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71E" w14:textId="77777777" w:rsidR="00836FA9" w:rsidRPr="00B74AD9" w:rsidRDefault="00313D13" w:rsidP="0013760A">
      <w:pPr>
        <w:spacing w:after="0" w:line="240" w:lineRule="auto"/>
        <w:ind w:left="2463" w:right="-20"/>
        <w:rPr>
          <w:rFonts w:ascii="Times New Roman" w:hAnsi="Times New Roman"/>
          <w:sz w:val="20"/>
          <w:lang w:val="en-AU"/>
        </w:rPr>
      </w:pPr>
      <w:r w:rsidRPr="00B74AD9">
        <w:rPr>
          <w:noProof/>
          <w:lang w:val="en-AU" w:eastAsia="en-AU"/>
        </w:rPr>
        <w:drawing>
          <wp:inline distT="0" distB="0" distL="0" distR="0" wp14:anchorId="1FC6F320" wp14:editId="2E69DC81">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44A6FA67" w14:textId="77777777" w:rsidR="00836FA9" w:rsidRPr="00B74AD9" w:rsidRDefault="00836FA9" w:rsidP="0013760A">
      <w:pPr>
        <w:spacing w:after="0" w:line="240" w:lineRule="auto"/>
        <w:rPr>
          <w:sz w:val="13"/>
          <w:lang w:val="en-AU"/>
        </w:rPr>
      </w:pPr>
    </w:p>
    <w:p w14:paraId="54E108AC" w14:textId="77777777" w:rsidR="00836FA9" w:rsidRPr="00B74AD9" w:rsidRDefault="00836FA9" w:rsidP="0013760A">
      <w:pPr>
        <w:spacing w:after="0" w:line="240" w:lineRule="auto"/>
        <w:rPr>
          <w:sz w:val="20"/>
          <w:lang w:val="en-AU"/>
        </w:rPr>
      </w:pPr>
    </w:p>
    <w:p w14:paraId="5816A4B8" w14:textId="77777777" w:rsidR="00836FA9" w:rsidRPr="00B74AD9" w:rsidRDefault="00313D13" w:rsidP="00764047">
      <w:pPr>
        <w:spacing w:after="0" w:line="240" w:lineRule="auto"/>
        <w:ind w:left="2496" w:right="2696"/>
        <w:jc w:val="center"/>
        <w:rPr>
          <w:rFonts w:ascii="Times New Roman" w:hAnsi="Times New Roman"/>
          <w:sz w:val="24"/>
          <w:lang w:val="en-AU"/>
        </w:rPr>
      </w:pPr>
      <w:r w:rsidRPr="00B74AD9">
        <w:rPr>
          <w:rFonts w:ascii="Times New Roman" w:hAnsi="Times New Roman"/>
          <w:sz w:val="24"/>
          <w:lang w:val="en-AU"/>
        </w:rPr>
        <w:t>Austr</w:t>
      </w:r>
      <w:r w:rsidRPr="00B74AD9">
        <w:rPr>
          <w:rFonts w:ascii="Times New Roman" w:hAnsi="Times New Roman"/>
          <w:spacing w:val="-1"/>
          <w:sz w:val="24"/>
          <w:lang w:val="en-AU"/>
        </w:rPr>
        <w:t>a</w:t>
      </w:r>
      <w:r w:rsidRPr="00B74AD9">
        <w:rPr>
          <w:rFonts w:ascii="Times New Roman" w:hAnsi="Times New Roman"/>
          <w:sz w:val="24"/>
          <w:lang w:val="en-AU"/>
        </w:rPr>
        <w:t>l</w:t>
      </w:r>
      <w:r w:rsidRPr="00B74AD9">
        <w:rPr>
          <w:rFonts w:ascii="Times New Roman" w:hAnsi="Times New Roman"/>
          <w:spacing w:val="1"/>
          <w:sz w:val="24"/>
          <w:lang w:val="en-AU"/>
        </w:rPr>
        <w:t>i</w:t>
      </w:r>
      <w:r w:rsidRPr="00B74AD9">
        <w:rPr>
          <w:rFonts w:ascii="Times New Roman" w:hAnsi="Times New Roman"/>
          <w:spacing w:val="-1"/>
          <w:sz w:val="24"/>
          <w:lang w:val="en-AU"/>
        </w:rPr>
        <w:t>a</w:t>
      </w:r>
      <w:r w:rsidRPr="00B74AD9">
        <w:rPr>
          <w:rFonts w:ascii="Times New Roman" w:hAnsi="Times New Roman"/>
          <w:sz w:val="24"/>
          <w:lang w:val="en-AU"/>
        </w:rPr>
        <w:t>n Gov</w:t>
      </w:r>
      <w:r w:rsidRPr="00B74AD9">
        <w:rPr>
          <w:rFonts w:ascii="Times New Roman" w:hAnsi="Times New Roman"/>
          <w:spacing w:val="1"/>
          <w:sz w:val="24"/>
          <w:lang w:val="en-AU"/>
        </w:rPr>
        <w:t>e</w:t>
      </w:r>
      <w:r w:rsidRPr="00B74AD9">
        <w:rPr>
          <w:rFonts w:ascii="Times New Roman" w:hAnsi="Times New Roman"/>
          <w:sz w:val="24"/>
          <w:lang w:val="en-AU"/>
        </w:rPr>
        <w:t>rnm</w:t>
      </w:r>
      <w:r w:rsidRPr="00B74AD9">
        <w:rPr>
          <w:rFonts w:ascii="Times New Roman" w:hAnsi="Times New Roman"/>
          <w:spacing w:val="-1"/>
          <w:sz w:val="24"/>
          <w:lang w:val="en-AU"/>
        </w:rPr>
        <w:t>e</w:t>
      </w:r>
      <w:r w:rsidRPr="00B74AD9">
        <w:rPr>
          <w:rFonts w:ascii="Times New Roman" w:hAnsi="Times New Roman"/>
          <w:sz w:val="24"/>
          <w:lang w:val="en-AU"/>
        </w:rPr>
        <w:t xml:space="preserve">nt </w:t>
      </w:r>
      <w:r w:rsidRPr="00B74AD9">
        <w:rPr>
          <w:rFonts w:ascii="Times New Roman" w:hAnsi="Times New Roman"/>
          <w:spacing w:val="2"/>
          <w:sz w:val="24"/>
          <w:lang w:val="en-AU"/>
        </w:rPr>
        <w:t>r</w:t>
      </w:r>
      <w:r w:rsidRPr="00B74AD9">
        <w:rPr>
          <w:rFonts w:ascii="Times New Roman" w:hAnsi="Times New Roman"/>
          <w:spacing w:val="-1"/>
          <w:sz w:val="24"/>
          <w:lang w:val="en-AU"/>
        </w:rPr>
        <w:t>e</w:t>
      </w:r>
      <w:r w:rsidRPr="00B74AD9">
        <w:rPr>
          <w:rFonts w:ascii="Times New Roman" w:hAnsi="Times New Roman"/>
          <w:sz w:val="24"/>
          <w:lang w:val="en-AU"/>
        </w:rPr>
        <w:t>sponse to the</w:t>
      </w:r>
    </w:p>
    <w:p w14:paraId="77BA18CE" w14:textId="77777777" w:rsidR="00836FA9" w:rsidRPr="00B74AD9" w:rsidRDefault="00313D13" w:rsidP="0013760A">
      <w:pPr>
        <w:spacing w:after="0" w:line="240" w:lineRule="auto"/>
        <w:ind w:left="1202" w:right="1402"/>
        <w:jc w:val="center"/>
        <w:rPr>
          <w:rFonts w:ascii="Times New Roman" w:hAnsi="Times New Roman"/>
          <w:sz w:val="24"/>
          <w:lang w:val="en-AU"/>
        </w:rPr>
      </w:pPr>
      <w:r w:rsidRPr="00B74AD9">
        <w:rPr>
          <w:rFonts w:ascii="Times New Roman" w:hAnsi="Times New Roman"/>
          <w:spacing w:val="1"/>
          <w:sz w:val="24"/>
          <w:lang w:val="en-AU"/>
        </w:rPr>
        <w:t>Joint Standing Committee on the National Disability Insurance Scheme</w:t>
      </w:r>
      <w:r w:rsidRPr="00B74AD9">
        <w:rPr>
          <w:rFonts w:ascii="Times New Roman" w:hAnsi="Times New Roman"/>
          <w:spacing w:val="3"/>
          <w:sz w:val="24"/>
          <w:lang w:val="en-AU"/>
        </w:rPr>
        <w:t xml:space="preserve"> </w:t>
      </w:r>
      <w:r w:rsidRPr="00B74AD9">
        <w:rPr>
          <w:rFonts w:ascii="Times New Roman" w:hAnsi="Times New Roman"/>
          <w:sz w:val="24"/>
          <w:lang w:val="en-AU"/>
        </w:rPr>
        <w:t>r</w:t>
      </w:r>
      <w:r w:rsidRPr="00B74AD9">
        <w:rPr>
          <w:rFonts w:ascii="Times New Roman" w:hAnsi="Times New Roman"/>
          <w:spacing w:val="-2"/>
          <w:sz w:val="24"/>
          <w:lang w:val="en-AU"/>
        </w:rPr>
        <w:t>e</w:t>
      </w:r>
      <w:r w:rsidRPr="00B74AD9">
        <w:rPr>
          <w:rFonts w:ascii="Times New Roman" w:hAnsi="Times New Roman"/>
          <w:sz w:val="24"/>
          <w:lang w:val="en-AU"/>
        </w:rPr>
        <w:t>port:</w:t>
      </w:r>
    </w:p>
    <w:p w14:paraId="3956A19B" w14:textId="77777777" w:rsidR="00836FA9" w:rsidRPr="00B74AD9" w:rsidRDefault="00836FA9" w:rsidP="0013760A">
      <w:pPr>
        <w:spacing w:after="0" w:line="240" w:lineRule="auto"/>
        <w:rPr>
          <w:sz w:val="24"/>
          <w:lang w:val="en-AU"/>
        </w:rPr>
      </w:pPr>
    </w:p>
    <w:p w14:paraId="4B827A12" w14:textId="77777777" w:rsidR="00836FA9" w:rsidRPr="00B74AD9" w:rsidRDefault="00313D13" w:rsidP="0013760A">
      <w:pPr>
        <w:spacing w:after="0" w:line="240" w:lineRule="auto"/>
        <w:ind w:left="69" w:right="265"/>
        <w:jc w:val="center"/>
        <w:rPr>
          <w:rFonts w:ascii="Times New Roman" w:hAnsi="Times New Roman"/>
          <w:spacing w:val="2"/>
          <w:sz w:val="24"/>
          <w:lang w:val="en-AU"/>
        </w:rPr>
      </w:pPr>
      <w:r w:rsidRPr="00B74AD9">
        <w:rPr>
          <w:rFonts w:ascii="Times New Roman" w:hAnsi="Times New Roman"/>
          <w:sz w:val="24"/>
          <w:lang w:val="en-AU"/>
        </w:rPr>
        <w:t>Progress Report, 2019</w:t>
      </w:r>
    </w:p>
    <w:p w14:paraId="6791D84F"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61242B62"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43A142E4"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1C8FFB13"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5A9FBE00"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3D48E562"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3094C335"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5611A397"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7DBDC1CD"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73C0CF87"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46E66A33"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1084FF9F"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594F291D"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4CE919C5"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258E8B69"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688703BF"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1EA7B6F7"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2322EFE2"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0E5975E4"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190C5591"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093B55D3"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44583154"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06694DC5"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10D92169"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74E37E60"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567422C8"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406740E0"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5430B2A2"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6B41C1D9"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54B6893B"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79BB8FBF"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2B868122" w14:textId="77777777" w:rsidR="00836FA9" w:rsidRPr="00B74AD9" w:rsidRDefault="00836FA9" w:rsidP="0013760A">
      <w:pPr>
        <w:spacing w:after="0" w:line="240" w:lineRule="auto"/>
        <w:ind w:right="100"/>
        <w:jc w:val="right"/>
        <w:rPr>
          <w:rFonts w:ascii="Times New Roman" w:hAnsi="Times New Roman"/>
          <w:spacing w:val="-1"/>
          <w:sz w:val="24"/>
          <w:lang w:val="en-AU"/>
        </w:rPr>
      </w:pPr>
    </w:p>
    <w:p w14:paraId="6214BACF" w14:textId="2DB5B69F" w:rsidR="00836FA9" w:rsidRPr="00B74AD9" w:rsidRDefault="00237DFD" w:rsidP="0013760A">
      <w:pPr>
        <w:spacing w:after="0" w:line="240" w:lineRule="auto"/>
        <w:ind w:right="100"/>
        <w:jc w:val="right"/>
        <w:rPr>
          <w:rFonts w:ascii="Times New Roman" w:hAnsi="Times New Roman"/>
          <w:sz w:val="24"/>
          <w:lang w:val="en-AU"/>
        </w:rPr>
      </w:pPr>
      <w:r>
        <w:rPr>
          <w:rFonts w:ascii="Times New Roman" w:hAnsi="Times New Roman"/>
          <w:spacing w:val="-1"/>
          <w:sz w:val="24"/>
          <w:lang w:val="en-AU"/>
        </w:rPr>
        <w:t>February 2020</w:t>
      </w:r>
    </w:p>
    <w:p w14:paraId="504F7FA6" w14:textId="77777777" w:rsidR="00836FA9" w:rsidRPr="00B74AD9" w:rsidRDefault="00836FA9" w:rsidP="0013760A">
      <w:pPr>
        <w:spacing w:after="0" w:line="240" w:lineRule="auto"/>
        <w:jc w:val="right"/>
        <w:rPr>
          <w:lang w:val="en-AU"/>
        </w:rPr>
      </w:pPr>
    </w:p>
    <w:p w14:paraId="14E0E517" w14:textId="77777777" w:rsidR="00836FA9" w:rsidRPr="00B74AD9" w:rsidRDefault="00836FA9" w:rsidP="0013760A">
      <w:pPr>
        <w:spacing w:after="0" w:line="240" w:lineRule="auto"/>
        <w:jc w:val="right"/>
        <w:rPr>
          <w:lang w:val="en-AU"/>
        </w:rPr>
        <w:sectPr w:rsidR="00836FA9" w:rsidRPr="00B74AD9">
          <w:headerReference w:type="default" r:id="rId12"/>
          <w:footerReference w:type="default" r:id="rId13"/>
          <w:pgSz w:w="11920" w:h="16840"/>
          <w:pgMar w:top="1560" w:right="1320" w:bottom="1220" w:left="1540" w:header="720" w:footer="1035" w:gutter="0"/>
          <w:pgNumType w:start="1"/>
          <w:cols w:space="720"/>
          <w:titlePg/>
          <w:docGrid w:linePitch="299"/>
        </w:sectPr>
      </w:pPr>
    </w:p>
    <w:p w14:paraId="12C15868" w14:textId="77777777" w:rsidR="00836FA9" w:rsidRPr="00B74AD9" w:rsidRDefault="00313D13" w:rsidP="00764047">
      <w:pPr>
        <w:spacing w:after="0" w:line="240" w:lineRule="auto"/>
        <w:ind w:right="91"/>
        <w:jc w:val="center"/>
        <w:rPr>
          <w:rFonts w:ascii="Times New Roman" w:hAnsi="Times New Roman"/>
          <w:sz w:val="28"/>
          <w:lang w:val="en-AU"/>
        </w:rPr>
      </w:pPr>
      <w:r w:rsidRPr="00B74AD9">
        <w:rPr>
          <w:rFonts w:ascii="Times New Roman" w:hAnsi="Times New Roman"/>
          <w:b/>
          <w:sz w:val="28"/>
          <w:lang w:val="en-AU"/>
        </w:rPr>
        <w:lastRenderedPageBreak/>
        <w:t>I</w:t>
      </w:r>
      <w:r w:rsidRPr="00B74AD9">
        <w:rPr>
          <w:rFonts w:ascii="Times New Roman" w:hAnsi="Times New Roman"/>
          <w:b/>
          <w:spacing w:val="1"/>
          <w:sz w:val="28"/>
          <w:lang w:val="en-AU"/>
        </w:rPr>
        <w:t>n</w:t>
      </w:r>
      <w:r w:rsidRPr="00B74AD9">
        <w:rPr>
          <w:rFonts w:ascii="Times New Roman" w:hAnsi="Times New Roman"/>
          <w:b/>
          <w:sz w:val="28"/>
          <w:lang w:val="en-AU"/>
        </w:rPr>
        <w:t>t</w:t>
      </w:r>
      <w:r w:rsidRPr="00B74AD9">
        <w:rPr>
          <w:rFonts w:ascii="Times New Roman" w:hAnsi="Times New Roman"/>
          <w:b/>
          <w:spacing w:val="-2"/>
          <w:sz w:val="28"/>
          <w:lang w:val="en-AU"/>
        </w:rPr>
        <w:t>r</w:t>
      </w:r>
      <w:r w:rsidRPr="00B74AD9">
        <w:rPr>
          <w:rFonts w:ascii="Times New Roman" w:hAnsi="Times New Roman"/>
          <w:b/>
          <w:sz w:val="28"/>
          <w:lang w:val="en-AU"/>
        </w:rPr>
        <w:t>o</w:t>
      </w:r>
      <w:r w:rsidRPr="00B74AD9">
        <w:rPr>
          <w:rFonts w:ascii="Times New Roman" w:hAnsi="Times New Roman"/>
          <w:b/>
          <w:spacing w:val="1"/>
          <w:sz w:val="28"/>
          <w:lang w:val="en-AU"/>
        </w:rPr>
        <w:t>du</w:t>
      </w:r>
      <w:r w:rsidRPr="00B74AD9">
        <w:rPr>
          <w:rFonts w:ascii="Times New Roman" w:hAnsi="Times New Roman"/>
          <w:b/>
          <w:spacing w:val="-1"/>
          <w:sz w:val="28"/>
          <w:lang w:val="en-AU"/>
        </w:rPr>
        <w:t>c</w:t>
      </w:r>
      <w:r w:rsidRPr="00B74AD9">
        <w:rPr>
          <w:rFonts w:ascii="Times New Roman" w:hAnsi="Times New Roman"/>
          <w:b/>
          <w:sz w:val="28"/>
          <w:lang w:val="en-AU"/>
        </w:rPr>
        <w:t>tion</w:t>
      </w:r>
    </w:p>
    <w:p w14:paraId="1E695856" w14:textId="77777777" w:rsidR="00D82D51" w:rsidRPr="00B74AD9" w:rsidRDefault="00D82D51" w:rsidP="00D82D51">
      <w:pPr>
        <w:spacing w:after="0" w:line="240" w:lineRule="auto"/>
        <w:jc w:val="both"/>
        <w:rPr>
          <w:rFonts w:ascii="Times New Roman" w:eastAsia="Times New Roman" w:hAnsi="Times New Roman" w:cs="Times New Roman"/>
          <w:sz w:val="24"/>
          <w:szCs w:val="24"/>
        </w:rPr>
      </w:pPr>
    </w:p>
    <w:p w14:paraId="4A6EAAD1" w14:textId="77777777" w:rsidR="0083426E" w:rsidRPr="00B74AD9" w:rsidRDefault="0083426E"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The</w:t>
      </w:r>
      <w:r w:rsidRPr="00B74AD9">
        <w:rPr>
          <w:rFonts w:ascii="Times New Roman" w:eastAsia="Times New Roman" w:hAnsi="Times New Roman" w:cs="Times New Roman"/>
          <w:spacing w:val="-1"/>
          <w:sz w:val="24"/>
          <w:szCs w:val="24"/>
        </w:rPr>
        <w:t xml:space="preserve"> </w:t>
      </w:r>
      <w:r w:rsidRPr="00B74AD9">
        <w:rPr>
          <w:rFonts w:ascii="Times New Roman" w:eastAsia="Times New Roman" w:hAnsi="Times New Roman" w:cs="Times New Roman"/>
          <w:sz w:val="24"/>
          <w:szCs w:val="24"/>
        </w:rPr>
        <w:t>Austr</w:t>
      </w:r>
      <w:r w:rsidRPr="00B74AD9">
        <w:rPr>
          <w:rFonts w:ascii="Times New Roman" w:eastAsia="Times New Roman" w:hAnsi="Times New Roman" w:cs="Times New Roman"/>
          <w:spacing w:val="-1"/>
          <w:sz w:val="24"/>
          <w:szCs w:val="24"/>
        </w:rPr>
        <w:t>a</w:t>
      </w:r>
      <w:r w:rsidRPr="00B74AD9">
        <w:rPr>
          <w:rFonts w:ascii="Times New Roman" w:eastAsia="Times New Roman" w:hAnsi="Times New Roman" w:cs="Times New Roman"/>
          <w:sz w:val="24"/>
          <w:szCs w:val="24"/>
        </w:rPr>
        <w:t>l</w:t>
      </w:r>
      <w:r w:rsidRPr="00B74AD9">
        <w:rPr>
          <w:rFonts w:ascii="Times New Roman" w:eastAsia="Times New Roman" w:hAnsi="Times New Roman" w:cs="Times New Roman"/>
          <w:spacing w:val="1"/>
          <w:sz w:val="24"/>
          <w:szCs w:val="24"/>
        </w:rPr>
        <w:t>i</w:t>
      </w:r>
      <w:r w:rsidRPr="00B74AD9">
        <w:rPr>
          <w:rFonts w:ascii="Times New Roman" w:eastAsia="Times New Roman" w:hAnsi="Times New Roman" w:cs="Times New Roman"/>
          <w:spacing w:val="-1"/>
          <w:sz w:val="24"/>
          <w:szCs w:val="24"/>
        </w:rPr>
        <w:t>a</w:t>
      </w:r>
      <w:r w:rsidRPr="00B74AD9">
        <w:rPr>
          <w:rFonts w:ascii="Times New Roman" w:eastAsia="Times New Roman" w:hAnsi="Times New Roman" w:cs="Times New Roman"/>
          <w:sz w:val="24"/>
          <w:szCs w:val="24"/>
        </w:rPr>
        <w:t>n Go</w:t>
      </w:r>
      <w:r w:rsidRPr="00B74AD9">
        <w:rPr>
          <w:rFonts w:ascii="Times New Roman" w:eastAsia="Times New Roman" w:hAnsi="Times New Roman" w:cs="Times New Roman"/>
          <w:spacing w:val="2"/>
          <w:sz w:val="24"/>
          <w:szCs w:val="24"/>
        </w:rPr>
        <w:t>v</w:t>
      </w:r>
      <w:r w:rsidRPr="00B74AD9">
        <w:rPr>
          <w:rFonts w:ascii="Times New Roman" w:eastAsia="Times New Roman" w:hAnsi="Times New Roman" w:cs="Times New Roman"/>
          <w:spacing w:val="-1"/>
          <w:sz w:val="24"/>
          <w:szCs w:val="24"/>
        </w:rPr>
        <w:t>e</w:t>
      </w:r>
      <w:r w:rsidRPr="00B74AD9">
        <w:rPr>
          <w:rFonts w:ascii="Times New Roman" w:eastAsia="Times New Roman" w:hAnsi="Times New Roman" w:cs="Times New Roman"/>
          <w:sz w:val="24"/>
          <w:szCs w:val="24"/>
        </w:rPr>
        <w:t>rn</w:t>
      </w:r>
      <w:r w:rsidRPr="00B74AD9">
        <w:rPr>
          <w:rFonts w:ascii="Times New Roman" w:eastAsia="Times New Roman" w:hAnsi="Times New Roman" w:cs="Times New Roman"/>
          <w:spacing w:val="2"/>
          <w:sz w:val="24"/>
          <w:szCs w:val="24"/>
        </w:rPr>
        <w:t>m</w:t>
      </w:r>
      <w:r w:rsidRPr="00B74AD9">
        <w:rPr>
          <w:rFonts w:ascii="Times New Roman" w:eastAsia="Times New Roman" w:hAnsi="Times New Roman" w:cs="Times New Roman"/>
          <w:spacing w:val="-1"/>
          <w:sz w:val="24"/>
          <w:szCs w:val="24"/>
        </w:rPr>
        <w:t>e</w:t>
      </w:r>
      <w:r w:rsidRPr="00B74AD9">
        <w:rPr>
          <w:rFonts w:ascii="Times New Roman" w:eastAsia="Times New Roman" w:hAnsi="Times New Roman" w:cs="Times New Roman"/>
          <w:sz w:val="24"/>
          <w:szCs w:val="24"/>
        </w:rPr>
        <w:t>nt w</w:t>
      </w:r>
      <w:r w:rsidRPr="00B74AD9">
        <w:rPr>
          <w:rFonts w:ascii="Times New Roman" w:eastAsia="Times New Roman" w:hAnsi="Times New Roman" w:cs="Times New Roman"/>
          <w:spacing w:val="-1"/>
          <w:sz w:val="24"/>
          <w:szCs w:val="24"/>
        </w:rPr>
        <w:t>e</w:t>
      </w:r>
      <w:r w:rsidRPr="00B74AD9">
        <w:rPr>
          <w:rFonts w:ascii="Times New Roman" w:eastAsia="Times New Roman" w:hAnsi="Times New Roman" w:cs="Times New Roman"/>
          <w:sz w:val="24"/>
          <w:szCs w:val="24"/>
        </w:rPr>
        <w:t>lcom</w:t>
      </w:r>
      <w:r w:rsidRPr="00B74AD9">
        <w:rPr>
          <w:rFonts w:ascii="Times New Roman" w:eastAsia="Times New Roman" w:hAnsi="Times New Roman" w:cs="Times New Roman"/>
          <w:spacing w:val="-1"/>
          <w:sz w:val="24"/>
          <w:szCs w:val="24"/>
        </w:rPr>
        <w:t>e</w:t>
      </w:r>
      <w:r w:rsidRPr="00B74AD9">
        <w:rPr>
          <w:rFonts w:ascii="Times New Roman" w:eastAsia="Times New Roman" w:hAnsi="Times New Roman" w:cs="Times New Roman"/>
          <w:sz w:val="24"/>
          <w:szCs w:val="24"/>
        </w:rPr>
        <w:t xml:space="preserve">s the </w:t>
      </w:r>
      <w:r w:rsidRPr="00B74AD9">
        <w:rPr>
          <w:rFonts w:ascii="Times New Roman" w:eastAsia="Times New Roman" w:hAnsi="Times New Roman" w:cs="Times New Roman"/>
          <w:spacing w:val="1"/>
          <w:sz w:val="24"/>
          <w:szCs w:val="24"/>
        </w:rPr>
        <w:t xml:space="preserve">Joint Standing Committee on the National Disability Insurance Scheme </w:t>
      </w:r>
      <w:r w:rsidRPr="00B74AD9">
        <w:rPr>
          <w:rFonts w:ascii="Times New Roman" w:eastAsia="Times New Roman" w:hAnsi="Times New Roman" w:cs="Times New Roman"/>
          <w:sz w:val="24"/>
          <w:szCs w:val="24"/>
        </w:rPr>
        <w:t xml:space="preserve">second </w:t>
      </w:r>
      <w:r w:rsidRPr="00B74AD9">
        <w:rPr>
          <w:rFonts w:ascii="Times New Roman" w:eastAsia="Times New Roman" w:hAnsi="Times New Roman" w:cs="Times New Roman"/>
          <w:spacing w:val="3"/>
          <w:sz w:val="24"/>
          <w:szCs w:val="24"/>
        </w:rPr>
        <w:t xml:space="preserve">progress </w:t>
      </w:r>
      <w:r w:rsidRPr="00B74AD9">
        <w:rPr>
          <w:rFonts w:ascii="Times New Roman" w:eastAsia="Times New Roman" w:hAnsi="Times New Roman" w:cs="Times New Roman"/>
          <w:sz w:val="24"/>
          <w:szCs w:val="24"/>
        </w:rPr>
        <w:t>r</w:t>
      </w:r>
      <w:r w:rsidRPr="00B74AD9">
        <w:rPr>
          <w:rFonts w:ascii="Times New Roman" w:eastAsia="Times New Roman" w:hAnsi="Times New Roman" w:cs="Times New Roman"/>
          <w:spacing w:val="-2"/>
          <w:sz w:val="24"/>
          <w:szCs w:val="24"/>
        </w:rPr>
        <w:t>e</w:t>
      </w:r>
      <w:r w:rsidRPr="00B74AD9">
        <w:rPr>
          <w:rFonts w:ascii="Times New Roman" w:eastAsia="Times New Roman" w:hAnsi="Times New Roman" w:cs="Times New Roman"/>
          <w:sz w:val="24"/>
          <w:szCs w:val="24"/>
        </w:rPr>
        <w:t>port</w:t>
      </w:r>
      <w:r w:rsidRPr="00B74AD9">
        <w:rPr>
          <w:rFonts w:ascii="Times New Roman" w:eastAsia="Times New Roman" w:hAnsi="Times New Roman" w:cs="Times New Roman"/>
          <w:spacing w:val="-1"/>
          <w:sz w:val="24"/>
          <w:szCs w:val="24"/>
        </w:rPr>
        <w:t xml:space="preserve"> on</w:t>
      </w:r>
      <w:r w:rsidRPr="00B74AD9">
        <w:rPr>
          <w:rFonts w:ascii="Times New Roman" w:eastAsia="Times New Roman" w:hAnsi="Times New Roman" w:cs="Times New Roman"/>
          <w:sz w:val="24"/>
          <w:szCs w:val="24"/>
        </w:rPr>
        <w:t xml:space="preserve"> the inqui</w:t>
      </w:r>
      <w:r w:rsidRPr="00B74AD9">
        <w:rPr>
          <w:rFonts w:ascii="Times New Roman" w:eastAsia="Times New Roman" w:hAnsi="Times New Roman" w:cs="Times New Roman"/>
          <w:spacing w:val="2"/>
          <w:sz w:val="24"/>
          <w:szCs w:val="24"/>
        </w:rPr>
        <w:t>r</w:t>
      </w:r>
      <w:r w:rsidRPr="00B74AD9">
        <w:rPr>
          <w:rFonts w:ascii="Times New Roman" w:eastAsia="Times New Roman" w:hAnsi="Times New Roman" w:cs="Times New Roman"/>
          <w:sz w:val="24"/>
          <w:szCs w:val="24"/>
        </w:rPr>
        <w:t>y</w:t>
      </w:r>
      <w:r w:rsidRPr="00B74AD9">
        <w:rPr>
          <w:rFonts w:ascii="Times New Roman" w:eastAsia="Times New Roman" w:hAnsi="Times New Roman" w:cs="Times New Roman"/>
          <w:spacing w:val="-5"/>
          <w:sz w:val="24"/>
          <w:szCs w:val="24"/>
        </w:rPr>
        <w:t xml:space="preserve"> </w:t>
      </w:r>
      <w:r w:rsidRPr="00B74AD9">
        <w:rPr>
          <w:rFonts w:ascii="Times New Roman" w:eastAsia="Times New Roman" w:hAnsi="Times New Roman" w:cs="Times New Roman"/>
          <w:sz w:val="24"/>
          <w:szCs w:val="24"/>
        </w:rPr>
        <w:t>i</w:t>
      </w:r>
      <w:r w:rsidRPr="00B74AD9">
        <w:rPr>
          <w:rFonts w:ascii="Times New Roman" w:eastAsia="Times New Roman" w:hAnsi="Times New Roman" w:cs="Times New Roman"/>
          <w:spacing w:val="3"/>
          <w:sz w:val="24"/>
          <w:szCs w:val="24"/>
        </w:rPr>
        <w:t>n</w:t>
      </w:r>
      <w:r w:rsidRPr="00B74AD9">
        <w:rPr>
          <w:rFonts w:ascii="Times New Roman" w:eastAsia="Times New Roman" w:hAnsi="Times New Roman" w:cs="Times New Roman"/>
          <w:sz w:val="24"/>
          <w:szCs w:val="24"/>
        </w:rPr>
        <w:t>to general issues around the implementation and performance of the National Dis</w:t>
      </w:r>
      <w:r w:rsidR="00AE3ED6">
        <w:rPr>
          <w:rFonts w:ascii="Times New Roman" w:eastAsia="Times New Roman" w:hAnsi="Times New Roman" w:cs="Times New Roman"/>
          <w:sz w:val="24"/>
          <w:szCs w:val="24"/>
        </w:rPr>
        <w:t>ability Insurance Scheme (NDIS).</w:t>
      </w:r>
      <w:r w:rsidRPr="00B74AD9">
        <w:rPr>
          <w:rFonts w:ascii="Times New Roman" w:eastAsia="Times New Roman" w:hAnsi="Times New Roman" w:cs="Times New Roman"/>
          <w:sz w:val="24"/>
          <w:szCs w:val="24"/>
        </w:rPr>
        <w:t xml:space="preserve"> </w:t>
      </w:r>
    </w:p>
    <w:p w14:paraId="129BEA06"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026D9058" w14:textId="77777777" w:rsidR="0083426E" w:rsidRPr="00B74AD9" w:rsidRDefault="0083426E"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The Committee received submissions from 71 individuals and </w:t>
      </w:r>
      <w:proofErr w:type="spellStart"/>
      <w:r w:rsidRPr="00B74AD9">
        <w:rPr>
          <w:rFonts w:ascii="Times New Roman" w:eastAsia="Times New Roman" w:hAnsi="Times New Roman" w:cs="Times New Roman"/>
          <w:sz w:val="24"/>
          <w:szCs w:val="24"/>
        </w:rPr>
        <w:t>organisations</w:t>
      </w:r>
      <w:proofErr w:type="spellEnd"/>
      <w:r w:rsidRPr="00B74AD9">
        <w:rPr>
          <w:rFonts w:ascii="Times New Roman" w:eastAsia="Times New Roman" w:hAnsi="Times New Roman" w:cs="Times New Roman"/>
          <w:sz w:val="24"/>
          <w:szCs w:val="24"/>
        </w:rPr>
        <w:t xml:space="preserve"> across Australia, and conducted eight public hearings, since the last progress report of September 2017. </w:t>
      </w:r>
    </w:p>
    <w:p w14:paraId="4047413B"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089E564C" w14:textId="77777777" w:rsidR="0083426E" w:rsidRPr="00B74AD9" w:rsidRDefault="0083426E"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The Committee’s report contains 18 recommendations covering the:</w:t>
      </w:r>
    </w:p>
    <w:p w14:paraId="3D614E44"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59046A6E" w14:textId="77777777" w:rsidR="0083426E" w:rsidRPr="00826884"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826884">
        <w:rPr>
          <w:rFonts w:ascii="Times New Roman" w:eastAsia="Times New Roman" w:hAnsi="Times New Roman" w:cs="Times New Roman"/>
          <w:sz w:val="24"/>
          <w:szCs w:val="24"/>
        </w:rPr>
        <w:t xml:space="preserve">provision of services under the NDIS for people with psychosocial disabilities </w:t>
      </w:r>
    </w:p>
    <w:p w14:paraId="1973F519" w14:textId="77777777" w:rsidR="0083426E" w:rsidRPr="00B74AD9"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provision of services under the NDIS Early Childhood Early Intervention (ECEI) approach</w:t>
      </w:r>
    </w:p>
    <w:p w14:paraId="108E9295" w14:textId="77777777" w:rsidR="0083426E" w:rsidRPr="00B74AD9"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transitional arrangements for the NDIS </w:t>
      </w:r>
    </w:p>
    <w:p w14:paraId="489A1114" w14:textId="77777777" w:rsidR="0083426E" w:rsidRPr="00B74AD9"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provision of hearing services under the NDIS </w:t>
      </w:r>
    </w:p>
    <w:p w14:paraId="598E19E2" w14:textId="77777777" w:rsidR="0083426E" w:rsidRPr="00B74AD9"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disability workforce </w:t>
      </w:r>
    </w:p>
    <w:p w14:paraId="3B83E957" w14:textId="77777777" w:rsidR="0083426E" w:rsidRPr="00B74AD9"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NDIS Quality and Safeguards Commission </w:t>
      </w:r>
    </w:p>
    <w:p w14:paraId="4E9B7A35" w14:textId="77777777" w:rsidR="0083426E" w:rsidRPr="00B74AD9" w:rsidRDefault="0083426E" w:rsidP="00AA25FC">
      <w:pPr>
        <w:pStyle w:val="ListParagraph"/>
        <w:numPr>
          <w:ilvl w:val="0"/>
          <w:numId w:val="7"/>
        </w:num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National Disability Insurance Agency (NDIA) engagement with the disability sector. </w:t>
      </w:r>
    </w:p>
    <w:p w14:paraId="3DAC27A9" w14:textId="77777777" w:rsidR="0013760A" w:rsidRPr="00B74AD9" w:rsidRDefault="0013760A" w:rsidP="0013760A">
      <w:pPr>
        <w:spacing w:after="0" w:line="240" w:lineRule="auto"/>
        <w:ind w:left="360"/>
        <w:jc w:val="both"/>
        <w:rPr>
          <w:rFonts w:ascii="Times New Roman" w:eastAsia="Times New Roman" w:hAnsi="Times New Roman" w:cs="Times New Roman"/>
          <w:sz w:val="24"/>
          <w:szCs w:val="24"/>
        </w:rPr>
      </w:pPr>
    </w:p>
    <w:p w14:paraId="107A4129" w14:textId="60962C3D" w:rsidR="0083426E" w:rsidRPr="00B74AD9" w:rsidRDefault="0083426E" w:rsidP="0013760A">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The Government is committed to improving services and outcomes for people with disability through the NDIS. T</w:t>
      </w:r>
      <w:r w:rsidR="002F5DB0" w:rsidRPr="00B74AD9">
        <w:rPr>
          <w:rFonts w:ascii="Times New Roman" w:eastAsia="Times New Roman" w:hAnsi="Times New Roman" w:cs="Times New Roman"/>
          <w:sz w:val="24"/>
          <w:szCs w:val="24"/>
        </w:rPr>
        <w:t xml:space="preserve">he NDIS has grown </w:t>
      </w:r>
      <w:r w:rsidR="009E294F">
        <w:rPr>
          <w:rFonts w:ascii="Times New Roman" w:eastAsia="Times New Roman" w:hAnsi="Times New Roman" w:cs="Times New Roman"/>
          <w:sz w:val="24"/>
          <w:szCs w:val="24"/>
        </w:rPr>
        <w:t>substantially,</w:t>
      </w:r>
      <w:r w:rsidRPr="00B74AD9">
        <w:rPr>
          <w:rFonts w:ascii="Times New Roman" w:eastAsia="Times New Roman" w:hAnsi="Times New Roman" w:cs="Times New Roman"/>
          <w:sz w:val="24"/>
          <w:szCs w:val="24"/>
        </w:rPr>
        <w:t xml:space="preserve"> from about 30,000 participants in 2016 to </w:t>
      </w:r>
      <w:r w:rsidR="009E294F">
        <w:rPr>
          <w:rFonts w:ascii="Times New Roman" w:eastAsia="Times New Roman" w:hAnsi="Times New Roman" w:cs="Times New Roman"/>
          <w:sz w:val="24"/>
          <w:szCs w:val="24"/>
        </w:rPr>
        <w:t>almost 340</w:t>
      </w:r>
      <w:r w:rsidRPr="00B74AD9">
        <w:rPr>
          <w:rFonts w:ascii="Times New Roman" w:eastAsia="Times New Roman" w:hAnsi="Times New Roman" w:cs="Times New Roman"/>
          <w:sz w:val="24"/>
          <w:szCs w:val="24"/>
        </w:rPr>
        <w:t>,000 today. The NDIS is now available to</w:t>
      </w:r>
      <w:r w:rsidR="00805719" w:rsidRPr="00B74AD9">
        <w:rPr>
          <w:rFonts w:ascii="Times New Roman" w:eastAsia="Times New Roman" w:hAnsi="Times New Roman" w:cs="Times New Roman"/>
          <w:sz w:val="24"/>
          <w:szCs w:val="24"/>
        </w:rPr>
        <w:t> </w:t>
      </w:r>
      <w:r w:rsidRPr="00B74AD9">
        <w:rPr>
          <w:rFonts w:ascii="Times New Roman" w:eastAsia="Times New Roman" w:hAnsi="Times New Roman" w:cs="Times New Roman"/>
          <w:sz w:val="24"/>
          <w:szCs w:val="24"/>
        </w:rPr>
        <w:t>eligible Australians in all states and territories, except Western Australia, and m</w:t>
      </w:r>
      <w:r w:rsidR="002F5DB0" w:rsidRPr="00B74AD9">
        <w:rPr>
          <w:rFonts w:ascii="Times New Roman" w:eastAsia="Times New Roman" w:hAnsi="Times New Roman" w:cs="Times New Roman"/>
          <w:sz w:val="24"/>
          <w:szCs w:val="24"/>
        </w:rPr>
        <w:t>ore than 1</w:t>
      </w:r>
      <w:r w:rsidR="009E294F">
        <w:rPr>
          <w:rFonts w:ascii="Times New Roman" w:eastAsia="Times New Roman" w:hAnsi="Times New Roman" w:cs="Times New Roman"/>
          <w:sz w:val="24"/>
          <w:szCs w:val="24"/>
        </w:rPr>
        <w:t>34</w:t>
      </w:r>
      <w:r w:rsidRPr="00B74AD9">
        <w:rPr>
          <w:rFonts w:ascii="Times New Roman" w:eastAsia="Times New Roman" w:hAnsi="Times New Roman" w:cs="Times New Roman"/>
          <w:sz w:val="24"/>
          <w:szCs w:val="24"/>
        </w:rPr>
        <w:t xml:space="preserve">,000 – or almost </w:t>
      </w:r>
      <w:r w:rsidR="009E294F">
        <w:rPr>
          <w:rFonts w:ascii="Times New Roman" w:eastAsia="Times New Roman" w:hAnsi="Times New Roman" w:cs="Times New Roman"/>
          <w:sz w:val="24"/>
          <w:szCs w:val="24"/>
        </w:rPr>
        <w:t>40 per cent</w:t>
      </w:r>
      <w:r w:rsidRPr="00B74AD9">
        <w:rPr>
          <w:rFonts w:ascii="Times New Roman" w:eastAsia="Times New Roman" w:hAnsi="Times New Roman" w:cs="Times New Roman"/>
          <w:sz w:val="24"/>
          <w:szCs w:val="24"/>
        </w:rPr>
        <w:t xml:space="preserve"> – are receiving support</w:t>
      </w:r>
      <w:r w:rsidR="002F5DB0" w:rsidRPr="00B74AD9">
        <w:rPr>
          <w:rFonts w:ascii="Times New Roman" w:eastAsia="Times New Roman" w:hAnsi="Times New Roman" w:cs="Times New Roman"/>
          <w:sz w:val="24"/>
          <w:szCs w:val="24"/>
        </w:rPr>
        <w:t>s</w:t>
      </w:r>
      <w:r w:rsidRPr="00B74AD9">
        <w:rPr>
          <w:rFonts w:ascii="Times New Roman" w:eastAsia="Times New Roman" w:hAnsi="Times New Roman" w:cs="Times New Roman"/>
          <w:sz w:val="24"/>
          <w:szCs w:val="24"/>
        </w:rPr>
        <w:t xml:space="preserve"> for the very first time. </w:t>
      </w:r>
    </w:p>
    <w:p w14:paraId="3D226F4D" w14:textId="77777777" w:rsidR="0013760A" w:rsidRPr="00B74AD9" w:rsidRDefault="0013760A" w:rsidP="00764047">
      <w:pPr>
        <w:spacing w:after="0" w:line="240" w:lineRule="auto"/>
        <w:jc w:val="both"/>
        <w:rPr>
          <w:rFonts w:ascii="Times New Roman" w:eastAsia="Times New Roman" w:hAnsi="Times New Roman" w:cs="Times New Roman"/>
          <w:sz w:val="24"/>
          <w:szCs w:val="24"/>
        </w:rPr>
      </w:pPr>
    </w:p>
    <w:p w14:paraId="6D14B9A8" w14:textId="77777777" w:rsidR="0083426E" w:rsidRPr="00B74AD9" w:rsidRDefault="0083426E"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The Government acknowledges a number of implementation challenges have emerged as the NDIS transitions to full national roll out, and will continue to put in place improvements to better support NDIS participants, their families and </w:t>
      </w:r>
      <w:proofErr w:type="spellStart"/>
      <w:r w:rsidRPr="00B74AD9">
        <w:rPr>
          <w:rFonts w:ascii="Times New Roman" w:eastAsia="Times New Roman" w:hAnsi="Times New Roman" w:cs="Times New Roman"/>
          <w:sz w:val="24"/>
          <w:szCs w:val="24"/>
        </w:rPr>
        <w:t>carers</w:t>
      </w:r>
      <w:proofErr w:type="spellEnd"/>
      <w:r w:rsidRPr="00B74AD9">
        <w:rPr>
          <w:rFonts w:ascii="Times New Roman" w:eastAsia="Times New Roman" w:hAnsi="Times New Roman" w:cs="Times New Roman"/>
          <w:sz w:val="24"/>
          <w:szCs w:val="24"/>
        </w:rPr>
        <w:t xml:space="preserve">. This includes initiatives to improve the participant planning pathway and support the provider market, which will lead to a better NDIS experience and improved long term outcomes for NDIS participants. </w:t>
      </w:r>
      <w:r w:rsidR="002F5DB0" w:rsidRPr="00B74AD9">
        <w:rPr>
          <w:rFonts w:ascii="Times New Roman" w:eastAsia="Times New Roman" w:hAnsi="Times New Roman" w:cs="Times New Roman"/>
          <w:sz w:val="24"/>
          <w:szCs w:val="24"/>
        </w:rPr>
        <w:t>As</w:t>
      </w:r>
      <w:r w:rsidRPr="00B74AD9">
        <w:rPr>
          <w:rFonts w:ascii="Times New Roman" w:eastAsia="Times New Roman" w:hAnsi="Times New Roman" w:cs="Times New Roman"/>
          <w:sz w:val="24"/>
          <w:szCs w:val="24"/>
        </w:rPr>
        <w:t xml:space="preserve"> the NDIS transition period </w:t>
      </w:r>
      <w:r w:rsidR="002F5DB0" w:rsidRPr="00B74AD9">
        <w:rPr>
          <w:rFonts w:ascii="Times New Roman" w:eastAsia="Times New Roman" w:hAnsi="Times New Roman" w:cs="Times New Roman"/>
          <w:sz w:val="24"/>
          <w:szCs w:val="24"/>
        </w:rPr>
        <w:t>draws nearer</w:t>
      </w:r>
      <w:r w:rsidRPr="00B74AD9">
        <w:rPr>
          <w:rFonts w:ascii="Times New Roman" w:eastAsia="Times New Roman" w:hAnsi="Times New Roman" w:cs="Times New Roman"/>
          <w:sz w:val="24"/>
          <w:szCs w:val="24"/>
        </w:rPr>
        <w:t>, the Government is also considering how to set up the NDIS for future success through initiatives such as the NDIS Participant Service Guarantee.</w:t>
      </w:r>
    </w:p>
    <w:p w14:paraId="4F235652"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19B35E09" w14:textId="6F727914" w:rsidR="00836FA9" w:rsidRPr="00B74AD9" w:rsidRDefault="0083426E" w:rsidP="00764047">
      <w:pPr>
        <w:spacing w:after="0" w:line="240" w:lineRule="auto"/>
        <w:jc w:val="both"/>
        <w:rPr>
          <w:rFonts w:ascii="Times New Roman" w:hAnsi="Times New Roman"/>
          <w:sz w:val="24"/>
          <w:lang w:val="en-AU"/>
        </w:rPr>
      </w:pPr>
      <w:r w:rsidRPr="00B74AD9">
        <w:rPr>
          <w:rFonts w:ascii="Times New Roman" w:eastAsia="Times New Roman" w:hAnsi="Times New Roman" w:cs="Times New Roman"/>
          <w:sz w:val="24"/>
          <w:szCs w:val="24"/>
        </w:rPr>
        <w:t xml:space="preserve">The Government </w:t>
      </w:r>
      <w:r w:rsidR="00642556">
        <w:rPr>
          <w:rFonts w:ascii="Times New Roman" w:eastAsia="Times New Roman" w:hAnsi="Times New Roman" w:cs="Times New Roman"/>
          <w:sz w:val="24"/>
          <w:szCs w:val="24"/>
        </w:rPr>
        <w:t xml:space="preserve">notes, </w:t>
      </w:r>
      <w:r w:rsidRPr="00B74AD9">
        <w:rPr>
          <w:rFonts w:ascii="Times New Roman" w:eastAsia="Times New Roman" w:hAnsi="Times New Roman" w:cs="Times New Roman"/>
          <w:sz w:val="24"/>
          <w:szCs w:val="24"/>
        </w:rPr>
        <w:t>supports or supports in principle each of the 18 recommendations made in the Committee’s report. This Government Response provides information on key initiatives underway and planned to address the Committee’s recommendations.</w:t>
      </w:r>
    </w:p>
    <w:p w14:paraId="112B355F" w14:textId="77777777" w:rsidR="00836FA9" w:rsidRPr="00B74AD9" w:rsidRDefault="00313D13" w:rsidP="00764047">
      <w:pPr>
        <w:widowControl/>
        <w:spacing w:after="0" w:line="240" w:lineRule="auto"/>
        <w:rPr>
          <w:rFonts w:ascii="Times New Roman" w:hAnsi="Times New Roman"/>
          <w:b/>
          <w:spacing w:val="1"/>
          <w:sz w:val="28"/>
          <w:lang w:val="en-AU"/>
        </w:rPr>
      </w:pPr>
      <w:r w:rsidRPr="00B74AD9">
        <w:rPr>
          <w:rFonts w:ascii="Times New Roman" w:hAnsi="Times New Roman"/>
          <w:b/>
          <w:spacing w:val="1"/>
          <w:sz w:val="28"/>
          <w:lang w:val="en-AU"/>
        </w:rPr>
        <w:br w:type="page"/>
      </w:r>
    </w:p>
    <w:p w14:paraId="41AB3688" w14:textId="77777777" w:rsidR="00836FA9" w:rsidRPr="00B74AD9" w:rsidRDefault="00313D13" w:rsidP="00764047">
      <w:pPr>
        <w:spacing w:after="0" w:line="240" w:lineRule="auto"/>
        <w:ind w:right="391"/>
        <w:jc w:val="center"/>
        <w:rPr>
          <w:rFonts w:ascii="Times New Roman" w:hAnsi="Times New Roman"/>
          <w:b/>
          <w:spacing w:val="1"/>
          <w:sz w:val="28"/>
          <w:lang w:val="en-AU"/>
        </w:rPr>
      </w:pPr>
      <w:r w:rsidRPr="00B74AD9">
        <w:rPr>
          <w:rFonts w:ascii="Times New Roman" w:hAnsi="Times New Roman"/>
          <w:b/>
          <w:spacing w:val="1"/>
          <w:sz w:val="28"/>
          <w:lang w:val="en-AU"/>
        </w:rPr>
        <w:lastRenderedPageBreak/>
        <w:t xml:space="preserve">Inquiry into the general issues around the implementation and performance of the NDIS </w:t>
      </w:r>
    </w:p>
    <w:p w14:paraId="6057E203" w14:textId="77777777" w:rsidR="0013760A" w:rsidRPr="00B74AD9" w:rsidRDefault="0013760A" w:rsidP="0013760A">
      <w:pPr>
        <w:spacing w:after="0" w:line="240" w:lineRule="auto"/>
        <w:ind w:right="88"/>
        <w:rPr>
          <w:rFonts w:ascii="Times New Roman" w:eastAsia="Times New Roman" w:hAnsi="Times New Roman" w:cs="Times New Roman"/>
          <w:b/>
          <w:bCs/>
          <w:position w:val="-1"/>
          <w:sz w:val="24"/>
          <w:szCs w:val="24"/>
          <w:lang w:val="en-AU"/>
        </w:rPr>
      </w:pPr>
    </w:p>
    <w:p w14:paraId="2686686E" w14:textId="77777777" w:rsidR="00836FA9" w:rsidRPr="00B74AD9" w:rsidRDefault="00313D13" w:rsidP="00764047">
      <w:pPr>
        <w:spacing w:after="0" w:line="240" w:lineRule="auto"/>
        <w:ind w:right="88"/>
        <w:rPr>
          <w:rFonts w:ascii="Times New Roman" w:hAnsi="Times New Roman"/>
          <w:b/>
          <w:spacing w:val="1"/>
          <w:position w:val="-1"/>
          <w:sz w:val="24"/>
          <w:lang w:val="en-AU"/>
        </w:rPr>
      </w:pPr>
      <w:r w:rsidRPr="00B74AD9">
        <w:rPr>
          <w:rFonts w:ascii="Times New Roman" w:hAnsi="Times New Roman"/>
          <w:b/>
          <w:position w:val="-1"/>
          <w:sz w:val="24"/>
          <w:lang w:val="en-AU"/>
        </w:rPr>
        <w:t>R</w:t>
      </w:r>
      <w:r w:rsidRPr="00B74AD9">
        <w:rPr>
          <w:rFonts w:ascii="Times New Roman" w:hAnsi="Times New Roman"/>
          <w:b/>
          <w:spacing w:val="-1"/>
          <w:position w:val="-1"/>
          <w:sz w:val="24"/>
          <w:lang w:val="en-AU"/>
        </w:rPr>
        <w:t>ec</w:t>
      </w:r>
      <w:r w:rsidRPr="00B74AD9">
        <w:rPr>
          <w:rFonts w:ascii="Times New Roman" w:hAnsi="Times New Roman"/>
          <w:b/>
          <w:spacing w:val="2"/>
          <w:position w:val="-1"/>
          <w:sz w:val="24"/>
          <w:lang w:val="en-AU"/>
        </w:rPr>
        <w:t>o</w:t>
      </w:r>
      <w:r w:rsidRPr="00B74AD9">
        <w:rPr>
          <w:rFonts w:ascii="Times New Roman" w:hAnsi="Times New Roman"/>
          <w:b/>
          <w:spacing w:val="-1"/>
          <w:position w:val="-1"/>
          <w:sz w:val="24"/>
          <w:lang w:val="en-AU"/>
        </w:rPr>
        <w:t>mme</w:t>
      </w:r>
      <w:r w:rsidRPr="00B74AD9">
        <w:rPr>
          <w:rFonts w:ascii="Times New Roman" w:hAnsi="Times New Roman"/>
          <w:b/>
          <w:spacing w:val="1"/>
          <w:position w:val="-1"/>
          <w:sz w:val="24"/>
          <w:lang w:val="en-AU"/>
        </w:rPr>
        <w:t>nd</w:t>
      </w:r>
      <w:r w:rsidRPr="00B74AD9">
        <w:rPr>
          <w:rFonts w:ascii="Times New Roman" w:hAnsi="Times New Roman"/>
          <w:b/>
          <w:position w:val="-1"/>
          <w:sz w:val="24"/>
          <w:lang w:val="en-AU"/>
        </w:rPr>
        <w:t>a</w:t>
      </w:r>
      <w:r w:rsidRPr="00B74AD9">
        <w:rPr>
          <w:rFonts w:ascii="Times New Roman" w:hAnsi="Times New Roman"/>
          <w:b/>
          <w:spacing w:val="-1"/>
          <w:position w:val="-1"/>
          <w:sz w:val="24"/>
          <w:lang w:val="en-AU"/>
        </w:rPr>
        <w:t>t</w:t>
      </w:r>
      <w:r w:rsidRPr="00B74AD9">
        <w:rPr>
          <w:rFonts w:ascii="Times New Roman" w:hAnsi="Times New Roman"/>
          <w:b/>
          <w:position w:val="-1"/>
          <w:sz w:val="24"/>
          <w:lang w:val="en-AU"/>
        </w:rPr>
        <w:t>io</w:t>
      </w:r>
      <w:r w:rsidRPr="00B74AD9">
        <w:rPr>
          <w:rFonts w:ascii="Times New Roman" w:hAnsi="Times New Roman"/>
          <w:b/>
          <w:spacing w:val="1"/>
          <w:position w:val="-1"/>
          <w:sz w:val="24"/>
          <w:lang w:val="en-AU"/>
        </w:rPr>
        <w:t>n</w:t>
      </w:r>
      <w:r w:rsidRPr="00B74AD9">
        <w:rPr>
          <w:rFonts w:ascii="Times New Roman" w:hAnsi="Times New Roman"/>
          <w:b/>
          <w:position w:val="-1"/>
          <w:sz w:val="24"/>
          <w:lang w:val="en-AU"/>
        </w:rPr>
        <w:t>s made by</w:t>
      </w:r>
      <w:r w:rsidRPr="00B74AD9">
        <w:rPr>
          <w:rFonts w:ascii="Times New Roman" w:hAnsi="Times New Roman"/>
          <w:b/>
          <w:spacing w:val="1"/>
          <w:position w:val="-1"/>
          <w:sz w:val="24"/>
          <w:lang w:val="en-AU"/>
        </w:rPr>
        <w:t xml:space="preserve"> </w:t>
      </w:r>
      <w:r w:rsidRPr="00B74AD9">
        <w:rPr>
          <w:rFonts w:ascii="Times New Roman" w:hAnsi="Times New Roman"/>
          <w:b/>
          <w:spacing w:val="-1"/>
          <w:position w:val="-1"/>
          <w:sz w:val="24"/>
          <w:lang w:val="en-AU"/>
        </w:rPr>
        <w:t>t</w:t>
      </w:r>
      <w:r w:rsidRPr="00B74AD9">
        <w:rPr>
          <w:rFonts w:ascii="Times New Roman" w:hAnsi="Times New Roman"/>
          <w:b/>
          <w:spacing w:val="1"/>
          <w:position w:val="-1"/>
          <w:sz w:val="24"/>
          <w:lang w:val="en-AU"/>
        </w:rPr>
        <w:t>h</w:t>
      </w:r>
      <w:r w:rsidRPr="00B74AD9">
        <w:rPr>
          <w:rFonts w:ascii="Times New Roman" w:hAnsi="Times New Roman"/>
          <w:b/>
          <w:position w:val="-1"/>
          <w:sz w:val="24"/>
          <w:lang w:val="en-AU"/>
        </w:rPr>
        <w:t>e</w:t>
      </w:r>
      <w:r w:rsidRPr="00B74AD9">
        <w:rPr>
          <w:rFonts w:ascii="Times New Roman" w:hAnsi="Times New Roman"/>
          <w:b/>
          <w:spacing w:val="-1"/>
          <w:position w:val="-1"/>
          <w:sz w:val="24"/>
          <w:lang w:val="en-AU"/>
        </w:rPr>
        <w:t xml:space="preserve"> </w:t>
      </w:r>
      <w:r w:rsidRPr="00B74AD9">
        <w:rPr>
          <w:rFonts w:ascii="Times New Roman" w:hAnsi="Times New Roman"/>
          <w:b/>
          <w:position w:val="-1"/>
          <w:sz w:val="24"/>
          <w:lang w:val="en-AU"/>
        </w:rPr>
        <w:t>Co</w:t>
      </w:r>
      <w:r w:rsidRPr="00B74AD9">
        <w:rPr>
          <w:rFonts w:ascii="Times New Roman" w:hAnsi="Times New Roman"/>
          <w:b/>
          <w:spacing w:val="-1"/>
          <w:position w:val="-1"/>
          <w:sz w:val="24"/>
          <w:lang w:val="en-AU"/>
        </w:rPr>
        <w:t>m</w:t>
      </w:r>
      <w:r w:rsidRPr="00B74AD9">
        <w:rPr>
          <w:rFonts w:ascii="Times New Roman" w:hAnsi="Times New Roman"/>
          <w:b/>
          <w:spacing w:val="-3"/>
          <w:position w:val="-1"/>
          <w:sz w:val="24"/>
          <w:lang w:val="en-AU"/>
        </w:rPr>
        <w:t>m</w:t>
      </w:r>
      <w:r w:rsidRPr="00B74AD9">
        <w:rPr>
          <w:rFonts w:ascii="Times New Roman" w:hAnsi="Times New Roman"/>
          <w:b/>
          <w:position w:val="-1"/>
          <w:sz w:val="24"/>
          <w:lang w:val="en-AU"/>
        </w:rPr>
        <w:t>it</w:t>
      </w:r>
      <w:r w:rsidRPr="00B74AD9">
        <w:rPr>
          <w:rFonts w:ascii="Times New Roman" w:hAnsi="Times New Roman"/>
          <w:b/>
          <w:spacing w:val="1"/>
          <w:position w:val="-1"/>
          <w:sz w:val="24"/>
          <w:lang w:val="en-AU"/>
        </w:rPr>
        <w:t>t</w:t>
      </w:r>
      <w:r w:rsidRPr="00B74AD9">
        <w:rPr>
          <w:rFonts w:ascii="Times New Roman" w:hAnsi="Times New Roman"/>
          <w:b/>
          <w:spacing w:val="-1"/>
          <w:position w:val="-1"/>
          <w:sz w:val="24"/>
          <w:lang w:val="en-AU"/>
        </w:rPr>
        <w:t>e</w:t>
      </w:r>
      <w:r w:rsidRPr="00B74AD9">
        <w:rPr>
          <w:rFonts w:ascii="Times New Roman" w:hAnsi="Times New Roman"/>
          <w:b/>
          <w:spacing w:val="1"/>
          <w:position w:val="-1"/>
          <w:sz w:val="24"/>
          <w:lang w:val="en-AU"/>
        </w:rPr>
        <w:t>e</w:t>
      </w:r>
    </w:p>
    <w:p w14:paraId="0D61078D" w14:textId="77777777" w:rsidR="0013760A" w:rsidRPr="00B74AD9" w:rsidRDefault="0013760A" w:rsidP="0013760A">
      <w:pPr>
        <w:spacing w:after="0" w:line="240" w:lineRule="auto"/>
        <w:ind w:right="88"/>
        <w:rPr>
          <w:rFonts w:ascii="Times New Roman" w:eastAsia="Times New Roman" w:hAnsi="Times New Roman" w:cs="Times New Roman"/>
          <w:b/>
          <w:bCs/>
          <w:position w:val="-1"/>
          <w:sz w:val="24"/>
          <w:szCs w:val="24"/>
          <w:lang w:val="en-AU"/>
        </w:rPr>
      </w:pPr>
    </w:p>
    <w:p w14:paraId="5E6B598E" w14:textId="77777777" w:rsidR="00836FA9" w:rsidRPr="00B74AD9" w:rsidRDefault="00313D13" w:rsidP="00764047">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NDIA immediately commit resources to work with the mental health sector to refine the psychosocial disability stream before it is rolled out nationally to ensure it is fit-for-purpose.</w:t>
      </w:r>
    </w:p>
    <w:p w14:paraId="5757724E"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50C8EC62" w14:textId="77777777" w:rsidR="00053476" w:rsidRPr="00053476" w:rsidRDefault="00053476" w:rsidP="00053476">
      <w:pPr>
        <w:spacing w:after="0" w:line="240" w:lineRule="auto"/>
        <w:ind w:right="91"/>
        <w:jc w:val="both"/>
        <w:rPr>
          <w:rFonts w:ascii="Times New Roman" w:hAnsi="Times New Roman"/>
          <w:b/>
          <w:spacing w:val="2"/>
          <w:sz w:val="24"/>
          <w:lang w:val="en-AU"/>
        </w:rPr>
      </w:pPr>
      <w:r w:rsidRPr="00053476">
        <w:rPr>
          <w:rFonts w:ascii="Times New Roman" w:hAnsi="Times New Roman"/>
          <w:b/>
          <w:spacing w:val="2"/>
          <w:sz w:val="24"/>
          <w:lang w:val="en-AU"/>
        </w:rPr>
        <w:t>Supported</w:t>
      </w:r>
    </w:p>
    <w:p w14:paraId="47214178" w14:textId="77777777" w:rsidR="00053476" w:rsidRPr="00053476" w:rsidRDefault="00053476" w:rsidP="00053476">
      <w:pPr>
        <w:spacing w:after="0" w:line="240" w:lineRule="auto"/>
        <w:ind w:right="91"/>
        <w:jc w:val="both"/>
        <w:rPr>
          <w:rFonts w:ascii="Times New Roman" w:eastAsia="Times New Roman" w:hAnsi="Times New Roman" w:cs="Times New Roman"/>
          <w:b/>
          <w:spacing w:val="2"/>
          <w:sz w:val="24"/>
          <w:szCs w:val="24"/>
          <w:lang w:val="en-AU"/>
        </w:rPr>
      </w:pPr>
    </w:p>
    <w:p w14:paraId="4E17EC52" w14:textId="60F68DE9" w:rsidR="00C53041" w:rsidRPr="00C53041" w:rsidRDefault="00C53041" w:rsidP="00C53041">
      <w:pPr>
        <w:pStyle w:val="Default"/>
        <w:jc w:val="both"/>
        <w:rPr>
          <w:rFonts w:ascii="Times New Roman" w:hAnsi="Times New Roman" w:cs="Times New Roman"/>
        </w:rPr>
      </w:pPr>
      <w:r w:rsidRPr="00C53041">
        <w:rPr>
          <w:rFonts w:ascii="Times New Roman" w:hAnsi="Times New Roman" w:cs="Times New Roman"/>
        </w:rPr>
        <w:t xml:space="preserve">The NDIA continues to rollout improvements for people with a psychosocial disability through a dedicated psychosocial disability service stream. </w:t>
      </w:r>
      <w:r>
        <w:rPr>
          <w:rFonts w:ascii="Times New Roman" w:hAnsi="Times New Roman" w:cs="Times New Roman"/>
        </w:rPr>
        <w:t>This</w:t>
      </w:r>
      <w:r w:rsidRPr="00C53041">
        <w:rPr>
          <w:rFonts w:ascii="Times New Roman" w:hAnsi="Times New Roman" w:cs="Times New Roman"/>
        </w:rPr>
        <w:t xml:space="preserve"> include</w:t>
      </w:r>
      <w:r>
        <w:rPr>
          <w:rFonts w:ascii="Times New Roman" w:hAnsi="Times New Roman" w:cs="Times New Roman"/>
        </w:rPr>
        <w:t>s</w:t>
      </w:r>
      <w:r w:rsidRPr="00C53041">
        <w:rPr>
          <w:rFonts w:ascii="Times New Roman" w:hAnsi="Times New Roman" w:cs="Times New Roman"/>
        </w:rPr>
        <w:t xml:space="preserve"> the implementation of a streamlined access process, providing consent for a support worker or a trusted person to be the NDIA contact for the duration of the access process; the development and sharing of key documents to support access; and delivering training and education regarding NDIS access requirements to the mental health sector. The NDIA commenced these implementation improvements in Tasmania, South Australia, </w:t>
      </w:r>
      <w:r w:rsidR="006D5F22">
        <w:rPr>
          <w:rFonts w:ascii="Times New Roman" w:hAnsi="Times New Roman" w:cs="Times New Roman"/>
        </w:rPr>
        <w:t>Australian Capital Territory</w:t>
      </w:r>
      <w:r w:rsidRPr="00C53041">
        <w:rPr>
          <w:rFonts w:ascii="Times New Roman" w:hAnsi="Times New Roman" w:cs="Times New Roman"/>
        </w:rPr>
        <w:t>, New South Wales</w:t>
      </w:r>
      <w:r w:rsidR="006D5F22">
        <w:rPr>
          <w:rFonts w:ascii="Times New Roman" w:hAnsi="Times New Roman" w:cs="Times New Roman"/>
        </w:rPr>
        <w:t xml:space="preserve"> and Queensland with remaining s</w:t>
      </w:r>
      <w:r w:rsidRPr="00C53041">
        <w:rPr>
          <w:rFonts w:ascii="Times New Roman" w:hAnsi="Times New Roman" w:cs="Times New Roman"/>
        </w:rPr>
        <w:t>tates</w:t>
      </w:r>
      <w:r w:rsidR="006D5F22">
        <w:rPr>
          <w:rFonts w:ascii="Times New Roman" w:hAnsi="Times New Roman" w:cs="Times New Roman"/>
        </w:rPr>
        <w:t xml:space="preserve"> and t</w:t>
      </w:r>
      <w:r w:rsidRPr="00C53041">
        <w:rPr>
          <w:rFonts w:ascii="Times New Roman" w:hAnsi="Times New Roman" w:cs="Times New Roman"/>
        </w:rPr>
        <w:t xml:space="preserve">erritories to follow by June 2020. </w:t>
      </w:r>
    </w:p>
    <w:p w14:paraId="06D1ED58" w14:textId="77777777" w:rsidR="00C53041" w:rsidRPr="00C53041" w:rsidRDefault="00C53041" w:rsidP="00C53041">
      <w:pPr>
        <w:pStyle w:val="Default"/>
        <w:jc w:val="both"/>
        <w:rPr>
          <w:rFonts w:ascii="Times New Roman" w:hAnsi="Times New Roman" w:cs="Times New Roman"/>
        </w:rPr>
      </w:pPr>
    </w:p>
    <w:p w14:paraId="752BB146" w14:textId="3FD8EA0E" w:rsidR="00C53041" w:rsidRDefault="006D5F22" w:rsidP="00C53041">
      <w:pPr>
        <w:pStyle w:val="Default"/>
        <w:jc w:val="both"/>
        <w:rPr>
          <w:rFonts w:ascii="Times New Roman" w:hAnsi="Times New Roman" w:cs="Times New Roman"/>
        </w:rPr>
      </w:pPr>
      <w:r>
        <w:rPr>
          <w:rFonts w:ascii="Times New Roman" w:hAnsi="Times New Roman" w:cs="Times New Roman"/>
        </w:rPr>
        <w:t>T</w:t>
      </w:r>
      <w:r w:rsidR="00C53041" w:rsidRPr="00C53041">
        <w:rPr>
          <w:rFonts w:ascii="Times New Roman" w:hAnsi="Times New Roman" w:cs="Times New Roman"/>
        </w:rPr>
        <w:t xml:space="preserve">he NDIA is </w:t>
      </w:r>
      <w:r>
        <w:rPr>
          <w:rFonts w:ascii="Times New Roman" w:hAnsi="Times New Roman" w:cs="Times New Roman"/>
        </w:rPr>
        <w:t xml:space="preserve">also </w:t>
      </w:r>
      <w:r w:rsidR="00C53041" w:rsidRPr="00C53041">
        <w:rPr>
          <w:rFonts w:ascii="Times New Roman" w:hAnsi="Times New Roman" w:cs="Times New Roman"/>
        </w:rPr>
        <w:t xml:space="preserve">developing a proposed psychosocial disability capability framework with the assistance of experts to define the capability required for NDIA staff and its partners. This framework was initiated to directly address the recommendations made in the Mental Health Australia Pathway Consultation report for the need to build psychosocial capability in the NDIA. </w:t>
      </w:r>
    </w:p>
    <w:p w14:paraId="2433C5E8" w14:textId="77777777" w:rsidR="00C53041" w:rsidRPr="00C53041" w:rsidRDefault="00C53041" w:rsidP="00C53041">
      <w:pPr>
        <w:pStyle w:val="Default"/>
        <w:jc w:val="both"/>
        <w:rPr>
          <w:rFonts w:ascii="Times New Roman" w:hAnsi="Times New Roman" w:cs="Times New Roman"/>
        </w:rPr>
      </w:pPr>
    </w:p>
    <w:p w14:paraId="3C3F9CBE" w14:textId="5C9EBACE" w:rsidR="00C53041" w:rsidRPr="00C53041" w:rsidRDefault="006D5F22" w:rsidP="00C530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Following a meeting on </w:t>
      </w:r>
      <w:r w:rsidR="000F312E">
        <w:rPr>
          <w:rFonts w:ascii="Times New Roman" w:hAnsi="Times New Roman" w:cs="Times New Roman"/>
          <w:sz w:val="24"/>
          <w:szCs w:val="24"/>
        </w:rPr>
        <w:t>9</w:t>
      </w:r>
      <w:r>
        <w:rPr>
          <w:rFonts w:ascii="Times New Roman" w:hAnsi="Times New Roman" w:cs="Times New Roman"/>
          <w:sz w:val="24"/>
          <w:szCs w:val="24"/>
        </w:rPr>
        <w:t xml:space="preserve"> October 2019, t</w:t>
      </w:r>
      <w:r w:rsidR="00C53041" w:rsidRPr="00C53041">
        <w:rPr>
          <w:rFonts w:ascii="Times New Roman" w:hAnsi="Times New Roman" w:cs="Times New Roman"/>
          <w:sz w:val="24"/>
          <w:szCs w:val="24"/>
        </w:rPr>
        <w:t xml:space="preserve">he Disability Reform Council (DRC) </w:t>
      </w:r>
      <w:r>
        <w:rPr>
          <w:rFonts w:ascii="Times New Roman" w:hAnsi="Times New Roman" w:cs="Times New Roman"/>
          <w:sz w:val="24"/>
          <w:szCs w:val="24"/>
        </w:rPr>
        <w:t xml:space="preserve">committed </w:t>
      </w:r>
      <w:r w:rsidR="00C53041" w:rsidRPr="00C53041">
        <w:rPr>
          <w:rFonts w:ascii="Times New Roman" w:hAnsi="Times New Roman" w:cs="Times New Roman"/>
          <w:sz w:val="24"/>
          <w:szCs w:val="24"/>
        </w:rPr>
        <w:t>to improve access and experience</w:t>
      </w:r>
      <w:bookmarkStart w:id="0" w:name="_GoBack"/>
      <w:bookmarkEnd w:id="0"/>
      <w:r w:rsidR="00C53041" w:rsidRPr="00C53041">
        <w:rPr>
          <w:rFonts w:ascii="Times New Roman" w:hAnsi="Times New Roman" w:cs="Times New Roman"/>
          <w:sz w:val="24"/>
          <w:szCs w:val="24"/>
        </w:rPr>
        <w:t>s for participants with a psychosocial disability. The NDIA together with Department of Social Services</w:t>
      </w:r>
      <w:r>
        <w:rPr>
          <w:rFonts w:ascii="Times New Roman" w:hAnsi="Times New Roman" w:cs="Times New Roman"/>
          <w:sz w:val="24"/>
          <w:szCs w:val="24"/>
        </w:rPr>
        <w:t xml:space="preserve"> (DSS)</w:t>
      </w:r>
      <w:r w:rsidR="00C53041" w:rsidRPr="00C53041">
        <w:rPr>
          <w:rFonts w:ascii="Times New Roman" w:hAnsi="Times New Roman" w:cs="Times New Roman"/>
          <w:sz w:val="24"/>
          <w:szCs w:val="24"/>
        </w:rPr>
        <w:t xml:space="preserve">, state and territory </w:t>
      </w:r>
      <w:r>
        <w:rPr>
          <w:rFonts w:ascii="Times New Roman" w:hAnsi="Times New Roman" w:cs="Times New Roman"/>
          <w:sz w:val="24"/>
          <w:szCs w:val="24"/>
        </w:rPr>
        <w:t>government representatives, and </w:t>
      </w:r>
      <w:r w:rsidR="00C53041" w:rsidRPr="00C53041">
        <w:rPr>
          <w:rFonts w:ascii="Times New Roman" w:hAnsi="Times New Roman" w:cs="Times New Roman"/>
          <w:sz w:val="24"/>
          <w:szCs w:val="24"/>
        </w:rPr>
        <w:t>sector representatives have commenced working collaboratively on the following key initiatives:</w:t>
      </w:r>
    </w:p>
    <w:p w14:paraId="6F6CECCD" w14:textId="77777777" w:rsidR="00C53041" w:rsidRPr="00C53041" w:rsidRDefault="00C53041" w:rsidP="00AA25FC">
      <w:pPr>
        <w:pStyle w:val="Default"/>
        <w:numPr>
          <w:ilvl w:val="0"/>
          <w:numId w:val="12"/>
        </w:numPr>
        <w:jc w:val="both"/>
        <w:rPr>
          <w:rFonts w:ascii="Times New Roman" w:hAnsi="Times New Roman" w:cs="Times New Roman"/>
        </w:rPr>
      </w:pPr>
      <w:r w:rsidRPr="00C53041">
        <w:rPr>
          <w:rFonts w:ascii="Times New Roman" w:hAnsi="Times New Roman" w:cs="Times New Roman"/>
        </w:rPr>
        <w:t xml:space="preserve">Undertaking a joint examination of access and eligibility </w:t>
      </w:r>
    </w:p>
    <w:p w14:paraId="40C57520" w14:textId="77777777" w:rsidR="00C53041" w:rsidRPr="00C53041" w:rsidRDefault="00C53041" w:rsidP="00AA25FC">
      <w:pPr>
        <w:pStyle w:val="Default"/>
        <w:numPr>
          <w:ilvl w:val="0"/>
          <w:numId w:val="12"/>
        </w:numPr>
        <w:jc w:val="both"/>
        <w:rPr>
          <w:rFonts w:ascii="Times New Roman" w:hAnsi="Times New Roman" w:cs="Times New Roman"/>
        </w:rPr>
      </w:pPr>
      <w:r w:rsidRPr="00C53041">
        <w:rPr>
          <w:rFonts w:ascii="Times New Roman" w:hAnsi="Times New Roman" w:cs="Times New Roman"/>
        </w:rPr>
        <w:t xml:space="preserve">Improving linkages and referral to mental health supports for people not eligible for the NDIS </w:t>
      </w:r>
    </w:p>
    <w:p w14:paraId="722B21D1" w14:textId="77777777" w:rsidR="00C53041" w:rsidRPr="00C53041" w:rsidRDefault="00C53041" w:rsidP="00AA25FC">
      <w:pPr>
        <w:pStyle w:val="Default"/>
        <w:numPr>
          <w:ilvl w:val="0"/>
          <w:numId w:val="12"/>
        </w:numPr>
        <w:jc w:val="both"/>
        <w:rPr>
          <w:rFonts w:ascii="Times New Roman" w:hAnsi="Times New Roman" w:cs="Times New Roman"/>
        </w:rPr>
      </w:pPr>
      <w:r w:rsidRPr="00C53041">
        <w:rPr>
          <w:rFonts w:ascii="Times New Roman" w:hAnsi="Times New Roman" w:cs="Times New Roman"/>
        </w:rPr>
        <w:t xml:space="preserve">Assertive Outreach, increasing access to the NDIS for people with a psychosocial disability </w:t>
      </w:r>
    </w:p>
    <w:p w14:paraId="7BBD3CEB" w14:textId="77777777" w:rsidR="00C53041" w:rsidRPr="00C53041" w:rsidRDefault="00C53041" w:rsidP="00AA25FC">
      <w:pPr>
        <w:pStyle w:val="Default"/>
        <w:numPr>
          <w:ilvl w:val="0"/>
          <w:numId w:val="12"/>
        </w:numPr>
        <w:jc w:val="both"/>
        <w:rPr>
          <w:rFonts w:ascii="Times New Roman" w:hAnsi="Times New Roman" w:cs="Times New Roman"/>
        </w:rPr>
      </w:pPr>
      <w:r w:rsidRPr="00C53041">
        <w:rPr>
          <w:rFonts w:ascii="Times New Roman" w:hAnsi="Times New Roman" w:cs="Times New Roman"/>
        </w:rPr>
        <w:t xml:space="preserve">Psychosocial disability recovery approach </w:t>
      </w:r>
    </w:p>
    <w:p w14:paraId="42AB876E" w14:textId="33785ACD" w:rsidR="00C53041" w:rsidRDefault="00C53041" w:rsidP="00AA25FC">
      <w:pPr>
        <w:pStyle w:val="Default"/>
        <w:numPr>
          <w:ilvl w:val="0"/>
          <w:numId w:val="12"/>
        </w:numPr>
        <w:jc w:val="both"/>
        <w:rPr>
          <w:rFonts w:ascii="Times New Roman" w:hAnsi="Times New Roman" w:cs="Times New Roman"/>
        </w:rPr>
      </w:pPr>
      <w:r w:rsidRPr="00C53041">
        <w:rPr>
          <w:rFonts w:ascii="Times New Roman" w:hAnsi="Times New Roman" w:cs="Times New Roman"/>
        </w:rPr>
        <w:t xml:space="preserve">National approach to concurrent supports. </w:t>
      </w:r>
    </w:p>
    <w:p w14:paraId="2B403866" w14:textId="77777777" w:rsidR="00C53041" w:rsidRPr="00C53041" w:rsidRDefault="00C53041" w:rsidP="00C53041">
      <w:pPr>
        <w:pStyle w:val="Default"/>
        <w:ind w:left="720"/>
        <w:jc w:val="both"/>
        <w:rPr>
          <w:rFonts w:ascii="Times New Roman" w:hAnsi="Times New Roman" w:cs="Times New Roman"/>
        </w:rPr>
      </w:pPr>
    </w:p>
    <w:p w14:paraId="49774DD8" w14:textId="77777777" w:rsidR="00C53041" w:rsidRPr="00C53041" w:rsidRDefault="00C53041" w:rsidP="00C53041">
      <w:pPr>
        <w:spacing w:after="0" w:line="240" w:lineRule="auto"/>
        <w:ind w:right="91"/>
        <w:jc w:val="both"/>
        <w:rPr>
          <w:rFonts w:ascii="Times New Roman" w:hAnsi="Times New Roman" w:cs="Times New Roman"/>
          <w:color w:val="000000"/>
          <w:sz w:val="24"/>
          <w:szCs w:val="24"/>
        </w:rPr>
      </w:pPr>
      <w:r w:rsidRPr="00C53041">
        <w:rPr>
          <w:rFonts w:ascii="Times New Roman" w:hAnsi="Times New Roman" w:cs="Times New Roman"/>
          <w:sz w:val="24"/>
          <w:szCs w:val="24"/>
        </w:rPr>
        <w:t xml:space="preserve">The 2019 Review of the </w:t>
      </w:r>
      <w:r w:rsidRPr="00C53041">
        <w:rPr>
          <w:rFonts w:ascii="Times New Roman" w:hAnsi="Times New Roman" w:cs="Times New Roman"/>
          <w:i/>
          <w:iCs/>
          <w:sz w:val="24"/>
          <w:szCs w:val="24"/>
        </w:rPr>
        <w:t>National Disability Insurance Scheme Act 2013</w:t>
      </w:r>
      <w:r w:rsidRPr="00C53041">
        <w:rPr>
          <w:rFonts w:ascii="Times New Roman" w:hAnsi="Times New Roman" w:cs="Times New Roman"/>
          <w:sz w:val="24"/>
          <w:szCs w:val="24"/>
        </w:rPr>
        <w:t xml:space="preserve"> (Tune Review) is also expected to shape improvements to NDIS access and recovery focused plans for people with psychosocial disability.</w:t>
      </w:r>
    </w:p>
    <w:p w14:paraId="64A01F34" w14:textId="77777777" w:rsidR="00C53041" w:rsidRDefault="00C53041" w:rsidP="00C53041">
      <w:pPr>
        <w:spacing w:after="0" w:line="240" w:lineRule="auto"/>
        <w:jc w:val="both"/>
        <w:rPr>
          <w:rFonts w:ascii="Times New Roman" w:hAnsi="Times New Roman" w:cs="Times New Roman"/>
          <w:sz w:val="24"/>
          <w:szCs w:val="24"/>
        </w:rPr>
      </w:pPr>
    </w:p>
    <w:p w14:paraId="6101BF90" w14:textId="77777777" w:rsidR="00C248D2" w:rsidRDefault="00C248D2" w:rsidP="00691553">
      <w:pPr>
        <w:spacing w:after="0" w:line="240" w:lineRule="auto"/>
        <w:jc w:val="both"/>
        <w:rPr>
          <w:rFonts w:ascii="Times New Roman" w:hAnsi="Times New Roman"/>
          <w:sz w:val="24"/>
          <w:lang w:val="en-AU"/>
        </w:rPr>
      </w:pPr>
    </w:p>
    <w:p w14:paraId="0A9ABC34" w14:textId="6117289B" w:rsidR="00836FA9" w:rsidRPr="00B74AD9" w:rsidRDefault="00C53041" w:rsidP="00764047">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Pr>
          <w:rFonts w:ascii="Times New Roman" w:hAnsi="Times New Roman"/>
          <w:spacing w:val="2"/>
          <w:sz w:val="24"/>
          <w:lang w:val="en-AU"/>
        </w:rPr>
        <w:br w:type="column"/>
      </w:r>
      <w:r w:rsidR="00313D13" w:rsidRPr="00B74AD9">
        <w:rPr>
          <w:rFonts w:ascii="Times New Roman" w:hAnsi="Times New Roman"/>
          <w:b/>
          <w:sz w:val="24"/>
          <w:lang w:val="en-AU"/>
        </w:rPr>
        <w:lastRenderedPageBreak/>
        <w:t>The committee recommends the NDIA immediately commit resources to provide additional training in mental health to staff and planners to rollout the psychosocial disability stream nationally during 2019.</w:t>
      </w:r>
    </w:p>
    <w:p w14:paraId="6D32C4F8"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4FBB5322" w14:textId="77777777" w:rsidR="00053476" w:rsidRPr="00053476" w:rsidRDefault="00053476" w:rsidP="00053476">
      <w:pPr>
        <w:spacing w:after="0" w:line="240" w:lineRule="auto"/>
        <w:ind w:right="91"/>
        <w:jc w:val="both"/>
        <w:rPr>
          <w:rFonts w:ascii="Times New Roman" w:hAnsi="Times New Roman"/>
          <w:b/>
          <w:spacing w:val="2"/>
          <w:sz w:val="24"/>
          <w:lang w:val="en-AU"/>
        </w:rPr>
      </w:pPr>
      <w:r w:rsidRPr="00053476">
        <w:rPr>
          <w:rFonts w:ascii="Times New Roman" w:hAnsi="Times New Roman"/>
          <w:b/>
          <w:spacing w:val="2"/>
          <w:sz w:val="24"/>
          <w:lang w:val="en-AU"/>
        </w:rPr>
        <w:t>Supported</w:t>
      </w:r>
    </w:p>
    <w:p w14:paraId="60710EB3" w14:textId="77777777" w:rsidR="00053476" w:rsidRPr="004C2F12" w:rsidRDefault="00053476" w:rsidP="00053476">
      <w:pPr>
        <w:spacing w:after="0" w:line="240" w:lineRule="auto"/>
        <w:ind w:right="91"/>
        <w:jc w:val="both"/>
        <w:rPr>
          <w:rFonts w:ascii="Times New Roman" w:eastAsia="Times New Roman" w:hAnsi="Times New Roman" w:cs="Times New Roman"/>
          <w:b/>
          <w:spacing w:val="2"/>
          <w:sz w:val="24"/>
          <w:szCs w:val="24"/>
          <w:lang w:val="en-AU"/>
        </w:rPr>
      </w:pPr>
    </w:p>
    <w:p w14:paraId="6C4DD093" w14:textId="77777777" w:rsidR="00053476" w:rsidRPr="00F35CFA" w:rsidRDefault="00053476" w:rsidP="00053476">
      <w:pPr>
        <w:widowControl/>
        <w:autoSpaceDE w:val="0"/>
        <w:autoSpaceDN w:val="0"/>
        <w:adjustRightInd w:val="0"/>
        <w:spacing w:after="0" w:line="240" w:lineRule="auto"/>
        <w:jc w:val="both"/>
        <w:rPr>
          <w:rFonts w:ascii="Times New Roman" w:hAnsi="Times New Roman" w:cs="Times New Roman"/>
          <w:sz w:val="24"/>
          <w:szCs w:val="24"/>
          <w:lang w:val="en-AU"/>
        </w:rPr>
      </w:pPr>
      <w:r w:rsidRPr="00326CFD">
        <w:rPr>
          <w:rFonts w:ascii="Times New Roman" w:hAnsi="Times New Roman" w:cs="Times New Roman"/>
          <w:sz w:val="24"/>
          <w:szCs w:val="24"/>
          <w:lang w:val="en-AU"/>
        </w:rPr>
        <w:t xml:space="preserve">The NDIA commissioned psychosocial disability experts, Kim Koop and Associates, to provide advice on competencies required to deliver the psychosocial pathway, and to develop a psychosocial disability capability framework. </w:t>
      </w:r>
      <w:r w:rsidRPr="00F35CFA">
        <w:rPr>
          <w:rFonts w:ascii="Times New Roman" w:hAnsi="Times New Roman" w:cs="Times New Roman"/>
          <w:sz w:val="24"/>
          <w:szCs w:val="24"/>
          <w:lang w:val="en-AU"/>
        </w:rPr>
        <w:t xml:space="preserve">The NDIA is currently looking at the implementation of this framework and undertaking recruitment strategies for staff with psychosocial disability experience and expertise. This will be progressively rolled out over the next three years. </w:t>
      </w:r>
    </w:p>
    <w:p w14:paraId="004798A8" w14:textId="77777777" w:rsidR="00053476" w:rsidRPr="00053476" w:rsidRDefault="00053476" w:rsidP="00053476">
      <w:pPr>
        <w:widowControl/>
        <w:autoSpaceDE w:val="0"/>
        <w:autoSpaceDN w:val="0"/>
        <w:adjustRightInd w:val="0"/>
        <w:spacing w:after="0" w:line="240" w:lineRule="auto"/>
        <w:jc w:val="both"/>
        <w:rPr>
          <w:rFonts w:ascii="Times New Roman" w:hAnsi="Times New Roman" w:cs="Times New Roman"/>
          <w:sz w:val="24"/>
          <w:szCs w:val="24"/>
          <w:lang w:val="en-AU"/>
        </w:rPr>
      </w:pPr>
    </w:p>
    <w:p w14:paraId="55B8253E" w14:textId="77777777" w:rsidR="00053476" w:rsidRPr="00053476" w:rsidRDefault="00053476" w:rsidP="00053476">
      <w:pPr>
        <w:widowControl/>
        <w:autoSpaceDE w:val="0"/>
        <w:autoSpaceDN w:val="0"/>
        <w:adjustRightInd w:val="0"/>
        <w:spacing w:after="0" w:line="240" w:lineRule="auto"/>
        <w:jc w:val="both"/>
        <w:rPr>
          <w:rFonts w:ascii="Times New Roman" w:hAnsi="Times New Roman" w:cs="Times New Roman"/>
          <w:sz w:val="24"/>
          <w:szCs w:val="24"/>
          <w:lang w:val="en-AU"/>
        </w:rPr>
      </w:pPr>
      <w:r w:rsidRPr="00053476">
        <w:rPr>
          <w:rFonts w:ascii="Times New Roman" w:hAnsi="Times New Roman"/>
          <w:sz w:val="24"/>
          <w:lang w:val="en-AU"/>
        </w:rPr>
        <w:t xml:space="preserve">In addition, the NDIA, in conjunction with stakeholders, is undertaking a range of projects and training </w:t>
      </w:r>
      <w:r w:rsidRPr="00053476">
        <w:rPr>
          <w:rFonts w:ascii="Times New Roman" w:hAnsi="Times New Roman"/>
          <w:spacing w:val="2"/>
          <w:sz w:val="24"/>
          <w:lang w:val="en-AU"/>
        </w:rPr>
        <w:t>initiatives</w:t>
      </w:r>
      <w:r w:rsidRPr="00053476">
        <w:rPr>
          <w:rFonts w:ascii="Times New Roman" w:hAnsi="Times New Roman"/>
          <w:sz w:val="24"/>
          <w:lang w:val="en-AU"/>
        </w:rPr>
        <w:t xml:space="preserve"> intended to further improve the participant experience. These include:</w:t>
      </w:r>
    </w:p>
    <w:p w14:paraId="1479AEEB" w14:textId="77777777" w:rsidR="00053476" w:rsidRPr="00053476" w:rsidRDefault="00053476" w:rsidP="00053476">
      <w:pPr>
        <w:widowControl/>
        <w:autoSpaceDE w:val="0"/>
        <w:autoSpaceDN w:val="0"/>
        <w:adjustRightInd w:val="0"/>
        <w:spacing w:after="0" w:line="240" w:lineRule="auto"/>
        <w:jc w:val="both"/>
        <w:rPr>
          <w:rFonts w:ascii="Times New Roman" w:hAnsi="Times New Roman" w:cs="Times New Roman"/>
          <w:sz w:val="24"/>
          <w:szCs w:val="24"/>
          <w:lang w:val="en-AU"/>
        </w:rPr>
      </w:pPr>
    </w:p>
    <w:p w14:paraId="1B3824BF" w14:textId="00B64EA2" w:rsidR="00053476" w:rsidRPr="00BF635C" w:rsidRDefault="00053476" w:rsidP="00AA25FC">
      <w:pPr>
        <w:pStyle w:val="ListParagraph"/>
        <w:numPr>
          <w:ilvl w:val="0"/>
          <w:numId w:val="8"/>
        </w:numPr>
        <w:spacing w:after="0" w:line="240" w:lineRule="auto"/>
        <w:jc w:val="both"/>
        <w:rPr>
          <w:rFonts w:ascii="Times New Roman" w:eastAsia="Times New Roman" w:hAnsi="Times New Roman" w:cs="Times New Roman"/>
          <w:sz w:val="24"/>
          <w:szCs w:val="24"/>
        </w:rPr>
      </w:pPr>
      <w:r w:rsidRPr="00BF635C">
        <w:rPr>
          <w:rFonts w:ascii="Times New Roman" w:eastAsia="Times New Roman" w:hAnsi="Times New Roman" w:cs="Times New Roman"/>
          <w:sz w:val="24"/>
          <w:szCs w:val="24"/>
        </w:rPr>
        <w:t>Training in the use of the reimagine website (</w:t>
      </w:r>
      <w:r w:rsidR="00143B3E" w:rsidRPr="00B07D48">
        <w:rPr>
          <w:rFonts w:ascii="Times New Roman" w:hAnsi="Times New Roman"/>
          <w:sz w:val="24"/>
          <w:u w:val="single"/>
        </w:rPr>
        <w:t>http://reimagine.today/</w:t>
      </w:r>
      <w:r w:rsidRPr="00BF635C">
        <w:rPr>
          <w:rFonts w:ascii="Times New Roman" w:eastAsia="Times New Roman" w:hAnsi="Times New Roman" w:cs="Times New Roman"/>
          <w:sz w:val="24"/>
          <w:szCs w:val="24"/>
        </w:rPr>
        <w:t xml:space="preserve">) and workbook for frontline NDIA staff and Partners in the Community. These resources were launched in July 2017 and support people living with mental health conditions, and their friends, family and </w:t>
      </w:r>
      <w:proofErr w:type="spellStart"/>
      <w:r w:rsidRPr="00BF635C">
        <w:rPr>
          <w:rFonts w:ascii="Times New Roman" w:eastAsia="Times New Roman" w:hAnsi="Times New Roman" w:cs="Times New Roman"/>
          <w:sz w:val="24"/>
          <w:szCs w:val="24"/>
        </w:rPr>
        <w:t>carers</w:t>
      </w:r>
      <w:proofErr w:type="spellEnd"/>
      <w:r w:rsidRPr="00BF635C">
        <w:rPr>
          <w:rFonts w:ascii="Times New Roman" w:eastAsia="Times New Roman" w:hAnsi="Times New Roman" w:cs="Times New Roman"/>
          <w:sz w:val="24"/>
          <w:szCs w:val="24"/>
        </w:rPr>
        <w:t xml:space="preserve">, to navigate the NDIS. The training is being delivered by the Mental Health Coordinating Council (New South Wales). A round of training is being delivered nationally, face to face, by a trainer with lived experience of mental distress. The project will conclude with an eLearning module that will be integrated into </w:t>
      </w:r>
      <w:r w:rsidR="00C248D2" w:rsidRPr="00BF635C">
        <w:rPr>
          <w:rFonts w:ascii="Times New Roman" w:eastAsia="Times New Roman" w:hAnsi="Times New Roman" w:cs="Times New Roman"/>
          <w:sz w:val="24"/>
          <w:szCs w:val="24"/>
        </w:rPr>
        <w:t>the NDIA online learning system</w:t>
      </w:r>
      <w:r w:rsidR="00143B3E">
        <w:rPr>
          <w:rFonts w:ascii="Times New Roman" w:eastAsia="Times New Roman" w:hAnsi="Times New Roman" w:cs="Times New Roman"/>
          <w:sz w:val="24"/>
          <w:szCs w:val="24"/>
        </w:rPr>
        <w:t>.</w:t>
      </w:r>
    </w:p>
    <w:p w14:paraId="53E66FC7" w14:textId="77777777" w:rsidR="00053476" w:rsidRPr="00BF635C" w:rsidRDefault="00053476" w:rsidP="00AA25FC">
      <w:pPr>
        <w:pStyle w:val="ListParagraph"/>
        <w:numPr>
          <w:ilvl w:val="0"/>
          <w:numId w:val="8"/>
        </w:numPr>
        <w:spacing w:after="0" w:line="240" w:lineRule="auto"/>
        <w:jc w:val="both"/>
        <w:rPr>
          <w:rFonts w:ascii="Times New Roman" w:eastAsia="Times New Roman" w:hAnsi="Times New Roman" w:cs="Times New Roman"/>
          <w:sz w:val="24"/>
          <w:szCs w:val="24"/>
        </w:rPr>
      </w:pPr>
      <w:r w:rsidRPr="00053476">
        <w:rPr>
          <w:rFonts w:ascii="Times New Roman" w:eastAsia="Times New Roman" w:hAnsi="Times New Roman" w:cs="Times New Roman"/>
          <w:sz w:val="24"/>
          <w:szCs w:val="24"/>
        </w:rPr>
        <w:t>National training for NDIA staff and Partners focused on the access process for peop</w:t>
      </w:r>
      <w:r w:rsidR="00C248D2">
        <w:rPr>
          <w:rFonts w:ascii="Times New Roman" w:eastAsia="Times New Roman" w:hAnsi="Times New Roman" w:cs="Times New Roman"/>
          <w:sz w:val="24"/>
          <w:szCs w:val="24"/>
        </w:rPr>
        <w:t>le with psychosocial disability</w:t>
      </w:r>
      <w:r w:rsidR="00143B3E">
        <w:rPr>
          <w:rFonts w:ascii="Times New Roman" w:eastAsia="Times New Roman" w:hAnsi="Times New Roman" w:cs="Times New Roman"/>
          <w:sz w:val="24"/>
          <w:szCs w:val="24"/>
        </w:rPr>
        <w:t>.</w:t>
      </w:r>
    </w:p>
    <w:p w14:paraId="4A5B0E91" w14:textId="77777777" w:rsidR="00053476" w:rsidRDefault="00053476" w:rsidP="00AA25FC">
      <w:pPr>
        <w:pStyle w:val="ListParagraph"/>
        <w:numPr>
          <w:ilvl w:val="0"/>
          <w:numId w:val="8"/>
        </w:numPr>
        <w:spacing w:after="0" w:line="240" w:lineRule="auto"/>
        <w:jc w:val="both"/>
        <w:rPr>
          <w:rFonts w:ascii="Times New Roman" w:eastAsia="Times New Roman" w:hAnsi="Times New Roman" w:cs="Times New Roman"/>
          <w:sz w:val="24"/>
          <w:szCs w:val="24"/>
        </w:rPr>
      </w:pPr>
      <w:r w:rsidRPr="00C248D2">
        <w:rPr>
          <w:rFonts w:ascii="Times New Roman" w:eastAsia="Times New Roman" w:hAnsi="Times New Roman" w:cs="Times New Roman"/>
          <w:sz w:val="24"/>
          <w:szCs w:val="24"/>
        </w:rPr>
        <w:t>National engagement with community mental health and related services to understand NDIS access requirements and support people to access the NDIS.</w:t>
      </w:r>
    </w:p>
    <w:p w14:paraId="69B55108" w14:textId="3F232B79" w:rsidR="00A02A46" w:rsidRPr="00A03646" w:rsidRDefault="00A02A46" w:rsidP="00A03646">
      <w:pPr>
        <w:spacing w:after="0" w:line="240" w:lineRule="auto"/>
        <w:jc w:val="both"/>
        <w:rPr>
          <w:rFonts w:ascii="Times New Roman" w:eastAsia="Times New Roman" w:hAnsi="Times New Roman" w:cs="Times New Roman"/>
          <w:sz w:val="24"/>
          <w:szCs w:val="24"/>
        </w:rPr>
      </w:pPr>
    </w:p>
    <w:p w14:paraId="545CF635" w14:textId="77B3D32F" w:rsidR="00836FA9" w:rsidRPr="00FB4211" w:rsidRDefault="00A03646" w:rsidP="00FB4211">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A03646">
        <w:rPr>
          <w:rFonts w:ascii="Times New Roman" w:eastAsia="Times New Roman" w:hAnsi="Times New Roman" w:cs="Times New Roman"/>
          <w:b/>
          <w:sz w:val="24"/>
          <w:szCs w:val="24"/>
        </w:rPr>
        <w:t>T</w:t>
      </w:r>
      <w:r w:rsidR="00D82D51" w:rsidRPr="00FB4211">
        <w:rPr>
          <w:rFonts w:ascii="Times New Roman" w:hAnsi="Times New Roman"/>
          <w:b/>
          <w:sz w:val="24"/>
          <w:lang w:val="en-AU"/>
        </w:rPr>
        <w:t xml:space="preserve">he </w:t>
      </w:r>
      <w:r w:rsidR="00313D13" w:rsidRPr="00FB4211">
        <w:rPr>
          <w:rFonts w:ascii="Times New Roman" w:hAnsi="Times New Roman"/>
          <w:b/>
          <w:sz w:val="24"/>
          <w:lang w:val="en-AU"/>
        </w:rPr>
        <w:t xml:space="preserve">committee recommends the Australian Government extend funding for PIR, </w:t>
      </w:r>
      <w:proofErr w:type="spellStart"/>
      <w:r w:rsidR="00313D13" w:rsidRPr="00FB4211">
        <w:rPr>
          <w:rFonts w:ascii="Times New Roman" w:hAnsi="Times New Roman"/>
          <w:b/>
          <w:sz w:val="24"/>
          <w:lang w:val="en-AU"/>
        </w:rPr>
        <w:t>PHaMs</w:t>
      </w:r>
      <w:proofErr w:type="spellEnd"/>
      <w:r w:rsidR="00313D13" w:rsidRPr="00FB4211">
        <w:rPr>
          <w:rFonts w:ascii="Times New Roman" w:hAnsi="Times New Roman"/>
          <w:b/>
          <w:sz w:val="24"/>
          <w:lang w:val="en-AU"/>
        </w:rPr>
        <w:t xml:space="preserve"> and D2DL programs until 30 June 2021 and make public by 30 June 2020 how it intends to deliver longer-term arrangements for existing program clients not eligible for the NDIS.</w:t>
      </w:r>
    </w:p>
    <w:p w14:paraId="0D5E3263" w14:textId="77777777" w:rsidR="0013760A" w:rsidRPr="00B74AD9" w:rsidRDefault="0013760A" w:rsidP="0013760A">
      <w:pPr>
        <w:widowControl/>
        <w:spacing w:after="0" w:line="240" w:lineRule="auto"/>
        <w:jc w:val="both"/>
        <w:rPr>
          <w:rFonts w:ascii="Times New Roman" w:hAnsi="Times New Roman" w:cs="Times New Roman"/>
          <w:b/>
          <w:sz w:val="24"/>
          <w:szCs w:val="24"/>
          <w:lang w:val="en-AU"/>
        </w:rPr>
      </w:pPr>
    </w:p>
    <w:p w14:paraId="71BFBF5A" w14:textId="77777777" w:rsidR="009514E3" w:rsidRPr="00B74AD9" w:rsidRDefault="009514E3" w:rsidP="009514E3">
      <w:pPr>
        <w:widowControl/>
        <w:spacing w:after="0" w:line="240" w:lineRule="auto"/>
        <w:jc w:val="both"/>
        <w:rPr>
          <w:rFonts w:ascii="Times New Roman" w:hAnsi="Times New Roman" w:cs="Times New Roman"/>
          <w:b/>
          <w:sz w:val="24"/>
          <w:szCs w:val="24"/>
          <w:lang w:val="en-AU"/>
        </w:rPr>
      </w:pPr>
      <w:r w:rsidRPr="00B74AD9">
        <w:rPr>
          <w:rFonts w:ascii="Times New Roman" w:hAnsi="Times New Roman" w:cs="Times New Roman"/>
          <w:b/>
          <w:sz w:val="24"/>
          <w:szCs w:val="24"/>
          <w:lang w:val="en-AU"/>
        </w:rPr>
        <w:t>Supported</w:t>
      </w:r>
      <w:r>
        <w:rPr>
          <w:rFonts w:ascii="Times New Roman" w:hAnsi="Times New Roman" w:cs="Times New Roman"/>
          <w:b/>
          <w:sz w:val="24"/>
          <w:szCs w:val="24"/>
          <w:lang w:val="en-AU"/>
        </w:rPr>
        <w:t xml:space="preserve"> in Principle</w:t>
      </w:r>
    </w:p>
    <w:p w14:paraId="641CD328" w14:textId="77777777" w:rsidR="009514E3" w:rsidRDefault="009514E3" w:rsidP="009514E3">
      <w:pPr>
        <w:widowControl/>
        <w:spacing w:after="0" w:line="240" w:lineRule="auto"/>
        <w:jc w:val="both"/>
        <w:rPr>
          <w:rFonts w:ascii="Times New Roman" w:hAnsi="Times New Roman" w:cs="Times New Roman"/>
          <w:b/>
          <w:sz w:val="24"/>
          <w:szCs w:val="24"/>
          <w:lang w:val="en-AU"/>
        </w:rPr>
      </w:pPr>
    </w:p>
    <w:p w14:paraId="40DDA24A" w14:textId="77777777" w:rsidR="009514E3" w:rsidRDefault="009514E3" w:rsidP="009514E3">
      <w:pPr>
        <w:widowControl/>
        <w:spacing w:after="0" w:line="240" w:lineRule="auto"/>
        <w:jc w:val="both"/>
        <w:rPr>
          <w:rFonts w:ascii="Times New Roman" w:hAnsi="Times New Roman" w:cs="Times New Roman"/>
          <w:b/>
          <w:sz w:val="24"/>
          <w:szCs w:val="24"/>
          <w:lang w:val="en-AU"/>
        </w:rPr>
      </w:pPr>
      <w:r w:rsidRPr="00B74AD9">
        <w:rPr>
          <w:rFonts w:ascii="Times New Roman" w:hAnsi="Times New Roman"/>
          <w:sz w:val="24"/>
        </w:rPr>
        <w:t>Partners in Recovery (PIR), Personal Helpers and Mentors (</w:t>
      </w:r>
      <w:proofErr w:type="spellStart"/>
      <w:r w:rsidRPr="00B74AD9">
        <w:rPr>
          <w:rFonts w:ascii="Times New Roman" w:hAnsi="Times New Roman"/>
          <w:sz w:val="24"/>
        </w:rPr>
        <w:t>PHaMs</w:t>
      </w:r>
      <w:proofErr w:type="spellEnd"/>
      <w:r w:rsidRPr="00B74AD9">
        <w:rPr>
          <w:rFonts w:ascii="Times New Roman" w:hAnsi="Times New Roman"/>
          <w:sz w:val="24"/>
        </w:rPr>
        <w:t>) and Suppo</w:t>
      </w:r>
      <w:r>
        <w:rPr>
          <w:rFonts w:ascii="Times New Roman" w:hAnsi="Times New Roman"/>
          <w:sz w:val="24"/>
        </w:rPr>
        <w:t xml:space="preserve">rt for Day to Day Living in the Community (D2DL) programs ceased on 30 June 2019. </w:t>
      </w:r>
    </w:p>
    <w:p w14:paraId="11A7B4EC" w14:textId="77777777" w:rsidR="009514E3" w:rsidRPr="00B74AD9" w:rsidRDefault="009514E3" w:rsidP="009514E3">
      <w:pPr>
        <w:widowControl/>
        <w:spacing w:after="0" w:line="240" w:lineRule="auto"/>
        <w:jc w:val="both"/>
        <w:rPr>
          <w:rFonts w:ascii="Times New Roman" w:hAnsi="Times New Roman" w:cs="Times New Roman"/>
          <w:b/>
          <w:sz w:val="24"/>
          <w:szCs w:val="24"/>
          <w:lang w:val="en-AU"/>
        </w:rPr>
      </w:pPr>
    </w:p>
    <w:p w14:paraId="69D47283" w14:textId="77777777" w:rsidR="009514E3" w:rsidRPr="00B74AD9" w:rsidRDefault="009514E3" w:rsidP="009514E3">
      <w:pPr>
        <w:spacing w:after="0" w:line="240" w:lineRule="auto"/>
        <w:jc w:val="both"/>
        <w:rPr>
          <w:rFonts w:ascii="Times New Roman" w:hAnsi="Times New Roman"/>
          <w:sz w:val="24"/>
        </w:rPr>
      </w:pPr>
      <w:r>
        <w:rPr>
          <w:rFonts w:ascii="Times New Roman" w:hAnsi="Times New Roman"/>
          <w:sz w:val="24"/>
        </w:rPr>
        <w:t>C</w:t>
      </w:r>
      <w:r w:rsidRPr="00B74AD9">
        <w:rPr>
          <w:rFonts w:ascii="Times New Roman" w:hAnsi="Times New Roman"/>
          <w:sz w:val="24"/>
        </w:rPr>
        <w:t xml:space="preserve">lients of Commonwealth community mental health programs (PIR, </w:t>
      </w:r>
      <w:proofErr w:type="spellStart"/>
      <w:r w:rsidRPr="00B74AD9">
        <w:rPr>
          <w:rFonts w:ascii="Times New Roman" w:hAnsi="Times New Roman"/>
          <w:sz w:val="24"/>
        </w:rPr>
        <w:t>PHaMs</w:t>
      </w:r>
      <w:proofErr w:type="spellEnd"/>
      <w:r w:rsidRPr="00B74AD9">
        <w:rPr>
          <w:rFonts w:ascii="Times New Roman" w:hAnsi="Times New Roman"/>
          <w:sz w:val="24"/>
        </w:rPr>
        <w:t xml:space="preserve"> and D2DL</w:t>
      </w:r>
      <w:r>
        <w:rPr>
          <w:rFonts w:ascii="Times New Roman" w:hAnsi="Times New Roman"/>
          <w:sz w:val="24"/>
        </w:rPr>
        <w:t>)</w:t>
      </w:r>
      <w:r w:rsidRPr="00B74AD9">
        <w:rPr>
          <w:rFonts w:ascii="Times New Roman" w:hAnsi="Times New Roman"/>
          <w:sz w:val="24"/>
        </w:rPr>
        <w:t xml:space="preserve"> who </w:t>
      </w:r>
      <w:r>
        <w:rPr>
          <w:rFonts w:ascii="Times New Roman" w:hAnsi="Times New Roman"/>
          <w:sz w:val="24"/>
        </w:rPr>
        <w:t xml:space="preserve"> are eligible </w:t>
      </w:r>
      <w:r w:rsidRPr="00B74AD9">
        <w:rPr>
          <w:rFonts w:ascii="Times New Roman" w:hAnsi="Times New Roman"/>
          <w:sz w:val="24"/>
        </w:rPr>
        <w:t xml:space="preserve">for the NDIS will </w:t>
      </w:r>
      <w:r>
        <w:rPr>
          <w:rFonts w:ascii="Times New Roman" w:hAnsi="Times New Roman"/>
          <w:sz w:val="24"/>
        </w:rPr>
        <w:t>receive supports through individual NDIS funded plans; clients who have been found ineligible for the NDIS will receive support through Continuity of Support (</w:t>
      </w:r>
      <w:proofErr w:type="spellStart"/>
      <w:r>
        <w:rPr>
          <w:rFonts w:ascii="Times New Roman" w:hAnsi="Times New Roman"/>
          <w:sz w:val="24"/>
        </w:rPr>
        <w:t>CoS</w:t>
      </w:r>
      <w:proofErr w:type="spellEnd"/>
      <w:r>
        <w:rPr>
          <w:rFonts w:ascii="Times New Roman" w:hAnsi="Times New Roman"/>
          <w:sz w:val="24"/>
        </w:rPr>
        <w:t>) arrangements.</w:t>
      </w:r>
    </w:p>
    <w:p w14:paraId="1639EEF3" w14:textId="77777777" w:rsidR="009514E3" w:rsidRPr="00B74AD9" w:rsidRDefault="009514E3" w:rsidP="009514E3">
      <w:pPr>
        <w:spacing w:after="0" w:line="240" w:lineRule="auto"/>
        <w:jc w:val="both"/>
        <w:rPr>
          <w:rFonts w:ascii="Times New Roman" w:hAnsi="Times New Roman"/>
          <w:sz w:val="24"/>
        </w:rPr>
      </w:pPr>
    </w:p>
    <w:p w14:paraId="47908E35" w14:textId="77777777" w:rsidR="009514E3" w:rsidRPr="00B74AD9" w:rsidRDefault="009514E3" w:rsidP="009514E3">
      <w:pPr>
        <w:spacing w:after="0" w:line="240" w:lineRule="auto"/>
        <w:jc w:val="both"/>
        <w:rPr>
          <w:rFonts w:ascii="Times New Roman" w:hAnsi="Times New Roman"/>
          <w:sz w:val="24"/>
        </w:rPr>
      </w:pPr>
      <w:r w:rsidRPr="00B74AD9">
        <w:rPr>
          <w:rFonts w:ascii="Times New Roman" w:hAnsi="Times New Roman"/>
          <w:sz w:val="24"/>
        </w:rPr>
        <w:t xml:space="preserve">Under </w:t>
      </w:r>
      <w:proofErr w:type="spellStart"/>
      <w:r w:rsidRPr="00B74AD9">
        <w:rPr>
          <w:rFonts w:ascii="Times New Roman" w:hAnsi="Times New Roman"/>
          <w:sz w:val="24"/>
        </w:rPr>
        <w:t>CoS</w:t>
      </w:r>
      <w:proofErr w:type="spellEnd"/>
      <w:r w:rsidRPr="00B74AD9">
        <w:rPr>
          <w:rFonts w:ascii="Times New Roman" w:hAnsi="Times New Roman"/>
          <w:sz w:val="24"/>
        </w:rPr>
        <w:t xml:space="preserve"> arrangements announced in the 2018-19 Federal Budget, all </w:t>
      </w:r>
      <w:r>
        <w:rPr>
          <w:rFonts w:ascii="Times New Roman" w:hAnsi="Times New Roman"/>
          <w:sz w:val="24"/>
        </w:rPr>
        <w:t>active Commonwealth community mental health</w:t>
      </w:r>
      <w:r w:rsidRPr="00B74AD9">
        <w:rPr>
          <w:rFonts w:ascii="Times New Roman" w:hAnsi="Times New Roman"/>
          <w:sz w:val="24"/>
        </w:rPr>
        <w:t xml:space="preserve"> clients found ineligible for the NDIS, or </w:t>
      </w:r>
      <w:r>
        <w:rPr>
          <w:rFonts w:ascii="Times New Roman" w:hAnsi="Times New Roman"/>
          <w:sz w:val="24"/>
        </w:rPr>
        <w:t>deemed ineligible to apply</w:t>
      </w:r>
      <w:r w:rsidRPr="00B74AD9">
        <w:rPr>
          <w:rFonts w:ascii="Times New Roman" w:hAnsi="Times New Roman"/>
          <w:sz w:val="24"/>
        </w:rPr>
        <w:t xml:space="preserve"> for the NDIS – for example people with disability over the age of 65, or people with disability who are not Australian citizens, who do not live in Australia or do not hold a Permanent or Special Category Visa – will be able to access </w:t>
      </w:r>
      <w:proofErr w:type="spellStart"/>
      <w:r w:rsidRPr="00B74AD9">
        <w:rPr>
          <w:rFonts w:ascii="Times New Roman" w:hAnsi="Times New Roman"/>
          <w:sz w:val="24"/>
        </w:rPr>
        <w:t>CoS</w:t>
      </w:r>
      <w:proofErr w:type="spellEnd"/>
      <w:r w:rsidRPr="00B74AD9">
        <w:rPr>
          <w:rFonts w:ascii="Times New Roman" w:hAnsi="Times New Roman"/>
          <w:sz w:val="24"/>
        </w:rPr>
        <w:t xml:space="preserve"> through services commissioned by </w:t>
      </w:r>
      <w:r>
        <w:rPr>
          <w:rFonts w:ascii="Times New Roman" w:hAnsi="Times New Roman"/>
          <w:sz w:val="24"/>
        </w:rPr>
        <w:br/>
      </w:r>
      <w:r w:rsidRPr="00B74AD9">
        <w:rPr>
          <w:rFonts w:ascii="Times New Roman" w:hAnsi="Times New Roman"/>
          <w:sz w:val="24"/>
        </w:rPr>
        <w:t xml:space="preserve">Primary Health Networks (PHNs). Current funding for </w:t>
      </w:r>
      <w:proofErr w:type="spellStart"/>
      <w:r w:rsidRPr="00B74AD9">
        <w:rPr>
          <w:rFonts w:ascii="Times New Roman" w:hAnsi="Times New Roman"/>
          <w:sz w:val="24"/>
        </w:rPr>
        <w:t>CoS</w:t>
      </w:r>
      <w:proofErr w:type="spellEnd"/>
      <w:r w:rsidRPr="00B74AD9">
        <w:rPr>
          <w:rFonts w:ascii="Times New Roman" w:hAnsi="Times New Roman"/>
          <w:sz w:val="24"/>
        </w:rPr>
        <w:t xml:space="preserve"> is $109.8 million for three years to 2021-22.</w:t>
      </w:r>
    </w:p>
    <w:p w14:paraId="6512707F" w14:textId="77777777" w:rsidR="00143B3E" w:rsidRPr="00B74AD9" w:rsidRDefault="00143B3E" w:rsidP="009514E3">
      <w:pPr>
        <w:spacing w:after="0" w:line="240" w:lineRule="auto"/>
        <w:jc w:val="both"/>
        <w:rPr>
          <w:rFonts w:ascii="Times New Roman" w:eastAsia="Times New Roman" w:hAnsi="Times New Roman" w:cs="Times New Roman"/>
          <w:sz w:val="24"/>
          <w:szCs w:val="24"/>
        </w:rPr>
      </w:pPr>
    </w:p>
    <w:p w14:paraId="0F72B75E" w14:textId="77777777" w:rsidR="009514E3" w:rsidRPr="00B74AD9" w:rsidRDefault="009514E3" w:rsidP="009514E3">
      <w:pPr>
        <w:spacing w:after="0" w:line="240" w:lineRule="auto"/>
        <w:jc w:val="both"/>
        <w:rPr>
          <w:rFonts w:ascii="Times New Roman" w:hAnsi="Times New Roman"/>
          <w:sz w:val="24"/>
        </w:rPr>
      </w:pPr>
      <w:r w:rsidRPr="00B74AD9">
        <w:rPr>
          <w:rFonts w:ascii="Times New Roman" w:hAnsi="Times New Roman"/>
          <w:sz w:val="24"/>
        </w:rPr>
        <w:lastRenderedPageBreak/>
        <w:t>On 21 March 2019, the Government announced transitional funding of $121.29 million for a further 12 months to 30 June 2020</w:t>
      </w:r>
      <w:r w:rsidRPr="00B74AD9">
        <w:rPr>
          <w:rFonts w:ascii="Times New Roman" w:eastAsia="Times New Roman" w:hAnsi="Times New Roman" w:cs="Times New Roman"/>
          <w:sz w:val="24"/>
          <w:szCs w:val="24"/>
        </w:rPr>
        <w:t>,</w:t>
      </w:r>
      <w:r w:rsidRPr="00B74AD9">
        <w:rPr>
          <w:rFonts w:ascii="Times New Roman" w:hAnsi="Times New Roman"/>
          <w:sz w:val="24"/>
        </w:rPr>
        <w:t xml:space="preserve"> to support </w:t>
      </w:r>
      <w:r>
        <w:rPr>
          <w:rFonts w:ascii="Times New Roman" w:hAnsi="Times New Roman"/>
          <w:sz w:val="24"/>
        </w:rPr>
        <w:t>active</w:t>
      </w:r>
      <w:r w:rsidRPr="00B74AD9">
        <w:rPr>
          <w:rFonts w:ascii="Times New Roman" w:hAnsi="Times New Roman"/>
          <w:sz w:val="24"/>
        </w:rPr>
        <w:t xml:space="preserve"> clients </w:t>
      </w:r>
      <w:r>
        <w:rPr>
          <w:rFonts w:ascii="Times New Roman" w:hAnsi="Times New Roman"/>
          <w:sz w:val="24"/>
        </w:rPr>
        <w:t xml:space="preserve">of Commonwealth community mental health programs </w:t>
      </w:r>
      <w:r w:rsidRPr="00B74AD9">
        <w:rPr>
          <w:rFonts w:ascii="Times New Roman" w:hAnsi="Times New Roman"/>
          <w:sz w:val="24"/>
        </w:rPr>
        <w:t>who are yet to test their eligibility for the NDIS</w:t>
      </w:r>
      <w:r w:rsidRPr="00B74A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w:t>
      </w:r>
      <w:r w:rsidRPr="00B74AD9">
        <w:rPr>
          <w:rFonts w:ascii="Times New Roman" w:hAnsi="Times New Roman"/>
          <w:sz w:val="24"/>
        </w:rPr>
        <w:t xml:space="preserve"> transition to the NDIS or </w:t>
      </w:r>
      <w:proofErr w:type="spellStart"/>
      <w:r w:rsidRPr="00B74AD9">
        <w:rPr>
          <w:rFonts w:ascii="Times New Roman" w:hAnsi="Times New Roman"/>
          <w:sz w:val="24"/>
        </w:rPr>
        <w:t>CoS</w:t>
      </w:r>
      <w:proofErr w:type="spellEnd"/>
      <w:r w:rsidRPr="00B74AD9">
        <w:rPr>
          <w:rFonts w:ascii="Times New Roman" w:hAnsi="Times New Roman"/>
          <w:sz w:val="24"/>
        </w:rPr>
        <w:t xml:space="preserve"> arrangements. </w:t>
      </w:r>
    </w:p>
    <w:p w14:paraId="3EF154F5" w14:textId="77777777" w:rsidR="009514E3" w:rsidRPr="00B74AD9" w:rsidRDefault="009514E3" w:rsidP="009514E3">
      <w:pPr>
        <w:spacing w:after="0" w:line="240" w:lineRule="auto"/>
        <w:jc w:val="both"/>
        <w:rPr>
          <w:rFonts w:ascii="Times New Roman" w:eastAsia="Times New Roman" w:hAnsi="Times New Roman" w:cs="Times New Roman"/>
          <w:sz w:val="24"/>
          <w:szCs w:val="24"/>
        </w:rPr>
      </w:pPr>
    </w:p>
    <w:p w14:paraId="4B55239A" w14:textId="77777777" w:rsidR="009514E3" w:rsidRPr="00B74AD9" w:rsidRDefault="009514E3" w:rsidP="009514E3">
      <w:pPr>
        <w:spacing w:after="0" w:line="240" w:lineRule="auto"/>
        <w:jc w:val="both"/>
        <w:rPr>
          <w:rFonts w:ascii="Times New Roman" w:hAnsi="Times New Roman"/>
          <w:sz w:val="24"/>
        </w:rPr>
      </w:pPr>
      <w:r w:rsidRPr="00B74AD9">
        <w:rPr>
          <w:rFonts w:ascii="Times New Roman" w:hAnsi="Times New Roman"/>
          <w:sz w:val="24"/>
        </w:rPr>
        <w:t>The aim of th</w:t>
      </w:r>
      <w:r>
        <w:rPr>
          <w:rFonts w:ascii="Times New Roman" w:hAnsi="Times New Roman"/>
          <w:sz w:val="24"/>
        </w:rPr>
        <w:t>ese extended funding arrangements</w:t>
      </w:r>
      <w:r w:rsidRPr="00B74AD9">
        <w:rPr>
          <w:rFonts w:ascii="Times New Roman" w:hAnsi="Times New Roman"/>
          <w:sz w:val="24"/>
        </w:rPr>
        <w:t xml:space="preserve"> is to enable mental health service providers to support remaining clients of the </w:t>
      </w:r>
      <w:proofErr w:type="spellStart"/>
      <w:r w:rsidRPr="00B74AD9">
        <w:rPr>
          <w:rFonts w:ascii="Times New Roman" w:hAnsi="Times New Roman"/>
          <w:sz w:val="24"/>
        </w:rPr>
        <w:t>PHaMs</w:t>
      </w:r>
      <w:proofErr w:type="spellEnd"/>
      <w:r w:rsidRPr="00B74AD9">
        <w:rPr>
          <w:rFonts w:ascii="Times New Roman" w:hAnsi="Times New Roman"/>
          <w:sz w:val="24"/>
        </w:rPr>
        <w:t xml:space="preserve">, PIR and D2DL programs through the </w:t>
      </w:r>
      <w:r>
        <w:rPr>
          <w:rFonts w:ascii="Times New Roman" w:hAnsi="Times New Roman"/>
          <w:sz w:val="24"/>
        </w:rPr>
        <w:t>NDIS access</w:t>
      </w:r>
      <w:r w:rsidRPr="00B74AD9">
        <w:rPr>
          <w:rFonts w:ascii="Times New Roman" w:hAnsi="Times New Roman"/>
          <w:sz w:val="24"/>
        </w:rPr>
        <w:t xml:space="preserve"> process until they </w:t>
      </w:r>
      <w:r>
        <w:rPr>
          <w:rFonts w:ascii="Times New Roman" w:hAnsi="Times New Roman"/>
          <w:sz w:val="24"/>
        </w:rPr>
        <w:t xml:space="preserve">receive an access decision and can </w:t>
      </w:r>
      <w:r w:rsidRPr="00B74AD9">
        <w:rPr>
          <w:rFonts w:ascii="Times New Roman" w:hAnsi="Times New Roman"/>
          <w:sz w:val="24"/>
        </w:rPr>
        <w:t xml:space="preserve">either </w:t>
      </w:r>
      <w:r>
        <w:rPr>
          <w:rFonts w:ascii="Times New Roman" w:hAnsi="Times New Roman"/>
          <w:sz w:val="24"/>
        </w:rPr>
        <w:t xml:space="preserve">develop and implement </w:t>
      </w:r>
      <w:r w:rsidRPr="00B74AD9">
        <w:rPr>
          <w:rFonts w:ascii="Times New Roman" w:hAnsi="Times New Roman"/>
          <w:sz w:val="24"/>
        </w:rPr>
        <w:t xml:space="preserve">an </w:t>
      </w:r>
      <w:r>
        <w:rPr>
          <w:rFonts w:ascii="Times New Roman" w:hAnsi="Times New Roman"/>
          <w:sz w:val="24"/>
        </w:rPr>
        <w:br/>
      </w:r>
      <w:r w:rsidRPr="00B74AD9">
        <w:rPr>
          <w:rFonts w:ascii="Times New Roman" w:hAnsi="Times New Roman"/>
          <w:sz w:val="24"/>
        </w:rPr>
        <w:t xml:space="preserve">NDIS plan or </w:t>
      </w:r>
      <w:r>
        <w:rPr>
          <w:rFonts w:ascii="Times New Roman" w:hAnsi="Times New Roman"/>
          <w:sz w:val="24"/>
        </w:rPr>
        <w:t xml:space="preserve"> transition to</w:t>
      </w:r>
      <w:r w:rsidRPr="00B74AD9">
        <w:rPr>
          <w:rFonts w:ascii="Times New Roman" w:hAnsi="Times New Roman"/>
          <w:sz w:val="24"/>
        </w:rPr>
        <w:t xml:space="preserve"> </w:t>
      </w:r>
      <w:proofErr w:type="spellStart"/>
      <w:r w:rsidRPr="00B74AD9">
        <w:rPr>
          <w:rFonts w:ascii="Times New Roman" w:hAnsi="Times New Roman"/>
          <w:sz w:val="24"/>
        </w:rPr>
        <w:t>CoS</w:t>
      </w:r>
      <w:proofErr w:type="spellEnd"/>
      <w:r>
        <w:rPr>
          <w:rFonts w:ascii="Times New Roman" w:hAnsi="Times New Roman"/>
          <w:sz w:val="24"/>
        </w:rPr>
        <w:t xml:space="preserve"> supports</w:t>
      </w:r>
      <w:r w:rsidRPr="00B74AD9">
        <w:rPr>
          <w:rFonts w:ascii="Times New Roman" w:hAnsi="Times New Roman"/>
          <w:sz w:val="24"/>
        </w:rPr>
        <w:t>.</w:t>
      </w:r>
    </w:p>
    <w:p w14:paraId="1C43BAAA" w14:textId="77777777" w:rsidR="009514E3" w:rsidRPr="00B74AD9" w:rsidRDefault="009514E3" w:rsidP="009514E3">
      <w:pPr>
        <w:spacing w:after="0" w:line="240" w:lineRule="auto"/>
        <w:jc w:val="both"/>
        <w:rPr>
          <w:rFonts w:ascii="Times New Roman" w:eastAsia="Times New Roman" w:hAnsi="Times New Roman" w:cs="Times New Roman"/>
          <w:sz w:val="24"/>
          <w:szCs w:val="24"/>
        </w:rPr>
      </w:pPr>
    </w:p>
    <w:p w14:paraId="6D5CDEED" w14:textId="4BA88BD9" w:rsidR="009514E3" w:rsidRPr="00B74AD9" w:rsidRDefault="009514E3" w:rsidP="009514E3">
      <w:pPr>
        <w:spacing w:after="0" w:line="240" w:lineRule="auto"/>
        <w:jc w:val="both"/>
        <w:rPr>
          <w:rFonts w:ascii="Times New Roman" w:hAnsi="Times New Roman"/>
          <w:sz w:val="24"/>
        </w:rPr>
      </w:pPr>
      <w:r w:rsidRPr="00B74AD9">
        <w:rPr>
          <w:rFonts w:ascii="Times New Roman" w:hAnsi="Times New Roman"/>
          <w:sz w:val="24"/>
        </w:rPr>
        <w:t xml:space="preserve">Bringing together all funding streams to be delivered through the PHNs will ensure a more integrated and coordinated approach to supporting people who require psychosocial support, and enables commissioning of services at a regional and local level to meet the assessed needs of individuals and communities. PHNs </w:t>
      </w:r>
      <w:r>
        <w:rPr>
          <w:rFonts w:ascii="Times New Roman" w:hAnsi="Times New Roman"/>
          <w:sz w:val="24"/>
        </w:rPr>
        <w:t>have commissioned service providers, including some existing community mental health providers to deliver these supports. Services commenced</w:t>
      </w:r>
      <w:r w:rsidR="00143B3E">
        <w:rPr>
          <w:rFonts w:ascii="Times New Roman" w:hAnsi="Times New Roman"/>
          <w:sz w:val="24"/>
        </w:rPr>
        <w:t xml:space="preserve"> </w:t>
      </w:r>
      <w:proofErr w:type="gramStart"/>
      <w:r w:rsidR="00143B3E">
        <w:rPr>
          <w:rFonts w:ascii="Times New Roman" w:hAnsi="Times New Roman"/>
          <w:sz w:val="24"/>
        </w:rPr>
        <w:t xml:space="preserve">on </w:t>
      </w:r>
      <w:r>
        <w:rPr>
          <w:rFonts w:ascii="Times New Roman" w:hAnsi="Times New Roman"/>
          <w:sz w:val="24"/>
        </w:rPr>
        <w:t xml:space="preserve"> </w:t>
      </w:r>
      <w:proofErr w:type="gramEnd"/>
      <w:r>
        <w:rPr>
          <w:rFonts w:ascii="Times New Roman" w:hAnsi="Times New Roman"/>
          <w:sz w:val="24"/>
        </w:rPr>
        <w:br/>
        <w:t>1 July 2019.</w:t>
      </w:r>
    </w:p>
    <w:p w14:paraId="1EE11BC4" w14:textId="77777777" w:rsidR="009514E3" w:rsidRPr="00B74AD9" w:rsidRDefault="009514E3" w:rsidP="009514E3">
      <w:pPr>
        <w:spacing w:after="0" w:line="240" w:lineRule="auto"/>
        <w:jc w:val="both"/>
        <w:rPr>
          <w:rFonts w:ascii="Times New Roman" w:eastAsia="Times New Roman" w:hAnsi="Times New Roman" w:cs="Times New Roman"/>
          <w:sz w:val="24"/>
          <w:szCs w:val="24"/>
        </w:rPr>
      </w:pPr>
    </w:p>
    <w:p w14:paraId="3CF2F6CF" w14:textId="77777777" w:rsidR="009514E3" w:rsidRPr="00B74AD9" w:rsidRDefault="009514E3" w:rsidP="009514E3">
      <w:pPr>
        <w:spacing w:after="0" w:line="240" w:lineRule="auto"/>
        <w:jc w:val="both"/>
        <w:rPr>
          <w:rFonts w:ascii="Times New Roman" w:hAnsi="Times New Roman"/>
          <w:sz w:val="24"/>
        </w:rPr>
      </w:pPr>
      <w:r w:rsidRPr="00B74AD9">
        <w:rPr>
          <w:rFonts w:ascii="Times New Roman" w:hAnsi="Times New Roman"/>
          <w:sz w:val="24"/>
        </w:rPr>
        <w:t>The Government will continue to closely monitor the transition of clients from Commonwealth mental health programs to the NDIS in 2019-20, and will review progress by June 2020 to determine if further support is needed to ensure all remaining clients transition to new services.</w:t>
      </w:r>
    </w:p>
    <w:p w14:paraId="4FF33D6A" w14:textId="77777777" w:rsidR="009514E3" w:rsidRPr="00B74AD9" w:rsidRDefault="009514E3" w:rsidP="009514E3">
      <w:pPr>
        <w:spacing w:after="0" w:line="240" w:lineRule="auto"/>
        <w:jc w:val="both"/>
        <w:rPr>
          <w:rFonts w:ascii="Times New Roman" w:eastAsia="Times New Roman" w:hAnsi="Times New Roman" w:cs="Times New Roman"/>
          <w:sz w:val="24"/>
          <w:szCs w:val="24"/>
        </w:rPr>
      </w:pPr>
    </w:p>
    <w:p w14:paraId="4187D9A9" w14:textId="3D1DEAE1" w:rsidR="009514E3" w:rsidRDefault="009514E3" w:rsidP="009514E3">
      <w:pPr>
        <w:spacing w:after="0" w:line="240" w:lineRule="auto"/>
        <w:jc w:val="both"/>
        <w:rPr>
          <w:rFonts w:ascii="Times New Roman" w:hAnsi="Times New Roman"/>
          <w:sz w:val="24"/>
        </w:rPr>
      </w:pPr>
      <w:r w:rsidRPr="00B74AD9">
        <w:rPr>
          <w:rFonts w:ascii="Times New Roman" w:hAnsi="Times New Roman"/>
          <w:sz w:val="24"/>
        </w:rPr>
        <w:t xml:space="preserve">State and territory governments remain responsible for the funding and provision of public </w:t>
      </w:r>
      <w:proofErr w:type="spellStart"/>
      <w:r w:rsidRPr="00B74AD9">
        <w:rPr>
          <w:rFonts w:ascii="Times New Roman" w:hAnsi="Times New Roman"/>
          <w:sz w:val="24"/>
        </w:rPr>
        <w:t>specialised</w:t>
      </w:r>
      <w:proofErr w:type="spellEnd"/>
      <w:r w:rsidRPr="00B74AD9">
        <w:rPr>
          <w:rFonts w:ascii="Times New Roman" w:hAnsi="Times New Roman"/>
          <w:sz w:val="24"/>
        </w:rPr>
        <w:t xml:space="preserve"> mental health services and associated psychosocial support services outside the NDIS.</w:t>
      </w:r>
    </w:p>
    <w:p w14:paraId="3FC883EB" w14:textId="77777777" w:rsidR="00A03646" w:rsidRDefault="00A03646" w:rsidP="009514E3">
      <w:pPr>
        <w:spacing w:after="0" w:line="240" w:lineRule="auto"/>
        <w:jc w:val="both"/>
        <w:rPr>
          <w:rFonts w:ascii="Times New Roman" w:hAnsi="Times New Roman"/>
          <w:sz w:val="24"/>
        </w:rPr>
      </w:pPr>
    </w:p>
    <w:p w14:paraId="7ADC5EB4" w14:textId="28153893"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Council of Australian Government (COAG) conduct an audit of all Australian, state and territory services, programs and associated funding available for mental health.</w:t>
      </w:r>
    </w:p>
    <w:p w14:paraId="732A1DCB"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31C5DF12" w14:textId="77777777" w:rsidR="00836FA9" w:rsidRPr="00B74AD9" w:rsidRDefault="00313D13" w:rsidP="0013760A">
      <w:pPr>
        <w:spacing w:after="0" w:line="240" w:lineRule="auto"/>
        <w:ind w:right="91"/>
        <w:jc w:val="both"/>
        <w:rPr>
          <w:rFonts w:ascii="Times New Roman" w:eastAsia="Times New Roman" w:hAnsi="Times New Roman" w:cs="Times New Roman"/>
          <w:b/>
          <w:spacing w:val="2"/>
          <w:sz w:val="24"/>
          <w:szCs w:val="24"/>
          <w:lang w:val="en-AU"/>
        </w:rPr>
      </w:pPr>
      <w:r w:rsidRPr="00B74AD9">
        <w:rPr>
          <w:rFonts w:ascii="Times New Roman" w:hAnsi="Times New Roman"/>
          <w:b/>
          <w:spacing w:val="2"/>
          <w:sz w:val="24"/>
          <w:lang w:val="en-AU"/>
        </w:rPr>
        <w:t>Supported</w:t>
      </w:r>
    </w:p>
    <w:p w14:paraId="0F0B85CA" w14:textId="77777777" w:rsidR="0013760A" w:rsidRPr="00B74AD9" w:rsidRDefault="0013760A" w:rsidP="00764047">
      <w:pPr>
        <w:spacing w:after="0" w:line="240" w:lineRule="auto"/>
        <w:ind w:right="91"/>
        <w:jc w:val="both"/>
        <w:rPr>
          <w:rFonts w:ascii="Times New Roman" w:hAnsi="Times New Roman"/>
          <w:b/>
          <w:spacing w:val="2"/>
          <w:sz w:val="24"/>
          <w:lang w:val="en-AU"/>
        </w:rPr>
      </w:pPr>
    </w:p>
    <w:p w14:paraId="48185E77" w14:textId="73A68259" w:rsidR="00836FA9" w:rsidRPr="00B74AD9" w:rsidRDefault="00313D13" w:rsidP="00841C76">
      <w:pPr>
        <w:spacing w:after="0" w:line="240" w:lineRule="auto"/>
        <w:jc w:val="both"/>
        <w:rPr>
          <w:rFonts w:ascii="Times New Roman" w:hAnsi="Times New Roman"/>
          <w:sz w:val="24"/>
        </w:rPr>
      </w:pPr>
      <w:r w:rsidRPr="00B74AD9">
        <w:rPr>
          <w:rFonts w:ascii="Times New Roman" w:hAnsi="Times New Roman"/>
          <w:sz w:val="24"/>
        </w:rPr>
        <w:t xml:space="preserve">The Government supports this recommendation and will work through the COAG </w:t>
      </w:r>
      <w:r w:rsidR="00D366F9" w:rsidRPr="00B74AD9">
        <w:rPr>
          <w:rFonts w:ascii="Times New Roman" w:hAnsi="Times New Roman"/>
          <w:sz w:val="24"/>
        </w:rPr>
        <w:t>DRC</w:t>
      </w:r>
      <w:r w:rsidRPr="00B74AD9">
        <w:rPr>
          <w:rFonts w:ascii="Times New Roman" w:hAnsi="Times New Roman"/>
          <w:sz w:val="24"/>
        </w:rPr>
        <w:t xml:space="preserve"> to gain a clearer picture of mental health supports outside the NDIS. </w:t>
      </w:r>
      <w:r w:rsidR="00D366F9" w:rsidRPr="00B74AD9">
        <w:rPr>
          <w:rFonts w:ascii="Times New Roman" w:hAnsi="Times New Roman"/>
          <w:sz w:val="24"/>
        </w:rPr>
        <w:t>DRC</w:t>
      </w:r>
      <w:r w:rsidRPr="00B74AD9">
        <w:rPr>
          <w:rFonts w:ascii="Times New Roman" w:hAnsi="Times New Roman"/>
          <w:sz w:val="24"/>
        </w:rPr>
        <w:t xml:space="preserve"> will also consider this recommendation in light of the Productivity Commission’s recommendation in its Review of the National Disability</w:t>
      </w:r>
      <w:r w:rsidR="00841C76" w:rsidRPr="00B74AD9">
        <w:rPr>
          <w:rFonts w:ascii="Times New Roman" w:hAnsi="Times New Roman"/>
          <w:sz w:val="24"/>
        </w:rPr>
        <w:t xml:space="preserve"> </w:t>
      </w:r>
      <w:r w:rsidRPr="00B74AD9">
        <w:rPr>
          <w:rFonts w:ascii="Times New Roman" w:hAnsi="Times New Roman"/>
          <w:sz w:val="24"/>
        </w:rPr>
        <w:t>Agreement (NDA) final study report that:</w:t>
      </w:r>
    </w:p>
    <w:p w14:paraId="69ECCB07" w14:textId="77777777" w:rsidR="00836FA9" w:rsidRPr="00BF635C" w:rsidRDefault="00D366F9" w:rsidP="00AA25FC">
      <w:pPr>
        <w:pStyle w:val="ListParagraph"/>
        <w:numPr>
          <w:ilvl w:val="0"/>
          <w:numId w:val="9"/>
        </w:numPr>
        <w:spacing w:after="0" w:line="240" w:lineRule="auto"/>
        <w:jc w:val="both"/>
        <w:rPr>
          <w:rFonts w:ascii="Times New Roman" w:hAnsi="Times New Roman"/>
          <w:sz w:val="24"/>
        </w:rPr>
      </w:pPr>
      <w:r w:rsidRPr="00BF635C">
        <w:rPr>
          <w:rFonts w:ascii="Times New Roman" w:hAnsi="Times New Roman"/>
          <w:sz w:val="24"/>
        </w:rPr>
        <w:t>DRC</w:t>
      </w:r>
      <w:r w:rsidR="00313D13" w:rsidRPr="00BF635C">
        <w:rPr>
          <w:rFonts w:ascii="Times New Roman" w:hAnsi="Times New Roman"/>
          <w:sz w:val="24"/>
        </w:rPr>
        <w:t xml:space="preserve"> undertake a gaps analysis and identify what services will be provided to people with disability, including psychosocial disability, who are not eligible for the NDIS. The</w:t>
      </w:r>
      <w:r w:rsidR="00805719" w:rsidRPr="00BF635C">
        <w:rPr>
          <w:rFonts w:ascii="Times New Roman" w:hAnsi="Times New Roman"/>
          <w:sz w:val="24"/>
        </w:rPr>
        <w:t> </w:t>
      </w:r>
      <w:r w:rsidR="00313D13" w:rsidRPr="00BF635C">
        <w:rPr>
          <w:rFonts w:ascii="Times New Roman" w:hAnsi="Times New Roman"/>
          <w:sz w:val="24"/>
        </w:rPr>
        <w:t xml:space="preserve">report will need to be considered in deciding the future of the NDA and the design of a new </w:t>
      </w:r>
      <w:r w:rsidR="00CD42AF" w:rsidRPr="00BF635C">
        <w:rPr>
          <w:rFonts w:ascii="Times New Roman" w:hAnsi="Times New Roman"/>
          <w:sz w:val="24"/>
        </w:rPr>
        <w:t>n</w:t>
      </w:r>
      <w:r w:rsidR="00313D13" w:rsidRPr="00BF635C">
        <w:rPr>
          <w:rFonts w:ascii="Times New Roman" w:hAnsi="Times New Roman"/>
          <w:sz w:val="24"/>
        </w:rPr>
        <w:t xml:space="preserve">ational </w:t>
      </w:r>
      <w:r w:rsidR="00CD42AF" w:rsidRPr="00BF635C">
        <w:rPr>
          <w:rFonts w:ascii="Times New Roman" w:hAnsi="Times New Roman"/>
          <w:sz w:val="24"/>
        </w:rPr>
        <w:t>d</w:t>
      </w:r>
      <w:r w:rsidR="00313D13" w:rsidRPr="00BF635C">
        <w:rPr>
          <w:rFonts w:ascii="Times New Roman" w:hAnsi="Times New Roman"/>
          <w:sz w:val="24"/>
        </w:rPr>
        <w:t xml:space="preserve">isability </w:t>
      </w:r>
      <w:r w:rsidR="00CD42AF" w:rsidRPr="00BF635C">
        <w:rPr>
          <w:rFonts w:ascii="Times New Roman" w:hAnsi="Times New Roman"/>
          <w:sz w:val="24"/>
        </w:rPr>
        <w:t>s</w:t>
      </w:r>
      <w:r w:rsidR="00313D13" w:rsidRPr="00BF635C">
        <w:rPr>
          <w:rFonts w:ascii="Times New Roman" w:hAnsi="Times New Roman"/>
          <w:sz w:val="24"/>
        </w:rPr>
        <w:t xml:space="preserve">trategy, noting a consultation process on the new </w:t>
      </w:r>
      <w:r w:rsidR="00CD42AF" w:rsidRPr="00BF635C">
        <w:rPr>
          <w:rFonts w:ascii="Times New Roman" w:hAnsi="Times New Roman"/>
          <w:sz w:val="24"/>
        </w:rPr>
        <w:t>s</w:t>
      </w:r>
      <w:r w:rsidR="00313D13" w:rsidRPr="00BF635C">
        <w:rPr>
          <w:rFonts w:ascii="Times New Roman" w:hAnsi="Times New Roman"/>
          <w:sz w:val="24"/>
        </w:rPr>
        <w:t>trategy is underway.</w:t>
      </w:r>
    </w:p>
    <w:p w14:paraId="3C35B68B" w14:textId="77777777" w:rsidR="0013760A" w:rsidRPr="00B74AD9" w:rsidRDefault="0013760A" w:rsidP="0013760A">
      <w:pPr>
        <w:pStyle w:val="ListParagraph"/>
        <w:spacing w:after="0" w:line="240" w:lineRule="auto"/>
        <w:jc w:val="both"/>
        <w:rPr>
          <w:rFonts w:ascii="Times New Roman" w:eastAsia="Times New Roman" w:hAnsi="Times New Roman" w:cs="Times New Roman"/>
          <w:sz w:val="24"/>
          <w:szCs w:val="24"/>
        </w:rPr>
      </w:pPr>
    </w:p>
    <w:p w14:paraId="73A8B4A8" w14:textId="77777777" w:rsidR="00836FA9" w:rsidRPr="00B74AD9" w:rsidRDefault="00D366F9" w:rsidP="0013760A">
      <w:pPr>
        <w:spacing w:after="0" w:line="240" w:lineRule="auto"/>
        <w:jc w:val="both"/>
        <w:rPr>
          <w:rFonts w:ascii="Times New Roman" w:hAnsi="Times New Roman"/>
          <w:sz w:val="24"/>
        </w:rPr>
      </w:pPr>
      <w:r w:rsidRPr="00B74AD9">
        <w:rPr>
          <w:rFonts w:ascii="Times New Roman" w:hAnsi="Times New Roman"/>
          <w:sz w:val="24"/>
        </w:rPr>
        <w:t>DRC</w:t>
      </w:r>
      <w:r w:rsidR="00313D13" w:rsidRPr="00B74AD9">
        <w:rPr>
          <w:rFonts w:ascii="Times New Roman" w:hAnsi="Times New Roman"/>
          <w:sz w:val="24"/>
        </w:rPr>
        <w:t xml:space="preserve"> has previously identified a number of priority work areas to improve clarity about roles and responsibilities and the interactions of services funded through the NDIS and other service systems. Agreed priority areas of focus are health, mental health, child protection and family support, justice, specialist school transport and pers</w:t>
      </w:r>
      <w:r w:rsidR="004B7F1D" w:rsidRPr="00B74AD9">
        <w:rPr>
          <w:rFonts w:ascii="Times New Roman" w:hAnsi="Times New Roman"/>
          <w:sz w:val="24"/>
        </w:rPr>
        <w:t>onal care in schools.</w:t>
      </w:r>
    </w:p>
    <w:p w14:paraId="2A2779C8" w14:textId="77777777" w:rsidR="0013760A" w:rsidRPr="00B74AD9" w:rsidRDefault="0013760A" w:rsidP="00764047">
      <w:pPr>
        <w:spacing w:after="0" w:line="240" w:lineRule="auto"/>
        <w:jc w:val="both"/>
        <w:rPr>
          <w:rFonts w:ascii="Times New Roman" w:hAnsi="Times New Roman"/>
          <w:sz w:val="24"/>
        </w:rPr>
      </w:pPr>
    </w:p>
    <w:p w14:paraId="4777C519" w14:textId="77777777" w:rsidR="00836FA9" w:rsidRDefault="00D366F9" w:rsidP="00764047">
      <w:pPr>
        <w:spacing w:after="0" w:line="240" w:lineRule="auto"/>
        <w:jc w:val="both"/>
        <w:rPr>
          <w:rFonts w:ascii="Times New Roman" w:hAnsi="Times New Roman"/>
          <w:sz w:val="24"/>
        </w:rPr>
      </w:pPr>
      <w:r w:rsidRPr="00B74AD9">
        <w:rPr>
          <w:rFonts w:ascii="Times New Roman" w:hAnsi="Times New Roman"/>
          <w:sz w:val="24"/>
        </w:rPr>
        <w:t>DRC</w:t>
      </w:r>
      <w:r w:rsidR="00313D13" w:rsidRPr="00B74AD9">
        <w:rPr>
          <w:rFonts w:ascii="Times New Roman" w:hAnsi="Times New Roman"/>
          <w:sz w:val="24"/>
        </w:rPr>
        <w:t xml:space="preserve"> has established a Mental Health Working Group to report on interface issues between the NDIS and the mainstream mental health system, and propose resolution strategies where identified. The Mental Health Working Group is working on a number of activities to support collaboration between the NDIS and the mental health system, including developing a clearer understanding of psychosocial supports available outside the NDIS.</w:t>
      </w:r>
    </w:p>
    <w:p w14:paraId="58D128F2" w14:textId="77777777" w:rsidR="00A02A46" w:rsidRPr="00B74AD9" w:rsidRDefault="00A02A46" w:rsidP="00764047">
      <w:pPr>
        <w:spacing w:after="0" w:line="240" w:lineRule="auto"/>
        <w:jc w:val="both"/>
        <w:rPr>
          <w:rFonts w:ascii="Times New Roman" w:hAnsi="Times New Roman"/>
          <w:sz w:val="24"/>
        </w:rPr>
      </w:pPr>
    </w:p>
    <w:p w14:paraId="6DA75A92" w14:textId="77777777" w:rsidR="00836FA9" w:rsidRDefault="00313D13" w:rsidP="00764047">
      <w:pPr>
        <w:spacing w:after="0" w:line="240" w:lineRule="auto"/>
        <w:jc w:val="both"/>
        <w:rPr>
          <w:rFonts w:ascii="Times New Roman" w:hAnsi="Times New Roman"/>
          <w:sz w:val="24"/>
        </w:rPr>
      </w:pPr>
      <w:r w:rsidRPr="00B74AD9">
        <w:rPr>
          <w:rFonts w:ascii="Times New Roman" w:hAnsi="Times New Roman"/>
          <w:sz w:val="24"/>
        </w:rPr>
        <w:lastRenderedPageBreak/>
        <w:t>Funding of $80 million with matched funding from states and territories over four years from 2017-18 for the National Psychosocial Support Measure (NPS) is being provided for support services to assist people with severe mental illness who are not currently receiving supports under existing Commonwealth community mental health programs. The Commonwealth component of the NPS measure is being implemented through purpose specific funding to PHNs to commission these new services. All states and territories have committed to implementing their component of the measure</w:t>
      </w:r>
      <w:r w:rsidR="00CD42AF" w:rsidRPr="00B74AD9">
        <w:rPr>
          <w:rFonts w:ascii="Times New Roman" w:hAnsi="Times New Roman"/>
          <w:sz w:val="24"/>
        </w:rPr>
        <w:t>,</w:t>
      </w:r>
      <w:r w:rsidRPr="00B74AD9">
        <w:rPr>
          <w:rFonts w:ascii="Times New Roman" w:hAnsi="Times New Roman"/>
          <w:sz w:val="24"/>
        </w:rPr>
        <w:t xml:space="preserve"> which is outlined in the Bilateral Agreements between the Commonwealth and </w:t>
      </w:r>
      <w:r w:rsidR="00D366F9" w:rsidRPr="00B74AD9">
        <w:rPr>
          <w:rFonts w:ascii="Times New Roman" w:hAnsi="Times New Roman"/>
          <w:sz w:val="24"/>
        </w:rPr>
        <w:t>states</w:t>
      </w:r>
      <w:r w:rsidRPr="00B74AD9">
        <w:rPr>
          <w:rFonts w:ascii="Times New Roman" w:hAnsi="Times New Roman"/>
          <w:sz w:val="24"/>
        </w:rPr>
        <w:t>/</w:t>
      </w:r>
      <w:r w:rsidR="00D366F9" w:rsidRPr="00B74AD9">
        <w:rPr>
          <w:rFonts w:ascii="Times New Roman" w:hAnsi="Times New Roman"/>
          <w:sz w:val="24"/>
        </w:rPr>
        <w:t>territories</w:t>
      </w:r>
      <w:r w:rsidRPr="00B74AD9">
        <w:rPr>
          <w:rFonts w:ascii="Times New Roman" w:hAnsi="Times New Roman"/>
          <w:sz w:val="24"/>
        </w:rPr>
        <w:t>.</w:t>
      </w:r>
    </w:p>
    <w:p w14:paraId="6EFFAEDA" w14:textId="77777777" w:rsidR="00A02A46" w:rsidRPr="00B74AD9" w:rsidRDefault="00A02A46" w:rsidP="00764047">
      <w:pPr>
        <w:spacing w:after="0" w:line="240" w:lineRule="auto"/>
        <w:jc w:val="both"/>
        <w:rPr>
          <w:rFonts w:ascii="Times New Roman" w:hAnsi="Times New Roman"/>
          <w:sz w:val="24"/>
        </w:rPr>
      </w:pPr>
    </w:p>
    <w:p w14:paraId="7DC97DB1"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NDIA immediately commit the necessary resources to address the delays experienced by families to access services under the ECEI pathway.</w:t>
      </w:r>
    </w:p>
    <w:p w14:paraId="35E7F69F" w14:textId="77777777" w:rsidR="0013760A" w:rsidRPr="00B74AD9" w:rsidRDefault="0013760A" w:rsidP="0013760A">
      <w:pPr>
        <w:spacing w:after="0" w:line="240" w:lineRule="auto"/>
        <w:ind w:right="88"/>
        <w:jc w:val="both"/>
        <w:rPr>
          <w:rFonts w:ascii="Times New Roman" w:hAnsi="Times New Roman" w:cs="Times New Roman"/>
          <w:b/>
          <w:sz w:val="24"/>
          <w:szCs w:val="24"/>
          <w:lang w:val="en-AU"/>
        </w:rPr>
      </w:pPr>
    </w:p>
    <w:p w14:paraId="1EED0D67" w14:textId="77777777" w:rsidR="004C2F12" w:rsidRPr="00B74AD9" w:rsidRDefault="004C2F12" w:rsidP="004C2F12">
      <w:pPr>
        <w:spacing w:after="0" w:line="240" w:lineRule="auto"/>
        <w:ind w:right="88"/>
        <w:jc w:val="both"/>
        <w:rPr>
          <w:rFonts w:ascii="Times New Roman" w:hAnsi="Times New Roman" w:cs="Times New Roman"/>
          <w:b/>
          <w:sz w:val="24"/>
          <w:szCs w:val="24"/>
          <w:lang w:val="en-AU"/>
        </w:rPr>
      </w:pPr>
      <w:r w:rsidRPr="00B74AD9">
        <w:rPr>
          <w:rFonts w:ascii="Times New Roman" w:hAnsi="Times New Roman" w:cs="Times New Roman"/>
          <w:b/>
          <w:sz w:val="24"/>
          <w:szCs w:val="24"/>
          <w:lang w:val="en-AU"/>
        </w:rPr>
        <w:t>Supported</w:t>
      </w:r>
    </w:p>
    <w:p w14:paraId="0727E184" w14:textId="77777777" w:rsidR="004C2F12" w:rsidRPr="00B74AD9" w:rsidRDefault="004C2F12" w:rsidP="004C2F12">
      <w:pPr>
        <w:spacing w:after="0" w:line="240" w:lineRule="auto"/>
        <w:ind w:right="88"/>
        <w:jc w:val="both"/>
        <w:rPr>
          <w:rFonts w:ascii="Times New Roman" w:hAnsi="Times New Roman" w:cs="Times New Roman"/>
          <w:b/>
          <w:sz w:val="24"/>
          <w:szCs w:val="24"/>
          <w:lang w:val="en-AU"/>
        </w:rPr>
      </w:pPr>
    </w:p>
    <w:p w14:paraId="0A2977BC" w14:textId="058494F6" w:rsidR="009E294F" w:rsidRDefault="00691553" w:rsidP="007A4F32">
      <w:pPr>
        <w:spacing w:after="0" w:line="240" w:lineRule="auto"/>
        <w:jc w:val="both"/>
        <w:rPr>
          <w:rFonts w:ascii="Times New Roman" w:hAnsi="Times New Roman"/>
          <w:sz w:val="24"/>
        </w:rPr>
      </w:pPr>
      <w:r w:rsidRPr="00B74AD9">
        <w:rPr>
          <w:rFonts w:ascii="Times New Roman" w:hAnsi="Times New Roman"/>
          <w:sz w:val="24"/>
        </w:rPr>
        <w:t>The Government is committed to reducing the timeframes for people with a disability to get an NDIS plan, in particular children</w:t>
      </w:r>
      <w:r>
        <w:rPr>
          <w:rFonts w:ascii="Times New Roman" w:hAnsi="Times New Roman"/>
          <w:sz w:val="24"/>
        </w:rPr>
        <w:t xml:space="preserve"> under seven to </w:t>
      </w:r>
      <w:proofErr w:type="spellStart"/>
      <w:r>
        <w:rPr>
          <w:rFonts w:ascii="Times New Roman" w:hAnsi="Times New Roman"/>
          <w:sz w:val="24"/>
        </w:rPr>
        <w:t>maximise</w:t>
      </w:r>
      <w:proofErr w:type="spellEnd"/>
      <w:r>
        <w:rPr>
          <w:rFonts w:ascii="Times New Roman" w:hAnsi="Times New Roman"/>
          <w:sz w:val="24"/>
        </w:rPr>
        <w:t xml:space="preserve"> the benefits of funded supports at a critical time in their development</w:t>
      </w:r>
      <w:r w:rsidRPr="00B74AD9">
        <w:rPr>
          <w:rFonts w:ascii="Times New Roman" w:hAnsi="Times New Roman"/>
          <w:sz w:val="24"/>
        </w:rPr>
        <w:t xml:space="preserve">. </w:t>
      </w:r>
    </w:p>
    <w:p w14:paraId="4A53470E" w14:textId="4582098B" w:rsidR="009E294F" w:rsidRDefault="009E294F" w:rsidP="007A4F32">
      <w:pPr>
        <w:spacing w:after="0" w:line="240" w:lineRule="auto"/>
        <w:jc w:val="both"/>
        <w:rPr>
          <w:rFonts w:ascii="Times New Roman" w:hAnsi="Times New Roman"/>
          <w:sz w:val="24"/>
        </w:rPr>
      </w:pPr>
    </w:p>
    <w:p w14:paraId="13D35F6C" w14:textId="0CFD9042" w:rsidR="00AA25FC" w:rsidRPr="00AA25FC" w:rsidRDefault="009E294F" w:rsidP="00AA25FC">
      <w:pPr>
        <w:spacing w:after="0" w:line="240" w:lineRule="auto"/>
        <w:jc w:val="both"/>
        <w:rPr>
          <w:rFonts w:ascii="Times New Roman" w:hAnsi="Times New Roman"/>
          <w:sz w:val="24"/>
        </w:rPr>
      </w:pPr>
      <w:r w:rsidRPr="009E294F">
        <w:rPr>
          <w:rFonts w:ascii="Times New Roman" w:hAnsi="Times New Roman"/>
          <w:sz w:val="24"/>
        </w:rPr>
        <w:t xml:space="preserve">On 26 June 2019, the Government announced a six-month remediation plan to resolve delays and backlogs currently being experienced across the country. </w:t>
      </w:r>
      <w:r w:rsidR="00AA25FC" w:rsidRPr="00AA25FC">
        <w:rPr>
          <w:rFonts w:ascii="Times New Roman" w:hAnsi="Times New Roman"/>
          <w:sz w:val="24"/>
        </w:rPr>
        <w:t>The key initiatives of the six month plan implemented by the NDIA included:</w:t>
      </w:r>
    </w:p>
    <w:p w14:paraId="2F007931" w14:textId="77777777" w:rsidR="00AA25FC" w:rsidRPr="00AA25FC" w:rsidRDefault="00AA25FC" w:rsidP="00AA25FC">
      <w:pPr>
        <w:spacing w:after="0" w:line="240" w:lineRule="auto"/>
        <w:jc w:val="both"/>
        <w:rPr>
          <w:rFonts w:ascii="Times New Roman" w:hAnsi="Times New Roman"/>
          <w:sz w:val="24"/>
        </w:rPr>
      </w:pPr>
    </w:p>
    <w:p w14:paraId="4036272A" w14:textId="216D439D" w:rsidR="00AA25FC" w:rsidRPr="00AA25FC" w:rsidRDefault="00AA25FC" w:rsidP="00AA25FC">
      <w:pPr>
        <w:pStyle w:val="ListParagraph"/>
        <w:numPr>
          <w:ilvl w:val="0"/>
          <w:numId w:val="9"/>
        </w:numPr>
        <w:spacing w:after="0" w:line="240" w:lineRule="auto"/>
        <w:jc w:val="both"/>
        <w:rPr>
          <w:rFonts w:ascii="Times New Roman" w:hAnsi="Times New Roman" w:cs="Times New Roman"/>
          <w:sz w:val="24"/>
          <w:szCs w:val="24"/>
        </w:rPr>
      </w:pPr>
      <w:r w:rsidRPr="00AA25FC">
        <w:rPr>
          <w:rFonts w:ascii="Times New Roman" w:hAnsi="Times New Roman" w:cs="Times New Roman"/>
          <w:sz w:val="24"/>
          <w:szCs w:val="24"/>
        </w:rPr>
        <w:t>Working with ECEI Partners to secure additional resources to ensure children receive early childhood supports in a timelier manner.</w:t>
      </w:r>
    </w:p>
    <w:p w14:paraId="4728DCE0" w14:textId="1137B57E" w:rsidR="00AA25FC" w:rsidRPr="00AA25FC" w:rsidRDefault="00AA25FC" w:rsidP="00AA25FC">
      <w:pPr>
        <w:pStyle w:val="ListParagraph"/>
        <w:numPr>
          <w:ilvl w:val="0"/>
          <w:numId w:val="9"/>
        </w:numPr>
        <w:spacing w:after="0" w:line="240" w:lineRule="auto"/>
        <w:jc w:val="both"/>
        <w:rPr>
          <w:rFonts w:ascii="Times New Roman" w:hAnsi="Times New Roman" w:cs="Times New Roman"/>
          <w:sz w:val="24"/>
          <w:szCs w:val="24"/>
        </w:rPr>
      </w:pPr>
      <w:r w:rsidRPr="00AA25FC">
        <w:rPr>
          <w:rFonts w:ascii="Times New Roman" w:hAnsi="Times New Roman" w:cs="Times New Roman"/>
          <w:sz w:val="24"/>
          <w:szCs w:val="24"/>
        </w:rPr>
        <w:t xml:space="preserve">For those children who had been found eligible for the NDIS, but who were likely to experience a wait time of greater than 50 days between an access decision and getting a plan, the NDIA would provide a </w:t>
      </w:r>
      <w:proofErr w:type="spellStart"/>
      <w:r w:rsidRPr="00AA25FC">
        <w:rPr>
          <w:rFonts w:ascii="Times New Roman" w:hAnsi="Times New Roman" w:cs="Times New Roman"/>
          <w:sz w:val="24"/>
          <w:szCs w:val="24"/>
        </w:rPr>
        <w:t>standardised</w:t>
      </w:r>
      <w:proofErr w:type="spellEnd"/>
      <w:r w:rsidRPr="00AA25FC">
        <w:rPr>
          <w:rFonts w:ascii="Times New Roman" w:hAnsi="Times New Roman" w:cs="Times New Roman"/>
          <w:sz w:val="24"/>
          <w:szCs w:val="24"/>
        </w:rPr>
        <w:t xml:space="preserve"> interim plan for six months. </w:t>
      </w:r>
    </w:p>
    <w:p w14:paraId="0AFBBA2D" w14:textId="45F28A98" w:rsidR="00AA25FC" w:rsidRPr="00AA25FC" w:rsidRDefault="00AA25FC" w:rsidP="00AA25FC">
      <w:pPr>
        <w:pStyle w:val="ListParagraph"/>
        <w:numPr>
          <w:ilvl w:val="0"/>
          <w:numId w:val="9"/>
        </w:numPr>
        <w:spacing w:after="0" w:line="240" w:lineRule="auto"/>
        <w:jc w:val="both"/>
        <w:rPr>
          <w:rFonts w:ascii="Times New Roman" w:hAnsi="Times New Roman" w:cs="Times New Roman"/>
          <w:sz w:val="24"/>
          <w:szCs w:val="24"/>
        </w:rPr>
      </w:pPr>
      <w:r w:rsidRPr="00AA25FC">
        <w:rPr>
          <w:rFonts w:ascii="Times New Roman" w:hAnsi="Times New Roman" w:cs="Times New Roman"/>
          <w:sz w:val="24"/>
          <w:szCs w:val="24"/>
        </w:rPr>
        <w:t>For participants with c</w:t>
      </w:r>
      <w:r>
        <w:rPr>
          <w:rFonts w:ascii="Times New Roman" w:hAnsi="Times New Roman" w:cs="Times New Roman"/>
          <w:sz w:val="24"/>
          <w:szCs w:val="24"/>
        </w:rPr>
        <w:t xml:space="preserve">omplex support needs, they were immediately </w:t>
      </w:r>
      <w:r w:rsidRPr="00AA25FC">
        <w:rPr>
          <w:rFonts w:ascii="Times New Roman" w:hAnsi="Times New Roman" w:cs="Times New Roman"/>
          <w:sz w:val="24"/>
          <w:szCs w:val="24"/>
        </w:rPr>
        <w:t>streamed to an NDIA Early Childhood specialist to develop their plan and appropriate funding package.</w:t>
      </w:r>
    </w:p>
    <w:p w14:paraId="12DC7281" w14:textId="77777777" w:rsidR="00AA25FC" w:rsidRPr="00AA25FC" w:rsidRDefault="00AA25FC" w:rsidP="00AA25FC">
      <w:pPr>
        <w:pStyle w:val="ListParagraph"/>
        <w:widowControl/>
        <w:numPr>
          <w:ilvl w:val="0"/>
          <w:numId w:val="10"/>
        </w:numPr>
        <w:autoSpaceDE w:val="0"/>
        <w:autoSpaceDN w:val="0"/>
        <w:adjustRightInd w:val="0"/>
        <w:spacing w:after="0" w:line="240" w:lineRule="auto"/>
        <w:jc w:val="both"/>
        <w:rPr>
          <w:rFonts w:ascii="Times New Roman" w:hAnsi="Times New Roman"/>
          <w:b/>
          <w:sz w:val="24"/>
        </w:rPr>
      </w:pPr>
      <w:r w:rsidRPr="00AA25FC">
        <w:rPr>
          <w:rFonts w:ascii="Times New Roman" w:hAnsi="Times New Roman" w:cs="Times New Roman"/>
          <w:sz w:val="24"/>
          <w:szCs w:val="24"/>
        </w:rPr>
        <w:t xml:space="preserve">The NDIA would also provide additional support to ECEI Partners in areas experiencing delays by redirecting available NDIA ECEI planners to assist with planning activities. </w:t>
      </w:r>
    </w:p>
    <w:p w14:paraId="6C8A3457" w14:textId="754F4D09" w:rsidR="00AA25FC" w:rsidRPr="00525480" w:rsidRDefault="00AA25FC" w:rsidP="00AA25FC">
      <w:pPr>
        <w:pStyle w:val="ListParagraph"/>
        <w:widowControl/>
        <w:numPr>
          <w:ilvl w:val="0"/>
          <w:numId w:val="9"/>
        </w:numPr>
        <w:autoSpaceDE w:val="0"/>
        <w:autoSpaceDN w:val="0"/>
        <w:adjustRightInd w:val="0"/>
        <w:spacing w:after="0" w:line="240" w:lineRule="auto"/>
        <w:jc w:val="both"/>
        <w:rPr>
          <w:rFonts w:ascii="Times New Roman" w:hAnsi="Times New Roman" w:cs="Times New Roman"/>
          <w:sz w:val="24"/>
          <w:szCs w:val="24"/>
        </w:rPr>
      </w:pPr>
      <w:r w:rsidRPr="00AA25FC">
        <w:rPr>
          <w:rFonts w:ascii="Times New Roman" w:hAnsi="Times New Roman" w:cs="Times New Roman"/>
          <w:sz w:val="24"/>
          <w:szCs w:val="24"/>
        </w:rPr>
        <w:t>Increasing the capacity of its NDIA’s national access team and to closely monitor the progress</w:t>
      </w:r>
      <w:r w:rsidRPr="00525480">
        <w:rPr>
          <w:rFonts w:ascii="Times New Roman" w:hAnsi="Times New Roman"/>
          <w:sz w:val="24"/>
        </w:rPr>
        <w:t xml:space="preserve"> and timeliness of access decisions.</w:t>
      </w:r>
    </w:p>
    <w:p w14:paraId="1E2E7A95" w14:textId="77777777" w:rsidR="009E294F" w:rsidRPr="00B74AD9" w:rsidRDefault="009E294F" w:rsidP="009E294F">
      <w:pPr>
        <w:widowControl/>
        <w:autoSpaceDE w:val="0"/>
        <w:autoSpaceDN w:val="0"/>
        <w:adjustRightInd w:val="0"/>
        <w:spacing w:after="0" w:line="240" w:lineRule="auto"/>
        <w:jc w:val="both"/>
        <w:rPr>
          <w:rFonts w:ascii="Times New Roman" w:eastAsia="Times New Roman" w:hAnsi="Times New Roman" w:cs="Times New Roman"/>
          <w:b/>
          <w:sz w:val="24"/>
          <w:szCs w:val="24"/>
        </w:rPr>
      </w:pPr>
    </w:p>
    <w:p w14:paraId="20842610" w14:textId="52B18CA7" w:rsidR="00BB7DAD" w:rsidRPr="00B74AD9" w:rsidRDefault="009E294F" w:rsidP="009E294F">
      <w:pPr>
        <w:widowControl/>
        <w:autoSpaceDE w:val="0"/>
        <w:autoSpaceDN w:val="0"/>
        <w:adjustRightInd w:val="0"/>
        <w:spacing w:after="0" w:line="240" w:lineRule="auto"/>
        <w:jc w:val="both"/>
        <w:rPr>
          <w:rFonts w:ascii="Times New Roman" w:hAnsi="Times New Roman"/>
          <w:sz w:val="24"/>
        </w:rPr>
      </w:pPr>
      <w:r w:rsidRPr="00B74AD9">
        <w:rPr>
          <w:rFonts w:ascii="Times New Roman" w:hAnsi="Times New Roman"/>
          <w:sz w:val="24"/>
        </w:rPr>
        <w:t xml:space="preserve">The NDIA ICT system </w:t>
      </w:r>
      <w:r>
        <w:rPr>
          <w:rFonts w:ascii="Times New Roman" w:hAnsi="Times New Roman"/>
          <w:sz w:val="24"/>
        </w:rPr>
        <w:t xml:space="preserve">was also </w:t>
      </w:r>
      <w:r w:rsidRPr="00B74AD9">
        <w:rPr>
          <w:rFonts w:ascii="Times New Roman" w:hAnsi="Times New Roman"/>
          <w:sz w:val="24"/>
        </w:rPr>
        <w:t>upgraded to enable more data on the ECEI gateway to be entered into the system to provide full end-to-end metrics, providing the NDIA with better information on which to make decisions and better support children and their families.</w:t>
      </w:r>
    </w:p>
    <w:p w14:paraId="02B54269" w14:textId="38B89964" w:rsidR="009E294F" w:rsidRDefault="009E294F" w:rsidP="007A4F32">
      <w:pPr>
        <w:spacing w:after="0" w:line="240" w:lineRule="auto"/>
        <w:jc w:val="both"/>
        <w:rPr>
          <w:rFonts w:ascii="Times New Roman" w:hAnsi="Times New Roman"/>
          <w:sz w:val="24"/>
        </w:rPr>
      </w:pPr>
    </w:p>
    <w:p w14:paraId="7D58433B" w14:textId="77777777" w:rsidR="009E294F" w:rsidRDefault="007A4F32" w:rsidP="007A4F32">
      <w:pPr>
        <w:spacing w:after="0" w:line="240" w:lineRule="auto"/>
        <w:jc w:val="both"/>
        <w:rPr>
          <w:rFonts w:ascii="Times New Roman" w:hAnsi="Times New Roman"/>
          <w:sz w:val="24"/>
        </w:rPr>
      </w:pPr>
      <w:r>
        <w:rPr>
          <w:rFonts w:ascii="Times New Roman" w:hAnsi="Times New Roman"/>
          <w:sz w:val="24"/>
        </w:rPr>
        <w:t>Quarterly data for the period ending 31 December 2019 demonstrates there has been significant reduction in backlogs for children with disability over the previous six months</w:t>
      </w:r>
      <w:r w:rsidR="009E294F">
        <w:rPr>
          <w:rFonts w:ascii="Times New Roman" w:hAnsi="Times New Roman"/>
          <w:sz w:val="24"/>
        </w:rPr>
        <w:t xml:space="preserve"> as a result of this plan:</w:t>
      </w:r>
    </w:p>
    <w:p w14:paraId="0B3C9137" w14:textId="77777777" w:rsidR="006F503A" w:rsidRPr="006F503A" w:rsidRDefault="006F503A" w:rsidP="00AA25FC">
      <w:pPr>
        <w:pStyle w:val="ListParagraph"/>
        <w:numPr>
          <w:ilvl w:val="0"/>
          <w:numId w:val="13"/>
        </w:numPr>
        <w:spacing w:after="0" w:line="240" w:lineRule="auto"/>
        <w:jc w:val="both"/>
        <w:rPr>
          <w:rFonts w:ascii="Times New Roman" w:hAnsi="Times New Roman"/>
          <w:sz w:val="24"/>
        </w:rPr>
      </w:pPr>
      <w:r w:rsidRPr="006F503A">
        <w:rPr>
          <w:rFonts w:ascii="Times New Roman" w:hAnsi="Times New Roman"/>
          <w:sz w:val="24"/>
        </w:rPr>
        <w:t>The average wait time for children aged 0-6 years to meet NDIS access has reduced from 43 days in June 2019 to an average of less than 3 days in December 2019.</w:t>
      </w:r>
    </w:p>
    <w:p w14:paraId="2D9BA92C" w14:textId="77777777" w:rsidR="006F503A" w:rsidRPr="006F503A" w:rsidRDefault="006F503A" w:rsidP="00AA25FC">
      <w:pPr>
        <w:pStyle w:val="ListParagraph"/>
        <w:numPr>
          <w:ilvl w:val="0"/>
          <w:numId w:val="13"/>
        </w:numPr>
        <w:spacing w:after="0" w:line="240" w:lineRule="auto"/>
        <w:jc w:val="both"/>
        <w:rPr>
          <w:rFonts w:ascii="Times New Roman" w:hAnsi="Times New Roman"/>
          <w:sz w:val="24"/>
        </w:rPr>
      </w:pPr>
      <w:r w:rsidRPr="006F503A">
        <w:rPr>
          <w:rFonts w:ascii="Times New Roman" w:hAnsi="Times New Roman"/>
          <w:sz w:val="24"/>
        </w:rPr>
        <w:t>The average wait time for children currently awaiting a plan has reduced from 104 days at 30 June 2019 to 44 days as at 31 December 2019.</w:t>
      </w:r>
    </w:p>
    <w:p w14:paraId="47B5CDAF" w14:textId="77777777" w:rsidR="006F503A" w:rsidRPr="006F503A" w:rsidRDefault="006F503A" w:rsidP="00AA25FC">
      <w:pPr>
        <w:pStyle w:val="ListParagraph"/>
        <w:numPr>
          <w:ilvl w:val="0"/>
          <w:numId w:val="13"/>
        </w:numPr>
        <w:spacing w:after="0" w:line="240" w:lineRule="auto"/>
        <w:jc w:val="both"/>
        <w:rPr>
          <w:rFonts w:ascii="Times New Roman" w:hAnsi="Times New Roman"/>
          <w:sz w:val="24"/>
        </w:rPr>
      </w:pPr>
      <w:r w:rsidRPr="006F503A">
        <w:rPr>
          <w:rFonts w:ascii="Times New Roman" w:hAnsi="Times New Roman"/>
          <w:sz w:val="24"/>
        </w:rPr>
        <w:t>The average wait time for children from meeting NDIS access to receiving an NDIS approved plan has reduced from 129 days in June 2019 to 54 days in December 2019.</w:t>
      </w:r>
    </w:p>
    <w:p w14:paraId="24A07E1B" w14:textId="77777777" w:rsidR="006F503A" w:rsidRPr="006F503A" w:rsidRDefault="006F503A" w:rsidP="00AA25FC">
      <w:pPr>
        <w:pStyle w:val="ListParagraph"/>
        <w:numPr>
          <w:ilvl w:val="0"/>
          <w:numId w:val="13"/>
        </w:numPr>
        <w:spacing w:after="0" w:line="240" w:lineRule="auto"/>
        <w:jc w:val="both"/>
        <w:rPr>
          <w:rFonts w:ascii="Times New Roman" w:hAnsi="Times New Roman"/>
          <w:sz w:val="24"/>
        </w:rPr>
      </w:pPr>
      <w:r w:rsidRPr="006F503A">
        <w:rPr>
          <w:rFonts w:ascii="Times New Roman" w:hAnsi="Times New Roman"/>
          <w:sz w:val="24"/>
        </w:rPr>
        <w:t>The number of children waiting greater than 50 days for an NDIS Plan after meeting access reduced from 4,208 at the beginning of June to 712 at 31 December 2019.</w:t>
      </w:r>
    </w:p>
    <w:p w14:paraId="0ED9EE49" w14:textId="59ED57A3" w:rsidR="00691553" w:rsidRDefault="00691553" w:rsidP="00691553">
      <w:pPr>
        <w:spacing w:after="0" w:line="240" w:lineRule="auto"/>
        <w:jc w:val="both"/>
        <w:rPr>
          <w:rFonts w:ascii="Times New Roman" w:hAnsi="Times New Roman"/>
          <w:sz w:val="24"/>
        </w:rPr>
      </w:pPr>
    </w:p>
    <w:p w14:paraId="0147FB75" w14:textId="77777777" w:rsidR="00525480" w:rsidRDefault="00525480" w:rsidP="00691553">
      <w:pPr>
        <w:spacing w:after="0" w:line="240" w:lineRule="auto"/>
        <w:jc w:val="both"/>
        <w:rPr>
          <w:rFonts w:ascii="Times New Roman" w:hAnsi="Times New Roman"/>
          <w:sz w:val="24"/>
        </w:rPr>
      </w:pPr>
    </w:p>
    <w:p w14:paraId="23992D8A" w14:textId="77777777" w:rsidR="006F503A" w:rsidRPr="00F413F3" w:rsidRDefault="006F503A" w:rsidP="00A03646">
      <w:pPr>
        <w:spacing w:after="0" w:line="240" w:lineRule="auto"/>
        <w:jc w:val="both"/>
        <w:rPr>
          <w:rFonts w:ascii="Times New Roman" w:hAnsi="Times New Roman"/>
          <w:sz w:val="24"/>
        </w:rPr>
      </w:pPr>
      <w:r w:rsidRPr="00F413F3">
        <w:rPr>
          <w:rFonts w:ascii="Times New Roman" w:hAnsi="Times New Roman"/>
          <w:sz w:val="24"/>
        </w:rPr>
        <w:lastRenderedPageBreak/>
        <w:t xml:space="preserve">The NDIA is continuing to progress and implement a range of short to medium term strategies to assist </w:t>
      </w:r>
      <w:r>
        <w:rPr>
          <w:rFonts w:ascii="Times New Roman" w:hAnsi="Times New Roman"/>
          <w:sz w:val="24"/>
        </w:rPr>
        <w:t>ECEI</w:t>
      </w:r>
      <w:r w:rsidRPr="00F413F3">
        <w:rPr>
          <w:rFonts w:ascii="Times New Roman" w:hAnsi="Times New Roman"/>
          <w:sz w:val="24"/>
        </w:rPr>
        <w:t xml:space="preserve"> Partners in managing workloads by addressing systemic issues </w:t>
      </w:r>
      <w:r>
        <w:rPr>
          <w:rFonts w:ascii="Times New Roman" w:hAnsi="Times New Roman"/>
          <w:sz w:val="24"/>
        </w:rPr>
        <w:t>impacting the delivery of the ECEI pathway</w:t>
      </w:r>
      <w:r w:rsidRPr="00F413F3">
        <w:rPr>
          <w:rFonts w:ascii="Times New Roman" w:hAnsi="Times New Roman"/>
          <w:sz w:val="24"/>
        </w:rPr>
        <w:t>.</w:t>
      </w:r>
    </w:p>
    <w:p w14:paraId="5F91F07B" w14:textId="77777777" w:rsidR="006F503A" w:rsidRDefault="006F503A" w:rsidP="00691553">
      <w:pPr>
        <w:spacing w:after="0" w:line="240" w:lineRule="auto"/>
        <w:jc w:val="both"/>
        <w:rPr>
          <w:rFonts w:ascii="Times New Roman" w:hAnsi="Times New Roman"/>
          <w:sz w:val="24"/>
        </w:rPr>
      </w:pPr>
    </w:p>
    <w:p w14:paraId="59971054" w14:textId="3F13E704" w:rsidR="00C248D2" w:rsidRDefault="00691553" w:rsidP="00691553">
      <w:pPr>
        <w:spacing w:after="0" w:line="240" w:lineRule="auto"/>
        <w:jc w:val="both"/>
        <w:rPr>
          <w:rFonts w:ascii="Times New Roman" w:hAnsi="Times New Roman"/>
          <w:sz w:val="24"/>
        </w:rPr>
      </w:pPr>
      <w:r>
        <w:rPr>
          <w:rFonts w:ascii="Times New Roman" w:hAnsi="Times New Roman"/>
          <w:sz w:val="24"/>
        </w:rPr>
        <w:t xml:space="preserve">The Government has </w:t>
      </w:r>
      <w:r w:rsidR="006F503A">
        <w:rPr>
          <w:rFonts w:ascii="Times New Roman" w:hAnsi="Times New Roman"/>
          <w:sz w:val="24"/>
        </w:rPr>
        <w:t xml:space="preserve">also </w:t>
      </w:r>
      <w:r>
        <w:rPr>
          <w:rFonts w:ascii="Times New Roman" w:hAnsi="Times New Roman"/>
          <w:sz w:val="24"/>
        </w:rPr>
        <w:t xml:space="preserve">committed to implement a NDIS Participant Service Guarantee from 1 July 2020. </w:t>
      </w:r>
      <w:r w:rsidRPr="00B33062">
        <w:rPr>
          <w:rFonts w:ascii="Times New Roman" w:hAnsi="Times New Roman"/>
          <w:sz w:val="24"/>
        </w:rPr>
        <w:t>The Participant Service Guarantee will, amongst others, set timeframes around how long it will take the NDIA to approve plans and set standards for how the NDIA works alongside people with disability, including children and their families.</w:t>
      </w:r>
    </w:p>
    <w:p w14:paraId="79926C27" w14:textId="77777777" w:rsidR="00A03646" w:rsidRDefault="00A03646" w:rsidP="00691553">
      <w:pPr>
        <w:spacing w:after="0" w:line="240" w:lineRule="auto"/>
        <w:jc w:val="both"/>
        <w:rPr>
          <w:rFonts w:ascii="Times New Roman" w:hAnsi="Times New Roman"/>
          <w:sz w:val="24"/>
        </w:rPr>
      </w:pPr>
    </w:p>
    <w:p w14:paraId="6F31F3C6" w14:textId="1B8F96BD"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NDIA introduce Key Performance Indicators for its ECEI partners that stipulate a maximum</w:t>
      </w:r>
      <w:r w:rsidR="00470B9E" w:rsidRPr="00B74AD9">
        <w:rPr>
          <w:rFonts w:ascii="Times New Roman" w:hAnsi="Times New Roman"/>
          <w:b/>
          <w:sz w:val="24"/>
          <w:lang w:val="en-AU"/>
        </w:rPr>
        <w:t xml:space="preserve"> </w:t>
      </w:r>
      <w:r w:rsidRPr="00B74AD9">
        <w:rPr>
          <w:rFonts w:ascii="Times New Roman" w:hAnsi="Times New Roman"/>
          <w:b/>
          <w:sz w:val="24"/>
          <w:lang w:val="en-AU"/>
        </w:rPr>
        <w:t>time to complete each step of the access, planning and plan approval processes to ensure all eligible children have an approved plan ready for implementation within three months of being in contact with an ECEI partner.</w:t>
      </w:r>
    </w:p>
    <w:p w14:paraId="6A61EA37" w14:textId="77777777" w:rsidR="0013760A" w:rsidRPr="00B74AD9" w:rsidRDefault="0013760A" w:rsidP="0013760A">
      <w:pPr>
        <w:spacing w:after="0" w:line="240" w:lineRule="auto"/>
        <w:ind w:right="88"/>
        <w:jc w:val="both"/>
        <w:rPr>
          <w:rFonts w:ascii="Times New Roman" w:hAnsi="Times New Roman" w:cs="Times New Roman"/>
          <w:b/>
          <w:sz w:val="24"/>
          <w:szCs w:val="24"/>
          <w:lang w:val="en-AU"/>
        </w:rPr>
      </w:pPr>
    </w:p>
    <w:p w14:paraId="4963206A" w14:textId="77777777" w:rsidR="00836FA9" w:rsidRPr="00B74AD9" w:rsidRDefault="00313D13" w:rsidP="0013760A">
      <w:pPr>
        <w:spacing w:after="0" w:line="240" w:lineRule="auto"/>
        <w:ind w:right="88"/>
        <w:jc w:val="both"/>
        <w:rPr>
          <w:rFonts w:ascii="Times New Roman" w:hAnsi="Times New Roman" w:cs="Times New Roman"/>
          <w:b/>
          <w:sz w:val="24"/>
          <w:szCs w:val="24"/>
          <w:lang w:val="en-AU"/>
        </w:rPr>
      </w:pPr>
      <w:r w:rsidRPr="00B74AD9">
        <w:rPr>
          <w:rFonts w:ascii="Times New Roman" w:hAnsi="Times New Roman" w:cs="Times New Roman"/>
          <w:b/>
          <w:sz w:val="24"/>
          <w:szCs w:val="24"/>
          <w:lang w:val="en-AU"/>
        </w:rPr>
        <w:t>Supported in principle</w:t>
      </w:r>
    </w:p>
    <w:p w14:paraId="7ADF5394" w14:textId="77777777" w:rsidR="0013760A" w:rsidRPr="00B74AD9" w:rsidRDefault="0013760A" w:rsidP="00764047">
      <w:pPr>
        <w:spacing w:after="0" w:line="240" w:lineRule="auto"/>
        <w:jc w:val="both"/>
        <w:rPr>
          <w:rFonts w:ascii="Times New Roman" w:hAnsi="Times New Roman"/>
          <w:sz w:val="24"/>
        </w:rPr>
      </w:pPr>
    </w:p>
    <w:p w14:paraId="64964322" w14:textId="77777777" w:rsidR="00FE48FC" w:rsidRDefault="00FE48FC" w:rsidP="00FE48FC">
      <w:pPr>
        <w:spacing w:after="0" w:line="240" w:lineRule="auto"/>
        <w:jc w:val="both"/>
        <w:rPr>
          <w:rFonts w:ascii="Times New Roman" w:hAnsi="Times New Roman"/>
          <w:sz w:val="24"/>
        </w:rPr>
      </w:pPr>
      <w:r w:rsidRPr="00FE48FC">
        <w:rPr>
          <w:rFonts w:ascii="Times New Roman" w:hAnsi="Times New Roman"/>
          <w:sz w:val="24"/>
        </w:rPr>
        <w:t xml:space="preserve">The NDIA is implementing revised Key Performance Indicators (KPIs) and an Assurance framework for Partners. These frameworks have been designed to measure Partner performance in line with the NDIA’s service delivery expectations and take into account each Partner’s </w:t>
      </w:r>
      <w:proofErr w:type="spellStart"/>
      <w:r w:rsidRPr="00FE48FC">
        <w:rPr>
          <w:rFonts w:ascii="Times New Roman" w:hAnsi="Times New Roman"/>
          <w:sz w:val="24"/>
        </w:rPr>
        <w:t>organisational</w:t>
      </w:r>
      <w:proofErr w:type="spellEnd"/>
      <w:r w:rsidRPr="00FE48FC">
        <w:rPr>
          <w:rFonts w:ascii="Times New Roman" w:hAnsi="Times New Roman"/>
          <w:sz w:val="24"/>
        </w:rPr>
        <w:t xml:space="preserve"> maturity and ability to achieve optimum staffing levels in a competitive ECEI </w:t>
      </w:r>
      <w:proofErr w:type="spellStart"/>
      <w:r w:rsidRPr="00FE48FC">
        <w:rPr>
          <w:rFonts w:ascii="Times New Roman" w:hAnsi="Times New Roman"/>
          <w:sz w:val="24"/>
        </w:rPr>
        <w:t>labour</w:t>
      </w:r>
      <w:proofErr w:type="spellEnd"/>
      <w:r w:rsidRPr="00FE48FC">
        <w:rPr>
          <w:rFonts w:ascii="Times New Roman" w:hAnsi="Times New Roman"/>
          <w:sz w:val="24"/>
        </w:rPr>
        <w:t xml:space="preserve"> market. </w:t>
      </w:r>
    </w:p>
    <w:p w14:paraId="739A5E9E" w14:textId="77777777" w:rsidR="007E7F5B" w:rsidRDefault="007E7F5B" w:rsidP="00FE48FC">
      <w:pPr>
        <w:spacing w:after="0" w:line="240" w:lineRule="auto"/>
        <w:jc w:val="both"/>
        <w:rPr>
          <w:rFonts w:ascii="Times New Roman" w:hAnsi="Times New Roman"/>
          <w:sz w:val="24"/>
        </w:rPr>
      </w:pPr>
    </w:p>
    <w:p w14:paraId="042CC97D" w14:textId="77777777" w:rsidR="007E7F5B" w:rsidRPr="00C248D2" w:rsidRDefault="007E7F5B" w:rsidP="007E7F5B">
      <w:pPr>
        <w:spacing w:after="0" w:line="240" w:lineRule="auto"/>
        <w:jc w:val="both"/>
        <w:rPr>
          <w:rFonts w:ascii="Times New Roman" w:hAnsi="Times New Roman"/>
          <w:sz w:val="24"/>
        </w:rPr>
      </w:pPr>
      <w:r>
        <w:rPr>
          <w:rFonts w:ascii="Times New Roman" w:hAnsi="Times New Roman"/>
          <w:sz w:val="24"/>
        </w:rPr>
        <w:t xml:space="preserve">As set out in the Tune Review, the proposed implementation of a NDIS Participant Service Guarantee from 1 July 2020 will set standards and </w:t>
      </w:r>
      <w:r w:rsidRPr="00C248D2">
        <w:rPr>
          <w:rFonts w:ascii="Times New Roman" w:hAnsi="Times New Roman"/>
          <w:sz w:val="24"/>
        </w:rPr>
        <w:t>timeframes around how long it will take the NDIA to make certain decisions or complete certain administrative processes, including the process of developing, approving and reviewing a plan. The Guarantee will also set standards for how the NDIA works alongside people with disability and improve the transparency and inconsistency of how the NDIA makes decisions.</w:t>
      </w:r>
    </w:p>
    <w:p w14:paraId="453A7E13" w14:textId="77777777" w:rsidR="007E7F5B" w:rsidRPr="00C248D2" w:rsidRDefault="007E7F5B" w:rsidP="007E7F5B">
      <w:pPr>
        <w:spacing w:after="0" w:line="240" w:lineRule="auto"/>
        <w:jc w:val="both"/>
        <w:rPr>
          <w:rFonts w:ascii="Times New Roman" w:hAnsi="Times New Roman"/>
          <w:sz w:val="24"/>
        </w:rPr>
      </w:pPr>
    </w:p>
    <w:p w14:paraId="70038B8C" w14:textId="4F322F21" w:rsidR="007E7F5B" w:rsidRDefault="007E7F5B" w:rsidP="007E7F5B">
      <w:pPr>
        <w:spacing w:after="0" w:line="240" w:lineRule="auto"/>
        <w:jc w:val="both"/>
        <w:rPr>
          <w:rFonts w:ascii="Times New Roman" w:hAnsi="Times New Roman"/>
          <w:sz w:val="24"/>
        </w:rPr>
      </w:pPr>
      <w:r w:rsidRPr="00C248D2">
        <w:rPr>
          <w:rFonts w:ascii="Times New Roman" w:hAnsi="Times New Roman"/>
          <w:sz w:val="24"/>
        </w:rPr>
        <w:t xml:space="preserve">The Government will </w:t>
      </w:r>
      <w:r w:rsidR="006F503A">
        <w:rPr>
          <w:rFonts w:ascii="Times New Roman" w:hAnsi="Times New Roman"/>
          <w:sz w:val="24"/>
        </w:rPr>
        <w:t>consult</w:t>
      </w:r>
      <w:r w:rsidRPr="00C248D2">
        <w:rPr>
          <w:rFonts w:ascii="Times New Roman" w:hAnsi="Times New Roman"/>
          <w:sz w:val="24"/>
        </w:rPr>
        <w:t xml:space="preserve"> on the proposed legislative form of the Participant Service Guarantee and the proposed timeframes for decision-making. For plan approvals, it is proposed that a plan is approved for a participant within 70 days of an access decision in 2020-21, reducing to 56 days from 1 July 2021. </w:t>
      </w:r>
    </w:p>
    <w:p w14:paraId="530D623C" w14:textId="77777777" w:rsidR="00083347" w:rsidRPr="00C248D2" w:rsidRDefault="00083347" w:rsidP="007E7F5B">
      <w:pPr>
        <w:spacing w:after="0" w:line="240" w:lineRule="auto"/>
        <w:jc w:val="both"/>
        <w:rPr>
          <w:rFonts w:ascii="Times New Roman" w:hAnsi="Times New Roman"/>
          <w:sz w:val="24"/>
        </w:rPr>
      </w:pPr>
    </w:p>
    <w:p w14:paraId="437E72AF" w14:textId="77777777" w:rsidR="007E7F5B" w:rsidRPr="00FE48FC" w:rsidRDefault="007E7F5B" w:rsidP="007E7F5B">
      <w:pPr>
        <w:spacing w:after="0" w:line="240" w:lineRule="auto"/>
        <w:jc w:val="both"/>
        <w:rPr>
          <w:rFonts w:ascii="Times New Roman" w:hAnsi="Times New Roman"/>
          <w:sz w:val="24"/>
        </w:rPr>
      </w:pPr>
      <w:r w:rsidRPr="00C248D2">
        <w:rPr>
          <w:rFonts w:ascii="Times New Roman" w:hAnsi="Times New Roman"/>
          <w:sz w:val="24"/>
        </w:rPr>
        <w:t>The NDIA is working with its Partne</w:t>
      </w:r>
      <w:r w:rsidR="002325D9">
        <w:rPr>
          <w:rFonts w:ascii="Times New Roman" w:hAnsi="Times New Roman"/>
          <w:sz w:val="24"/>
        </w:rPr>
        <w:t xml:space="preserve">r </w:t>
      </w:r>
      <w:r w:rsidRPr="00C248D2">
        <w:rPr>
          <w:rFonts w:ascii="Times New Roman" w:hAnsi="Times New Roman"/>
          <w:sz w:val="24"/>
        </w:rPr>
        <w:t>in the Community Network, including ECEI Partners, to ensure that the required operational arrangements are in place to ensure the timeframes set out in the Participant Service Guarantee are delivered from 1 July 2020</w:t>
      </w:r>
    </w:p>
    <w:p w14:paraId="366F43DD" w14:textId="1D4DDD94" w:rsidR="00A03646" w:rsidRDefault="00A03646" w:rsidP="00FE48FC">
      <w:pPr>
        <w:spacing w:after="0" w:line="240" w:lineRule="auto"/>
        <w:jc w:val="both"/>
        <w:rPr>
          <w:rFonts w:ascii="Times New Roman" w:hAnsi="Times New Roman"/>
          <w:sz w:val="24"/>
        </w:rPr>
      </w:pPr>
    </w:p>
    <w:p w14:paraId="277DA54F" w14:textId="7A9FB53B" w:rsidR="00FE48FC" w:rsidRDefault="00FE48FC" w:rsidP="00FE48FC">
      <w:pPr>
        <w:spacing w:after="0" w:line="240" w:lineRule="auto"/>
        <w:jc w:val="both"/>
        <w:rPr>
          <w:rFonts w:ascii="Times New Roman" w:hAnsi="Times New Roman"/>
          <w:sz w:val="24"/>
        </w:rPr>
      </w:pPr>
      <w:r w:rsidRPr="00FE48FC">
        <w:rPr>
          <w:rFonts w:ascii="Times New Roman" w:hAnsi="Times New Roman"/>
          <w:sz w:val="24"/>
        </w:rPr>
        <w:t xml:space="preserve">There is significant variation in the workloads managed by the Early Childhood Partners, both between Partners and across states and territories, which impacts on the current capacity of each jurisdiction to transition to a three month approval timeframe. The NDIA is addressing Partner workloads through a number of actions, as set out in the response to Recommendation 5. Partners have processes in place to ensure any child and family with priority needs are identified and responded to as a priority. </w:t>
      </w:r>
      <w:proofErr w:type="spellStart"/>
      <w:r w:rsidRPr="00FE48FC">
        <w:rPr>
          <w:rFonts w:ascii="Times New Roman" w:hAnsi="Times New Roman"/>
          <w:sz w:val="24"/>
        </w:rPr>
        <w:t>Utilising</w:t>
      </w:r>
      <w:proofErr w:type="spellEnd"/>
      <w:r w:rsidRPr="00FE48FC">
        <w:rPr>
          <w:rFonts w:ascii="Times New Roman" w:hAnsi="Times New Roman"/>
          <w:sz w:val="24"/>
        </w:rPr>
        <w:t xml:space="preserve"> their professional expertise, Partners undertake initial information gathering and assessment of need, as well as collaboration with mainstream services who may already be assisting the child or family to access the Scheme.</w:t>
      </w:r>
    </w:p>
    <w:p w14:paraId="5BF89A0F" w14:textId="34A08850" w:rsidR="00864FD6" w:rsidRDefault="00864FD6" w:rsidP="00FE48FC">
      <w:pPr>
        <w:spacing w:after="0" w:line="240" w:lineRule="auto"/>
        <w:jc w:val="both"/>
        <w:rPr>
          <w:rFonts w:ascii="Times New Roman" w:hAnsi="Times New Roman"/>
          <w:sz w:val="24"/>
        </w:rPr>
      </w:pPr>
    </w:p>
    <w:p w14:paraId="0D9A3CA8" w14:textId="06305109" w:rsidR="00864FD6" w:rsidRDefault="00864FD6" w:rsidP="00FE48FC">
      <w:pPr>
        <w:spacing w:after="0" w:line="240" w:lineRule="auto"/>
        <w:jc w:val="both"/>
        <w:rPr>
          <w:rFonts w:ascii="Times New Roman" w:hAnsi="Times New Roman"/>
          <w:sz w:val="24"/>
        </w:rPr>
      </w:pPr>
    </w:p>
    <w:p w14:paraId="06A16A77" w14:textId="69401A04" w:rsidR="00864FD6" w:rsidRDefault="00864FD6" w:rsidP="00FE48FC">
      <w:pPr>
        <w:spacing w:after="0" w:line="240" w:lineRule="auto"/>
        <w:jc w:val="both"/>
        <w:rPr>
          <w:rFonts w:ascii="Times New Roman" w:hAnsi="Times New Roman"/>
          <w:sz w:val="24"/>
        </w:rPr>
      </w:pPr>
    </w:p>
    <w:p w14:paraId="5B32F34D" w14:textId="10255BAD" w:rsidR="00864FD6" w:rsidRDefault="00864FD6" w:rsidP="00FE48FC">
      <w:pPr>
        <w:spacing w:after="0" w:line="240" w:lineRule="auto"/>
        <w:jc w:val="both"/>
        <w:rPr>
          <w:rFonts w:ascii="Times New Roman" w:hAnsi="Times New Roman"/>
          <w:sz w:val="24"/>
        </w:rPr>
      </w:pPr>
    </w:p>
    <w:p w14:paraId="043AC475" w14:textId="77777777" w:rsidR="00864FD6" w:rsidRDefault="00864FD6" w:rsidP="00FE48FC">
      <w:pPr>
        <w:spacing w:after="0" w:line="240" w:lineRule="auto"/>
        <w:jc w:val="both"/>
        <w:rPr>
          <w:rFonts w:ascii="Times New Roman" w:hAnsi="Times New Roman"/>
          <w:sz w:val="24"/>
        </w:rPr>
      </w:pPr>
    </w:p>
    <w:p w14:paraId="7C5AC0AE" w14:textId="77777777" w:rsidR="005E51F5" w:rsidRDefault="005E51F5" w:rsidP="00FE48FC">
      <w:pPr>
        <w:spacing w:after="0" w:line="240" w:lineRule="auto"/>
        <w:jc w:val="both"/>
        <w:rPr>
          <w:rFonts w:ascii="Times New Roman" w:hAnsi="Times New Roman"/>
          <w:sz w:val="24"/>
        </w:rPr>
      </w:pPr>
    </w:p>
    <w:p w14:paraId="2957CD4A" w14:textId="7E1F1ED9" w:rsidR="00D82D51" w:rsidRPr="00B74AD9" w:rsidRDefault="00D82D51" w:rsidP="00CF0F32">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en-AU"/>
        </w:rPr>
      </w:pPr>
      <w:r w:rsidRPr="00B74AD9">
        <w:rPr>
          <w:rFonts w:ascii="Times New Roman" w:hAnsi="Times New Roman"/>
          <w:b/>
          <w:sz w:val="24"/>
          <w:lang w:val="en-AU"/>
        </w:rPr>
        <w:lastRenderedPageBreak/>
        <w:t>The committee recommends the NDIA report on how long it takes for eligible children to get a plan under the ECEI pathway as part of its Quarterly Reports.</w:t>
      </w:r>
    </w:p>
    <w:p w14:paraId="286B592A" w14:textId="77777777" w:rsidR="00D82D51" w:rsidRPr="00B74AD9" w:rsidRDefault="00D82D51" w:rsidP="0013760A">
      <w:pPr>
        <w:spacing w:after="0" w:line="240" w:lineRule="auto"/>
        <w:jc w:val="both"/>
        <w:rPr>
          <w:rFonts w:ascii="Times New Roman" w:hAnsi="Times New Roman" w:cs="Times New Roman"/>
          <w:b/>
          <w:sz w:val="24"/>
          <w:szCs w:val="24"/>
          <w:lang w:val="en-AU"/>
        </w:rPr>
      </w:pPr>
    </w:p>
    <w:p w14:paraId="39486C76" w14:textId="77777777" w:rsidR="00E33FE2" w:rsidRPr="00B74AD9" w:rsidRDefault="00E33FE2" w:rsidP="0013760A">
      <w:pPr>
        <w:spacing w:after="0" w:line="240" w:lineRule="auto"/>
        <w:jc w:val="both"/>
        <w:rPr>
          <w:rFonts w:ascii="Times New Roman" w:hAnsi="Times New Roman" w:cs="Times New Roman"/>
          <w:b/>
          <w:sz w:val="24"/>
          <w:szCs w:val="24"/>
          <w:lang w:val="en-AU"/>
        </w:rPr>
      </w:pPr>
      <w:r w:rsidRPr="00B74AD9">
        <w:rPr>
          <w:rFonts w:ascii="Times New Roman" w:hAnsi="Times New Roman" w:cs="Times New Roman"/>
          <w:b/>
          <w:sz w:val="24"/>
          <w:szCs w:val="24"/>
          <w:lang w:val="en-AU"/>
        </w:rPr>
        <w:t>Supported</w:t>
      </w:r>
    </w:p>
    <w:p w14:paraId="2A75BA4B" w14:textId="77777777" w:rsidR="00E33FE2" w:rsidRPr="00B74AD9" w:rsidRDefault="00E33FE2" w:rsidP="00764047">
      <w:pPr>
        <w:spacing w:after="0" w:line="240" w:lineRule="auto"/>
        <w:jc w:val="both"/>
        <w:rPr>
          <w:rFonts w:ascii="Times New Roman" w:hAnsi="Times New Roman"/>
          <w:sz w:val="24"/>
        </w:rPr>
      </w:pPr>
    </w:p>
    <w:p w14:paraId="01789768" w14:textId="1ACAFBC2"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 xml:space="preserve">The NDIA is streamlining the process for reporting on ECEI wait times, which currently requires consolidation from multiple data sources, and progressing enhancements to strengthen ECEI data reporting. Once improved data processes are in place, the NDIA will expand reporting on plan waiting times in future </w:t>
      </w:r>
      <w:r w:rsidR="00E06F2C">
        <w:rPr>
          <w:rFonts w:ascii="Times New Roman" w:hAnsi="Times New Roman"/>
          <w:sz w:val="24"/>
        </w:rPr>
        <w:t>DRC</w:t>
      </w:r>
      <w:r w:rsidR="00E61C9A" w:rsidRPr="00B74AD9">
        <w:rPr>
          <w:rFonts w:ascii="Times New Roman" w:hAnsi="Times New Roman"/>
          <w:sz w:val="24"/>
        </w:rPr>
        <w:t xml:space="preserve"> </w:t>
      </w:r>
      <w:r w:rsidRPr="00B74AD9">
        <w:rPr>
          <w:rFonts w:ascii="Times New Roman" w:hAnsi="Times New Roman"/>
          <w:sz w:val="24"/>
        </w:rPr>
        <w:t xml:space="preserve">Quarterly Reports. </w:t>
      </w:r>
    </w:p>
    <w:p w14:paraId="281228AF" w14:textId="77777777" w:rsidR="00A03646" w:rsidRPr="00B74AD9" w:rsidRDefault="00A03646" w:rsidP="0013760A">
      <w:pPr>
        <w:spacing w:after="0" w:line="240" w:lineRule="auto"/>
        <w:jc w:val="both"/>
        <w:rPr>
          <w:rFonts w:ascii="Times New Roman" w:eastAsia="Times New Roman" w:hAnsi="Times New Roman" w:cs="Times New Roman"/>
          <w:sz w:val="24"/>
          <w:szCs w:val="24"/>
        </w:rPr>
      </w:pPr>
    </w:p>
    <w:p w14:paraId="7EE6EEF3" w14:textId="7B31402E" w:rsidR="0013760A" w:rsidRDefault="00A83C50" w:rsidP="0013760A">
      <w:pPr>
        <w:spacing w:after="0" w:line="240" w:lineRule="auto"/>
        <w:jc w:val="both"/>
        <w:rPr>
          <w:rFonts w:ascii="Times New Roman" w:hAnsi="Times New Roman"/>
          <w:sz w:val="24"/>
        </w:rPr>
      </w:pPr>
      <w:r w:rsidRPr="00A83C50">
        <w:rPr>
          <w:rFonts w:ascii="Times New Roman" w:hAnsi="Times New Roman"/>
          <w:sz w:val="24"/>
        </w:rPr>
        <w:t xml:space="preserve">The </w:t>
      </w:r>
      <w:r w:rsidR="00875702">
        <w:rPr>
          <w:rFonts w:ascii="Times New Roman" w:hAnsi="Times New Roman"/>
          <w:sz w:val="24"/>
        </w:rPr>
        <w:t>31</w:t>
      </w:r>
      <w:r w:rsidR="00875702" w:rsidRPr="00A83C50">
        <w:rPr>
          <w:rFonts w:ascii="Times New Roman" w:hAnsi="Times New Roman"/>
          <w:sz w:val="24"/>
        </w:rPr>
        <w:t xml:space="preserve"> </w:t>
      </w:r>
      <w:r w:rsidR="00875702">
        <w:rPr>
          <w:rFonts w:ascii="Times New Roman" w:hAnsi="Times New Roman"/>
          <w:sz w:val="24"/>
        </w:rPr>
        <w:t>December</w:t>
      </w:r>
      <w:r w:rsidRPr="00A83C50">
        <w:rPr>
          <w:rFonts w:ascii="Times New Roman" w:hAnsi="Times New Roman"/>
          <w:sz w:val="24"/>
        </w:rPr>
        <w:t xml:space="preserve"> 2019 Quarterly Report reported </w:t>
      </w:r>
      <w:r w:rsidR="00875702" w:rsidRPr="00875702">
        <w:rPr>
          <w:rFonts w:ascii="Times New Roman" w:hAnsi="Times New Roman"/>
          <w:sz w:val="24"/>
        </w:rPr>
        <w:t>9,374</w:t>
      </w:r>
      <w:r w:rsidR="00875702">
        <w:rPr>
          <w:rFonts w:ascii="Times New Roman" w:hAnsi="Times New Roman"/>
          <w:sz w:val="24"/>
        </w:rPr>
        <w:t xml:space="preserve"> </w:t>
      </w:r>
      <w:r w:rsidRPr="00A83C50">
        <w:rPr>
          <w:rFonts w:ascii="Times New Roman" w:hAnsi="Times New Roman"/>
          <w:sz w:val="24"/>
        </w:rPr>
        <w:t xml:space="preserve">children were in the ECEI gateway, of which </w:t>
      </w:r>
      <w:r w:rsidR="00875702">
        <w:rPr>
          <w:rFonts w:ascii="Times New Roman" w:hAnsi="Times New Roman"/>
          <w:sz w:val="24"/>
        </w:rPr>
        <w:t>2,067</w:t>
      </w:r>
      <w:r w:rsidRPr="00A83C50">
        <w:rPr>
          <w:rFonts w:ascii="Times New Roman" w:hAnsi="Times New Roman"/>
          <w:sz w:val="24"/>
        </w:rPr>
        <w:t xml:space="preserve"> (</w:t>
      </w:r>
      <w:r w:rsidR="00875702">
        <w:rPr>
          <w:rFonts w:ascii="Times New Roman" w:hAnsi="Times New Roman"/>
          <w:sz w:val="24"/>
        </w:rPr>
        <w:t>22</w:t>
      </w:r>
      <w:r w:rsidRPr="00A83C50">
        <w:rPr>
          <w:rFonts w:ascii="Times New Roman" w:hAnsi="Times New Roman"/>
          <w:sz w:val="24"/>
        </w:rPr>
        <w:t xml:space="preserve"> per cent) had already comm</w:t>
      </w:r>
      <w:r w:rsidR="00642F5C">
        <w:rPr>
          <w:rFonts w:ascii="Times New Roman" w:hAnsi="Times New Roman"/>
          <w:sz w:val="24"/>
        </w:rPr>
        <w:t>e</w:t>
      </w:r>
      <w:r w:rsidRPr="00A83C50">
        <w:rPr>
          <w:rFonts w:ascii="Times New Roman" w:hAnsi="Times New Roman"/>
          <w:sz w:val="24"/>
        </w:rPr>
        <w:t xml:space="preserve">nced receiving initial supports. Of the </w:t>
      </w:r>
      <w:r w:rsidR="00875702">
        <w:rPr>
          <w:rFonts w:ascii="Times New Roman" w:hAnsi="Times New Roman"/>
          <w:sz w:val="24"/>
        </w:rPr>
        <w:t>28,225</w:t>
      </w:r>
      <w:r w:rsidRPr="00A83C50">
        <w:rPr>
          <w:rFonts w:ascii="Times New Roman" w:hAnsi="Times New Roman"/>
          <w:sz w:val="24"/>
        </w:rPr>
        <w:t xml:space="preserve"> additional participants with an approved plan </w:t>
      </w:r>
      <w:r w:rsidR="00612698">
        <w:rPr>
          <w:rFonts w:ascii="Times New Roman" w:hAnsi="Times New Roman"/>
          <w:sz w:val="24"/>
        </w:rPr>
        <w:t xml:space="preserve">in </w:t>
      </w:r>
      <w:r w:rsidRPr="00A83C50">
        <w:rPr>
          <w:rFonts w:ascii="Times New Roman" w:hAnsi="Times New Roman"/>
          <w:sz w:val="24"/>
        </w:rPr>
        <w:t xml:space="preserve">the </w:t>
      </w:r>
      <w:r w:rsidR="00875702">
        <w:rPr>
          <w:rFonts w:ascii="Times New Roman" w:hAnsi="Times New Roman"/>
          <w:sz w:val="24"/>
        </w:rPr>
        <w:t xml:space="preserve">December </w:t>
      </w:r>
      <w:r w:rsidRPr="00A83C50">
        <w:rPr>
          <w:rFonts w:ascii="Times New Roman" w:hAnsi="Times New Roman"/>
          <w:sz w:val="24"/>
        </w:rPr>
        <w:t xml:space="preserve">2019 quarter, </w:t>
      </w:r>
      <w:r w:rsidR="00875702" w:rsidRPr="00A83C50">
        <w:rPr>
          <w:rFonts w:ascii="Times New Roman" w:hAnsi="Times New Roman"/>
          <w:sz w:val="24"/>
        </w:rPr>
        <w:t>9,</w:t>
      </w:r>
      <w:r w:rsidR="00875702">
        <w:rPr>
          <w:rFonts w:ascii="Times New Roman" w:hAnsi="Times New Roman"/>
          <w:sz w:val="24"/>
        </w:rPr>
        <w:t>753</w:t>
      </w:r>
      <w:r w:rsidR="00875702" w:rsidRPr="00A83C50">
        <w:rPr>
          <w:rFonts w:ascii="Times New Roman" w:hAnsi="Times New Roman"/>
          <w:sz w:val="24"/>
        </w:rPr>
        <w:t xml:space="preserve"> </w:t>
      </w:r>
      <w:r w:rsidRPr="00A83C50">
        <w:rPr>
          <w:rFonts w:ascii="Times New Roman" w:hAnsi="Times New Roman"/>
          <w:sz w:val="24"/>
        </w:rPr>
        <w:t>were children aged 0 to 6 years (</w:t>
      </w:r>
      <w:r w:rsidR="00875702">
        <w:rPr>
          <w:rFonts w:ascii="Times New Roman" w:hAnsi="Times New Roman"/>
          <w:sz w:val="24"/>
        </w:rPr>
        <w:t>35</w:t>
      </w:r>
      <w:r w:rsidRPr="00A83C50">
        <w:rPr>
          <w:rFonts w:ascii="Times New Roman" w:hAnsi="Times New Roman"/>
          <w:sz w:val="24"/>
        </w:rPr>
        <w:t xml:space="preserve"> per cent). This is reflective of the significant effort made by the NDIA to reduce the number of children who were waiting for supports</w:t>
      </w:r>
      <w:r w:rsidR="006F503A">
        <w:rPr>
          <w:rFonts w:ascii="Times New Roman" w:hAnsi="Times New Roman"/>
          <w:sz w:val="24"/>
        </w:rPr>
        <w:t xml:space="preserve"> as part of the remediation plan outlined in response to Recommendation 5</w:t>
      </w:r>
      <w:r w:rsidRPr="00A83C50">
        <w:rPr>
          <w:rFonts w:ascii="Times New Roman" w:hAnsi="Times New Roman"/>
          <w:sz w:val="24"/>
        </w:rPr>
        <w:t xml:space="preserve">. </w:t>
      </w:r>
    </w:p>
    <w:p w14:paraId="3CEE387F" w14:textId="77777777" w:rsidR="000F37B3" w:rsidRDefault="000F37B3" w:rsidP="00764047">
      <w:pPr>
        <w:spacing w:after="0" w:line="240" w:lineRule="auto"/>
        <w:jc w:val="both"/>
        <w:rPr>
          <w:rFonts w:ascii="Times New Roman" w:hAnsi="Times New Roman"/>
          <w:sz w:val="24"/>
        </w:rPr>
      </w:pPr>
    </w:p>
    <w:p w14:paraId="19FA254C" w14:textId="659813BE" w:rsidR="000F37B3" w:rsidRDefault="000F37B3" w:rsidP="000F37B3">
      <w:pPr>
        <w:spacing w:after="0" w:line="240" w:lineRule="auto"/>
        <w:jc w:val="both"/>
        <w:rPr>
          <w:rFonts w:ascii="Times New Roman" w:hAnsi="Times New Roman"/>
          <w:sz w:val="24"/>
        </w:rPr>
      </w:pPr>
      <w:r>
        <w:rPr>
          <w:rFonts w:ascii="Times New Roman" w:hAnsi="Times New Roman"/>
          <w:sz w:val="24"/>
        </w:rPr>
        <w:t xml:space="preserve">As part of implementing the Participant Service Guarantee, the NDIA will be required to report on its performance in delivering it, including the timeframes for children with disability to have their plan approved after a positive access decision. This report will be included in the NDIA Board’s quarterly report to the Ministerial Council and </w:t>
      </w:r>
      <w:r w:rsidR="006F503A">
        <w:rPr>
          <w:rFonts w:ascii="Times New Roman" w:hAnsi="Times New Roman"/>
          <w:sz w:val="24"/>
        </w:rPr>
        <w:t>will be monitored by the Commonwealth Ombudsman</w:t>
      </w:r>
      <w:r>
        <w:rPr>
          <w:rFonts w:ascii="Times New Roman" w:hAnsi="Times New Roman"/>
          <w:sz w:val="24"/>
        </w:rPr>
        <w:t xml:space="preserve"> to ensure the NDIA </w:t>
      </w:r>
      <w:r w:rsidR="00143B3E">
        <w:rPr>
          <w:rFonts w:ascii="Times New Roman" w:hAnsi="Times New Roman"/>
          <w:sz w:val="24"/>
        </w:rPr>
        <w:t>stays</w:t>
      </w:r>
      <w:r>
        <w:rPr>
          <w:rFonts w:ascii="Times New Roman" w:hAnsi="Times New Roman"/>
          <w:sz w:val="24"/>
        </w:rPr>
        <w:t xml:space="preserve"> accountable for the way it is continuing to improve participant experiences.</w:t>
      </w:r>
    </w:p>
    <w:p w14:paraId="37B57A57" w14:textId="77777777" w:rsidR="001278C2" w:rsidRDefault="001278C2" w:rsidP="000F37B3">
      <w:pPr>
        <w:spacing w:after="0" w:line="240" w:lineRule="auto"/>
        <w:jc w:val="both"/>
        <w:rPr>
          <w:rFonts w:ascii="Times New Roman" w:hAnsi="Times New Roman"/>
          <w:sz w:val="24"/>
        </w:rPr>
      </w:pPr>
    </w:p>
    <w:p w14:paraId="00431747"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jc w:val="both"/>
        <w:rPr>
          <w:rFonts w:ascii="Times New Roman" w:hAnsi="Times New Roman"/>
          <w:b/>
          <w:sz w:val="24"/>
          <w:lang w:val="en-AU"/>
        </w:rPr>
      </w:pPr>
      <w:r w:rsidRPr="00B74AD9">
        <w:rPr>
          <w:rFonts w:ascii="Times New Roman" w:hAnsi="Times New Roman"/>
          <w:b/>
          <w:sz w:val="24"/>
          <w:lang w:val="en-AU"/>
        </w:rPr>
        <w:t>The committee recommends that an evaluation of the pricing of Early Childhood Intervention services is undertaken as part of the next annual NDIS pricing review.</w:t>
      </w:r>
    </w:p>
    <w:p w14:paraId="28E0A708" w14:textId="77777777" w:rsidR="0013760A" w:rsidRPr="00B74AD9" w:rsidRDefault="0013760A" w:rsidP="0013760A">
      <w:pPr>
        <w:spacing w:after="0" w:line="240" w:lineRule="auto"/>
        <w:ind w:right="88"/>
        <w:jc w:val="both"/>
        <w:rPr>
          <w:rFonts w:ascii="Times New Roman" w:hAnsi="Times New Roman" w:cs="Times New Roman"/>
          <w:b/>
          <w:sz w:val="24"/>
          <w:szCs w:val="24"/>
          <w:lang w:val="en-AU"/>
        </w:rPr>
      </w:pPr>
    </w:p>
    <w:p w14:paraId="4D74A623" w14:textId="77777777" w:rsidR="00836FA9" w:rsidRPr="00B74AD9" w:rsidRDefault="00313D13" w:rsidP="0013760A">
      <w:pPr>
        <w:spacing w:after="0" w:line="240" w:lineRule="auto"/>
        <w:ind w:right="88"/>
        <w:jc w:val="both"/>
        <w:rPr>
          <w:rFonts w:ascii="Times New Roman" w:hAnsi="Times New Roman" w:cs="Times New Roman"/>
          <w:b/>
          <w:sz w:val="24"/>
          <w:szCs w:val="24"/>
          <w:lang w:val="en-AU"/>
        </w:rPr>
      </w:pPr>
      <w:r w:rsidRPr="00B74AD9">
        <w:rPr>
          <w:rFonts w:ascii="Times New Roman" w:hAnsi="Times New Roman" w:cs="Times New Roman"/>
          <w:b/>
          <w:sz w:val="24"/>
          <w:szCs w:val="24"/>
          <w:lang w:val="en-AU"/>
        </w:rPr>
        <w:t>Supported</w:t>
      </w:r>
    </w:p>
    <w:p w14:paraId="0F1678D7" w14:textId="77777777" w:rsidR="0013760A" w:rsidRPr="00B74AD9" w:rsidRDefault="0013760A" w:rsidP="00764047">
      <w:pPr>
        <w:spacing w:after="0" w:line="240" w:lineRule="auto"/>
        <w:jc w:val="both"/>
        <w:rPr>
          <w:rFonts w:ascii="Times New Roman" w:hAnsi="Times New Roman"/>
          <w:sz w:val="24"/>
        </w:rPr>
      </w:pPr>
    </w:p>
    <w:p w14:paraId="6C2687B3" w14:textId="77777777" w:rsidR="00836FA9" w:rsidRPr="00B74AD9" w:rsidRDefault="00313D13" w:rsidP="00764047">
      <w:pPr>
        <w:spacing w:after="0" w:line="240" w:lineRule="auto"/>
        <w:jc w:val="both"/>
        <w:rPr>
          <w:rFonts w:ascii="Times New Roman" w:hAnsi="Times New Roman"/>
          <w:sz w:val="24"/>
        </w:rPr>
      </w:pPr>
      <w:r w:rsidRPr="00B74AD9">
        <w:rPr>
          <w:rFonts w:ascii="Times New Roman" w:eastAsia="Times New Roman" w:hAnsi="Times New Roman" w:cs="Times New Roman"/>
          <w:sz w:val="24"/>
          <w:szCs w:val="24"/>
        </w:rPr>
        <w:t xml:space="preserve">The NDIA continuously reviews its price control arrangements and is responsive to emerging issues and feedback, acting to address challenges identified outside of the Annual Price Review. The issues raised have been addressed in the recent review of price control arrangements and other market settings for therapy services under the NDIS. This was conducted by the NDIA Pricing Reference Group (PRG) from December 2018 to March 2019. </w:t>
      </w:r>
    </w:p>
    <w:p w14:paraId="1D30D5B1"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75829DEC" w14:textId="77777777" w:rsidR="00836FA9" w:rsidRPr="00B74AD9" w:rsidRDefault="00313D13"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The Review of Therapy Pricing provided the opportunity to </w:t>
      </w:r>
      <w:proofErr w:type="spellStart"/>
      <w:r w:rsidRPr="00B74AD9">
        <w:rPr>
          <w:rFonts w:ascii="Times New Roman" w:eastAsia="Times New Roman" w:hAnsi="Times New Roman" w:cs="Times New Roman"/>
          <w:sz w:val="24"/>
          <w:szCs w:val="24"/>
        </w:rPr>
        <w:t>analyse</w:t>
      </w:r>
      <w:proofErr w:type="spellEnd"/>
      <w:r w:rsidRPr="00B74AD9">
        <w:rPr>
          <w:rFonts w:ascii="Times New Roman" w:eastAsia="Times New Roman" w:hAnsi="Times New Roman" w:cs="Times New Roman"/>
          <w:sz w:val="24"/>
          <w:szCs w:val="24"/>
        </w:rPr>
        <w:t xml:space="preserve"> and understand the specific challenges in this market, which includes the </w:t>
      </w:r>
      <w:r w:rsidR="00BD3F6A" w:rsidRPr="00B74AD9">
        <w:rPr>
          <w:rFonts w:ascii="Times New Roman" w:eastAsia="Times New Roman" w:hAnsi="Times New Roman" w:cs="Times New Roman"/>
          <w:sz w:val="24"/>
          <w:szCs w:val="24"/>
        </w:rPr>
        <w:t>e</w:t>
      </w:r>
      <w:r w:rsidRPr="00B74AD9">
        <w:rPr>
          <w:rFonts w:ascii="Times New Roman" w:eastAsia="Times New Roman" w:hAnsi="Times New Roman" w:cs="Times New Roman"/>
          <w:sz w:val="24"/>
          <w:szCs w:val="24"/>
        </w:rPr>
        <w:t xml:space="preserve">arly </w:t>
      </w:r>
      <w:r w:rsidR="00BD3F6A" w:rsidRPr="00B74AD9">
        <w:rPr>
          <w:rFonts w:ascii="Times New Roman" w:eastAsia="Times New Roman" w:hAnsi="Times New Roman" w:cs="Times New Roman"/>
          <w:sz w:val="24"/>
          <w:szCs w:val="24"/>
        </w:rPr>
        <w:t>c</w:t>
      </w:r>
      <w:r w:rsidRPr="00B74AD9">
        <w:rPr>
          <w:rFonts w:ascii="Times New Roman" w:eastAsia="Times New Roman" w:hAnsi="Times New Roman" w:cs="Times New Roman"/>
          <w:sz w:val="24"/>
          <w:szCs w:val="24"/>
        </w:rPr>
        <w:t xml:space="preserve">hildhood </w:t>
      </w:r>
      <w:r w:rsidR="00BD3F6A" w:rsidRPr="00B74AD9">
        <w:rPr>
          <w:rFonts w:ascii="Times New Roman" w:eastAsia="Times New Roman" w:hAnsi="Times New Roman" w:cs="Times New Roman"/>
          <w:sz w:val="24"/>
          <w:szCs w:val="24"/>
        </w:rPr>
        <w:t>i</w:t>
      </w:r>
      <w:r w:rsidRPr="00B74AD9">
        <w:rPr>
          <w:rFonts w:ascii="Times New Roman" w:eastAsia="Times New Roman" w:hAnsi="Times New Roman" w:cs="Times New Roman"/>
          <w:sz w:val="24"/>
          <w:szCs w:val="24"/>
        </w:rPr>
        <w:t>ntervention space. There was extensive consultation with providers, peaks and the sector as part of the Review, which included ECEI providers.</w:t>
      </w:r>
    </w:p>
    <w:p w14:paraId="2EF15089"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7AAB5D86" w14:textId="77777777" w:rsidR="00836FA9" w:rsidRPr="00B74AD9" w:rsidRDefault="00313D13"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 xml:space="preserve">The Review is now complete, including a report tabled through the PRG with </w:t>
      </w:r>
      <w:r w:rsidR="00945B2F" w:rsidRPr="00B74AD9">
        <w:rPr>
          <w:rFonts w:ascii="Times New Roman" w:eastAsia="Times New Roman" w:hAnsi="Times New Roman" w:cs="Times New Roman"/>
          <w:sz w:val="24"/>
          <w:szCs w:val="24"/>
        </w:rPr>
        <w:br/>
      </w:r>
      <w:r w:rsidRPr="00B74AD9">
        <w:rPr>
          <w:rFonts w:ascii="Times New Roman" w:eastAsia="Times New Roman" w:hAnsi="Times New Roman" w:cs="Times New Roman"/>
          <w:sz w:val="24"/>
          <w:szCs w:val="24"/>
        </w:rPr>
        <w:t xml:space="preserve">13 recommendations directly related to price control arrangements. These recommendations were endorsed by the PRG and the NDIA Board. They were announced </w:t>
      </w:r>
      <w:r w:rsidR="00143B3E">
        <w:rPr>
          <w:rFonts w:ascii="Times New Roman" w:eastAsia="Times New Roman" w:hAnsi="Times New Roman" w:cs="Times New Roman"/>
          <w:sz w:val="24"/>
          <w:szCs w:val="24"/>
        </w:rPr>
        <w:t xml:space="preserve">on </w:t>
      </w:r>
      <w:r w:rsidRPr="00B74AD9">
        <w:rPr>
          <w:rFonts w:ascii="Times New Roman" w:eastAsia="Times New Roman" w:hAnsi="Times New Roman" w:cs="Times New Roman"/>
          <w:sz w:val="24"/>
          <w:szCs w:val="24"/>
        </w:rPr>
        <w:t>30 March 2019 and have been implemented as part of the NDIS Price Guide and Support Catalogue 2019–20, effective 1 July 2019.</w:t>
      </w:r>
    </w:p>
    <w:p w14:paraId="1B2FE201"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16FE11D0" w14:textId="77777777" w:rsidR="00547F36" w:rsidRPr="00B74AD9" w:rsidRDefault="00547F36" w:rsidP="00547F36">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From 1 July 2019, price limits for therapy supports (excluding psychology and physiotherapy) increase</w:t>
      </w:r>
      <w:r w:rsidR="00BD3F6A" w:rsidRPr="00B74AD9">
        <w:rPr>
          <w:rFonts w:ascii="Times New Roman" w:eastAsia="Times New Roman" w:hAnsi="Times New Roman" w:cs="Times New Roman"/>
          <w:sz w:val="24"/>
          <w:szCs w:val="24"/>
        </w:rPr>
        <w:t>d</w:t>
      </w:r>
      <w:r w:rsidRPr="00B74AD9">
        <w:rPr>
          <w:rFonts w:ascii="Times New Roman" w:eastAsia="Times New Roman" w:hAnsi="Times New Roman" w:cs="Times New Roman"/>
          <w:sz w:val="24"/>
          <w:szCs w:val="24"/>
        </w:rPr>
        <w:t xml:space="preserve"> by $11 per hour, from $179 to $190. Psychologists and physiotherapists will also see increases based on the location in which these supports are delivered. </w:t>
      </w:r>
    </w:p>
    <w:p w14:paraId="2BFE1D0C" w14:textId="77777777" w:rsidR="00D200BA" w:rsidRPr="00B74AD9" w:rsidRDefault="00D200BA" w:rsidP="00764047">
      <w:pPr>
        <w:spacing w:after="0" w:line="240" w:lineRule="auto"/>
        <w:jc w:val="both"/>
        <w:rPr>
          <w:rFonts w:ascii="Times New Roman" w:eastAsia="Times New Roman" w:hAnsi="Times New Roman" w:cs="Times New Roman"/>
          <w:sz w:val="24"/>
          <w:szCs w:val="24"/>
        </w:rPr>
      </w:pPr>
    </w:p>
    <w:p w14:paraId="4EAD2FF2" w14:textId="44461700" w:rsidR="00836FA9" w:rsidRDefault="00313D13" w:rsidP="00764047">
      <w:pPr>
        <w:spacing w:after="0" w:line="240" w:lineRule="auto"/>
        <w:jc w:val="both"/>
        <w:rPr>
          <w:rFonts w:ascii="Times New Roman" w:eastAsia="Times New Roman" w:hAnsi="Times New Roman" w:cs="Times New Roman"/>
          <w:sz w:val="24"/>
          <w:szCs w:val="24"/>
        </w:rPr>
      </w:pPr>
      <w:r w:rsidRPr="00B74AD9">
        <w:rPr>
          <w:rFonts w:ascii="Times New Roman" w:eastAsia="Times New Roman" w:hAnsi="Times New Roman" w:cs="Times New Roman"/>
          <w:sz w:val="24"/>
          <w:szCs w:val="24"/>
        </w:rPr>
        <w:t>In line with the changes to therapy, some ECEI supports have had price limit increases from 1</w:t>
      </w:r>
      <w:r w:rsidR="00805719" w:rsidRPr="00B74AD9">
        <w:rPr>
          <w:rFonts w:ascii="Times New Roman" w:eastAsia="Times New Roman" w:hAnsi="Times New Roman" w:cs="Times New Roman"/>
          <w:sz w:val="24"/>
          <w:szCs w:val="24"/>
        </w:rPr>
        <w:t> </w:t>
      </w:r>
      <w:r w:rsidRPr="00B74AD9">
        <w:rPr>
          <w:rFonts w:ascii="Times New Roman" w:eastAsia="Times New Roman" w:hAnsi="Times New Roman" w:cs="Times New Roman"/>
          <w:sz w:val="24"/>
          <w:szCs w:val="24"/>
        </w:rPr>
        <w:t xml:space="preserve">July 2019. This includes an update in the NDIS Price Guide to include 12 new support line </w:t>
      </w:r>
      <w:r w:rsidRPr="00B74AD9">
        <w:rPr>
          <w:rFonts w:ascii="Times New Roman" w:eastAsia="Times New Roman" w:hAnsi="Times New Roman" w:cs="Times New Roman"/>
          <w:sz w:val="24"/>
          <w:szCs w:val="24"/>
        </w:rPr>
        <w:lastRenderedPageBreak/>
        <w:t xml:space="preserve">items with different price limits across different supports and regions. Providers of these supports can also claim for </w:t>
      </w:r>
      <w:r w:rsidR="00985F05" w:rsidRPr="00B74AD9">
        <w:rPr>
          <w:rFonts w:ascii="Times New Roman" w:eastAsia="Times New Roman" w:hAnsi="Times New Roman" w:cs="Times New Roman"/>
          <w:sz w:val="24"/>
          <w:szCs w:val="24"/>
        </w:rPr>
        <w:t>provider travel</w:t>
      </w:r>
      <w:r w:rsidRPr="00B74AD9">
        <w:rPr>
          <w:rFonts w:ascii="Times New Roman" w:eastAsia="Times New Roman" w:hAnsi="Times New Roman" w:cs="Times New Roman"/>
          <w:sz w:val="24"/>
          <w:szCs w:val="24"/>
        </w:rPr>
        <w:t xml:space="preserve">, </w:t>
      </w:r>
      <w:r w:rsidR="00985F05" w:rsidRPr="00B74AD9">
        <w:rPr>
          <w:rFonts w:ascii="Times New Roman" w:eastAsia="Times New Roman" w:hAnsi="Times New Roman" w:cs="Times New Roman"/>
          <w:sz w:val="24"/>
          <w:szCs w:val="24"/>
        </w:rPr>
        <w:t>cancellations</w:t>
      </w:r>
      <w:r w:rsidRPr="00B74AD9">
        <w:rPr>
          <w:rFonts w:ascii="Times New Roman" w:eastAsia="Times New Roman" w:hAnsi="Times New Roman" w:cs="Times New Roman"/>
          <w:sz w:val="24"/>
          <w:szCs w:val="24"/>
        </w:rPr>
        <w:t xml:space="preserve">, NDIA </w:t>
      </w:r>
      <w:r w:rsidR="00985F05" w:rsidRPr="00B74AD9">
        <w:rPr>
          <w:rFonts w:ascii="Times New Roman" w:eastAsia="Times New Roman" w:hAnsi="Times New Roman" w:cs="Times New Roman"/>
          <w:sz w:val="24"/>
          <w:szCs w:val="24"/>
        </w:rPr>
        <w:t xml:space="preserve">report writing </w:t>
      </w:r>
      <w:r w:rsidRPr="00B74AD9">
        <w:rPr>
          <w:rFonts w:ascii="Times New Roman" w:eastAsia="Times New Roman" w:hAnsi="Times New Roman" w:cs="Times New Roman"/>
          <w:sz w:val="24"/>
          <w:szCs w:val="24"/>
        </w:rPr>
        <w:t xml:space="preserve">and </w:t>
      </w:r>
      <w:r w:rsidR="00985F05" w:rsidRPr="00B74AD9">
        <w:rPr>
          <w:rFonts w:ascii="Times New Roman" w:eastAsia="Times New Roman" w:hAnsi="Times New Roman" w:cs="Times New Roman"/>
          <w:sz w:val="24"/>
          <w:szCs w:val="24"/>
        </w:rPr>
        <w:t>non</w:t>
      </w:r>
      <w:r w:rsidR="00985F05" w:rsidRPr="00B74AD9">
        <w:rPr>
          <w:rFonts w:ascii="Times New Roman" w:eastAsia="Times New Roman" w:hAnsi="Times New Roman" w:cs="Times New Roman"/>
          <w:sz w:val="24"/>
          <w:szCs w:val="24"/>
        </w:rPr>
        <w:noBreakHyphen/>
        <w:t>face</w:t>
      </w:r>
      <w:r w:rsidR="00985F05" w:rsidRPr="00B74AD9">
        <w:rPr>
          <w:rFonts w:ascii="Times New Roman" w:eastAsia="Times New Roman" w:hAnsi="Times New Roman" w:cs="Times New Roman"/>
          <w:sz w:val="24"/>
          <w:szCs w:val="24"/>
        </w:rPr>
        <w:noBreakHyphen/>
        <w:t>to</w:t>
      </w:r>
      <w:r w:rsidR="00985F05" w:rsidRPr="00B74AD9">
        <w:rPr>
          <w:rFonts w:ascii="Times New Roman" w:eastAsia="Times New Roman" w:hAnsi="Times New Roman" w:cs="Times New Roman"/>
          <w:sz w:val="24"/>
          <w:szCs w:val="24"/>
        </w:rPr>
        <w:noBreakHyphen/>
        <w:t xml:space="preserve">face </w:t>
      </w:r>
      <w:r w:rsidRPr="00B74AD9">
        <w:rPr>
          <w:rFonts w:ascii="Times New Roman" w:eastAsia="Times New Roman" w:hAnsi="Times New Roman" w:cs="Times New Roman"/>
          <w:sz w:val="24"/>
          <w:szCs w:val="24"/>
        </w:rPr>
        <w:t>supports.</w:t>
      </w:r>
    </w:p>
    <w:p w14:paraId="4FED44B9" w14:textId="77777777" w:rsidR="00A03646" w:rsidRDefault="00A03646" w:rsidP="00764047">
      <w:pPr>
        <w:spacing w:after="0" w:line="240" w:lineRule="auto"/>
        <w:jc w:val="both"/>
        <w:rPr>
          <w:rFonts w:ascii="Times New Roman" w:eastAsia="Times New Roman" w:hAnsi="Times New Roman" w:cs="Times New Roman"/>
          <w:sz w:val="24"/>
          <w:szCs w:val="24"/>
        </w:rPr>
      </w:pPr>
    </w:p>
    <w:p w14:paraId="187321A0"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jc w:val="both"/>
        <w:rPr>
          <w:rFonts w:ascii="Times New Roman" w:hAnsi="Times New Roman"/>
          <w:b/>
          <w:sz w:val="24"/>
          <w:lang w:val="en-AU"/>
        </w:rPr>
      </w:pPr>
      <w:r w:rsidRPr="00B74AD9">
        <w:rPr>
          <w:rFonts w:ascii="Times New Roman" w:hAnsi="Times New Roman"/>
          <w:b/>
          <w:sz w:val="24"/>
          <w:lang w:val="en-AU"/>
        </w:rPr>
        <w:t>The committee recommends the NDIA develop, in collaboration with the Early Childhood Intervention sector, an Early Childhood Intervention strategy that sets a national and consistent approach to the delivery of Early Childhood Intervention services under the NDIS.</w:t>
      </w:r>
    </w:p>
    <w:p w14:paraId="13DDC62D"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3E087807" w14:textId="77777777" w:rsidR="00836FA9" w:rsidRPr="00B74AD9" w:rsidRDefault="00313D13" w:rsidP="0013760A">
      <w:pPr>
        <w:spacing w:after="0" w:line="240" w:lineRule="auto"/>
        <w:ind w:right="91"/>
        <w:jc w:val="both"/>
        <w:rPr>
          <w:rFonts w:ascii="Times New Roman" w:eastAsia="Times New Roman" w:hAnsi="Times New Roman" w:cs="Times New Roman"/>
          <w:b/>
          <w:spacing w:val="2"/>
          <w:sz w:val="24"/>
          <w:szCs w:val="24"/>
          <w:lang w:val="en-AU"/>
        </w:rPr>
      </w:pPr>
      <w:r w:rsidRPr="00B74AD9">
        <w:rPr>
          <w:rFonts w:ascii="Times New Roman" w:hAnsi="Times New Roman"/>
          <w:b/>
          <w:spacing w:val="2"/>
          <w:sz w:val="24"/>
          <w:lang w:val="en-AU"/>
        </w:rPr>
        <w:t>Supported</w:t>
      </w:r>
    </w:p>
    <w:p w14:paraId="65F1698D" w14:textId="77777777" w:rsidR="0013760A" w:rsidRPr="00B74AD9" w:rsidRDefault="0013760A" w:rsidP="00764047">
      <w:pPr>
        <w:spacing w:after="0" w:line="240" w:lineRule="auto"/>
        <w:jc w:val="both"/>
        <w:rPr>
          <w:rFonts w:ascii="Times New Roman" w:hAnsi="Times New Roman"/>
          <w:sz w:val="24"/>
        </w:rPr>
      </w:pPr>
    </w:p>
    <w:p w14:paraId="1F662438" w14:textId="1ADB5027" w:rsidR="00FE48FC" w:rsidRPr="00B74AD9" w:rsidRDefault="00FE48FC" w:rsidP="00FE48FC">
      <w:pPr>
        <w:spacing w:after="0" w:line="240" w:lineRule="auto"/>
        <w:jc w:val="both"/>
        <w:rPr>
          <w:rFonts w:ascii="Times New Roman" w:hAnsi="Times New Roman"/>
          <w:sz w:val="24"/>
        </w:rPr>
      </w:pPr>
      <w:r w:rsidRPr="00B74AD9">
        <w:rPr>
          <w:rFonts w:ascii="Times New Roman" w:hAnsi="Times New Roman"/>
          <w:sz w:val="24"/>
        </w:rPr>
        <w:t xml:space="preserve">Public consultation is underway on a new national disability strategy for beyond 2020. The participation of people with disability in policy and program development will help promote and protect the rights of people with disability and ensure they are at the </w:t>
      </w:r>
      <w:proofErr w:type="spellStart"/>
      <w:r w:rsidRPr="00B74AD9">
        <w:rPr>
          <w:rFonts w:ascii="Times New Roman" w:hAnsi="Times New Roman"/>
          <w:sz w:val="24"/>
        </w:rPr>
        <w:t>centre</w:t>
      </w:r>
      <w:proofErr w:type="spellEnd"/>
      <w:r w:rsidRPr="00B74AD9">
        <w:rPr>
          <w:rFonts w:ascii="Times New Roman" w:hAnsi="Times New Roman"/>
          <w:sz w:val="24"/>
        </w:rPr>
        <w:t xml:space="preserve"> of the design of future disability policy. People and groups in the early intervention sector are able to contribute their perspectives to this work by participating in current and future consultation.</w:t>
      </w:r>
      <w:r w:rsidR="00796282">
        <w:rPr>
          <w:rFonts w:ascii="Times New Roman" w:hAnsi="Times New Roman"/>
          <w:sz w:val="24"/>
        </w:rPr>
        <w:t xml:space="preserve"> </w:t>
      </w:r>
      <w:r w:rsidR="00796282" w:rsidRPr="00C248D2">
        <w:rPr>
          <w:rFonts w:ascii="Times New Roman" w:eastAsia="Times New Roman" w:hAnsi="Times New Roman" w:cs="Times New Roman"/>
          <w:sz w:val="24"/>
          <w:szCs w:val="24"/>
        </w:rPr>
        <w:t>The next phase of consultation on the new strategy will commence in March 2020.</w:t>
      </w:r>
    </w:p>
    <w:p w14:paraId="2C882B39" w14:textId="77777777" w:rsidR="00FE48FC" w:rsidRPr="00B74AD9" w:rsidRDefault="00FE48FC" w:rsidP="00FE48FC">
      <w:pPr>
        <w:spacing w:after="0" w:line="240" w:lineRule="auto"/>
        <w:jc w:val="both"/>
        <w:rPr>
          <w:rFonts w:ascii="Times New Roman" w:eastAsia="Times New Roman" w:hAnsi="Times New Roman" w:cs="Times New Roman"/>
          <w:sz w:val="24"/>
          <w:szCs w:val="24"/>
        </w:rPr>
      </w:pPr>
    </w:p>
    <w:p w14:paraId="2E93AFA2" w14:textId="163A41A8" w:rsidR="00FE48FC" w:rsidRPr="00B74AD9" w:rsidRDefault="00FE48FC" w:rsidP="00FE48FC">
      <w:pPr>
        <w:spacing w:after="0" w:line="240" w:lineRule="auto"/>
        <w:jc w:val="both"/>
        <w:rPr>
          <w:rFonts w:ascii="Times New Roman" w:hAnsi="Times New Roman"/>
          <w:sz w:val="24"/>
        </w:rPr>
      </w:pPr>
      <w:r w:rsidRPr="00B74AD9">
        <w:rPr>
          <w:rFonts w:ascii="Times New Roman" w:hAnsi="Times New Roman"/>
          <w:sz w:val="24"/>
        </w:rPr>
        <w:t xml:space="preserve">The Government </w:t>
      </w:r>
      <w:r w:rsidR="00796282">
        <w:rPr>
          <w:rFonts w:ascii="Times New Roman" w:hAnsi="Times New Roman"/>
          <w:sz w:val="24"/>
        </w:rPr>
        <w:t xml:space="preserve">has </w:t>
      </w:r>
      <w:r w:rsidR="00B05271">
        <w:rPr>
          <w:rFonts w:ascii="Times New Roman" w:hAnsi="Times New Roman"/>
          <w:sz w:val="24"/>
        </w:rPr>
        <w:t xml:space="preserve">also </w:t>
      </w:r>
      <w:r w:rsidR="00796282">
        <w:rPr>
          <w:rFonts w:ascii="Times New Roman" w:hAnsi="Times New Roman"/>
          <w:sz w:val="24"/>
        </w:rPr>
        <w:t>provided</w:t>
      </w:r>
      <w:r w:rsidRPr="00B74AD9">
        <w:rPr>
          <w:rFonts w:ascii="Times New Roman" w:hAnsi="Times New Roman"/>
          <w:sz w:val="24"/>
        </w:rPr>
        <w:t xml:space="preserve"> $300,000 in funding for Early Childhood Intervention Australia (ECIA) to develop a National Blueprint for early childhood intervention services. The National Blueprint will focus on understanding the current state of the early childhood intervention sector, including the challenges and opportunities facing the sector due to the transition to the NDIS. ECIA will consult with the NDIA</w:t>
      </w:r>
      <w:r w:rsidR="00796282">
        <w:rPr>
          <w:rFonts w:ascii="Times New Roman" w:hAnsi="Times New Roman"/>
          <w:sz w:val="24"/>
        </w:rPr>
        <w:t xml:space="preserve"> and the Department of Social Services</w:t>
      </w:r>
      <w:r w:rsidRPr="00B74AD9">
        <w:rPr>
          <w:rFonts w:ascii="Times New Roman" w:hAnsi="Times New Roman"/>
          <w:sz w:val="24"/>
        </w:rPr>
        <w:t xml:space="preserve">, along with sector leaders, service providers, parents and </w:t>
      </w:r>
      <w:proofErr w:type="spellStart"/>
      <w:r w:rsidRPr="00B74AD9">
        <w:rPr>
          <w:rFonts w:ascii="Times New Roman" w:hAnsi="Times New Roman"/>
          <w:sz w:val="24"/>
        </w:rPr>
        <w:t>carers</w:t>
      </w:r>
      <w:proofErr w:type="spellEnd"/>
      <w:r w:rsidRPr="00B74AD9">
        <w:rPr>
          <w:rFonts w:ascii="Times New Roman" w:hAnsi="Times New Roman"/>
          <w:sz w:val="24"/>
        </w:rPr>
        <w:t xml:space="preserve"> to develop the National Blueprint. The National Blueprint is expected to be delivered to Government in 2020.</w:t>
      </w:r>
    </w:p>
    <w:p w14:paraId="72C5A527" w14:textId="77777777" w:rsidR="00FE48FC" w:rsidRPr="00B74AD9" w:rsidRDefault="00FE48FC" w:rsidP="00FE48FC">
      <w:pPr>
        <w:spacing w:after="0" w:line="240" w:lineRule="auto"/>
        <w:jc w:val="both"/>
        <w:rPr>
          <w:rFonts w:ascii="Times New Roman" w:eastAsia="Times New Roman" w:hAnsi="Times New Roman" w:cs="Times New Roman"/>
          <w:sz w:val="24"/>
          <w:szCs w:val="24"/>
        </w:rPr>
      </w:pPr>
    </w:p>
    <w:p w14:paraId="235DB810" w14:textId="0BE6C2B4" w:rsidR="00FE48FC" w:rsidRDefault="00FE48FC" w:rsidP="00FE48FC">
      <w:pPr>
        <w:spacing w:after="0" w:line="240" w:lineRule="auto"/>
        <w:jc w:val="both"/>
        <w:rPr>
          <w:rFonts w:ascii="Times New Roman" w:hAnsi="Times New Roman"/>
          <w:sz w:val="24"/>
        </w:rPr>
      </w:pPr>
      <w:r w:rsidRPr="00B74AD9">
        <w:rPr>
          <w:rFonts w:ascii="Times New Roman" w:hAnsi="Times New Roman"/>
          <w:sz w:val="24"/>
        </w:rPr>
        <w:t xml:space="preserve">In addition, the NDIA is undertaking a refresh of the ECEI approach to ensure a nationally consistent transition in accordance with the approach’s original design. The design of the approach was informed by ECEI best practice as endorsed by the sector through ECIA, and applies nationally consistent services and processes through the </w:t>
      </w:r>
      <w:r w:rsidR="00143B3E">
        <w:rPr>
          <w:rFonts w:ascii="Times New Roman" w:hAnsi="Times New Roman"/>
          <w:sz w:val="24"/>
        </w:rPr>
        <w:t>ECEI</w:t>
      </w:r>
      <w:r w:rsidRPr="00B74AD9">
        <w:rPr>
          <w:rFonts w:ascii="Times New Roman" w:hAnsi="Times New Roman"/>
          <w:sz w:val="24"/>
        </w:rPr>
        <w:t xml:space="preserve"> Partners.</w:t>
      </w:r>
    </w:p>
    <w:p w14:paraId="6F7A3EB8" w14:textId="77777777" w:rsidR="00FE48FC" w:rsidRPr="00202E28" w:rsidRDefault="00FE48FC" w:rsidP="00202E28">
      <w:pPr>
        <w:spacing w:after="0" w:line="240" w:lineRule="auto"/>
        <w:jc w:val="both"/>
        <w:rPr>
          <w:rFonts w:ascii="Times New Roman" w:hAnsi="Times New Roman"/>
          <w:sz w:val="24"/>
        </w:rPr>
      </w:pPr>
    </w:p>
    <w:p w14:paraId="3FC5039E"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Council of Australian Governments (COAG) Disability Reform Council agree to put in place a formal mechanism that ensures a person-first principle is applied in the delivery of services in the event of funding disputes between the NDIA and mainstream services.</w:t>
      </w:r>
    </w:p>
    <w:p w14:paraId="04289819"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245FA670" w14:textId="77777777" w:rsidR="00836FA9" w:rsidRPr="00B74AD9" w:rsidRDefault="00313D13" w:rsidP="00764047">
      <w:pPr>
        <w:spacing w:after="0" w:line="240" w:lineRule="auto"/>
        <w:ind w:right="91"/>
        <w:jc w:val="both"/>
        <w:rPr>
          <w:rFonts w:ascii="Times New Roman" w:hAnsi="Times New Roman"/>
          <w:b/>
          <w:spacing w:val="2"/>
          <w:sz w:val="24"/>
          <w:lang w:val="en-AU"/>
        </w:rPr>
      </w:pPr>
      <w:r w:rsidRPr="00B74AD9">
        <w:rPr>
          <w:rFonts w:ascii="Times New Roman" w:hAnsi="Times New Roman"/>
          <w:b/>
          <w:spacing w:val="2"/>
          <w:sz w:val="24"/>
          <w:lang w:val="en-AU"/>
        </w:rPr>
        <w:t>Supported in principle</w:t>
      </w:r>
    </w:p>
    <w:p w14:paraId="0480E8BD"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606D4A2A" w14:textId="2EC83DDF"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 xml:space="preserve">The Commonwealth and all states and territories, through </w:t>
      </w:r>
      <w:r w:rsidR="00E61C9A">
        <w:rPr>
          <w:rFonts w:ascii="Times New Roman" w:hAnsi="Times New Roman"/>
          <w:sz w:val="24"/>
        </w:rPr>
        <w:t>DRC</w:t>
      </w:r>
      <w:r w:rsidRPr="00B74AD9">
        <w:rPr>
          <w:rFonts w:ascii="Times New Roman" w:hAnsi="Times New Roman"/>
          <w:sz w:val="24"/>
        </w:rPr>
        <w:t xml:space="preserve">, are taking a person-first approach in areas where there are unresolved issues of roles and responsibilities between mainstream systems and the NDIS. The Commonwealth also </w:t>
      </w:r>
      <w:proofErr w:type="spellStart"/>
      <w:r w:rsidRPr="00B74AD9">
        <w:rPr>
          <w:rFonts w:ascii="Times New Roman" w:hAnsi="Times New Roman"/>
          <w:sz w:val="24"/>
        </w:rPr>
        <w:t>recognises</w:t>
      </w:r>
      <w:proofErr w:type="spellEnd"/>
      <w:r w:rsidRPr="00B74AD9">
        <w:rPr>
          <w:rFonts w:ascii="Times New Roman" w:hAnsi="Times New Roman"/>
          <w:sz w:val="24"/>
        </w:rPr>
        <w:t xml:space="preserve"> further work is required to improve the way the NDIS and other services work together to support NDIS participants.</w:t>
      </w:r>
    </w:p>
    <w:p w14:paraId="6E783306" w14:textId="77777777" w:rsidR="007445A1" w:rsidRDefault="007445A1" w:rsidP="000F37B3">
      <w:pPr>
        <w:spacing w:after="0" w:line="240" w:lineRule="auto"/>
        <w:jc w:val="both"/>
        <w:rPr>
          <w:rFonts w:ascii="Times New Roman" w:hAnsi="Times New Roman"/>
          <w:sz w:val="24"/>
        </w:rPr>
      </w:pPr>
    </w:p>
    <w:p w14:paraId="72D528F0" w14:textId="77777777" w:rsidR="007445A1" w:rsidRDefault="000F37B3" w:rsidP="000F37B3">
      <w:pPr>
        <w:spacing w:after="0" w:line="240" w:lineRule="auto"/>
        <w:jc w:val="both"/>
        <w:rPr>
          <w:rFonts w:ascii="Times New Roman" w:hAnsi="Times New Roman"/>
          <w:sz w:val="24"/>
        </w:rPr>
      </w:pPr>
      <w:r>
        <w:rPr>
          <w:rFonts w:ascii="Times New Roman" w:hAnsi="Times New Roman"/>
          <w:sz w:val="24"/>
        </w:rPr>
        <w:t xml:space="preserve">On 28 June 2019, DRC agreed that the NDIS will fund disability-related health supports where the supports are required as a result of the participant’s disability and assist the participant to undertake activities of daily living. These arrangements commenced on 1 October 2019. </w:t>
      </w:r>
    </w:p>
    <w:p w14:paraId="5A622AFB" w14:textId="77777777" w:rsidR="007445A1" w:rsidRDefault="007445A1" w:rsidP="000F37B3">
      <w:pPr>
        <w:spacing w:after="0" w:line="240" w:lineRule="auto"/>
        <w:jc w:val="both"/>
        <w:rPr>
          <w:rFonts w:ascii="Times New Roman" w:hAnsi="Times New Roman"/>
          <w:sz w:val="24"/>
        </w:rPr>
      </w:pPr>
    </w:p>
    <w:p w14:paraId="79677F89" w14:textId="3D1499EF" w:rsidR="008A2945" w:rsidRDefault="000F37B3" w:rsidP="000F37B3">
      <w:pPr>
        <w:spacing w:after="0" w:line="240" w:lineRule="auto"/>
        <w:jc w:val="both"/>
        <w:rPr>
          <w:rFonts w:ascii="Times New Roman" w:hAnsi="Times New Roman"/>
          <w:sz w:val="24"/>
        </w:rPr>
      </w:pPr>
      <w:r>
        <w:rPr>
          <w:rFonts w:ascii="Times New Roman" w:hAnsi="Times New Roman"/>
          <w:sz w:val="24"/>
        </w:rPr>
        <w:t>The</w:t>
      </w:r>
      <w:r w:rsidR="00143B3E">
        <w:rPr>
          <w:rFonts w:ascii="Times New Roman" w:hAnsi="Times New Roman"/>
          <w:sz w:val="24"/>
        </w:rPr>
        <w:t> </w:t>
      </w:r>
      <w:r>
        <w:rPr>
          <w:rFonts w:ascii="Times New Roman" w:hAnsi="Times New Roman"/>
          <w:sz w:val="24"/>
        </w:rPr>
        <w:t xml:space="preserve">types of health supports that are funded by the NDIS include: </w:t>
      </w:r>
    </w:p>
    <w:p w14:paraId="129497B8" w14:textId="77777777" w:rsidR="008A2945" w:rsidRDefault="000F37B3" w:rsidP="00525480">
      <w:pPr>
        <w:pStyle w:val="ListParagraph"/>
        <w:numPr>
          <w:ilvl w:val="0"/>
          <w:numId w:val="5"/>
        </w:numPr>
        <w:spacing w:after="0" w:line="240" w:lineRule="auto"/>
        <w:jc w:val="both"/>
        <w:rPr>
          <w:rFonts w:ascii="Times New Roman" w:hAnsi="Times New Roman"/>
          <w:sz w:val="24"/>
        </w:rPr>
      </w:pPr>
      <w:r w:rsidRPr="008A2945">
        <w:rPr>
          <w:rFonts w:ascii="Times New Roman" w:hAnsi="Times New Roman"/>
          <w:sz w:val="24"/>
        </w:rPr>
        <w:t xml:space="preserve">continence supports </w:t>
      </w:r>
    </w:p>
    <w:p w14:paraId="698D2583" w14:textId="77777777" w:rsidR="008A2945" w:rsidRDefault="000F37B3" w:rsidP="00525480">
      <w:pPr>
        <w:pStyle w:val="ListParagraph"/>
        <w:numPr>
          <w:ilvl w:val="0"/>
          <w:numId w:val="5"/>
        </w:numPr>
        <w:spacing w:after="0" w:line="240" w:lineRule="auto"/>
        <w:jc w:val="both"/>
        <w:rPr>
          <w:rFonts w:ascii="Times New Roman" w:hAnsi="Times New Roman"/>
          <w:sz w:val="24"/>
        </w:rPr>
      </w:pPr>
      <w:r w:rsidRPr="008A2945">
        <w:rPr>
          <w:rFonts w:ascii="Times New Roman" w:hAnsi="Times New Roman"/>
          <w:sz w:val="24"/>
        </w:rPr>
        <w:t xml:space="preserve">dysphagia and nutrition supports </w:t>
      </w:r>
    </w:p>
    <w:p w14:paraId="66E51137" w14:textId="77777777" w:rsidR="008A2945" w:rsidRDefault="000F37B3" w:rsidP="00525480">
      <w:pPr>
        <w:pStyle w:val="ListParagraph"/>
        <w:numPr>
          <w:ilvl w:val="0"/>
          <w:numId w:val="5"/>
        </w:numPr>
        <w:spacing w:after="0" w:line="240" w:lineRule="auto"/>
        <w:jc w:val="both"/>
        <w:rPr>
          <w:rFonts w:ascii="Times New Roman" w:hAnsi="Times New Roman"/>
          <w:sz w:val="24"/>
        </w:rPr>
      </w:pPr>
      <w:r w:rsidRPr="008A2945">
        <w:rPr>
          <w:rFonts w:ascii="Times New Roman" w:hAnsi="Times New Roman"/>
          <w:sz w:val="24"/>
        </w:rPr>
        <w:t>respiratory supports</w:t>
      </w:r>
    </w:p>
    <w:p w14:paraId="7CD26A21" w14:textId="77777777" w:rsidR="000F37B3" w:rsidRPr="008A2945" w:rsidRDefault="000F37B3" w:rsidP="00525480">
      <w:pPr>
        <w:pStyle w:val="ListParagraph"/>
        <w:numPr>
          <w:ilvl w:val="0"/>
          <w:numId w:val="5"/>
        </w:numPr>
        <w:spacing w:after="0" w:line="240" w:lineRule="auto"/>
        <w:jc w:val="both"/>
        <w:rPr>
          <w:rFonts w:ascii="Times New Roman" w:hAnsi="Times New Roman"/>
          <w:sz w:val="24"/>
        </w:rPr>
      </w:pPr>
      <w:proofErr w:type="gramStart"/>
      <w:r w:rsidRPr="008A2945">
        <w:rPr>
          <w:rFonts w:ascii="Times New Roman" w:hAnsi="Times New Roman"/>
          <w:sz w:val="24"/>
        </w:rPr>
        <w:t>supports</w:t>
      </w:r>
      <w:proofErr w:type="gramEnd"/>
      <w:r w:rsidRPr="008A2945">
        <w:rPr>
          <w:rFonts w:ascii="Times New Roman" w:hAnsi="Times New Roman"/>
          <w:sz w:val="24"/>
        </w:rPr>
        <w:t xml:space="preserve"> for wound and pressure care. </w:t>
      </w:r>
    </w:p>
    <w:p w14:paraId="0B639D4F" w14:textId="77777777" w:rsidR="00D200BA" w:rsidRDefault="00D200BA" w:rsidP="00764047">
      <w:pPr>
        <w:spacing w:after="0" w:line="240" w:lineRule="auto"/>
        <w:jc w:val="both"/>
        <w:rPr>
          <w:rFonts w:ascii="Times New Roman" w:hAnsi="Times New Roman"/>
          <w:sz w:val="24"/>
        </w:rPr>
      </w:pPr>
    </w:p>
    <w:p w14:paraId="0796A8AF" w14:textId="30A9D030" w:rsidR="00836FA9" w:rsidRPr="00B74AD9" w:rsidRDefault="000F37B3" w:rsidP="00764047">
      <w:pPr>
        <w:spacing w:after="0" w:line="240" w:lineRule="auto"/>
        <w:jc w:val="both"/>
        <w:rPr>
          <w:rFonts w:ascii="Times New Roman" w:hAnsi="Times New Roman"/>
          <w:sz w:val="24"/>
        </w:rPr>
      </w:pPr>
      <w:r>
        <w:rPr>
          <w:rFonts w:ascii="Times New Roman" w:hAnsi="Times New Roman"/>
          <w:sz w:val="24"/>
        </w:rPr>
        <w:t xml:space="preserve">The approach agreed by DRC to fund disability-related health supports under the NDIS </w:t>
      </w:r>
      <w:proofErr w:type="spellStart"/>
      <w:r>
        <w:rPr>
          <w:rFonts w:ascii="Times New Roman" w:hAnsi="Times New Roman"/>
          <w:sz w:val="24"/>
        </w:rPr>
        <w:t>recognises</w:t>
      </w:r>
      <w:proofErr w:type="spellEnd"/>
      <w:r>
        <w:rPr>
          <w:rFonts w:ascii="Times New Roman" w:hAnsi="Times New Roman"/>
          <w:sz w:val="24"/>
        </w:rPr>
        <w:t xml:space="preserve"> participants need to be placed at the </w:t>
      </w:r>
      <w:proofErr w:type="spellStart"/>
      <w:r>
        <w:rPr>
          <w:rFonts w:ascii="Times New Roman" w:hAnsi="Times New Roman"/>
          <w:sz w:val="24"/>
        </w:rPr>
        <w:t>centre</w:t>
      </w:r>
      <w:proofErr w:type="spellEnd"/>
      <w:r>
        <w:rPr>
          <w:rFonts w:ascii="Times New Roman" w:hAnsi="Times New Roman"/>
          <w:sz w:val="24"/>
        </w:rPr>
        <w:t xml:space="preserve"> of all decisions. It provides certainty to NDIS participants and allows for clearer delineation of system responsibilities.</w:t>
      </w:r>
    </w:p>
    <w:p w14:paraId="39D1F1E7"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463A0AD3" w14:textId="7DA4979A"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 xml:space="preserve">DRC agreed the Hospital Discharge Delay Action Plan </w:t>
      </w:r>
      <w:r w:rsidR="00013C04" w:rsidRPr="00B74AD9">
        <w:rPr>
          <w:rFonts w:ascii="Times New Roman" w:hAnsi="Times New Roman"/>
          <w:sz w:val="24"/>
        </w:rPr>
        <w:t>to</w:t>
      </w:r>
      <w:r w:rsidRPr="00B74AD9">
        <w:rPr>
          <w:rFonts w:ascii="Times New Roman" w:hAnsi="Times New Roman"/>
          <w:sz w:val="24"/>
        </w:rPr>
        <w:t xml:space="preserve"> address NDIS related issues </w:t>
      </w:r>
      <w:r w:rsidR="00013C04" w:rsidRPr="00B74AD9">
        <w:rPr>
          <w:rFonts w:ascii="Times New Roman" w:hAnsi="Times New Roman"/>
          <w:sz w:val="24"/>
        </w:rPr>
        <w:t>and</w:t>
      </w:r>
      <w:r w:rsidRPr="00B74AD9">
        <w:rPr>
          <w:rFonts w:ascii="Times New Roman" w:hAnsi="Times New Roman"/>
          <w:sz w:val="24"/>
        </w:rPr>
        <w:t xml:space="preserve"> promote timely discharge of NDIS participants from public hospitals, </w:t>
      </w:r>
      <w:r w:rsidR="00013C04" w:rsidRPr="00B74AD9">
        <w:rPr>
          <w:rFonts w:ascii="Times New Roman" w:hAnsi="Times New Roman"/>
          <w:sz w:val="24"/>
        </w:rPr>
        <w:t xml:space="preserve">and </w:t>
      </w:r>
      <w:r w:rsidRPr="00B74AD9">
        <w:rPr>
          <w:rFonts w:ascii="Times New Roman" w:hAnsi="Times New Roman"/>
          <w:sz w:val="24"/>
        </w:rPr>
        <w:t xml:space="preserve">that Commonwealth and </w:t>
      </w:r>
      <w:r w:rsidR="00D366F9" w:rsidRPr="00B74AD9">
        <w:rPr>
          <w:rFonts w:ascii="Times New Roman" w:hAnsi="Times New Roman"/>
          <w:sz w:val="24"/>
        </w:rPr>
        <w:t xml:space="preserve">state </w:t>
      </w:r>
      <w:r w:rsidRPr="00B74AD9">
        <w:rPr>
          <w:rFonts w:ascii="Times New Roman" w:hAnsi="Times New Roman"/>
          <w:sz w:val="24"/>
        </w:rPr>
        <w:t xml:space="preserve">and </w:t>
      </w:r>
      <w:r w:rsidR="00D366F9" w:rsidRPr="00B74AD9">
        <w:rPr>
          <w:rFonts w:ascii="Times New Roman" w:hAnsi="Times New Roman"/>
          <w:sz w:val="24"/>
        </w:rPr>
        <w:t xml:space="preserve">territory </w:t>
      </w:r>
      <w:r w:rsidRPr="00B74AD9">
        <w:rPr>
          <w:rFonts w:ascii="Times New Roman" w:hAnsi="Times New Roman"/>
          <w:sz w:val="24"/>
        </w:rPr>
        <w:t xml:space="preserve">agencies </w:t>
      </w:r>
      <w:r w:rsidR="00013C04" w:rsidRPr="00B74AD9">
        <w:rPr>
          <w:rFonts w:ascii="Times New Roman" w:hAnsi="Times New Roman"/>
          <w:sz w:val="24"/>
        </w:rPr>
        <w:t>collaborate</w:t>
      </w:r>
      <w:r w:rsidRPr="00B74AD9">
        <w:rPr>
          <w:rFonts w:ascii="Times New Roman" w:hAnsi="Times New Roman"/>
          <w:sz w:val="24"/>
        </w:rPr>
        <w:t xml:space="preserve"> to ensure </w:t>
      </w:r>
      <w:r w:rsidR="00013C04" w:rsidRPr="00B74AD9">
        <w:rPr>
          <w:rFonts w:ascii="Times New Roman" w:hAnsi="Times New Roman"/>
          <w:sz w:val="24"/>
        </w:rPr>
        <w:t>a</w:t>
      </w:r>
      <w:r w:rsidRPr="00B74AD9">
        <w:rPr>
          <w:rFonts w:ascii="Times New Roman" w:hAnsi="Times New Roman"/>
          <w:sz w:val="24"/>
        </w:rPr>
        <w:t xml:space="preserve">ctions are implemented </w:t>
      </w:r>
      <w:r w:rsidR="00143B3E">
        <w:rPr>
          <w:rFonts w:ascii="Times New Roman" w:hAnsi="Times New Roman"/>
          <w:sz w:val="24"/>
        </w:rPr>
        <w:t>within agreed timeframes</w:t>
      </w:r>
      <w:r w:rsidRPr="00B74AD9">
        <w:rPr>
          <w:rFonts w:ascii="Times New Roman" w:hAnsi="Times New Roman"/>
          <w:sz w:val="24"/>
        </w:rPr>
        <w:t xml:space="preserve">. </w:t>
      </w:r>
    </w:p>
    <w:p w14:paraId="3BBE2DAC"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09EB0457" w14:textId="77777777" w:rsidR="00836FA9" w:rsidRDefault="00313D13" w:rsidP="00764047">
      <w:pPr>
        <w:spacing w:after="0" w:line="240" w:lineRule="auto"/>
        <w:jc w:val="both"/>
        <w:rPr>
          <w:rFonts w:ascii="Times New Roman" w:hAnsi="Times New Roman"/>
          <w:sz w:val="24"/>
        </w:rPr>
      </w:pPr>
      <w:r w:rsidRPr="00B74AD9">
        <w:rPr>
          <w:rFonts w:ascii="Times New Roman" w:hAnsi="Times New Roman"/>
          <w:sz w:val="24"/>
        </w:rPr>
        <w:t>DRC also agreed on arrangements to support children with disability living in accommodation outside the family home. Under this agreement, the NDIS will fund 24/7 supports for children in these arrangements, as well as disability supports and specialist coordination, and the states and territories will fund board and lodging and coordinate mainstream services. In addition, the</w:t>
      </w:r>
      <w:r w:rsidR="00841C76" w:rsidRPr="00B74AD9">
        <w:rPr>
          <w:rFonts w:ascii="Times New Roman" w:hAnsi="Times New Roman"/>
          <w:sz w:val="24"/>
        </w:rPr>
        <w:t> </w:t>
      </w:r>
      <w:r w:rsidRPr="00B74AD9">
        <w:rPr>
          <w:rFonts w:ascii="Times New Roman" w:hAnsi="Times New Roman"/>
          <w:sz w:val="24"/>
        </w:rPr>
        <w:t>NDIA and states and territories will collaborate to monitor families at risk of requiring these arrangements and deliver early intervention and prevention supports to these families.</w:t>
      </w:r>
    </w:p>
    <w:p w14:paraId="181243D1" w14:textId="77777777" w:rsidR="00C56CB2" w:rsidRDefault="00C56CB2" w:rsidP="00764047">
      <w:pPr>
        <w:spacing w:after="0" w:line="240" w:lineRule="auto"/>
        <w:jc w:val="both"/>
        <w:rPr>
          <w:rFonts w:ascii="Times New Roman" w:hAnsi="Times New Roman"/>
          <w:sz w:val="24"/>
        </w:rPr>
      </w:pPr>
    </w:p>
    <w:p w14:paraId="0FC063F9" w14:textId="77777777" w:rsidR="000F37B3" w:rsidRDefault="000F37B3" w:rsidP="00083347">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In December 2019, DRC agreed enduring roles and responsibilities of the NDIS and states and territories for respite for all children with NDIS plans in statutory home-based care. Agreed guiding statements commit all parties to working collaboratively to fund respite that is in the best interests of the child and statutory </w:t>
      </w:r>
      <w:proofErr w:type="spellStart"/>
      <w:r>
        <w:rPr>
          <w:rFonts w:ascii="Times New Roman" w:hAnsi="Times New Roman"/>
          <w:sz w:val="24"/>
        </w:rPr>
        <w:t>carer</w:t>
      </w:r>
      <w:proofErr w:type="spellEnd"/>
      <w:r>
        <w:rPr>
          <w:rFonts w:ascii="Times New Roman" w:hAnsi="Times New Roman"/>
          <w:sz w:val="24"/>
        </w:rPr>
        <w:t>, and ensuring equity of access to supports for children living in statutory home-based care arrangements compared to all other children.</w:t>
      </w:r>
    </w:p>
    <w:p w14:paraId="62C80007" w14:textId="77777777" w:rsidR="000F37B3" w:rsidRPr="00B74AD9" w:rsidRDefault="000F37B3" w:rsidP="00083347">
      <w:pPr>
        <w:spacing w:after="0" w:line="240" w:lineRule="auto"/>
        <w:jc w:val="both"/>
        <w:rPr>
          <w:rFonts w:ascii="Times New Roman" w:hAnsi="Times New Roman"/>
          <w:sz w:val="24"/>
        </w:rPr>
      </w:pPr>
    </w:p>
    <w:p w14:paraId="2DB5EBB4" w14:textId="77777777" w:rsidR="00836FA9" w:rsidRDefault="00313D13" w:rsidP="00083347">
      <w:pPr>
        <w:spacing w:after="0" w:line="240" w:lineRule="auto"/>
        <w:jc w:val="both"/>
        <w:rPr>
          <w:rFonts w:ascii="Times New Roman" w:hAnsi="Times New Roman"/>
          <w:sz w:val="24"/>
        </w:rPr>
      </w:pPr>
      <w:r w:rsidRPr="00B74AD9">
        <w:rPr>
          <w:rFonts w:ascii="Times New Roman" w:hAnsi="Times New Roman"/>
          <w:sz w:val="24"/>
        </w:rPr>
        <w:t>The Commonwealth and all states and territories will continue to work collaboratively to address unresolved issues of roles and responsibilities between mainstream systems and the NDIS, consistently taking a person-first approach.</w:t>
      </w:r>
    </w:p>
    <w:p w14:paraId="37202618" w14:textId="77777777" w:rsidR="00A02A46" w:rsidRPr="00B74AD9" w:rsidRDefault="00A02A46" w:rsidP="00083347">
      <w:pPr>
        <w:spacing w:after="0" w:line="240" w:lineRule="auto"/>
        <w:jc w:val="both"/>
        <w:rPr>
          <w:rFonts w:ascii="Times New Roman" w:hAnsi="Times New Roman"/>
          <w:sz w:val="24"/>
        </w:rPr>
      </w:pPr>
    </w:p>
    <w:p w14:paraId="3BA789E9"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NDIA start trialling alternatives to a fee-for service delivery model to address thin markets in rural and remote areas by the end of 2019.</w:t>
      </w:r>
    </w:p>
    <w:p w14:paraId="25628DE8"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50EAC416" w14:textId="2E58EACE" w:rsidR="00452DD3" w:rsidRPr="00452DD3" w:rsidRDefault="00452DD3" w:rsidP="00452DD3">
      <w:pPr>
        <w:spacing w:after="0" w:line="240" w:lineRule="auto"/>
        <w:ind w:right="91"/>
        <w:jc w:val="both"/>
        <w:rPr>
          <w:rFonts w:ascii="Times New Roman" w:eastAsia="Times New Roman" w:hAnsi="Times New Roman" w:cs="Times New Roman"/>
          <w:b/>
          <w:spacing w:val="2"/>
          <w:sz w:val="24"/>
          <w:szCs w:val="24"/>
          <w:lang w:val="en-AU"/>
        </w:rPr>
      </w:pPr>
      <w:r w:rsidRPr="00452DD3">
        <w:rPr>
          <w:rFonts w:ascii="Times New Roman" w:hAnsi="Times New Roman"/>
          <w:b/>
          <w:spacing w:val="2"/>
          <w:sz w:val="24"/>
          <w:lang w:val="en-AU"/>
        </w:rPr>
        <w:t xml:space="preserve">Supported </w:t>
      </w:r>
    </w:p>
    <w:p w14:paraId="597172C8" w14:textId="77777777" w:rsidR="00452DD3" w:rsidRPr="00452DD3" w:rsidRDefault="00452DD3" w:rsidP="00452DD3">
      <w:pPr>
        <w:spacing w:after="0" w:line="240" w:lineRule="auto"/>
        <w:jc w:val="both"/>
        <w:rPr>
          <w:rFonts w:ascii="Times New Roman" w:hAnsi="Times New Roman"/>
          <w:sz w:val="24"/>
        </w:rPr>
      </w:pPr>
    </w:p>
    <w:p w14:paraId="704D46FC" w14:textId="24349E0E" w:rsidR="00EE18A4" w:rsidRPr="004606DB" w:rsidRDefault="00EE18A4" w:rsidP="00EE18A4">
      <w:pPr>
        <w:spacing w:after="0" w:line="240" w:lineRule="auto"/>
        <w:jc w:val="both"/>
        <w:rPr>
          <w:rFonts w:ascii="Times New Roman" w:hAnsi="Times New Roman"/>
          <w:sz w:val="24"/>
        </w:rPr>
      </w:pPr>
      <w:r w:rsidRPr="004606DB">
        <w:rPr>
          <w:rFonts w:ascii="Times New Roman" w:hAnsi="Times New Roman"/>
          <w:sz w:val="24"/>
        </w:rPr>
        <w:t xml:space="preserve">At the meeting of 13 December 2019, </w:t>
      </w:r>
      <w:r w:rsidR="00E61C9A">
        <w:rPr>
          <w:rFonts w:ascii="Times New Roman" w:hAnsi="Times New Roman"/>
          <w:sz w:val="24"/>
        </w:rPr>
        <w:t>DRC</w:t>
      </w:r>
      <w:r w:rsidRPr="004606DB">
        <w:rPr>
          <w:rFonts w:ascii="Times New Roman" w:hAnsi="Times New Roman"/>
          <w:sz w:val="24"/>
        </w:rPr>
        <w:t xml:space="preserve"> agreed to use a more flexible approach to address market challenges in the NDIS, </w:t>
      </w:r>
      <w:proofErr w:type="spellStart"/>
      <w:r w:rsidRPr="004606DB">
        <w:rPr>
          <w:rFonts w:ascii="Times New Roman" w:hAnsi="Times New Roman"/>
          <w:sz w:val="24"/>
        </w:rPr>
        <w:t>recognising</w:t>
      </w:r>
      <w:proofErr w:type="spellEnd"/>
      <w:r w:rsidRPr="004606DB">
        <w:rPr>
          <w:rFonts w:ascii="Times New Roman" w:hAnsi="Times New Roman"/>
          <w:sz w:val="24"/>
        </w:rPr>
        <w:t xml:space="preserve"> that a ‘one-size-fits-all’ approach to delivering the NDIS is not suitable to address market gaps faced by certain geographic locations, particular cohorts or disability support types.</w:t>
      </w:r>
    </w:p>
    <w:p w14:paraId="5FA913B4" w14:textId="77777777" w:rsidR="00EE18A4" w:rsidRPr="004606DB" w:rsidRDefault="00EE18A4" w:rsidP="00EE18A4">
      <w:pPr>
        <w:spacing w:after="0" w:line="240" w:lineRule="auto"/>
        <w:jc w:val="both"/>
        <w:rPr>
          <w:rFonts w:ascii="Times New Roman" w:hAnsi="Times New Roman"/>
          <w:sz w:val="24"/>
        </w:rPr>
      </w:pPr>
    </w:p>
    <w:p w14:paraId="7465B86E" w14:textId="77777777" w:rsidR="00EE18A4" w:rsidRPr="004606DB" w:rsidRDefault="00EE18A4" w:rsidP="00EE18A4">
      <w:pPr>
        <w:spacing w:after="0" w:line="240" w:lineRule="auto"/>
        <w:jc w:val="both"/>
        <w:rPr>
          <w:rFonts w:ascii="Times New Roman" w:hAnsi="Times New Roman"/>
          <w:sz w:val="24"/>
        </w:rPr>
      </w:pPr>
      <w:r w:rsidRPr="004606DB">
        <w:rPr>
          <w:rFonts w:ascii="Times New Roman" w:hAnsi="Times New Roman"/>
          <w:sz w:val="24"/>
        </w:rPr>
        <w:t xml:space="preserve">DRC agreed to </w:t>
      </w:r>
      <w:r>
        <w:rPr>
          <w:rFonts w:ascii="Times New Roman" w:hAnsi="Times New Roman"/>
          <w:sz w:val="24"/>
        </w:rPr>
        <w:t xml:space="preserve">initial </w:t>
      </w:r>
      <w:r w:rsidRPr="004606DB">
        <w:rPr>
          <w:rFonts w:ascii="Times New Roman" w:hAnsi="Times New Roman"/>
          <w:sz w:val="24"/>
        </w:rPr>
        <w:t>projects that will address thin markets in all jurisdictions including in</w:t>
      </w:r>
      <w:r>
        <w:rPr>
          <w:rFonts w:ascii="Times New Roman" w:hAnsi="Times New Roman"/>
          <w:sz w:val="24"/>
        </w:rPr>
        <w:t> </w:t>
      </w:r>
      <w:r w:rsidRPr="004606DB">
        <w:rPr>
          <w:rFonts w:ascii="Times New Roman" w:hAnsi="Times New Roman"/>
          <w:sz w:val="24"/>
        </w:rPr>
        <w:t>APY</w:t>
      </w:r>
      <w:r>
        <w:rPr>
          <w:rFonts w:ascii="Times New Roman" w:hAnsi="Times New Roman"/>
          <w:sz w:val="24"/>
        </w:rPr>
        <w:t> </w:t>
      </w:r>
      <w:r w:rsidRPr="004606DB">
        <w:rPr>
          <w:rFonts w:ascii="Times New Roman" w:hAnsi="Times New Roman"/>
          <w:sz w:val="24"/>
        </w:rPr>
        <w:t>Lands, North Queensland, the Top End, Wentworth</w:t>
      </w:r>
      <w:r>
        <w:rPr>
          <w:rFonts w:ascii="Times New Roman" w:hAnsi="Times New Roman"/>
          <w:sz w:val="24"/>
        </w:rPr>
        <w:t xml:space="preserve"> and </w:t>
      </w:r>
      <w:proofErr w:type="spellStart"/>
      <w:r>
        <w:rPr>
          <w:rFonts w:ascii="Times New Roman" w:hAnsi="Times New Roman"/>
          <w:sz w:val="24"/>
        </w:rPr>
        <w:t>Walgett</w:t>
      </w:r>
      <w:proofErr w:type="spellEnd"/>
      <w:r>
        <w:rPr>
          <w:rFonts w:ascii="Times New Roman" w:hAnsi="Times New Roman"/>
          <w:sz w:val="24"/>
        </w:rPr>
        <w:t xml:space="preserve"> in New South Wales</w:t>
      </w:r>
      <w:r w:rsidRPr="004606DB">
        <w:rPr>
          <w:rFonts w:ascii="Times New Roman" w:hAnsi="Times New Roman"/>
          <w:sz w:val="24"/>
        </w:rPr>
        <w:t xml:space="preserve">, Fitzroy Crossing in Western Australia, and Tasmania, and to address specific needs, such as disability support types which includes deepening the </w:t>
      </w:r>
      <w:proofErr w:type="spellStart"/>
      <w:r w:rsidRPr="004606DB">
        <w:rPr>
          <w:rFonts w:ascii="Times New Roman" w:hAnsi="Times New Roman"/>
          <w:sz w:val="24"/>
        </w:rPr>
        <w:t>behavioural</w:t>
      </w:r>
      <w:proofErr w:type="spellEnd"/>
      <w:r w:rsidRPr="004606DB">
        <w:rPr>
          <w:rFonts w:ascii="Times New Roman" w:hAnsi="Times New Roman"/>
          <w:sz w:val="24"/>
        </w:rPr>
        <w:t xml:space="preserve"> support market in Victoria and the Australian Capital Territory, and professional groups such as allied health. </w:t>
      </w:r>
    </w:p>
    <w:p w14:paraId="2B1805F6" w14:textId="77777777" w:rsidR="00A03646" w:rsidRDefault="00A03646" w:rsidP="00EE18A4">
      <w:pPr>
        <w:spacing w:after="0" w:line="240" w:lineRule="auto"/>
        <w:jc w:val="both"/>
        <w:rPr>
          <w:rFonts w:ascii="Times New Roman" w:hAnsi="Times New Roman"/>
          <w:sz w:val="24"/>
        </w:rPr>
      </w:pPr>
    </w:p>
    <w:p w14:paraId="092731B5" w14:textId="0FC22907" w:rsidR="00EE18A4" w:rsidRDefault="00EE18A4" w:rsidP="00EE18A4">
      <w:pPr>
        <w:spacing w:after="0" w:line="240" w:lineRule="auto"/>
        <w:jc w:val="both"/>
        <w:rPr>
          <w:rFonts w:ascii="Times New Roman" w:hAnsi="Times New Roman"/>
          <w:sz w:val="24"/>
        </w:rPr>
      </w:pPr>
      <w:r w:rsidRPr="004606DB">
        <w:rPr>
          <w:rFonts w:ascii="Times New Roman" w:hAnsi="Times New Roman"/>
          <w:sz w:val="24"/>
        </w:rPr>
        <w:t xml:space="preserve">DRC noted work on the initial projects </w:t>
      </w:r>
      <w:r w:rsidR="00143B3E">
        <w:rPr>
          <w:rFonts w:ascii="Times New Roman" w:hAnsi="Times New Roman"/>
          <w:sz w:val="24"/>
        </w:rPr>
        <w:t>would commence</w:t>
      </w:r>
      <w:r w:rsidRPr="004606DB">
        <w:rPr>
          <w:rFonts w:ascii="Times New Roman" w:hAnsi="Times New Roman"/>
          <w:sz w:val="24"/>
        </w:rPr>
        <w:t xml:space="preserve"> from late 2019, and a comprehensive rollout plan will be developed and brought to the DRC for agreement in June 2020.</w:t>
      </w:r>
    </w:p>
    <w:p w14:paraId="3FAA98AA" w14:textId="77777777" w:rsidR="00EE18A4" w:rsidRDefault="00EE18A4" w:rsidP="00EE18A4">
      <w:pPr>
        <w:spacing w:after="0" w:line="240" w:lineRule="auto"/>
        <w:jc w:val="both"/>
        <w:rPr>
          <w:rFonts w:ascii="Times New Roman" w:hAnsi="Times New Roman"/>
          <w:sz w:val="24"/>
        </w:rPr>
      </w:pPr>
    </w:p>
    <w:p w14:paraId="0EAF762C" w14:textId="49C35B86" w:rsidR="00EE18A4" w:rsidRDefault="00EE18A4" w:rsidP="00EE18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is also bringing forward legislative amendment</w:t>
      </w:r>
      <w:r w:rsidR="00C56CB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give the NDIA more flexibility to undertake market intervention on behalf of participants who are otherwise unable to exercise choice and control over their </w:t>
      </w:r>
      <w:r w:rsidR="007A4F32">
        <w:rPr>
          <w:rFonts w:ascii="Times New Roman" w:eastAsia="Times New Roman" w:hAnsi="Times New Roman" w:cs="Times New Roman"/>
          <w:sz w:val="24"/>
          <w:szCs w:val="24"/>
        </w:rPr>
        <w:t>NDIS</w:t>
      </w:r>
      <w:r>
        <w:rPr>
          <w:rFonts w:ascii="Times New Roman" w:eastAsia="Times New Roman" w:hAnsi="Times New Roman" w:cs="Times New Roman"/>
          <w:sz w:val="24"/>
          <w:szCs w:val="24"/>
        </w:rPr>
        <w:t xml:space="preserve"> supports. These amendment</w:t>
      </w:r>
      <w:r w:rsidR="00C56CB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w:t>
      </w:r>
      <w:r w:rsidR="00C56CB2">
        <w:rPr>
          <w:rFonts w:ascii="Times New Roman" w:eastAsia="Times New Roman" w:hAnsi="Times New Roman" w:cs="Times New Roman"/>
          <w:sz w:val="24"/>
          <w:szCs w:val="24"/>
        </w:rPr>
        <w:t>ill be</w:t>
      </w:r>
      <w:r>
        <w:rPr>
          <w:rFonts w:ascii="Times New Roman" w:eastAsia="Times New Roman" w:hAnsi="Times New Roman" w:cs="Times New Roman"/>
          <w:sz w:val="24"/>
          <w:szCs w:val="24"/>
        </w:rPr>
        <w:t xml:space="preserve"> informed by the Tune Review </w:t>
      </w:r>
      <w:r w:rsidR="007A4F32">
        <w:rPr>
          <w:rFonts w:ascii="Times New Roman" w:eastAsia="Times New Roman" w:hAnsi="Times New Roman" w:cs="Times New Roman"/>
          <w:sz w:val="24"/>
          <w:szCs w:val="24"/>
        </w:rPr>
        <w:t xml:space="preserve">and the Thin Markets project </w:t>
      </w:r>
      <w:r>
        <w:rPr>
          <w:rFonts w:ascii="Times New Roman" w:eastAsia="Times New Roman" w:hAnsi="Times New Roman" w:cs="Times New Roman"/>
          <w:sz w:val="24"/>
          <w:szCs w:val="24"/>
        </w:rPr>
        <w:t xml:space="preserve">and will ensure that all participants in the NDIS, irrespective of market challenges or supply gaps, are able to access the benefits of their NDIS supports. It will also provide the NDIA with increased flexibility in these circumstances to encourage positive market behavior. </w:t>
      </w:r>
    </w:p>
    <w:p w14:paraId="53DEE1F2" w14:textId="77777777" w:rsidR="00A03646" w:rsidRDefault="00A03646" w:rsidP="00452DD3">
      <w:pPr>
        <w:spacing w:after="0" w:line="240" w:lineRule="auto"/>
        <w:jc w:val="both"/>
        <w:rPr>
          <w:rFonts w:ascii="Times New Roman" w:hAnsi="Times New Roman"/>
          <w:sz w:val="24"/>
        </w:rPr>
      </w:pPr>
    </w:p>
    <w:p w14:paraId="330B5F31" w14:textId="5A335928" w:rsidR="00452DD3" w:rsidRPr="00452DD3" w:rsidRDefault="00452DD3" w:rsidP="00452DD3">
      <w:pPr>
        <w:spacing w:after="0" w:line="240" w:lineRule="auto"/>
        <w:jc w:val="both"/>
        <w:rPr>
          <w:rFonts w:ascii="Times New Roman" w:hAnsi="Times New Roman"/>
          <w:sz w:val="24"/>
        </w:rPr>
      </w:pPr>
      <w:r w:rsidRPr="00452DD3">
        <w:rPr>
          <w:rFonts w:ascii="Times New Roman" w:hAnsi="Times New Roman"/>
          <w:sz w:val="24"/>
        </w:rPr>
        <w:t>Thin market categories being considered include:</w:t>
      </w:r>
    </w:p>
    <w:p w14:paraId="564F9A44" w14:textId="77777777" w:rsidR="00452DD3" w:rsidRPr="00452DD3" w:rsidRDefault="00452DD3" w:rsidP="00452DD3">
      <w:pPr>
        <w:spacing w:after="0" w:line="240" w:lineRule="auto"/>
        <w:jc w:val="both"/>
        <w:rPr>
          <w:rFonts w:ascii="Times New Roman" w:eastAsia="Times New Roman" w:hAnsi="Times New Roman" w:cs="Times New Roman"/>
          <w:sz w:val="24"/>
          <w:szCs w:val="24"/>
        </w:rPr>
      </w:pPr>
    </w:p>
    <w:p w14:paraId="46DDF6C6" w14:textId="77777777" w:rsidR="00452DD3" w:rsidRPr="003E7992" w:rsidRDefault="00452DD3" w:rsidP="00525480">
      <w:pPr>
        <w:pStyle w:val="ListParagraph"/>
        <w:numPr>
          <w:ilvl w:val="0"/>
          <w:numId w:val="6"/>
        </w:numPr>
        <w:spacing w:after="0" w:line="240" w:lineRule="auto"/>
        <w:jc w:val="both"/>
        <w:rPr>
          <w:rFonts w:ascii="Times New Roman" w:hAnsi="Times New Roman"/>
          <w:sz w:val="24"/>
        </w:rPr>
      </w:pPr>
      <w:r w:rsidRPr="003E7992">
        <w:rPr>
          <w:rFonts w:ascii="Times New Roman" w:hAnsi="Times New Roman"/>
          <w:sz w:val="24"/>
        </w:rPr>
        <w:t>Geographically rural/remote areas</w:t>
      </w:r>
    </w:p>
    <w:p w14:paraId="4C50DC20" w14:textId="77777777" w:rsidR="00452DD3" w:rsidRPr="003E7992" w:rsidRDefault="00452DD3" w:rsidP="00525480">
      <w:pPr>
        <w:pStyle w:val="ListParagraph"/>
        <w:numPr>
          <w:ilvl w:val="0"/>
          <w:numId w:val="6"/>
        </w:numPr>
        <w:spacing w:after="0" w:line="240" w:lineRule="auto"/>
        <w:jc w:val="both"/>
        <w:rPr>
          <w:rFonts w:ascii="Times New Roman" w:hAnsi="Times New Roman"/>
          <w:sz w:val="24"/>
        </w:rPr>
      </w:pPr>
      <w:r w:rsidRPr="003E7992">
        <w:rPr>
          <w:rFonts w:ascii="Times New Roman" w:hAnsi="Times New Roman"/>
          <w:sz w:val="24"/>
        </w:rPr>
        <w:t xml:space="preserve">Support type (e.g. </w:t>
      </w:r>
      <w:proofErr w:type="spellStart"/>
      <w:r w:rsidRPr="003E7992">
        <w:rPr>
          <w:rFonts w:ascii="Times New Roman" w:hAnsi="Times New Roman"/>
          <w:sz w:val="24"/>
        </w:rPr>
        <w:t>specialised</w:t>
      </w:r>
      <w:proofErr w:type="spellEnd"/>
      <w:r w:rsidRPr="003E7992">
        <w:rPr>
          <w:rFonts w:ascii="Times New Roman" w:hAnsi="Times New Roman"/>
          <w:sz w:val="24"/>
        </w:rPr>
        <w:t xml:space="preserve"> supports with insufficient supply or low demand)</w:t>
      </w:r>
    </w:p>
    <w:p w14:paraId="55199B6E" w14:textId="11F6EB94"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 xml:space="preserve">Supports for people with complex needs such as (but not limited to) early childhood, </w:t>
      </w:r>
      <w:proofErr w:type="spellStart"/>
      <w:r w:rsidRPr="00452DD3">
        <w:rPr>
          <w:rFonts w:ascii="Times New Roman" w:hAnsi="Times New Roman"/>
          <w:sz w:val="24"/>
        </w:rPr>
        <w:t>behaviour</w:t>
      </w:r>
      <w:proofErr w:type="spellEnd"/>
      <w:r w:rsidRPr="00452DD3">
        <w:rPr>
          <w:rFonts w:ascii="Times New Roman" w:hAnsi="Times New Roman"/>
          <w:sz w:val="24"/>
        </w:rPr>
        <w:t xml:space="preserve"> supports</w:t>
      </w:r>
    </w:p>
    <w:p w14:paraId="526CA2B3"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Support for Aboriginal and Torres Strait Islander participants</w:t>
      </w:r>
    </w:p>
    <w:p w14:paraId="2CAAA1C4" w14:textId="77777777" w:rsid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Support for culturally and linguistically diverse participants.</w:t>
      </w:r>
    </w:p>
    <w:p w14:paraId="290CB5E5" w14:textId="77777777" w:rsidR="007B0C8C" w:rsidRDefault="007B0C8C" w:rsidP="007B0C8C">
      <w:pPr>
        <w:spacing w:after="0" w:line="240" w:lineRule="auto"/>
        <w:ind w:left="360"/>
        <w:contextualSpacing/>
        <w:jc w:val="both"/>
        <w:rPr>
          <w:rFonts w:ascii="Times New Roman" w:hAnsi="Times New Roman"/>
          <w:sz w:val="24"/>
        </w:rPr>
      </w:pPr>
    </w:p>
    <w:p w14:paraId="63873F03" w14:textId="26AC9A02" w:rsidR="00EE18A4" w:rsidRPr="00B74AD9" w:rsidRDefault="00EE18A4" w:rsidP="00EE18A4">
      <w:pPr>
        <w:spacing w:after="0" w:line="240" w:lineRule="auto"/>
        <w:jc w:val="both"/>
        <w:rPr>
          <w:rFonts w:ascii="Times New Roman" w:hAnsi="Times New Roman"/>
          <w:sz w:val="24"/>
        </w:rPr>
      </w:pPr>
      <w:r w:rsidRPr="00B74AD9">
        <w:rPr>
          <w:rFonts w:ascii="Times New Roman" w:hAnsi="Times New Roman"/>
          <w:sz w:val="24"/>
        </w:rPr>
        <w:t>The NDIA</w:t>
      </w:r>
      <w:r>
        <w:rPr>
          <w:rFonts w:ascii="Times New Roman" w:hAnsi="Times New Roman"/>
          <w:sz w:val="24"/>
        </w:rPr>
        <w:t xml:space="preserve"> and DSS</w:t>
      </w:r>
      <w:r w:rsidRPr="00B74AD9">
        <w:rPr>
          <w:rFonts w:ascii="Times New Roman" w:hAnsi="Times New Roman"/>
          <w:sz w:val="24"/>
        </w:rPr>
        <w:t xml:space="preserve"> ha</w:t>
      </w:r>
      <w:r w:rsidR="00B05271">
        <w:rPr>
          <w:rFonts w:ascii="Times New Roman" w:hAnsi="Times New Roman"/>
          <w:sz w:val="24"/>
        </w:rPr>
        <w:t>ve</w:t>
      </w:r>
      <w:r w:rsidRPr="00B74AD9">
        <w:rPr>
          <w:rFonts w:ascii="Times New Roman" w:hAnsi="Times New Roman"/>
          <w:sz w:val="24"/>
        </w:rPr>
        <w:t xml:space="preserve"> also </w:t>
      </w:r>
      <w:proofErr w:type="spellStart"/>
      <w:r w:rsidRPr="00B74AD9">
        <w:rPr>
          <w:rFonts w:ascii="Times New Roman" w:hAnsi="Times New Roman"/>
          <w:sz w:val="24"/>
        </w:rPr>
        <w:t>prioritised</w:t>
      </w:r>
      <w:proofErr w:type="spellEnd"/>
      <w:r w:rsidRPr="00B74AD9">
        <w:rPr>
          <w:rFonts w:ascii="Times New Roman" w:hAnsi="Times New Roman"/>
          <w:sz w:val="24"/>
        </w:rPr>
        <w:t xml:space="preserve"> </w:t>
      </w:r>
      <w:r w:rsidRPr="00B74AD9">
        <w:rPr>
          <w:rFonts w:ascii="Times New Roman" w:eastAsia="Times New Roman" w:hAnsi="Times New Roman" w:cs="Times New Roman"/>
          <w:sz w:val="24"/>
          <w:szCs w:val="24"/>
        </w:rPr>
        <w:t>attraction</w:t>
      </w:r>
      <w:r w:rsidRPr="00B74AD9">
        <w:rPr>
          <w:rFonts w:ascii="Times New Roman" w:hAnsi="Times New Roman"/>
          <w:sz w:val="24"/>
        </w:rPr>
        <w:t xml:space="preserve"> of Aboriginal Community Controlled </w:t>
      </w:r>
      <w:r w:rsidRPr="00B74AD9">
        <w:rPr>
          <w:rFonts w:ascii="Times New Roman" w:eastAsia="Times New Roman" w:hAnsi="Times New Roman" w:cs="Times New Roman"/>
          <w:sz w:val="24"/>
          <w:szCs w:val="24"/>
        </w:rPr>
        <w:br/>
      </w:r>
      <w:proofErr w:type="spellStart"/>
      <w:r w:rsidRPr="00B74AD9">
        <w:rPr>
          <w:rFonts w:ascii="Times New Roman" w:hAnsi="Times New Roman"/>
          <w:sz w:val="24"/>
        </w:rPr>
        <w:t>Organisations</w:t>
      </w:r>
      <w:proofErr w:type="spellEnd"/>
      <w:r w:rsidRPr="00B74AD9">
        <w:rPr>
          <w:rFonts w:ascii="Times New Roman" w:hAnsi="Times New Roman"/>
          <w:sz w:val="24"/>
        </w:rPr>
        <w:t xml:space="preserve"> (ACCOs) </w:t>
      </w:r>
      <w:r w:rsidRPr="00B74AD9">
        <w:rPr>
          <w:rFonts w:ascii="Times New Roman" w:eastAsia="Times New Roman" w:hAnsi="Times New Roman" w:cs="Times New Roman"/>
          <w:sz w:val="24"/>
          <w:szCs w:val="24"/>
        </w:rPr>
        <w:t>to the Scheme</w:t>
      </w:r>
      <w:r w:rsidRPr="00B74AD9">
        <w:rPr>
          <w:rFonts w:ascii="Times New Roman" w:hAnsi="Times New Roman"/>
          <w:sz w:val="24"/>
        </w:rPr>
        <w:t xml:space="preserve">, given feedback on plan </w:t>
      </w:r>
      <w:proofErr w:type="spellStart"/>
      <w:r w:rsidRPr="00B74AD9">
        <w:rPr>
          <w:rFonts w:ascii="Times New Roman" w:hAnsi="Times New Roman"/>
          <w:sz w:val="24"/>
        </w:rPr>
        <w:t>utilisation</w:t>
      </w:r>
      <w:proofErr w:type="spellEnd"/>
      <w:r w:rsidRPr="00B74AD9">
        <w:rPr>
          <w:rFonts w:ascii="Times New Roman" w:hAnsi="Times New Roman"/>
          <w:sz w:val="24"/>
        </w:rPr>
        <w:t xml:space="preserve"> rates in Aboriginal Communities and evidence of thin markets in rural/remote areas. Discussions have </w:t>
      </w:r>
      <w:proofErr w:type="spellStart"/>
      <w:r w:rsidRPr="00B74AD9">
        <w:rPr>
          <w:rFonts w:ascii="Times New Roman" w:hAnsi="Times New Roman"/>
          <w:sz w:val="24"/>
        </w:rPr>
        <w:t>centred</w:t>
      </w:r>
      <w:proofErr w:type="spellEnd"/>
      <w:r w:rsidRPr="00B74AD9">
        <w:rPr>
          <w:rFonts w:ascii="Times New Roman" w:hAnsi="Times New Roman"/>
          <w:sz w:val="24"/>
        </w:rPr>
        <w:t xml:space="preserve"> on the role of ACCOs and Aboriginal Medical Services within a broad range of supports and services including:</w:t>
      </w:r>
    </w:p>
    <w:p w14:paraId="6A2E360B" w14:textId="77777777" w:rsidR="00452DD3" w:rsidRPr="00452DD3" w:rsidRDefault="00452DD3" w:rsidP="00452DD3">
      <w:pPr>
        <w:spacing w:after="0" w:line="240" w:lineRule="auto"/>
        <w:jc w:val="both"/>
        <w:rPr>
          <w:rFonts w:ascii="Times New Roman" w:eastAsia="Times New Roman" w:hAnsi="Times New Roman" w:cs="Times New Roman"/>
          <w:sz w:val="24"/>
          <w:szCs w:val="24"/>
        </w:rPr>
      </w:pPr>
    </w:p>
    <w:p w14:paraId="09DC2389"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Plan Management</w:t>
      </w:r>
    </w:p>
    <w:p w14:paraId="5D4BE295"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Support Coordination</w:t>
      </w:r>
    </w:p>
    <w:p w14:paraId="43406796"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Delivery of allied health/therapy supports/services</w:t>
      </w:r>
    </w:p>
    <w:p w14:paraId="18D2D031"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Delivery of early childhood supports/services</w:t>
      </w:r>
    </w:p>
    <w:p w14:paraId="6A89B473"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Delivery of psychosocial supports/services</w:t>
      </w:r>
    </w:p>
    <w:p w14:paraId="3FDC9903" w14:textId="77777777" w:rsidR="00452DD3" w:rsidRPr="00452DD3" w:rsidRDefault="00452DD3" w:rsidP="00525480">
      <w:pPr>
        <w:pStyle w:val="ListParagraph"/>
        <w:numPr>
          <w:ilvl w:val="0"/>
          <w:numId w:val="6"/>
        </w:numPr>
        <w:spacing w:after="0" w:line="240" w:lineRule="auto"/>
        <w:jc w:val="both"/>
        <w:rPr>
          <w:rFonts w:ascii="Times New Roman" w:hAnsi="Times New Roman"/>
          <w:sz w:val="24"/>
        </w:rPr>
      </w:pPr>
      <w:r w:rsidRPr="00452DD3">
        <w:rPr>
          <w:rFonts w:ascii="Times New Roman" w:hAnsi="Times New Roman"/>
          <w:sz w:val="24"/>
        </w:rPr>
        <w:t>Other supports and services.</w:t>
      </w:r>
    </w:p>
    <w:p w14:paraId="0FDB001F" w14:textId="77777777" w:rsidR="00143B3E" w:rsidRPr="00452DD3" w:rsidRDefault="00143B3E" w:rsidP="00452DD3">
      <w:pPr>
        <w:spacing w:after="0" w:line="240" w:lineRule="auto"/>
        <w:jc w:val="both"/>
        <w:rPr>
          <w:rFonts w:ascii="Times New Roman" w:eastAsia="Times New Roman" w:hAnsi="Times New Roman" w:cs="Times New Roman"/>
          <w:sz w:val="24"/>
          <w:szCs w:val="24"/>
        </w:rPr>
      </w:pPr>
    </w:p>
    <w:p w14:paraId="256439DC"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NDIA make public how it will ensure provision of services in case of market failure in rural and remote areas.</w:t>
      </w:r>
    </w:p>
    <w:p w14:paraId="110C85CA"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28755A32" w14:textId="77777777" w:rsidR="004A20C8" w:rsidRPr="004A20C8" w:rsidRDefault="004A20C8" w:rsidP="004A20C8">
      <w:pPr>
        <w:spacing w:after="0" w:line="240" w:lineRule="auto"/>
        <w:ind w:right="91"/>
        <w:jc w:val="both"/>
        <w:rPr>
          <w:rFonts w:ascii="Times New Roman" w:eastAsia="Times New Roman" w:hAnsi="Times New Roman" w:cs="Times New Roman"/>
          <w:b/>
          <w:spacing w:val="2"/>
          <w:sz w:val="24"/>
          <w:szCs w:val="24"/>
          <w:lang w:val="en-AU"/>
        </w:rPr>
      </w:pPr>
      <w:r w:rsidRPr="004A20C8">
        <w:rPr>
          <w:rFonts w:ascii="Times New Roman" w:hAnsi="Times New Roman"/>
          <w:b/>
          <w:spacing w:val="2"/>
          <w:sz w:val="24"/>
          <w:lang w:val="en-AU"/>
        </w:rPr>
        <w:t xml:space="preserve">Supported </w:t>
      </w:r>
    </w:p>
    <w:p w14:paraId="3911F267" w14:textId="77777777" w:rsidR="004A20C8" w:rsidRDefault="004A20C8" w:rsidP="004A20C8">
      <w:pPr>
        <w:spacing w:after="0" w:line="240" w:lineRule="auto"/>
        <w:jc w:val="both"/>
        <w:rPr>
          <w:rFonts w:ascii="Times New Roman" w:hAnsi="Times New Roman"/>
          <w:sz w:val="24"/>
        </w:rPr>
      </w:pPr>
    </w:p>
    <w:p w14:paraId="474485C0" w14:textId="790A804D" w:rsidR="004A20C8" w:rsidRPr="004A20C8" w:rsidRDefault="004A20C8" w:rsidP="004A20C8">
      <w:pPr>
        <w:spacing w:after="0" w:line="240" w:lineRule="auto"/>
        <w:jc w:val="both"/>
        <w:rPr>
          <w:rFonts w:ascii="Times New Roman" w:hAnsi="Times New Roman"/>
          <w:sz w:val="24"/>
        </w:rPr>
      </w:pPr>
      <w:r w:rsidRPr="004A20C8">
        <w:rPr>
          <w:rFonts w:ascii="Times New Roman" w:hAnsi="Times New Roman"/>
          <w:sz w:val="24"/>
        </w:rPr>
        <w:t xml:space="preserve">The NDIA released its Rural and Remote Strategy in February 2016, and is currently reviewing the frameworks and plans that have been implemented as part of this strategy. The NDIA </w:t>
      </w:r>
      <w:r w:rsidR="00E95CF4">
        <w:rPr>
          <w:rFonts w:ascii="Times New Roman" w:hAnsi="Times New Roman"/>
          <w:sz w:val="24"/>
        </w:rPr>
        <w:t xml:space="preserve">is progressing work to </w:t>
      </w:r>
      <w:r w:rsidRPr="004A20C8">
        <w:rPr>
          <w:rFonts w:ascii="Times New Roman" w:hAnsi="Times New Roman"/>
          <w:sz w:val="24"/>
        </w:rPr>
        <w:t xml:space="preserve">support the service delivery framework for remote participants in accordance with the </w:t>
      </w:r>
      <w:r w:rsidRPr="004A20C8">
        <w:rPr>
          <w:rFonts w:ascii="Times New Roman" w:hAnsi="Times New Roman"/>
          <w:i/>
          <w:sz w:val="24"/>
        </w:rPr>
        <w:t>National Disability Insurance Scheme Act 2013</w:t>
      </w:r>
      <w:r w:rsidRPr="004A20C8">
        <w:rPr>
          <w:rFonts w:ascii="Times New Roman" w:hAnsi="Times New Roman"/>
          <w:sz w:val="24"/>
        </w:rPr>
        <w:t xml:space="preserve">. This </w:t>
      </w:r>
      <w:r w:rsidR="00E95CF4">
        <w:rPr>
          <w:rFonts w:ascii="Times New Roman" w:hAnsi="Times New Roman"/>
          <w:sz w:val="24"/>
        </w:rPr>
        <w:t>work</w:t>
      </w:r>
      <w:r w:rsidRPr="004A20C8">
        <w:rPr>
          <w:rFonts w:ascii="Times New Roman" w:hAnsi="Times New Roman"/>
          <w:sz w:val="24"/>
        </w:rPr>
        <w:t xml:space="preserve"> will also support the selection of suitable host </w:t>
      </w:r>
      <w:proofErr w:type="spellStart"/>
      <w:r w:rsidRPr="004A20C8">
        <w:rPr>
          <w:rFonts w:ascii="Times New Roman" w:hAnsi="Times New Roman"/>
          <w:sz w:val="24"/>
        </w:rPr>
        <w:t>organisations</w:t>
      </w:r>
      <w:proofErr w:type="spellEnd"/>
      <w:r w:rsidRPr="004A20C8">
        <w:rPr>
          <w:rFonts w:ascii="Times New Roman" w:hAnsi="Times New Roman"/>
          <w:sz w:val="24"/>
        </w:rPr>
        <w:t xml:space="preserve"> of Remote Community Connectors to provide community-based and trusted resources, to actively connect local people with disability and their families with the NDIS and providers, including using virtual methods where suitable. </w:t>
      </w:r>
    </w:p>
    <w:p w14:paraId="2ACBEABF" w14:textId="77777777" w:rsidR="004A20C8" w:rsidRDefault="004A20C8" w:rsidP="004A20C8">
      <w:pPr>
        <w:spacing w:after="0" w:line="240" w:lineRule="auto"/>
        <w:jc w:val="both"/>
        <w:rPr>
          <w:rFonts w:ascii="Times New Roman" w:hAnsi="Times New Roman"/>
          <w:sz w:val="24"/>
        </w:rPr>
      </w:pPr>
    </w:p>
    <w:p w14:paraId="6BF96C9D" w14:textId="77777777" w:rsidR="004A20C8" w:rsidRPr="004A20C8" w:rsidRDefault="004A20C8" w:rsidP="004A20C8">
      <w:pPr>
        <w:spacing w:after="0" w:line="240" w:lineRule="auto"/>
        <w:jc w:val="both"/>
        <w:rPr>
          <w:rFonts w:ascii="Times New Roman" w:hAnsi="Times New Roman"/>
          <w:sz w:val="24"/>
        </w:rPr>
      </w:pPr>
      <w:r w:rsidRPr="004A20C8">
        <w:rPr>
          <w:rFonts w:ascii="Times New Roman" w:hAnsi="Times New Roman"/>
          <w:sz w:val="24"/>
        </w:rPr>
        <w:t>In May 2019, the Government committed $20 million to expand the Community Connectors program, which is expected to be implemented during 2020. This expansion will build on the existing program for indigenous communities, and identify best practice in engagement with other rural and remote communities, as well as culturally and linguistically diverse communities.</w:t>
      </w:r>
    </w:p>
    <w:p w14:paraId="5AC8AAF6" w14:textId="4983A5A0" w:rsidR="004A20C8" w:rsidRDefault="004A20C8" w:rsidP="00A03646">
      <w:pPr>
        <w:spacing w:after="0" w:line="240" w:lineRule="auto"/>
        <w:jc w:val="both"/>
        <w:rPr>
          <w:rFonts w:ascii="Times New Roman" w:hAnsi="Times New Roman"/>
          <w:sz w:val="24"/>
        </w:rPr>
      </w:pPr>
    </w:p>
    <w:p w14:paraId="5F5376CF" w14:textId="77777777" w:rsidR="004A20C8" w:rsidRPr="00B05271" w:rsidRDefault="004A20C8" w:rsidP="00A03646">
      <w:pPr>
        <w:spacing w:after="0" w:line="240" w:lineRule="auto"/>
        <w:jc w:val="both"/>
        <w:rPr>
          <w:rFonts w:ascii="Times New Roman" w:hAnsi="Times New Roman"/>
          <w:sz w:val="24"/>
        </w:rPr>
      </w:pPr>
      <w:r w:rsidRPr="00B05271">
        <w:rPr>
          <w:rFonts w:ascii="Times New Roman" w:hAnsi="Times New Roman"/>
          <w:sz w:val="24"/>
        </w:rPr>
        <w:t xml:space="preserve">On 1 July 2019 the NDIA updated its participant funding, price controls and provider travel claiming rules to encourage increased supply of disability supports in rural and remote areas. </w:t>
      </w:r>
    </w:p>
    <w:p w14:paraId="2001BC11" w14:textId="77777777" w:rsidR="004A20C8" w:rsidRPr="004A20C8" w:rsidRDefault="004A20C8" w:rsidP="004A20C8">
      <w:pPr>
        <w:spacing w:after="0" w:line="240" w:lineRule="auto"/>
        <w:jc w:val="both"/>
        <w:rPr>
          <w:rFonts w:ascii="Times New Roman" w:eastAsia="Times New Roman" w:hAnsi="Times New Roman" w:cs="Times New Roman"/>
          <w:sz w:val="24"/>
          <w:szCs w:val="24"/>
        </w:rPr>
      </w:pPr>
    </w:p>
    <w:p w14:paraId="7D989BFC" w14:textId="77777777" w:rsidR="004A20C8" w:rsidRPr="000F64F6" w:rsidRDefault="004A20C8" w:rsidP="00525480">
      <w:pPr>
        <w:pStyle w:val="ListParagraph"/>
        <w:numPr>
          <w:ilvl w:val="0"/>
          <w:numId w:val="11"/>
        </w:numPr>
        <w:spacing w:after="0" w:line="240" w:lineRule="auto"/>
        <w:jc w:val="both"/>
        <w:rPr>
          <w:rFonts w:ascii="Times New Roman" w:eastAsia="Times New Roman" w:hAnsi="Times New Roman" w:cs="Times New Roman"/>
          <w:sz w:val="24"/>
          <w:szCs w:val="24"/>
        </w:rPr>
      </w:pPr>
      <w:r w:rsidRPr="000F64F6">
        <w:rPr>
          <w:rFonts w:ascii="Times New Roman" w:eastAsia="Times New Roman" w:hAnsi="Times New Roman" w:cs="Times New Roman"/>
          <w:sz w:val="24"/>
          <w:szCs w:val="24"/>
        </w:rPr>
        <w:t>Participants living in remote areas receive higher funding than they would in urban areas (remote loadings increased from 20 per cent to 40 per cent, and Very Remote loadings increased from 25 per cent to 50 per cent).</w:t>
      </w:r>
    </w:p>
    <w:p w14:paraId="62A4FB25" w14:textId="77777777" w:rsidR="004A20C8" w:rsidRPr="004A20C8" w:rsidRDefault="004A20C8" w:rsidP="00525480">
      <w:pPr>
        <w:pStyle w:val="ListParagraph"/>
        <w:numPr>
          <w:ilvl w:val="0"/>
          <w:numId w:val="11"/>
        </w:numPr>
        <w:spacing w:after="0" w:line="240" w:lineRule="auto"/>
        <w:jc w:val="both"/>
        <w:rPr>
          <w:rFonts w:ascii="Times New Roman" w:eastAsia="Times New Roman" w:hAnsi="Times New Roman" w:cs="Times New Roman"/>
          <w:sz w:val="24"/>
          <w:szCs w:val="24"/>
        </w:rPr>
      </w:pPr>
      <w:r w:rsidRPr="004A20C8">
        <w:rPr>
          <w:rFonts w:ascii="Times New Roman" w:eastAsia="Times New Roman" w:hAnsi="Times New Roman" w:cs="Times New Roman"/>
          <w:sz w:val="24"/>
          <w:szCs w:val="24"/>
        </w:rPr>
        <w:t>Price limits for supports are higher in remote areas than in the rest of Australia, to allow for higher costs of delivering disability supports (40 per cent higher in Remote and 50 per cent higher in Very Remote, as per participant funding arrangements).</w:t>
      </w:r>
    </w:p>
    <w:p w14:paraId="6E43AA28" w14:textId="77777777" w:rsidR="004A20C8" w:rsidRPr="004A20C8" w:rsidRDefault="004A20C8" w:rsidP="00525480">
      <w:pPr>
        <w:pStyle w:val="ListParagraph"/>
        <w:numPr>
          <w:ilvl w:val="0"/>
          <w:numId w:val="11"/>
        </w:numPr>
        <w:spacing w:after="0" w:line="240" w:lineRule="auto"/>
        <w:jc w:val="both"/>
        <w:rPr>
          <w:rFonts w:ascii="Times New Roman" w:eastAsia="Times New Roman" w:hAnsi="Times New Roman" w:cs="Times New Roman"/>
          <w:sz w:val="24"/>
          <w:szCs w:val="24"/>
        </w:rPr>
      </w:pPr>
      <w:r w:rsidRPr="004A20C8">
        <w:rPr>
          <w:rFonts w:ascii="Times New Roman" w:eastAsia="Times New Roman" w:hAnsi="Times New Roman" w:cs="Times New Roman"/>
          <w:sz w:val="24"/>
          <w:szCs w:val="24"/>
        </w:rPr>
        <w:t xml:space="preserve">Providers of disability supports in remote areas also have more flexibility to arrange travel to participants in rural and remote areas, and to claim payments for the costs of this </w:t>
      </w:r>
      <w:r w:rsidRPr="004A20C8">
        <w:rPr>
          <w:rFonts w:ascii="Times New Roman" w:eastAsia="Times New Roman" w:hAnsi="Times New Roman" w:cs="Times New Roman"/>
          <w:sz w:val="24"/>
          <w:szCs w:val="24"/>
        </w:rPr>
        <w:lastRenderedPageBreak/>
        <w:t>travel.</w:t>
      </w:r>
    </w:p>
    <w:p w14:paraId="34E3BA11" w14:textId="77777777" w:rsidR="004A20C8" w:rsidRPr="004A20C8" w:rsidRDefault="004A20C8" w:rsidP="004A20C8">
      <w:pPr>
        <w:spacing w:after="0" w:line="240" w:lineRule="auto"/>
        <w:jc w:val="both"/>
        <w:rPr>
          <w:rFonts w:ascii="Times New Roman" w:eastAsia="Times New Roman" w:hAnsi="Times New Roman" w:cs="Times New Roman"/>
          <w:sz w:val="24"/>
          <w:szCs w:val="24"/>
        </w:rPr>
      </w:pPr>
    </w:p>
    <w:p w14:paraId="1F65E9A2" w14:textId="77777777" w:rsidR="004A20C8" w:rsidRPr="004A20C8" w:rsidRDefault="004A20C8" w:rsidP="004A20C8">
      <w:pPr>
        <w:spacing w:after="0" w:line="240" w:lineRule="auto"/>
        <w:jc w:val="both"/>
        <w:rPr>
          <w:rFonts w:ascii="Times New Roman" w:hAnsi="Times New Roman"/>
          <w:sz w:val="24"/>
        </w:rPr>
      </w:pPr>
      <w:r w:rsidRPr="004A20C8">
        <w:rPr>
          <w:rFonts w:ascii="Times New Roman" w:hAnsi="Times New Roman"/>
          <w:sz w:val="24"/>
        </w:rPr>
        <w:t xml:space="preserve">As noted in response to Recommendation 11, the NDIA continues to </w:t>
      </w:r>
      <w:proofErr w:type="spellStart"/>
      <w:r w:rsidRPr="004A20C8">
        <w:rPr>
          <w:rFonts w:ascii="Times New Roman" w:hAnsi="Times New Roman"/>
          <w:sz w:val="24"/>
        </w:rPr>
        <w:t>prioritise</w:t>
      </w:r>
      <w:proofErr w:type="spellEnd"/>
      <w:r w:rsidRPr="004A20C8">
        <w:rPr>
          <w:rFonts w:ascii="Times New Roman" w:hAnsi="Times New Roman"/>
          <w:sz w:val="24"/>
        </w:rPr>
        <w:t xml:space="preserve"> engagement of ACCOs in provider registration in remote areas, in response to plan </w:t>
      </w:r>
      <w:proofErr w:type="spellStart"/>
      <w:r w:rsidRPr="004A20C8">
        <w:rPr>
          <w:rFonts w:ascii="Times New Roman" w:hAnsi="Times New Roman"/>
          <w:sz w:val="24"/>
        </w:rPr>
        <w:t>utilisation</w:t>
      </w:r>
      <w:proofErr w:type="spellEnd"/>
      <w:r w:rsidRPr="004A20C8">
        <w:rPr>
          <w:rFonts w:ascii="Times New Roman" w:hAnsi="Times New Roman"/>
          <w:sz w:val="24"/>
        </w:rPr>
        <w:t xml:space="preserve"> rates and to support delivery of culturally appropriate services by local providers.</w:t>
      </w:r>
    </w:p>
    <w:p w14:paraId="23C09BF5" w14:textId="77777777" w:rsidR="004A20C8" w:rsidRPr="004A20C8" w:rsidRDefault="004A20C8" w:rsidP="004A20C8">
      <w:pPr>
        <w:spacing w:after="0" w:line="240" w:lineRule="auto"/>
        <w:jc w:val="both"/>
        <w:rPr>
          <w:rFonts w:ascii="Times New Roman" w:eastAsia="Times New Roman" w:hAnsi="Times New Roman" w:cs="Times New Roman"/>
          <w:sz w:val="24"/>
          <w:szCs w:val="24"/>
        </w:rPr>
      </w:pPr>
    </w:p>
    <w:p w14:paraId="50CF62FB" w14:textId="4AEE543A" w:rsidR="004A20C8" w:rsidRDefault="003B3353" w:rsidP="004A20C8">
      <w:pPr>
        <w:spacing w:after="0" w:line="240" w:lineRule="auto"/>
        <w:jc w:val="both"/>
        <w:rPr>
          <w:rFonts w:ascii="Times New Roman" w:hAnsi="Times New Roman"/>
          <w:sz w:val="24"/>
        </w:rPr>
      </w:pPr>
      <w:r>
        <w:rPr>
          <w:rFonts w:ascii="Times New Roman" w:hAnsi="Times New Roman"/>
          <w:sz w:val="24"/>
        </w:rPr>
        <w:t xml:space="preserve">In December 2019, </w:t>
      </w:r>
      <w:r w:rsidR="001D6747">
        <w:rPr>
          <w:rFonts w:ascii="Times New Roman" w:hAnsi="Times New Roman"/>
          <w:sz w:val="24"/>
        </w:rPr>
        <w:t>DRC</w:t>
      </w:r>
      <w:r w:rsidR="004A20C8" w:rsidRPr="004A20C8">
        <w:rPr>
          <w:rFonts w:ascii="Times New Roman" w:hAnsi="Times New Roman"/>
          <w:sz w:val="24"/>
        </w:rPr>
        <w:t xml:space="preserve"> </w:t>
      </w:r>
      <w:r w:rsidR="00B05271">
        <w:rPr>
          <w:rFonts w:ascii="Times New Roman" w:hAnsi="Times New Roman"/>
          <w:sz w:val="24"/>
        </w:rPr>
        <w:t xml:space="preserve">also </w:t>
      </w:r>
      <w:r w:rsidR="004A20C8" w:rsidRPr="004A20C8">
        <w:rPr>
          <w:rFonts w:ascii="Times New Roman" w:hAnsi="Times New Roman"/>
          <w:sz w:val="24"/>
        </w:rPr>
        <w:t xml:space="preserve">agreed in principle to a </w:t>
      </w:r>
      <w:r>
        <w:rPr>
          <w:rFonts w:ascii="Times New Roman" w:hAnsi="Times New Roman"/>
          <w:sz w:val="24"/>
        </w:rPr>
        <w:t>more flexible approach to addressing thin markets</w:t>
      </w:r>
      <w:r w:rsidR="004A20C8" w:rsidRPr="004A20C8">
        <w:rPr>
          <w:rFonts w:ascii="Times New Roman" w:hAnsi="Times New Roman"/>
          <w:sz w:val="24"/>
        </w:rPr>
        <w:t xml:space="preserve">. </w:t>
      </w:r>
      <w:r>
        <w:rPr>
          <w:rFonts w:ascii="Times New Roman" w:hAnsi="Times New Roman"/>
          <w:sz w:val="24"/>
        </w:rPr>
        <w:t>A more flexible approach</w:t>
      </w:r>
      <w:r w:rsidRPr="004A20C8" w:rsidDel="003B3353">
        <w:rPr>
          <w:rFonts w:ascii="Times New Roman" w:hAnsi="Times New Roman"/>
          <w:sz w:val="24"/>
        </w:rPr>
        <w:t xml:space="preserve"> </w:t>
      </w:r>
      <w:proofErr w:type="spellStart"/>
      <w:r w:rsidR="004A20C8" w:rsidRPr="004A20C8">
        <w:rPr>
          <w:rFonts w:ascii="Times New Roman" w:hAnsi="Times New Roman"/>
          <w:sz w:val="24"/>
        </w:rPr>
        <w:t>recognises</w:t>
      </w:r>
      <w:proofErr w:type="spellEnd"/>
      <w:r w:rsidR="004A20C8" w:rsidRPr="004A20C8">
        <w:rPr>
          <w:rFonts w:ascii="Times New Roman" w:hAnsi="Times New Roman"/>
          <w:sz w:val="24"/>
        </w:rPr>
        <w:t xml:space="preserve"> that </w:t>
      </w:r>
      <w:proofErr w:type="gramStart"/>
      <w:r w:rsidR="004A20C8" w:rsidRPr="004A20C8">
        <w:rPr>
          <w:rFonts w:ascii="Times New Roman" w:hAnsi="Times New Roman"/>
          <w:sz w:val="24"/>
        </w:rPr>
        <w:t>a</w:t>
      </w:r>
      <w:proofErr w:type="gramEnd"/>
      <w:r w:rsidR="004A20C8" w:rsidRPr="004A20C8">
        <w:rPr>
          <w:rFonts w:ascii="Times New Roman" w:hAnsi="Times New Roman"/>
          <w:sz w:val="24"/>
        </w:rPr>
        <w:t xml:space="preserve"> ‘one</w:t>
      </w:r>
      <w:r w:rsidR="001278C2">
        <w:rPr>
          <w:rFonts w:ascii="Times New Roman" w:hAnsi="Times New Roman"/>
          <w:sz w:val="24"/>
        </w:rPr>
        <w:noBreakHyphen/>
      </w:r>
      <w:r w:rsidR="004A20C8" w:rsidRPr="004A20C8">
        <w:rPr>
          <w:rFonts w:ascii="Times New Roman" w:hAnsi="Times New Roman"/>
          <w:sz w:val="24"/>
        </w:rPr>
        <w:t>size</w:t>
      </w:r>
      <w:r w:rsidR="001278C2">
        <w:rPr>
          <w:rFonts w:ascii="Times New Roman" w:hAnsi="Times New Roman"/>
          <w:sz w:val="24"/>
        </w:rPr>
        <w:noBreakHyphen/>
      </w:r>
      <w:r w:rsidR="004A20C8" w:rsidRPr="004A20C8">
        <w:rPr>
          <w:rFonts w:ascii="Times New Roman" w:hAnsi="Times New Roman"/>
          <w:sz w:val="24"/>
        </w:rPr>
        <w:t>fits-all’ approach to delivering the NDIS is not suitable to address market gaps faced by certain geographic locations, particular cohorts or disability support types, and includes the option for the NDIA to commission disability supports where appropriate.</w:t>
      </w:r>
      <w:r w:rsidR="004A20C8" w:rsidRPr="004A20C8" w:rsidDel="00EF6DDB">
        <w:rPr>
          <w:rFonts w:ascii="Times New Roman" w:hAnsi="Times New Roman"/>
          <w:sz w:val="24"/>
        </w:rPr>
        <w:t xml:space="preserve"> </w:t>
      </w:r>
      <w:r w:rsidR="001D6747">
        <w:rPr>
          <w:rFonts w:ascii="Times New Roman" w:hAnsi="Times New Roman"/>
          <w:sz w:val="24"/>
        </w:rPr>
        <w:t>DRC</w:t>
      </w:r>
      <w:r w:rsidR="004A20C8" w:rsidRPr="004A20C8">
        <w:rPr>
          <w:rFonts w:ascii="Times New Roman" w:hAnsi="Times New Roman"/>
          <w:sz w:val="24"/>
        </w:rPr>
        <w:t xml:space="preserve"> agreed to a set of </w:t>
      </w:r>
      <w:r>
        <w:rPr>
          <w:rFonts w:ascii="Times New Roman" w:hAnsi="Times New Roman"/>
          <w:sz w:val="24"/>
        </w:rPr>
        <w:t>initial</w:t>
      </w:r>
      <w:r w:rsidR="004A20C8" w:rsidRPr="004A20C8">
        <w:rPr>
          <w:rFonts w:ascii="Times New Roman" w:hAnsi="Times New Roman"/>
          <w:sz w:val="24"/>
        </w:rPr>
        <w:t xml:space="preserve"> projects to begin in late 2019, with a comprehensive rollout plan to be developed for agreement in June 2020.</w:t>
      </w:r>
    </w:p>
    <w:p w14:paraId="3F151080" w14:textId="77777777" w:rsidR="005E51F5" w:rsidRDefault="005E51F5" w:rsidP="004A20C8">
      <w:pPr>
        <w:spacing w:after="0" w:line="240" w:lineRule="auto"/>
        <w:jc w:val="both"/>
        <w:rPr>
          <w:rFonts w:ascii="Times New Roman" w:hAnsi="Times New Roman"/>
          <w:sz w:val="24"/>
        </w:rPr>
      </w:pPr>
    </w:p>
    <w:p w14:paraId="5B33409D" w14:textId="77777777" w:rsidR="00836FA9" w:rsidRPr="00B74AD9" w:rsidRDefault="005B0061"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eastAsia="Times New Roman" w:hAnsi="Times New Roman" w:cs="Times New Roman"/>
          <w:b/>
          <w:sz w:val="24"/>
          <w:szCs w:val="24"/>
        </w:rPr>
        <w:t>The</w:t>
      </w:r>
      <w:r w:rsidR="00313D13" w:rsidRPr="00B74AD9">
        <w:rPr>
          <w:rFonts w:ascii="Times New Roman" w:hAnsi="Times New Roman"/>
          <w:b/>
          <w:sz w:val="24"/>
          <w:lang w:val="en-AU"/>
        </w:rPr>
        <w:t xml:space="preserve"> committee recommends the NDIA establish within the Complex Needs pathway a unit in each jurisdiction responsible for coordinating and ensuring crisis service provision.</w:t>
      </w:r>
    </w:p>
    <w:p w14:paraId="58429D47" w14:textId="77777777" w:rsidR="0013760A" w:rsidRPr="00B74AD9" w:rsidRDefault="0013760A" w:rsidP="0013760A">
      <w:pPr>
        <w:spacing w:after="0" w:line="240" w:lineRule="auto"/>
        <w:ind w:right="88"/>
        <w:jc w:val="both"/>
        <w:rPr>
          <w:rFonts w:ascii="Times New Roman" w:hAnsi="Times New Roman" w:cs="Times New Roman"/>
          <w:b/>
          <w:sz w:val="24"/>
          <w:szCs w:val="24"/>
          <w:lang w:val="en-AU"/>
        </w:rPr>
      </w:pPr>
    </w:p>
    <w:p w14:paraId="0E988942" w14:textId="77777777" w:rsidR="00326CFD" w:rsidRPr="00326CFD" w:rsidRDefault="00326CFD" w:rsidP="00326CFD">
      <w:pPr>
        <w:spacing w:after="0" w:line="240" w:lineRule="auto"/>
        <w:ind w:right="88"/>
        <w:jc w:val="both"/>
        <w:rPr>
          <w:rFonts w:ascii="Times New Roman" w:hAnsi="Times New Roman" w:cs="Times New Roman"/>
          <w:b/>
          <w:sz w:val="24"/>
          <w:szCs w:val="24"/>
          <w:lang w:val="en-AU"/>
        </w:rPr>
      </w:pPr>
      <w:r w:rsidRPr="00326CFD">
        <w:rPr>
          <w:rFonts w:ascii="Times New Roman" w:hAnsi="Times New Roman" w:cs="Times New Roman"/>
          <w:b/>
          <w:sz w:val="24"/>
          <w:szCs w:val="24"/>
          <w:lang w:val="en-AU"/>
        </w:rPr>
        <w:t>Supported</w:t>
      </w:r>
    </w:p>
    <w:p w14:paraId="0CD66200" w14:textId="77777777" w:rsidR="00326CFD" w:rsidRPr="00326CFD" w:rsidRDefault="00326CFD" w:rsidP="00326CFD">
      <w:pPr>
        <w:spacing w:after="0" w:line="240" w:lineRule="auto"/>
        <w:jc w:val="both"/>
        <w:rPr>
          <w:rFonts w:ascii="Times New Roman" w:eastAsia="Times New Roman" w:hAnsi="Times New Roman" w:cs="Times New Roman"/>
          <w:sz w:val="24"/>
          <w:szCs w:val="24"/>
        </w:rPr>
      </w:pPr>
    </w:p>
    <w:p w14:paraId="2642D8DF" w14:textId="3E6086F3" w:rsidR="00326CFD" w:rsidRDefault="00326CFD" w:rsidP="000C6172">
      <w:pPr>
        <w:spacing w:after="0" w:line="240" w:lineRule="auto"/>
        <w:jc w:val="both"/>
        <w:rPr>
          <w:rFonts w:ascii="Times New Roman" w:hAnsi="Times New Roman"/>
          <w:sz w:val="24"/>
        </w:rPr>
      </w:pPr>
      <w:r w:rsidRPr="00326CFD">
        <w:rPr>
          <w:rFonts w:ascii="Times New Roman" w:hAnsi="Times New Roman"/>
          <w:sz w:val="24"/>
        </w:rPr>
        <w:t xml:space="preserve">In recognizing that a single </w:t>
      </w:r>
      <w:r w:rsidRPr="000C6172">
        <w:rPr>
          <w:rFonts w:ascii="Times New Roman" w:hAnsi="Times New Roman"/>
          <w:sz w:val="24"/>
        </w:rPr>
        <w:t xml:space="preserve">pathway approach is not appropriate for all participants, the NDIA has established the </w:t>
      </w:r>
      <w:r w:rsidRPr="00326CFD">
        <w:rPr>
          <w:rFonts w:ascii="Times New Roman" w:hAnsi="Times New Roman"/>
          <w:sz w:val="24"/>
        </w:rPr>
        <w:t xml:space="preserve">Complex Support Needs (CSN) </w:t>
      </w:r>
      <w:r w:rsidRPr="000C6172">
        <w:rPr>
          <w:rFonts w:ascii="Times New Roman" w:hAnsi="Times New Roman"/>
          <w:sz w:val="24"/>
        </w:rPr>
        <w:t xml:space="preserve">Pathway. The </w:t>
      </w:r>
      <w:r w:rsidR="000F06E4" w:rsidRPr="000C6172">
        <w:rPr>
          <w:rFonts w:ascii="Times New Roman" w:hAnsi="Times New Roman"/>
          <w:sz w:val="24"/>
        </w:rPr>
        <w:t xml:space="preserve">CSN </w:t>
      </w:r>
      <w:r w:rsidRPr="000C6172">
        <w:rPr>
          <w:rFonts w:ascii="Times New Roman" w:hAnsi="Times New Roman"/>
          <w:sz w:val="24"/>
        </w:rPr>
        <w:t>Pathway has been designed to provide skilled support for people with disability who experience personal and situational factors that are beyond the scope of general NDIS disability support models.  The</w:t>
      </w:r>
      <w:r w:rsidR="00143B3E" w:rsidRPr="000C6172">
        <w:rPr>
          <w:rFonts w:ascii="Times New Roman" w:hAnsi="Times New Roman"/>
          <w:sz w:val="24"/>
        </w:rPr>
        <w:t> </w:t>
      </w:r>
      <w:r w:rsidRPr="000C6172">
        <w:rPr>
          <w:rFonts w:ascii="Times New Roman" w:hAnsi="Times New Roman"/>
          <w:sz w:val="24"/>
        </w:rPr>
        <w:t xml:space="preserve">CSN Pathway works with specific participant groups including young people in residential aged care (YPIRAC), children and young people with disability living in accommodation outside of the family home, and other participants who are transitioning from Commonwealth and </w:t>
      </w:r>
      <w:r w:rsidR="00143B3E" w:rsidRPr="000C6172">
        <w:rPr>
          <w:rFonts w:ascii="Times New Roman" w:hAnsi="Times New Roman"/>
          <w:sz w:val="24"/>
        </w:rPr>
        <w:t>s</w:t>
      </w:r>
      <w:r w:rsidRPr="000C6172">
        <w:rPr>
          <w:rFonts w:ascii="Times New Roman" w:hAnsi="Times New Roman"/>
          <w:sz w:val="24"/>
        </w:rPr>
        <w:t xml:space="preserve">tate and </w:t>
      </w:r>
      <w:r w:rsidR="00143B3E" w:rsidRPr="000C6172">
        <w:rPr>
          <w:rFonts w:ascii="Times New Roman" w:hAnsi="Times New Roman"/>
          <w:sz w:val="24"/>
        </w:rPr>
        <w:t>territory</w:t>
      </w:r>
      <w:r w:rsidRPr="000C6172">
        <w:rPr>
          <w:rFonts w:ascii="Times New Roman" w:hAnsi="Times New Roman"/>
          <w:sz w:val="24"/>
        </w:rPr>
        <w:t xml:space="preserve"> </w:t>
      </w:r>
      <w:r w:rsidR="00796282">
        <w:rPr>
          <w:rFonts w:ascii="Times New Roman" w:hAnsi="Times New Roman"/>
          <w:sz w:val="24"/>
        </w:rPr>
        <w:t>programs</w:t>
      </w:r>
      <w:r w:rsidRPr="000C6172">
        <w:rPr>
          <w:rFonts w:ascii="Times New Roman" w:hAnsi="Times New Roman"/>
          <w:sz w:val="24"/>
        </w:rPr>
        <w:t xml:space="preserve"> and are determined to be high-risk.</w:t>
      </w:r>
    </w:p>
    <w:p w14:paraId="6D86B6B4" w14:textId="77777777" w:rsidR="00EE2799" w:rsidRPr="000C6172" w:rsidRDefault="00EE2799" w:rsidP="000C6172">
      <w:pPr>
        <w:spacing w:after="0" w:line="240" w:lineRule="auto"/>
        <w:jc w:val="both"/>
        <w:rPr>
          <w:rFonts w:ascii="Times New Roman" w:hAnsi="Times New Roman"/>
          <w:sz w:val="24"/>
        </w:rPr>
      </w:pPr>
    </w:p>
    <w:p w14:paraId="641C1378" w14:textId="1825E54E" w:rsidR="00326CFD" w:rsidRPr="000C6172" w:rsidRDefault="00326CFD" w:rsidP="00326CFD">
      <w:pPr>
        <w:spacing w:after="0" w:line="240" w:lineRule="auto"/>
        <w:jc w:val="both"/>
        <w:rPr>
          <w:rFonts w:ascii="Times New Roman" w:hAnsi="Times New Roman"/>
          <w:sz w:val="24"/>
        </w:rPr>
      </w:pPr>
      <w:r w:rsidRPr="000C6172">
        <w:rPr>
          <w:rFonts w:ascii="Times New Roman" w:hAnsi="Times New Roman"/>
          <w:sz w:val="24"/>
        </w:rPr>
        <w:t xml:space="preserve">The CSN Pathway acknowledges primary and secondary situational and personal factors that contribute to the impact of complex support needs on a participant. This may include voluntary or involuntary involvement in other government service systems and transitional supports for returning to community, for example, exiting incarceration or acute rehabilitation settings. </w:t>
      </w:r>
    </w:p>
    <w:p w14:paraId="2423DB01" w14:textId="77777777" w:rsidR="00326CFD" w:rsidRPr="00326CFD" w:rsidRDefault="00326CFD" w:rsidP="00326CFD">
      <w:pPr>
        <w:spacing w:after="0" w:line="240" w:lineRule="auto"/>
        <w:jc w:val="both"/>
        <w:rPr>
          <w:rFonts w:ascii="Times New Roman" w:eastAsia="Times New Roman" w:hAnsi="Times New Roman" w:cs="Times New Roman"/>
          <w:sz w:val="24"/>
          <w:szCs w:val="24"/>
        </w:rPr>
      </w:pPr>
    </w:p>
    <w:p w14:paraId="0E958B3C" w14:textId="51093A8E" w:rsidR="00326CFD" w:rsidRPr="00326CFD" w:rsidRDefault="00326CFD" w:rsidP="00326CFD">
      <w:pPr>
        <w:spacing w:after="0" w:line="240" w:lineRule="auto"/>
        <w:jc w:val="both"/>
        <w:rPr>
          <w:rFonts w:ascii="Times New Roman" w:eastAsia="Times New Roman" w:hAnsi="Times New Roman" w:cs="Times New Roman"/>
          <w:sz w:val="24"/>
          <w:szCs w:val="24"/>
        </w:rPr>
      </w:pPr>
      <w:r w:rsidRPr="00326CFD">
        <w:rPr>
          <w:rFonts w:ascii="Times New Roman" w:eastAsia="Times New Roman" w:hAnsi="Times New Roman" w:cs="Times New Roman"/>
          <w:sz w:val="24"/>
          <w:szCs w:val="24"/>
        </w:rPr>
        <w:t xml:space="preserve">The complex support needs pathway incorporates stronger connections with other services, for example with providers and government services, through dedicated liaison roles. It will also include NDIA planners skilled in supporting participants with complex support needs. CSN practice leads, skilled support coordinators and a greater </w:t>
      </w:r>
      <w:r w:rsidRPr="00326CFD">
        <w:rPr>
          <w:rFonts w:ascii="Times New Roman" w:hAnsi="Times New Roman"/>
          <w:sz w:val="24"/>
        </w:rPr>
        <w:t xml:space="preserve">focus on </w:t>
      </w:r>
      <w:r w:rsidRPr="00326CFD">
        <w:rPr>
          <w:rFonts w:ascii="Times New Roman" w:eastAsia="Times New Roman" w:hAnsi="Times New Roman" w:cs="Times New Roman"/>
          <w:sz w:val="24"/>
          <w:szCs w:val="24"/>
        </w:rPr>
        <w:t xml:space="preserve">implementation, </w:t>
      </w:r>
      <w:r w:rsidRPr="00326CFD">
        <w:rPr>
          <w:rFonts w:ascii="Times New Roman" w:hAnsi="Times New Roman"/>
          <w:sz w:val="24"/>
        </w:rPr>
        <w:t xml:space="preserve">monitoring </w:t>
      </w:r>
      <w:r w:rsidRPr="00326CFD">
        <w:rPr>
          <w:rFonts w:ascii="Times New Roman" w:eastAsia="Times New Roman" w:hAnsi="Times New Roman" w:cs="Times New Roman"/>
          <w:sz w:val="24"/>
          <w:szCs w:val="24"/>
        </w:rPr>
        <w:t>and review of participant plans.</w:t>
      </w:r>
    </w:p>
    <w:p w14:paraId="1918DE9A" w14:textId="77777777" w:rsidR="007445A1" w:rsidRPr="00326CFD" w:rsidRDefault="007445A1" w:rsidP="00326CFD">
      <w:pPr>
        <w:spacing w:after="0" w:line="240" w:lineRule="auto"/>
        <w:jc w:val="both"/>
        <w:rPr>
          <w:rFonts w:ascii="Times New Roman" w:eastAsia="Times New Roman" w:hAnsi="Times New Roman" w:cs="Times New Roman"/>
          <w:sz w:val="24"/>
          <w:szCs w:val="24"/>
        </w:rPr>
      </w:pPr>
    </w:p>
    <w:p w14:paraId="3B33747F" w14:textId="77777777" w:rsidR="00326CFD" w:rsidRPr="00326CFD" w:rsidRDefault="00326CFD" w:rsidP="00326CFD">
      <w:pPr>
        <w:spacing w:after="0" w:line="240" w:lineRule="auto"/>
        <w:jc w:val="both"/>
        <w:rPr>
          <w:rFonts w:ascii="Times New Roman" w:eastAsia="Times New Roman" w:hAnsi="Times New Roman" w:cs="Times New Roman"/>
          <w:sz w:val="24"/>
          <w:szCs w:val="24"/>
        </w:rPr>
      </w:pPr>
      <w:r w:rsidRPr="00326CFD">
        <w:rPr>
          <w:rFonts w:ascii="Times New Roman" w:eastAsia="Times New Roman" w:hAnsi="Times New Roman" w:cs="Times New Roman"/>
          <w:sz w:val="24"/>
          <w:szCs w:val="24"/>
        </w:rPr>
        <w:t xml:space="preserve">Having a stronger connection between the planner, support coordinator and participant on a regular basis will </w:t>
      </w:r>
      <w:r w:rsidRPr="00326CFD">
        <w:rPr>
          <w:rFonts w:ascii="Times New Roman" w:hAnsi="Times New Roman"/>
          <w:sz w:val="24"/>
        </w:rPr>
        <w:t xml:space="preserve">ensure </w:t>
      </w:r>
      <w:r w:rsidRPr="00326CFD">
        <w:rPr>
          <w:rFonts w:ascii="Times New Roman" w:eastAsia="Times New Roman" w:hAnsi="Times New Roman" w:cs="Times New Roman"/>
          <w:sz w:val="24"/>
          <w:szCs w:val="24"/>
        </w:rPr>
        <w:t>that the participant’s plan continues to be fit-for-purpose with regular evaluation to avoid the risk of service breakdowns.</w:t>
      </w:r>
    </w:p>
    <w:p w14:paraId="2148D526" w14:textId="77777777" w:rsidR="007445A1" w:rsidRPr="00326CFD" w:rsidRDefault="007445A1" w:rsidP="00326CFD">
      <w:pPr>
        <w:spacing w:after="0" w:line="240" w:lineRule="auto"/>
        <w:jc w:val="both"/>
        <w:rPr>
          <w:rFonts w:ascii="Times New Roman" w:eastAsia="Times New Roman" w:hAnsi="Times New Roman" w:cs="Times New Roman"/>
          <w:sz w:val="24"/>
          <w:szCs w:val="24"/>
        </w:rPr>
      </w:pPr>
    </w:p>
    <w:p w14:paraId="363F8D98" w14:textId="77777777" w:rsidR="00326CFD" w:rsidRDefault="00326CFD" w:rsidP="00326CFD">
      <w:pPr>
        <w:spacing w:after="0" w:line="240" w:lineRule="auto"/>
        <w:jc w:val="both"/>
        <w:rPr>
          <w:rFonts w:ascii="Times New Roman" w:eastAsia="Times New Roman" w:hAnsi="Times New Roman" w:cs="Times New Roman"/>
          <w:sz w:val="24"/>
          <w:szCs w:val="24"/>
        </w:rPr>
      </w:pPr>
      <w:r w:rsidRPr="00326CFD">
        <w:rPr>
          <w:rFonts w:ascii="Times New Roman" w:eastAsia="Times New Roman" w:hAnsi="Times New Roman" w:cs="Times New Roman"/>
          <w:sz w:val="24"/>
          <w:szCs w:val="24"/>
        </w:rPr>
        <w:t xml:space="preserve">The intention is to enhance the ability of the participant, the support coordinator and the NDIA to identify and manage risks up-front, preventing </w:t>
      </w:r>
      <w:r w:rsidRPr="00326CFD">
        <w:rPr>
          <w:rFonts w:ascii="Times New Roman" w:hAnsi="Times New Roman"/>
          <w:sz w:val="24"/>
        </w:rPr>
        <w:t xml:space="preserve">crisis situations </w:t>
      </w:r>
      <w:r w:rsidRPr="00326CFD">
        <w:rPr>
          <w:rFonts w:ascii="Times New Roman" w:eastAsia="Times New Roman" w:hAnsi="Times New Roman" w:cs="Times New Roman"/>
          <w:sz w:val="24"/>
          <w:szCs w:val="24"/>
        </w:rPr>
        <w:t>where possible.</w:t>
      </w:r>
    </w:p>
    <w:p w14:paraId="3F27DE1B" w14:textId="77777777" w:rsidR="00326CFD" w:rsidRDefault="00326CFD" w:rsidP="00326CFD">
      <w:pPr>
        <w:spacing w:after="0" w:line="240" w:lineRule="auto"/>
        <w:jc w:val="both"/>
        <w:rPr>
          <w:rFonts w:ascii="Times New Roman" w:eastAsia="Times New Roman" w:hAnsi="Times New Roman" w:cs="Times New Roman"/>
          <w:sz w:val="24"/>
          <w:szCs w:val="24"/>
        </w:rPr>
      </w:pPr>
    </w:p>
    <w:p w14:paraId="3F8F057C" w14:textId="516D6AEF" w:rsidR="00326CFD" w:rsidRPr="00326CFD" w:rsidRDefault="00326CFD" w:rsidP="00326CFD">
      <w:pPr>
        <w:spacing w:after="0" w:line="240" w:lineRule="auto"/>
        <w:jc w:val="both"/>
        <w:rPr>
          <w:rFonts w:ascii="Times New Roman" w:eastAsia="Times New Roman" w:hAnsi="Times New Roman" w:cs="Times New Roman"/>
          <w:sz w:val="24"/>
          <w:szCs w:val="24"/>
        </w:rPr>
      </w:pPr>
      <w:r w:rsidRPr="00326CFD">
        <w:rPr>
          <w:rFonts w:ascii="Times New Roman" w:eastAsia="Times New Roman" w:hAnsi="Times New Roman" w:cs="Times New Roman"/>
          <w:sz w:val="24"/>
          <w:szCs w:val="24"/>
        </w:rPr>
        <w:t xml:space="preserve">For example, </w:t>
      </w:r>
      <w:r w:rsidR="00143B3E">
        <w:rPr>
          <w:rFonts w:ascii="Times New Roman" w:eastAsia="Times New Roman" w:hAnsi="Times New Roman" w:cs="Times New Roman"/>
          <w:sz w:val="24"/>
          <w:szCs w:val="24"/>
        </w:rPr>
        <w:t>s</w:t>
      </w:r>
      <w:r w:rsidR="00143B3E" w:rsidRPr="00326CFD">
        <w:rPr>
          <w:rFonts w:ascii="Times New Roman" w:eastAsia="Times New Roman" w:hAnsi="Times New Roman" w:cs="Times New Roman"/>
          <w:sz w:val="24"/>
          <w:szCs w:val="24"/>
        </w:rPr>
        <w:t xml:space="preserve">upport </w:t>
      </w:r>
      <w:r w:rsidRPr="00326CFD">
        <w:rPr>
          <w:rFonts w:ascii="Times New Roman" w:eastAsia="Times New Roman" w:hAnsi="Times New Roman" w:cs="Times New Roman"/>
          <w:sz w:val="24"/>
          <w:szCs w:val="24"/>
        </w:rPr>
        <w:t xml:space="preserve">coordinators are expected to assist a participant to prepare for and navigate unexpected events, including providing assistance to access appropriate crisis services.  It is expected a support coordinator work with a participant proactively to ensure a plan is in place for managing a crisis. This includes listing key contacts and/or family supports and steps that should be taken if a crisis eventuates. </w:t>
      </w:r>
    </w:p>
    <w:p w14:paraId="6CD239BD" w14:textId="30F3D36A" w:rsidR="00326CFD" w:rsidRDefault="00326CFD" w:rsidP="00202E28">
      <w:pPr>
        <w:spacing w:after="0" w:line="240" w:lineRule="auto"/>
        <w:jc w:val="both"/>
        <w:rPr>
          <w:rFonts w:ascii="Times New Roman" w:eastAsia="Times New Roman" w:hAnsi="Times New Roman" w:cs="Times New Roman"/>
          <w:sz w:val="24"/>
          <w:szCs w:val="24"/>
        </w:rPr>
      </w:pPr>
    </w:p>
    <w:p w14:paraId="15025856" w14:textId="77777777" w:rsidR="00864FD6" w:rsidRPr="00326CFD" w:rsidRDefault="00864FD6" w:rsidP="00202E28">
      <w:pPr>
        <w:spacing w:after="0" w:line="240" w:lineRule="auto"/>
        <w:jc w:val="both"/>
        <w:rPr>
          <w:rFonts w:ascii="Times New Roman" w:eastAsia="Times New Roman" w:hAnsi="Times New Roman" w:cs="Times New Roman"/>
          <w:sz w:val="24"/>
          <w:szCs w:val="24"/>
        </w:rPr>
      </w:pPr>
    </w:p>
    <w:p w14:paraId="57FE03BE" w14:textId="5D39331F" w:rsidR="00326CFD" w:rsidRPr="00326CFD" w:rsidRDefault="00326CFD" w:rsidP="00083347">
      <w:pPr>
        <w:spacing w:after="0" w:line="240" w:lineRule="auto"/>
        <w:jc w:val="both"/>
        <w:rPr>
          <w:rFonts w:ascii="Times New Roman" w:eastAsia="Times New Roman" w:hAnsi="Times New Roman" w:cs="Times New Roman"/>
          <w:sz w:val="24"/>
          <w:szCs w:val="24"/>
        </w:rPr>
      </w:pPr>
      <w:r w:rsidRPr="00326CFD">
        <w:rPr>
          <w:rFonts w:ascii="Times New Roman" w:eastAsia="Times New Roman" w:hAnsi="Times New Roman" w:cs="Times New Roman"/>
          <w:sz w:val="24"/>
          <w:szCs w:val="24"/>
        </w:rPr>
        <w:lastRenderedPageBreak/>
        <w:t xml:space="preserve">The role of a support coordinator in these circumstances is to support a participant to design a plan to </w:t>
      </w:r>
      <w:proofErr w:type="spellStart"/>
      <w:r w:rsidRPr="00326CFD">
        <w:rPr>
          <w:rFonts w:ascii="Times New Roman" w:eastAsia="Times New Roman" w:hAnsi="Times New Roman" w:cs="Times New Roman"/>
          <w:sz w:val="24"/>
          <w:szCs w:val="24"/>
        </w:rPr>
        <w:t>minimise</w:t>
      </w:r>
      <w:proofErr w:type="spellEnd"/>
      <w:r w:rsidRPr="00326CFD">
        <w:rPr>
          <w:rFonts w:ascii="Times New Roman" w:eastAsia="Times New Roman" w:hAnsi="Times New Roman" w:cs="Times New Roman"/>
          <w:sz w:val="24"/>
          <w:szCs w:val="24"/>
        </w:rPr>
        <w:t xml:space="preserve"> unexpected situations, work with stakeholders to flexibly use existing NDIS supports to manage and overcome a change in circumstances, support the implementation of any established crisis plans and assist with relevant linkages and connections to broader systems of support.</w:t>
      </w:r>
    </w:p>
    <w:p w14:paraId="46E26212" w14:textId="77777777" w:rsidR="00326CFD" w:rsidRPr="00326CFD" w:rsidRDefault="00326CFD" w:rsidP="00083347">
      <w:pPr>
        <w:spacing w:after="0" w:line="240" w:lineRule="auto"/>
        <w:jc w:val="both"/>
        <w:rPr>
          <w:rFonts w:ascii="Times New Roman" w:eastAsia="Times New Roman" w:hAnsi="Times New Roman" w:cs="Times New Roman"/>
          <w:sz w:val="24"/>
          <w:szCs w:val="24"/>
        </w:rPr>
      </w:pPr>
    </w:p>
    <w:p w14:paraId="75D92267" w14:textId="712AE0AF" w:rsidR="00326CFD" w:rsidRDefault="00326CFD" w:rsidP="00643497">
      <w:pPr>
        <w:spacing w:after="0" w:line="240" w:lineRule="auto"/>
        <w:jc w:val="both"/>
        <w:rPr>
          <w:rFonts w:ascii="Times New Roman" w:eastAsia="Times New Roman" w:hAnsi="Times New Roman" w:cs="Times New Roman"/>
          <w:sz w:val="24"/>
          <w:szCs w:val="24"/>
        </w:rPr>
      </w:pPr>
      <w:r w:rsidRPr="00326CFD">
        <w:rPr>
          <w:rFonts w:ascii="Times New Roman" w:eastAsia="Times New Roman" w:hAnsi="Times New Roman" w:cs="Times New Roman"/>
          <w:sz w:val="24"/>
          <w:szCs w:val="24"/>
        </w:rPr>
        <w:t xml:space="preserve">The CSN Pathway is now operating in all states and territories. </w:t>
      </w:r>
      <w:r w:rsidR="00BB7DAD">
        <w:rPr>
          <w:rFonts w:ascii="Times New Roman" w:eastAsia="Times New Roman" w:hAnsi="Times New Roman" w:cs="Times New Roman"/>
          <w:sz w:val="24"/>
          <w:szCs w:val="24"/>
        </w:rPr>
        <w:t>The CSN Pathway</w:t>
      </w:r>
      <w:r w:rsidR="00B05271" w:rsidRPr="00B05271">
        <w:rPr>
          <w:rFonts w:ascii="Times New Roman" w:eastAsia="Times New Roman" w:hAnsi="Times New Roman" w:cs="Times New Roman"/>
          <w:sz w:val="24"/>
          <w:szCs w:val="24"/>
        </w:rPr>
        <w:t xml:space="preserve"> is being expanded to include health and justice liaison officers nationally to provide a collaborative service system response for people with complex needs exiting the hospital and justice systems, and there is currently a recruitment exercise underway to double the number of YPIRAC planners to 80 by the end of March 2020.</w:t>
      </w:r>
    </w:p>
    <w:p w14:paraId="4890089E" w14:textId="77777777" w:rsidR="005E51F5" w:rsidRDefault="005E51F5" w:rsidP="00643497">
      <w:pPr>
        <w:spacing w:after="0" w:line="240" w:lineRule="auto"/>
        <w:jc w:val="both"/>
        <w:rPr>
          <w:rFonts w:ascii="Times New Roman" w:eastAsia="Times New Roman" w:hAnsi="Times New Roman" w:cs="Times New Roman"/>
          <w:sz w:val="24"/>
          <w:szCs w:val="24"/>
        </w:rPr>
      </w:pPr>
    </w:p>
    <w:p w14:paraId="58A77E39" w14:textId="5DAA38E4" w:rsidR="00326CFD" w:rsidRPr="00326CFD" w:rsidRDefault="00326CFD" w:rsidP="00643497">
      <w:pPr>
        <w:spacing w:after="0" w:line="240" w:lineRule="auto"/>
        <w:jc w:val="both"/>
        <w:rPr>
          <w:rFonts w:ascii="Times New Roman" w:eastAsia="Times New Roman" w:hAnsi="Times New Roman" w:cs="Times New Roman"/>
          <w:b/>
          <w:spacing w:val="2"/>
          <w:sz w:val="24"/>
          <w:szCs w:val="24"/>
          <w:lang w:val="en-AU"/>
        </w:rPr>
      </w:pPr>
      <w:r w:rsidRPr="00643497">
        <w:rPr>
          <w:rFonts w:ascii="Times New Roman" w:eastAsia="Times New Roman" w:hAnsi="Times New Roman" w:cs="Times New Roman"/>
          <w:sz w:val="24"/>
          <w:szCs w:val="24"/>
        </w:rPr>
        <w:t xml:space="preserve">In addition to the CSN </w:t>
      </w:r>
      <w:r w:rsidR="001D4DC4" w:rsidRPr="00643497">
        <w:rPr>
          <w:rFonts w:ascii="Times New Roman" w:eastAsia="Times New Roman" w:hAnsi="Times New Roman" w:cs="Times New Roman"/>
          <w:sz w:val="24"/>
          <w:szCs w:val="24"/>
        </w:rPr>
        <w:t>pathway,</w:t>
      </w:r>
      <w:r w:rsidRPr="00643497">
        <w:rPr>
          <w:rFonts w:ascii="Times New Roman" w:eastAsia="Times New Roman" w:hAnsi="Times New Roman" w:cs="Times New Roman"/>
          <w:sz w:val="24"/>
          <w:szCs w:val="24"/>
        </w:rPr>
        <w:t xml:space="preserve"> the NDIA has developed the Maintaining Critical Supports</w:t>
      </w:r>
      <w:r w:rsidRPr="00202E28">
        <w:rPr>
          <w:rFonts w:ascii="Times New Roman" w:hAnsi="Times New Roman"/>
          <w:spacing w:val="2"/>
          <w:sz w:val="24"/>
          <w:lang w:val="en-AU"/>
        </w:rPr>
        <w:t xml:space="preserve"> </w:t>
      </w:r>
      <w:r w:rsidRPr="00326CFD">
        <w:rPr>
          <w:rFonts w:ascii="Times New Roman" w:eastAsia="Times New Roman" w:hAnsi="Times New Roman" w:cs="Times New Roman"/>
          <w:spacing w:val="2"/>
          <w:sz w:val="24"/>
          <w:szCs w:val="24"/>
          <w:lang w:val="en-AU"/>
        </w:rPr>
        <w:t xml:space="preserve">(MCS) approach. MCS is the overarching term used to describe a range of interventions to build capabilities of individuals, service systems and markets to protect participants from finding themselves without disability-specific supports critical to their wellbeing, particularly while the disability supports market adjusts. </w:t>
      </w:r>
      <w:r w:rsidRPr="00326CFD">
        <w:rPr>
          <w:rFonts w:ascii="Times New Roman" w:eastAsia="Times New Roman" w:hAnsi="Times New Roman" w:cs="Times New Roman"/>
          <w:spacing w:val="2"/>
          <w:sz w:val="24"/>
          <w:szCs w:val="24"/>
        </w:rPr>
        <w:t xml:space="preserve">These arrangements continue </w:t>
      </w:r>
      <w:r w:rsidR="00143B3E">
        <w:rPr>
          <w:rFonts w:ascii="Times New Roman" w:eastAsia="Times New Roman" w:hAnsi="Times New Roman" w:cs="Times New Roman"/>
          <w:spacing w:val="2"/>
          <w:sz w:val="24"/>
          <w:szCs w:val="24"/>
        </w:rPr>
        <w:t>the NDIA’s</w:t>
      </w:r>
      <w:r w:rsidRPr="00326CFD">
        <w:rPr>
          <w:rFonts w:ascii="Times New Roman" w:eastAsia="Times New Roman" w:hAnsi="Times New Roman" w:cs="Times New Roman"/>
          <w:spacing w:val="2"/>
          <w:sz w:val="24"/>
          <w:szCs w:val="24"/>
        </w:rPr>
        <w:t xml:space="preserve"> commitment to refine and build the capability of the sector. Success will require continued collaboration with all jurisdictions to ensure that all people with disability have access to appropriate mainstream services, such as health and housing, critical to their wellbeing and safety</w:t>
      </w:r>
      <w:r w:rsidR="001278C2">
        <w:rPr>
          <w:rFonts w:ascii="Times New Roman" w:eastAsia="Times New Roman" w:hAnsi="Times New Roman" w:cs="Times New Roman"/>
          <w:spacing w:val="2"/>
          <w:sz w:val="24"/>
          <w:szCs w:val="24"/>
        </w:rPr>
        <w:t>.</w:t>
      </w:r>
    </w:p>
    <w:p w14:paraId="2CA22EF8" w14:textId="77777777" w:rsidR="001278C2" w:rsidRDefault="001278C2" w:rsidP="00F064BA">
      <w:pPr>
        <w:keepLines/>
        <w:spacing w:after="0" w:line="240" w:lineRule="auto"/>
        <w:ind w:right="91"/>
        <w:jc w:val="both"/>
        <w:rPr>
          <w:rFonts w:ascii="Times New Roman" w:hAnsi="Times New Roman" w:cs="Times New Roman"/>
          <w:sz w:val="24"/>
          <w:szCs w:val="24"/>
          <w:lang w:val="en-AU"/>
        </w:rPr>
      </w:pPr>
    </w:p>
    <w:p w14:paraId="64F0A6E6" w14:textId="4F8A532F" w:rsidR="00326CFD" w:rsidRDefault="00326CFD" w:rsidP="00F064BA">
      <w:pPr>
        <w:keepLines/>
        <w:spacing w:after="0" w:line="240" w:lineRule="auto"/>
        <w:ind w:right="91"/>
        <w:jc w:val="both"/>
        <w:rPr>
          <w:rFonts w:ascii="Times New Roman" w:hAnsi="Times New Roman" w:cs="Times New Roman"/>
          <w:sz w:val="24"/>
          <w:szCs w:val="24"/>
        </w:rPr>
      </w:pPr>
      <w:r w:rsidRPr="00326CFD">
        <w:rPr>
          <w:rFonts w:ascii="Times New Roman" w:hAnsi="Times New Roman" w:cs="Times New Roman"/>
          <w:sz w:val="24"/>
          <w:szCs w:val="24"/>
          <w:lang w:val="en-AU"/>
        </w:rPr>
        <w:t xml:space="preserve">A key aspect of the MCS approach has been the establishment of the Exceptionally Complex Support Needs Program (ECSNP), which commenced from November 2019. </w:t>
      </w:r>
      <w:r w:rsidRPr="00326CFD">
        <w:rPr>
          <w:rFonts w:ascii="Times New Roman" w:hAnsi="Times New Roman" w:cs="Times New Roman"/>
          <w:sz w:val="24"/>
          <w:szCs w:val="24"/>
        </w:rPr>
        <w:t xml:space="preserve">Following a competitive grant round </w:t>
      </w:r>
      <w:r w:rsidR="00143B3E">
        <w:rPr>
          <w:rFonts w:ascii="Times New Roman" w:hAnsi="Times New Roman" w:cs="Times New Roman"/>
          <w:sz w:val="24"/>
          <w:szCs w:val="24"/>
        </w:rPr>
        <w:t>the ECSNP</w:t>
      </w:r>
      <w:r w:rsidRPr="00326CFD">
        <w:rPr>
          <w:rFonts w:ascii="Times New Roman" w:hAnsi="Times New Roman" w:cs="Times New Roman"/>
          <w:sz w:val="24"/>
          <w:szCs w:val="24"/>
        </w:rPr>
        <w:t xml:space="preserve"> has commenced implementation in </w:t>
      </w:r>
      <w:r w:rsidR="00143B3E">
        <w:rPr>
          <w:rFonts w:ascii="Times New Roman" w:hAnsi="Times New Roman" w:cs="Times New Roman"/>
          <w:sz w:val="24"/>
          <w:szCs w:val="24"/>
        </w:rPr>
        <w:t>Western Australia</w:t>
      </w:r>
      <w:r w:rsidRPr="00326CFD">
        <w:rPr>
          <w:rFonts w:ascii="Times New Roman" w:hAnsi="Times New Roman" w:cs="Times New Roman"/>
          <w:sz w:val="24"/>
          <w:szCs w:val="24"/>
        </w:rPr>
        <w:t xml:space="preserve">, </w:t>
      </w:r>
      <w:r w:rsidR="00143B3E">
        <w:rPr>
          <w:rFonts w:ascii="Times New Roman" w:hAnsi="Times New Roman" w:cs="Times New Roman"/>
          <w:sz w:val="24"/>
          <w:szCs w:val="24"/>
        </w:rPr>
        <w:t>Queensland</w:t>
      </w:r>
      <w:r w:rsidRPr="00326CFD">
        <w:rPr>
          <w:rFonts w:ascii="Times New Roman" w:hAnsi="Times New Roman" w:cs="Times New Roman"/>
          <w:sz w:val="24"/>
          <w:szCs w:val="24"/>
        </w:rPr>
        <w:t xml:space="preserve">, </w:t>
      </w:r>
      <w:r w:rsidR="00143B3E">
        <w:rPr>
          <w:rFonts w:ascii="Times New Roman" w:hAnsi="Times New Roman" w:cs="Times New Roman"/>
          <w:sz w:val="24"/>
          <w:szCs w:val="24"/>
        </w:rPr>
        <w:t>New South Wales</w:t>
      </w:r>
      <w:r w:rsidRPr="00326CFD">
        <w:rPr>
          <w:rFonts w:ascii="Times New Roman" w:hAnsi="Times New Roman" w:cs="Times New Roman"/>
          <w:sz w:val="24"/>
          <w:szCs w:val="24"/>
        </w:rPr>
        <w:t xml:space="preserve">, </w:t>
      </w:r>
      <w:r w:rsidR="00143B3E">
        <w:rPr>
          <w:rFonts w:ascii="Times New Roman" w:hAnsi="Times New Roman" w:cs="Times New Roman"/>
          <w:sz w:val="24"/>
          <w:szCs w:val="24"/>
        </w:rPr>
        <w:t>the Australian Capital Territory</w:t>
      </w:r>
      <w:r w:rsidRPr="00326CFD">
        <w:rPr>
          <w:rFonts w:ascii="Times New Roman" w:hAnsi="Times New Roman" w:cs="Times New Roman"/>
          <w:sz w:val="24"/>
          <w:szCs w:val="24"/>
        </w:rPr>
        <w:t xml:space="preserve"> and </w:t>
      </w:r>
      <w:r w:rsidR="00143B3E">
        <w:rPr>
          <w:rFonts w:ascii="Times New Roman" w:hAnsi="Times New Roman" w:cs="Times New Roman"/>
          <w:sz w:val="24"/>
          <w:szCs w:val="24"/>
        </w:rPr>
        <w:t>Victoria</w:t>
      </w:r>
      <w:r w:rsidRPr="00326CFD">
        <w:rPr>
          <w:rFonts w:ascii="Times New Roman" w:hAnsi="Times New Roman" w:cs="Times New Roman"/>
          <w:sz w:val="24"/>
          <w:szCs w:val="24"/>
        </w:rPr>
        <w:t xml:space="preserve">. The Tasmanian </w:t>
      </w:r>
      <w:r w:rsidR="00143B3E">
        <w:rPr>
          <w:rFonts w:ascii="Times New Roman" w:hAnsi="Times New Roman" w:cs="Times New Roman"/>
          <w:sz w:val="24"/>
          <w:szCs w:val="24"/>
        </w:rPr>
        <w:t>p</w:t>
      </w:r>
      <w:r w:rsidRPr="00326CFD">
        <w:rPr>
          <w:rFonts w:ascii="Times New Roman" w:hAnsi="Times New Roman" w:cs="Times New Roman"/>
          <w:sz w:val="24"/>
          <w:szCs w:val="24"/>
        </w:rPr>
        <w:t xml:space="preserve">rovider is expected to be appointed in February and alternate sourcing strategies have been developed for </w:t>
      </w:r>
      <w:r w:rsidR="00BC5E37">
        <w:rPr>
          <w:rFonts w:ascii="Times New Roman" w:hAnsi="Times New Roman" w:cs="Times New Roman"/>
          <w:sz w:val="24"/>
          <w:szCs w:val="24"/>
        </w:rPr>
        <w:t>South Australia</w:t>
      </w:r>
      <w:r w:rsidRPr="00326CFD">
        <w:rPr>
          <w:rFonts w:ascii="Times New Roman" w:hAnsi="Times New Roman" w:cs="Times New Roman"/>
          <w:sz w:val="24"/>
          <w:szCs w:val="24"/>
        </w:rPr>
        <w:t xml:space="preserve"> and the </w:t>
      </w:r>
      <w:r w:rsidR="00BC5E37">
        <w:rPr>
          <w:rFonts w:ascii="Times New Roman" w:hAnsi="Times New Roman" w:cs="Times New Roman"/>
          <w:sz w:val="24"/>
          <w:szCs w:val="24"/>
        </w:rPr>
        <w:t>Northern Territory</w:t>
      </w:r>
      <w:r w:rsidRPr="00326CFD">
        <w:rPr>
          <w:rFonts w:ascii="Times New Roman" w:hAnsi="Times New Roman" w:cs="Times New Roman"/>
          <w:sz w:val="24"/>
          <w:szCs w:val="24"/>
        </w:rPr>
        <w:t>, with an appointment expected in March 2020.</w:t>
      </w:r>
    </w:p>
    <w:p w14:paraId="7F3FB857" w14:textId="77777777" w:rsidR="00A02A46" w:rsidRPr="00326CFD" w:rsidRDefault="00A02A46" w:rsidP="00F064BA">
      <w:pPr>
        <w:keepLines/>
        <w:spacing w:after="0" w:line="240" w:lineRule="auto"/>
        <w:ind w:right="91"/>
        <w:jc w:val="both"/>
        <w:rPr>
          <w:rFonts w:ascii="Times New Roman" w:hAnsi="Times New Roman" w:cs="Times New Roman"/>
          <w:sz w:val="24"/>
          <w:szCs w:val="24"/>
        </w:rPr>
      </w:pPr>
    </w:p>
    <w:p w14:paraId="4A8FEC4C" w14:textId="5D6E336E" w:rsidR="00326CFD" w:rsidRPr="00326CFD" w:rsidRDefault="00326CFD" w:rsidP="00326CFD">
      <w:pPr>
        <w:keepLines/>
        <w:spacing w:after="120" w:line="240" w:lineRule="auto"/>
        <w:ind w:right="91"/>
        <w:jc w:val="both"/>
        <w:rPr>
          <w:rFonts w:ascii="Times New Roman" w:hAnsi="Times New Roman" w:cs="Times New Roman"/>
          <w:sz w:val="24"/>
          <w:szCs w:val="24"/>
          <w:lang w:val="en-AU"/>
        </w:rPr>
      </w:pPr>
      <w:r w:rsidRPr="00326CFD">
        <w:rPr>
          <w:rFonts w:ascii="Times New Roman" w:hAnsi="Times New Roman" w:cs="Times New Roman"/>
          <w:sz w:val="24"/>
          <w:szCs w:val="24"/>
          <w:lang w:val="en-AU"/>
        </w:rPr>
        <w:t>The ECSNP will deliver the following</w:t>
      </w:r>
      <w:r w:rsidRPr="00202E28">
        <w:rPr>
          <w:rFonts w:ascii="Times New Roman" w:hAnsi="Times New Roman"/>
          <w:sz w:val="24"/>
          <w:lang w:val="en-AU"/>
        </w:rPr>
        <w:t xml:space="preserve"> </w:t>
      </w:r>
      <w:r w:rsidRPr="00326CFD">
        <w:rPr>
          <w:rFonts w:ascii="Times New Roman" w:hAnsi="Times New Roman" w:cs="Times New Roman"/>
          <w:sz w:val="24"/>
          <w:szCs w:val="24"/>
          <w:lang w:val="en-AU"/>
        </w:rPr>
        <w:t>functions:</w:t>
      </w:r>
    </w:p>
    <w:p w14:paraId="0E6901D8" w14:textId="029894B6" w:rsidR="00326CFD" w:rsidRPr="00202E28" w:rsidRDefault="00326CFD" w:rsidP="00525480">
      <w:pPr>
        <w:pStyle w:val="ListParagraph"/>
        <w:keepLines/>
        <w:numPr>
          <w:ilvl w:val="0"/>
          <w:numId w:val="4"/>
        </w:numPr>
        <w:spacing w:after="120" w:line="240" w:lineRule="auto"/>
        <w:ind w:right="91"/>
        <w:jc w:val="both"/>
        <w:rPr>
          <w:rFonts w:ascii="Times New Roman" w:hAnsi="Times New Roman"/>
          <w:sz w:val="24"/>
          <w:lang w:val="en-AU"/>
        </w:rPr>
      </w:pPr>
      <w:r w:rsidRPr="00510914">
        <w:rPr>
          <w:rFonts w:ascii="Times New Roman" w:hAnsi="Times New Roman" w:cs="Times New Roman"/>
          <w:bCs/>
          <w:sz w:val="24"/>
          <w:szCs w:val="24"/>
          <w:lang w:val="en-AU"/>
        </w:rPr>
        <w:t>Sector and Community Development Activities</w:t>
      </w:r>
      <w:r w:rsidRPr="00510914">
        <w:rPr>
          <w:rFonts w:ascii="Times New Roman" w:hAnsi="Times New Roman" w:cs="Times New Roman"/>
          <w:sz w:val="24"/>
          <w:szCs w:val="24"/>
          <w:lang w:val="en-AU"/>
        </w:rPr>
        <w:t xml:space="preserve"> to support the growth and capability of the disability sector in working with</w:t>
      </w:r>
      <w:r w:rsidRPr="00202E28">
        <w:rPr>
          <w:rFonts w:ascii="Times New Roman" w:hAnsi="Times New Roman"/>
          <w:sz w:val="24"/>
          <w:lang w:val="en-AU"/>
        </w:rPr>
        <w:t xml:space="preserve"> complex </w:t>
      </w:r>
      <w:r w:rsidRPr="00510914">
        <w:rPr>
          <w:rFonts w:ascii="Times New Roman" w:hAnsi="Times New Roman" w:cs="Times New Roman"/>
          <w:sz w:val="24"/>
          <w:szCs w:val="24"/>
          <w:lang w:val="en-AU"/>
        </w:rPr>
        <w:t>participants</w:t>
      </w:r>
    </w:p>
    <w:p w14:paraId="36A653C9" w14:textId="77777777" w:rsidR="00326CFD" w:rsidRPr="00510914" w:rsidRDefault="00326CFD" w:rsidP="00525480">
      <w:pPr>
        <w:pStyle w:val="ListParagraph"/>
        <w:keepLines/>
        <w:numPr>
          <w:ilvl w:val="0"/>
          <w:numId w:val="4"/>
        </w:numPr>
        <w:spacing w:after="120" w:line="240" w:lineRule="auto"/>
        <w:ind w:right="91"/>
        <w:jc w:val="both"/>
        <w:rPr>
          <w:rFonts w:ascii="Times New Roman" w:hAnsi="Times New Roman" w:cs="Times New Roman"/>
          <w:bCs/>
          <w:sz w:val="24"/>
          <w:szCs w:val="24"/>
          <w:lang w:val="en-AU"/>
        </w:rPr>
      </w:pPr>
      <w:r w:rsidRPr="00510914">
        <w:rPr>
          <w:rFonts w:ascii="Times New Roman" w:hAnsi="Times New Roman" w:cs="Times New Roman"/>
          <w:bCs/>
          <w:sz w:val="24"/>
          <w:szCs w:val="24"/>
          <w:lang w:val="en-AU"/>
        </w:rPr>
        <w:t xml:space="preserve">Subject Matter Expertise Activities to build systemic capabilities, knowledge and skills of providers who work directly with complex participants </w:t>
      </w:r>
    </w:p>
    <w:p w14:paraId="25E907E2" w14:textId="77777777" w:rsidR="00326CFD" w:rsidRPr="00510914" w:rsidRDefault="00326CFD" w:rsidP="00525480">
      <w:pPr>
        <w:pStyle w:val="ListParagraph"/>
        <w:keepLines/>
        <w:numPr>
          <w:ilvl w:val="0"/>
          <w:numId w:val="4"/>
        </w:numPr>
        <w:spacing w:after="120" w:line="240" w:lineRule="auto"/>
        <w:ind w:right="91"/>
        <w:jc w:val="both"/>
        <w:rPr>
          <w:rFonts w:ascii="Times New Roman" w:hAnsi="Times New Roman" w:cs="Times New Roman"/>
          <w:bCs/>
          <w:sz w:val="24"/>
          <w:szCs w:val="24"/>
          <w:lang w:val="en-AU"/>
        </w:rPr>
      </w:pPr>
      <w:r w:rsidRPr="00510914">
        <w:rPr>
          <w:rFonts w:ascii="Times New Roman" w:hAnsi="Times New Roman" w:cs="Times New Roman"/>
          <w:bCs/>
          <w:sz w:val="24"/>
          <w:szCs w:val="24"/>
          <w:lang w:val="en-AU"/>
        </w:rPr>
        <w:t>After Hours Crisis Referral Activities to ensure the availability of specialised and expert skills and experience to perform, or procure, integrated support coordination to participants 18 years and older, who are experiencing a crisis because of a</w:t>
      </w:r>
      <w:r w:rsidR="00BC5E37">
        <w:rPr>
          <w:rFonts w:ascii="Times New Roman" w:hAnsi="Times New Roman" w:cs="Times New Roman"/>
          <w:bCs/>
          <w:sz w:val="24"/>
          <w:szCs w:val="24"/>
          <w:lang w:val="en-AU"/>
        </w:rPr>
        <w:t>n</w:t>
      </w:r>
      <w:r w:rsidRPr="00510914">
        <w:rPr>
          <w:rFonts w:ascii="Times New Roman" w:hAnsi="Times New Roman" w:cs="Times New Roman"/>
          <w:bCs/>
          <w:sz w:val="24"/>
          <w:szCs w:val="24"/>
          <w:lang w:val="en-AU"/>
        </w:rPr>
        <w:t xml:space="preserve"> unforeseen, unavoidable or unexpected loss of disability supports. </w:t>
      </w:r>
    </w:p>
    <w:p w14:paraId="77E035FA" w14:textId="3FFBE583" w:rsidR="00326CFD" w:rsidRDefault="00326CFD" w:rsidP="00F064BA">
      <w:pPr>
        <w:spacing w:before="120" w:after="0" w:line="240" w:lineRule="auto"/>
        <w:ind w:right="91"/>
        <w:jc w:val="both"/>
        <w:rPr>
          <w:rFonts w:ascii="Times New Roman" w:eastAsia="Times New Roman" w:hAnsi="Times New Roman" w:cs="Times New Roman"/>
          <w:spacing w:val="2"/>
          <w:sz w:val="24"/>
          <w:szCs w:val="24"/>
          <w:lang w:val="en-AU"/>
        </w:rPr>
      </w:pPr>
      <w:r w:rsidRPr="00326CFD">
        <w:rPr>
          <w:rFonts w:ascii="Times New Roman" w:eastAsia="Times New Roman" w:hAnsi="Times New Roman" w:cs="Times New Roman"/>
          <w:spacing w:val="2"/>
          <w:sz w:val="24"/>
          <w:szCs w:val="24"/>
          <w:lang w:val="en-AU"/>
        </w:rPr>
        <w:t xml:space="preserve">The NDIA is working with all jurisdictions to formalise escalation mechanisms to resolve individual and systemic roles and responsibilities, where a lack of action or agreement has the potential to make the situation critical for the participant or Scheme reputation and where multiple service systems are often involved.  </w:t>
      </w:r>
    </w:p>
    <w:p w14:paraId="3DA0B81E" w14:textId="77777777" w:rsidR="007445A1" w:rsidRDefault="007445A1" w:rsidP="00F064BA">
      <w:pPr>
        <w:spacing w:before="120" w:after="0" w:line="240" w:lineRule="auto"/>
        <w:ind w:right="91"/>
        <w:jc w:val="both"/>
        <w:rPr>
          <w:rFonts w:ascii="Times New Roman" w:eastAsia="Times New Roman" w:hAnsi="Times New Roman" w:cs="Times New Roman"/>
          <w:spacing w:val="2"/>
          <w:sz w:val="24"/>
          <w:szCs w:val="24"/>
          <w:lang w:val="en-AU"/>
        </w:rPr>
      </w:pPr>
    </w:p>
    <w:p w14:paraId="1FEE7F2D"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cs="Times New Roman"/>
          <w:b/>
          <w:sz w:val="24"/>
          <w:szCs w:val="24"/>
          <w:lang w:val="en-AU"/>
        </w:rPr>
      </w:pPr>
      <w:r w:rsidRPr="00B74AD9">
        <w:rPr>
          <w:rFonts w:ascii="Times New Roman" w:hAnsi="Times New Roman"/>
          <w:b/>
          <w:sz w:val="24"/>
          <w:lang w:val="en-AU"/>
        </w:rPr>
        <w:t>The committee recommends the NDIA ensure that the hearing referral pathway delivered by Australian Hearing is available to all children.</w:t>
      </w:r>
    </w:p>
    <w:p w14:paraId="1B91AB61" w14:textId="77777777" w:rsidR="0013760A" w:rsidRPr="00B74AD9" w:rsidRDefault="0013760A" w:rsidP="0013760A">
      <w:pPr>
        <w:spacing w:after="0" w:line="240" w:lineRule="auto"/>
        <w:ind w:right="88"/>
        <w:jc w:val="both"/>
        <w:rPr>
          <w:rFonts w:ascii="Times New Roman" w:eastAsia="Times New Roman" w:hAnsi="Times New Roman" w:cs="Times New Roman"/>
          <w:b/>
          <w:bCs/>
          <w:sz w:val="24"/>
          <w:szCs w:val="24"/>
          <w:lang w:val="en-AU"/>
        </w:rPr>
      </w:pPr>
    </w:p>
    <w:p w14:paraId="3E686D66" w14:textId="77777777" w:rsidR="00836FA9" w:rsidRPr="00B74AD9" w:rsidRDefault="00500212" w:rsidP="00764047">
      <w:pPr>
        <w:spacing w:after="0" w:line="240" w:lineRule="auto"/>
        <w:ind w:right="88"/>
        <w:jc w:val="both"/>
        <w:rPr>
          <w:rFonts w:ascii="Times New Roman" w:hAnsi="Times New Roman"/>
          <w:b/>
          <w:sz w:val="24"/>
          <w:lang w:val="en-AU"/>
        </w:rPr>
      </w:pPr>
      <w:r>
        <w:rPr>
          <w:rFonts w:ascii="Times New Roman" w:hAnsi="Times New Roman"/>
          <w:b/>
          <w:sz w:val="24"/>
          <w:lang w:val="en-AU"/>
        </w:rPr>
        <w:t>Noted</w:t>
      </w:r>
    </w:p>
    <w:p w14:paraId="4739AEA2"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0AED48C2" w14:textId="77777777" w:rsidR="00BC5E37" w:rsidRDefault="00CD03DE" w:rsidP="00202E28">
      <w:pPr>
        <w:spacing w:after="0" w:line="240" w:lineRule="auto"/>
        <w:ind w:right="88"/>
        <w:jc w:val="both"/>
        <w:rPr>
          <w:rFonts w:ascii="Times New Roman" w:eastAsia="Times New Roman" w:hAnsi="Times New Roman" w:cs="Times New Roman"/>
          <w:sz w:val="24"/>
          <w:szCs w:val="24"/>
        </w:rPr>
      </w:pPr>
      <w:r w:rsidRPr="00CD03DE">
        <w:rPr>
          <w:rFonts w:ascii="Times New Roman" w:eastAsia="Times New Roman" w:hAnsi="Times New Roman" w:cs="Times New Roman"/>
          <w:sz w:val="24"/>
          <w:szCs w:val="24"/>
        </w:rPr>
        <w:t xml:space="preserve">The NDIA has partnered with Hearing Australia (formerly Australian Hearing) to </w:t>
      </w:r>
      <w:proofErr w:type="spellStart"/>
      <w:r w:rsidRPr="00CD03DE">
        <w:rPr>
          <w:rFonts w:ascii="Times New Roman" w:eastAsia="Times New Roman" w:hAnsi="Times New Roman" w:cs="Times New Roman"/>
          <w:sz w:val="24"/>
          <w:szCs w:val="24"/>
        </w:rPr>
        <w:t>prioritise</w:t>
      </w:r>
      <w:proofErr w:type="spellEnd"/>
      <w:r w:rsidRPr="00CD03DE">
        <w:rPr>
          <w:rFonts w:ascii="Times New Roman" w:eastAsia="Times New Roman" w:hAnsi="Times New Roman" w:cs="Times New Roman"/>
          <w:sz w:val="24"/>
          <w:szCs w:val="24"/>
        </w:rPr>
        <w:t xml:space="preserve"> access to the NDIS for children from birth to six years of age with a newly-diagnosed hearing </w:t>
      </w:r>
      <w:r w:rsidRPr="00CD03DE">
        <w:rPr>
          <w:rFonts w:ascii="Times New Roman" w:eastAsia="Times New Roman" w:hAnsi="Times New Roman" w:cs="Times New Roman"/>
          <w:sz w:val="24"/>
          <w:szCs w:val="24"/>
        </w:rPr>
        <w:lastRenderedPageBreak/>
        <w:t xml:space="preserve">loss. This supports children to move quickly from diagnosis to early intervention, </w:t>
      </w:r>
      <w:proofErr w:type="spellStart"/>
      <w:r w:rsidRPr="00CD03DE">
        <w:rPr>
          <w:rFonts w:ascii="Times New Roman" w:eastAsia="Times New Roman" w:hAnsi="Times New Roman" w:cs="Times New Roman"/>
          <w:sz w:val="24"/>
          <w:szCs w:val="24"/>
        </w:rPr>
        <w:t>minimising</w:t>
      </w:r>
      <w:proofErr w:type="spellEnd"/>
      <w:r w:rsidRPr="00CD03DE">
        <w:rPr>
          <w:rFonts w:ascii="Times New Roman" w:eastAsia="Times New Roman" w:hAnsi="Times New Roman" w:cs="Times New Roman"/>
          <w:sz w:val="24"/>
          <w:szCs w:val="24"/>
        </w:rPr>
        <w:t xml:space="preserve"> the risk of developmental delay. </w:t>
      </w:r>
    </w:p>
    <w:p w14:paraId="4C0CEE07" w14:textId="77777777" w:rsidR="00BC5E37" w:rsidRDefault="00BC5E37" w:rsidP="00202E28">
      <w:pPr>
        <w:spacing w:after="0" w:line="240" w:lineRule="auto"/>
        <w:ind w:right="88"/>
        <w:jc w:val="both"/>
        <w:rPr>
          <w:rFonts w:ascii="Times New Roman" w:eastAsia="Times New Roman" w:hAnsi="Times New Roman" w:cs="Times New Roman"/>
          <w:sz w:val="24"/>
          <w:szCs w:val="24"/>
        </w:rPr>
      </w:pPr>
    </w:p>
    <w:p w14:paraId="27145B2F" w14:textId="77965D7E" w:rsidR="00CD03DE" w:rsidRDefault="00CD03DE" w:rsidP="00202E28">
      <w:pPr>
        <w:spacing w:after="0" w:line="240" w:lineRule="auto"/>
        <w:ind w:right="88"/>
        <w:jc w:val="both"/>
        <w:rPr>
          <w:rFonts w:ascii="Times New Roman" w:eastAsia="Times New Roman" w:hAnsi="Times New Roman" w:cs="Times New Roman"/>
          <w:sz w:val="24"/>
          <w:szCs w:val="24"/>
        </w:rPr>
      </w:pPr>
      <w:r w:rsidRPr="00CD03DE">
        <w:rPr>
          <w:rFonts w:ascii="Times New Roman" w:eastAsia="Times New Roman" w:hAnsi="Times New Roman" w:cs="Times New Roman"/>
          <w:sz w:val="24"/>
          <w:szCs w:val="24"/>
        </w:rPr>
        <w:t xml:space="preserve">Hearing Australia assists families to test their eligibility and access the NDIS </w:t>
      </w:r>
      <w:r w:rsidR="008C3DBD">
        <w:rPr>
          <w:rFonts w:ascii="Times New Roman" w:eastAsia="Times New Roman" w:hAnsi="Times New Roman" w:cs="Times New Roman"/>
          <w:sz w:val="24"/>
          <w:szCs w:val="24"/>
        </w:rPr>
        <w:t>following initial assessment, diagnosis and treatment</w:t>
      </w:r>
      <w:r w:rsidRPr="00CD03DE">
        <w:rPr>
          <w:rFonts w:ascii="Times New Roman" w:eastAsia="Times New Roman" w:hAnsi="Times New Roman" w:cs="Times New Roman"/>
          <w:sz w:val="24"/>
          <w:szCs w:val="24"/>
        </w:rPr>
        <w:t>.</w:t>
      </w:r>
    </w:p>
    <w:p w14:paraId="52FAEF57" w14:textId="77777777" w:rsidR="005E51F5" w:rsidRDefault="005E51F5" w:rsidP="00202E28">
      <w:pPr>
        <w:spacing w:after="0" w:line="240" w:lineRule="auto"/>
        <w:ind w:right="88"/>
        <w:jc w:val="both"/>
        <w:rPr>
          <w:rFonts w:ascii="Times New Roman" w:eastAsia="Times New Roman" w:hAnsi="Times New Roman" w:cs="Times New Roman"/>
          <w:sz w:val="24"/>
          <w:szCs w:val="24"/>
        </w:rPr>
      </w:pPr>
    </w:p>
    <w:p w14:paraId="6D7DAB58" w14:textId="77777777"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jc w:val="both"/>
        <w:rPr>
          <w:rFonts w:ascii="Times New Roman" w:hAnsi="Times New Roman"/>
          <w:b/>
          <w:sz w:val="24"/>
          <w:lang w:val="en-AU"/>
        </w:rPr>
      </w:pPr>
      <w:r w:rsidRPr="00B74AD9">
        <w:rPr>
          <w:rFonts w:ascii="Times New Roman" w:hAnsi="Times New Roman"/>
          <w:b/>
          <w:sz w:val="24"/>
          <w:lang w:val="en-AU"/>
        </w:rPr>
        <w:t>The committee recommends Australian Hearing be formally appointed as the independent referral pathway for access to early intervention services under the NDIS on an ongoing basis, and funded appropriately for this role.</w:t>
      </w:r>
    </w:p>
    <w:p w14:paraId="092330AE"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260F314B" w14:textId="77777777" w:rsidR="00836FA9" w:rsidRPr="00B74AD9" w:rsidRDefault="00500212" w:rsidP="00764047">
      <w:pPr>
        <w:spacing w:after="0" w:line="240" w:lineRule="auto"/>
        <w:ind w:right="91"/>
        <w:jc w:val="both"/>
        <w:rPr>
          <w:rFonts w:ascii="Times New Roman" w:hAnsi="Times New Roman"/>
          <w:b/>
          <w:spacing w:val="2"/>
          <w:sz w:val="24"/>
          <w:lang w:val="en-AU"/>
        </w:rPr>
      </w:pPr>
      <w:r>
        <w:rPr>
          <w:rFonts w:ascii="Times New Roman" w:hAnsi="Times New Roman"/>
          <w:b/>
          <w:spacing w:val="2"/>
          <w:sz w:val="24"/>
          <w:lang w:val="en-AU"/>
        </w:rPr>
        <w:t>Noted</w:t>
      </w:r>
    </w:p>
    <w:p w14:paraId="2FE2D8EC"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2CA8A4EF" w14:textId="00DB2CFD" w:rsidR="00CD03DE" w:rsidRPr="00B74AD9" w:rsidRDefault="00CD03DE" w:rsidP="00CD03DE">
      <w:pPr>
        <w:spacing w:after="0" w:line="240" w:lineRule="auto"/>
        <w:jc w:val="both"/>
        <w:rPr>
          <w:rFonts w:ascii="Times New Roman" w:hAnsi="Times New Roman"/>
          <w:sz w:val="24"/>
        </w:rPr>
      </w:pPr>
      <w:r w:rsidRPr="00B74AD9">
        <w:rPr>
          <w:rFonts w:ascii="Times New Roman" w:hAnsi="Times New Roman"/>
          <w:sz w:val="24"/>
        </w:rPr>
        <w:t xml:space="preserve">Hearing </w:t>
      </w:r>
      <w:r w:rsidRPr="00B74AD9">
        <w:rPr>
          <w:rFonts w:ascii="Times New Roman" w:eastAsia="Times New Roman" w:hAnsi="Times New Roman" w:cs="Times New Roman"/>
          <w:sz w:val="24"/>
          <w:szCs w:val="24"/>
        </w:rPr>
        <w:t xml:space="preserve">Australia </w:t>
      </w:r>
      <w:r w:rsidR="009B4161">
        <w:rPr>
          <w:rFonts w:ascii="Times New Roman" w:eastAsia="Times New Roman" w:hAnsi="Times New Roman" w:cs="Times New Roman"/>
          <w:sz w:val="24"/>
          <w:szCs w:val="24"/>
        </w:rPr>
        <w:t xml:space="preserve">and other primary hearing health providers </w:t>
      </w:r>
      <w:r w:rsidR="001E51A7">
        <w:rPr>
          <w:rFonts w:ascii="Times New Roman" w:hAnsi="Times New Roman"/>
          <w:sz w:val="24"/>
        </w:rPr>
        <w:t>will continue to</w:t>
      </w:r>
      <w:r w:rsidR="001E51A7" w:rsidRPr="00B74AD9">
        <w:rPr>
          <w:rFonts w:ascii="Times New Roman" w:hAnsi="Times New Roman"/>
          <w:sz w:val="24"/>
        </w:rPr>
        <w:t xml:space="preserve"> </w:t>
      </w:r>
      <w:r w:rsidRPr="00B74AD9">
        <w:rPr>
          <w:rFonts w:ascii="Times New Roman" w:hAnsi="Times New Roman"/>
          <w:sz w:val="24"/>
        </w:rPr>
        <w:t xml:space="preserve">function as the primary interface in the </w:t>
      </w:r>
      <w:proofErr w:type="spellStart"/>
      <w:r w:rsidRPr="00B74AD9">
        <w:rPr>
          <w:rFonts w:ascii="Times New Roman" w:eastAsia="Times New Roman" w:hAnsi="Times New Roman" w:cs="Times New Roman"/>
          <w:sz w:val="24"/>
          <w:szCs w:val="24"/>
        </w:rPr>
        <w:t>pe</w:t>
      </w:r>
      <w:r w:rsidR="001E51A7">
        <w:rPr>
          <w:rFonts w:ascii="Times New Roman" w:eastAsia="Times New Roman" w:hAnsi="Times New Roman" w:cs="Times New Roman"/>
          <w:sz w:val="24"/>
          <w:szCs w:val="24"/>
        </w:rPr>
        <w:t>a</w:t>
      </w:r>
      <w:r w:rsidRPr="00B74AD9">
        <w:rPr>
          <w:rFonts w:ascii="Times New Roman" w:eastAsia="Times New Roman" w:hAnsi="Times New Roman" w:cs="Times New Roman"/>
          <w:sz w:val="24"/>
          <w:szCs w:val="24"/>
        </w:rPr>
        <w:t>diatric</w:t>
      </w:r>
      <w:proofErr w:type="spellEnd"/>
      <w:r w:rsidRPr="00B74AD9">
        <w:rPr>
          <w:rFonts w:ascii="Times New Roman" w:hAnsi="Times New Roman"/>
          <w:sz w:val="24"/>
        </w:rPr>
        <w:t xml:space="preserve"> </w:t>
      </w:r>
      <w:r w:rsidR="009B4161">
        <w:rPr>
          <w:rFonts w:ascii="Times New Roman" w:hAnsi="Times New Roman"/>
          <w:sz w:val="24"/>
        </w:rPr>
        <w:t>and early intervention</w:t>
      </w:r>
      <w:r w:rsidR="008C3DBD">
        <w:rPr>
          <w:rFonts w:ascii="Times New Roman" w:hAnsi="Times New Roman"/>
          <w:sz w:val="24"/>
        </w:rPr>
        <w:t xml:space="preserve"> </w:t>
      </w:r>
      <w:r w:rsidRPr="00B74AD9">
        <w:rPr>
          <w:rFonts w:ascii="Times New Roman" w:hAnsi="Times New Roman"/>
          <w:sz w:val="24"/>
        </w:rPr>
        <w:t>referral pathway</w:t>
      </w:r>
      <w:r w:rsidR="009B4161">
        <w:rPr>
          <w:rFonts w:ascii="Times New Roman" w:hAnsi="Times New Roman"/>
          <w:sz w:val="24"/>
        </w:rPr>
        <w:t>s</w:t>
      </w:r>
      <w:r w:rsidR="001E51A7">
        <w:rPr>
          <w:rFonts w:ascii="Times New Roman" w:hAnsi="Times New Roman"/>
          <w:sz w:val="24"/>
        </w:rPr>
        <w:t xml:space="preserve"> through to the NDIS</w:t>
      </w:r>
      <w:r w:rsidRPr="00B74AD9">
        <w:rPr>
          <w:rFonts w:ascii="Times New Roman" w:hAnsi="Times New Roman"/>
          <w:sz w:val="24"/>
        </w:rPr>
        <w:t xml:space="preserve">, </w:t>
      </w:r>
      <w:r w:rsidR="009B4161">
        <w:rPr>
          <w:rFonts w:ascii="Times New Roman" w:hAnsi="Times New Roman"/>
          <w:sz w:val="24"/>
        </w:rPr>
        <w:t>from</w:t>
      </w:r>
      <w:r w:rsidR="009B4161" w:rsidRPr="00B74AD9">
        <w:rPr>
          <w:rFonts w:ascii="Times New Roman" w:hAnsi="Times New Roman"/>
          <w:sz w:val="24"/>
        </w:rPr>
        <w:t xml:space="preserve"> </w:t>
      </w:r>
      <w:r w:rsidRPr="00B74AD9">
        <w:rPr>
          <w:rFonts w:ascii="Times New Roman" w:hAnsi="Times New Roman"/>
          <w:sz w:val="24"/>
        </w:rPr>
        <w:t>detection</w:t>
      </w:r>
      <w:r w:rsidR="009B4161">
        <w:rPr>
          <w:rFonts w:ascii="Times New Roman" w:hAnsi="Times New Roman"/>
          <w:sz w:val="24"/>
        </w:rPr>
        <w:t>,</w:t>
      </w:r>
      <w:r w:rsidRPr="00B74AD9">
        <w:rPr>
          <w:rFonts w:ascii="Times New Roman" w:hAnsi="Times New Roman"/>
          <w:sz w:val="24"/>
        </w:rPr>
        <w:t xml:space="preserve"> diagnos</w:t>
      </w:r>
      <w:r w:rsidR="00400E1B">
        <w:rPr>
          <w:rFonts w:ascii="Times New Roman" w:hAnsi="Times New Roman"/>
          <w:sz w:val="24"/>
        </w:rPr>
        <w:t>is,</w:t>
      </w:r>
      <w:r w:rsidR="009B4161">
        <w:rPr>
          <w:rFonts w:ascii="Times New Roman" w:hAnsi="Times New Roman"/>
          <w:sz w:val="24"/>
        </w:rPr>
        <w:t xml:space="preserve"> initial device fitting</w:t>
      </w:r>
      <w:r w:rsidRPr="00B74AD9">
        <w:rPr>
          <w:rFonts w:ascii="Times New Roman" w:hAnsi="Times New Roman"/>
          <w:sz w:val="24"/>
        </w:rPr>
        <w:t xml:space="preserve"> </w:t>
      </w:r>
      <w:r w:rsidR="001E51A7">
        <w:rPr>
          <w:rFonts w:ascii="Times New Roman" w:hAnsi="Times New Roman"/>
          <w:sz w:val="24"/>
        </w:rPr>
        <w:t>and access to</w:t>
      </w:r>
      <w:r w:rsidR="009B4161" w:rsidRPr="00B74AD9">
        <w:rPr>
          <w:rFonts w:ascii="Times New Roman" w:hAnsi="Times New Roman"/>
          <w:sz w:val="24"/>
        </w:rPr>
        <w:t xml:space="preserve"> </w:t>
      </w:r>
      <w:r w:rsidRPr="00B74AD9">
        <w:rPr>
          <w:rFonts w:ascii="Times New Roman" w:hAnsi="Times New Roman"/>
          <w:sz w:val="24"/>
        </w:rPr>
        <w:t>early intervention</w:t>
      </w:r>
      <w:r w:rsidR="009B4161">
        <w:rPr>
          <w:rFonts w:ascii="Times New Roman" w:hAnsi="Times New Roman"/>
          <w:sz w:val="24"/>
        </w:rPr>
        <w:t xml:space="preserve"> and ongoing disability supports</w:t>
      </w:r>
      <w:r w:rsidRPr="00B74AD9">
        <w:rPr>
          <w:rFonts w:ascii="Times New Roman" w:hAnsi="Times New Roman"/>
          <w:sz w:val="24"/>
        </w:rPr>
        <w:t xml:space="preserve">. </w:t>
      </w:r>
    </w:p>
    <w:p w14:paraId="5CCC3E70" w14:textId="77777777" w:rsidR="00CD03DE" w:rsidRPr="00B74AD9" w:rsidRDefault="00CD03DE" w:rsidP="00CD03DE">
      <w:pPr>
        <w:spacing w:after="0" w:line="240" w:lineRule="auto"/>
        <w:jc w:val="both"/>
        <w:rPr>
          <w:rFonts w:ascii="Times New Roman" w:eastAsia="Times New Roman" w:hAnsi="Times New Roman" w:cs="Times New Roman"/>
          <w:sz w:val="24"/>
          <w:szCs w:val="24"/>
        </w:rPr>
      </w:pPr>
    </w:p>
    <w:p w14:paraId="228431D2" w14:textId="2690EE53" w:rsidR="009B4161" w:rsidRDefault="00CD03DE" w:rsidP="00CD03DE">
      <w:pPr>
        <w:spacing w:after="0" w:line="240" w:lineRule="auto"/>
        <w:jc w:val="both"/>
        <w:rPr>
          <w:rFonts w:ascii="Times New Roman" w:hAnsi="Times New Roman"/>
          <w:sz w:val="24"/>
        </w:rPr>
      </w:pPr>
      <w:r w:rsidRPr="00B74AD9">
        <w:rPr>
          <w:rFonts w:ascii="Times New Roman" w:hAnsi="Times New Roman"/>
          <w:sz w:val="24"/>
        </w:rPr>
        <w:t>During the NDIS trial and transition, Hearing</w:t>
      </w:r>
      <w:r w:rsidRPr="00B74AD9">
        <w:rPr>
          <w:rFonts w:ascii="Times New Roman" w:eastAsia="Times New Roman" w:hAnsi="Times New Roman" w:cs="Times New Roman"/>
          <w:sz w:val="24"/>
          <w:szCs w:val="24"/>
        </w:rPr>
        <w:t xml:space="preserve"> Australia</w:t>
      </w:r>
      <w:r w:rsidRPr="00B74AD9">
        <w:rPr>
          <w:rFonts w:ascii="Times New Roman" w:hAnsi="Times New Roman"/>
          <w:sz w:val="24"/>
        </w:rPr>
        <w:t xml:space="preserve"> </w:t>
      </w:r>
      <w:r w:rsidR="008C3DBD">
        <w:rPr>
          <w:rFonts w:ascii="Times New Roman" w:hAnsi="Times New Roman"/>
          <w:sz w:val="24"/>
        </w:rPr>
        <w:t xml:space="preserve">has continued to be </w:t>
      </w:r>
      <w:r w:rsidR="001E51A7">
        <w:rPr>
          <w:rFonts w:ascii="Times New Roman" w:hAnsi="Times New Roman"/>
          <w:sz w:val="24"/>
        </w:rPr>
        <w:t>a</w:t>
      </w:r>
      <w:r w:rsidR="008C3DBD">
        <w:rPr>
          <w:rFonts w:ascii="Times New Roman" w:hAnsi="Times New Roman"/>
          <w:sz w:val="24"/>
        </w:rPr>
        <w:t xml:space="preserve"> primary</w:t>
      </w:r>
      <w:r w:rsidRPr="00B74AD9">
        <w:rPr>
          <w:rFonts w:ascii="Times New Roman" w:hAnsi="Times New Roman"/>
          <w:sz w:val="24"/>
        </w:rPr>
        <w:t xml:space="preserve"> provider of </w:t>
      </w:r>
      <w:r w:rsidR="009B4161">
        <w:rPr>
          <w:rFonts w:ascii="Times New Roman" w:hAnsi="Times New Roman"/>
          <w:sz w:val="24"/>
        </w:rPr>
        <w:t>sp</w:t>
      </w:r>
      <w:r w:rsidRPr="00B74AD9">
        <w:rPr>
          <w:rFonts w:ascii="Times New Roman" w:hAnsi="Times New Roman"/>
          <w:sz w:val="24"/>
        </w:rPr>
        <w:t xml:space="preserve">ecialist </w:t>
      </w:r>
      <w:r w:rsidR="009B4161">
        <w:rPr>
          <w:rFonts w:ascii="Times New Roman" w:hAnsi="Times New Roman"/>
          <w:sz w:val="24"/>
        </w:rPr>
        <w:t>h</w:t>
      </w:r>
      <w:r w:rsidRPr="00B74AD9">
        <w:rPr>
          <w:rFonts w:ascii="Times New Roman" w:hAnsi="Times New Roman"/>
          <w:sz w:val="24"/>
        </w:rPr>
        <w:t xml:space="preserve">earing </w:t>
      </w:r>
      <w:r w:rsidR="009B4161">
        <w:rPr>
          <w:rFonts w:ascii="Times New Roman" w:hAnsi="Times New Roman"/>
          <w:sz w:val="24"/>
        </w:rPr>
        <w:t>s</w:t>
      </w:r>
      <w:r w:rsidRPr="00B74AD9">
        <w:rPr>
          <w:rFonts w:ascii="Times New Roman" w:hAnsi="Times New Roman"/>
          <w:sz w:val="24"/>
        </w:rPr>
        <w:t xml:space="preserve">ervices for children </w:t>
      </w:r>
      <w:r w:rsidR="009B4161">
        <w:rPr>
          <w:rFonts w:ascii="Times New Roman" w:hAnsi="Times New Roman"/>
          <w:sz w:val="24"/>
        </w:rPr>
        <w:t>from birth</w:t>
      </w:r>
      <w:r w:rsidRPr="00B74AD9">
        <w:rPr>
          <w:rFonts w:ascii="Times New Roman" w:hAnsi="Times New Roman"/>
          <w:sz w:val="24"/>
        </w:rPr>
        <w:t xml:space="preserve"> to </w:t>
      </w:r>
      <w:r w:rsidR="009B4161">
        <w:rPr>
          <w:rFonts w:ascii="Times New Roman" w:hAnsi="Times New Roman"/>
          <w:sz w:val="24"/>
        </w:rPr>
        <w:t xml:space="preserve">aged </w:t>
      </w:r>
      <w:r w:rsidRPr="00B74AD9">
        <w:rPr>
          <w:rFonts w:ascii="Times New Roman" w:hAnsi="Times New Roman"/>
          <w:sz w:val="24"/>
        </w:rPr>
        <w:t>six, through</w:t>
      </w:r>
      <w:r w:rsidR="009B4161">
        <w:rPr>
          <w:rFonts w:ascii="Times New Roman" w:hAnsi="Times New Roman"/>
          <w:sz w:val="24"/>
        </w:rPr>
        <w:t xml:space="preserve"> </w:t>
      </w:r>
      <w:r w:rsidRPr="00B74AD9">
        <w:rPr>
          <w:rFonts w:ascii="Times New Roman" w:hAnsi="Times New Roman"/>
          <w:sz w:val="24"/>
        </w:rPr>
        <w:t xml:space="preserve">an ‘in kind’ arrangement </w:t>
      </w:r>
      <w:r w:rsidR="008C3DBD">
        <w:rPr>
          <w:rFonts w:ascii="Times New Roman" w:hAnsi="Times New Roman"/>
          <w:sz w:val="24"/>
        </w:rPr>
        <w:t>under</w:t>
      </w:r>
      <w:r w:rsidR="008C3DBD" w:rsidRPr="00B74AD9">
        <w:rPr>
          <w:rFonts w:ascii="Times New Roman" w:hAnsi="Times New Roman"/>
          <w:sz w:val="24"/>
        </w:rPr>
        <w:t xml:space="preserve"> </w:t>
      </w:r>
      <w:r w:rsidRPr="00B74AD9">
        <w:rPr>
          <w:rFonts w:ascii="Times New Roman" w:hAnsi="Times New Roman"/>
          <w:sz w:val="24"/>
        </w:rPr>
        <w:t xml:space="preserve">the </w:t>
      </w:r>
      <w:r w:rsidR="009B4161">
        <w:rPr>
          <w:rFonts w:ascii="Times New Roman" w:hAnsi="Times New Roman"/>
          <w:sz w:val="24"/>
        </w:rPr>
        <w:t xml:space="preserve">Commonwealth Government’s </w:t>
      </w:r>
      <w:r w:rsidRPr="00B74AD9">
        <w:rPr>
          <w:rFonts w:ascii="Times New Roman" w:hAnsi="Times New Roman"/>
          <w:sz w:val="24"/>
        </w:rPr>
        <w:t xml:space="preserve">Hearing Services Program. </w:t>
      </w:r>
      <w:r w:rsidR="009B4161">
        <w:rPr>
          <w:rFonts w:ascii="Times New Roman" w:hAnsi="Times New Roman"/>
          <w:sz w:val="24"/>
        </w:rPr>
        <w:br/>
      </w:r>
    </w:p>
    <w:p w14:paraId="447804AE" w14:textId="07D4B18F" w:rsidR="00CD03DE" w:rsidRPr="00B74AD9" w:rsidRDefault="00CD03DE" w:rsidP="00CD03DE">
      <w:pPr>
        <w:spacing w:after="0" w:line="240" w:lineRule="auto"/>
        <w:jc w:val="both"/>
        <w:rPr>
          <w:rFonts w:ascii="Times New Roman" w:hAnsi="Times New Roman"/>
          <w:sz w:val="24"/>
        </w:rPr>
      </w:pPr>
      <w:r w:rsidRPr="00B74AD9">
        <w:rPr>
          <w:rFonts w:ascii="Times New Roman" w:hAnsi="Times New Roman"/>
          <w:sz w:val="24"/>
        </w:rPr>
        <w:t>Assessment results from Hearing</w:t>
      </w:r>
      <w:r w:rsidRPr="00B74AD9">
        <w:rPr>
          <w:rFonts w:ascii="Times New Roman" w:eastAsia="Times New Roman" w:hAnsi="Times New Roman" w:cs="Times New Roman"/>
          <w:sz w:val="24"/>
          <w:szCs w:val="24"/>
        </w:rPr>
        <w:t xml:space="preserve"> Australia</w:t>
      </w:r>
      <w:r w:rsidRPr="00B74AD9">
        <w:rPr>
          <w:rFonts w:ascii="Times New Roman" w:hAnsi="Times New Roman"/>
          <w:sz w:val="24"/>
        </w:rPr>
        <w:t xml:space="preserve"> </w:t>
      </w:r>
      <w:r w:rsidR="008C3DBD">
        <w:rPr>
          <w:rFonts w:ascii="Times New Roman" w:hAnsi="Times New Roman"/>
          <w:sz w:val="24"/>
        </w:rPr>
        <w:t xml:space="preserve">and other </w:t>
      </w:r>
      <w:r w:rsidR="009B4161">
        <w:rPr>
          <w:rFonts w:ascii="Times New Roman" w:hAnsi="Times New Roman"/>
          <w:sz w:val="24"/>
        </w:rPr>
        <w:t xml:space="preserve">primary </w:t>
      </w:r>
      <w:r w:rsidR="008C3DBD">
        <w:rPr>
          <w:rFonts w:ascii="Times New Roman" w:hAnsi="Times New Roman"/>
          <w:sz w:val="24"/>
        </w:rPr>
        <w:t xml:space="preserve">specialist </w:t>
      </w:r>
      <w:r w:rsidR="009B4161">
        <w:rPr>
          <w:rFonts w:ascii="Times New Roman" w:hAnsi="Times New Roman"/>
          <w:sz w:val="24"/>
        </w:rPr>
        <w:t>health</w:t>
      </w:r>
      <w:r w:rsidR="00400E1B">
        <w:rPr>
          <w:rFonts w:ascii="Times New Roman" w:hAnsi="Times New Roman"/>
          <w:sz w:val="24"/>
        </w:rPr>
        <w:t xml:space="preserve"> hearing</w:t>
      </w:r>
      <w:r w:rsidR="009B4161">
        <w:rPr>
          <w:rFonts w:ascii="Times New Roman" w:hAnsi="Times New Roman"/>
          <w:sz w:val="24"/>
        </w:rPr>
        <w:t xml:space="preserve"> </w:t>
      </w:r>
      <w:r w:rsidR="008C3DBD">
        <w:rPr>
          <w:rFonts w:ascii="Times New Roman" w:hAnsi="Times New Roman"/>
          <w:sz w:val="24"/>
        </w:rPr>
        <w:t xml:space="preserve">providers engaged in the early detection of hearing loss </w:t>
      </w:r>
      <w:r w:rsidRPr="00B74AD9">
        <w:rPr>
          <w:rFonts w:ascii="Times New Roman" w:hAnsi="Times New Roman"/>
          <w:sz w:val="24"/>
        </w:rPr>
        <w:t xml:space="preserve">are </w:t>
      </w:r>
      <w:r w:rsidR="008C3DBD">
        <w:rPr>
          <w:rFonts w:ascii="Times New Roman" w:hAnsi="Times New Roman"/>
          <w:sz w:val="24"/>
        </w:rPr>
        <w:t xml:space="preserve">supporting children and adults with newly diagnosed hearing loss to gain access to appropriate supports, including through </w:t>
      </w:r>
      <w:r w:rsidRPr="00B74AD9">
        <w:rPr>
          <w:rFonts w:ascii="Times New Roman" w:hAnsi="Times New Roman"/>
          <w:sz w:val="24"/>
        </w:rPr>
        <w:t xml:space="preserve">the </w:t>
      </w:r>
      <w:r w:rsidR="001E51A7">
        <w:rPr>
          <w:rFonts w:ascii="Times New Roman" w:hAnsi="Times New Roman"/>
          <w:sz w:val="24"/>
        </w:rPr>
        <w:t xml:space="preserve">Hearing Services Program and the </w:t>
      </w:r>
      <w:r w:rsidRPr="00B74AD9">
        <w:rPr>
          <w:rFonts w:ascii="Times New Roman" w:hAnsi="Times New Roman"/>
          <w:sz w:val="24"/>
        </w:rPr>
        <w:t>NDIS.</w:t>
      </w:r>
    </w:p>
    <w:p w14:paraId="4B585450" w14:textId="77777777" w:rsidR="00CD03DE" w:rsidRPr="00B74AD9" w:rsidRDefault="00CD03DE" w:rsidP="00CD03DE">
      <w:pPr>
        <w:spacing w:after="0" w:line="240" w:lineRule="auto"/>
        <w:jc w:val="both"/>
        <w:rPr>
          <w:rFonts w:ascii="Times New Roman" w:eastAsia="Times New Roman" w:hAnsi="Times New Roman" w:cs="Times New Roman"/>
          <w:sz w:val="24"/>
          <w:szCs w:val="24"/>
        </w:rPr>
      </w:pPr>
    </w:p>
    <w:p w14:paraId="6B2196F3" w14:textId="3470C0A1" w:rsidR="00BB7DAD" w:rsidRDefault="00CD03DE" w:rsidP="00AE3ED6">
      <w:pPr>
        <w:spacing w:after="0" w:line="240" w:lineRule="auto"/>
        <w:jc w:val="both"/>
        <w:rPr>
          <w:rFonts w:ascii="Times New Roman" w:hAnsi="Times New Roman"/>
          <w:sz w:val="24"/>
        </w:rPr>
      </w:pPr>
      <w:r w:rsidRPr="00B74AD9">
        <w:rPr>
          <w:rFonts w:ascii="Times New Roman" w:hAnsi="Times New Roman"/>
          <w:sz w:val="24"/>
        </w:rPr>
        <w:t>Current ‘in kind’ arrangements are scheduled to cease by 30 June 2020</w:t>
      </w:r>
      <w:r w:rsidR="008C3DBD">
        <w:rPr>
          <w:rFonts w:ascii="Times New Roman" w:hAnsi="Times New Roman"/>
          <w:sz w:val="24"/>
        </w:rPr>
        <w:t xml:space="preserve"> but the Hearing Services Program will continue to be available</w:t>
      </w:r>
      <w:r w:rsidR="001E51A7">
        <w:rPr>
          <w:rFonts w:ascii="Times New Roman" w:hAnsi="Times New Roman"/>
          <w:sz w:val="24"/>
        </w:rPr>
        <w:t xml:space="preserve"> and clients have choice and control about how they would like to access services available under the government’s Hearing Services Program and/or the NDIS</w:t>
      </w:r>
      <w:r w:rsidRPr="00B74AD9">
        <w:rPr>
          <w:rFonts w:ascii="Times New Roman" w:hAnsi="Times New Roman"/>
          <w:sz w:val="24"/>
        </w:rPr>
        <w:t xml:space="preserve">. </w:t>
      </w:r>
    </w:p>
    <w:p w14:paraId="543B5700" w14:textId="77777777" w:rsidR="00BB7DAD" w:rsidRDefault="00BB7DAD" w:rsidP="00AE3ED6">
      <w:pPr>
        <w:spacing w:after="0" w:line="240" w:lineRule="auto"/>
        <w:jc w:val="both"/>
        <w:rPr>
          <w:rFonts w:ascii="Times New Roman" w:hAnsi="Times New Roman"/>
          <w:sz w:val="24"/>
        </w:rPr>
      </w:pPr>
    </w:p>
    <w:p w14:paraId="43C30662" w14:textId="366FEBA2" w:rsidR="00A03646" w:rsidRDefault="00CD03DE" w:rsidP="00AE3ED6">
      <w:pPr>
        <w:spacing w:after="0" w:line="240" w:lineRule="auto"/>
        <w:jc w:val="both"/>
        <w:rPr>
          <w:rFonts w:ascii="Times New Roman" w:hAnsi="Times New Roman"/>
          <w:sz w:val="24"/>
        </w:rPr>
      </w:pPr>
      <w:r w:rsidRPr="00B74AD9">
        <w:rPr>
          <w:rFonts w:ascii="Times New Roman" w:hAnsi="Times New Roman"/>
          <w:sz w:val="24"/>
        </w:rPr>
        <w:t xml:space="preserve">The NDIA, </w:t>
      </w:r>
      <w:r w:rsidR="009B4161">
        <w:rPr>
          <w:rFonts w:ascii="Times New Roman" w:hAnsi="Times New Roman"/>
          <w:sz w:val="24"/>
        </w:rPr>
        <w:t xml:space="preserve">NDIS Quality and Safeguards Commission, </w:t>
      </w:r>
      <w:r w:rsidRPr="00B74AD9">
        <w:rPr>
          <w:rFonts w:ascii="Times New Roman" w:hAnsi="Times New Roman"/>
          <w:sz w:val="24"/>
        </w:rPr>
        <w:t xml:space="preserve">the Department of Health </w:t>
      </w:r>
      <w:r w:rsidR="009B4161">
        <w:rPr>
          <w:rFonts w:ascii="Times New Roman" w:hAnsi="Times New Roman"/>
          <w:sz w:val="24"/>
        </w:rPr>
        <w:t xml:space="preserve">and Hearing Australia </w:t>
      </w:r>
      <w:r w:rsidR="008C3DBD">
        <w:rPr>
          <w:rFonts w:ascii="Times New Roman" w:hAnsi="Times New Roman"/>
          <w:sz w:val="24"/>
        </w:rPr>
        <w:t xml:space="preserve">are </w:t>
      </w:r>
      <w:r w:rsidR="00400E1B">
        <w:rPr>
          <w:rFonts w:ascii="Times New Roman" w:hAnsi="Times New Roman"/>
          <w:sz w:val="24"/>
        </w:rPr>
        <w:t xml:space="preserve">engaging </w:t>
      </w:r>
      <w:r w:rsidR="008C3DBD">
        <w:rPr>
          <w:rFonts w:ascii="Times New Roman" w:hAnsi="Times New Roman"/>
          <w:sz w:val="24"/>
        </w:rPr>
        <w:t>with the hearing sector to</w:t>
      </w:r>
      <w:r w:rsidRPr="00B74AD9">
        <w:rPr>
          <w:rFonts w:ascii="Times New Roman" w:hAnsi="Times New Roman"/>
          <w:sz w:val="24"/>
        </w:rPr>
        <w:t xml:space="preserve"> </w:t>
      </w:r>
      <w:r w:rsidR="009B4161">
        <w:rPr>
          <w:rFonts w:ascii="Times New Roman" w:hAnsi="Times New Roman"/>
          <w:sz w:val="24"/>
        </w:rPr>
        <w:t>ensure</w:t>
      </w:r>
      <w:r w:rsidR="008C3DBD">
        <w:rPr>
          <w:rFonts w:ascii="Times New Roman" w:hAnsi="Times New Roman"/>
          <w:sz w:val="24"/>
        </w:rPr>
        <w:t xml:space="preserve"> </w:t>
      </w:r>
      <w:r w:rsidR="009B4161">
        <w:rPr>
          <w:rFonts w:ascii="Times New Roman" w:hAnsi="Times New Roman"/>
          <w:sz w:val="24"/>
        </w:rPr>
        <w:t xml:space="preserve">ongoing arrangements for </w:t>
      </w:r>
      <w:proofErr w:type="spellStart"/>
      <w:r w:rsidR="008C3DBD">
        <w:rPr>
          <w:rFonts w:ascii="Times New Roman" w:hAnsi="Times New Roman"/>
          <w:sz w:val="24"/>
        </w:rPr>
        <w:t>co-ordinated</w:t>
      </w:r>
      <w:proofErr w:type="spellEnd"/>
      <w:r w:rsidR="008C3DBD">
        <w:rPr>
          <w:rFonts w:ascii="Times New Roman" w:hAnsi="Times New Roman"/>
          <w:sz w:val="24"/>
        </w:rPr>
        <w:t xml:space="preserve"> </w:t>
      </w:r>
      <w:r w:rsidR="009B4161">
        <w:rPr>
          <w:rFonts w:ascii="Times New Roman" w:hAnsi="Times New Roman"/>
          <w:sz w:val="24"/>
        </w:rPr>
        <w:t>and integrated supports and services</w:t>
      </w:r>
      <w:r w:rsidRPr="00B74AD9">
        <w:rPr>
          <w:rFonts w:ascii="Times New Roman" w:hAnsi="Times New Roman"/>
          <w:sz w:val="24"/>
        </w:rPr>
        <w:t xml:space="preserve"> </w:t>
      </w:r>
      <w:r w:rsidR="000E18D9">
        <w:rPr>
          <w:rFonts w:ascii="Times New Roman" w:hAnsi="Times New Roman"/>
          <w:sz w:val="24"/>
        </w:rPr>
        <w:t>for people who are deaf and hard of hearing.</w:t>
      </w:r>
      <w:r w:rsidR="001E51A7">
        <w:rPr>
          <w:rFonts w:ascii="Times New Roman" w:hAnsi="Times New Roman"/>
          <w:sz w:val="24"/>
        </w:rPr>
        <w:t xml:space="preserve"> Hearing services providers can register with the NDIS Quality and Safeguards Commission to support NDIS participants.</w:t>
      </w:r>
    </w:p>
    <w:p w14:paraId="7EAF7E43" w14:textId="77777777" w:rsidR="00864FD6" w:rsidRDefault="00864FD6" w:rsidP="00AE3ED6">
      <w:pPr>
        <w:spacing w:after="0" w:line="240" w:lineRule="auto"/>
        <w:jc w:val="both"/>
        <w:rPr>
          <w:rFonts w:ascii="Times New Roman" w:hAnsi="Times New Roman"/>
          <w:sz w:val="24"/>
        </w:rPr>
      </w:pPr>
    </w:p>
    <w:p w14:paraId="62487841" w14:textId="77777777" w:rsidR="00836FA9" w:rsidRPr="00B74AD9" w:rsidRDefault="00313D13" w:rsidP="00AE3ED6">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NDIA consider how to better reflect in its pricing of supports the additional administration and professional development costs associated with operating in the NDIS environment as part of the next annual NDIS pricing review.</w:t>
      </w:r>
    </w:p>
    <w:p w14:paraId="113A518C" w14:textId="77777777" w:rsidR="0013760A" w:rsidRPr="00B74AD9" w:rsidRDefault="0013760A" w:rsidP="0013760A">
      <w:pPr>
        <w:spacing w:after="0" w:line="240" w:lineRule="auto"/>
        <w:ind w:right="91"/>
        <w:jc w:val="both"/>
        <w:rPr>
          <w:rFonts w:ascii="Times New Roman" w:eastAsia="Times New Roman" w:hAnsi="Times New Roman" w:cs="Times New Roman"/>
          <w:b/>
          <w:spacing w:val="2"/>
          <w:sz w:val="24"/>
          <w:szCs w:val="24"/>
          <w:lang w:val="en-AU"/>
        </w:rPr>
      </w:pPr>
    </w:p>
    <w:p w14:paraId="05572BF9" w14:textId="77777777" w:rsidR="00836FA9" w:rsidRPr="00B74AD9" w:rsidRDefault="00313D13" w:rsidP="0013760A">
      <w:pPr>
        <w:spacing w:after="0" w:line="240" w:lineRule="auto"/>
        <w:ind w:right="91"/>
        <w:jc w:val="both"/>
        <w:rPr>
          <w:rFonts w:ascii="Times New Roman" w:eastAsia="Times New Roman" w:hAnsi="Times New Roman" w:cs="Times New Roman"/>
          <w:b/>
          <w:spacing w:val="2"/>
          <w:sz w:val="24"/>
          <w:szCs w:val="24"/>
          <w:lang w:val="en-AU"/>
        </w:rPr>
      </w:pPr>
      <w:r w:rsidRPr="00B74AD9">
        <w:rPr>
          <w:rFonts w:ascii="Times New Roman" w:hAnsi="Times New Roman"/>
          <w:b/>
          <w:spacing w:val="2"/>
          <w:sz w:val="24"/>
          <w:lang w:val="en-AU"/>
        </w:rPr>
        <w:t>Supported</w:t>
      </w:r>
    </w:p>
    <w:p w14:paraId="7C3EA733" w14:textId="77777777" w:rsidR="0013760A" w:rsidRPr="00B74AD9" w:rsidRDefault="0013760A" w:rsidP="00764047">
      <w:pPr>
        <w:spacing w:after="0" w:line="240" w:lineRule="auto"/>
        <w:jc w:val="both"/>
        <w:rPr>
          <w:rFonts w:ascii="Times New Roman" w:hAnsi="Times New Roman"/>
          <w:sz w:val="24"/>
        </w:rPr>
      </w:pPr>
    </w:p>
    <w:p w14:paraId="0AA15521" w14:textId="77777777"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The NDIA continuously reviews its price control arrangements, including through Annual Price Reviews. The concerns raised by the Committee have been addressed following a</w:t>
      </w:r>
      <w:r w:rsidR="00841C76" w:rsidRPr="00B74AD9">
        <w:rPr>
          <w:rFonts w:ascii="Times New Roman" w:hAnsi="Times New Roman"/>
          <w:sz w:val="24"/>
        </w:rPr>
        <w:t> </w:t>
      </w:r>
      <w:r w:rsidRPr="00B74AD9">
        <w:rPr>
          <w:rFonts w:ascii="Times New Roman" w:hAnsi="Times New Roman"/>
          <w:sz w:val="24"/>
        </w:rPr>
        <w:t xml:space="preserve">comprehensive consultation and review process as part of the Annual Price Review. </w:t>
      </w:r>
    </w:p>
    <w:p w14:paraId="6A4B815E"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6DAEDDB2" w14:textId="77777777"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 xml:space="preserve">The NDIA significantly increased, in real terms, the base price limits for attendant care and community participation supports across standard and levels one, two and three of high intensity price limits, effective 1 July 2019. The new base price limits were based on the efficient costs of a provider as per the evidence received from the independent benchmarking survey conducted by </w:t>
      </w:r>
      <w:proofErr w:type="spellStart"/>
      <w:r w:rsidRPr="00B74AD9">
        <w:rPr>
          <w:rFonts w:ascii="Times New Roman" w:hAnsi="Times New Roman"/>
          <w:sz w:val="24"/>
        </w:rPr>
        <w:t>AbleInsight</w:t>
      </w:r>
      <w:proofErr w:type="spellEnd"/>
      <w:r w:rsidRPr="00B74AD9">
        <w:rPr>
          <w:rFonts w:ascii="Times New Roman" w:hAnsi="Times New Roman"/>
          <w:sz w:val="24"/>
        </w:rPr>
        <w:t>.</w:t>
      </w:r>
    </w:p>
    <w:p w14:paraId="687BDABD"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72838635" w14:textId="77777777"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 xml:space="preserve">The increases were endorsed and announced </w:t>
      </w:r>
      <w:r w:rsidR="00562ECA" w:rsidRPr="00B74AD9">
        <w:rPr>
          <w:rFonts w:ascii="Times New Roman" w:hAnsi="Times New Roman"/>
          <w:sz w:val="24"/>
        </w:rPr>
        <w:t xml:space="preserve">on </w:t>
      </w:r>
      <w:r w:rsidRPr="00B74AD9">
        <w:rPr>
          <w:rFonts w:ascii="Times New Roman" w:hAnsi="Times New Roman"/>
          <w:sz w:val="24"/>
        </w:rPr>
        <w:t>30 March 2019 and have been implemented as part of the NDIS Price Guide and Support Catalogue 2019–20, effective 1 July 2019.</w:t>
      </w:r>
    </w:p>
    <w:p w14:paraId="3AC0A1A1" w14:textId="77777777" w:rsidR="0013760A" w:rsidRPr="00B74AD9" w:rsidRDefault="0013760A" w:rsidP="0013760A">
      <w:pPr>
        <w:spacing w:after="0" w:line="240" w:lineRule="auto"/>
        <w:jc w:val="both"/>
        <w:rPr>
          <w:rFonts w:ascii="Times New Roman" w:eastAsia="Times New Roman" w:hAnsi="Times New Roman" w:cs="Times New Roman"/>
          <w:sz w:val="24"/>
          <w:szCs w:val="24"/>
        </w:rPr>
      </w:pPr>
    </w:p>
    <w:p w14:paraId="0B05796E" w14:textId="77777777"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For providers delivering these supports to NDIS participants, base price limits increased by</w:t>
      </w:r>
      <w:r w:rsidR="00841C76" w:rsidRPr="00B74AD9">
        <w:rPr>
          <w:rFonts w:ascii="Times New Roman" w:hAnsi="Times New Roman"/>
          <w:sz w:val="24"/>
        </w:rPr>
        <w:t> </w:t>
      </w:r>
      <w:r w:rsidRPr="00B74AD9">
        <w:rPr>
          <w:rFonts w:ascii="Times New Roman" w:hAnsi="Times New Roman"/>
          <w:sz w:val="24"/>
        </w:rPr>
        <w:t>between 5.6 per cent and 15.4 per cent in real terms, dependent on variables such as location, times and days of shifts</w:t>
      </w:r>
      <w:r w:rsidR="00562ECA" w:rsidRPr="00B74AD9">
        <w:rPr>
          <w:rFonts w:ascii="Times New Roman" w:hAnsi="Times New Roman"/>
          <w:sz w:val="24"/>
        </w:rPr>
        <w:t>,</w:t>
      </w:r>
      <w:r w:rsidRPr="00B74AD9">
        <w:rPr>
          <w:rFonts w:ascii="Times New Roman" w:hAnsi="Times New Roman"/>
          <w:sz w:val="24"/>
        </w:rPr>
        <w:t xml:space="preserve"> and the level of worker. Attendant care and community participation price limits were also indexed by 4.5 per cent on 1 July 2019 for the Fair Work Commission’s Minimum Wage Case and for the effect of the Equal Remuneration Order in December 2019. These increases will be on top of the real increases described.</w:t>
      </w:r>
    </w:p>
    <w:p w14:paraId="4197D6C4" w14:textId="77777777" w:rsidR="005E51F5" w:rsidRDefault="005E51F5" w:rsidP="00764047">
      <w:pPr>
        <w:spacing w:after="0" w:line="240" w:lineRule="auto"/>
        <w:jc w:val="both"/>
        <w:rPr>
          <w:rFonts w:ascii="Times New Roman" w:hAnsi="Times New Roman"/>
          <w:sz w:val="24"/>
        </w:rPr>
      </w:pPr>
    </w:p>
    <w:p w14:paraId="7916F5FD" w14:textId="01817F11" w:rsidR="00836FA9" w:rsidRPr="00B74AD9" w:rsidRDefault="00313D13" w:rsidP="00764047">
      <w:pPr>
        <w:spacing w:after="0" w:line="240" w:lineRule="auto"/>
        <w:jc w:val="both"/>
        <w:rPr>
          <w:rFonts w:ascii="Times New Roman" w:hAnsi="Times New Roman"/>
          <w:sz w:val="24"/>
        </w:rPr>
      </w:pPr>
      <w:r w:rsidRPr="00B74AD9">
        <w:rPr>
          <w:rFonts w:ascii="Times New Roman" w:hAnsi="Times New Roman"/>
          <w:sz w:val="24"/>
        </w:rPr>
        <w:t>Providers of attendant care and community participation supports will also be eligible for an</w:t>
      </w:r>
      <w:r w:rsidR="00841C76" w:rsidRPr="00B74AD9">
        <w:rPr>
          <w:rFonts w:ascii="Times New Roman" w:hAnsi="Times New Roman"/>
          <w:sz w:val="24"/>
        </w:rPr>
        <w:t> </w:t>
      </w:r>
      <w:r w:rsidRPr="00B74AD9">
        <w:rPr>
          <w:rFonts w:ascii="Times New Roman" w:hAnsi="Times New Roman"/>
          <w:sz w:val="24"/>
        </w:rPr>
        <w:t>additional increase in the price limit through a Temporary Transformation Payment (TTP). This conditional loading will assist providers to continue transforming their businesses in the move towards a more competitive marketplace and assist with the costs associated in</w:t>
      </w:r>
      <w:r w:rsidR="00841C76" w:rsidRPr="00B74AD9">
        <w:rPr>
          <w:rFonts w:ascii="Times New Roman" w:hAnsi="Times New Roman"/>
          <w:sz w:val="24"/>
        </w:rPr>
        <w:t> </w:t>
      </w:r>
      <w:r w:rsidRPr="00B74AD9">
        <w:rPr>
          <w:rFonts w:ascii="Times New Roman" w:hAnsi="Times New Roman"/>
          <w:sz w:val="24"/>
        </w:rPr>
        <w:t>transitioning to the NDIS. The TTP will replace the Temporary Support for Overheads. In</w:t>
      </w:r>
      <w:r w:rsidR="00BC5E37">
        <w:rPr>
          <w:rFonts w:ascii="Times New Roman" w:hAnsi="Times New Roman"/>
          <w:sz w:val="24"/>
        </w:rPr>
        <w:t> </w:t>
      </w:r>
      <w:r w:rsidRPr="00B74AD9">
        <w:rPr>
          <w:rFonts w:ascii="Times New Roman" w:hAnsi="Times New Roman"/>
          <w:sz w:val="24"/>
        </w:rPr>
        <w:t xml:space="preserve">2019-20, the TTP is set at 7.5 per cent on the relevant level </w:t>
      </w:r>
      <w:r w:rsidR="00562ECA" w:rsidRPr="00B74AD9">
        <w:rPr>
          <w:rFonts w:ascii="Times New Roman" w:hAnsi="Times New Roman"/>
          <w:sz w:val="24"/>
        </w:rPr>
        <w:t xml:space="preserve">one </w:t>
      </w:r>
      <w:r w:rsidRPr="00B74AD9">
        <w:rPr>
          <w:rFonts w:ascii="Times New Roman" w:hAnsi="Times New Roman"/>
          <w:sz w:val="24"/>
        </w:rPr>
        <w:t>support item and will reduce by</w:t>
      </w:r>
      <w:r w:rsidR="00841C76" w:rsidRPr="00B74AD9">
        <w:rPr>
          <w:rFonts w:ascii="Times New Roman" w:hAnsi="Times New Roman"/>
          <w:sz w:val="24"/>
        </w:rPr>
        <w:t> </w:t>
      </w:r>
      <w:r w:rsidRPr="00B74AD9">
        <w:rPr>
          <w:rFonts w:ascii="Times New Roman" w:hAnsi="Times New Roman"/>
          <w:sz w:val="24"/>
        </w:rPr>
        <w:t xml:space="preserve">1.5 per cent each year thereafter. The TTP amount applicable to levels </w:t>
      </w:r>
      <w:r w:rsidR="00562ECA" w:rsidRPr="00B74AD9">
        <w:rPr>
          <w:rFonts w:ascii="Times New Roman" w:hAnsi="Times New Roman"/>
          <w:sz w:val="24"/>
        </w:rPr>
        <w:t xml:space="preserve">two </w:t>
      </w:r>
      <w:r w:rsidRPr="00B74AD9">
        <w:rPr>
          <w:rFonts w:ascii="Times New Roman" w:hAnsi="Times New Roman"/>
          <w:sz w:val="24"/>
        </w:rPr>
        <w:t xml:space="preserve">and </w:t>
      </w:r>
      <w:r w:rsidR="00562ECA" w:rsidRPr="00B74AD9">
        <w:rPr>
          <w:rFonts w:ascii="Times New Roman" w:hAnsi="Times New Roman"/>
          <w:sz w:val="24"/>
        </w:rPr>
        <w:t xml:space="preserve">three </w:t>
      </w:r>
      <w:r w:rsidRPr="00B74AD9">
        <w:rPr>
          <w:rFonts w:ascii="Times New Roman" w:hAnsi="Times New Roman"/>
          <w:sz w:val="24"/>
        </w:rPr>
        <w:t xml:space="preserve">supports is the same as the dollar amount applied to the level </w:t>
      </w:r>
      <w:r w:rsidR="00562ECA" w:rsidRPr="00B74AD9">
        <w:rPr>
          <w:rFonts w:ascii="Times New Roman" w:hAnsi="Times New Roman"/>
          <w:sz w:val="24"/>
        </w:rPr>
        <w:t xml:space="preserve">one </w:t>
      </w:r>
      <w:r w:rsidRPr="00B74AD9">
        <w:rPr>
          <w:rFonts w:ascii="Times New Roman" w:hAnsi="Times New Roman"/>
          <w:sz w:val="24"/>
        </w:rPr>
        <w:t>equivalent of those supports, in each respective year.</w:t>
      </w:r>
    </w:p>
    <w:p w14:paraId="00E7F47C" w14:textId="77777777" w:rsidR="00836FA9" w:rsidRDefault="00836FA9" w:rsidP="00764047">
      <w:pPr>
        <w:spacing w:after="0" w:line="240" w:lineRule="auto"/>
        <w:ind w:right="91"/>
        <w:jc w:val="both"/>
        <w:rPr>
          <w:rFonts w:ascii="Times New Roman" w:hAnsi="Times New Roman"/>
          <w:spacing w:val="2"/>
          <w:sz w:val="24"/>
          <w:lang w:val="en-AU"/>
        </w:rPr>
      </w:pPr>
    </w:p>
    <w:p w14:paraId="5D9AD90A" w14:textId="166769F8" w:rsidR="00EE18A4" w:rsidRDefault="00E06F2C" w:rsidP="00EE18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DRC</w:t>
      </w:r>
      <w:r w:rsidR="00EE18A4" w:rsidRPr="00ED0B2A">
        <w:rPr>
          <w:rFonts w:ascii="Times New Roman" w:eastAsia="Times New Roman" w:hAnsi="Times New Roman" w:cs="Times New Roman"/>
          <w:sz w:val="24"/>
          <w:szCs w:val="24"/>
        </w:rPr>
        <w:t xml:space="preserve"> has commenced a project on pricing that will consider ways to improve the effective</w:t>
      </w:r>
      <w:r w:rsidR="00EE18A4">
        <w:rPr>
          <w:rFonts w:ascii="Times New Roman" w:eastAsia="Times New Roman" w:hAnsi="Times New Roman" w:cs="Times New Roman"/>
          <w:sz w:val="24"/>
          <w:szCs w:val="24"/>
        </w:rPr>
        <w:t>ness of the NDIS market</w:t>
      </w:r>
      <w:r w:rsidR="00EE18A4" w:rsidRPr="00ED0B2A">
        <w:rPr>
          <w:rFonts w:ascii="Times New Roman" w:eastAsia="Times New Roman" w:hAnsi="Times New Roman" w:cs="Times New Roman"/>
          <w:sz w:val="24"/>
          <w:szCs w:val="24"/>
        </w:rPr>
        <w:t>.</w:t>
      </w:r>
    </w:p>
    <w:p w14:paraId="4B8DAFFA" w14:textId="4D678DC1" w:rsidR="00A02A46" w:rsidRDefault="00A02A46" w:rsidP="00EE18A4">
      <w:pPr>
        <w:spacing w:after="0" w:line="240" w:lineRule="auto"/>
        <w:jc w:val="both"/>
        <w:rPr>
          <w:rFonts w:ascii="Times New Roman" w:eastAsia="Times New Roman" w:hAnsi="Times New Roman" w:cs="Times New Roman"/>
          <w:sz w:val="24"/>
          <w:szCs w:val="24"/>
        </w:rPr>
      </w:pPr>
    </w:p>
    <w:p w14:paraId="054F5069" w14:textId="79365728" w:rsidR="00836FA9" w:rsidRPr="0009719F" w:rsidRDefault="00BB7DAD" w:rsidP="0009719F">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Pr>
          <w:rFonts w:ascii="Times New Roman" w:hAnsi="Times New Roman"/>
          <w:b/>
          <w:sz w:val="24"/>
          <w:lang w:val="en-AU"/>
        </w:rPr>
        <w:t>T</w:t>
      </w:r>
      <w:r w:rsidR="00313D13" w:rsidRPr="00B74AD9">
        <w:rPr>
          <w:rFonts w:ascii="Times New Roman" w:hAnsi="Times New Roman"/>
          <w:b/>
          <w:sz w:val="24"/>
          <w:lang w:val="en-AU"/>
        </w:rPr>
        <w:t>he committee recommends that the NDIS Quality and Safeguards Commission urgently review the impact of its  regulatory requirements on sole providers and small to medium sized businesses providing disability services and report to the parliament on its findings.</w:t>
      </w:r>
    </w:p>
    <w:p w14:paraId="4ECC90B4" w14:textId="77777777" w:rsidR="00713C35" w:rsidRPr="00B74AD9" w:rsidRDefault="00713C35" w:rsidP="0013760A">
      <w:pPr>
        <w:widowControl/>
        <w:spacing w:after="0" w:line="240" w:lineRule="auto"/>
        <w:jc w:val="both"/>
        <w:rPr>
          <w:rFonts w:ascii="Times New Roman" w:eastAsia="Times New Roman" w:hAnsi="Times New Roman" w:cs="Times New Roman"/>
          <w:b/>
          <w:spacing w:val="2"/>
          <w:sz w:val="24"/>
          <w:szCs w:val="24"/>
          <w:lang w:val="en-AU"/>
        </w:rPr>
      </w:pPr>
    </w:p>
    <w:p w14:paraId="18D82AF3" w14:textId="38D69FDC" w:rsidR="00836FA9" w:rsidRPr="00B74AD9" w:rsidRDefault="00313D13" w:rsidP="0013760A">
      <w:pPr>
        <w:widowControl/>
        <w:spacing w:after="0" w:line="240" w:lineRule="auto"/>
        <w:jc w:val="both"/>
        <w:rPr>
          <w:rFonts w:ascii="Times New Roman" w:hAnsi="Times New Roman" w:cs="Times New Roman"/>
          <w:sz w:val="24"/>
          <w:szCs w:val="24"/>
          <w:lang w:val="en-AU"/>
        </w:rPr>
      </w:pPr>
      <w:r w:rsidRPr="00B74AD9">
        <w:rPr>
          <w:rFonts w:ascii="Times New Roman" w:hAnsi="Times New Roman"/>
          <w:b/>
          <w:spacing w:val="2"/>
          <w:sz w:val="24"/>
          <w:lang w:val="en-AU"/>
        </w:rPr>
        <w:t xml:space="preserve">Supported </w:t>
      </w:r>
    </w:p>
    <w:p w14:paraId="37F472C9" w14:textId="77777777" w:rsidR="00713C35" w:rsidRPr="00B74AD9" w:rsidRDefault="00713C35" w:rsidP="00764047">
      <w:pPr>
        <w:spacing w:after="0" w:line="240" w:lineRule="auto"/>
        <w:jc w:val="both"/>
        <w:rPr>
          <w:rFonts w:ascii="Times New Roman" w:hAnsi="Times New Roman"/>
          <w:sz w:val="24"/>
        </w:rPr>
      </w:pPr>
    </w:p>
    <w:p w14:paraId="37E45FF0" w14:textId="1CBF8A80" w:rsidR="0087132D" w:rsidRPr="00B74AD9" w:rsidRDefault="0087132D" w:rsidP="0087132D">
      <w:pPr>
        <w:spacing w:after="0" w:line="240" w:lineRule="auto"/>
        <w:jc w:val="both"/>
        <w:rPr>
          <w:rFonts w:ascii="Times New Roman" w:hAnsi="Times New Roman"/>
          <w:sz w:val="24"/>
        </w:rPr>
      </w:pPr>
      <w:r w:rsidRPr="00B74AD9">
        <w:rPr>
          <w:rFonts w:ascii="Times New Roman" w:hAnsi="Times New Roman"/>
          <w:sz w:val="24"/>
        </w:rPr>
        <w:t>An important element of the NDIS Quality and Safeguarding Framework (</w:t>
      </w:r>
      <w:r w:rsidR="00BC5E37">
        <w:rPr>
          <w:rFonts w:ascii="Times New Roman" w:hAnsi="Times New Roman"/>
          <w:sz w:val="24"/>
        </w:rPr>
        <w:t xml:space="preserve">the </w:t>
      </w:r>
      <w:r w:rsidRPr="00B74AD9">
        <w:rPr>
          <w:rFonts w:ascii="Times New Roman" w:hAnsi="Times New Roman"/>
          <w:sz w:val="24"/>
        </w:rPr>
        <w:t>Framework) is</w:t>
      </w:r>
      <w:r w:rsidR="00BC5E37">
        <w:rPr>
          <w:rFonts w:ascii="Times New Roman" w:hAnsi="Times New Roman"/>
          <w:sz w:val="24"/>
        </w:rPr>
        <w:t> </w:t>
      </w:r>
      <w:r w:rsidRPr="00B74AD9">
        <w:rPr>
          <w:rFonts w:ascii="Times New Roman" w:hAnsi="Times New Roman"/>
          <w:sz w:val="24"/>
        </w:rPr>
        <w:t>the oversight of a diverse and sustainable provider market, which is able to provide safe and high</w:t>
      </w:r>
      <w:r w:rsidRPr="00B74AD9">
        <w:rPr>
          <w:rFonts w:ascii="Times New Roman" w:hAnsi="Times New Roman"/>
          <w:sz w:val="24"/>
        </w:rPr>
        <w:noBreakHyphen/>
        <w:t xml:space="preserve">quality disability support services. The Framework sets out requirements that are proportionate to the type of support offered and the needs of participants and that build a culture of continuous improvement. </w:t>
      </w:r>
    </w:p>
    <w:p w14:paraId="168C75E0" w14:textId="77777777" w:rsidR="0093366B" w:rsidRPr="00B74AD9" w:rsidRDefault="0093366B" w:rsidP="00E40AAA">
      <w:pPr>
        <w:spacing w:after="0" w:line="240" w:lineRule="auto"/>
        <w:jc w:val="both"/>
        <w:rPr>
          <w:rFonts w:ascii="Times New Roman" w:hAnsi="Times New Roman"/>
          <w:sz w:val="24"/>
        </w:rPr>
      </w:pPr>
    </w:p>
    <w:p w14:paraId="2592D1FE" w14:textId="662F4AB9" w:rsidR="0093366B" w:rsidRPr="00B74AD9" w:rsidRDefault="009269D0" w:rsidP="00E40AAA">
      <w:pPr>
        <w:spacing w:after="0" w:line="240" w:lineRule="auto"/>
        <w:jc w:val="both"/>
        <w:rPr>
          <w:rFonts w:ascii="Times New Roman" w:hAnsi="Times New Roman"/>
          <w:sz w:val="24"/>
        </w:rPr>
      </w:pPr>
      <w:r w:rsidRPr="00B74AD9">
        <w:rPr>
          <w:rFonts w:ascii="Times New Roman" w:hAnsi="Times New Roman" w:cs="Times New Roman"/>
          <w:sz w:val="24"/>
          <w:szCs w:val="24"/>
        </w:rPr>
        <w:t>The regulatory impact statement for the Framework estimated regulatory savings of $23.185</w:t>
      </w:r>
      <w:r w:rsidR="00BC5E37">
        <w:rPr>
          <w:rFonts w:ascii="Times New Roman" w:hAnsi="Times New Roman" w:cs="Times New Roman"/>
          <w:sz w:val="24"/>
          <w:szCs w:val="24"/>
        </w:rPr>
        <w:t> million</w:t>
      </w:r>
      <w:r w:rsidR="00BC5E37" w:rsidRPr="00B74AD9">
        <w:rPr>
          <w:rFonts w:ascii="Times New Roman" w:hAnsi="Times New Roman" w:cs="Times New Roman"/>
          <w:sz w:val="24"/>
          <w:szCs w:val="24"/>
        </w:rPr>
        <w:t xml:space="preserve"> </w:t>
      </w:r>
      <w:r w:rsidRPr="00B74AD9">
        <w:rPr>
          <w:rFonts w:ascii="Times New Roman" w:hAnsi="Times New Roman" w:cs="Times New Roman"/>
          <w:sz w:val="24"/>
          <w:szCs w:val="24"/>
        </w:rPr>
        <w:t>per annum</w:t>
      </w:r>
      <w:r w:rsidR="00BC5E37">
        <w:rPr>
          <w:rFonts w:ascii="Times New Roman" w:hAnsi="Times New Roman" w:cs="Times New Roman"/>
          <w:sz w:val="24"/>
          <w:szCs w:val="24"/>
        </w:rPr>
        <w:t>,</w:t>
      </w:r>
      <w:r w:rsidRPr="00B74AD9">
        <w:rPr>
          <w:rFonts w:ascii="Times New Roman" w:hAnsi="Times New Roman" w:cs="Times New Roman"/>
          <w:sz w:val="24"/>
          <w:szCs w:val="24"/>
        </w:rPr>
        <w:t xml:space="preserve"> largely resulting from a streamlined national system where service providers would no longer be required to undergo multiple third-party verification processes. </w:t>
      </w:r>
      <w:r w:rsidR="0093366B" w:rsidRPr="00B74AD9">
        <w:rPr>
          <w:rFonts w:ascii="Times New Roman" w:hAnsi="Times New Roman"/>
          <w:sz w:val="24"/>
        </w:rPr>
        <w:t>In</w:t>
      </w:r>
      <w:r w:rsidR="00BC5E37">
        <w:rPr>
          <w:rFonts w:ascii="Times New Roman" w:hAnsi="Times New Roman"/>
          <w:sz w:val="24"/>
        </w:rPr>
        <w:t> </w:t>
      </w:r>
      <w:r w:rsidR="0093366B" w:rsidRPr="00B74AD9">
        <w:rPr>
          <w:rFonts w:ascii="Times New Roman" w:hAnsi="Times New Roman"/>
          <w:sz w:val="24"/>
        </w:rPr>
        <w:t xml:space="preserve">the medium to longer term, the impact of the NDIS Quality and Safeguards Commission’s (NDIS Commission) regulatory requirements on providers is expected to be considered as part of the Review of the Framework, subject to </w:t>
      </w:r>
      <w:r w:rsidR="001D6747">
        <w:rPr>
          <w:rFonts w:ascii="Times New Roman" w:hAnsi="Times New Roman"/>
          <w:sz w:val="24"/>
        </w:rPr>
        <w:t>DRC</w:t>
      </w:r>
      <w:r w:rsidR="00E06F2C">
        <w:rPr>
          <w:rFonts w:ascii="Times New Roman" w:hAnsi="Times New Roman"/>
          <w:sz w:val="24"/>
        </w:rPr>
        <w:t>’s</w:t>
      </w:r>
      <w:r w:rsidR="001D6747" w:rsidRPr="00B74AD9">
        <w:rPr>
          <w:rFonts w:ascii="Times New Roman" w:hAnsi="Times New Roman"/>
          <w:sz w:val="24"/>
        </w:rPr>
        <w:t xml:space="preserve"> </w:t>
      </w:r>
      <w:r w:rsidR="0093366B" w:rsidRPr="00B74AD9">
        <w:rPr>
          <w:rFonts w:ascii="Times New Roman" w:hAnsi="Times New Roman"/>
          <w:sz w:val="24"/>
        </w:rPr>
        <w:t>decision on the Terms of Reference. This</w:t>
      </w:r>
      <w:r w:rsidR="00EE2799">
        <w:rPr>
          <w:rFonts w:ascii="Times New Roman" w:hAnsi="Times New Roman"/>
          <w:sz w:val="24"/>
        </w:rPr>
        <w:t> </w:t>
      </w:r>
      <w:r w:rsidR="0093366B" w:rsidRPr="00B74AD9">
        <w:rPr>
          <w:rFonts w:ascii="Times New Roman" w:hAnsi="Times New Roman"/>
          <w:sz w:val="24"/>
        </w:rPr>
        <w:t xml:space="preserve">Review is due to commence in mid-2021 and report to DRC by mid-2022. </w:t>
      </w:r>
    </w:p>
    <w:p w14:paraId="0C8EB8EB" w14:textId="77777777" w:rsidR="0093366B" w:rsidRPr="00B74AD9" w:rsidRDefault="0093366B" w:rsidP="00E40AAA">
      <w:pPr>
        <w:spacing w:after="0" w:line="240" w:lineRule="auto"/>
        <w:jc w:val="both"/>
        <w:rPr>
          <w:rFonts w:ascii="Times New Roman" w:hAnsi="Times New Roman"/>
          <w:sz w:val="24"/>
        </w:rPr>
      </w:pPr>
    </w:p>
    <w:p w14:paraId="5A58D953" w14:textId="77777777" w:rsidR="00EE18A4" w:rsidRPr="00B74AD9" w:rsidRDefault="00EE18A4" w:rsidP="00EE18A4">
      <w:pPr>
        <w:spacing w:after="0" w:line="240" w:lineRule="auto"/>
        <w:jc w:val="both"/>
        <w:rPr>
          <w:rFonts w:ascii="Times New Roman" w:hAnsi="Times New Roman"/>
          <w:sz w:val="24"/>
        </w:rPr>
      </w:pPr>
      <w:r w:rsidRPr="00B74AD9">
        <w:rPr>
          <w:rFonts w:ascii="Times New Roman" w:hAnsi="Times New Roman"/>
          <w:sz w:val="24"/>
        </w:rPr>
        <w:t xml:space="preserve">The NDIS Commission has been monitoring the impact of new regulatory requirements, including registration and audit costs on small business, and </w:t>
      </w:r>
      <w:r>
        <w:rPr>
          <w:rFonts w:ascii="Times New Roman" w:hAnsi="Times New Roman"/>
          <w:sz w:val="24"/>
        </w:rPr>
        <w:t>has</w:t>
      </w:r>
      <w:r w:rsidRPr="00B74AD9">
        <w:rPr>
          <w:rFonts w:ascii="Times New Roman" w:hAnsi="Times New Roman"/>
          <w:sz w:val="24"/>
        </w:rPr>
        <w:t xml:space="preserve"> ma</w:t>
      </w:r>
      <w:r>
        <w:rPr>
          <w:rFonts w:ascii="Times New Roman" w:hAnsi="Times New Roman"/>
          <w:sz w:val="24"/>
        </w:rPr>
        <w:t>d</w:t>
      </w:r>
      <w:r w:rsidRPr="00B74AD9">
        <w:rPr>
          <w:rFonts w:ascii="Times New Roman" w:hAnsi="Times New Roman"/>
          <w:sz w:val="24"/>
        </w:rPr>
        <w:t xml:space="preserve">e changes to the rules under the </w:t>
      </w:r>
      <w:r w:rsidRPr="00B74AD9">
        <w:rPr>
          <w:rFonts w:ascii="Times New Roman" w:hAnsi="Times New Roman"/>
          <w:i/>
          <w:sz w:val="24"/>
        </w:rPr>
        <w:t>National Disability Insurance Scheme Act 2013</w:t>
      </w:r>
      <w:r w:rsidRPr="00B74AD9">
        <w:rPr>
          <w:rFonts w:ascii="Times New Roman" w:hAnsi="Times New Roman"/>
          <w:sz w:val="24"/>
        </w:rPr>
        <w:t xml:space="preserve"> to address disproportionate regulatory impact on smaller businesses delivering lower risk supports. </w:t>
      </w:r>
    </w:p>
    <w:p w14:paraId="121F862E" w14:textId="77777777" w:rsidR="0093366B" w:rsidRPr="00B74AD9" w:rsidRDefault="0093366B" w:rsidP="00E40AAA">
      <w:pPr>
        <w:spacing w:after="0" w:line="240" w:lineRule="auto"/>
        <w:jc w:val="both"/>
        <w:rPr>
          <w:rFonts w:ascii="Times New Roman" w:hAnsi="Times New Roman"/>
          <w:sz w:val="24"/>
        </w:rPr>
      </w:pPr>
    </w:p>
    <w:p w14:paraId="5E6B4F67" w14:textId="2DF26831" w:rsidR="00EE18A4" w:rsidRDefault="00EE18A4" w:rsidP="00EE18A4">
      <w:pPr>
        <w:spacing w:after="0" w:line="240" w:lineRule="auto"/>
        <w:jc w:val="both"/>
        <w:rPr>
          <w:rFonts w:ascii="Times New Roman" w:hAnsi="Times New Roman"/>
          <w:sz w:val="24"/>
        </w:rPr>
      </w:pPr>
      <w:r w:rsidRPr="00B74AD9">
        <w:rPr>
          <w:rFonts w:ascii="Times New Roman" w:hAnsi="Times New Roman"/>
          <w:sz w:val="24"/>
        </w:rPr>
        <w:t>The NDIS Commissioner, as the Minister’s delegate, has amend</w:t>
      </w:r>
      <w:r>
        <w:rPr>
          <w:rFonts w:ascii="Times New Roman" w:hAnsi="Times New Roman"/>
          <w:sz w:val="24"/>
        </w:rPr>
        <w:t>ed</w:t>
      </w:r>
      <w:r w:rsidRPr="00B74AD9">
        <w:rPr>
          <w:rFonts w:ascii="Times New Roman" w:hAnsi="Times New Roman"/>
          <w:sz w:val="24"/>
        </w:rPr>
        <w:t xml:space="preserve"> the National Disability Insurance Scheme (Provider Registration and Practice Standards) Rules 2018 (the Rules) to</w:t>
      </w:r>
      <w:r w:rsidR="00BC5E37">
        <w:rPr>
          <w:rFonts w:ascii="Times New Roman" w:hAnsi="Times New Roman"/>
          <w:sz w:val="24"/>
        </w:rPr>
        <w:t> </w:t>
      </w:r>
      <w:r w:rsidRPr="00B74AD9">
        <w:rPr>
          <w:rFonts w:ascii="Times New Roman" w:hAnsi="Times New Roman"/>
          <w:sz w:val="24"/>
        </w:rPr>
        <w:t xml:space="preserve">reduce disproportionate regulatory impact on providers delivering lower risk supports. </w:t>
      </w:r>
      <w:r w:rsidRPr="00B74AD9">
        <w:rPr>
          <w:rFonts w:ascii="Times New Roman" w:hAnsi="Times New Roman"/>
          <w:sz w:val="24"/>
        </w:rPr>
        <w:lastRenderedPageBreak/>
        <w:t>The</w:t>
      </w:r>
      <w:r w:rsidR="00BC5E37">
        <w:rPr>
          <w:rFonts w:ascii="Times New Roman" w:hAnsi="Times New Roman"/>
          <w:sz w:val="24"/>
        </w:rPr>
        <w:t> </w:t>
      </w:r>
      <w:r w:rsidRPr="00B74AD9">
        <w:rPr>
          <w:rFonts w:ascii="Times New Roman" w:hAnsi="Times New Roman"/>
          <w:sz w:val="24"/>
        </w:rPr>
        <w:t>amendment remove</w:t>
      </w:r>
      <w:r>
        <w:rPr>
          <w:rFonts w:ascii="Times New Roman" w:hAnsi="Times New Roman"/>
          <w:sz w:val="24"/>
        </w:rPr>
        <w:t>s</w:t>
      </w:r>
      <w:r w:rsidRPr="00B74AD9">
        <w:rPr>
          <w:rFonts w:ascii="Times New Roman" w:hAnsi="Times New Roman"/>
          <w:sz w:val="24"/>
        </w:rPr>
        <w:t xml:space="preserve"> the requirement </w:t>
      </w:r>
      <w:r w:rsidR="00BC5E37">
        <w:rPr>
          <w:rFonts w:ascii="Times New Roman" w:hAnsi="Times New Roman"/>
          <w:sz w:val="24"/>
        </w:rPr>
        <w:t>for</w:t>
      </w:r>
      <w:r w:rsidRPr="00B74AD9">
        <w:rPr>
          <w:rFonts w:ascii="Times New Roman" w:hAnsi="Times New Roman"/>
          <w:sz w:val="24"/>
        </w:rPr>
        <w:t xml:space="preserve"> all providers that are body corporates to undergo a comprehensive and more costly type of audit known as certification, irrespective of the types of supports being provided. </w:t>
      </w:r>
    </w:p>
    <w:p w14:paraId="55D20134" w14:textId="6B9C2C08" w:rsidR="00EE18A4" w:rsidRDefault="00EE18A4" w:rsidP="00E40AAA">
      <w:pPr>
        <w:spacing w:after="0" w:line="240" w:lineRule="auto"/>
        <w:jc w:val="both"/>
        <w:rPr>
          <w:rFonts w:ascii="Times New Roman" w:hAnsi="Times New Roman"/>
          <w:sz w:val="24"/>
        </w:rPr>
      </w:pPr>
    </w:p>
    <w:p w14:paraId="7484F91C" w14:textId="1FCDF4FB" w:rsidR="00EE18A4" w:rsidRDefault="00EE18A4" w:rsidP="00EE18A4">
      <w:pPr>
        <w:spacing w:after="0" w:line="240" w:lineRule="auto"/>
        <w:jc w:val="both"/>
        <w:rPr>
          <w:rFonts w:ascii="Times New Roman" w:hAnsi="Times New Roman"/>
          <w:sz w:val="24"/>
        </w:rPr>
      </w:pPr>
      <w:r w:rsidRPr="00B74AD9">
        <w:rPr>
          <w:rFonts w:ascii="Times New Roman" w:hAnsi="Times New Roman"/>
          <w:sz w:val="24"/>
        </w:rPr>
        <w:t>The NDIS Commission consult</w:t>
      </w:r>
      <w:r>
        <w:rPr>
          <w:rFonts w:ascii="Times New Roman" w:hAnsi="Times New Roman"/>
          <w:sz w:val="24"/>
        </w:rPr>
        <w:t>ed</w:t>
      </w:r>
      <w:r w:rsidRPr="00B74AD9">
        <w:rPr>
          <w:rFonts w:ascii="Times New Roman" w:hAnsi="Times New Roman"/>
          <w:sz w:val="24"/>
        </w:rPr>
        <w:t xml:space="preserve"> with </w:t>
      </w:r>
      <w:r>
        <w:rPr>
          <w:rFonts w:ascii="Times New Roman" w:hAnsi="Times New Roman"/>
          <w:sz w:val="24"/>
        </w:rPr>
        <w:t xml:space="preserve">sector and </w:t>
      </w:r>
      <w:r w:rsidRPr="00B74AD9">
        <w:rPr>
          <w:rFonts w:ascii="Times New Roman" w:hAnsi="Times New Roman"/>
          <w:sz w:val="24"/>
        </w:rPr>
        <w:t>industry leaders and all states and territories on the amendments</w:t>
      </w:r>
      <w:r w:rsidR="008B4CD0">
        <w:rPr>
          <w:rFonts w:ascii="Times New Roman" w:hAnsi="Times New Roman"/>
          <w:sz w:val="24"/>
        </w:rPr>
        <w:t>, including providers who would benefit from this change to avoid them commencing any unnecessary activities.</w:t>
      </w:r>
      <w:r w:rsidRPr="00B74AD9">
        <w:rPr>
          <w:rFonts w:ascii="Times New Roman" w:hAnsi="Times New Roman"/>
          <w:sz w:val="24"/>
        </w:rPr>
        <w:t xml:space="preserve"> </w:t>
      </w:r>
    </w:p>
    <w:p w14:paraId="6C6D6658" w14:textId="77777777" w:rsidR="00546957" w:rsidRDefault="00546957" w:rsidP="00E40AAA">
      <w:pPr>
        <w:spacing w:after="0" w:line="240" w:lineRule="auto"/>
        <w:jc w:val="both"/>
        <w:rPr>
          <w:rFonts w:ascii="Times New Roman" w:hAnsi="Times New Roman"/>
          <w:sz w:val="24"/>
        </w:rPr>
      </w:pPr>
    </w:p>
    <w:p w14:paraId="3BFC34CE" w14:textId="61F25923" w:rsidR="00546957" w:rsidRDefault="00546957" w:rsidP="00546957">
      <w:pPr>
        <w:spacing w:after="0" w:line="240" w:lineRule="auto"/>
        <w:jc w:val="both"/>
        <w:rPr>
          <w:rFonts w:ascii="Times New Roman" w:hAnsi="Times New Roman"/>
          <w:sz w:val="24"/>
        </w:rPr>
      </w:pPr>
      <w:r>
        <w:rPr>
          <w:rFonts w:ascii="Times New Roman" w:hAnsi="Times New Roman"/>
          <w:sz w:val="24"/>
        </w:rPr>
        <w:t>These changes came into effect on 1 January 2020.</w:t>
      </w:r>
    </w:p>
    <w:p w14:paraId="29527AE5" w14:textId="77777777" w:rsidR="00BB7DAD" w:rsidRDefault="00BB7DAD" w:rsidP="00546957">
      <w:pPr>
        <w:spacing w:after="0" w:line="240" w:lineRule="auto"/>
        <w:jc w:val="both"/>
        <w:rPr>
          <w:rFonts w:ascii="Times New Roman" w:hAnsi="Times New Roman"/>
          <w:sz w:val="24"/>
        </w:rPr>
      </w:pPr>
    </w:p>
    <w:p w14:paraId="1A29C81D" w14:textId="03F36E66" w:rsidR="00836FA9" w:rsidRPr="00B74AD9" w:rsidRDefault="00313D13" w:rsidP="00CF0F32">
      <w:pPr>
        <w:pStyle w:val="ListParagraph"/>
        <w:numPr>
          <w:ilvl w:val="0"/>
          <w:numId w:val="1"/>
        </w:numPr>
        <w:pBdr>
          <w:top w:val="single" w:sz="4" w:space="0" w:color="auto"/>
          <w:left w:val="single" w:sz="4" w:space="4" w:color="auto"/>
          <w:bottom w:val="single" w:sz="4" w:space="1" w:color="auto"/>
          <w:right w:val="single" w:sz="4" w:space="4" w:color="auto"/>
        </w:pBdr>
        <w:spacing w:after="0" w:line="240" w:lineRule="auto"/>
        <w:ind w:right="88"/>
        <w:contextualSpacing w:val="0"/>
        <w:jc w:val="both"/>
        <w:rPr>
          <w:rFonts w:ascii="Times New Roman" w:hAnsi="Times New Roman"/>
          <w:b/>
          <w:sz w:val="24"/>
          <w:lang w:val="en-AU"/>
        </w:rPr>
      </w:pPr>
      <w:r w:rsidRPr="00B74AD9">
        <w:rPr>
          <w:rFonts w:ascii="Times New Roman" w:hAnsi="Times New Roman"/>
          <w:b/>
          <w:sz w:val="24"/>
          <w:lang w:val="en-AU"/>
        </w:rPr>
        <w:t>The committee recommends the Australian Government consider adding to the Guiding Principles of the NDIS Act, a further principle aimed at ensuring that the NDIA systematically engage and collaborate with the disability sector and people with disability in the development and review of its operational plans and guidelines.</w:t>
      </w:r>
    </w:p>
    <w:p w14:paraId="4FEEB549" w14:textId="77777777" w:rsidR="00713C35" w:rsidRPr="00B74AD9" w:rsidRDefault="00713C35" w:rsidP="0013760A">
      <w:pPr>
        <w:spacing w:after="0" w:line="240" w:lineRule="auto"/>
        <w:ind w:right="91"/>
        <w:jc w:val="both"/>
        <w:rPr>
          <w:rFonts w:ascii="Times New Roman" w:eastAsia="Times New Roman" w:hAnsi="Times New Roman" w:cs="Times New Roman"/>
          <w:b/>
          <w:spacing w:val="2"/>
          <w:sz w:val="24"/>
          <w:szCs w:val="24"/>
          <w:lang w:val="en-AU"/>
        </w:rPr>
      </w:pPr>
    </w:p>
    <w:p w14:paraId="13AD8691" w14:textId="77777777" w:rsidR="00836FA9" w:rsidRPr="00B74AD9" w:rsidRDefault="00313D13" w:rsidP="00764047">
      <w:pPr>
        <w:spacing w:after="0" w:line="240" w:lineRule="auto"/>
        <w:ind w:right="91"/>
        <w:jc w:val="both"/>
        <w:rPr>
          <w:rFonts w:ascii="Times New Roman" w:hAnsi="Times New Roman"/>
          <w:b/>
          <w:spacing w:val="2"/>
          <w:sz w:val="24"/>
          <w:lang w:val="en-AU"/>
        </w:rPr>
      </w:pPr>
      <w:r w:rsidRPr="00B74AD9">
        <w:rPr>
          <w:rFonts w:ascii="Times New Roman" w:hAnsi="Times New Roman"/>
          <w:b/>
          <w:spacing w:val="2"/>
          <w:sz w:val="24"/>
          <w:lang w:val="en-AU"/>
        </w:rPr>
        <w:t>Supported</w:t>
      </w:r>
    </w:p>
    <w:p w14:paraId="03102260" w14:textId="77777777" w:rsidR="00713C35" w:rsidRPr="00B74AD9" w:rsidRDefault="00713C35" w:rsidP="0013760A">
      <w:pPr>
        <w:spacing w:after="0" w:line="240" w:lineRule="auto"/>
        <w:jc w:val="both"/>
        <w:rPr>
          <w:rFonts w:ascii="Times New Roman" w:eastAsia="Times New Roman" w:hAnsi="Times New Roman" w:cs="Times New Roman"/>
          <w:sz w:val="24"/>
          <w:szCs w:val="24"/>
        </w:rPr>
      </w:pPr>
    </w:p>
    <w:p w14:paraId="1D036B1C" w14:textId="6B346EBA" w:rsidR="00836FA9" w:rsidRPr="00B74AD9" w:rsidRDefault="00313D13" w:rsidP="0013760A">
      <w:pPr>
        <w:spacing w:after="0" w:line="240" w:lineRule="auto"/>
        <w:jc w:val="both"/>
        <w:rPr>
          <w:rFonts w:ascii="Times New Roman" w:eastAsia="Times New Roman" w:hAnsi="Times New Roman" w:cs="Times New Roman"/>
          <w:sz w:val="24"/>
          <w:szCs w:val="24"/>
        </w:rPr>
      </w:pPr>
      <w:r w:rsidRPr="00B74AD9">
        <w:rPr>
          <w:rFonts w:ascii="Times New Roman" w:hAnsi="Times New Roman"/>
          <w:sz w:val="24"/>
        </w:rPr>
        <w:t xml:space="preserve">The Government agrees that the centrality of people with disability </w:t>
      </w:r>
      <w:r w:rsidR="00BC5E37">
        <w:rPr>
          <w:rFonts w:ascii="Times New Roman" w:hAnsi="Times New Roman"/>
          <w:sz w:val="24"/>
        </w:rPr>
        <w:t>is an</w:t>
      </w:r>
      <w:r w:rsidR="00BC5E37" w:rsidRPr="00B74AD9">
        <w:rPr>
          <w:rFonts w:ascii="Times New Roman" w:hAnsi="Times New Roman"/>
          <w:sz w:val="24"/>
        </w:rPr>
        <w:t xml:space="preserve"> </w:t>
      </w:r>
      <w:r w:rsidRPr="00B74AD9">
        <w:rPr>
          <w:rFonts w:ascii="Times New Roman" w:hAnsi="Times New Roman"/>
          <w:sz w:val="24"/>
        </w:rPr>
        <w:t>integral element of the NDIS.</w:t>
      </w:r>
    </w:p>
    <w:p w14:paraId="2730C76D" w14:textId="77777777" w:rsidR="00713C35" w:rsidRPr="00B74AD9" w:rsidRDefault="00713C35" w:rsidP="00764047">
      <w:pPr>
        <w:spacing w:after="0" w:line="240" w:lineRule="auto"/>
        <w:jc w:val="both"/>
        <w:rPr>
          <w:rFonts w:ascii="Times New Roman" w:hAnsi="Times New Roman"/>
          <w:sz w:val="24"/>
        </w:rPr>
      </w:pPr>
    </w:p>
    <w:p w14:paraId="155F5833" w14:textId="77777777" w:rsidR="00836FA9" w:rsidRPr="00E2456E" w:rsidRDefault="00313D13" w:rsidP="00764047">
      <w:pPr>
        <w:spacing w:after="0" w:line="240" w:lineRule="auto"/>
        <w:jc w:val="both"/>
        <w:rPr>
          <w:rFonts w:ascii="Times New Roman" w:hAnsi="Times New Roman"/>
          <w:sz w:val="24"/>
        </w:rPr>
      </w:pPr>
      <w:r w:rsidRPr="00B74AD9">
        <w:rPr>
          <w:rFonts w:ascii="Times New Roman" w:hAnsi="Times New Roman"/>
          <w:sz w:val="24"/>
        </w:rPr>
        <w:t xml:space="preserve">In its response to the 2015 Independent Review of the </w:t>
      </w:r>
      <w:r w:rsidRPr="00B74AD9">
        <w:rPr>
          <w:rFonts w:ascii="Times New Roman" w:hAnsi="Times New Roman"/>
          <w:i/>
          <w:sz w:val="24"/>
        </w:rPr>
        <w:t>National Disability Insurance Scheme Act 2013</w:t>
      </w:r>
      <w:r w:rsidRPr="00B74AD9">
        <w:rPr>
          <w:rFonts w:ascii="Times New Roman" w:hAnsi="Times New Roman"/>
          <w:sz w:val="24"/>
        </w:rPr>
        <w:t xml:space="preserve"> (the Act), COAG agreed that a new principle should be added to the guiding principles of the Act to reflect this concept. COAG also noted the review found t</w:t>
      </w:r>
      <w:r w:rsidR="00E572AE" w:rsidRPr="00B74AD9">
        <w:rPr>
          <w:rFonts w:ascii="Times New Roman" w:hAnsi="Times New Roman"/>
          <w:sz w:val="24"/>
        </w:rPr>
        <w:t xml:space="preserve">hat </w:t>
      </w:r>
      <w:r w:rsidR="00E572AE" w:rsidRPr="00B74AD9">
        <w:rPr>
          <w:rFonts w:ascii="Times New Roman" w:eastAsia="Times New Roman" w:hAnsi="Times New Roman" w:cs="Times New Roman"/>
          <w:sz w:val="24"/>
          <w:szCs w:val="24"/>
        </w:rPr>
        <w:t>this concept</w:t>
      </w:r>
      <w:r w:rsidRPr="00B74AD9">
        <w:rPr>
          <w:rFonts w:ascii="Times New Roman" w:eastAsia="Times New Roman" w:hAnsi="Times New Roman" w:cs="Times New Roman"/>
          <w:sz w:val="24"/>
          <w:szCs w:val="24"/>
        </w:rPr>
        <w:t xml:space="preserve"> </w:t>
      </w:r>
      <w:r w:rsidR="00E572AE" w:rsidRPr="00B74AD9">
        <w:rPr>
          <w:rFonts w:ascii="Times New Roman" w:eastAsia="Times New Roman" w:hAnsi="Times New Roman" w:cs="Times New Roman"/>
          <w:sz w:val="24"/>
          <w:szCs w:val="24"/>
        </w:rPr>
        <w:t>is</w:t>
      </w:r>
      <w:r w:rsidRPr="00B74AD9">
        <w:rPr>
          <w:rFonts w:ascii="Times New Roman" w:hAnsi="Times New Roman"/>
          <w:sz w:val="24"/>
        </w:rPr>
        <w:t xml:space="preserve"> already evident in the operational practices of the NDIA and complements the broad thrust of the </w:t>
      </w:r>
      <w:r w:rsidRPr="00E2456E">
        <w:rPr>
          <w:rFonts w:ascii="Times New Roman" w:hAnsi="Times New Roman"/>
          <w:sz w:val="24"/>
        </w:rPr>
        <w:t>existing principles at sections 4 and 5 of the Act.</w:t>
      </w:r>
    </w:p>
    <w:p w14:paraId="05C74777" w14:textId="77777777" w:rsidR="00713C35" w:rsidRPr="00E2456E" w:rsidRDefault="00713C35" w:rsidP="0013760A">
      <w:pPr>
        <w:spacing w:after="0" w:line="240" w:lineRule="auto"/>
        <w:jc w:val="both"/>
        <w:rPr>
          <w:rFonts w:ascii="Times New Roman" w:eastAsia="Times New Roman" w:hAnsi="Times New Roman" w:cs="Times New Roman"/>
          <w:sz w:val="24"/>
          <w:szCs w:val="24"/>
        </w:rPr>
      </w:pPr>
    </w:p>
    <w:p w14:paraId="490D56C7" w14:textId="596EFB32" w:rsidR="00836FA9" w:rsidRPr="00B74AD9" w:rsidRDefault="00546957" w:rsidP="00546957">
      <w:pPr>
        <w:spacing w:after="0" w:line="240" w:lineRule="auto"/>
        <w:jc w:val="both"/>
        <w:rPr>
          <w:rFonts w:ascii="Times New Roman" w:eastAsia="Times New Roman" w:hAnsi="Times New Roman" w:cs="Times New Roman"/>
          <w:sz w:val="24"/>
          <w:szCs w:val="24"/>
        </w:rPr>
      </w:pPr>
      <w:r w:rsidRPr="00E2456E">
        <w:rPr>
          <w:rFonts w:ascii="Times New Roman" w:eastAsia="Times New Roman" w:hAnsi="Times New Roman" w:cs="Times New Roman"/>
          <w:sz w:val="24"/>
          <w:szCs w:val="24"/>
        </w:rPr>
        <w:t xml:space="preserve">Government will bring forward these amendments to the </w:t>
      </w:r>
      <w:r w:rsidR="00E2456E" w:rsidRPr="00E2456E">
        <w:rPr>
          <w:rFonts w:ascii="Times New Roman" w:eastAsia="Times New Roman" w:hAnsi="Times New Roman" w:cs="Times New Roman"/>
          <w:sz w:val="24"/>
          <w:szCs w:val="24"/>
        </w:rPr>
        <w:t xml:space="preserve">NDIS </w:t>
      </w:r>
      <w:r w:rsidRPr="00E2456E">
        <w:rPr>
          <w:rFonts w:ascii="Times New Roman" w:eastAsia="Times New Roman" w:hAnsi="Times New Roman" w:cs="Times New Roman"/>
          <w:sz w:val="24"/>
          <w:szCs w:val="24"/>
        </w:rPr>
        <w:t>Act in 2020</w:t>
      </w:r>
      <w:r w:rsidR="00BC5E37" w:rsidRPr="00E2456E">
        <w:rPr>
          <w:rFonts w:ascii="Times New Roman" w:eastAsia="Times New Roman" w:hAnsi="Times New Roman" w:cs="Times New Roman"/>
          <w:sz w:val="24"/>
          <w:szCs w:val="24"/>
        </w:rPr>
        <w:t>,</w:t>
      </w:r>
      <w:r w:rsidRPr="00E2456E">
        <w:rPr>
          <w:rFonts w:ascii="Times New Roman" w:eastAsia="Times New Roman" w:hAnsi="Times New Roman" w:cs="Times New Roman"/>
          <w:sz w:val="24"/>
          <w:szCs w:val="24"/>
        </w:rPr>
        <w:t xml:space="preserve"> alongside the legislative amendments required to give effect to the Participant Service Guarantee, </w:t>
      </w:r>
      <w:r w:rsidR="00BB10B5" w:rsidRPr="00E31BD8">
        <w:rPr>
          <w:rFonts w:ascii="Times New Roman" w:eastAsia="Times New Roman" w:hAnsi="Times New Roman" w:cs="Times New Roman"/>
          <w:sz w:val="24"/>
          <w:szCs w:val="24"/>
        </w:rPr>
        <w:t xml:space="preserve">which was informed by broad national consultation with people with disability, their families and </w:t>
      </w:r>
      <w:proofErr w:type="spellStart"/>
      <w:r w:rsidR="00BB10B5" w:rsidRPr="00E31BD8">
        <w:rPr>
          <w:rFonts w:ascii="Times New Roman" w:eastAsia="Times New Roman" w:hAnsi="Times New Roman" w:cs="Times New Roman"/>
          <w:sz w:val="24"/>
          <w:szCs w:val="24"/>
        </w:rPr>
        <w:t>carers</w:t>
      </w:r>
      <w:proofErr w:type="spellEnd"/>
      <w:r w:rsidR="00BB10B5" w:rsidRPr="00E31BD8">
        <w:rPr>
          <w:rFonts w:ascii="Times New Roman" w:eastAsia="Times New Roman" w:hAnsi="Times New Roman" w:cs="Times New Roman"/>
          <w:sz w:val="24"/>
          <w:szCs w:val="24"/>
        </w:rPr>
        <w:t>.</w:t>
      </w:r>
      <w:r w:rsidR="00BB10B5" w:rsidRPr="00E2456E">
        <w:rPr>
          <w:rFonts w:ascii="Times New Roman" w:eastAsia="Times New Roman" w:hAnsi="Times New Roman" w:cs="Times New Roman"/>
          <w:sz w:val="24"/>
          <w:szCs w:val="24"/>
        </w:rPr>
        <w:t xml:space="preserve"> The</w:t>
      </w:r>
      <w:r w:rsidR="00EE2799" w:rsidRPr="00E2456E">
        <w:rPr>
          <w:rFonts w:ascii="Times New Roman" w:eastAsia="Times New Roman" w:hAnsi="Times New Roman" w:cs="Times New Roman"/>
          <w:sz w:val="24"/>
          <w:szCs w:val="24"/>
        </w:rPr>
        <w:t> </w:t>
      </w:r>
      <w:r w:rsidRPr="00E2456E">
        <w:rPr>
          <w:rFonts w:ascii="Times New Roman" w:eastAsia="Times New Roman" w:hAnsi="Times New Roman" w:cs="Times New Roman"/>
          <w:sz w:val="24"/>
          <w:szCs w:val="24"/>
        </w:rPr>
        <w:t xml:space="preserve">Government </w:t>
      </w:r>
      <w:r w:rsidR="00BB10B5" w:rsidRPr="00E31BD8">
        <w:rPr>
          <w:rFonts w:ascii="Times New Roman" w:eastAsia="Times New Roman" w:hAnsi="Times New Roman" w:cs="Times New Roman"/>
          <w:sz w:val="24"/>
          <w:szCs w:val="24"/>
        </w:rPr>
        <w:t>is</w:t>
      </w:r>
      <w:r w:rsidR="00BB10B5" w:rsidRPr="00E2456E">
        <w:rPr>
          <w:rFonts w:ascii="Times New Roman" w:eastAsia="Times New Roman" w:hAnsi="Times New Roman" w:cs="Times New Roman"/>
          <w:sz w:val="24"/>
          <w:szCs w:val="24"/>
        </w:rPr>
        <w:t xml:space="preserve"> </w:t>
      </w:r>
      <w:r w:rsidRPr="00E2456E">
        <w:rPr>
          <w:rFonts w:ascii="Times New Roman" w:eastAsia="Times New Roman" w:hAnsi="Times New Roman" w:cs="Times New Roman"/>
          <w:sz w:val="24"/>
          <w:szCs w:val="24"/>
        </w:rPr>
        <w:t>commi</w:t>
      </w:r>
      <w:r w:rsidR="00E2456E" w:rsidRPr="00E2456E">
        <w:rPr>
          <w:rFonts w:ascii="Times New Roman" w:eastAsia="Times New Roman" w:hAnsi="Times New Roman" w:cs="Times New Roman"/>
          <w:sz w:val="24"/>
          <w:szCs w:val="24"/>
        </w:rPr>
        <w:t>t</w:t>
      </w:r>
      <w:r w:rsidRPr="00E2456E">
        <w:rPr>
          <w:rFonts w:ascii="Times New Roman" w:eastAsia="Times New Roman" w:hAnsi="Times New Roman" w:cs="Times New Roman"/>
          <w:sz w:val="24"/>
          <w:szCs w:val="24"/>
        </w:rPr>
        <w:t>t</w:t>
      </w:r>
      <w:r w:rsidR="00BB10B5" w:rsidRPr="00E31BD8">
        <w:rPr>
          <w:rFonts w:ascii="Times New Roman" w:eastAsia="Times New Roman" w:hAnsi="Times New Roman" w:cs="Times New Roman"/>
          <w:sz w:val="24"/>
          <w:szCs w:val="24"/>
        </w:rPr>
        <w:t>ed</w:t>
      </w:r>
      <w:r w:rsidRPr="00E2456E">
        <w:rPr>
          <w:rFonts w:ascii="Times New Roman" w:eastAsia="Times New Roman" w:hAnsi="Times New Roman" w:cs="Times New Roman"/>
          <w:sz w:val="24"/>
          <w:szCs w:val="24"/>
        </w:rPr>
        <w:t xml:space="preserve"> to strengthen</w:t>
      </w:r>
      <w:r w:rsidR="00BB10B5" w:rsidRPr="00E31BD8">
        <w:rPr>
          <w:rFonts w:ascii="Times New Roman" w:eastAsia="Times New Roman" w:hAnsi="Times New Roman" w:cs="Times New Roman"/>
          <w:sz w:val="24"/>
          <w:szCs w:val="24"/>
        </w:rPr>
        <w:t>ing</w:t>
      </w:r>
      <w:r w:rsidRPr="00E2456E">
        <w:rPr>
          <w:rFonts w:ascii="Times New Roman" w:eastAsia="Times New Roman" w:hAnsi="Times New Roman" w:cs="Times New Roman"/>
          <w:sz w:val="24"/>
          <w:szCs w:val="24"/>
        </w:rPr>
        <w:t xml:space="preserve"> the participant-</w:t>
      </w:r>
      <w:proofErr w:type="spellStart"/>
      <w:r w:rsidRPr="00E2456E">
        <w:rPr>
          <w:rFonts w:ascii="Times New Roman" w:eastAsia="Times New Roman" w:hAnsi="Times New Roman" w:cs="Times New Roman"/>
          <w:sz w:val="24"/>
          <w:szCs w:val="24"/>
        </w:rPr>
        <w:t>centred</w:t>
      </w:r>
      <w:proofErr w:type="spellEnd"/>
      <w:r w:rsidRPr="00E2456E">
        <w:rPr>
          <w:rFonts w:ascii="Times New Roman" w:eastAsia="Times New Roman" w:hAnsi="Times New Roman" w:cs="Times New Roman"/>
          <w:sz w:val="24"/>
          <w:szCs w:val="24"/>
        </w:rPr>
        <w:t xml:space="preserve"> focus of the NDIS</w:t>
      </w:r>
      <w:r w:rsidR="00EE2799" w:rsidRPr="00E31BD8">
        <w:rPr>
          <w:rFonts w:ascii="Times New Roman" w:eastAsia="Times New Roman" w:hAnsi="Times New Roman" w:cs="Times New Roman"/>
          <w:sz w:val="24"/>
          <w:szCs w:val="24"/>
        </w:rPr>
        <w:t>, and </w:t>
      </w:r>
      <w:r w:rsidR="00BB10B5" w:rsidRPr="00E31BD8">
        <w:rPr>
          <w:rFonts w:ascii="Times New Roman" w:eastAsia="Times New Roman" w:hAnsi="Times New Roman" w:cs="Times New Roman"/>
          <w:sz w:val="24"/>
          <w:szCs w:val="24"/>
        </w:rPr>
        <w:t>will continue to work collaboratively with people with disability and the disability sector in matters regarding the design, scope and implementation of the NDIS.</w:t>
      </w:r>
      <w:r w:rsidR="00BB10B5">
        <w:rPr>
          <w:rFonts w:ascii="Times New Roman" w:eastAsia="Times New Roman" w:hAnsi="Times New Roman" w:cs="Times New Roman"/>
          <w:sz w:val="24"/>
          <w:szCs w:val="24"/>
        </w:rPr>
        <w:t xml:space="preserve"> </w:t>
      </w:r>
    </w:p>
    <w:sectPr w:rsidR="00836FA9" w:rsidRPr="00B74AD9" w:rsidSect="00D82D51">
      <w:footerReference w:type="default" r:id="rId14"/>
      <w:pgSz w:w="11907" w:h="16840" w:code="9"/>
      <w:pgMar w:top="1162" w:right="1520" w:bottom="278" w:left="1242"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0A83" w14:textId="77777777" w:rsidR="00F844BC" w:rsidRDefault="00F844BC">
      <w:pPr>
        <w:spacing w:after="0" w:line="240" w:lineRule="auto"/>
      </w:pPr>
      <w:r>
        <w:separator/>
      </w:r>
    </w:p>
  </w:endnote>
  <w:endnote w:type="continuationSeparator" w:id="0">
    <w:p w14:paraId="1A2D0445" w14:textId="77777777" w:rsidR="00F844BC" w:rsidRDefault="00F844BC">
      <w:pPr>
        <w:spacing w:after="0" w:line="240" w:lineRule="auto"/>
      </w:pPr>
      <w:r>
        <w:continuationSeparator/>
      </w:r>
    </w:p>
  </w:endnote>
  <w:endnote w:type="continuationNotice" w:id="1">
    <w:p w14:paraId="27813B8B" w14:textId="77777777" w:rsidR="00F844BC" w:rsidRDefault="00F84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4C32C4EE" w14:textId="77777777" w:rsidR="0085190A" w:rsidRDefault="008519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37DDAACB" w14:textId="150341E3" w:rsidR="0085190A" w:rsidRDefault="0085190A">
        <w:pPr>
          <w:pStyle w:val="Footer"/>
          <w:jc w:val="center"/>
        </w:pPr>
        <w:r>
          <w:fldChar w:fldCharType="begin"/>
        </w:r>
        <w:r>
          <w:instrText xml:space="preserve"> PAGE   \* MERGEFORMAT </w:instrText>
        </w:r>
        <w:r>
          <w:fldChar w:fldCharType="separate"/>
        </w:r>
        <w:r w:rsidR="000F312E">
          <w:rPr>
            <w:noProof/>
          </w:rPr>
          <w:t>16</w:t>
        </w:r>
        <w:r>
          <w:rPr>
            <w:noProof/>
          </w:rPr>
          <w:fldChar w:fldCharType="end"/>
        </w:r>
      </w:p>
    </w:sdtContent>
  </w:sdt>
  <w:p w14:paraId="4DEE0FE7" w14:textId="77777777" w:rsidR="0085190A" w:rsidRDefault="0085190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FDDE2" w14:textId="77777777" w:rsidR="00F844BC" w:rsidRDefault="00F844BC">
      <w:pPr>
        <w:spacing w:after="0" w:line="240" w:lineRule="auto"/>
      </w:pPr>
      <w:r>
        <w:separator/>
      </w:r>
    </w:p>
  </w:footnote>
  <w:footnote w:type="continuationSeparator" w:id="0">
    <w:p w14:paraId="4FF1463E" w14:textId="77777777" w:rsidR="00F844BC" w:rsidRDefault="00F844BC">
      <w:pPr>
        <w:spacing w:after="0" w:line="240" w:lineRule="auto"/>
      </w:pPr>
      <w:r>
        <w:continuationSeparator/>
      </w:r>
    </w:p>
  </w:footnote>
  <w:footnote w:type="continuationNotice" w:id="1">
    <w:p w14:paraId="5B3CC437" w14:textId="77777777" w:rsidR="00F844BC" w:rsidRDefault="00F84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3298" w14:textId="77777777" w:rsidR="0085190A" w:rsidRDefault="00851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2F0"/>
    <w:multiLevelType w:val="hybridMultilevel"/>
    <w:tmpl w:val="82E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C1AAD"/>
    <w:multiLevelType w:val="hybridMultilevel"/>
    <w:tmpl w:val="2FD68C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9F20A7E"/>
    <w:multiLevelType w:val="hybridMultilevel"/>
    <w:tmpl w:val="80C6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818F3"/>
    <w:multiLevelType w:val="hybridMultilevel"/>
    <w:tmpl w:val="BD7CC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807D2"/>
    <w:multiLevelType w:val="hybridMultilevel"/>
    <w:tmpl w:val="4B54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B61624"/>
    <w:multiLevelType w:val="multilevel"/>
    <w:tmpl w:val="27427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1CF6AF7"/>
    <w:multiLevelType w:val="hybridMultilevel"/>
    <w:tmpl w:val="92949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DA534D"/>
    <w:multiLevelType w:val="hybridMultilevel"/>
    <w:tmpl w:val="7CE27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BC1006"/>
    <w:multiLevelType w:val="multilevel"/>
    <w:tmpl w:val="D1568312"/>
    <w:lvl w:ilvl="0">
      <w:start w:val="1"/>
      <w:numFmt w:val="decimal"/>
      <w:pStyle w:val="CEOBrief-Heading1"/>
      <w:lvlText w:val="%1."/>
      <w:lvlJc w:val="left"/>
      <w:pPr>
        <w:ind w:left="360" w:hanging="360"/>
      </w:pPr>
    </w:lvl>
    <w:lvl w:ilvl="1">
      <w:start w:val="1"/>
      <w:numFmt w:val="decimal"/>
      <w:pStyle w:val="CEOBrief-Paragraph1"/>
      <w:lvlText w:val="%1.%2."/>
      <w:lvlJc w:val="left"/>
      <w:pPr>
        <w:ind w:left="792" w:hanging="432"/>
      </w:pPr>
      <w:rPr>
        <w:b w:val="0"/>
      </w:rPr>
    </w:lvl>
    <w:lvl w:ilvl="2">
      <w:start w:val="1"/>
      <w:numFmt w:val="decimal"/>
      <w:pStyle w:val="CEOBrief-Paragraph2"/>
      <w:lvlText w:val="%1.%2.%3."/>
      <w:lvlJc w:val="left"/>
      <w:pPr>
        <w:ind w:left="1224"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0B5941"/>
    <w:multiLevelType w:val="hybridMultilevel"/>
    <w:tmpl w:val="A67C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1F7EDA"/>
    <w:multiLevelType w:val="hybridMultilevel"/>
    <w:tmpl w:val="82D0D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A2B3CEC"/>
    <w:multiLevelType w:val="hybridMultilevel"/>
    <w:tmpl w:val="F4B6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9710F"/>
    <w:multiLevelType w:val="multilevel"/>
    <w:tmpl w:val="001CA7F4"/>
    <w:lvl w:ilvl="0">
      <w:start w:val="1"/>
      <w:numFmt w:val="decimal"/>
      <w:lvlText w:val="%1."/>
      <w:lvlJc w:val="left"/>
      <w:pPr>
        <w:ind w:left="460" w:hanging="360"/>
      </w:pPr>
      <w:rPr>
        <w:rFonts w:hint="default"/>
        <w:b/>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3" w15:restartNumberingAfterBreak="0">
    <w:nsid w:val="7A0E369D"/>
    <w:multiLevelType w:val="hybridMultilevel"/>
    <w:tmpl w:val="D48E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0"/>
  </w:num>
  <w:num w:numId="7">
    <w:abstractNumId w:val="4"/>
  </w:num>
  <w:num w:numId="8">
    <w:abstractNumId w:val="3"/>
  </w:num>
  <w:num w:numId="9">
    <w:abstractNumId w:val="7"/>
  </w:num>
  <w:num w:numId="10">
    <w:abstractNumId w:val="13"/>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A9"/>
    <w:rsid w:val="000051EF"/>
    <w:rsid w:val="000072BC"/>
    <w:rsid w:val="00013C04"/>
    <w:rsid w:val="00014035"/>
    <w:rsid w:val="00016058"/>
    <w:rsid w:val="000263C4"/>
    <w:rsid w:val="000266F9"/>
    <w:rsid w:val="00027662"/>
    <w:rsid w:val="000300A8"/>
    <w:rsid w:val="0003326B"/>
    <w:rsid w:val="00041AB7"/>
    <w:rsid w:val="000420E4"/>
    <w:rsid w:val="00042631"/>
    <w:rsid w:val="00043534"/>
    <w:rsid w:val="00047AE9"/>
    <w:rsid w:val="00051153"/>
    <w:rsid w:val="00053476"/>
    <w:rsid w:val="000554F2"/>
    <w:rsid w:val="00056FCA"/>
    <w:rsid w:val="000572BC"/>
    <w:rsid w:val="00063778"/>
    <w:rsid w:val="0008148E"/>
    <w:rsid w:val="00081D71"/>
    <w:rsid w:val="00083347"/>
    <w:rsid w:val="000838F2"/>
    <w:rsid w:val="0008455E"/>
    <w:rsid w:val="0008491C"/>
    <w:rsid w:val="00084E2E"/>
    <w:rsid w:val="0009171A"/>
    <w:rsid w:val="00094D70"/>
    <w:rsid w:val="00096552"/>
    <w:rsid w:val="00096B08"/>
    <w:rsid w:val="0009719F"/>
    <w:rsid w:val="000A0963"/>
    <w:rsid w:val="000A1272"/>
    <w:rsid w:val="000A39ED"/>
    <w:rsid w:val="000A509F"/>
    <w:rsid w:val="000A680A"/>
    <w:rsid w:val="000B20B8"/>
    <w:rsid w:val="000B45E8"/>
    <w:rsid w:val="000B5D7D"/>
    <w:rsid w:val="000B6F47"/>
    <w:rsid w:val="000B7386"/>
    <w:rsid w:val="000C2013"/>
    <w:rsid w:val="000C2285"/>
    <w:rsid w:val="000C6172"/>
    <w:rsid w:val="000C77B7"/>
    <w:rsid w:val="000E18D9"/>
    <w:rsid w:val="000E22C2"/>
    <w:rsid w:val="000E22C7"/>
    <w:rsid w:val="000E7FE9"/>
    <w:rsid w:val="000F06E4"/>
    <w:rsid w:val="000F14A7"/>
    <w:rsid w:val="000F312E"/>
    <w:rsid w:val="000F37B3"/>
    <w:rsid w:val="000F3BFE"/>
    <w:rsid w:val="000F4281"/>
    <w:rsid w:val="000F5597"/>
    <w:rsid w:val="000F64F6"/>
    <w:rsid w:val="001001AE"/>
    <w:rsid w:val="00103136"/>
    <w:rsid w:val="0010529F"/>
    <w:rsid w:val="00112820"/>
    <w:rsid w:val="00112D0B"/>
    <w:rsid w:val="00116D21"/>
    <w:rsid w:val="00116E3C"/>
    <w:rsid w:val="0012007B"/>
    <w:rsid w:val="0012597E"/>
    <w:rsid w:val="00125DB0"/>
    <w:rsid w:val="00126EBE"/>
    <w:rsid w:val="001278C2"/>
    <w:rsid w:val="00132138"/>
    <w:rsid w:val="0013479D"/>
    <w:rsid w:val="0013683B"/>
    <w:rsid w:val="0013760A"/>
    <w:rsid w:val="0014360F"/>
    <w:rsid w:val="00143B3E"/>
    <w:rsid w:val="00145225"/>
    <w:rsid w:val="001462BE"/>
    <w:rsid w:val="00155AC4"/>
    <w:rsid w:val="00161406"/>
    <w:rsid w:val="001719B1"/>
    <w:rsid w:val="00173775"/>
    <w:rsid w:val="0018084F"/>
    <w:rsid w:val="00183BEB"/>
    <w:rsid w:val="00187ECA"/>
    <w:rsid w:val="001904BA"/>
    <w:rsid w:val="00191743"/>
    <w:rsid w:val="001A3161"/>
    <w:rsid w:val="001A56CF"/>
    <w:rsid w:val="001A6B28"/>
    <w:rsid w:val="001B31A1"/>
    <w:rsid w:val="001B3389"/>
    <w:rsid w:val="001C0FAB"/>
    <w:rsid w:val="001C3A6C"/>
    <w:rsid w:val="001C5EC7"/>
    <w:rsid w:val="001D0892"/>
    <w:rsid w:val="001D31CC"/>
    <w:rsid w:val="001D4DC4"/>
    <w:rsid w:val="001D6747"/>
    <w:rsid w:val="001D708B"/>
    <w:rsid w:val="001E169C"/>
    <w:rsid w:val="001E28BB"/>
    <w:rsid w:val="001E51A7"/>
    <w:rsid w:val="001F3DA7"/>
    <w:rsid w:val="002001C4"/>
    <w:rsid w:val="00202E28"/>
    <w:rsid w:val="00203319"/>
    <w:rsid w:val="00214817"/>
    <w:rsid w:val="00222552"/>
    <w:rsid w:val="00223040"/>
    <w:rsid w:val="002241CC"/>
    <w:rsid w:val="00224CD5"/>
    <w:rsid w:val="00225A39"/>
    <w:rsid w:val="00226023"/>
    <w:rsid w:val="00226145"/>
    <w:rsid w:val="002268DF"/>
    <w:rsid w:val="00231A5E"/>
    <w:rsid w:val="002325D9"/>
    <w:rsid w:val="00234610"/>
    <w:rsid w:val="00237DFD"/>
    <w:rsid w:val="00246CC3"/>
    <w:rsid w:val="002540A3"/>
    <w:rsid w:val="002561BC"/>
    <w:rsid w:val="002636E9"/>
    <w:rsid w:val="00263D39"/>
    <w:rsid w:val="0026670A"/>
    <w:rsid w:val="002829C4"/>
    <w:rsid w:val="002925D3"/>
    <w:rsid w:val="002956F8"/>
    <w:rsid w:val="002B3209"/>
    <w:rsid w:val="002B3942"/>
    <w:rsid w:val="002C2762"/>
    <w:rsid w:val="002D5188"/>
    <w:rsid w:val="002D59F0"/>
    <w:rsid w:val="002F2E71"/>
    <w:rsid w:val="002F41E5"/>
    <w:rsid w:val="002F5DB0"/>
    <w:rsid w:val="002F5DD7"/>
    <w:rsid w:val="00311E22"/>
    <w:rsid w:val="00313D13"/>
    <w:rsid w:val="0031435E"/>
    <w:rsid w:val="003204EC"/>
    <w:rsid w:val="003231E6"/>
    <w:rsid w:val="003269D4"/>
    <w:rsid w:val="00326CFD"/>
    <w:rsid w:val="00331329"/>
    <w:rsid w:val="00337BB4"/>
    <w:rsid w:val="00344F12"/>
    <w:rsid w:val="003462F8"/>
    <w:rsid w:val="003473E9"/>
    <w:rsid w:val="00362169"/>
    <w:rsid w:val="00367179"/>
    <w:rsid w:val="00370B9C"/>
    <w:rsid w:val="0037193F"/>
    <w:rsid w:val="00383275"/>
    <w:rsid w:val="003841B4"/>
    <w:rsid w:val="00392C1C"/>
    <w:rsid w:val="0039695D"/>
    <w:rsid w:val="003A20C9"/>
    <w:rsid w:val="003B3353"/>
    <w:rsid w:val="003C7A01"/>
    <w:rsid w:val="003C7AEE"/>
    <w:rsid w:val="003D350C"/>
    <w:rsid w:val="003D7AD0"/>
    <w:rsid w:val="003E01A9"/>
    <w:rsid w:val="003E0427"/>
    <w:rsid w:val="003E05A3"/>
    <w:rsid w:val="003E0A6B"/>
    <w:rsid w:val="003E10B9"/>
    <w:rsid w:val="003E53DF"/>
    <w:rsid w:val="003E7992"/>
    <w:rsid w:val="003F0369"/>
    <w:rsid w:val="003F2541"/>
    <w:rsid w:val="003F51CF"/>
    <w:rsid w:val="003F62E4"/>
    <w:rsid w:val="00400E1B"/>
    <w:rsid w:val="004104DF"/>
    <w:rsid w:val="004127D7"/>
    <w:rsid w:val="00414105"/>
    <w:rsid w:val="00414D17"/>
    <w:rsid w:val="0041574C"/>
    <w:rsid w:val="004223C1"/>
    <w:rsid w:val="004274E7"/>
    <w:rsid w:val="00433024"/>
    <w:rsid w:val="00437CA9"/>
    <w:rsid w:val="0045027D"/>
    <w:rsid w:val="00452DD3"/>
    <w:rsid w:val="00455091"/>
    <w:rsid w:val="00465853"/>
    <w:rsid w:val="00470B9E"/>
    <w:rsid w:val="00483B7A"/>
    <w:rsid w:val="00490CAF"/>
    <w:rsid w:val="00491390"/>
    <w:rsid w:val="00495645"/>
    <w:rsid w:val="00495F49"/>
    <w:rsid w:val="004A1A40"/>
    <w:rsid w:val="004A20C8"/>
    <w:rsid w:val="004B2929"/>
    <w:rsid w:val="004B7F1D"/>
    <w:rsid w:val="004C089A"/>
    <w:rsid w:val="004C2514"/>
    <w:rsid w:val="004C2F12"/>
    <w:rsid w:val="004C652F"/>
    <w:rsid w:val="004C7131"/>
    <w:rsid w:val="004C7B52"/>
    <w:rsid w:val="004D1588"/>
    <w:rsid w:val="004E2A63"/>
    <w:rsid w:val="004E4D94"/>
    <w:rsid w:val="004F0B01"/>
    <w:rsid w:val="00500212"/>
    <w:rsid w:val="00503986"/>
    <w:rsid w:val="00503C2E"/>
    <w:rsid w:val="00503C74"/>
    <w:rsid w:val="00507718"/>
    <w:rsid w:val="00510914"/>
    <w:rsid w:val="00511244"/>
    <w:rsid w:val="00511F15"/>
    <w:rsid w:val="005145B2"/>
    <w:rsid w:val="005208A0"/>
    <w:rsid w:val="00524A5F"/>
    <w:rsid w:val="00524AED"/>
    <w:rsid w:val="00525480"/>
    <w:rsid w:val="005257E9"/>
    <w:rsid w:val="00530BE3"/>
    <w:rsid w:val="005354DD"/>
    <w:rsid w:val="00540FB9"/>
    <w:rsid w:val="005418DA"/>
    <w:rsid w:val="005457CD"/>
    <w:rsid w:val="00546362"/>
    <w:rsid w:val="00546957"/>
    <w:rsid w:val="00547F36"/>
    <w:rsid w:val="00551770"/>
    <w:rsid w:val="0055251A"/>
    <w:rsid w:val="00553C44"/>
    <w:rsid w:val="005547DA"/>
    <w:rsid w:val="00555045"/>
    <w:rsid w:val="005557B5"/>
    <w:rsid w:val="005572ED"/>
    <w:rsid w:val="00562ECA"/>
    <w:rsid w:val="00564C86"/>
    <w:rsid w:val="00571FCF"/>
    <w:rsid w:val="00576B0A"/>
    <w:rsid w:val="00580DAC"/>
    <w:rsid w:val="005847F0"/>
    <w:rsid w:val="005871CD"/>
    <w:rsid w:val="005871E9"/>
    <w:rsid w:val="005952ED"/>
    <w:rsid w:val="005A1EA8"/>
    <w:rsid w:val="005A3D65"/>
    <w:rsid w:val="005A768A"/>
    <w:rsid w:val="005B0061"/>
    <w:rsid w:val="005B7119"/>
    <w:rsid w:val="005C7535"/>
    <w:rsid w:val="005D1B9F"/>
    <w:rsid w:val="005D49AD"/>
    <w:rsid w:val="005D6B04"/>
    <w:rsid w:val="005E51F5"/>
    <w:rsid w:val="005E52B0"/>
    <w:rsid w:val="005E538B"/>
    <w:rsid w:val="005E6586"/>
    <w:rsid w:val="005E751E"/>
    <w:rsid w:val="005F0490"/>
    <w:rsid w:val="005F0D0B"/>
    <w:rsid w:val="005F33FF"/>
    <w:rsid w:val="005F6030"/>
    <w:rsid w:val="0060116B"/>
    <w:rsid w:val="00601383"/>
    <w:rsid w:val="006030C9"/>
    <w:rsid w:val="0060312D"/>
    <w:rsid w:val="00603528"/>
    <w:rsid w:val="00603576"/>
    <w:rsid w:val="00604615"/>
    <w:rsid w:val="00612698"/>
    <w:rsid w:val="0061553B"/>
    <w:rsid w:val="00621C06"/>
    <w:rsid w:val="006230B2"/>
    <w:rsid w:val="006248BA"/>
    <w:rsid w:val="0062738D"/>
    <w:rsid w:val="00627B21"/>
    <w:rsid w:val="00635DD7"/>
    <w:rsid w:val="00636B0E"/>
    <w:rsid w:val="00642556"/>
    <w:rsid w:val="00642F5C"/>
    <w:rsid w:val="00643497"/>
    <w:rsid w:val="00644CAD"/>
    <w:rsid w:val="0066489C"/>
    <w:rsid w:val="00665970"/>
    <w:rsid w:val="00666058"/>
    <w:rsid w:val="006729DA"/>
    <w:rsid w:val="00674AD7"/>
    <w:rsid w:val="00684CF0"/>
    <w:rsid w:val="00691553"/>
    <w:rsid w:val="00692817"/>
    <w:rsid w:val="0069288D"/>
    <w:rsid w:val="0069549B"/>
    <w:rsid w:val="006A3648"/>
    <w:rsid w:val="006A434C"/>
    <w:rsid w:val="006A673A"/>
    <w:rsid w:val="006B4DCD"/>
    <w:rsid w:val="006B60F3"/>
    <w:rsid w:val="006C74FF"/>
    <w:rsid w:val="006D5F22"/>
    <w:rsid w:val="006E27E4"/>
    <w:rsid w:val="006E2954"/>
    <w:rsid w:val="006E7A7A"/>
    <w:rsid w:val="006F0390"/>
    <w:rsid w:val="006F1BB0"/>
    <w:rsid w:val="006F424F"/>
    <w:rsid w:val="006F4EA0"/>
    <w:rsid w:val="006F503A"/>
    <w:rsid w:val="006F78E6"/>
    <w:rsid w:val="006F7F69"/>
    <w:rsid w:val="00701C9A"/>
    <w:rsid w:val="00702ECB"/>
    <w:rsid w:val="0070371D"/>
    <w:rsid w:val="007060E7"/>
    <w:rsid w:val="00713C35"/>
    <w:rsid w:val="007323C3"/>
    <w:rsid w:val="00740F20"/>
    <w:rsid w:val="007445A1"/>
    <w:rsid w:val="0074586B"/>
    <w:rsid w:val="007467A0"/>
    <w:rsid w:val="007501D8"/>
    <w:rsid w:val="007524A7"/>
    <w:rsid w:val="00753758"/>
    <w:rsid w:val="00757AF3"/>
    <w:rsid w:val="00761B4C"/>
    <w:rsid w:val="00763D00"/>
    <w:rsid w:val="00764047"/>
    <w:rsid w:val="00767E27"/>
    <w:rsid w:val="007707D1"/>
    <w:rsid w:val="007745D7"/>
    <w:rsid w:val="007803E9"/>
    <w:rsid w:val="00780E78"/>
    <w:rsid w:val="007823B0"/>
    <w:rsid w:val="00792052"/>
    <w:rsid w:val="007953A4"/>
    <w:rsid w:val="00796282"/>
    <w:rsid w:val="007A0179"/>
    <w:rsid w:val="007A2590"/>
    <w:rsid w:val="007A4F32"/>
    <w:rsid w:val="007A62F3"/>
    <w:rsid w:val="007A6D5C"/>
    <w:rsid w:val="007B0C8C"/>
    <w:rsid w:val="007C1836"/>
    <w:rsid w:val="007C2AA5"/>
    <w:rsid w:val="007C60A6"/>
    <w:rsid w:val="007C76CA"/>
    <w:rsid w:val="007D1E1F"/>
    <w:rsid w:val="007D46B5"/>
    <w:rsid w:val="007D560D"/>
    <w:rsid w:val="007D5702"/>
    <w:rsid w:val="007E7F5B"/>
    <w:rsid w:val="00805719"/>
    <w:rsid w:val="0080656B"/>
    <w:rsid w:val="00820CBD"/>
    <w:rsid w:val="008237D2"/>
    <w:rsid w:val="0082515A"/>
    <w:rsid w:val="00826884"/>
    <w:rsid w:val="0083426E"/>
    <w:rsid w:val="00836E0D"/>
    <w:rsid w:val="00836FA9"/>
    <w:rsid w:val="00837FAE"/>
    <w:rsid w:val="00841C76"/>
    <w:rsid w:val="0085190A"/>
    <w:rsid w:val="0085546A"/>
    <w:rsid w:val="00861C95"/>
    <w:rsid w:val="00864FD6"/>
    <w:rsid w:val="0087132D"/>
    <w:rsid w:val="00873F8B"/>
    <w:rsid w:val="00875702"/>
    <w:rsid w:val="0088251E"/>
    <w:rsid w:val="00885FCE"/>
    <w:rsid w:val="00890A1D"/>
    <w:rsid w:val="008A2945"/>
    <w:rsid w:val="008B4CD0"/>
    <w:rsid w:val="008C12AF"/>
    <w:rsid w:val="008C1FE4"/>
    <w:rsid w:val="008C3DBD"/>
    <w:rsid w:val="008D0F04"/>
    <w:rsid w:val="008D14D5"/>
    <w:rsid w:val="008D1FAB"/>
    <w:rsid w:val="008E0699"/>
    <w:rsid w:val="008E29DD"/>
    <w:rsid w:val="008E3B7B"/>
    <w:rsid w:val="008E4056"/>
    <w:rsid w:val="008F4086"/>
    <w:rsid w:val="00902082"/>
    <w:rsid w:val="009028ED"/>
    <w:rsid w:val="00907392"/>
    <w:rsid w:val="00916774"/>
    <w:rsid w:val="009219B8"/>
    <w:rsid w:val="009220FA"/>
    <w:rsid w:val="009243C3"/>
    <w:rsid w:val="009245D1"/>
    <w:rsid w:val="0092581D"/>
    <w:rsid w:val="009269D0"/>
    <w:rsid w:val="009302A5"/>
    <w:rsid w:val="009320DC"/>
    <w:rsid w:val="00932D5A"/>
    <w:rsid w:val="0093366B"/>
    <w:rsid w:val="00935DCA"/>
    <w:rsid w:val="00943A60"/>
    <w:rsid w:val="009457F5"/>
    <w:rsid w:val="00945B2F"/>
    <w:rsid w:val="00946219"/>
    <w:rsid w:val="00946A13"/>
    <w:rsid w:val="009514E3"/>
    <w:rsid w:val="00952EF1"/>
    <w:rsid w:val="0095443A"/>
    <w:rsid w:val="009544FA"/>
    <w:rsid w:val="00955FCB"/>
    <w:rsid w:val="00962A8D"/>
    <w:rsid w:val="00973A4F"/>
    <w:rsid w:val="00980AED"/>
    <w:rsid w:val="00985F05"/>
    <w:rsid w:val="009923E6"/>
    <w:rsid w:val="0099731E"/>
    <w:rsid w:val="009A09DD"/>
    <w:rsid w:val="009A221B"/>
    <w:rsid w:val="009A5C0E"/>
    <w:rsid w:val="009A64B7"/>
    <w:rsid w:val="009B0C6F"/>
    <w:rsid w:val="009B203C"/>
    <w:rsid w:val="009B4161"/>
    <w:rsid w:val="009B53FB"/>
    <w:rsid w:val="009D2179"/>
    <w:rsid w:val="009E294F"/>
    <w:rsid w:val="009E5358"/>
    <w:rsid w:val="009E6378"/>
    <w:rsid w:val="009E7BA3"/>
    <w:rsid w:val="009E7C46"/>
    <w:rsid w:val="009F0175"/>
    <w:rsid w:val="009F01CD"/>
    <w:rsid w:val="009F2057"/>
    <w:rsid w:val="00A02A46"/>
    <w:rsid w:val="00A03646"/>
    <w:rsid w:val="00A0464F"/>
    <w:rsid w:val="00A1415D"/>
    <w:rsid w:val="00A1657D"/>
    <w:rsid w:val="00A21309"/>
    <w:rsid w:val="00A23E7A"/>
    <w:rsid w:val="00A27F11"/>
    <w:rsid w:val="00A3132D"/>
    <w:rsid w:val="00A31E7A"/>
    <w:rsid w:val="00A330CB"/>
    <w:rsid w:val="00A33699"/>
    <w:rsid w:val="00A34594"/>
    <w:rsid w:val="00A406C3"/>
    <w:rsid w:val="00A40EA0"/>
    <w:rsid w:val="00A43C54"/>
    <w:rsid w:val="00A469FB"/>
    <w:rsid w:val="00A51A95"/>
    <w:rsid w:val="00A60706"/>
    <w:rsid w:val="00A62990"/>
    <w:rsid w:val="00A70D9F"/>
    <w:rsid w:val="00A74389"/>
    <w:rsid w:val="00A76FD0"/>
    <w:rsid w:val="00A81E11"/>
    <w:rsid w:val="00A83C50"/>
    <w:rsid w:val="00A85721"/>
    <w:rsid w:val="00A8799F"/>
    <w:rsid w:val="00A925A1"/>
    <w:rsid w:val="00A9279F"/>
    <w:rsid w:val="00A928A1"/>
    <w:rsid w:val="00A93855"/>
    <w:rsid w:val="00A93F03"/>
    <w:rsid w:val="00AA25FC"/>
    <w:rsid w:val="00AA79D2"/>
    <w:rsid w:val="00AB1AB4"/>
    <w:rsid w:val="00AB35F6"/>
    <w:rsid w:val="00AB6239"/>
    <w:rsid w:val="00AD712F"/>
    <w:rsid w:val="00AE3ED6"/>
    <w:rsid w:val="00AF1471"/>
    <w:rsid w:val="00AF7062"/>
    <w:rsid w:val="00B02AB4"/>
    <w:rsid w:val="00B03BAD"/>
    <w:rsid w:val="00B03C81"/>
    <w:rsid w:val="00B049C2"/>
    <w:rsid w:val="00B05271"/>
    <w:rsid w:val="00B12070"/>
    <w:rsid w:val="00B129BA"/>
    <w:rsid w:val="00B16AB4"/>
    <w:rsid w:val="00B17857"/>
    <w:rsid w:val="00B25274"/>
    <w:rsid w:val="00B31918"/>
    <w:rsid w:val="00B33B4D"/>
    <w:rsid w:val="00B35F51"/>
    <w:rsid w:val="00B36B24"/>
    <w:rsid w:val="00B444CC"/>
    <w:rsid w:val="00B47A63"/>
    <w:rsid w:val="00B65684"/>
    <w:rsid w:val="00B73529"/>
    <w:rsid w:val="00B74AD9"/>
    <w:rsid w:val="00B80640"/>
    <w:rsid w:val="00B85D91"/>
    <w:rsid w:val="00B9075A"/>
    <w:rsid w:val="00B90C21"/>
    <w:rsid w:val="00B915DE"/>
    <w:rsid w:val="00B91616"/>
    <w:rsid w:val="00BA369B"/>
    <w:rsid w:val="00BA5A44"/>
    <w:rsid w:val="00BB10B5"/>
    <w:rsid w:val="00BB3D4F"/>
    <w:rsid w:val="00BB6A4D"/>
    <w:rsid w:val="00BB7DAD"/>
    <w:rsid w:val="00BC07CE"/>
    <w:rsid w:val="00BC13A7"/>
    <w:rsid w:val="00BC4AF5"/>
    <w:rsid w:val="00BC5E37"/>
    <w:rsid w:val="00BD1FA2"/>
    <w:rsid w:val="00BD3F6A"/>
    <w:rsid w:val="00BE15D8"/>
    <w:rsid w:val="00BE1BA2"/>
    <w:rsid w:val="00BE331C"/>
    <w:rsid w:val="00BE4F75"/>
    <w:rsid w:val="00BE62F8"/>
    <w:rsid w:val="00BE6AD0"/>
    <w:rsid w:val="00BF635C"/>
    <w:rsid w:val="00BF7EB2"/>
    <w:rsid w:val="00C00229"/>
    <w:rsid w:val="00C04787"/>
    <w:rsid w:val="00C04962"/>
    <w:rsid w:val="00C11422"/>
    <w:rsid w:val="00C11C95"/>
    <w:rsid w:val="00C12945"/>
    <w:rsid w:val="00C20587"/>
    <w:rsid w:val="00C22FFC"/>
    <w:rsid w:val="00C2337A"/>
    <w:rsid w:val="00C236BE"/>
    <w:rsid w:val="00C248D2"/>
    <w:rsid w:val="00C342E7"/>
    <w:rsid w:val="00C40112"/>
    <w:rsid w:val="00C45F83"/>
    <w:rsid w:val="00C50314"/>
    <w:rsid w:val="00C511D5"/>
    <w:rsid w:val="00C53041"/>
    <w:rsid w:val="00C56CB2"/>
    <w:rsid w:val="00C63811"/>
    <w:rsid w:val="00C66375"/>
    <w:rsid w:val="00C672DD"/>
    <w:rsid w:val="00C70563"/>
    <w:rsid w:val="00C72C7F"/>
    <w:rsid w:val="00C739D8"/>
    <w:rsid w:val="00C84FF1"/>
    <w:rsid w:val="00C8577C"/>
    <w:rsid w:val="00C91C00"/>
    <w:rsid w:val="00C924B9"/>
    <w:rsid w:val="00C92591"/>
    <w:rsid w:val="00C93430"/>
    <w:rsid w:val="00C94FA1"/>
    <w:rsid w:val="00C95E4F"/>
    <w:rsid w:val="00CA00F9"/>
    <w:rsid w:val="00CA16D1"/>
    <w:rsid w:val="00CA34E3"/>
    <w:rsid w:val="00CA3D10"/>
    <w:rsid w:val="00CA7F99"/>
    <w:rsid w:val="00CB7089"/>
    <w:rsid w:val="00CC0297"/>
    <w:rsid w:val="00CC3E26"/>
    <w:rsid w:val="00CC7D39"/>
    <w:rsid w:val="00CD03DE"/>
    <w:rsid w:val="00CD42AF"/>
    <w:rsid w:val="00CD52DA"/>
    <w:rsid w:val="00CE1A8D"/>
    <w:rsid w:val="00CE53FB"/>
    <w:rsid w:val="00CF0F32"/>
    <w:rsid w:val="00CF1771"/>
    <w:rsid w:val="00CF1A10"/>
    <w:rsid w:val="00CF3810"/>
    <w:rsid w:val="00CF415A"/>
    <w:rsid w:val="00D02599"/>
    <w:rsid w:val="00D02C3F"/>
    <w:rsid w:val="00D03467"/>
    <w:rsid w:val="00D0437E"/>
    <w:rsid w:val="00D04D51"/>
    <w:rsid w:val="00D16BB9"/>
    <w:rsid w:val="00D17C12"/>
    <w:rsid w:val="00D17CAC"/>
    <w:rsid w:val="00D200BA"/>
    <w:rsid w:val="00D20408"/>
    <w:rsid w:val="00D27D05"/>
    <w:rsid w:val="00D366F9"/>
    <w:rsid w:val="00D42FCA"/>
    <w:rsid w:val="00D56035"/>
    <w:rsid w:val="00D579A3"/>
    <w:rsid w:val="00D62394"/>
    <w:rsid w:val="00D64246"/>
    <w:rsid w:val="00D70519"/>
    <w:rsid w:val="00D733BB"/>
    <w:rsid w:val="00D82D51"/>
    <w:rsid w:val="00D82F25"/>
    <w:rsid w:val="00D85410"/>
    <w:rsid w:val="00D87238"/>
    <w:rsid w:val="00D87EBC"/>
    <w:rsid w:val="00D9190B"/>
    <w:rsid w:val="00D96585"/>
    <w:rsid w:val="00D979A7"/>
    <w:rsid w:val="00DA2A4B"/>
    <w:rsid w:val="00DA2E9F"/>
    <w:rsid w:val="00DA38F9"/>
    <w:rsid w:val="00DA44B2"/>
    <w:rsid w:val="00DA5FB9"/>
    <w:rsid w:val="00DA7AEA"/>
    <w:rsid w:val="00DB0037"/>
    <w:rsid w:val="00DB1140"/>
    <w:rsid w:val="00DB1E40"/>
    <w:rsid w:val="00DB3A88"/>
    <w:rsid w:val="00DB69BB"/>
    <w:rsid w:val="00DB7863"/>
    <w:rsid w:val="00DB7F71"/>
    <w:rsid w:val="00DC22F2"/>
    <w:rsid w:val="00DC44A4"/>
    <w:rsid w:val="00DC46FC"/>
    <w:rsid w:val="00DC7FC2"/>
    <w:rsid w:val="00DD0736"/>
    <w:rsid w:val="00DD714E"/>
    <w:rsid w:val="00DE47B1"/>
    <w:rsid w:val="00DE5103"/>
    <w:rsid w:val="00DF0408"/>
    <w:rsid w:val="00DF04CC"/>
    <w:rsid w:val="00DF6DF3"/>
    <w:rsid w:val="00E00B63"/>
    <w:rsid w:val="00E06F2C"/>
    <w:rsid w:val="00E143D9"/>
    <w:rsid w:val="00E2456E"/>
    <w:rsid w:val="00E24F2E"/>
    <w:rsid w:val="00E250F4"/>
    <w:rsid w:val="00E31BD8"/>
    <w:rsid w:val="00E33FE2"/>
    <w:rsid w:val="00E36186"/>
    <w:rsid w:val="00E40AAA"/>
    <w:rsid w:val="00E41D75"/>
    <w:rsid w:val="00E43AAD"/>
    <w:rsid w:val="00E4633C"/>
    <w:rsid w:val="00E503AD"/>
    <w:rsid w:val="00E571CF"/>
    <w:rsid w:val="00E572AE"/>
    <w:rsid w:val="00E61C9A"/>
    <w:rsid w:val="00E66E58"/>
    <w:rsid w:val="00E67044"/>
    <w:rsid w:val="00E7135E"/>
    <w:rsid w:val="00E713BC"/>
    <w:rsid w:val="00E81AD5"/>
    <w:rsid w:val="00E831F3"/>
    <w:rsid w:val="00E83364"/>
    <w:rsid w:val="00E84367"/>
    <w:rsid w:val="00E8573C"/>
    <w:rsid w:val="00E87D20"/>
    <w:rsid w:val="00E90B5B"/>
    <w:rsid w:val="00E95CF4"/>
    <w:rsid w:val="00E97821"/>
    <w:rsid w:val="00EA06A8"/>
    <w:rsid w:val="00EA2336"/>
    <w:rsid w:val="00EB178B"/>
    <w:rsid w:val="00EB216F"/>
    <w:rsid w:val="00EB2AC0"/>
    <w:rsid w:val="00EB6B59"/>
    <w:rsid w:val="00EB6B9E"/>
    <w:rsid w:val="00EB79D9"/>
    <w:rsid w:val="00EC0862"/>
    <w:rsid w:val="00EC206B"/>
    <w:rsid w:val="00EC3CC6"/>
    <w:rsid w:val="00EC4E30"/>
    <w:rsid w:val="00EC64A8"/>
    <w:rsid w:val="00EC6A43"/>
    <w:rsid w:val="00EC6ADD"/>
    <w:rsid w:val="00ED5F0F"/>
    <w:rsid w:val="00ED6E23"/>
    <w:rsid w:val="00ED6FDA"/>
    <w:rsid w:val="00EE18A4"/>
    <w:rsid w:val="00EE1CA2"/>
    <w:rsid w:val="00EE2799"/>
    <w:rsid w:val="00EF161C"/>
    <w:rsid w:val="00F064BA"/>
    <w:rsid w:val="00F069CA"/>
    <w:rsid w:val="00F07681"/>
    <w:rsid w:val="00F142B3"/>
    <w:rsid w:val="00F15261"/>
    <w:rsid w:val="00F157FE"/>
    <w:rsid w:val="00F16065"/>
    <w:rsid w:val="00F17A28"/>
    <w:rsid w:val="00F20731"/>
    <w:rsid w:val="00F213D7"/>
    <w:rsid w:val="00F216C0"/>
    <w:rsid w:val="00F22E11"/>
    <w:rsid w:val="00F24A4E"/>
    <w:rsid w:val="00F274FA"/>
    <w:rsid w:val="00F27A36"/>
    <w:rsid w:val="00F359B9"/>
    <w:rsid w:val="00F35CFA"/>
    <w:rsid w:val="00F413F3"/>
    <w:rsid w:val="00F42286"/>
    <w:rsid w:val="00F52CEF"/>
    <w:rsid w:val="00F555F5"/>
    <w:rsid w:val="00F6538C"/>
    <w:rsid w:val="00F66F62"/>
    <w:rsid w:val="00F7081A"/>
    <w:rsid w:val="00F712AA"/>
    <w:rsid w:val="00F73849"/>
    <w:rsid w:val="00F80203"/>
    <w:rsid w:val="00F81329"/>
    <w:rsid w:val="00F844BC"/>
    <w:rsid w:val="00F91584"/>
    <w:rsid w:val="00F93026"/>
    <w:rsid w:val="00F93321"/>
    <w:rsid w:val="00F942EA"/>
    <w:rsid w:val="00F9597E"/>
    <w:rsid w:val="00FA4C06"/>
    <w:rsid w:val="00FB0792"/>
    <w:rsid w:val="00FB10D6"/>
    <w:rsid w:val="00FB20CA"/>
    <w:rsid w:val="00FB4211"/>
    <w:rsid w:val="00FB46F9"/>
    <w:rsid w:val="00FB5C20"/>
    <w:rsid w:val="00FC64F2"/>
    <w:rsid w:val="00FC74AE"/>
    <w:rsid w:val="00FD2AAE"/>
    <w:rsid w:val="00FD2BDE"/>
    <w:rsid w:val="00FD548D"/>
    <w:rsid w:val="00FE48FC"/>
    <w:rsid w:val="00FE646E"/>
    <w:rsid w:val="00FF068A"/>
    <w:rsid w:val="00FF6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33C1E"/>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US"/>
    </w:rPr>
  </w:style>
  <w:style w:type="paragraph" w:styleId="Heading1">
    <w:name w:val="heading 1"/>
    <w:basedOn w:val="Normal"/>
    <w:link w:val="Heading1Char"/>
    <w:uiPriority w:val="9"/>
    <w:qFormat/>
    <w:pPr>
      <w:widowControl/>
      <w:spacing w:after="120"/>
      <w:ind w:left="-426"/>
      <w:outlineLvl w:val="0"/>
    </w:pPr>
    <w:rPr>
      <w:rFonts w:ascii="Arial" w:hAnsi="Arial" w:cs="Arial"/>
      <w:b/>
      <w:bCs/>
      <w:color w:val="652F76"/>
      <w:kern w:val="36"/>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List Paragraph Number,figure text numbered,L,CV text,Table text,F5 List Paragraph,Dot pt,Medium Grid 1 - Accent 21,Numbered Paragraph,List Paragraph111,List Paragraph2,Dot Poin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rPr>
      <w:lang w:val="en-US"/>
    </w:rPr>
  </w:style>
  <w:style w:type="paragraph" w:styleId="ListNumber">
    <w:name w:val="List Number"/>
    <w:basedOn w:val="Normal"/>
    <w:uiPriority w:val="99"/>
    <w:semiHidden/>
    <w:unhideWhenUsed/>
    <w:pPr>
      <w:widowControl/>
      <w:spacing w:after="0" w:line="360" w:lineRule="auto"/>
    </w:pPr>
    <w:rPr>
      <w:rFonts w:ascii="Arial" w:hAnsi="Arial" w:cs="Arial"/>
      <w:sz w:val="28"/>
      <w:szCs w:val="28"/>
      <w:lang w:val="en-AU"/>
    </w:rPr>
  </w:style>
  <w:style w:type="paragraph" w:customStyle="1" w:styleId="Bullet">
    <w:name w:val="Bullet"/>
    <w:basedOn w:val="Normal"/>
    <w:qFormat/>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style>
  <w:style w:type="character" w:customStyle="1" w:styleId="hps-bullet">
    <w:name w:val="hps-bullet"/>
    <w:basedOn w:val="DefaultParagraphFon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NormalWeb">
    <w:name w:val="Normal (Web)"/>
    <w:basedOn w:val="Normal"/>
    <w:uiPriority w:val="99"/>
    <w:semiHidden/>
    <w:unhideWhenUsed/>
    <w:pPr>
      <w:widowControl/>
      <w:spacing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Recommendation Char,List Paragraph1 Char,List Paragraph11 Char,Bullet point Char,List Paragraph Number Char,figure text numbered Char,L Char,CV text Char,Table text Char,F5 List Paragraph Char,Dot pt Char,Numbered Paragraph Char"/>
    <w:basedOn w:val="DefaultParagraphFont"/>
    <w:link w:val="ListParagraph"/>
    <w:uiPriority w:val="34"/>
    <w:qFormat/>
    <w:locked/>
    <w:rPr>
      <w:lang w:val="en-US"/>
    </w:rPr>
  </w:style>
  <w:style w:type="character" w:styleId="Strong">
    <w:name w:val="Strong"/>
    <w:basedOn w:val="DefaultParagraphFont"/>
    <w:uiPriority w:val="22"/>
    <w:qFormat/>
    <w:rPr>
      <w:b/>
      <w:bCs/>
    </w:rPr>
  </w:style>
  <w:style w:type="paragraph" w:customStyle="1" w:styleId="CEOBrief-Heading1">
    <w:name w:val="CEO Brief - Heading 1"/>
    <w:basedOn w:val="Normal"/>
    <w:uiPriority w:val="99"/>
    <w:pPr>
      <w:widowControl/>
      <w:numPr>
        <w:numId w:val="3"/>
      </w:numPr>
      <w:spacing w:before="120" w:after="120" w:line="240" w:lineRule="auto"/>
      <w:ind w:left="720" w:firstLine="0"/>
    </w:pPr>
    <w:rPr>
      <w:rFonts w:ascii="Arial" w:hAnsi="Arial" w:cs="Arial"/>
      <w:b/>
      <w:bCs/>
      <w:color w:val="6B2F76"/>
      <w:lang w:val="en-AU"/>
    </w:rPr>
  </w:style>
  <w:style w:type="character" w:customStyle="1" w:styleId="CEOBrief-Paragraph1Char">
    <w:name w:val="CEO Brief - Paragraph 1 Char"/>
    <w:basedOn w:val="DefaultParagraphFont"/>
    <w:link w:val="CEOBrief-Paragraph1"/>
    <w:locked/>
    <w:rPr>
      <w:rFonts w:ascii="Arial" w:hAnsi="Arial" w:cs="Arial"/>
    </w:rPr>
  </w:style>
  <w:style w:type="paragraph" w:customStyle="1" w:styleId="CEOBrief-Paragraph1">
    <w:name w:val="CEO Brief - Paragraph 1"/>
    <w:basedOn w:val="Normal"/>
    <w:link w:val="CEOBrief-Paragraph1Char"/>
    <w:pPr>
      <w:widowControl/>
      <w:numPr>
        <w:ilvl w:val="1"/>
        <w:numId w:val="3"/>
      </w:numPr>
      <w:spacing w:before="120" w:after="120" w:line="240" w:lineRule="auto"/>
    </w:pPr>
    <w:rPr>
      <w:rFonts w:ascii="Arial" w:hAnsi="Arial" w:cs="Arial"/>
      <w:lang w:val="en-AU"/>
    </w:rPr>
  </w:style>
  <w:style w:type="paragraph" w:customStyle="1" w:styleId="CEOBrief-Paragraph2">
    <w:name w:val="CEO Brief - Paragraph 2"/>
    <w:basedOn w:val="Normal"/>
    <w:uiPriority w:val="99"/>
    <w:pPr>
      <w:widowControl/>
      <w:numPr>
        <w:ilvl w:val="2"/>
        <w:numId w:val="3"/>
      </w:numPr>
      <w:spacing w:before="120" w:after="120" w:line="240" w:lineRule="auto"/>
      <w:ind w:left="2160" w:hanging="360"/>
    </w:pPr>
    <w:rPr>
      <w:rFonts w:ascii="Arial" w:hAnsi="Arial" w:cs="Arial"/>
      <w:sz w:val="20"/>
      <w:szCs w:val="20"/>
      <w:lang w:val="en-AU" w:eastAsia="en-AU"/>
    </w:rPr>
  </w:style>
  <w:style w:type="character" w:customStyle="1" w:styleId="Heading1Char">
    <w:name w:val="Heading 1 Char"/>
    <w:basedOn w:val="DefaultParagraphFont"/>
    <w:link w:val="Heading1"/>
    <w:uiPriority w:val="9"/>
    <w:rPr>
      <w:rFonts w:ascii="Arial" w:hAnsi="Arial" w:cs="Arial"/>
      <w:b/>
      <w:bCs/>
      <w:color w:val="652F76"/>
      <w:kern w:val="36"/>
      <w:sz w:val="24"/>
      <w:szCs w:val="24"/>
    </w:rPr>
  </w:style>
  <w:style w:type="paragraph" w:customStyle="1" w:styleId="Default">
    <w:name w:val="Default"/>
    <w:basedOn w:val="Normal"/>
    <w:rsid w:val="00547F36"/>
    <w:pPr>
      <w:widowControl/>
      <w:autoSpaceDE w:val="0"/>
      <w:autoSpaceDN w:val="0"/>
      <w:spacing w:after="0" w:line="240" w:lineRule="auto"/>
    </w:pPr>
    <w:rPr>
      <w:rFonts w:ascii="Arial" w:hAnsi="Arial" w:cs="Arial"/>
      <w:color w:val="000000"/>
      <w:sz w:val="24"/>
      <w:szCs w:val="24"/>
      <w:lang w:val="en-AU" w:eastAsia="en-AU"/>
    </w:rPr>
  </w:style>
  <w:style w:type="character" w:styleId="IntenseEmphasis">
    <w:name w:val="Intense Emphasis"/>
    <w:basedOn w:val="DefaultParagraphFont"/>
    <w:uiPriority w:val="21"/>
    <w:qFormat/>
    <w:rsid w:val="00500212"/>
    <w:rPr>
      <w:i/>
      <w:iCs/>
      <w:color w:val="4F81BD" w:themeColor="accent1"/>
    </w:rPr>
  </w:style>
  <w:style w:type="character" w:customStyle="1" w:styleId="bumpedfont15">
    <w:name w:val="bumpedfont15"/>
    <w:basedOn w:val="DefaultParagraphFont"/>
    <w:rsid w:val="0085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7145">
      <w:bodyDiv w:val="1"/>
      <w:marLeft w:val="0"/>
      <w:marRight w:val="0"/>
      <w:marTop w:val="0"/>
      <w:marBottom w:val="0"/>
      <w:divBdr>
        <w:top w:val="none" w:sz="0" w:space="0" w:color="auto"/>
        <w:left w:val="none" w:sz="0" w:space="0" w:color="auto"/>
        <w:bottom w:val="none" w:sz="0" w:space="0" w:color="auto"/>
        <w:right w:val="none" w:sz="0" w:space="0" w:color="auto"/>
      </w:divBdr>
    </w:div>
    <w:div w:id="112792050">
      <w:bodyDiv w:val="1"/>
      <w:marLeft w:val="0"/>
      <w:marRight w:val="0"/>
      <w:marTop w:val="0"/>
      <w:marBottom w:val="0"/>
      <w:divBdr>
        <w:top w:val="none" w:sz="0" w:space="0" w:color="auto"/>
        <w:left w:val="none" w:sz="0" w:space="0" w:color="auto"/>
        <w:bottom w:val="none" w:sz="0" w:space="0" w:color="auto"/>
        <w:right w:val="none" w:sz="0" w:space="0" w:color="auto"/>
      </w:divBdr>
      <w:divsChild>
        <w:div w:id="1189218264">
          <w:marLeft w:val="0"/>
          <w:marRight w:val="0"/>
          <w:marTop w:val="0"/>
          <w:marBottom w:val="0"/>
          <w:divBdr>
            <w:top w:val="none" w:sz="0" w:space="0" w:color="auto"/>
            <w:left w:val="none" w:sz="0" w:space="0" w:color="auto"/>
            <w:bottom w:val="none" w:sz="0" w:space="0" w:color="auto"/>
            <w:right w:val="none" w:sz="0" w:space="0" w:color="auto"/>
          </w:divBdr>
          <w:divsChild>
            <w:div w:id="992292002">
              <w:marLeft w:val="0"/>
              <w:marRight w:val="0"/>
              <w:marTop w:val="0"/>
              <w:marBottom w:val="0"/>
              <w:divBdr>
                <w:top w:val="none" w:sz="0" w:space="0" w:color="auto"/>
                <w:left w:val="none" w:sz="0" w:space="0" w:color="auto"/>
                <w:bottom w:val="none" w:sz="0" w:space="0" w:color="auto"/>
                <w:right w:val="none" w:sz="0" w:space="0" w:color="auto"/>
              </w:divBdr>
              <w:divsChild>
                <w:div w:id="2019457164">
                  <w:marLeft w:val="0"/>
                  <w:marRight w:val="0"/>
                  <w:marTop w:val="0"/>
                  <w:marBottom w:val="0"/>
                  <w:divBdr>
                    <w:top w:val="none" w:sz="0" w:space="0" w:color="auto"/>
                    <w:left w:val="none" w:sz="0" w:space="0" w:color="auto"/>
                    <w:bottom w:val="none" w:sz="0" w:space="0" w:color="auto"/>
                    <w:right w:val="none" w:sz="0" w:space="0" w:color="auto"/>
                  </w:divBdr>
                  <w:divsChild>
                    <w:div w:id="1819612738">
                      <w:marLeft w:val="0"/>
                      <w:marRight w:val="0"/>
                      <w:marTop w:val="0"/>
                      <w:marBottom w:val="0"/>
                      <w:divBdr>
                        <w:top w:val="none" w:sz="0" w:space="0" w:color="auto"/>
                        <w:left w:val="none" w:sz="0" w:space="0" w:color="auto"/>
                        <w:bottom w:val="none" w:sz="0" w:space="0" w:color="auto"/>
                        <w:right w:val="none" w:sz="0" w:space="0" w:color="auto"/>
                      </w:divBdr>
                      <w:divsChild>
                        <w:div w:id="1353993077">
                          <w:marLeft w:val="0"/>
                          <w:marRight w:val="0"/>
                          <w:marTop w:val="0"/>
                          <w:marBottom w:val="0"/>
                          <w:divBdr>
                            <w:top w:val="none" w:sz="0" w:space="0" w:color="auto"/>
                            <w:left w:val="none" w:sz="0" w:space="0" w:color="auto"/>
                            <w:bottom w:val="none" w:sz="0" w:space="0" w:color="auto"/>
                            <w:right w:val="none" w:sz="0" w:space="0" w:color="auto"/>
                          </w:divBdr>
                          <w:divsChild>
                            <w:div w:id="858352626">
                              <w:marLeft w:val="0"/>
                              <w:marRight w:val="0"/>
                              <w:marTop w:val="0"/>
                              <w:marBottom w:val="0"/>
                              <w:divBdr>
                                <w:top w:val="none" w:sz="0" w:space="0" w:color="auto"/>
                                <w:left w:val="none" w:sz="0" w:space="0" w:color="auto"/>
                                <w:bottom w:val="none" w:sz="0" w:space="0" w:color="auto"/>
                                <w:right w:val="none" w:sz="0" w:space="0" w:color="auto"/>
                              </w:divBdr>
                              <w:divsChild>
                                <w:div w:id="1850483382">
                                  <w:marLeft w:val="0"/>
                                  <w:marRight w:val="0"/>
                                  <w:marTop w:val="0"/>
                                  <w:marBottom w:val="0"/>
                                  <w:divBdr>
                                    <w:top w:val="none" w:sz="0" w:space="0" w:color="auto"/>
                                    <w:left w:val="none" w:sz="0" w:space="0" w:color="auto"/>
                                    <w:bottom w:val="none" w:sz="0" w:space="0" w:color="auto"/>
                                    <w:right w:val="none" w:sz="0" w:space="0" w:color="auto"/>
                                  </w:divBdr>
                                  <w:divsChild>
                                    <w:div w:id="9659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38147">
      <w:bodyDiv w:val="1"/>
      <w:marLeft w:val="0"/>
      <w:marRight w:val="0"/>
      <w:marTop w:val="0"/>
      <w:marBottom w:val="0"/>
      <w:divBdr>
        <w:top w:val="none" w:sz="0" w:space="0" w:color="auto"/>
        <w:left w:val="none" w:sz="0" w:space="0" w:color="auto"/>
        <w:bottom w:val="none" w:sz="0" w:space="0" w:color="auto"/>
        <w:right w:val="none" w:sz="0" w:space="0" w:color="auto"/>
      </w:divBdr>
    </w:div>
    <w:div w:id="185606376">
      <w:bodyDiv w:val="1"/>
      <w:marLeft w:val="0"/>
      <w:marRight w:val="0"/>
      <w:marTop w:val="0"/>
      <w:marBottom w:val="0"/>
      <w:divBdr>
        <w:top w:val="none" w:sz="0" w:space="0" w:color="auto"/>
        <w:left w:val="none" w:sz="0" w:space="0" w:color="auto"/>
        <w:bottom w:val="none" w:sz="0" w:space="0" w:color="auto"/>
        <w:right w:val="none" w:sz="0" w:space="0" w:color="auto"/>
      </w:divBdr>
    </w:div>
    <w:div w:id="193688830">
      <w:bodyDiv w:val="1"/>
      <w:marLeft w:val="0"/>
      <w:marRight w:val="0"/>
      <w:marTop w:val="0"/>
      <w:marBottom w:val="0"/>
      <w:divBdr>
        <w:top w:val="none" w:sz="0" w:space="0" w:color="auto"/>
        <w:left w:val="none" w:sz="0" w:space="0" w:color="auto"/>
        <w:bottom w:val="none" w:sz="0" w:space="0" w:color="auto"/>
        <w:right w:val="none" w:sz="0" w:space="0" w:color="auto"/>
      </w:divBdr>
    </w:div>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228855736">
      <w:bodyDiv w:val="1"/>
      <w:marLeft w:val="0"/>
      <w:marRight w:val="0"/>
      <w:marTop w:val="0"/>
      <w:marBottom w:val="0"/>
      <w:divBdr>
        <w:top w:val="none" w:sz="0" w:space="0" w:color="auto"/>
        <w:left w:val="none" w:sz="0" w:space="0" w:color="auto"/>
        <w:bottom w:val="none" w:sz="0" w:space="0" w:color="auto"/>
        <w:right w:val="none" w:sz="0" w:space="0" w:color="auto"/>
      </w:divBdr>
      <w:divsChild>
        <w:div w:id="269358962">
          <w:marLeft w:val="0"/>
          <w:marRight w:val="0"/>
          <w:marTop w:val="0"/>
          <w:marBottom w:val="0"/>
          <w:divBdr>
            <w:top w:val="none" w:sz="0" w:space="0" w:color="auto"/>
            <w:left w:val="none" w:sz="0" w:space="0" w:color="auto"/>
            <w:bottom w:val="none" w:sz="0" w:space="0" w:color="auto"/>
            <w:right w:val="none" w:sz="0" w:space="0" w:color="auto"/>
          </w:divBdr>
          <w:divsChild>
            <w:div w:id="18346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79605819">
      <w:bodyDiv w:val="1"/>
      <w:marLeft w:val="0"/>
      <w:marRight w:val="0"/>
      <w:marTop w:val="0"/>
      <w:marBottom w:val="0"/>
      <w:divBdr>
        <w:top w:val="none" w:sz="0" w:space="0" w:color="auto"/>
        <w:left w:val="none" w:sz="0" w:space="0" w:color="auto"/>
        <w:bottom w:val="none" w:sz="0" w:space="0" w:color="auto"/>
        <w:right w:val="none" w:sz="0" w:space="0" w:color="auto"/>
      </w:divBdr>
    </w:div>
    <w:div w:id="311524419">
      <w:bodyDiv w:val="1"/>
      <w:marLeft w:val="0"/>
      <w:marRight w:val="0"/>
      <w:marTop w:val="0"/>
      <w:marBottom w:val="0"/>
      <w:divBdr>
        <w:top w:val="none" w:sz="0" w:space="0" w:color="auto"/>
        <w:left w:val="none" w:sz="0" w:space="0" w:color="auto"/>
        <w:bottom w:val="none" w:sz="0" w:space="0" w:color="auto"/>
        <w:right w:val="none" w:sz="0" w:space="0" w:color="auto"/>
      </w:divBdr>
    </w:div>
    <w:div w:id="343940482">
      <w:bodyDiv w:val="1"/>
      <w:marLeft w:val="0"/>
      <w:marRight w:val="0"/>
      <w:marTop w:val="0"/>
      <w:marBottom w:val="0"/>
      <w:divBdr>
        <w:top w:val="none" w:sz="0" w:space="0" w:color="auto"/>
        <w:left w:val="none" w:sz="0" w:space="0" w:color="auto"/>
        <w:bottom w:val="none" w:sz="0" w:space="0" w:color="auto"/>
        <w:right w:val="none" w:sz="0" w:space="0" w:color="auto"/>
      </w:divBdr>
    </w:div>
    <w:div w:id="368074731">
      <w:bodyDiv w:val="1"/>
      <w:marLeft w:val="0"/>
      <w:marRight w:val="0"/>
      <w:marTop w:val="0"/>
      <w:marBottom w:val="0"/>
      <w:divBdr>
        <w:top w:val="none" w:sz="0" w:space="0" w:color="auto"/>
        <w:left w:val="none" w:sz="0" w:space="0" w:color="auto"/>
        <w:bottom w:val="none" w:sz="0" w:space="0" w:color="auto"/>
        <w:right w:val="none" w:sz="0" w:space="0" w:color="auto"/>
      </w:divBdr>
    </w:div>
    <w:div w:id="383070333">
      <w:bodyDiv w:val="1"/>
      <w:marLeft w:val="0"/>
      <w:marRight w:val="0"/>
      <w:marTop w:val="0"/>
      <w:marBottom w:val="0"/>
      <w:divBdr>
        <w:top w:val="none" w:sz="0" w:space="0" w:color="auto"/>
        <w:left w:val="none" w:sz="0" w:space="0" w:color="auto"/>
        <w:bottom w:val="none" w:sz="0" w:space="0" w:color="auto"/>
        <w:right w:val="none" w:sz="0" w:space="0" w:color="auto"/>
      </w:divBdr>
    </w:div>
    <w:div w:id="387267465">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07962764">
      <w:bodyDiv w:val="1"/>
      <w:marLeft w:val="0"/>
      <w:marRight w:val="0"/>
      <w:marTop w:val="0"/>
      <w:marBottom w:val="0"/>
      <w:divBdr>
        <w:top w:val="none" w:sz="0" w:space="0" w:color="auto"/>
        <w:left w:val="none" w:sz="0" w:space="0" w:color="auto"/>
        <w:bottom w:val="none" w:sz="0" w:space="0" w:color="auto"/>
        <w:right w:val="none" w:sz="0" w:space="0" w:color="auto"/>
      </w:divBdr>
      <w:divsChild>
        <w:div w:id="245043248">
          <w:marLeft w:val="0"/>
          <w:marRight w:val="0"/>
          <w:marTop w:val="0"/>
          <w:marBottom w:val="0"/>
          <w:divBdr>
            <w:top w:val="none" w:sz="0" w:space="0" w:color="auto"/>
            <w:left w:val="none" w:sz="0" w:space="0" w:color="auto"/>
            <w:bottom w:val="none" w:sz="0" w:space="0" w:color="auto"/>
            <w:right w:val="none" w:sz="0" w:space="0" w:color="auto"/>
          </w:divBdr>
          <w:divsChild>
            <w:div w:id="6161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005923">
      <w:bodyDiv w:val="1"/>
      <w:marLeft w:val="0"/>
      <w:marRight w:val="0"/>
      <w:marTop w:val="0"/>
      <w:marBottom w:val="0"/>
      <w:divBdr>
        <w:top w:val="none" w:sz="0" w:space="0" w:color="auto"/>
        <w:left w:val="none" w:sz="0" w:space="0" w:color="auto"/>
        <w:bottom w:val="none" w:sz="0" w:space="0" w:color="auto"/>
        <w:right w:val="none" w:sz="0" w:space="0" w:color="auto"/>
      </w:divBdr>
    </w:div>
    <w:div w:id="550845668">
      <w:bodyDiv w:val="1"/>
      <w:marLeft w:val="0"/>
      <w:marRight w:val="0"/>
      <w:marTop w:val="0"/>
      <w:marBottom w:val="0"/>
      <w:divBdr>
        <w:top w:val="none" w:sz="0" w:space="0" w:color="auto"/>
        <w:left w:val="none" w:sz="0" w:space="0" w:color="auto"/>
        <w:bottom w:val="none" w:sz="0" w:space="0" w:color="auto"/>
        <w:right w:val="none" w:sz="0" w:space="0" w:color="auto"/>
      </w:divBdr>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619805835">
      <w:bodyDiv w:val="1"/>
      <w:marLeft w:val="0"/>
      <w:marRight w:val="0"/>
      <w:marTop w:val="0"/>
      <w:marBottom w:val="0"/>
      <w:divBdr>
        <w:top w:val="none" w:sz="0" w:space="0" w:color="auto"/>
        <w:left w:val="none" w:sz="0" w:space="0" w:color="auto"/>
        <w:bottom w:val="none" w:sz="0" w:space="0" w:color="auto"/>
        <w:right w:val="none" w:sz="0" w:space="0" w:color="auto"/>
      </w:divBdr>
    </w:div>
    <w:div w:id="680207280">
      <w:bodyDiv w:val="1"/>
      <w:marLeft w:val="0"/>
      <w:marRight w:val="0"/>
      <w:marTop w:val="0"/>
      <w:marBottom w:val="0"/>
      <w:divBdr>
        <w:top w:val="none" w:sz="0" w:space="0" w:color="auto"/>
        <w:left w:val="none" w:sz="0" w:space="0" w:color="auto"/>
        <w:bottom w:val="none" w:sz="0" w:space="0" w:color="auto"/>
        <w:right w:val="none" w:sz="0" w:space="0" w:color="auto"/>
      </w:divBdr>
    </w:div>
    <w:div w:id="687759881">
      <w:bodyDiv w:val="1"/>
      <w:marLeft w:val="0"/>
      <w:marRight w:val="0"/>
      <w:marTop w:val="0"/>
      <w:marBottom w:val="0"/>
      <w:divBdr>
        <w:top w:val="none" w:sz="0" w:space="0" w:color="auto"/>
        <w:left w:val="none" w:sz="0" w:space="0" w:color="auto"/>
        <w:bottom w:val="none" w:sz="0" w:space="0" w:color="auto"/>
        <w:right w:val="none" w:sz="0" w:space="0" w:color="auto"/>
      </w:divBdr>
    </w:div>
    <w:div w:id="719286930">
      <w:bodyDiv w:val="1"/>
      <w:marLeft w:val="0"/>
      <w:marRight w:val="0"/>
      <w:marTop w:val="0"/>
      <w:marBottom w:val="0"/>
      <w:divBdr>
        <w:top w:val="none" w:sz="0" w:space="0" w:color="auto"/>
        <w:left w:val="none" w:sz="0" w:space="0" w:color="auto"/>
        <w:bottom w:val="none" w:sz="0" w:space="0" w:color="auto"/>
        <w:right w:val="none" w:sz="0" w:space="0" w:color="auto"/>
      </w:divBdr>
    </w:div>
    <w:div w:id="763766706">
      <w:bodyDiv w:val="1"/>
      <w:marLeft w:val="0"/>
      <w:marRight w:val="0"/>
      <w:marTop w:val="0"/>
      <w:marBottom w:val="0"/>
      <w:divBdr>
        <w:top w:val="none" w:sz="0" w:space="0" w:color="auto"/>
        <w:left w:val="none" w:sz="0" w:space="0" w:color="auto"/>
        <w:bottom w:val="none" w:sz="0" w:space="0" w:color="auto"/>
        <w:right w:val="none" w:sz="0" w:space="0" w:color="auto"/>
      </w:divBdr>
    </w:div>
    <w:div w:id="805708076">
      <w:bodyDiv w:val="1"/>
      <w:marLeft w:val="0"/>
      <w:marRight w:val="0"/>
      <w:marTop w:val="0"/>
      <w:marBottom w:val="0"/>
      <w:divBdr>
        <w:top w:val="none" w:sz="0" w:space="0" w:color="auto"/>
        <w:left w:val="none" w:sz="0" w:space="0" w:color="auto"/>
        <w:bottom w:val="none" w:sz="0" w:space="0" w:color="auto"/>
        <w:right w:val="none" w:sz="0" w:space="0" w:color="auto"/>
      </w:divBdr>
    </w:div>
    <w:div w:id="842937647">
      <w:bodyDiv w:val="1"/>
      <w:marLeft w:val="0"/>
      <w:marRight w:val="0"/>
      <w:marTop w:val="0"/>
      <w:marBottom w:val="0"/>
      <w:divBdr>
        <w:top w:val="none" w:sz="0" w:space="0" w:color="auto"/>
        <w:left w:val="none" w:sz="0" w:space="0" w:color="auto"/>
        <w:bottom w:val="none" w:sz="0" w:space="0" w:color="auto"/>
        <w:right w:val="none" w:sz="0" w:space="0" w:color="auto"/>
      </w:divBdr>
    </w:div>
    <w:div w:id="851842272">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71768639">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05066601">
      <w:bodyDiv w:val="1"/>
      <w:marLeft w:val="0"/>
      <w:marRight w:val="0"/>
      <w:marTop w:val="0"/>
      <w:marBottom w:val="0"/>
      <w:divBdr>
        <w:top w:val="none" w:sz="0" w:space="0" w:color="auto"/>
        <w:left w:val="none" w:sz="0" w:space="0" w:color="auto"/>
        <w:bottom w:val="none" w:sz="0" w:space="0" w:color="auto"/>
        <w:right w:val="none" w:sz="0" w:space="0" w:color="auto"/>
      </w:divBdr>
    </w:div>
    <w:div w:id="924651277">
      <w:bodyDiv w:val="1"/>
      <w:marLeft w:val="0"/>
      <w:marRight w:val="0"/>
      <w:marTop w:val="0"/>
      <w:marBottom w:val="0"/>
      <w:divBdr>
        <w:top w:val="none" w:sz="0" w:space="0" w:color="auto"/>
        <w:left w:val="none" w:sz="0" w:space="0" w:color="auto"/>
        <w:bottom w:val="none" w:sz="0" w:space="0" w:color="auto"/>
        <w:right w:val="none" w:sz="0" w:space="0" w:color="auto"/>
      </w:divBdr>
    </w:div>
    <w:div w:id="940449580">
      <w:bodyDiv w:val="1"/>
      <w:marLeft w:val="0"/>
      <w:marRight w:val="0"/>
      <w:marTop w:val="0"/>
      <w:marBottom w:val="0"/>
      <w:divBdr>
        <w:top w:val="none" w:sz="0" w:space="0" w:color="auto"/>
        <w:left w:val="none" w:sz="0" w:space="0" w:color="auto"/>
        <w:bottom w:val="none" w:sz="0" w:space="0" w:color="auto"/>
        <w:right w:val="none" w:sz="0" w:space="0" w:color="auto"/>
      </w:divBdr>
    </w:div>
    <w:div w:id="953092489">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004434731">
      <w:bodyDiv w:val="1"/>
      <w:marLeft w:val="0"/>
      <w:marRight w:val="0"/>
      <w:marTop w:val="0"/>
      <w:marBottom w:val="0"/>
      <w:divBdr>
        <w:top w:val="none" w:sz="0" w:space="0" w:color="auto"/>
        <w:left w:val="none" w:sz="0" w:space="0" w:color="auto"/>
        <w:bottom w:val="none" w:sz="0" w:space="0" w:color="auto"/>
        <w:right w:val="none" w:sz="0" w:space="0" w:color="auto"/>
      </w:divBdr>
      <w:divsChild>
        <w:div w:id="1192112106">
          <w:marLeft w:val="0"/>
          <w:marRight w:val="0"/>
          <w:marTop w:val="0"/>
          <w:marBottom w:val="0"/>
          <w:divBdr>
            <w:top w:val="none" w:sz="0" w:space="0" w:color="auto"/>
            <w:left w:val="none" w:sz="0" w:space="0" w:color="auto"/>
            <w:bottom w:val="none" w:sz="0" w:space="0" w:color="auto"/>
            <w:right w:val="none" w:sz="0" w:space="0" w:color="auto"/>
          </w:divBdr>
          <w:divsChild>
            <w:div w:id="12347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4360">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43947784">
      <w:bodyDiv w:val="1"/>
      <w:marLeft w:val="0"/>
      <w:marRight w:val="0"/>
      <w:marTop w:val="0"/>
      <w:marBottom w:val="0"/>
      <w:divBdr>
        <w:top w:val="none" w:sz="0" w:space="0" w:color="auto"/>
        <w:left w:val="none" w:sz="0" w:space="0" w:color="auto"/>
        <w:bottom w:val="none" w:sz="0" w:space="0" w:color="auto"/>
        <w:right w:val="none" w:sz="0" w:space="0" w:color="auto"/>
      </w:divBdr>
      <w:divsChild>
        <w:div w:id="16738443">
          <w:marLeft w:val="0"/>
          <w:marRight w:val="0"/>
          <w:marTop w:val="0"/>
          <w:marBottom w:val="0"/>
          <w:divBdr>
            <w:top w:val="none" w:sz="0" w:space="0" w:color="auto"/>
            <w:left w:val="none" w:sz="0" w:space="0" w:color="auto"/>
            <w:bottom w:val="none" w:sz="0" w:space="0" w:color="auto"/>
            <w:right w:val="none" w:sz="0" w:space="0" w:color="auto"/>
          </w:divBdr>
          <w:divsChild>
            <w:div w:id="12535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4599">
      <w:bodyDiv w:val="1"/>
      <w:marLeft w:val="0"/>
      <w:marRight w:val="0"/>
      <w:marTop w:val="0"/>
      <w:marBottom w:val="0"/>
      <w:divBdr>
        <w:top w:val="none" w:sz="0" w:space="0" w:color="auto"/>
        <w:left w:val="none" w:sz="0" w:space="0" w:color="auto"/>
        <w:bottom w:val="none" w:sz="0" w:space="0" w:color="auto"/>
        <w:right w:val="none" w:sz="0" w:space="0" w:color="auto"/>
      </w:divBdr>
    </w:div>
    <w:div w:id="1119304150">
      <w:bodyDiv w:val="1"/>
      <w:marLeft w:val="0"/>
      <w:marRight w:val="0"/>
      <w:marTop w:val="0"/>
      <w:marBottom w:val="0"/>
      <w:divBdr>
        <w:top w:val="none" w:sz="0" w:space="0" w:color="auto"/>
        <w:left w:val="none" w:sz="0" w:space="0" w:color="auto"/>
        <w:bottom w:val="none" w:sz="0" w:space="0" w:color="auto"/>
        <w:right w:val="none" w:sz="0" w:space="0" w:color="auto"/>
      </w:divBdr>
    </w:div>
    <w:div w:id="1158225728">
      <w:bodyDiv w:val="1"/>
      <w:marLeft w:val="0"/>
      <w:marRight w:val="0"/>
      <w:marTop w:val="0"/>
      <w:marBottom w:val="0"/>
      <w:divBdr>
        <w:top w:val="none" w:sz="0" w:space="0" w:color="auto"/>
        <w:left w:val="none" w:sz="0" w:space="0" w:color="auto"/>
        <w:bottom w:val="none" w:sz="0" w:space="0" w:color="auto"/>
        <w:right w:val="none" w:sz="0" w:space="0" w:color="auto"/>
      </w:divBdr>
    </w:div>
    <w:div w:id="1166747748">
      <w:bodyDiv w:val="1"/>
      <w:marLeft w:val="0"/>
      <w:marRight w:val="0"/>
      <w:marTop w:val="0"/>
      <w:marBottom w:val="0"/>
      <w:divBdr>
        <w:top w:val="none" w:sz="0" w:space="0" w:color="auto"/>
        <w:left w:val="none" w:sz="0" w:space="0" w:color="auto"/>
        <w:bottom w:val="none" w:sz="0" w:space="0" w:color="auto"/>
        <w:right w:val="none" w:sz="0" w:space="0" w:color="auto"/>
      </w:divBdr>
    </w:div>
    <w:div w:id="1275796016">
      <w:bodyDiv w:val="1"/>
      <w:marLeft w:val="0"/>
      <w:marRight w:val="0"/>
      <w:marTop w:val="0"/>
      <w:marBottom w:val="0"/>
      <w:divBdr>
        <w:top w:val="none" w:sz="0" w:space="0" w:color="auto"/>
        <w:left w:val="none" w:sz="0" w:space="0" w:color="auto"/>
        <w:bottom w:val="none" w:sz="0" w:space="0" w:color="auto"/>
        <w:right w:val="none" w:sz="0" w:space="0" w:color="auto"/>
      </w:divBdr>
    </w:div>
    <w:div w:id="1325428664">
      <w:bodyDiv w:val="1"/>
      <w:marLeft w:val="0"/>
      <w:marRight w:val="0"/>
      <w:marTop w:val="0"/>
      <w:marBottom w:val="0"/>
      <w:divBdr>
        <w:top w:val="none" w:sz="0" w:space="0" w:color="auto"/>
        <w:left w:val="none" w:sz="0" w:space="0" w:color="auto"/>
        <w:bottom w:val="none" w:sz="0" w:space="0" w:color="auto"/>
        <w:right w:val="none" w:sz="0" w:space="0" w:color="auto"/>
      </w:divBdr>
    </w:div>
    <w:div w:id="1325551465">
      <w:bodyDiv w:val="1"/>
      <w:marLeft w:val="0"/>
      <w:marRight w:val="0"/>
      <w:marTop w:val="0"/>
      <w:marBottom w:val="0"/>
      <w:divBdr>
        <w:top w:val="none" w:sz="0" w:space="0" w:color="auto"/>
        <w:left w:val="none" w:sz="0" w:space="0" w:color="auto"/>
        <w:bottom w:val="none" w:sz="0" w:space="0" w:color="auto"/>
        <w:right w:val="none" w:sz="0" w:space="0" w:color="auto"/>
      </w:divBdr>
    </w:div>
    <w:div w:id="1327242571">
      <w:bodyDiv w:val="1"/>
      <w:marLeft w:val="0"/>
      <w:marRight w:val="0"/>
      <w:marTop w:val="0"/>
      <w:marBottom w:val="0"/>
      <w:divBdr>
        <w:top w:val="none" w:sz="0" w:space="0" w:color="auto"/>
        <w:left w:val="none" w:sz="0" w:space="0" w:color="auto"/>
        <w:bottom w:val="none" w:sz="0" w:space="0" w:color="auto"/>
        <w:right w:val="none" w:sz="0" w:space="0" w:color="auto"/>
      </w:divBdr>
    </w:div>
    <w:div w:id="1329479130">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351026229">
      <w:bodyDiv w:val="1"/>
      <w:marLeft w:val="0"/>
      <w:marRight w:val="0"/>
      <w:marTop w:val="0"/>
      <w:marBottom w:val="0"/>
      <w:divBdr>
        <w:top w:val="none" w:sz="0" w:space="0" w:color="auto"/>
        <w:left w:val="none" w:sz="0" w:space="0" w:color="auto"/>
        <w:bottom w:val="none" w:sz="0" w:space="0" w:color="auto"/>
        <w:right w:val="none" w:sz="0" w:space="0" w:color="auto"/>
      </w:divBdr>
    </w:div>
    <w:div w:id="1365598730">
      <w:bodyDiv w:val="1"/>
      <w:marLeft w:val="0"/>
      <w:marRight w:val="0"/>
      <w:marTop w:val="0"/>
      <w:marBottom w:val="0"/>
      <w:divBdr>
        <w:top w:val="none" w:sz="0" w:space="0" w:color="auto"/>
        <w:left w:val="none" w:sz="0" w:space="0" w:color="auto"/>
        <w:bottom w:val="none" w:sz="0" w:space="0" w:color="auto"/>
        <w:right w:val="none" w:sz="0" w:space="0" w:color="auto"/>
      </w:divBdr>
    </w:div>
    <w:div w:id="1397901061">
      <w:bodyDiv w:val="1"/>
      <w:marLeft w:val="0"/>
      <w:marRight w:val="0"/>
      <w:marTop w:val="0"/>
      <w:marBottom w:val="0"/>
      <w:divBdr>
        <w:top w:val="none" w:sz="0" w:space="0" w:color="auto"/>
        <w:left w:val="none" w:sz="0" w:space="0" w:color="auto"/>
        <w:bottom w:val="none" w:sz="0" w:space="0" w:color="auto"/>
        <w:right w:val="none" w:sz="0" w:space="0" w:color="auto"/>
      </w:divBdr>
      <w:divsChild>
        <w:div w:id="529417723">
          <w:marLeft w:val="0"/>
          <w:marRight w:val="0"/>
          <w:marTop w:val="0"/>
          <w:marBottom w:val="0"/>
          <w:divBdr>
            <w:top w:val="none" w:sz="0" w:space="0" w:color="auto"/>
            <w:left w:val="none" w:sz="0" w:space="0" w:color="auto"/>
            <w:bottom w:val="none" w:sz="0" w:space="0" w:color="auto"/>
            <w:right w:val="none" w:sz="0" w:space="0" w:color="auto"/>
          </w:divBdr>
          <w:divsChild>
            <w:div w:id="19594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30322">
      <w:bodyDiv w:val="1"/>
      <w:marLeft w:val="0"/>
      <w:marRight w:val="0"/>
      <w:marTop w:val="0"/>
      <w:marBottom w:val="0"/>
      <w:divBdr>
        <w:top w:val="none" w:sz="0" w:space="0" w:color="auto"/>
        <w:left w:val="none" w:sz="0" w:space="0" w:color="auto"/>
        <w:bottom w:val="none" w:sz="0" w:space="0" w:color="auto"/>
        <w:right w:val="none" w:sz="0" w:space="0" w:color="auto"/>
      </w:divBdr>
      <w:divsChild>
        <w:div w:id="855733208">
          <w:marLeft w:val="0"/>
          <w:marRight w:val="0"/>
          <w:marTop w:val="0"/>
          <w:marBottom w:val="0"/>
          <w:divBdr>
            <w:top w:val="none" w:sz="0" w:space="0" w:color="auto"/>
            <w:left w:val="none" w:sz="0" w:space="0" w:color="auto"/>
            <w:bottom w:val="none" w:sz="0" w:space="0" w:color="auto"/>
            <w:right w:val="none" w:sz="0" w:space="0" w:color="auto"/>
          </w:divBdr>
          <w:divsChild>
            <w:div w:id="10295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2156">
      <w:bodyDiv w:val="1"/>
      <w:marLeft w:val="0"/>
      <w:marRight w:val="0"/>
      <w:marTop w:val="0"/>
      <w:marBottom w:val="0"/>
      <w:divBdr>
        <w:top w:val="none" w:sz="0" w:space="0" w:color="auto"/>
        <w:left w:val="none" w:sz="0" w:space="0" w:color="auto"/>
        <w:bottom w:val="none" w:sz="0" w:space="0" w:color="auto"/>
        <w:right w:val="none" w:sz="0" w:space="0" w:color="auto"/>
      </w:divBdr>
    </w:div>
    <w:div w:id="1498501910">
      <w:bodyDiv w:val="1"/>
      <w:marLeft w:val="0"/>
      <w:marRight w:val="0"/>
      <w:marTop w:val="0"/>
      <w:marBottom w:val="0"/>
      <w:divBdr>
        <w:top w:val="none" w:sz="0" w:space="0" w:color="auto"/>
        <w:left w:val="none" w:sz="0" w:space="0" w:color="auto"/>
        <w:bottom w:val="none" w:sz="0" w:space="0" w:color="auto"/>
        <w:right w:val="none" w:sz="0" w:space="0" w:color="auto"/>
      </w:divBdr>
    </w:div>
    <w:div w:id="1501045787">
      <w:bodyDiv w:val="1"/>
      <w:marLeft w:val="0"/>
      <w:marRight w:val="0"/>
      <w:marTop w:val="0"/>
      <w:marBottom w:val="0"/>
      <w:divBdr>
        <w:top w:val="none" w:sz="0" w:space="0" w:color="auto"/>
        <w:left w:val="none" w:sz="0" w:space="0" w:color="auto"/>
        <w:bottom w:val="none" w:sz="0" w:space="0" w:color="auto"/>
        <w:right w:val="none" w:sz="0" w:space="0" w:color="auto"/>
      </w:divBdr>
    </w:div>
    <w:div w:id="1701708241">
      <w:bodyDiv w:val="1"/>
      <w:marLeft w:val="0"/>
      <w:marRight w:val="0"/>
      <w:marTop w:val="0"/>
      <w:marBottom w:val="0"/>
      <w:divBdr>
        <w:top w:val="none" w:sz="0" w:space="0" w:color="auto"/>
        <w:left w:val="none" w:sz="0" w:space="0" w:color="auto"/>
        <w:bottom w:val="none" w:sz="0" w:space="0" w:color="auto"/>
        <w:right w:val="none" w:sz="0" w:space="0" w:color="auto"/>
      </w:divBdr>
    </w:div>
    <w:div w:id="1719890747">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36078922">
      <w:bodyDiv w:val="1"/>
      <w:marLeft w:val="0"/>
      <w:marRight w:val="0"/>
      <w:marTop w:val="0"/>
      <w:marBottom w:val="0"/>
      <w:divBdr>
        <w:top w:val="none" w:sz="0" w:space="0" w:color="auto"/>
        <w:left w:val="none" w:sz="0" w:space="0" w:color="auto"/>
        <w:bottom w:val="none" w:sz="0" w:space="0" w:color="auto"/>
        <w:right w:val="none" w:sz="0" w:space="0" w:color="auto"/>
      </w:divBdr>
    </w:div>
    <w:div w:id="1738360473">
      <w:bodyDiv w:val="1"/>
      <w:marLeft w:val="0"/>
      <w:marRight w:val="0"/>
      <w:marTop w:val="0"/>
      <w:marBottom w:val="0"/>
      <w:divBdr>
        <w:top w:val="none" w:sz="0" w:space="0" w:color="auto"/>
        <w:left w:val="none" w:sz="0" w:space="0" w:color="auto"/>
        <w:bottom w:val="none" w:sz="0" w:space="0" w:color="auto"/>
        <w:right w:val="none" w:sz="0" w:space="0" w:color="auto"/>
      </w:divBdr>
    </w:div>
    <w:div w:id="173850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758556106">
      <w:bodyDiv w:val="1"/>
      <w:marLeft w:val="0"/>
      <w:marRight w:val="0"/>
      <w:marTop w:val="0"/>
      <w:marBottom w:val="0"/>
      <w:divBdr>
        <w:top w:val="none" w:sz="0" w:space="0" w:color="auto"/>
        <w:left w:val="none" w:sz="0" w:space="0" w:color="auto"/>
        <w:bottom w:val="none" w:sz="0" w:space="0" w:color="auto"/>
        <w:right w:val="none" w:sz="0" w:space="0" w:color="auto"/>
      </w:divBdr>
    </w:div>
    <w:div w:id="1774091771">
      <w:bodyDiv w:val="1"/>
      <w:marLeft w:val="0"/>
      <w:marRight w:val="0"/>
      <w:marTop w:val="0"/>
      <w:marBottom w:val="0"/>
      <w:divBdr>
        <w:top w:val="none" w:sz="0" w:space="0" w:color="auto"/>
        <w:left w:val="none" w:sz="0" w:space="0" w:color="auto"/>
        <w:bottom w:val="none" w:sz="0" w:space="0" w:color="auto"/>
        <w:right w:val="none" w:sz="0" w:space="0" w:color="auto"/>
      </w:divBdr>
    </w:div>
    <w:div w:id="1825123828">
      <w:bodyDiv w:val="1"/>
      <w:marLeft w:val="0"/>
      <w:marRight w:val="0"/>
      <w:marTop w:val="0"/>
      <w:marBottom w:val="0"/>
      <w:divBdr>
        <w:top w:val="none" w:sz="0" w:space="0" w:color="auto"/>
        <w:left w:val="none" w:sz="0" w:space="0" w:color="auto"/>
        <w:bottom w:val="none" w:sz="0" w:space="0" w:color="auto"/>
        <w:right w:val="none" w:sz="0" w:space="0" w:color="auto"/>
      </w:divBdr>
    </w:div>
    <w:div w:id="1826586418">
      <w:bodyDiv w:val="1"/>
      <w:marLeft w:val="0"/>
      <w:marRight w:val="0"/>
      <w:marTop w:val="0"/>
      <w:marBottom w:val="0"/>
      <w:divBdr>
        <w:top w:val="none" w:sz="0" w:space="0" w:color="auto"/>
        <w:left w:val="none" w:sz="0" w:space="0" w:color="auto"/>
        <w:bottom w:val="none" w:sz="0" w:space="0" w:color="auto"/>
        <w:right w:val="none" w:sz="0" w:space="0" w:color="auto"/>
      </w:divBdr>
    </w:div>
    <w:div w:id="1911193124">
      <w:bodyDiv w:val="1"/>
      <w:marLeft w:val="0"/>
      <w:marRight w:val="0"/>
      <w:marTop w:val="0"/>
      <w:marBottom w:val="0"/>
      <w:divBdr>
        <w:top w:val="none" w:sz="0" w:space="0" w:color="auto"/>
        <w:left w:val="none" w:sz="0" w:space="0" w:color="auto"/>
        <w:bottom w:val="none" w:sz="0" w:space="0" w:color="auto"/>
        <w:right w:val="none" w:sz="0" w:space="0" w:color="auto"/>
      </w:divBdr>
    </w:div>
    <w:div w:id="1936740607">
      <w:bodyDiv w:val="1"/>
      <w:marLeft w:val="0"/>
      <w:marRight w:val="0"/>
      <w:marTop w:val="0"/>
      <w:marBottom w:val="0"/>
      <w:divBdr>
        <w:top w:val="none" w:sz="0" w:space="0" w:color="auto"/>
        <w:left w:val="none" w:sz="0" w:space="0" w:color="auto"/>
        <w:bottom w:val="none" w:sz="0" w:space="0" w:color="auto"/>
        <w:right w:val="none" w:sz="0" w:space="0" w:color="auto"/>
      </w:divBdr>
    </w:div>
    <w:div w:id="1975601311">
      <w:bodyDiv w:val="1"/>
      <w:marLeft w:val="0"/>
      <w:marRight w:val="0"/>
      <w:marTop w:val="0"/>
      <w:marBottom w:val="0"/>
      <w:divBdr>
        <w:top w:val="none" w:sz="0" w:space="0" w:color="auto"/>
        <w:left w:val="none" w:sz="0" w:space="0" w:color="auto"/>
        <w:bottom w:val="none" w:sz="0" w:space="0" w:color="auto"/>
        <w:right w:val="none" w:sz="0" w:space="0" w:color="auto"/>
      </w:divBdr>
    </w:div>
    <w:div w:id="1979063566">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1998994673">
      <w:bodyDiv w:val="1"/>
      <w:marLeft w:val="0"/>
      <w:marRight w:val="0"/>
      <w:marTop w:val="0"/>
      <w:marBottom w:val="0"/>
      <w:divBdr>
        <w:top w:val="none" w:sz="0" w:space="0" w:color="auto"/>
        <w:left w:val="none" w:sz="0" w:space="0" w:color="auto"/>
        <w:bottom w:val="none" w:sz="0" w:space="0" w:color="auto"/>
        <w:right w:val="none" w:sz="0" w:space="0" w:color="auto"/>
      </w:divBdr>
    </w:div>
    <w:div w:id="2012290392">
      <w:bodyDiv w:val="1"/>
      <w:marLeft w:val="0"/>
      <w:marRight w:val="0"/>
      <w:marTop w:val="0"/>
      <w:marBottom w:val="0"/>
      <w:divBdr>
        <w:top w:val="none" w:sz="0" w:space="0" w:color="auto"/>
        <w:left w:val="none" w:sz="0" w:space="0" w:color="auto"/>
        <w:bottom w:val="none" w:sz="0" w:space="0" w:color="auto"/>
        <w:right w:val="none" w:sz="0" w:space="0" w:color="auto"/>
      </w:divBdr>
      <w:divsChild>
        <w:div w:id="343898677">
          <w:marLeft w:val="0"/>
          <w:marRight w:val="0"/>
          <w:marTop w:val="0"/>
          <w:marBottom w:val="0"/>
          <w:divBdr>
            <w:top w:val="none" w:sz="0" w:space="0" w:color="auto"/>
            <w:left w:val="none" w:sz="0" w:space="0" w:color="auto"/>
            <w:bottom w:val="none" w:sz="0" w:space="0" w:color="auto"/>
            <w:right w:val="none" w:sz="0" w:space="0" w:color="auto"/>
          </w:divBdr>
          <w:divsChild>
            <w:div w:id="14644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2FDDFA0-B61A-4CE6-AB15-78FFFA084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2729356D1DF40872B260B2690BE72" ma:contentTypeVersion="" ma:contentTypeDescription="PDMS Document Site Content Type" ma:contentTypeScope="" ma:versionID="0ca3e2ae3967c3ed0df645cd3fa5fbb5">
  <xsd:schema xmlns:xsd="http://www.w3.org/2001/XMLSchema" xmlns:xs="http://www.w3.org/2001/XMLSchema" xmlns:p="http://schemas.microsoft.com/office/2006/metadata/properties" xmlns:ns2="02FDDFA0-B61A-4CE6-AB15-78FFFA084249" targetNamespace="http://schemas.microsoft.com/office/2006/metadata/properties" ma:root="true" ma:fieldsID="f90cb2caa0b2d391573e337809502f09" ns2:_="">
    <xsd:import namespace="02FDDFA0-B61A-4CE6-AB15-78FFFA08424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DFA0-B61A-4CE6-AB15-78FFFA08424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0916-4F85-492B-A135-6DBE4E8FE69C}">
  <ds:schemaRefs>
    <ds:schemaRef ds:uri="http://schemas.microsoft.com/sharepoint/v3/contenttype/forms"/>
  </ds:schemaRefs>
</ds:datastoreItem>
</file>

<file path=customXml/itemProps2.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02FDDFA0-B61A-4CE6-AB15-78FFFA084249"/>
  </ds:schemaRefs>
</ds:datastoreItem>
</file>

<file path=customXml/itemProps3.xml><?xml version="1.0" encoding="utf-8"?>
<ds:datastoreItem xmlns:ds="http://schemas.openxmlformats.org/officeDocument/2006/customXml" ds:itemID="{87117C72-D7F2-4D94-83C9-3EFF7C61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DFA0-B61A-4CE6-AB15-78FFFA08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256D6-C044-4A18-B14F-A45A7924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6768</Words>
  <Characters>38579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ERRINGTON, Kaitlin</dc:creator>
  <cp:lastModifiedBy>RAICH, Tarni</cp:lastModifiedBy>
  <cp:revision>4</cp:revision>
  <cp:lastPrinted>2020-02-12T07:28:00Z</cp:lastPrinted>
  <dcterms:created xsi:type="dcterms:W3CDTF">2020-02-14T04:42:00Z</dcterms:created>
  <dcterms:modified xsi:type="dcterms:W3CDTF">2020-02-18T01:57:00Z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0x010100266966F133664895A6EE3632470D45F500CEF2729356D1DF40872B260B2690BE72</vt:lpwstr>
  </property>
  <property fmtid="{D5CDD505-2E9C-101B-9397-08002B2CF9AE}" pid="3" name="FahcsiaGBS">
    <vt:lpwstr/>
  </property>
  <property fmtid="{D5CDD505-2E9C-101B-9397-08002B2CF9AE}" pid="4" name="FahcsiaKeywords">
    <vt:lpwstr/>
  </property>
</Properties>
</file>