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8B0F9" w14:textId="0B134647" w:rsidR="008E5B23" w:rsidRDefault="008E5B23" w:rsidP="008E5B23"/>
    <w:p w14:paraId="5540D1B7" w14:textId="160AC372" w:rsidR="00484EB1" w:rsidRPr="008E5B23" w:rsidRDefault="00484EB1" w:rsidP="008E5B23">
      <w:pPr>
        <w:pStyle w:val="Titlepage"/>
      </w:pPr>
      <w:r w:rsidRPr="008E5B23">
        <w:t>Families and Children Activity</w:t>
      </w:r>
    </w:p>
    <w:p w14:paraId="0DD47D2B" w14:textId="77777777" w:rsidR="008E5B23" w:rsidRPr="008E5B23" w:rsidRDefault="008E5B23" w:rsidP="008E5B23">
      <w:pPr>
        <w:pStyle w:val="Titlepage"/>
      </w:pPr>
    </w:p>
    <w:p w14:paraId="2F01836D" w14:textId="77777777" w:rsidR="007B19C7" w:rsidRPr="008E5B23" w:rsidRDefault="007B19C7" w:rsidP="008E5B23">
      <w:pPr>
        <w:pStyle w:val="Titlepage"/>
      </w:pPr>
      <w:r w:rsidRPr="008E5B23">
        <w:t>Family and Relationship Services Operational Guidelines</w:t>
      </w:r>
    </w:p>
    <w:p w14:paraId="55695A44" w14:textId="77777777" w:rsidR="008E5B23" w:rsidRDefault="008E5B23" w:rsidP="008E5B23">
      <w:pPr>
        <w:pStyle w:val="NoSpacing"/>
        <w:jc w:val="center"/>
      </w:pPr>
    </w:p>
    <w:p w14:paraId="6CCBCFAE" w14:textId="5B36EC8F" w:rsidR="00A13774" w:rsidRPr="003857DE" w:rsidRDefault="00C50CDF" w:rsidP="003857DE">
      <w:pPr>
        <w:pStyle w:val="Pullouttext"/>
        <w:jc w:val="center"/>
        <w:sectPr w:rsidR="00A13774" w:rsidRPr="003857DE" w:rsidSect="00BF0FE6">
          <w:footerReference w:type="default" r:id="rId8"/>
          <w:headerReference w:type="first" r:id="rId9"/>
          <w:footerReference w:type="first" r:id="rId10"/>
          <w:pgSz w:w="11906" w:h="16838"/>
          <w:pgMar w:top="1440" w:right="1440" w:bottom="1440" w:left="1440" w:header="283" w:footer="0" w:gutter="0"/>
          <w:cols w:space="708"/>
          <w:titlePg/>
          <w:docGrid w:linePitch="360"/>
        </w:sectPr>
      </w:pPr>
      <w:r w:rsidRPr="003857DE">
        <w:t xml:space="preserve">Effective </w:t>
      </w:r>
      <w:r w:rsidR="00ED0BC7" w:rsidRPr="003857DE">
        <w:t>1</w:t>
      </w:r>
      <w:r w:rsidR="008B4FA5">
        <w:t>2</w:t>
      </w:r>
      <w:r w:rsidR="00ED0BC7" w:rsidRPr="003857DE">
        <w:t xml:space="preserve"> </w:t>
      </w:r>
      <w:r w:rsidRPr="003857DE">
        <w:t>July 20</w:t>
      </w:r>
      <w:r w:rsidR="008B4FA5">
        <w:t>24</w:t>
      </w:r>
    </w:p>
    <w:p w14:paraId="45797CE0" w14:textId="09C8D45C" w:rsidR="00A13774" w:rsidRDefault="00A13774" w:rsidP="007243EE">
      <w:pPr>
        <w:pStyle w:val="Heading1"/>
        <w:numPr>
          <w:ilvl w:val="0"/>
          <w:numId w:val="0"/>
        </w:numPr>
        <w:ind w:left="432" w:hanging="432"/>
      </w:pPr>
      <w:bookmarkStart w:id="0" w:name="_Toc171943366"/>
      <w:r>
        <w:lastRenderedPageBreak/>
        <w:t>Version Control</w:t>
      </w:r>
      <w:bookmarkEnd w:id="0"/>
    </w:p>
    <w:p w14:paraId="78878251" w14:textId="4C8EEB1C" w:rsidR="007243EE" w:rsidRPr="007243EE" w:rsidRDefault="007243EE" w:rsidP="007243EE">
      <w:r w:rsidRPr="002D1CAA">
        <w:t>This table confirms timing of revisions and endorsement o</w:t>
      </w:r>
      <w:r>
        <w:t>f these Operational Guidelines.</w:t>
      </w:r>
    </w:p>
    <w:tbl>
      <w:tblPr>
        <w:tblStyle w:val="TableGrid"/>
        <w:tblW w:w="0" w:type="auto"/>
        <w:tblLook w:val="04A0" w:firstRow="1" w:lastRow="0" w:firstColumn="1" w:lastColumn="0" w:noHBand="0" w:noVBand="1"/>
        <w:tblCaption w:val="Version control"/>
        <w:tblDescription w:val="This table confirms timing of revisions and endorsement of these Operational Guidelines."/>
      </w:tblPr>
      <w:tblGrid>
        <w:gridCol w:w="1555"/>
        <w:gridCol w:w="4961"/>
        <w:gridCol w:w="2500"/>
      </w:tblGrid>
      <w:tr w:rsidR="00A13774" w:rsidRPr="008E5B23" w14:paraId="50468A17" w14:textId="77777777" w:rsidTr="003710EA">
        <w:trPr>
          <w:tblHeader/>
        </w:trPr>
        <w:tc>
          <w:tcPr>
            <w:tcW w:w="1555" w:type="dxa"/>
            <w:shd w:val="clear" w:color="auto" w:fill="D9D9D9" w:themeFill="background1" w:themeFillShade="D9"/>
          </w:tcPr>
          <w:p w14:paraId="60B87231" w14:textId="77777777" w:rsidR="00A13774" w:rsidRPr="00076826" w:rsidRDefault="00A13774" w:rsidP="00B565C3">
            <w:pPr>
              <w:spacing w:after="240"/>
              <w:rPr>
                <w:b/>
                <w:sz w:val="20"/>
              </w:rPr>
            </w:pPr>
            <w:r w:rsidRPr="00076826">
              <w:rPr>
                <w:b/>
                <w:sz w:val="20"/>
              </w:rPr>
              <w:t>Version</w:t>
            </w:r>
          </w:p>
        </w:tc>
        <w:tc>
          <w:tcPr>
            <w:tcW w:w="4961" w:type="dxa"/>
            <w:shd w:val="clear" w:color="auto" w:fill="D9D9D9" w:themeFill="background1" w:themeFillShade="D9"/>
          </w:tcPr>
          <w:p w14:paraId="1F01B352" w14:textId="77777777" w:rsidR="00A13774" w:rsidRPr="00076826" w:rsidRDefault="00A13774" w:rsidP="00B565C3">
            <w:pPr>
              <w:spacing w:after="240"/>
              <w:rPr>
                <w:b/>
                <w:sz w:val="20"/>
              </w:rPr>
            </w:pPr>
            <w:r w:rsidRPr="00076826">
              <w:rPr>
                <w:b/>
                <w:sz w:val="20"/>
              </w:rPr>
              <w:t>Changes</w:t>
            </w:r>
          </w:p>
        </w:tc>
        <w:tc>
          <w:tcPr>
            <w:tcW w:w="2500" w:type="dxa"/>
            <w:shd w:val="clear" w:color="auto" w:fill="D9D9D9" w:themeFill="background1" w:themeFillShade="D9"/>
          </w:tcPr>
          <w:p w14:paraId="1F490B63" w14:textId="77777777" w:rsidR="00A13774" w:rsidRPr="00076826" w:rsidRDefault="00A13774" w:rsidP="00B565C3">
            <w:pPr>
              <w:spacing w:after="240"/>
              <w:rPr>
                <w:b/>
                <w:sz w:val="20"/>
              </w:rPr>
            </w:pPr>
            <w:r w:rsidRPr="00076826">
              <w:rPr>
                <w:b/>
                <w:sz w:val="20"/>
              </w:rPr>
              <w:t>Date</w:t>
            </w:r>
          </w:p>
        </w:tc>
      </w:tr>
      <w:tr w:rsidR="00A13774" w14:paraId="7B41AC37" w14:textId="77777777" w:rsidTr="00B565C3">
        <w:tc>
          <w:tcPr>
            <w:tcW w:w="1555" w:type="dxa"/>
          </w:tcPr>
          <w:p w14:paraId="3D2C65E1" w14:textId="77777777" w:rsidR="00A13774" w:rsidRPr="00076826" w:rsidRDefault="00A13774" w:rsidP="00B565C3">
            <w:pPr>
              <w:spacing w:after="240"/>
              <w:rPr>
                <w:sz w:val="20"/>
              </w:rPr>
            </w:pPr>
            <w:r>
              <w:rPr>
                <w:sz w:val="20"/>
              </w:rPr>
              <w:t>1.0</w:t>
            </w:r>
          </w:p>
        </w:tc>
        <w:tc>
          <w:tcPr>
            <w:tcW w:w="4961" w:type="dxa"/>
          </w:tcPr>
          <w:p w14:paraId="6B4D3430" w14:textId="77777777" w:rsidR="00A13774" w:rsidRPr="00076826" w:rsidRDefault="00A13774" w:rsidP="00B565C3">
            <w:pPr>
              <w:spacing w:after="240"/>
              <w:rPr>
                <w:sz w:val="20"/>
              </w:rPr>
            </w:pPr>
            <w:r>
              <w:rPr>
                <w:sz w:val="20"/>
              </w:rPr>
              <w:t>Approved Operational Guidelines</w:t>
            </w:r>
          </w:p>
        </w:tc>
        <w:tc>
          <w:tcPr>
            <w:tcW w:w="2500" w:type="dxa"/>
          </w:tcPr>
          <w:p w14:paraId="0BD81246" w14:textId="3CEEBF3F" w:rsidR="00A13774" w:rsidRDefault="00A13774" w:rsidP="00C77168">
            <w:pPr>
              <w:spacing w:after="240"/>
              <w:rPr>
                <w:sz w:val="20"/>
              </w:rPr>
            </w:pPr>
            <w:r>
              <w:rPr>
                <w:sz w:val="20"/>
              </w:rPr>
              <w:t xml:space="preserve">3 </w:t>
            </w:r>
            <w:r w:rsidR="00C77168">
              <w:rPr>
                <w:sz w:val="20"/>
              </w:rPr>
              <w:t>May</w:t>
            </w:r>
            <w:r>
              <w:rPr>
                <w:sz w:val="20"/>
              </w:rPr>
              <w:t xml:space="preserve"> 2021</w:t>
            </w:r>
          </w:p>
        </w:tc>
      </w:tr>
      <w:tr w:rsidR="004B77BE" w14:paraId="1CDE33AD" w14:textId="77777777" w:rsidTr="00B565C3">
        <w:tc>
          <w:tcPr>
            <w:tcW w:w="1555" w:type="dxa"/>
          </w:tcPr>
          <w:p w14:paraId="3295AB18" w14:textId="4C2CE3AA" w:rsidR="004B77BE" w:rsidRDefault="004B77BE" w:rsidP="00B565C3">
            <w:pPr>
              <w:spacing w:after="240"/>
              <w:rPr>
                <w:sz w:val="20"/>
              </w:rPr>
            </w:pPr>
            <w:r>
              <w:rPr>
                <w:sz w:val="20"/>
              </w:rPr>
              <w:t>2.0</w:t>
            </w:r>
          </w:p>
        </w:tc>
        <w:tc>
          <w:tcPr>
            <w:tcW w:w="4961" w:type="dxa"/>
          </w:tcPr>
          <w:p w14:paraId="32D18220" w14:textId="597D24F3" w:rsidR="004B77BE" w:rsidRDefault="008B4FA5" w:rsidP="00B565C3">
            <w:pPr>
              <w:spacing w:after="240"/>
              <w:rPr>
                <w:sz w:val="20"/>
              </w:rPr>
            </w:pPr>
            <w:r>
              <w:rPr>
                <w:sz w:val="20"/>
              </w:rPr>
              <w:t xml:space="preserve">Updates to various hyperlinks, 7.9. </w:t>
            </w:r>
            <w:r w:rsidR="004B77BE">
              <w:rPr>
                <w:sz w:val="20"/>
              </w:rPr>
              <w:t>Review Point and Appendix C</w:t>
            </w:r>
          </w:p>
        </w:tc>
        <w:tc>
          <w:tcPr>
            <w:tcW w:w="2500" w:type="dxa"/>
          </w:tcPr>
          <w:p w14:paraId="2A79C744" w14:textId="51DF1C03" w:rsidR="004B77BE" w:rsidRDefault="004B77BE" w:rsidP="00C77168">
            <w:pPr>
              <w:spacing w:after="240"/>
              <w:rPr>
                <w:sz w:val="20"/>
              </w:rPr>
            </w:pPr>
            <w:r>
              <w:rPr>
                <w:sz w:val="20"/>
              </w:rPr>
              <w:t>July 2024</w:t>
            </w:r>
          </w:p>
        </w:tc>
      </w:tr>
    </w:tbl>
    <w:p w14:paraId="08097CDF" w14:textId="218E57D2" w:rsidR="007B19C7" w:rsidRPr="003A6046" w:rsidRDefault="007B19C7" w:rsidP="007B19C7">
      <w:pPr>
        <w:spacing w:before="800"/>
        <w:ind w:left="-709"/>
        <w:rPr>
          <w:rFonts w:cs="Arial"/>
          <w:i/>
          <w:iCs/>
          <w:smallCaps/>
        </w:rPr>
        <w:sectPr w:rsidR="007B19C7" w:rsidRPr="003A6046" w:rsidSect="00BF0FE6">
          <w:headerReference w:type="first" r:id="rId11"/>
          <w:footerReference w:type="first" r:id="rId12"/>
          <w:pgSz w:w="11906" w:h="16838"/>
          <w:pgMar w:top="1440" w:right="1440" w:bottom="1440" w:left="1440" w:header="283" w:footer="0" w:gutter="0"/>
          <w:cols w:space="708"/>
          <w:titlePg/>
          <w:docGrid w:linePitch="360"/>
        </w:sectPr>
      </w:pPr>
    </w:p>
    <w:bookmarkStart w:id="1" w:name="_Toc171943367" w:displacedByCustomXml="next"/>
    <w:sdt>
      <w:sdtPr>
        <w:rPr>
          <w:rFonts w:ascii="Arial" w:hAnsi="Arial" w:cs="Times New Roman"/>
          <w:b/>
          <w:bCs w:val="0"/>
          <w:color w:val="auto"/>
          <w:kern w:val="0"/>
          <w:sz w:val="24"/>
          <w:szCs w:val="24"/>
        </w:rPr>
        <w:id w:val="-1651893883"/>
        <w:docPartObj>
          <w:docPartGallery w:val="Table of Contents"/>
          <w:docPartUnique/>
        </w:docPartObj>
      </w:sdtPr>
      <w:sdtEndPr>
        <w:rPr>
          <w:b w:val="0"/>
          <w:noProof/>
          <w:sz w:val="22"/>
        </w:rPr>
      </w:sdtEndPr>
      <w:sdtContent>
        <w:p w14:paraId="6F081B33" w14:textId="77777777" w:rsidR="007B19C7" w:rsidRPr="00D5135B" w:rsidRDefault="007B19C7" w:rsidP="00D5135B">
          <w:pPr>
            <w:pStyle w:val="Heading1"/>
            <w:numPr>
              <w:ilvl w:val="0"/>
              <w:numId w:val="0"/>
            </w:numPr>
            <w:ind w:left="432" w:hanging="432"/>
            <w:rPr>
              <w:rStyle w:val="SubTitleChar0"/>
            </w:rPr>
          </w:pPr>
          <w:r w:rsidRPr="00D5135B">
            <w:rPr>
              <w:rStyle w:val="SubTitleChar0"/>
            </w:rPr>
            <w:t>Table of Contents</w:t>
          </w:r>
          <w:bookmarkEnd w:id="1"/>
        </w:p>
        <w:p w14:paraId="0AA671FC" w14:textId="7103B564" w:rsidR="009A6B85" w:rsidRDefault="007B19C7">
          <w:pPr>
            <w:pStyle w:val="TOC1"/>
            <w:rPr>
              <w:rFonts w:asciiTheme="minorHAnsi" w:eastAsiaTheme="minorEastAsia" w:hAnsiTheme="minorHAnsi" w:cstheme="minorBidi"/>
              <w:noProof/>
              <w:spacing w:val="0"/>
              <w:kern w:val="2"/>
              <w:sz w:val="24"/>
              <w14:ligatures w14:val="standardContextual"/>
            </w:rPr>
          </w:pPr>
          <w:r w:rsidRPr="003A6046">
            <w:fldChar w:fldCharType="begin"/>
          </w:r>
          <w:r w:rsidRPr="003A6046">
            <w:instrText xml:space="preserve"> TOC \o "1-3" \h \z \u </w:instrText>
          </w:r>
          <w:r w:rsidRPr="003A6046">
            <w:fldChar w:fldCharType="separate"/>
          </w:r>
          <w:hyperlink w:anchor="_Toc171943366" w:history="1">
            <w:r w:rsidR="009A6B85" w:rsidRPr="000F0C3F">
              <w:rPr>
                <w:rStyle w:val="Hyperlink"/>
                <w:rFonts w:eastAsiaTheme="majorEastAsia"/>
                <w:noProof/>
              </w:rPr>
              <w:t>Version Control</w:t>
            </w:r>
            <w:r w:rsidR="009A6B85">
              <w:rPr>
                <w:noProof/>
                <w:webHidden/>
              </w:rPr>
              <w:tab/>
            </w:r>
            <w:r w:rsidR="009A6B85">
              <w:rPr>
                <w:noProof/>
                <w:webHidden/>
              </w:rPr>
              <w:fldChar w:fldCharType="begin"/>
            </w:r>
            <w:r w:rsidR="009A6B85">
              <w:rPr>
                <w:noProof/>
                <w:webHidden/>
              </w:rPr>
              <w:instrText xml:space="preserve"> PAGEREF _Toc171943366 \h </w:instrText>
            </w:r>
            <w:r w:rsidR="009A6B85">
              <w:rPr>
                <w:noProof/>
                <w:webHidden/>
              </w:rPr>
            </w:r>
            <w:r w:rsidR="009A6B85">
              <w:rPr>
                <w:noProof/>
                <w:webHidden/>
              </w:rPr>
              <w:fldChar w:fldCharType="separate"/>
            </w:r>
            <w:r w:rsidR="009A6B85">
              <w:rPr>
                <w:noProof/>
                <w:webHidden/>
              </w:rPr>
              <w:t>2</w:t>
            </w:r>
            <w:r w:rsidR="009A6B85">
              <w:rPr>
                <w:noProof/>
                <w:webHidden/>
              </w:rPr>
              <w:fldChar w:fldCharType="end"/>
            </w:r>
          </w:hyperlink>
        </w:p>
        <w:p w14:paraId="2E6F8227" w14:textId="32E73977"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67" w:history="1">
            <w:r w:rsidR="009A6B85" w:rsidRPr="000F0C3F">
              <w:rPr>
                <w:rStyle w:val="Hyperlink"/>
                <w:rFonts w:eastAsiaTheme="majorEastAsia"/>
                <w:noProof/>
              </w:rPr>
              <w:t>Table of Contents</w:t>
            </w:r>
            <w:r w:rsidR="009A6B85">
              <w:rPr>
                <w:noProof/>
                <w:webHidden/>
              </w:rPr>
              <w:tab/>
            </w:r>
            <w:r w:rsidR="009A6B85">
              <w:rPr>
                <w:noProof/>
                <w:webHidden/>
              </w:rPr>
              <w:fldChar w:fldCharType="begin"/>
            </w:r>
            <w:r w:rsidR="009A6B85">
              <w:rPr>
                <w:noProof/>
                <w:webHidden/>
              </w:rPr>
              <w:instrText xml:space="preserve"> PAGEREF _Toc171943367 \h </w:instrText>
            </w:r>
            <w:r w:rsidR="009A6B85">
              <w:rPr>
                <w:noProof/>
                <w:webHidden/>
              </w:rPr>
            </w:r>
            <w:r w:rsidR="009A6B85">
              <w:rPr>
                <w:noProof/>
                <w:webHidden/>
              </w:rPr>
              <w:fldChar w:fldCharType="separate"/>
            </w:r>
            <w:r w:rsidR="009A6B85">
              <w:rPr>
                <w:noProof/>
                <w:webHidden/>
              </w:rPr>
              <w:t>3</w:t>
            </w:r>
            <w:r w:rsidR="009A6B85">
              <w:rPr>
                <w:noProof/>
                <w:webHidden/>
              </w:rPr>
              <w:fldChar w:fldCharType="end"/>
            </w:r>
          </w:hyperlink>
        </w:p>
        <w:p w14:paraId="06E0CF17" w14:textId="376574A9"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68" w:history="1">
            <w:r w:rsidR="009A6B85" w:rsidRPr="000F0C3F">
              <w:rPr>
                <w:rStyle w:val="Hyperlink"/>
                <w:rFonts w:eastAsiaTheme="majorEastAsia"/>
                <w:noProof/>
              </w:rPr>
              <w:t>1.</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Preface</w:t>
            </w:r>
            <w:r w:rsidR="009A6B85">
              <w:rPr>
                <w:noProof/>
                <w:webHidden/>
              </w:rPr>
              <w:tab/>
            </w:r>
            <w:r w:rsidR="009A6B85">
              <w:rPr>
                <w:noProof/>
                <w:webHidden/>
              </w:rPr>
              <w:fldChar w:fldCharType="begin"/>
            </w:r>
            <w:r w:rsidR="009A6B85">
              <w:rPr>
                <w:noProof/>
                <w:webHidden/>
              </w:rPr>
              <w:instrText xml:space="preserve"> PAGEREF _Toc171943368 \h </w:instrText>
            </w:r>
            <w:r w:rsidR="009A6B85">
              <w:rPr>
                <w:noProof/>
                <w:webHidden/>
              </w:rPr>
            </w:r>
            <w:r w:rsidR="009A6B85">
              <w:rPr>
                <w:noProof/>
                <w:webHidden/>
              </w:rPr>
              <w:fldChar w:fldCharType="separate"/>
            </w:r>
            <w:r w:rsidR="009A6B85">
              <w:rPr>
                <w:noProof/>
                <w:webHidden/>
              </w:rPr>
              <w:t>5</w:t>
            </w:r>
            <w:r w:rsidR="009A6B85">
              <w:rPr>
                <w:noProof/>
                <w:webHidden/>
              </w:rPr>
              <w:fldChar w:fldCharType="end"/>
            </w:r>
          </w:hyperlink>
        </w:p>
        <w:p w14:paraId="79754C51" w14:textId="397F8638"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69" w:history="1">
            <w:r w:rsidR="009A6B85" w:rsidRPr="000F0C3F">
              <w:rPr>
                <w:rStyle w:val="Hyperlink"/>
                <w:rFonts w:eastAsiaTheme="majorEastAsia"/>
                <w:noProof/>
              </w:rPr>
              <w:t>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Families and Children’s Activity – Family and Relationship Services</w:t>
            </w:r>
            <w:r w:rsidR="009A6B85">
              <w:rPr>
                <w:noProof/>
                <w:webHidden/>
              </w:rPr>
              <w:tab/>
            </w:r>
            <w:r w:rsidR="009A6B85">
              <w:rPr>
                <w:noProof/>
                <w:webHidden/>
              </w:rPr>
              <w:fldChar w:fldCharType="begin"/>
            </w:r>
            <w:r w:rsidR="009A6B85">
              <w:rPr>
                <w:noProof/>
                <w:webHidden/>
              </w:rPr>
              <w:instrText xml:space="preserve"> PAGEREF _Toc171943369 \h </w:instrText>
            </w:r>
            <w:r w:rsidR="009A6B85">
              <w:rPr>
                <w:noProof/>
                <w:webHidden/>
              </w:rPr>
            </w:r>
            <w:r w:rsidR="009A6B85">
              <w:rPr>
                <w:noProof/>
                <w:webHidden/>
              </w:rPr>
              <w:fldChar w:fldCharType="separate"/>
            </w:r>
            <w:r w:rsidR="009A6B85">
              <w:rPr>
                <w:noProof/>
                <w:webHidden/>
              </w:rPr>
              <w:t>6</w:t>
            </w:r>
            <w:r w:rsidR="009A6B85">
              <w:rPr>
                <w:noProof/>
                <w:webHidden/>
              </w:rPr>
              <w:fldChar w:fldCharType="end"/>
            </w:r>
          </w:hyperlink>
        </w:p>
        <w:p w14:paraId="23FDAAA6" w14:textId="19A80E0D"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0" w:history="1">
            <w:r w:rsidR="009A6B85" w:rsidRPr="000F0C3F">
              <w:rPr>
                <w:rStyle w:val="Hyperlink"/>
                <w:rFonts w:eastAsiaTheme="majorEastAsia"/>
                <w:noProof/>
              </w:rPr>
              <w:t>2.1</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Overview</w:t>
            </w:r>
            <w:r w:rsidR="009A6B85">
              <w:rPr>
                <w:noProof/>
                <w:webHidden/>
              </w:rPr>
              <w:tab/>
            </w:r>
            <w:r w:rsidR="009A6B85">
              <w:rPr>
                <w:noProof/>
                <w:webHidden/>
              </w:rPr>
              <w:fldChar w:fldCharType="begin"/>
            </w:r>
            <w:r w:rsidR="009A6B85">
              <w:rPr>
                <w:noProof/>
                <w:webHidden/>
              </w:rPr>
              <w:instrText xml:space="preserve"> PAGEREF _Toc171943370 \h </w:instrText>
            </w:r>
            <w:r w:rsidR="009A6B85">
              <w:rPr>
                <w:noProof/>
                <w:webHidden/>
              </w:rPr>
            </w:r>
            <w:r w:rsidR="009A6B85">
              <w:rPr>
                <w:noProof/>
                <w:webHidden/>
              </w:rPr>
              <w:fldChar w:fldCharType="separate"/>
            </w:r>
            <w:r w:rsidR="009A6B85">
              <w:rPr>
                <w:noProof/>
                <w:webHidden/>
              </w:rPr>
              <w:t>6</w:t>
            </w:r>
            <w:r w:rsidR="009A6B85">
              <w:rPr>
                <w:noProof/>
                <w:webHidden/>
              </w:rPr>
              <w:fldChar w:fldCharType="end"/>
            </w:r>
          </w:hyperlink>
        </w:p>
        <w:p w14:paraId="55887972" w14:textId="2BA06427"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1" w:history="1">
            <w:r w:rsidR="009A6B85" w:rsidRPr="000F0C3F">
              <w:rPr>
                <w:rStyle w:val="Hyperlink"/>
                <w:rFonts w:eastAsiaTheme="majorEastAsia"/>
                <w:noProof/>
              </w:rPr>
              <w:t>2.2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Aims and Objectives of FaRS</w:t>
            </w:r>
            <w:r w:rsidR="009A6B85">
              <w:rPr>
                <w:noProof/>
                <w:webHidden/>
              </w:rPr>
              <w:tab/>
            </w:r>
            <w:r w:rsidR="009A6B85">
              <w:rPr>
                <w:noProof/>
                <w:webHidden/>
              </w:rPr>
              <w:fldChar w:fldCharType="begin"/>
            </w:r>
            <w:r w:rsidR="009A6B85">
              <w:rPr>
                <w:noProof/>
                <w:webHidden/>
              </w:rPr>
              <w:instrText xml:space="preserve"> PAGEREF _Toc171943371 \h </w:instrText>
            </w:r>
            <w:r w:rsidR="009A6B85">
              <w:rPr>
                <w:noProof/>
                <w:webHidden/>
              </w:rPr>
            </w:r>
            <w:r w:rsidR="009A6B85">
              <w:rPr>
                <w:noProof/>
                <w:webHidden/>
              </w:rPr>
              <w:fldChar w:fldCharType="separate"/>
            </w:r>
            <w:r w:rsidR="009A6B85">
              <w:rPr>
                <w:noProof/>
                <w:webHidden/>
              </w:rPr>
              <w:t>6</w:t>
            </w:r>
            <w:r w:rsidR="009A6B85">
              <w:rPr>
                <w:noProof/>
                <w:webHidden/>
              </w:rPr>
              <w:fldChar w:fldCharType="end"/>
            </w:r>
          </w:hyperlink>
        </w:p>
        <w:p w14:paraId="6FA7EDC4" w14:textId="49A7BE8D"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72" w:history="1">
            <w:r w:rsidR="009A6B85" w:rsidRPr="000F0C3F">
              <w:rPr>
                <w:rStyle w:val="Hyperlink"/>
                <w:rFonts w:eastAsiaTheme="majorEastAsia"/>
                <w:noProof/>
              </w:rPr>
              <w:t>3.</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Service Delivery</w:t>
            </w:r>
            <w:r w:rsidR="009A6B85">
              <w:rPr>
                <w:noProof/>
                <w:webHidden/>
              </w:rPr>
              <w:tab/>
            </w:r>
            <w:r w:rsidR="009A6B85">
              <w:rPr>
                <w:noProof/>
                <w:webHidden/>
              </w:rPr>
              <w:fldChar w:fldCharType="begin"/>
            </w:r>
            <w:r w:rsidR="009A6B85">
              <w:rPr>
                <w:noProof/>
                <w:webHidden/>
              </w:rPr>
              <w:instrText xml:space="preserve"> PAGEREF _Toc171943372 \h </w:instrText>
            </w:r>
            <w:r w:rsidR="009A6B85">
              <w:rPr>
                <w:noProof/>
                <w:webHidden/>
              </w:rPr>
            </w:r>
            <w:r w:rsidR="009A6B85">
              <w:rPr>
                <w:noProof/>
                <w:webHidden/>
              </w:rPr>
              <w:fldChar w:fldCharType="separate"/>
            </w:r>
            <w:r w:rsidR="009A6B85">
              <w:rPr>
                <w:noProof/>
                <w:webHidden/>
              </w:rPr>
              <w:t>7</w:t>
            </w:r>
            <w:r w:rsidR="009A6B85">
              <w:rPr>
                <w:noProof/>
                <w:webHidden/>
              </w:rPr>
              <w:fldChar w:fldCharType="end"/>
            </w:r>
          </w:hyperlink>
        </w:p>
        <w:p w14:paraId="185972DD" w14:textId="2E2D67EA"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3" w:history="1">
            <w:r w:rsidR="009A6B85" w:rsidRPr="000F0C3F">
              <w:rPr>
                <w:rStyle w:val="Hyperlink"/>
                <w:rFonts w:eastAsiaTheme="majorEastAsia"/>
                <w:noProof/>
              </w:rPr>
              <w:t>3.1 Service areas</w:t>
            </w:r>
            <w:r w:rsidR="009A6B85">
              <w:rPr>
                <w:noProof/>
                <w:webHidden/>
              </w:rPr>
              <w:tab/>
            </w:r>
            <w:r w:rsidR="009A6B85">
              <w:rPr>
                <w:noProof/>
                <w:webHidden/>
              </w:rPr>
              <w:fldChar w:fldCharType="begin"/>
            </w:r>
            <w:r w:rsidR="009A6B85">
              <w:rPr>
                <w:noProof/>
                <w:webHidden/>
              </w:rPr>
              <w:instrText xml:space="preserve"> PAGEREF _Toc171943373 \h </w:instrText>
            </w:r>
            <w:r w:rsidR="009A6B85">
              <w:rPr>
                <w:noProof/>
                <w:webHidden/>
              </w:rPr>
            </w:r>
            <w:r w:rsidR="009A6B85">
              <w:rPr>
                <w:noProof/>
                <w:webHidden/>
              </w:rPr>
              <w:fldChar w:fldCharType="separate"/>
            </w:r>
            <w:r w:rsidR="009A6B85">
              <w:rPr>
                <w:noProof/>
                <w:webHidden/>
              </w:rPr>
              <w:t>7</w:t>
            </w:r>
            <w:r w:rsidR="009A6B85">
              <w:rPr>
                <w:noProof/>
                <w:webHidden/>
              </w:rPr>
              <w:fldChar w:fldCharType="end"/>
            </w:r>
          </w:hyperlink>
        </w:p>
        <w:p w14:paraId="3A984919" w14:textId="0762F170"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4" w:history="1">
            <w:r w:rsidR="009A6B85" w:rsidRPr="000F0C3F">
              <w:rPr>
                <w:rStyle w:val="Hyperlink"/>
                <w:rFonts w:eastAsiaTheme="majorEastAsia"/>
                <w:noProof/>
              </w:rPr>
              <w:t>3.2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Flexibility</w:t>
            </w:r>
            <w:r w:rsidR="009A6B85">
              <w:rPr>
                <w:noProof/>
                <w:webHidden/>
              </w:rPr>
              <w:tab/>
            </w:r>
            <w:r w:rsidR="009A6B85">
              <w:rPr>
                <w:noProof/>
                <w:webHidden/>
              </w:rPr>
              <w:fldChar w:fldCharType="begin"/>
            </w:r>
            <w:r w:rsidR="009A6B85">
              <w:rPr>
                <w:noProof/>
                <w:webHidden/>
              </w:rPr>
              <w:instrText xml:space="preserve"> PAGEREF _Toc171943374 \h </w:instrText>
            </w:r>
            <w:r w:rsidR="009A6B85">
              <w:rPr>
                <w:noProof/>
                <w:webHidden/>
              </w:rPr>
            </w:r>
            <w:r w:rsidR="009A6B85">
              <w:rPr>
                <w:noProof/>
                <w:webHidden/>
              </w:rPr>
              <w:fldChar w:fldCharType="separate"/>
            </w:r>
            <w:r w:rsidR="009A6B85">
              <w:rPr>
                <w:noProof/>
                <w:webHidden/>
              </w:rPr>
              <w:t>7</w:t>
            </w:r>
            <w:r w:rsidR="009A6B85">
              <w:rPr>
                <w:noProof/>
                <w:webHidden/>
              </w:rPr>
              <w:fldChar w:fldCharType="end"/>
            </w:r>
          </w:hyperlink>
        </w:p>
        <w:p w14:paraId="7F39227D" w14:textId="7FAE1CD1"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5" w:history="1">
            <w:r w:rsidR="009A6B85" w:rsidRPr="000F0C3F">
              <w:rPr>
                <w:rStyle w:val="Hyperlink"/>
                <w:rFonts w:eastAsiaTheme="majorEastAsia"/>
                <w:noProof/>
              </w:rPr>
              <w:t>3.3</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Using grant funding</w:t>
            </w:r>
            <w:r w:rsidR="009A6B85">
              <w:rPr>
                <w:noProof/>
                <w:webHidden/>
              </w:rPr>
              <w:tab/>
            </w:r>
            <w:r w:rsidR="009A6B85">
              <w:rPr>
                <w:noProof/>
                <w:webHidden/>
              </w:rPr>
              <w:fldChar w:fldCharType="begin"/>
            </w:r>
            <w:r w:rsidR="009A6B85">
              <w:rPr>
                <w:noProof/>
                <w:webHidden/>
              </w:rPr>
              <w:instrText xml:space="preserve"> PAGEREF _Toc171943375 \h </w:instrText>
            </w:r>
            <w:r w:rsidR="009A6B85">
              <w:rPr>
                <w:noProof/>
                <w:webHidden/>
              </w:rPr>
            </w:r>
            <w:r w:rsidR="009A6B85">
              <w:rPr>
                <w:noProof/>
                <w:webHidden/>
              </w:rPr>
              <w:fldChar w:fldCharType="separate"/>
            </w:r>
            <w:r w:rsidR="009A6B85">
              <w:rPr>
                <w:noProof/>
                <w:webHidden/>
              </w:rPr>
              <w:t>8</w:t>
            </w:r>
            <w:r w:rsidR="009A6B85">
              <w:rPr>
                <w:noProof/>
                <w:webHidden/>
              </w:rPr>
              <w:fldChar w:fldCharType="end"/>
            </w:r>
          </w:hyperlink>
        </w:p>
        <w:p w14:paraId="4DED1084" w14:textId="6BF999C8"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6" w:history="1">
            <w:r w:rsidR="009A6B85" w:rsidRPr="000F0C3F">
              <w:rPr>
                <w:rStyle w:val="Hyperlink"/>
                <w:rFonts w:eastAsiaTheme="majorEastAsia"/>
                <w:noProof/>
              </w:rPr>
              <w:t>3.4 Fees</w:t>
            </w:r>
            <w:r w:rsidR="009A6B85">
              <w:rPr>
                <w:noProof/>
                <w:webHidden/>
              </w:rPr>
              <w:tab/>
            </w:r>
            <w:r w:rsidR="009A6B85">
              <w:rPr>
                <w:noProof/>
                <w:webHidden/>
              </w:rPr>
              <w:fldChar w:fldCharType="begin"/>
            </w:r>
            <w:r w:rsidR="009A6B85">
              <w:rPr>
                <w:noProof/>
                <w:webHidden/>
              </w:rPr>
              <w:instrText xml:space="preserve"> PAGEREF _Toc171943376 \h </w:instrText>
            </w:r>
            <w:r w:rsidR="009A6B85">
              <w:rPr>
                <w:noProof/>
                <w:webHidden/>
              </w:rPr>
            </w:r>
            <w:r w:rsidR="009A6B85">
              <w:rPr>
                <w:noProof/>
                <w:webHidden/>
              </w:rPr>
              <w:fldChar w:fldCharType="separate"/>
            </w:r>
            <w:r w:rsidR="009A6B85">
              <w:rPr>
                <w:noProof/>
                <w:webHidden/>
              </w:rPr>
              <w:t>8</w:t>
            </w:r>
            <w:r w:rsidR="009A6B85">
              <w:rPr>
                <w:noProof/>
                <w:webHidden/>
              </w:rPr>
              <w:fldChar w:fldCharType="end"/>
            </w:r>
          </w:hyperlink>
        </w:p>
        <w:p w14:paraId="1A9F8294" w14:textId="23497E10"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7" w:history="1">
            <w:r w:rsidR="009A6B85" w:rsidRPr="000F0C3F">
              <w:rPr>
                <w:rStyle w:val="Hyperlink"/>
                <w:rFonts w:eastAsiaTheme="majorEastAsia"/>
                <w:noProof/>
              </w:rPr>
              <w:t>3.5</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Subcontracting</w:t>
            </w:r>
            <w:r w:rsidR="009A6B85">
              <w:rPr>
                <w:noProof/>
                <w:webHidden/>
              </w:rPr>
              <w:tab/>
            </w:r>
            <w:r w:rsidR="009A6B85">
              <w:rPr>
                <w:noProof/>
                <w:webHidden/>
              </w:rPr>
              <w:fldChar w:fldCharType="begin"/>
            </w:r>
            <w:r w:rsidR="009A6B85">
              <w:rPr>
                <w:noProof/>
                <w:webHidden/>
              </w:rPr>
              <w:instrText xml:space="preserve"> PAGEREF _Toc171943377 \h </w:instrText>
            </w:r>
            <w:r w:rsidR="009A6B85">
              <w:rPr>
                <w:noProof/>
                <w:webHidden/>
              </w:rPr>
            </w:r>
            <w:r w:rsidR="009A6B85">
              <w:rPr>
                <w:noProof/>
                <w:webHidden/>
              </w:rPr>
              <w:fldChar w:fldCharType="separate"/>
            </w:r>
            <w:r w:rsidR="009A6B85">
              <w:rPr>
                <w:noProof/>
                <w:webHidden/>
              </w:rPr>
              <w:t>8</w:t>
            </w:r>
            <w:r w:rsidR="009A6B85">
              <w:rPr>
                <w:noProof/>
                <w:webHidden/>
              </w:rPr>
              <w:fldChar w:fldCharType="end"/>
            </w:r>
          </w:hyperlink>
        </w:p>
        <w:p w14:paraId="74612D72" w14:textId="0F2414EB"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8" w:history="1">
            <w:r w:rsidR="009A6B85" w:rsidRPr="000F0C3F">
              <w:rPr>
                <w:rStyle w:val="Hyperlink"/>
                <w:rFonts w:eastAsiaTheme="majorEastAsia"/>
                <w:noProof/>
              </w:rPr>
              <w:t>3.6</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Collaboration with other agencies and services</w:t>
            </w:r>
            <w:r w:rsidR="009A6B85">
              <w:rPr>
                <w:noProof/>
                <w:webHidden/>
              </w:rPr>
              <w:tab/>
            </w:r>
            <w:r w:rsidR="009A6B85">
              <w:rPr>
                <w:noProof/>
                <w:webHidden/>
              </w:rPr>
              <w:fldChar w:fldCharType="begin"/>
            </w:r>
            <w:r w:rsidR="009A6B85">
              <w:rPr>
                <w:noProof/>
                <w:webHidden/>
              </w:rPr>
              <w:instrText xml:space="preserve"> PAGEREF _Toc171943378 \h </w:instrText>
            </w:r>
            <w:r w:rsidR="009A6B85">
              <w:rPr>
                <w:noProof/>
                <w:webHidden/>
              </w:rPr>
            </w:r>
            <w:r w:rsidR="009A6B85">
              <w:rPr>
                <w:noProof/>
                <w:webHidden/>
              </w:rPr>
              <w:fldChar w:fldCharType="separate"/>
            </w:r>
            <w:r w:rsidR="009A6B85">
              <w:rPr>
                <w:noProof/>
                <w:webHidden/>
              </w:rPr>
              <w:t>8</w:t>
            </w:r>
            <w:r w:rsidR="009A6B85">
              <w:rPr>
                <w:noProof/>
                <w:webHidden/>
              </w:rPr>
              <w:fldChar w:fldCharType="end"/>
            </w:r>
          </w:hyperlink>
        </w:p>
        <w:p w14:paraId="4F196BC5" w14:textId="04F155F9"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79" w:history="1">
            <w:r w:rsidR="009A6B85" w:rsidRPr="000F0C3F">
              <w:rPr>
                <w:rStyle w:val="Hyperlink"/>
                <w:rFonts w:eastAsiaTheme="majorEastAsia"/>
                <w:noProof/>
              </w:rPr>
              <w:t>3.7</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Communication and Promotion</w:t>
            </w:r>
            <w:r w:rsidR="009A6B85">
              <w:rPr>
                <w:noProof/>
                <w:webHidden/>
              </w:rPr>
              <w:tab/>
            </w:r>
            <w:r w:rsidR="009A6B85">
              <w:rPr>
                <w:noProof/>
                <w:webHidden/>
              </w:rPr>
              <w:fldChar w:fldCharType="begin"/>
            </w:r>
            <w:r w:rsidR="009A6B85">
              <w:rPr>
                <w:noProof/>
                <w:webHidden/>
              </w:rPr>
              <w:instrText xml:space="preserve"> PAGEREF _Toc171943379 \h </w:instrText>
            </w:r>
            <w:r w:rsidR="009A6B85">
              <w:rPr>
                <w:noProof/>
                <w:webHidden/>
              </w:rPr>
            </w:r>
            <w:r w:rsidR="009A6B85">
              <w:rPr>
                <w:noProof/>
                <w:webHidden/>
              </w:rPr>
              <w:fldChar w:fldCharType="separate"/>
            </w:r>
            <w:r w:rsidR="009A6B85">
              <w:rPr>
                <w:noProof/>
                <w:webHidden/>
              </w:rPr>
              <w:t>9</w:t>
            </w:r>
            <w:r w:rsidR="009A6B85">
              <w:rPr>
                <w:noProof/>
                <w:webHidden/>
              </w:rPr>
              <w:fldChar w:fldCharType="end"/>
            </w:r>
          </w:hyperlink>
        </w:p>
        <w:p w14:paraId="1D483A10" w14:textId="65C21481"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80" w:history="1">
            <w:r w:rsidR="009A6B85" w:rsidRPr="000F0C3F">
              <w:rPr>
                <w:rStyle w:val="Hyperlink"/>
                <w:rFonts w:eastAsiaTheme="majorEastAsia"/>
                <w:noProof/>
              </w:rPr>
              <w:t>4.</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Working with Clients</w:t>
            </w:r>
            <w:r w:rsidR="009A6B85">
              <w:rPr>
                <w:noProof/>
                <w:webHidden/>
              </w:rPr>
              <w:tab/>
            </w:r>
            <w:r w:rsidR="009A6B85">
              <w:rPr>
                <w:noProof/>
                <w:webHidden/>
              </w:rPr>
              <w:fldChar w:fldCharType="begin"/>
            </w:r>
            <w:r w:rsidR="009A6B85">
              <w:rPr>
                <w:noProof/>
                <w:webHidden/>
              </w:rPr>
              <w:instrText xml:space="preserve"> PAGEREF _Toc171943380 \h </w:instrText>
            </w:r>
            <w:r w:rsidR="009A6B85">
              <w:rPr>
                <w:noProof/>
                <w:webHidden/>
              </w:rPr>
            </w:r>
            <w:r w:rsidR="009A6B85">
              <w:rPr>
                <w:noProof/>
                <w:webHidden/>
              </w:rPr>
              <w:fldChar w:fldCharType="separate"/>
            </w:r>
            <w:r w:rsidR="009A6B85">
              <w:rPr>
                <w:noProof/>
                <w:webHidden/>
              </w:rPr>
              <w:t>10</w:t>
            </w:r>
            <w:r w:rsidR="009A6B85">
              <w:rPr>
                <w:noProof/>
                <w:webHidden/>
              </w:rPr>
              <w:fldChar w:fldCharType="end"/>
            </w:r>
          </w:hyperlink>
        </w:p>
        <w:p w14:paraId="76E834F3" w14:textId="1BE69C16"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1" w:history="1">
            <w:r w:rsidR="009A6B85" w:rsidRPr="000F0C3F">
              <w:rPr>
                <w:rStyle w:val="Hyperlink"/>
                <w:rFonts w:eastAsiaTheme="majorEastAsia"/>
                <w:noProof/>
              </w:rPr>
              <w:t>4.1 Client eligibility and accessibility</w:t>
            </w:r>
            <w:r w:rsidR="009A6B85">
              <w:rPr>
                <w:noProof/>
                <w:webHidden/>
              </w:rPr>
              <w:tab/>
            </w:r>
            <w:r w:rsidR="009A6B85">
              <w:rPr>
                <w:noProof/>
                <w:webHidden/>
              </w:rPr>
              <w:fldChar w:fldCharType="begin"/>
            </w:r>
            <w:r w:rsidR="009A6B85">
              <w:rPr>
                <w:noProof/>
                <w:webHidden/>
              </w:rPr>
              <w:instrText xml:space="preserve"> PAGEREF _Toc171943381 \h </w:instrText>
            </w:r>
            <w:r w:rsidR="009A6B85">
              <w:rPr>
                <w:noProof/>
                <w:webHidden/>
              </w:rPr>
            </w:r>
            <w:r w:rsidR="009A6B85">
              <w:rPr>
                <w:noProof/>
                <w:webHidden/>
              </w:rPr>
              <w:fldChar w:fldCharType="separate"/>
            </w:r>
            <w:r w:rsidR="009A6B85">
              <w:rPr>
                <w:noProof/>
                <w:webHidden/>
              </w:rPr>
              <w:t>10</w:t>
            </w:r>
            <w:r w:rsidR="009A6B85">
              <w:rPr>
                <w:noProof/>
                <w:webHidden/>
              </w:rPr>
              <w:fldChar w:fldCharType="end"/>
            </w:r>
          </w:hyperlink>
        </w:p>
        <w:p w14:paraId="454456DF" w14:textId="1C7F6C82"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2" w:history="1">
            <w:r w:rsidR="009A6B85" w:rsidRPr="000F0C3F">
              <w:rPr>
                <w:rStyle w:val="Hyperlink"/>
                <w:rFonts w:eastAsiaTheme="majorEastAsia"/>
                <w:noProof/>
              </w:rPr>
              <w:t>4.2 Priority target groups</w:t>
            </w:r>
            <w:r w:rsidR="009A6B85">
              <w:rPr>
                <w:noProof/>
                <w:webHidden/>
              </w:rPr>
              <w:tab/>
            </w:r>
            <w:r w:rsidR="009A6B85">
              <w:rPr>
                <w:noProof/>
                <w:webHidden/>
              </w:rPr>
              <w:fldChar w:fldCharType="begin"/>
            </w:r>
            <w:r w:rsidR="009A6B85">
              <w:rPr>
                <w:noProof/>
                <w:webHidden/>
              </w:rPr>
              <w:instrText xml:space="preserve"> PAGEREF _Toc171943382 \h </w:instrText>
            </w:r>
            <w:r w:rsidR="009A6B85">
              <w:rPr>
                <w:noProof/>
                <w:webHidden/>
              </w:rPr>
            </w:r>
            <w:r w:rsidR="009A6B85">
              <w:rPr>
                <w:noProof/>
                <w:webHidden/>
              </w:rPr>
              <w:fldChar w:fldCharType="separate"/>
            </w:r>
            <w:r w:rsidR="009A6B85">
              <w:rPr>
                <w:noProof/>
                <w:webHidden/>
              </w:rPr>
              <w:t>10</w:t>
            </w:r>
            <w:r w:rsidR="009A6B85">
              <w:rPr>
                <w:noProof/>
                <w:webHidden/>
              </w:rPr>
              <w:fldChar w:fldCharType="end"/>
            </w:r>
          </w:hyperlink>
        </w:p>
        <w:p w14:paraId="69C587F2" w14:textId="7AF942A1"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3" w:history="1">
            <w:r w:rsidR="009A6B85" w:rsidRPr="000F0C3F">
              <w:rPr>
                <w:rStyle w:val="Hyperlink"/>
                <w:rFonts w:eastAsiaTheme="majorEastAsia"/>
                <w:noProof/>
              </w:rPr>
              <w:t>4.3</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Referral practices</w:t>
            </w:r>
            <w:r w:rsidR="009A6B85">
              <w:rPr>
                <w:noProof/>
                <w:webHidden/>
              </w:rPr>
              <w:tab/>
            </w:r>
            <w:r w:rsidR="009A6B85">
              <w:rPr>
                <w:noProof/>
                <w:webHidden/>
              </w:rPr>
              <w:fldChar w:fldCharType="begin"/>
            </w:r>
            <w:r w:rsidR="009A6B85">
              <w:rPr>
                <w:noProof/>
                <w:webHidden/>
              </w:rPr>
              <w:instrText xml:space="preserve"> PAGEREF _Toc171943383 \h </w:instrText>
            </w:r>
            <w:r w:rsidR="009A6B85">
              <w:rPr>
                <w:noProof/>
                <w:webHidden/>
              </w:rPr>
            </w:r>
            <w:r w:rsidR="009A6B85">
              <w:rPr>
                <w:noProof/>
                <w:webHidden/>
              </w:rPr>
              <w:fldChar w:fldCharType="separate"/>
            </w:r>
            <w:r w:rsidR="009A6B85">
              <w:rPr>
                <w:noProof/>
                <w:webHidden/>
              </w:rPr>
              <w:t>11</w:t>
            </w:r>
            <w:r w:rsidR="009A6B85">
              <w:rPr>
                <w:noProof/>
                <w:webHidden/>
              </w:rPr>
              <w:fldChar w:fldCharType="end"/>
            </w:r>
          </w:hyperlink>
        </w:p>
        <w:p w14:paraId="59FD2E12" w14:textId="1A8095C5"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4" w:history="1">
            <w:r w:rsidR="009A6B85" w:rsidRPr="000F0C3F">
              <w:rPr>
                <w:rStyle w:val="Hyperlink"/>
                <w:rFonts w:eastAsiaTheme="majorEastAsia"/>
                <w:noProof/>
              </w:rPr>
              <w:t>4.4</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Required qualifications</w:t>
            </w:r>
            <w:r w:rsidR="009A6B85">
              <w:rPr>
                <w:noProof/>
                <w:webHidden/>
              </w:rPr>
              <w:tab/>
            </w:r>
            <w:r w:rsidR="009A6B85">
              <w:rPr>
                <w:noProof/>
                <w:webHidden/>
              </w:rPr>
              <w:fldChar w:fldCharType="begin"/>
            </w:r>
            <w:r w:rsidR="009A6B85">
              <w:rPr>
                <w:noProof/>
                <w:webHidden/>
              </w:rPr>
              <w:instrText xml:space="preserve"> PAGEREF _Toc171943384 \h </w:instrText>
            </w:r>
            <w:r w:rsidR="009A6B85">
              <w:rPr>
                <w:noProof/>
                <w:webHidden/>
              </w:rPr>
            </w:r>
            <w:r w:rsidR="009A6B85">
              <w:rPr>
                <w:noProof/>
                <w:webHidden/>
              </w:rPr>
              <w:fldChar w:fldCharType="separate"/>
            </w:r>
            <w:r w:rsidR="009A6B85">
              <w:rPr>
                <w:noProof/>
                <w:webHidden/>
              </w:rPr>
              <w:t>11</w:t>
            </w:r>
            <w:r w:rsidR="009A6B85">
              <w:rPr>
                <w:noProof/>
                <w:webHidden/>
              </w:rPr>
              <w:fldChar w:fldCharType="end"/>
            </w:r>
          </w:hyperlink>
        </w:p>
        <w:p w14:paraId="60DD5C9A" w14:textId="733144CE"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5" w:history="1">
            <w:r w:rsidR="009A6B85" w:rsidRPr="000F0C3F">
              <w:rPr>
                <w:rStyle w:val="Hyperlink"/>
                <w:rFonts w:eastAsiaTheme="majorEastAsia"/>
                <w:noProof/>
              </w:rPr>
              <w:t>4.5</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Clients Exiting the Service</w:t>
            </w:r>
            <w:r w:rsidR="009A6B85">
              <w:rPr>
                <w:noProof/>
                <w:webHidden/>
              </w:rPr>
              <w:tab/>
            </w:r>
            <w:r w:rsidR="009A6B85">
              <w:rPr>
                <w:noProof/>
                <w:webHidden/>
              </w:rPr>
              <w:fldChar w:fldCharType="begin"/>
            </w:r>
            <w:r w:rsidR="009A6B85">
              <w:rPr>
                <w:noProof/>
                <w:webHidden/>
              </w:rPr>
              <w:instrText xml:space="preserve"> PAGEREF _Toc171943385 \h </w:instrText>
            </w:r>
            <w:r w:rsidR="009A6B85">
              <w:rPr>
                <w:noProof/>
                <w:webHidden/>
              </w:rPr>
            </w:r>
            <w:r w:rsidR="009A6B85">
              <w:rPr>
                <w:noProof/>
                <w:webHidden/>
              </w:rPr>
              <w:fldChar w:fldCharType="separate"/>
            </w:r>
            <w:r w:rsidR="009A6B85">
              <w:rPr>
                <w:noProof/>
                <w:webHidden/>
              </w:rPr>
              <w:t>12</w:t>
            </w:r>
            <w:r w:rsidR="009A6B85">
              <w:rPr>
                <w:noProof/>
                <w:webHidden/>
              </w:rPr>
              <w:fldChar w:fldCharType="end"/>
            </w:r>
          </w:hyperlink>
        </w:p>
        <w:p w14:paraId="273667A6" w14:textId="456E63D2"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6" w:history="1">
            <w:r w:rsidR="009A6B85" w:rsidRPr="000F0C3F">
              <w:rPr>
                <w:rStyle w:val="Hyperlink"/>
                <w:rFonts w:eastAsiaTheme="majorEastAsia" w:cstheme="majorBidi"/>
                <w:noProof/>
              </w:rPr>
              <w:t xml:space="preserve">4.6 </w:t>
            </w:r>
            <w:r w:rsidR="009A6B85" w:rsidRPr="000F0C3F">
              <w:rPr>
                <w:rStyle w:val="Hyperlink"/>
                <w:rFonts w:eastAsiaTheme="majorEastAsia"/>
                <w:noProof/>
              </w:rPr>
              <w:t>Refusal of service</w:t>
            </w:r>
            <w:r w:rsidR="009A6B85">
              <w:rPr>
                <w:noProof/>
                <w:webHidden/>
              </w:rPr>
              <w:tab/>
            </w:r>
            <w:r w:rsidR="009A6B85">
              <w:rPr>
                <w:noProof/>
                <w:webHidden/>
              </w:rPr>
              <w:fldChar w:fldCharType="begin"/>
            </w:r>
            <w:r w:rsidR="009A6B85">
              <w:rPr>
                <w:noProof/>
                <w:webHidden/>
              </w:rPr>
              <w:instrText xml:space="preserve"> PAGEREF _Toc171943386 \h </w:instrText>
            </w:r>
            <w:r w:rsidR="009A6B85">
              <w:rPr>
                <w:noProof/>
                <w:webHidden/>
              </w:rPr>
            </w:r>
            <w:r w:rsidR="009A6B85">
              <w:rPr>
                <w:noProof/>
                <w:webHidden/>
              </w:rPr>
              <w:fldChar w:fldCharType="separate"/>
            </w:r>
            <w:r w:rsidR="009A6B85">
              <w:rPr>
                <w:noProof/>
                <w:webHidden/>
              </w:rPr>
              <w:t>12</w:t>
            </w:r>
            <w:r w:rsidR="009A6B85">
              <w:rPr>
                <w:noProof/>
                <w:webHidden/>
              </w:rPr>
              <w:fldChar w:fldCharType="end"/>
            </w:r>
          </w:hyperlink>
        </w:p>
        <w:p w14:paraId="6D330DC3" w14:textId="12BE9393"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7" w:history="1">
            <w:r w:rsidR="009A6B85" w:rsidRPr="000F0C3F">
              <w:rPr>
                <w:rStyle w:val="Hyperlink"/>
                <w:rFonts w:eastAsiaTheme="majorEastAsia"/>
                <w:noProof/>
              </w:rPr>
              <w:t>4.7</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Safety</w:t>
            </w:r>
            <w:r w:rsidR="009A6B85">
              <w:rPr>
                <w:noProof/>
                <w:webHidden/>
              </w:rPr>
              <w:tab/>
            </w:r>
            <w:r w:rsidR="009A6B85">
              <w:rPr>
                <w:noProof/>
                <w:webHidden/>
              </w:rPr>
              <w:fldChar w:fldCharType="begin"/>
            </w:r>
            <w:r w:rsidR="009A6B85">
              <w:rPr>
                <w:noProof/>
                <w:webHidden/>
              </w:rPr>
              <w:instrText xml:space="preserve"> PAGEREF _Toc171943387 \h </w:instrText>
            </w:r>
            <w:r w:rsidR="009A6B85">
              <w:rPr>
                <w:noProof/>
                <w:webHidden/>
              </w:rPr>
            </w:r>
            <w:r w:rsidR="009A6B85">
              <w:rPr>
                <w:noProof/>
                <w:webHidden/>
              </w:rPr>
              <w:fldChar w:fldCharType="separate"/>
            </w:r>
            <w:r w:rsidR="009A6B85">
              <w:rPr>
                <w:noProof/>
                <w:webHidden/>
              </w:rPr>
              <w:t>12</w:t>
            </w:r>
            <w:r w:rsidR="009A6B85">
              <w:rPr>
                <w:noProof/>
                <w:webHidden/>
              </w:rPr>
              <w:fldChar w:fldCharType="end"/>
            </w:r>
          </w:hyperlink>
        </w:p>
        <w:p w14:paraId="5AA3F676" w14:textId="781F024B"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88" w:history="1">
            <w:r w:rsidR="009A6B85" w:rsidRPr="000F0C3F">
              <w:rPr>
                <w:rStyle w:val="Hyperlink"/>
                <w:rFonts w:eastAsiaTheme="majorEastAsia"/>
                <w:noProof/>
              </w:rPr>
              <w:t>4.8</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Commonwealth Child Safe Framework</w:t>
            </w:r>
            <w:r w:rsidR="009A6B85">
              <w:rPr>
                <w:noProof/>
                <w:webHidden/>
              </w:rPr>
              <w:tab/>
            </w:r>
            <w:r w:rsidR="009A6B85">
              <w:rPr>
                <w:noProof/>
                <w:webHidden/>
              </w:rPr>
              <w:fldChar w:fldCharType="begin"/>
            </w:r>
            <w:r w:rsidR="009A6B85">
              <w:rPr>
                <w:noProof/>
                <w:webHidden/>
              </w:rPr>
              <w:instrText xml:space="preserve"> PAGEREF _Toc171943388 \h </w:instrText>
            </w:r>
            <w:r w:rsidR="009A6B85">
              <w:rPr>
                <w:noProof/>
                <w:webHidden/>
              </w:rPr>
            </w:r>
            <w:r w:rsidR="009A6B85">
              <w:rPr>
                <w:noProof/>
                <w:webHidden/>
              </w:rPr>
              <w:fldChar w:fldCharType="separate"/>
            </w:r>
            <w:r w:rsidR="009A6B85">
              <w:rPr>
                <w:noProof/>
                <w:webHidden/>
              </w:rPr>
              <w:t>12</w:t>
            </w:r>
            <w:r w:rsidR="009A6B85">
              <w:rPr>
                <w:noProof/>
                <w:webHidden/>
              </w:rPr>
              <w:fldChar w:fldCharType="end"/>
            </w:r>
          </w:hyperlink>
        </w:p>
        <w:p w14:paraId="5F32FA30" w14:textId="282A01DD"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89" w:history="1">
            <w:r w:rsidR="009A6B85" w:rsidRPr="000F0C3F">
              <w:rPr>
                <w:rStyle w:val="Hyperlink"/>
                <w:rFonts w:eastAsiaTheme="majorEastAsia"/>
                <w:noProof/>
              </w:rPr>
              <w:t>5.</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Governance and Support</w:t>
            </w:r>
            <w:r w:rsidR="009A6B85">
              <w:rPr>
                <w:noProof/>
                <w:webHidden/>
              </w:rPr>
              <w:tab/>
            </w:r>
            <w:r w:rsidR="009A6B85">
              <w:rPr>
                <w:noProof/>
                <w:webHidden/>
              </w:rPr>
              <w:fldChar w:fldCharType="begin"/>
            </w:r>
            <w:r w:rsidR="009A6B85">
              <w:rPr>
                <w:noProof/>
                <w:webHidden/>
              </w:rPr>
              <w:instrText xml:space="preserve"> PAGEREF _Toc171943389 \h </w:instrText>
            </w:r>
            <w:r w:rsidR="009A6B85">
              <w:rPr>
                <w:noProof/>
                <w:webHidden/>
              </w:rPr>
            </w:r>
            <w:r w:rsidR="009A6B85">
              <w:rPr>
                <w:noProof/>
                <w:webHidden/>
              </w:rPr>
              <w:fldChar w:fldCharType="separate"/>
            </w:r>
            <w:r w:rsidR="009A6B85">
              <w:rPr>
                <w:noProof/>
                <w:webHidden/>
              </w:rPr>
              <w:t>13</w:t>
            </w:r>
            <w:r w:rsidR="009A6B85">
              <w:rPr>
                <w:noProof/>
                <w:webHidden/>
              </w:rPr>
              <w:fldChar w:fldCharType="end"/>
            </w:r>
          </w:hyperlink>
        </w:p>
        <w:p w14:paraId="41B4DDCD" w14:textId="516FCD78"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0" w:history="1">
            <w:r w:rsidR="009A6B85" w:rsidRPr="000F0C3F">
              <w:rPr>
                <w:rStyle w:val="Hyperlink"/>
                <w:rFonts w:eastAsiaTheme="majorEastAsia"/>
                <w:noProof/>
              </w:rPr>
              <w:t>5.1</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Support available to providers</w:t>
            </w:r>
            <w:r w:rsidR="009A6B85">
              <w:rPr>
                <w:noProof/>
                <w:webHidden/>
              </w:rPr>
              <w:tab/>
            </w:r>
            <w:r w:rsidR="009A6B85">
              <w:rPr>
                <w:noProof/>
                <w:webHidden/>
              </w:rPr>
              <w:fldChar w:fldCharType="begin"/>
            </w:r>
            <w:r w:rsidR="009A6B85">
              <w:rPr>
                <w:noProof/>
                <w:webHidden/>
              </w:rPr>
              <w:instrText xml:space="preserve"> PAGEREF _Toc171943390 \h </w:instrText>
            </w:r>
            <w:r w:rsidR="009A6B85">
              <w:rPr>
                <w:noProof/>
                <w:webHidden/>
              </w:rPr>
            </w:r>
            <w:r w:rsidR="009A6B85">
              <w:rPr>
                <w:noProof/>
                <w:webHidden/>
              </w:rPr>
              <w:fldChar w:fldCharType="separate"/>
            </w:r>
            <w:r w:rsidR="009A6B85">
              <w:rPr>
                <w:noProof/>
                <w:webHidden/>
              </w:rPr>
              <w:t>13</w:t>
            </w:r>
            <w:r w:rsidR="009A6B85">
              <w:rPr>
                <w:noProof/>
                <w:webHidden/>
              </w:rPr>
              <w:fldChar w:fldCharType="end"/>
            </w:r>
          </w:hyperlink>
        </w:p>
        <w:p w14:paraId="52ADDD8F" w14:textId="1663EC53"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1" w:history="1">
            <w:r w:rsidR="009A6B85" w:rsidRPr="000F0C3F">
              <w:rPr>
                <w:rStyle w:val="Hyperlink"/>
                <w:rFonts w:eastAsiaTheme="majorEastAsia"/>
                <w:noProof/>
              </w:rPr>
              <w:t>5.2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Compliance with Activity requirements</w:t>
            </w:r>
            <w:r w:rsidR="009A6B85">
              <w:rPr>
                <w:noProof/>
                <w:webHidden/>
              </w:rPr>
              <w:tab/>
            </w:r>
            <w:r w:rsidR="009A6B85">
              <w:rPr>
                <w:noProof/>
                <w:webHidden/>
              </w:rPr>
              <w:fldChar w:fldCharType="begin"/>
            </w:r>
            <w:r w:rsidR="009A6B85">
              <w:rPr>
                <w:noProof/>
                <w:webHidden/>
              </w:rPr>
              <w:instrText xml:space="preserve"> PAGEREF _Toc171943391 \h </w:instrText>
            </w:r>
            <w:r w:rsidR="009A6B85">
              <w:rPr>
                <w:noProof/>
                <w:webHidden/>
              </w:rPr>
            </w:r>
            <w:r w:rsidR="009A6B85">
              <w:rPr>
                <w:noProof/>
                <w:webHidden/>
              </w:rPr>
              <w:fldChar w:fldCharType="separate"/>
            </w:r>
            <w:r w:rsidR="009A6B85">
              <w:rPr>
                <w:noProof/>
                <w:webHidden/>
              </w:rPr>
              <w:t>14</w:t>
            </w:r>
            <w:r w:rsidR="009A6B85">
              <w:rPr>
                <w:noProof/>
                <w:webHidden/>
              </w:rPr>
              <w:fldChar w:fldCharType="end"/>
            </w:r>
          </w:hyperlink>
        </w:p>
        <w:p w14:paraId="731999DA" w14:textId="1F9DDEB9"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92" w:history="1">
            <w:r w:rsidR="009A6B85" w:rsidRPr="000F0C3F">
              <w:rPr>
                <w:rStyle w:val="Hyperlink"/>
                <w:rFonts w:eastAsiaTheme="majorEastAsia"/>
                <w:noProof/>
              </w:rPr>
              <w:t>6.</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Funding</w:t>
            </w:r>
            <w:r w:rsidR="009A6B85">
              <w:rPr>
                <w:noProof/>
                <w:webHidden/>
              </w:rPr>
              <w:tab/>
            </w:r>
            <w:r w:rsidR="009A6B85">
              <w:rPr>
                <w:noProof/>
                <w:webHidden/>
              </w:rPr>
              <w:fldChar w:fldCharType="begin"/>
            </w:r>
            <w:r w:rsidR="009A6B85">
              <w:rPr>
                <w:noProof/>
                <w:webHidden/>
              </w:rPr>
              <w:instrText xml:space="preserve"> PAGEREF _Toc171943392 \h </w:instrText>
            </w:r>
            <w:r w:rsidR="009A6B85">
              <w:rPr>
                <w:noProof/>
                <w:webHidden/>
              </w:rPr>
            </w:r>
            <w:r w:rsidR="009A6B85">
              <w:rPr>
                <w:noProof/>
                <w:webHidden/>
              </w:rPr>
              <w:fldChar w:fldCharType="separate"/>
            </w:r>
            <w:r w:rsidR="009A6B85">
              <w:rPr>
                <w:noProof/>
                <w:webHidden/>
              </w:rPr>
              <w:t>15</w:t>
            </w:r>
            <w:r w:rsidR="009A6B85">
              <w:rPr>
                <w:noProof/>
                <w:webHidden/>
              </w:rPr>
              <w:fldChar w:fldCharType="end"/>
            </w:r>
          </w:hyperlink>
        </w:p>
        <w:p w14:paraId="38303768" w14:textId="4292736B"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3" w:history="1">
            <w:r w:rsidR="009A6B85" w:rsidRPr="000F0C3F">
              <w:rPr>
                <w:rStyle w:val="Hyperlink"/>
                <w:rFonts w:eastAsiaTheme="majorEastAsia"/>
                <w:noProof/>
              </w:rPr>
              <w:t>6.1</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Eligible and ineligible expenses</w:t>
            </w:r>
            <w:r w:rsidR="009A6B85">
              <w:rPr>
                <w:noProof/>
                <w:webHidden/>
              </w:rPr>
              <w:tab/>
            </w:r>
            <w:r w:rsidR="009A6B85">
              <w:rPr>
                <w:noProof/>
                <w:webHidden/>
              </w:rPr>
              <w:fldChar w:fldCharType="begin"/>
            </w:r>
            <w:r w:rsidR="009A6B85">
              <w:rPr>
                <w:noProof/>
                <w:webHidden/>
              </w:rPr>
              <w:instrText xml:space="preserve"> PAGEREF _Toc171943393 \h </w:instrText>
            </w:r>
            <w:r w:rsidR="009A6B85">
              <w:rPr>
                <w:noProof/>
                <w:webHidden/>
              </w:rPr>
            </w:r>
            <w:r w:rsidR="009A6B85">
              <w:rPr>
                <w:noProof/>
                <w:webHidden/>
              </w:rPr>
              <w:fldChar w:fldCharType="separate"/>
            </w:r>
            <w:r w:rsidR="009A6B85">
              <w:rPr>
                <w:noProof/>
                <w:webHidden/>
              </w:rPr>
              <w:t>15</w:t>
            </w:r>
            <w:r w:rsidR="009A6B85">
              <w:rPr>
                <w:noProof/>
                <w:webHidden/>
              </w:rPr>
              <w:fldChar w:fldCharType="end"/>
            </w:r>
          </w:hyperlink>
        </w:p>
        <w:p w14:paraId="2CCA6A52" w14:textId="5BAD0A35"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4" w:history="1">
            <w:r w:rsidR="009A6B85" w:rsidRPr="000F0C3F">
              <w:rPr>
                <w:rStyle w:val="Hyperlink"/>
                <w:rFonts w:eastAsiaTheme="majorEastAsia"/>
                <w:noProof/>
              </w:rPr>
              <w:t>6.2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Funding innovation</w:t>
            </w:r>
            <w:r w:rsidR="009A6B85">
              <w:rPr>
                <w:noProof/>
                <w:webHidden/>
              </w:rPr>
              <w:tab/>
            </w:r>
            <w:r w:rsidR="009A6B85">
              <w:rPr>
                <w:noProof/>
                <w:webHidden/>
              </w:rPr>
              <w:fldChar w:fldCharType="begin"/>
            </w:r>
            <w:r w:rsidR="009A6B85">
              <w:rPr>
                <w:noProof/>
                <w:webHidden/>
              </w:rPr>
              <w:instrText xml:space="preserve"> PAGEREF _Toc171943394 \h </w:instrText>
            </w:r>
            <w:r w:rsidR="009A6B85">
              <w:rPr>
                <w:noProof/>
                <w:webHidden/>
              </w:rPr>
            </w:r>
            <w:r w:rsidR="009A6B85">
              <w:rPr>
                <w:noProof/>
                <w:webHidden/>
              </w:rPr>
              <w:fldChar w:fldCharType="separate"/>
            </w:r>
            <w:r w:rsidR="009A6B85">
              <w:rPr>
                <w:noProof/>
                <w:webHidden/>
              </w:rPr>
              <w:t>15</w:t>
            </w:r>
            <w:r w:rsidR="009A6B85">
              <w:rPr>
                <w:noProof/>
                <w:webHidden/>
              </w:rPr>
              <w:fldChar w:fldCharType="end"/>
            </w:r>
          </w:hyperlink>
        </w:p>
        <w:p w14:paraId="6C5DA7F3" w14:textId="6B255EBF"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5" w:history="1">
            <w:r w:rsidR="009A6B85" w:rsidRPr="000F0C3F">
              <w:rPr>
                <w:rStyle w:val="Hyperlink"/>
                <w:rFonts w:eastAsiaTheme="majorEastAsia"/>
                <w:noProof/>
              </w:rPr>
              <w:t>6.3</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Long-term sustainability</w:t>
            </w:r>
            <w:r w:rsidR="009A6B85">
              <w:rPr>
                <w:noProof/>
                <w:webHidden/>
              </w:rPr>
              <w:tab/>
            </w:r>
            <w:r w:rsidR="009A6B85">
              <w:rPr>
                <w:noProof/>
                <w:webHidden/>
              </w:rPr>
              <w:fldChar w:fldCharType="begin"/>
            </w:r>
            <w:r w:rsidR="009A6B85">
              <w:rPr>
                <w:noProof/>
                <w:webHidden/>
              </w:rPr>
              <w:instrText xml:space="preserve"> PAGEREF _Toc171943395 \h </w:instrText>
            </w:r>
            <w:r w:rsidR="009A6B85">
              <w:rPr>
                <w:noProof/>
                <w:webHidden/>
              </w:rPr>
            </w:r>
            <w:r w:rsidR="009A6B85">
              <w:rPr>
                <w:noProof/>
                <w:webHidden/>
              </w:rPr>
              <w:fldChar w:fldCharType="separate"/>
            </w:r>
            <w:r w:rsidR="009A6B85">
              <w:rPr>
                <w:noProof/>
                <w:webHidden/>
              </w:rPr>
              <w:t>16</w:t>
            </w:r>
            <w:r w:rsidR="009A6B85">
              <w:rPr>
                <w:noProof/>
                <w:webHidden/>
              </w:rPr>
              <w:fldChar w:fldCharType="end"/>
            </w:r>
          </w:hyperlink>
        </w:p>
        <w:p w14:paraId="6000FF26" w14:textId="2C4E0848"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396" w:history="1">
            <w:r w:rsidR="009A6B85" w:rsidRPr="000F0C3F">
              <w:rPr>
                <w:rStyle w:val="Hyperlink"/>
                <w:rFonts w:eastAsiaTheme="majorEastAsia"/>
                <w:noProof/>
              </w:rPr>
              <w:t>7.</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Reporting</w:t>
            </w:r>
            <w:r w:rsidR="009A6B85">
              <w:rPr>
                <w:noProof/>
                <w:webHidden/>
              </w:rPr>
              <w:tab/>
            </w:r>
            <w:r w:rsidR="009A6B85">
              <w:rPr>
                <w:noProof/>
                <w:webHidden/>
              </w:rPr>
              <w:fldChar w:fldCharType="begin"/>
            </w:r>
            <w:r w:rsidR="009A6B85">
              <w:rPr>
                <w:noProof/>
                <w:webHidden/>
              </w:rPr>
              <w:instrText xml:space="preserve"> PAGEREF _Toc171943396 \h </w:instrText>
            </w:r>
            <w:r w:rsidR="009A6B85">
              <w:rPr>
                <w:noProof/>
                <w:webHidden/>
              </w:rPr>
            </w:r>
            <w:r w:rsidR="009A6B85">
              <w:rPr>
                <w:noProof/>
                <w:webHidden/>
              </w:rPr>
              <w:fldChar w:fldCharType="separate"/>
            </w:r>
            <w:r w:rsidR="009A6B85">
              <w:rPr>
                <w:noProof/>
                <w:webHidden/>
              </w:rPr>
              <w:t>17</w:t>
            </w:r>
            <w:r w:rsidR="009A6B85">
              <w:rPr>
                <w:noProof/>
                <w:webHidden/>
              </w:rPr>
              <w:fldChar w:fldCharType="end"/>
            </w:r>
          </w:hyperlink>
        </w:p>
        <w:p w14:paraId="214947F9" w14:textId="14974B67"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7" w:history="1">
            <w:r w:rsidR="009A6B85" w:rsidRPr="000F0C3F">
              <w:rPr>
                <w:rStyle w:val="Hyperlink"/>
                <w:rFonts w:eastAsiaTheme="majorEastAsia"/>
                <w:noProof/>
              </w:rPr>
              <w:t>7.1</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Data reporting</w:t>
            </w:r>
            <w:r w:rsidR="009A6B85">
              <w:rPr>
                <w:noProof/>
                <w:webHidden/>
              </w:rPr>
              <w:tab/>
            </w:r>
            <w:r w:rsidR="009A6B85">
              <w:rPr>
                <w:noProof/>
                <w:webHidden/>
              </w:rPr>
              <w:fldChar w:fldCharType="begin"/>
            </w:r>
            <w:r w:rsidR="009A6B85">
              <w:rPr>
                <w:noProof/>
                <w:webHidden/>
              </w:rPr>
              <w:instrText xml:space="preserve"> PAGEREF _Toc171943397 \h </w:instrText>
            </w:r>
            <w:r w:rsidR="009A6B85">
              <w:rPr>
                <w:noProof/>
                <w:webHidden/>
              </w:rPr>
            </w:r>
            <w:r w:rsidR="009A6B85">
              <w:rPr>
                <w:noProof/>
                <w:webHidden/>
              </w:rPr>
              <w:fldChar w:fldCharType="separate"/>
            </w:r>
            <w:r w:rsidR="009A6B85">
              <w:rPr>
                <w:noProof/>
                <w:webHidden/>
              </w:rPr>
              <w:t>17</w:t>
            </w:r>
            <w:r w:rsidR="009A6B85">
              <w:rPr>
                <w:noProof/>
                <w:webHidden/>
              </w:rPr>
              <w:fldChar w:fldCharType="end"/>
            </w:r>
          </w:hyperlink>
        </w:p>
        <w:p w14:paraId="135AD5E7" w14:textId="68C2F730"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8" w:history="1">
            <w:r w:rsidR="009A6B85" w:rsidRPr="000F0C3F">
              <w:rPr>
                <w:rStyle w:val="Hyperlink"/>
                <w:rFonts w:eastAsiaTheme="majorEastAsia"/>
                <w:noProof/>
              </w:rPr>
              <w:t>7.2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Data Exchange</w:t>
            </w:r>
            <w:r w:rsidR="009A6B85">
              <w:rPr>
                <w:noProof/>
                <w:webHidden/>
              </w:rPr>
              <w:tab/>
            </w:r>
            <w:r w:rsidR="009A6B85">
              <w:rPr>
                <w:noProof/>
                <w:webHidden/>
              </w:rPr>
              <w:fldChar w:fldCharType="begin"/>
            </w:r>
            <w:r w:rsidR="009A6B85">
              <w:rPr>
                <w:noProof/>
                <w:webHidden/>
              </w:rPr>
              <w:instrText xml:space="preserve"> PAGEREF _Toc171943398 \h </w:instrText>
            </w:r>
            <w:r w:rsidR="009A6B85">
              <w:rPr>
                <w:noProof/>
                <w:webHidden/>
              </w:rPr>
            </w:r>
            <w:r w:rsidR="009A6B85">
              <w:rPr>
                <w:noProof/>
                <w:webHidden/>
              </w:rPr>
              <w:fldChar w:fldCharType="separate"/>
            </w:r>
            <w:r w:rsidR="009A6B85">
              <w:rPr>
                <w:noProof/>
                <w:webHidden/>
              </w:rPr>
              <w:t>17</w:t>
            </w:r>
            <w:r w:rsidR="009A6B85">
              <w:rPr>
                <w:noProof/>
                <w:webHidden/>
              </w:rPr>
              <w:fldChar w:fldCharType="end"/>
            </w:r>
          </w:hyperlink>
        </w:p>
        <w:p w14:paraId="1ECCCC79" w14:textId="3EC192F1"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399" w:history="1">
            <w:r w:rsidR="009A6B85" w:rsidRPr="000F0C3F">
              <w:rPr>
                <w:rStyle w:val="Hyperlink"/>
                <w:rFonts w:eastAsiaTheme="majorEastAsia"/>
                <w:noProof/>
              </w:rPr>
              <w:t>7.3</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Data Exchange Partnership Approach</w:t>
            </w:r>
            <w:r w:rsidR="009A6B85">
              <w:rPr>
                <w:noProof/>
                <w:webHidden/>
              </w:rPr>
              <w:tab/>
            </w:r>
            <w:r w:rsidR="009A6B85">
              <w:rPr>
                <w:noProof/>
                <w:webHidden/>
              </w:rPr>
              <w:fldChar w:fldCharType="begin"/>
            </w:r>
            <w:r w:rsidR="009A6B85">
              <w:rPr>
                <w:noProof/>
                <w:webHidden/>
              </w:rPr>
              <w:instrText xml:space="preserve"> PAGEREF _Toc171943399 \h </w:instrText>
            </w:r>
            <w:r w:rsidR="009A6B85">
              <w:rPr>
                <w:noProof/>
                <w:webHidden/>
              </w:rPr>
            </w:r>
            <w:r w:rsidR="009A6B85">
              <w:rPr>
                <w:noProof/>
                <w:webHidden/>
              </w:rPr>
              <w:fldChar w:fldCharType="separate"/>
            </w:r>
            <w:r w:rsidR="009A6B85">
              <w:rPr>
                <w:noProof/>
                <w:webHidden/>
              </w:rPr>
              <w:t>17</w:t>
            </w:r>
            <w:r w:rsidR="009A6B85">
              <w:rPr>
                <w:noProof/>
                <w:webHidden/>
              </w:rPr>
              <w:fldChar w:fldCharType="end"/>
            </w:r>
          </w:hyperlink>
        </w:p>
        <w:p w14:paraId="31CCF15C" w14:textId="50A66DE8"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0" w:history="1">
            <w:r w:rsidR="009A6B85" w:rsidRPr="000F0C3F">
              <w:rPr>
                <w:rStyle w:val="Hyperlink"/>
                <w:rFonts w:eastAsiaTheme="majorEastAsia"/>
                <w:noProof/>
              </w:rPr>
              <w:t>7.4</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Guidance on measuring client and community outcomes</w:t>
            </w:r>
            <w:r w:rsidR="009A6B85">
              <w:rPr>
                <w:noProof/>
                <w:webHidden/>
              </w:rPr>
              <w:tab/>
            </w:r>
            <w:r w:rsidR="009A6B85">
              <w:rPr>
                <w:noProof/>
                <w:webHidden/>
              </w:rPr>
              <w:fldChar w:fldCharType="begin"/>
            </w:r>
            <w:r w:rsidR="009A6B85">
              <w:rPr>
                <w:noProof/>
                <w:webHidden/>
              </w:rPr>
              <w:instrText xml:space="preserve"> PAGEREF _Toc171943400 \h </w:instrText>
            </w:r>
            <w:r w:rsidR="009A6B85">
              <w:rPr>
                <w:noProof/>
                <w:webHidden/>
              </w:rPr>
            </w:r>
            <w:r w:rsidR="009A6B85">
              <w:rPr>
                <w:noProof/>
                <w:webHidden/>
              </w:rPr>
              <w:fldChar w:fldCharType="separate"/>
            </w:r>
            <w:r w:rsidR="009A6B85">
              <w:rPr>
                <w:noProof/>
                <w:webHidden/>
              </w:rPr>
              <w:t>17</w:t>
            </w:r>
            <w:r w:rsidR="009A6B85">
              <w:rPr>
                <w:noProof/>
                <w:webHidden/>
              </w:rPr>
              <w:fldChar w:fldCharType="end"/>
            </w:r>
          </w:hyperlink>
        </w:p>
        <w:p w14:paraId="1E542121" w14:textId="633E65BF"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1" w:history="1">
            <w:r w:rsidR="009A6B85" w:rsidRPr="000F0C3F">
              <w:rPr>
                <w:rStyle w:val="Hyperlink"/>
                <w:rFonts w:eastAsiaTheme="majorEastAsia"/>
                <w:noProof/>
              </w:rPr>
              <w:t>7.5</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Activity Work Plans (AWP) and AWP reports</w:t>
            </w:r>
            <w:r w:rsidR="009A6B85">
              <w:rPr>
                <w:noProof/>
                <w:webHidden/>
              </w:rPr>
              <w:tab/>
            </w:r>
            <w:r w:rsidR="009A6B85">
              <w:rPr>
                <w:noProof/>
                <w:webHidden/>
              </w:rPr>
              <w:fldChar w:fldCharType="begin"/>
            </w:r>
            <w:r w:rsidR="009A6B85">
              <w:rPr>
                <w:noProof/>
                <w:webHidden/>
              </w:rPr>
              <w:instrText xml:space="preserve"> PAGEREF _Toc171943401 \h </w:instrText>
            </w:r>
            <w:r w:rsidR="009A6B85">
              <w:rPr>
                <w:noProof/>
                <w:webHidden/>
              </w:rPr>
            </w:r>
            <w:r w:rsidR="009A6B85">
              <w:rPr>
                <w:noProof/>
                <w:webHidden/>
              </w:rPr>
              <w:fldChar w:fldCharType="separate"/>
            </w:r>
            <w:r w:rsidR="009A6B85">
              <w:rPr>
                <w:noProof/>
                <w:webHidden/>
              </w:rPr>
              <w:t>18</w:t>
            </w:r>
            <w:r w:rsidR="009A6B85">
              <w:rPr>
                <w:noProof/>
                <w:webHidden/>
              </w:rPr>
              <w:fldChar w:fldCharType="end"/>
            </w:r>
          </w:hyperlink>
        </w:p>
        <w:p w14:paraId="1C87A623" w14:textId="366BD21A"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2" w:history="1">
            <w:r w:rsidR="009A6B85" w:rsidRPr="000F0C3F">
              <w:rPr>
                <w:rStyle w:val="Hyperlink"/>
                <w:rFonts w:eastAsiaTheme="majorEastAsia"/>
                <w:noProof/>
              </w:rPr>
              <w:t>7.6</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Program logics and theories of change</w:t>
            </w:r>
            <w:r w:rsidR="009A6B85">
              <w:rPr>
                <w:noProof/>
                <w:webHidden/>
              </w:rPr>
              <w:tab/>
            </w:r>
            <w:r w:rsidR="009A6B85">
              <w:rPr>
                <w:noProof/>
                <w:webHidden/>
              </w:rPr>
              <w:fldChar w:fldCharType="begin"/>
            </w:r>
            <w:r w:rsidR="009A6B85">
              <w:rPr>
                <w:noProof/>
                <w:webHidden/>
              </w:rPr>
              <w:instrText xml:space="preserve"> PAGEREF _Toc171943402 \h </w:instrText>
            </w:r>
            <w:r w:rsidR="009A6B85">
              <w:rPr>
                <w:noProof/>
                <w:webHidden/>
              </w:rPr>
            </w:r>
            <w:r w:rsidR="009A6B85">
              <w:rPr>
                <w:noProof/>
                <w:webHidden/>
              </w:rPr>
              <w:fldChar w:fldCharType="separate"/>
            </w:r>
            <w:r w:rsidR="009A6B85">
              <w:rPr>
                <w:noProof/>
                <w:webHidden/>
              </w:rPr>
              <w:t>19</w:t>
            </w:r>
            <w:r w:rsidR="009A6B85">
              <w:rPr>
                <w:noProof/>
                <w:webHidden/>
              </w:rPr>
              <w:fldChar w:fldCharType="end"/>
            </w:r>
          </w:hyperlink>
        </w:p>
        <w:p w14:paraId="1AFD5A91" w14:textId="42E132E8"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3" w:history="1">
            <w:r w:rsidR="009A6B85" w:rsidRPr="000F0C3F">
              <w:rPr>
                <w:rStyle w:val="Hyperlink"/>
                <w:rFonts w:eastAsiaTheme="majorEastAsia"/>
                <w:noProof/>
              </w:rPr>
              <w:t>7.7</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Financial acquittal reports</w:t>
            </w:r>
            <w:r w:rsidR="009A6B85">
              <w:rPr>
                <w:noProof/>
                <w:webHidden/>
              </w:rPr>
              <w:tab/>
            </w:r>
            <w:r w:rsidR="009A6B85">
              <w:rPr>
                <w:noProof/>
                <w:webHidden/>
              </w:rPr>
              <w:fldChar w:fldCharType="begin"/>
            </w:r>
            <w:r w:rsidR="009A6B85">
              <w:rPr>
                <w:noProof/>
                <w:webHidden/>
              </w:rPr>
              <w:instrText xml:space="preserve"> PAGEREF _Toc171943403 \h </w:instrText>
            </w:r>
            <w:r w:rsidR="009A6B85">
              <w:rPr>
                <w:noProof/>
                <w:webHidden/>
              </w:rPr>
            </w:r>
            <w:r w:rsidR="009A6B85">
              <w:rPr>
                <w:noProof/>
                <w:webHidden/>
              </w:rPr>
              <w:fldChar w:fldCharType="separate"/>
            </w:r>
            <w:r w:rsidR="009A6B85">
              <w:rPr>
                <w:noProof/>
                <w:webHidden/>
              </w:rPr>
              <w:t>19</w:t>
            </w:r>
            <w:r w:rsidR="009A6B85">
              <w:rPr>
                <w:noProof/>
                <w:webHidden/>
              </w:rPr>
              <w:fldChar w:fldCharType="end"/>
            </w:r>
          </w:hyperlink>
        </w:p>
        <w:p w14:paraId="04883BF4" w14:textId="013CF6A6"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4" w:history="1">
            <w:r w:rsidR="009A6B85" w:rsidRPr="000F0C3F">
              <w:rPr>
                <w:rStyle w:val="Hyperlink"/>
                <w:rFonts w:eastAsiaTheme="majorEastAsia"/>
                <w:noProof/>
              </w:rPr>
              <w:t>7.8</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Unexpended funds</w:t>
            </w:r>
            <w:r w:rsidR="009A6B85">
              <w:rPr>
                <w:noProof/>
                <w:webHidden/>
              </w:rPr>
              <w:tab/>
            </w:r>
            <w:r w:rsidR="009A6B85">
              <w:rPr>
                <w:noProof/>
                <w:webHidden/>
              </w:rPr>
              <w:fldChar w:fldCharType="begin"/>
            </w:r>
            <w:r w:rsidR="009A6B85">
              <w:rPr>
                <w:noProof/>
                <w:webHidden/>
              </w:rPr>
              <w:instrText xml:space="preserve"> PAGEREF _Toc171943404 \h </w:instrText>
            </w:r>
            <w:r w:rsidR="009A6B85">
              <w:rPr>
                <w:noProof/>
                <w:webHidden/>
              </w:rPr>
            </w:r>
            <w:r w:rsidR="009A6B85">
              <w:rPr>
                <w:noProof/>
                <w:webHidden/>
              </w:rPr>
              <w:fldChar w:fldCharType="separate"/>
            </w:r>
            <w:r w:rsidR="009A6B85">
              <w:rPr>
                <w:noProof/>
                <w:webHidden/>
              </w:rPr>
              <w:t>19</w:t>
            </w:r>
            <w:r w:rsidR="009A6B85">
              <w:rPr>
                <w:noProof/>
                <w:webHidden/>
              </w:rPr>
              <w:fldChar w:fldCharType="end"/>
            </w:r>
          </w:hyperlink>
        </w:p>
        <w:p w14:paraId="7970B9DB" w14:textId="7E85898D"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5" w:history="1">
            <w:r w:rsidR="009A6B85" w:rsidRPr="000F0C3F">
              <w:rPr>
                <w:rStyle w:val="Hyperlink"/>
                <w:rFonts w:eastAsiaTheme="majorEastAsia"/>
                <w:noProof/>
              </w:rPr>
              <w:t>7.9</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Review point</w:t>
            </w:r>
            <w:r w:rsidR="009A6B85">
              <w:rPr>
                <w:noProof/>
                <w:webHidden/>
              </w:rPr>
              <w:tab/>
            </w:r>
            <w:r w:rsidR="009A6B85">
              <w:rPr>
                <w:noProof/>
                <w:webHidden/>
              </w:rPr>
              <w:fldChar w:fldCharType="begin"/>
            </w:r>
            <w:r w:rsidR="009A6B85">
              <w:rPr>
                <w:noProof/>
                <w:webHidden/>
              </w:rPr>
              <w:instrText xml:space="preserve"> PAGEREF _Toc171943405 \h </w:instrText>
            </w:r>
            <w:r w:rsidR="009A6B85">
              <w:rPr>
                <w:noProof/>
                <w:webHidden/>
              </w:rPr>
            </w:r>
            <w:r w:rsidR="009A6B85">
              <w:rPr>
                <w:noProof/>
                <w:webHidden/>
              </w:rPr>
              <w:fldChar w:fldCharType="separate"/>
            </w:r>
            <w:r w:rsidR="009A6B85">
              <w:rPr>
                <w:noProof/>
                <w:webHidden/>
              </w:rPr>
              <w:t>19</w:t>
            </w:r>
            <w:r w:rsidR="009A6B85">
              <w:rPr>
                <w:noProof/>
                <w:webHidden/>
              </w:rPr>
              <w:fldChar w:fldCharType="end"/>
            </w:r>
          </w:hyperlink>
        </w:p>
        <w:p w14:paraId="74970BEE" w14:textId="1C33B18A"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406" w:history="1">
            <w:r w:rsidR="009A6B85" w:rsidRPr="000F0C3F">
              <w:rPr>
                <w:rStyle w:val="Hyperlink"/>
                <w:rFonts w:eastAsiaTheme="majorEastAsia"/>
                <w:noProof/>
              </w:rPr>
              <w:t>8.</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Grant Administration</w:t>
            </w:r>
            <w:r w:rsidR="009A6B85">
              <w:rPr>
                <w:noProof/>
                <w:webHidden/>
              </w:rPr>
              <w:tab/>
            </w:r>
            <w:r w:rsidR="009A6B85">
              <w:rPr>
                <w:noProof/>
                <w:webHidden/>
              </w:rPr>
              <w:fldChar w:fldCharType="begin"/>
            </w:r>
            <w:r w:rsidR="009A6B85">
              <w:rPr>
                <w:noProof/>
                <w:webHidden/>
              </w:rPr>
              <w:instrText xml:space="preserve"> PAGEREF _Toc171943406 \h </w:instrText>
            </w:r>
            <w:r w:rsidR="009A6B85">
              <w:rPr>
                <w:noProof/>
                <w:webHidden/>
              </w:rPr>
            </w:r>
            <w:r w:rsidR="009A6B85">
              <w:rPr>
                <w:noProof/>
                <w:webHidden/>
              </w:rPr>
              <w:fldChar w:fldCharType="separate"/>
            </w:r>
            <w:r w:rsidR="009A6B85">
              <w:rPr>
                <w:noProof/>
                <w:webHidden/>
              </w:rPr>
              <w:t>21</w:t>
            </w:r>
            <w:r w:rsidR="009A6B85">
              <w:rPr>
                <w:noProof/>
                <w:webHidden/>
              </w:rPr>
              <w:fldChar w:fldCharType="end"/>
            </w:r>
          </w:hyperlink>
        </w:p>
        <w:p w14:paraId="61B18F96" w14:textId="6773A9B6"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7" w:history="1">
            <w:r w:rsidR="009A6B85" w:rsidRPr="000F0C3F">
              <w:rPr>
                <w:rStyle w:val="Hyperlink"/>
                <w:rFonts w:eastAsiaTheme="majorEastAsia"/>
                <w:noProof/>
              </w:rPr>
              <w:t>8.1</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Grant recipients’ responsibilities and accountabilities under the Activity</w:t>
            </w:r>
            <w:r w:rsidR="009A6B85">
              <w:rPr>
                <w:noProof/>
                <w:webHidden/>
              </w:rPr>
              <w:tab/>
            </w:r>
            <w:r w:rsidR="009A6B85">
              <w:rPr>
                <w:noProof/>
                <w:webHidden/>
              </w:rPr>
              <w:fldChar w:fldCharType="begin"/>
            </w:r>
            <w:r w:rsidR="009A6B85">
              <w:rPr>
                <w:noProof/>
                <w:webHidden/>
              </w:rPr>
              <w:instrText xml:space="preserve"> PAGEREF _Toc171943407 \h </w:instrText>
            </w:r>
            <w:r w:rsidR="009A6B85">
              <w:rPr>
                <w:noProof/>
                <w:webHidden/>
              </w:rPr>
            </w:r>
            <w:r w:rsidR="009A6B85">
              <w:rPr>
                <w:noProof/>
                <w:webHidden/>
              </w:rPr>
              <w:fldChar w:fldCharType="separate"/>
            </w:r>
            <w:r w:rsidR="009A6B85">
              <w:rPr>
                <w:noProof/>
                <w:webHidden/>
              </w:rPr>
              <w:t>21</w:t>
            </w:r>
            <w:r w:rsidR="009A6B85">
              <w:rPr>
                <w:noProof/>
                <w:webHidden/>
              </w:rPr>
              <w:fldChar w:fldCharType="end"/>
            </w:r>
          </w:hyperlink>
        </w:p>
        <w:p w14:paraId="73DE5D82" w14:textId="5B0F5EED"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8" w:history="1">
            <w:r w:rsidR="009A6B85" w:rsidRPr="000F0C3F">
              <w:rPr>
                <w:rStyle w:val="Hyperlink"/>
                <w:rFonts w:eastAsiaTheme="majorEastAsia"/>
                <w:noProof/>
              </w:rPr>
              <w:t>8.2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Other key requirements, policies, information &amp; factsheets for service providers</w:t>
            </w:r>
            <w:r w:rsidR="009A6B85">
              <w:rPr>
                <w:noProof/>
                <w:webHidden/>
              </w:rPr>
              <w:tab/>
            </w:r>
            <w:r w:rsidR="009A6B85">
              <w:rPr>
                <w:noProof/>
                <w:webHidden/>
              </w:rPr>
              <w:fldChar w:fldCharType="begin"/>
            </w:r>
            <w:r w:rsidR="009A6B85">
              <w:rPr>
                <w:noProof/>
                <w:webHidden/>
              </w:rPr>
              <w:instrText xml:space="preserve"> PAGEREF _Toc171943408 \h </w:instrText>
            </w:r>
            <w:r w:rsidR="009A6B85">
              <w:rPr>
                <w:noProof/>
                <w:webHidden/>
              </w:rPr>
            </w:r>
            <w:r w:rsidR="009A6B85">
              <w:rPr>
                <w:noProof/>
                <w:webHidden/>
              </w:rPr>
              <w:fldChar w:fldCharType="separate"/>
            </w:r>
            <w:r w:rsidR="009A6B85">
              <w:rPr>
                <w:noProof/>
                <w:webHidden/>
              </w:rPr>
              <w:t>21</w:t>
            </w:r>
            <w:r w:rsidR="009A6B85">
              <w:rPr>
                <w:noProof/>
                <w:webHidden/>
              </w:rPr>
              <w:fldChar w:fldCharType="end"/>
            </w:r>
          </w:hyperlink>
        </w:p>
        <w:p w14:paraId="34B63345" w14:textId="5342D6C6"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09" w:history="1">
            <w:r w:rsidR="009A6B85" w:rsidRPr="000F0C3F">
              <w:rPr>
                <w:rStyle w:val="Hyperlink"/>
                <w:rFonts w:eastAsiaTheme="majorEastAsia"/>
                <w:noProof/>
              </w:rPr>
              <w:t>8.3</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Privacy</w:t>
            </w:r>
            <w:r w:rsidR="009A6B85">
              <w:rPr>
                <w:noProof/>
                <w:webHidden/>
              </w:rPr>
              <w:tab/>
            </w:r>
            <w:r w:rsidR="009A6B85">
              <w:rPr>
                <w:noProof/>
                <w:webHidden/>
              </w:rPr>
              <w:fldChar w:fldCharType="begin"/>
            </w:r>
            <w:r w:rsidR="009A6B85">
              <w:rPr>
                <w:noProof/>
                <w:webHidden/>
              </w:rPr>
              <w:instrText xml:space="preserve"> PAGEREF _Toc171943409 \h </w:instrText>
            </w:r>
            <w:r w:rsidR="009A6B85">
              <w:rPr>
                <w:noProof/>
                <w:webHidden/>
              </w:rPr>
            </w:r>
            <w:r w:rsidR="009A6B85">
              <w:rPr>
                <w:noProof/>
                <w:webHidden/>
              </w:rPr>
              <w:fldChar w:fldCharType="separate"/>
            </w:r>
            <w:r w:rsidR="009A6B85">
              <w:rPr>
                <w:noProof/>
                <w:webHidden/>
              </w:rPr>
              <w:t>22</w:t>
            </w:r>
            <w:r w:rsidR="009A6B85">
              <w:rPr>
                <w:noProof/>
                <w:webHidden/>
              </w:rPr>
              <w:fldChar w:fldCharType="end"/>
            </w:r>
          </w:hyperlink>
        </w:p>
        <w:p w14:paraId="4CD9BF66" w14:textId="497D91BB"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0" w:history="1">
            <w:r w:rsidR="009A6B85" w:rsidRPr="000F0C3F">
              <w:rPr>
                <w:rStyle w:val="Hyperlink"/>
                <w:rFonts w:eastAsiaTheme="majorEastAsia"/>
                <w:noProof/>
              </w:rPr>
              <w:t>8.4</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Grant Recipient Portal</w:t>
            </w:r>
            <w:r w:rsidR="009A6B85">
              <w:rPr>
                <w:noProof/>
                <w:webHidden/>
              </w:rPr>
              <w:tab/>
            </w:r>
            <w:r w:rsidR="009A6B85">
              <w:rPr>
                <w:noProof/>
                <w:webHidden/>
              </w:rPr>
              <w:fldChar w:fldCharType="begin"/>
            </w:r>
            <w:r w:rsidR="009A6B85">
              <w:rPr>
                <w:noProof/>
                <w:webHidden/>
              </w:rPr>
              <w:instrText xml:space="preserve"> PAGEREF _Toc171943410 \h </w:instrText>
            </w:r>
            <w:r w:rsidR="009A6B85">
              <w:rPr>
                <w:noProof/>
                <w:webHidden/>
              </w:rPr>
            </w:r>
            <w:r w:rsidR="009A6B85">
              <w:rPr>
                <w:noProof/>
                <w:webHidden/>
              </w:rPr>
              <w:fldChar w:fldCharType="separate"/>
            </w:r>
            <w:r w:rsidR="009A6B85">
              <w:rPr>
                <w:noProof/>
                <w:webHidden/>
              </w:rPr>
              <w:t>22</w:t>
            </w:r>
            <w:r w:rsidR="009A6B85">
              <w:rPr>
                <w:noProof/>
                <w:webHidden/>
              </w:rPr>
              <w:fldChar w:fldCharType="end"/>
            </w:r>
          </w:hyperlink>
        </w:p>
        <w:p w14:paraId="58908405" w14:textId="18816C4F"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1" w:history="1">
            <w:r w:rsidR="009A6B85" w:rsidRPr="000F0C3F">
              <w:rPr>
                <w:rStyle w:val="Hyperlink"/>
                <w:rFonts w:eastAsiaTheme="majorEastAsia"/>
                <w:noProof/>
              </w:rPr>
              <w:t>8.5</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Complaints</w:t>
            </w:r>
            <w:r w:rsidR="009A6B85">
              <w:rPr>
                <w:noProof/>
                <w:webHidden/>
              </w:rPr>
              <w:tab/>
            </w:r>
            <w:r w:rsidR="009A6B85">
              <w:rPr>
                <w:noProof/>
                <w:webHidden/>
              </w:rPr>
              <w:fldChar w:fldCharType="begin"/>
            </w:r>
            <w:r w:rsidR="009A6B85">
              <w:rPr>
                <w:noProof/>
                <w:webHidden/>
              </w:rPr>
              <w:instrText xml:space="preserve"> PAGEREF _Toc171943411 \h </w:instrText>
            </w:r>
            <w:r w:rsidR="009A6B85">
              <w:rPr>
                <w:noProof/>
                <w:webHidden/>
              </w:rPr>
            </w:r>
            <w:r w:rsidR="009A6B85">
              <w:rPr>
                <w:noProof/>
                <w:webHidden/>
              </w:rPr>
              <w:fldChar w:fldCharType="separate"/>
            </w:r>
            <w:r w:rsidR="009A6B85">
              <w:rPr>
                <w:noProof/>
                <w:webHidden/>
              </w:rPr>
              <w:t>22</w:t>
            </w:r>
            <w:r w:rsidR="009A6B85">
              <w:rPr>
                <w:noProof/>
                <w:webHidden/>
              </w:rPr>
              <w:fldChar w:fldCharType="end"/>
            </w:r>
          </w:hyperlink>
        </w:p>
        <w:p w14:paraId="3B259719" w14:textId="020872E6"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2" w:history="1">
            <w:r w:rsidR="009A6B85" w:rsidRPr="000F0C3F">
              <w:rPr>
                <w:rStyle w:val="Hyperlink"/>
                <w:rFonts w:eastAsiaTheme="majorEastAsia"/>
                <w:noProof/>
              </w:rPr>
              <w:t>8.6</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Hot Issues and Media</w:t>
            </w:r>
            <w:r w:rsidR="009A6B85">
              <w:rPr>
                <w:noProof/>
                <w:webHidden/>
              </w:rPr>
              <w:tab/>
            </w:r>
            <w:r w:rsidR="009A6B85">
              <w:rPr>
                <w:noProof/>
                <w:webHidden/>
              </w:rPr>
              <w:fldChar w:fldCharType="begin"/>
            </w:r>
            <w:r w:rsidR="009A6B85">
              <w:rPr>
                <w:noProof/>
                <w:webHidden/>
              </w:rPr>
              <w:instrText xml:space="preserve"> PAGEREF _Toc171943412 \h </w:instrText>
            </w:r>
            <w:r w:rsidR="009A6B85">
              <w:rPr>
                <w:noProof/>
                <w:webHidden/>
              </w:rPr>
            </w:r>
            <w:r w:rsidR="009A6B85">
              <w:rPr>
                <w:noProof/>
                <w:webHidden/>
              </w:rPr>
              <w:fldChar w:fldCharType="separate"/>
            </w:r>
            <w:r w:rsidR="009A6B85">
              <w:rPr>
                <w:noProof/>
                <w:webHidden/>
              </w:rPr>
              <w:t>23</w:t>
            </w:r>
            <w:r w:rsidR="009A6B85">
              <w:rPr>
                <w:noProof/>
                <w:webHidden/>
              </w:rPr>
              <w:fldChar w:fldCharType="end"/>
            </w:r>
          </w:hyperlink>
        </w:p>
        <w:p w14:paraId="2C226769" w14:textId="6B1DB475"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3" w:history="1">
            <w:r w:rsidR="009A6B85" w:rsidRPr="000F0C3F">
              <w:rPr>
                <w:rStyle w:val="Hyperlink"/>
                <w:rFonts w:eastAsiaTheme="majorEastAsia"/>
                <w:noProof/>
              </w:rPr>
              <w:t>8.7</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Critical Incidents</w:t>
            </w:r>
            <w:r w:rsidR="009A6B85">
              <w:rPr>
                <w:noProof/>
                <w:webHidden/>
              </w:rPr>
              <w:tab/>
            </w:r>
            <w:r w:rsidR="009A6B85">
              <w:rPr>
                <w:noProof/>
                <w:webHidden/>
              </w:rPr>
              <w:fldChar w:fldCharType="begin"/>
            </w:r>
            <w:r w:rsidR="009A6B85">
              <w:rPr>
                <w:noProof/>
                <w:webHidden/>
              </w:rPr>
              <w:instrText xml:space="preserve"> PAGEREF _Toc171943413 \h </w:instrText>
            </w:r>
            <w:r w:rsidR="009A6B85">
              <w:rPr>
                <w:noProof/>
                <w:webHidden/>
              </w:rPr>
            </w:r>
            <w:r w:rsidR="009A6B85">
              <w:rPr>
                <w:noProof/>
                <w:webHidden/>
              </w:rPr>
              <w:fldChar w:fldCharType="separate"/>
            </w:r>
            <w:r w:rsidR="009A6B85">
              <w:rPr>
                <w:noProof/>
                <w:webHidden/>
              </w:rPr>
              <w:t>23</w:t>
            </w:r>
            <w:r w:rsidR="009A6B85">
              <w:rPr>
                <w:noProof/>
                <w:webHidden/>
              </w:rPr>
              <w:fldChar w:fldCharType="end"/>
            </w:r>
          </w:hyperlink>
        </w:p>
        <w:p w14:paraId="3EE5EC01" w14:textId="65FCD0AD"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414" w:history="1">
            <w:r w:rsidR="009A6B85" w:rsidRPr="000F0C3F">
              <w:rPr>
                <w:rStyle w:val="Hyperlink"/>
                <w:rFonts w:eastAsiaTheme="majorEastAsia"/>
                <w:noProof/>
              </w:rPr>
              <w:t>9.</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Glossary</w:t>
            </w:r>
            <w:r w:rsidR="009A6B85">
              <w:rPr>
                <w:noProof/>
                <w:webHidden/>
              </w:rPr>
              <w:tab/>
            </w:r>
            <w:r w:rsidR="009A6B85">
              <w:rPr>
                <w:noProof/>
                <w:webHidden/>
              </w:rPr>
              <w:fldChar w:fldCharType="begin"/>
            </w:r>
            <w:r w:rsidR="009A6B85">
              <w:rPr>
                <w:noProof/>
                <w:webHidden/>
              </w:rPr>
              <w:instrText xml:space="preserve"> PAGEREF _Toc171943414 \h </w:instrText>
            </w:r>
            <w:r w:rsidR="009A6B85">
              <w:rPr>
                <w:noProof/>
                <w:webHidden/>
              </w:rPr>
            </w:r>
            <w:r w:rsidR="009A6B85">
              <w:rPr>
                <w:noProof/>
                <w:webHidden/>
              </w:rPr>
              <w:fldChar w:fldCharType="separate"/>
            </w:r>
            <w:r w:rsidR="009A6B85">
              <w:rPr>
                <w:noProof/>
                <w:webHidden/>
              </w:rPr>
              <w:t>24</w:t>
            </w:r>
            <w:r w:rsidR="009A6B85">
              <w:rPr>
                <w:noProof/>
                <w:webHidden/>
              </w:rPr>
              <w:fldChar w:fldCharType="end"/>
            </w:r>
          </w:hyperlink>
        </w:p>
        <w:p w14:paraId="159BB96F" w14:textId="4B2A43A1" w:rsidR="009A6B85" w:rsidRDefault="00000000">
          <w:pPr>
            <w:pStyle w:val="TOC1"/>
            <w:rPr>
              <w:rFonts w:asciiTheme="minorHAnsi" w:eastAsiaTheme="minorEastAsia" w:hAnsiTheme="minorHAnsi" w:cstheme="minorBidi"/>
              <w:noProof/>
              <w:spacing w:val="0"/>
              <w:kern w:val="2"/>
              <w:sz w:val="24"/>
              <w14:ligatures w14:val="standardContextual"/>
            </w:rPr>
          </w:pPr>
          <w:hyperlink w:anchor="_Toc171943415" w:history="1">
            <w:r w:rsidR="009A6B85" w:rsidRPr="000F0C3F">
              <w:rPr>
                <w:rStyle w:val="Hyperlink"/>
                <w:rFonts w:eastAsiaTheme="majorEastAsia"/>
                <w:noProof/>
              </w:rPr>
              <w:t>10.</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Appendices</w:t>
            </w:r>
            <w:r w:rsidR="009A6B85">
              <w:rPr>
                <w:noProof/>
                <w:webHidden/>
              </w:rPr>
              <w:tab/>
            </w:r>
            <w:r w:rsidR="009A6B85">
              <w:rPr>
                <w:noProof/>
                <w:webHidden/>
              </w:rPr>
              <w:fldChar w:fldCharType="begin"/>
            </w:r>
            <w:r w:rsidR="009A6B85">
              <w:rPr>
                <w:noProof/>
                <w:webHidden/>
              </w:rPr>
              <w:instrText xml:space="preserve"> PAGEREF _Toc171943415 \h </w:instrText>
            </w:r>
            <w:r w:rsidR="009A6B85">
              <w:rPr>
                <w:noProof/>
                <w:webHidden/>
              </w:rPr>
            </w:r>
            <w:r w:rsidR="009A6B85">
              <w:rPr>
                <w:noProof/>
                <w:webHidden/>
              </w:rPr>
              <w:fldChar w:fldCharType="separate"/>
            </w:r>
            <w:r w:rsidR="009A6B85">
              <w:rPr>
                <w:noProof/>
                <w:webHidden/>
              </w:rPr>
              <w:t>25</w:t>
            </w:r>
            <w:r w:rsidR="009A6B85">
              <w:rPr>
                <w:noProof/>
                <w:webHidden/>
              </w:rPr>
              <w:fldChar w:fldCharType="end"/>
            </w:r>
          </w:hyperlink>
        </w:p>
        <w:p w14:paraId="12258D5A" w14:textId="0701F783"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6" w:history="1">
            <w:r w:rsidR="009A6B85" w:rsidRPr="000F0C3F">
              <w:rPr>
                <w:rStyle w:val="Hyperlink"/>
                <w:rFonts w:eastAsiaTheme="majorEastAsia"/>
                <w:noProof/>
              </w:rPr>
              <w:t>10.1</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Appendix A – Referral practice table</w:t>
            </w:r>
            <w:r w:rsidR="009A6B85">
              <w:rPr>
                <w:noProof/>
                <w:webHidden/>
              </w:rPr>
              <w:tab/>
            </w:r>
            <w:r w:rsidR="009A6B85">
              <w:rPr>
                <w:noProof/>
                <w:webHidden/>
              </w:rPr>
              <w:fldChar w:fldCharType="begin"/>
            </w:r>
            <w:r w:rsidR="009A6B85">
              <w:rPr>
                <w:noProof/>
                <w:webHidden/>
              </w:rPr>
              <w:instrText xml:space="preserve"> PAGEREF _Toc171943416 \h </w:instrText>
            </w:r>
            <w:r w:rsidR="009A6B85">
              <w:rPr>
                <w:noProof/>
                <w:webHidden/>
              </w:rPr>
            </w:r>
            <w:r w:rsidR="009A6B85">
              <w:rPr>
                <w:noProof/>
                <w:webHidden/>
              </w:rPr>
              <w:fldChar w:fldCharType="separate"/>
            </w:r>
            <w:r w:rsidR="009A6B85">
              <w:rPr>
                <w:noProof/>
                <w:webHidden/>
              </w:rPr>
              <w:t>25</w:t>
            </w:r>
            <w:r w:rsidR="009A6B85">
              <w:rPr>
                <w:noProof/>
                <w:webHidden/>
              </w:rPr>
              <w:fldChar w:fldCharType="end"/>
            </w:r>
          </w:hyperlink>
        </w:p>
        <w:p w14:paraId="45AC67BF" w14:textId="342EE4B0"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7" w:history="1">
            <w:r w:rsidR="009A6B85" w:rsidRPr="000F0C3F">
              <w:rPr>
                <w:rStyle w:val="Hyperlink"/>
                <w:rFonts w:eastAsiaTheme="majorEastAsia"/>
                <w:noProof/>
              </w:rPr>
              <w:t>10.2</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Appendix B – Referrals checklist</w:t>
            </w:r>
            <w:r w:rsidR="009A6B85">
              <w:rPr>
                <w:noProof/>
                <w:webHidden/>
              </w:rPr>
              <w:tab/>
            </w:r>
            <w:r w:rsidR="009A6B85">
              <w:rPr>
                <w:noProof/>
                <w:webHidden/>
              </w:rPr>
              <w:fldChar w:fldCharType="begin"/>
            </w:r>
            <w:r w:rsidR="009A6B85">
              <w:rPr>
                <w:noProof/>
                <w:webHidden/>
              </w:rPr>
              <w:instrText xml:space="preserve"> PAGEREF _Toc171943417 \h </w:instrText>
            </w:r>
            <w:r w:rsidR="009A6B85">
              <w:rPr>
                <w:noProof/>
                <w:webHidden/>
              </w:rPr>
            </w:r>
            <w:r w:rsidR="009A6B85">
              <w:rPr>
                <w:noProof/>
                <w:webHidden/>
              </w:rPr>
              <w:fldChar w:fldCharType="separate"/>
            </w:r>
            <w:r w:rsidR="009A6B85">
              <w:rPr>
                <w:noProof/>
                <w:webHidden/>
              </w:rPr>
              <w:t>27</w:t>
            </w:r>
            <w:r w:rsidR="009A6B85">
              <w:rPr>
                <w:noProof/>
                <w:webHidden/>
              </w:rPr>
              <w:fldChar w:fldCharType="end"/>
            </w:r>
          </w:hyperlink>
        </w:p>
        <w:p w14:paraId="0214F11E" w14:textId="2362F0BD"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8" w:history="1">
            <w:r w:rsidR="009A6B85" w:rsidRPr="000F0C3F">
              <w:rPr>
                <w:rStyle w:val="Hyperlink"/>
                <w:rFonts w:eastAsiaTheme="majorEastAsia"/>
                <w:noProof/>
              </w:rPr>
              <w:t>10.3</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Appendix C – Review Point Assessment Criteria</w:t>
            </w:r>
            <w:r w:rsidR="009A6B85">
              <w:rPr>
                <w:noProof/>
                <w:webHidden/>
              </w:rPr>
              <w:tab/>
            </w:r>
            <w:r w:rsidR="009A6B85">
              <w:rPr>
                <w:noProof/>
                <w:webHidden/>
              </w:rPr>
              <w:fldChar w:fldCharType="begin"/>
            </w:r>
            <w:r w:rsidR="009A6B85">
              <w:rPr>
                <w:noProof/>
                <w:webHidden/>
              </w:rPr>
              <w:instrText xml:space="preserve"> PAGEREF _Toc171943418 \h </w:instrText>
            </w:r>
            <w:r w:rsidR="009A6B85">
              <w:rPr>
                <w:noProof/>
                <w:webHidden/>
              </w:rPr>
            </w:r>
            <w:r w:rsidR="009A6B85">
              <w:rPr>
                <w:noProof/>
                <w:webHidden/>
              </w:rPr>
              <w:fldChar w:fldCharType="separate"/>
            </w:r>
            <w:r w:rsidR="009A6B85">
              <w:rPr>
                <w:noProof/>
                <w:webHidden/>
              </w:rPr>
              <w:t>28</w:t>
            </w:r>
            <w:r w:rsidR="009A6B85">
              <w:rPr>
                <w:noProof/>
                <w:webHidden/>
              </w:rPr>
              <w:fldChar w:fldCharType="end"/>
            </w:r>
          </w:hyperlink>
        </w:p>
        <w:p w14:paraId="7872C07F" w14:textId="192ED056" w:rsidR="009A6B85" w:rsidRDefault="00000000">
          <w:pPr>
            <w:pStyle w:val="TOC2"/>
            <w:rPr>
              <w:rFonts w:asciiTheme="minorHAnsi" w:eastAsiaTheme="minorEastAsia" w:hAnsiTheme="minorHAnsi" w:cstheme="minorBidi"/>
              <w:noProof/>
              <w:spacing w:val="0"/>
              <w:kern w:val="2"/>
              <w:sz w:val="24"/>
              <w14:ligatures w14:val="standardContextual"/>
            </w:rPr>
          </w:pPr>
          <w:hyperlink w:anchor="_Toc171943419" w:history="1">
            <w:r w:rsidR="009A6B85" w:rsidRPr="000F0C3F">
              <w:rPr>
                <w:rStyle w:val="Hyperlink"/>
                <w:rFonts w:eastAsiaTheme="majorEastAsia"/>
                <w:noProof/>
              </w:rPr>
              <w:t>10.4</w:t>
            </w:r>
            <w:r w:rsidR="009A6B85">
              <w:rPr>
                <w:rFonts w:asciiTheme="minorHAnsi" w:eastAsiaTheme="minorEastAsia" w:hAnsiTheme="minorHAnsi" w:cstheme="minorBidi"/>
                <w:noProof/>
                <w:spacing w:val="0"/>
                <w:kern w:val="2"/>
                <w:sz w:val="24"/>
                <w14:ligatures w14:val="standardContextual"/>
              </w:rPr>
              <w:tab/>
            </w:r>
            <w:r w:rsidR="009A6B85" w:rsidRPr="000F0C3F">
              <w:rPr>
                <w:rStyle w:val="Hyperlink"/>
                <w:rFonts w:eastAsiaTheme="majorEastAsia"/>
                <w:noProof/>
              </w:rPr>
              <w:t>Appendix D - Outcomes Framework for the Families and Children Activity</w:t>
            </w:r>
            <w:r w:rsidR="009A6B85">
              <w:rPr>
                <w:noProof/>
                <w:webHidden/>
              </w:rPr>
              <w:tab/>
            </w:r>
            <w:r w:rsidR="009A6B85">
              <w:rPr>
                <w:noProof/>
                <w:webHidden/>
              </w:rPr>
              <w:fldChar w:fldCharType="begin"/>
            </w:r>
            <w:r w:rsidR="009A6B85">
              <w:rPr>
                <w:noProof/>
                <w:webHidden/>
              </w:rPr>
              <w:instrText xml:space="preserve"> PAGEREF _Toc171943419 \h </w:instrText>
            </w:r>
            <w:r w:rsidR="009A6B85">
              <w:rPr>
                <w:noProof/>
                <w:webHidden/>
              </w:rPr>
            </w:r>
            <w:r w:rsidR="009A6B85">
              <w:rPr>
                <w:noProof/>
                <w:webHidden/>
              </w:rPr>
              <w:fldChar w:fldCharType="separate"/>
            </w:r>
            <w:r w:rsidR="009A6B85">
              <w:rPr>
                <w:noProof/>
                <w:webHidden/>
              </w:rPr>
              <w:t>32</w:t>
            </w:r>
            <w:r w:rsidR="009A6B85">
              <w:rPr>
                <w:noProof/>
                <w:webHidden/>
              </w:rPr>
              <w:fldChar w:fldCharType="end"/>
            </w:r>
          </w:hyperlink>
        </w:p>
        <w:p w14:paraId="4BE0AEB9" w14:textId="654FB59B" w:rsidR="000B044A" w:rsidRDefault="007B19C7" w:rsidP="007B19C7">
          <w:pPr>
            <w:rPr>
              <w:rFonts w:cs="Arial"/>
              <w:noProof/>
            </w:rPr>
          </w:pPr>
          <w:r w:rsidRPr="003A6046">
            <w:rPr>
              <w:rFonts w:cs="Arial"/>
              <w:b/>
              <w:bCs/>
              <w:noProof/>
            </w:rPr>
            <w:fldChar w:fldCharType="end"/>
          </w:r>
        </w:p>
      </w:sdtContent>
    </w:sdt>
    <w:p w14:paraId="059BC18F" w14:textId="77777777" w:rsidR="000B044A" w:rsidRDefault="000B044A">
      <w:pPr>
        <w:spacing w:before="0" w:after="200" w:line="276" w:lineRule="auto"/>
        <w:rPr>
          <w:rFonts w:cs="Arial"/>
          <w:noProof/>
        </w:rPr>
      </w:pPr>
      <w:r>
        <w:rPr>
          <w:rFonts w:cs="Arial"/>
          <w:noProof/>
        </w:rPr>
        <w:br w:type="page"/>
      </w:r>
    </w:p>
    <w:p w14:paraId="6905E63A" w14:textId="394532F0" w:rsidR="004C1530" w:rsidRPr="00501B4A" w:rsidRDefault="004C1530" w:rsidP="009A6B85">
      <w:pPr>
        <w:pStyle w:val="Heading1"/>
        <w:numPr>
          <w:ilvl w:val="0"/>
          <w:numId w:val="11"/>
        </w:numPr>
      </w:pPr>
      <w:bookmarkStart w:id="2" w:name="_Toc68874076"/>
      <w:bookmarkStart w:id="3" w:name="_Toc69400932"/>
      <w:bookmarkStart w:id="4" w:name="_Toc69817651"/>
      <w:bookmarkStart w:id="5" w:name="_Toc171943368"/>
      <w:bookmarkEnd w:id="2"/>
      <w:bookmarkEnd w:id="3"/>
      <w:bookmarkEnd w:id="4"/>
      <w:r w:rsidRPr="00501B4A">
        <w:lastRenderedPageBreak/>
        <w:t>Pref</w:t>
      </w:r>
      <w:r w:rsidR="00EE56C8" w:rsidRPr="00501B4A">
        <w:t>a</w:t>
      </w:r>
      <w:r w:rsidRPr="00501B4A">
        <w:t>ce</w:t>
      </w:r>
      <w:bookmarkEnd w:id="5"/>
    </w:p>
    <w:p w14:paraId="225E348F" w14:textId="199EF289" w:rsidR="004C1530" w:rsidRPr="00A41A22" w:rsidRDefault="004C1530" w:rsidP="004C1530">
      <w:pPr>
        <w:spacing w:after="0" w:line="276" w:lineRule="auto"/>
        <w:rPr>
          <w:rFonts w:cs="Arial"/>
          <w:szCs w:val="22"/>
        </w:rPr>
      </w:pPr>
      <w:r w:rsidRPr="00A41A22">
        <w:rPr>
          <w:rFonts w:cs="Arial"/>
          <w:szCs w:val="22"/>
        </w:rPr>
        <w:t>The</w:t>
      </w:r>
      <w:r w:rsidR="0025008C">
        <w:rPr>
          <w:rFonts w:cs="Arial"/>
          <w:szCs w:val="22"/>
        </w:rPr>
        <w:t>se</w:t>
      </w:r>
      <w:r w:rsidRPr="00A41A22">
        <w:rPr>
          <w:rFonts w:cs="Arial"/>
          <w:szCs w:val="22"/>
        </w:rPr>
        <w:t xml:space="preserve"> Operational Guidelines </w:t>
      </w:r>
      <w:r w:rsidR="00F635AE">
        <w:rPr>
          <w:rFonts w:cs="Arial"/>
          <w:szCs w:val="22"/>
        </w:rPr>
        <w:t>relate to</w:t>
      </w:r>
      <w:r w:rsidR="0025008C">
        <w:rPr>
          <w:rFonts w:cs="Arial"/>
          <w:szCs w:val="22"/>
        </w:rPr>
        <w:t xml:space="preserve"> </w:t>
      </w:r>
      <w:r w:rsidRPr="00A41A22">
        <w:rPr>
          <w:rFonts w:cs="Arial"/>
          <w:szCs w:val="22"/>
        </w:rPr>
        <w:t>Family and Relationship Services (FaRS</w:t>
      </w:r>
      <w:r w:rsidR="00FF4962" w:rsidRPr="00A41A22">
        <w:rPr>
          <w:rFonts w:cs="Arial"/>
          <w:szCs w:val="22"/>
        </w:rPr>
        <w:t>)</w:t>
      </w:r>
      <w:r w:rsidR="005C37F3">
        <w:rPr>
          <w:rFonts w:cs="Arial"/>
          <w:szCs w:val="22"/>
        </w:rPr>
        <w:t>,</w:t>
      </w:r>
      <w:r w:rsidRPr="00A41A22">
        <w:rPr>
          <w:rFonts w:cs="Arial"/>
          <w:szCs w:val="22"/>
        </w:rPr>
        <w:t xml:space="preserve"> </w:t>
      </w:r>
      <w:r w:rsidR="00F635AE">
        <w:rPr>
          <w:rFonts w:cs="Arial"/>
          <w:szCs w:val="22"/>
        </w:rPr>
        <w:t>which</w:t>
      </w:r>
      <w:r w:rsidR="0025008C">
        <w:rPr>
          <w:rFonts w:cs="Arial"/>
          <w:szCs w:val="22"/>
        </w:rPr>
        <w:t xml:space="preserve"> are </w:t>
      </w:r>
      <w:r w:rsidRPr="00A41A22">
        <w:rPr>
          <w:rFonts w:cs="Arial"/>
          <w:szCs w:val="22"/>
        </w:rPr>
        <w:t>funded by the Department of Social Services (</w:t>
      </w:r>
      <w:r w:rsidR="00424811">
        <w:rPr>
          <w:rFonts w:cs="Arial"/>
          <w:szCs w:val="22"/>
        </w:rPr>
        <w:t>the department</w:t>
      </w:r>
      <w:r w:rsidRPr="00A41A22">
        <w:rPr>
          <w:rFonts w:cs="Arial"/>
          <w:szCs w:val="22"/>
        </w:rPr>
        <w:t>)</w:t>
      </w:r>
      <w:r w:rsidR="00F635AE">
        <w:rPr>
          <w:rFonts w:cs="Arial"/>
          <w:szCs w:val="22"/>
        </w:rPr>
        <w:t xml:space="preserve">. The primary purpose of the </w:t>
      </w:r>
      <w:r w:rsidR="006D4FFF">
        <w:rPr>
          <w:rFonts w:cs="Arial"/>
          <w:szCs w:val="22"/>
        </w:rPr>
        <w:t>Operational G</w:t>
      </w:r>
      <w:r w:rsidR="00DA06A1">
        <w:rPr>
          <w:rFonts w:cs="Arial"/>
          <w:szCs w:val="22"/>
        </w:rPr>
        <w:t>uidelines</w:t>
      </w:r>
      <w:r w:rsidR="00DA06A1" w:rsidRPr="00A41A22">
        <w:rPr>
          <w:rFonts w:cs="Arial"/>
          <w:szCs w:val="22"/>
        </w:rPr>
        <w:t xml:space="preserve"> </w:t>
      </w:r>
      <w:r w:rsidR="00F635AE">
        <w:rPr>
          <w:rFonts w:cs="Arial"/>
          <w:szCs w:val="22"/>
        </w:rPr>
        <w:t>is</w:t>
      </w:r>
      <w:r w:rsidR="008C36FA">
        <w:rPr>
          <w:rFonts w:cs="Arial"/>
          <w:szCs w:val="22"/>
        </w:rPr>
        <w:t xml:space="preserve"> to </w:t>
      </w:r>
      <w:r w:rsidR="008C36FA" w:rsidRPr="008B4FA5">
        <w:rPr>
          <w:rStyle w:val="FollowedHyperlink"/>
          <w:color w:val="auto"/>
          <w:u w:val="none"/>
        </w:rPr>
        <w:t>assist</w:t>
      </w:r>
      <w:r w:rsidR="008C36FA">
        <w:rPr>
          <w:rFonts w:cs="Arial"/>
          <w:szCs w:val="22"/>
        </w:rPr>
        <w:t xml:space="preserve"> FaRS </w:t>
      </w:r>
      <w:r w:rsidRPr="00A41A22">
        <w:rPr>
          <w:rFonts w:cs="Arial"/>
          <w:szCs w:val="22"/>
        </w:rPr>
        <w:t xml:space="preserve">providers to work in a nationally consistent, coordinated and cooperative way. </w:t>
      </w:r>
      <w:r w:rsidR="008C36FA">
        <w:rPr>
          <w:rFonts w:cs="Arial"/>
          <w:szCs w:val="22"/>
        </w:rPr>
        <w:t>This document</w:t>
      </w:r>
      <w:r w:rsidR="008C36FA" w:rsidRPr="00A41A22">
        <w:rPr>
          <w:rFonts w:cs="Arial"/>
          <w:szCs w:val="22"/>
        </w:rPr>
        <w:t xml:space="preserve"> </w:t>
      </w:r>
      <w:r w:rsidRPr="00A41A22">
        <w:rPr>
          <w:rFonts w:cs="Arial"/>
          <w:szCs w:val="22"/>
        </w:rPr>
        <w:t>outline</w:t>
      </w:r>
      <w:r w:rsidR="008C36FA">
        <w:rPr>
          <w:rFonts w:cs="Arial"/>
          <w:szCs w:val="22"/>
        </w:rPr>
        <w:t>s</w:t>
      </w:r>
      <w:r w:rsidRPr="00A41A22">
        <w:rPr>
          <w:rFonts w:cs="Arial"/>
          <w:szCs w:val="22"/>
        </w:rPr>
        <w:t xml:space="preserve"> the key elements of service delivery and seek</w:t>
      </w:r>
      <w:r w:rsidR="008C36FA">
        <w:rPr>
          <w:rFonts w:cs="Arial"/>
          <w:szCs w:val="22"/>
        </w:rPr>
        <w:t>s</w:t>
      </w:r>
      <w:r w:rsidRPr="00A41A22">
        <w:rPr>
          <w:rFonts w:cs="Arial"/>
          <w:szCs w:val="22"/>
        </w:rPr>
        <w:t xml:space="preserve"> to clarify policy and process questions that may arise during the delivery of </w:t>
      </w:r>
      <w:r w:rsidR="003E6D4B">
        <w:rPr>
          <w:rFonts w:cs="Arial"/>
          <w:szCs w:val="22"/>
        </w:rPr>
        <w:t>FaRS</w:t>
      </w:r>
      <w:r w:rsidR="00D5135B">
        <w:rPr>
          <w:rFonts w:cs="Arial"/>
          <w:szCs w:val="22"/>
        </w:rPr>
        <w:t>.</w:t>
      </w:r>
    </w:p>
    <w:p w14:paraId="0427B2A1" w14:textId="4F493DCB" w:rsidR="003B033E" w:rsidRPr="00346F8D" w:rsidRDefault="003B033E" w:rsidP="003B033E">
      <w:pPr>
        <w:rPr>
          <w:szCs w:val="22"/>
        </w:rPr>
      </w:pPr>
      <w:r w:rsidRPr="00346F8D">
        <w:rPr>
          <w:rFonts w:cs="Arial"/>
          <w:szCs w:val="22"/>
        </w:rPr>
        <w:t>The Operational Guidelines are a living document. As additional issues arise, and policy clarifications are developed, these will be included in an updated version of</w:t>
      </w:r>
      <w:r>
        <w:rPr>
          <w:rFonts w:cs="Arial"/>
          <w:szCs w:val="22"/>
        </w:rPr>
        <w:t xml:space="preserve"> these Operational Guidelines. </w:t>
      </w:r>
      <w:r w:rsidRPr="00346F8D">
        <w:rPr>
          <w:rFonts w:cs="Arial"/>
          <w:szCs w:val="22"/>
        </w:rPr>
        <w:t xml:space="preserve">Updates to the Operational </w:t>
      </w:r>
      <w:r w:rsidRPr="00CE0C02">
        <w:rPr>
          <w:rFonts w:cs="Arial"/>
          <w:szCs w:val="22"/>
        </w:rPr>
        <w:t xml:space="preserve">Guidelines will be emailed </w:t>
      </w:r>
      <w:r w:rsidRPr="00BD0E47">
        <w:rPr>
          <w:rFonts w:cs="Arial"/>
          <w:szCs w:val="22"/>
        </w:rPr>
        <w:t>to the program schedule level contact</w:t>
      </w:r>
      <w:r w:rsidRPr="00CE0C02">
        <w:rPr>
          <w:rFonts w:cs="Arial"/>
          <w:szCs w:val="22"/>
        </w:rPr>
        <w:t xml:space="preserve"> listed in the department’s Grant Pay</w:t>
      </w:r>
      <w:r>
        <w:rPr>
          <w:rFonts w:cs="Arial"/>
          <w:szCs w:val="22"/>
        </w:rPr>
        <w:t xml:space="preserve">ment System (GPS). </w:t>
      </w:r>
      <w:r w:rsidRPr="00346F8D">
        <w:rPr>
          <w:rFonts w:cs="Arial"/>
          <w:szCs w:val="22"/>
        </w:rPr>
        <w:t xml:space="preserve">Please ensure this contact detail is kept </w:t>
      </w:r>
      <w:proofErr w:type="gramStart"/>
      <w:r w:rsidRPr="00346F8D">
        <w:rPr>
          <w:rFonts w:cs="Arial"/>
          <w:szCs w:val="22"/>
        </w:rPr>
        <w:t>up-to-date</w:t>
      </w:r>
      <w:proofErr w:type="gramEnd"/>
      <w:r w:rsidRPr="00346F8D">
        <w:rPr>
          <w:rFonts w:cs="Arial"/>
          <w:szCs w:val="22"/>
        </w:rPr>
        <w:t xml:space="preserve"> with your Funding Arrangement Manager</w:t>
      </w:r>
      <w:r w:rsidRPr="00FF7378">
        <w:rPr>
          <w:rFonts w:cs="Arial"/>
          <w:szCs w:val="22"/>
        </w:rPr>
        <w:t xml:space="preserve"> (FAM)</w:t>
      </w:r>
      <w:r w:rsidRPr="00346F8D">
        <w:rPr>
          <w:rFonts w:cs="Arial"/>
          <w:szCs w:val="22"/>
        </w:rPr>
        <w:t>.</w:t>
      </w:r>
      <w:r w:rsidRPr="00FF7378">
        <w:rPr>
          <w:rFonts w:cs="Arial"/>
          <w:szCs w:val="22"/>
        </w:rPr>
        <w:t xml:space="preserve"> </w:t>
      </w:r>
      <w:r w:rsidR="00D716A2" w:rsidRPr="00346F8D">
        <w:t>Copies of the most current Operation</w:t>
      </w:r>
      <w:r w:rsidR="00D716A2">
        <w:t>al</w:t>
      </w:r>
      <w:r w:rsidR="00D716A2" w:rsidRPr="00346F8D">
        <w:t xml:space="preserve"> Guidelines can be found on the </w:t>
      </w:r>
      <w:hyperlink r:id="rId13" w:history="1">
        <w:r w:rsidR="00D716A2" w:rsidRPr="000B4B7D">
          <w:rPr>
            <w:rStyle w:val="Hyperlink"/>
          </w:rPr>
          <w:t>Families and Children Activity</w:t>
        </w:r>
      </w:hyperlink>
      <w:r w:rsidR="00D716A2">
        <w:t xml:space="preserve"> pages on the</w:t>
      </w:r>
      <w:r w:rsidR="00D716A2" w:rsidRPr="00346F8D">
        <w:t xml:space="preserve"> department’s website</w:t>
      </w:r>
      <w:r w:rsidR="00D716A2">
        <w:t>.</w:t>
      </w:r>
    </w:p>
    <w:p w14:paraId="115E4B94" w14:textId="60E28E80" w:rsidR="00502FA5" w:rsidRPr="000B0DB2" w:rsidRDefault="00502FA5" w:rsidP="00502FA5">
      <w:pPr>
        <w:pStyle w:val="CommentText"/>
        <w:rPr>
          <w:rFonts w:cs="Arial"/>
          <w:sz w:val="22"/>
          <w:szCs w:val="22"/>
        </w:rPr>
      </w:pPr>
      <w:r>
        <w:rPr>
          <w:rFonts w:cs="Arial"/>
          <w:sz w:val="22"/>
          <w:szCs w:val="22"/>
        </w:rPr>
        <w:t>FaRS p</w:t>
      </w:r>
      <w:r w:rsidRPr="000B0DB2">
        <w:rPr>
          <w:rFonts w:cs="Arial"/>
          <w:sz w:val="22"/>
          <w:szCs w:val="22"/>
        </w:rPr>
        <w:t>roviders have a responsibility to ensure they are familiar with all contractual obligations including where these may change as the Operational Guidelines are amended</w:t>
      </w:r>
      <w:r>
        <w:rPr>
          <w:rFonts w:cs="Arial"/>
          <w:sz w:val="22"/>
          <w:szCs w:val="22"/>
        </w:rPr>
        <w:t>.</w:t>
      </w:r>
    </w:p>
    <w:p w14:paraId="19E34FCB" w14:textId="6120C820" w:rsidR="003D27CA" w:rsidRDefault="00CB42ED" w:rsidP="004C1530">
      <w:pPr>
        <w:spacing w:after="0" w:line="276" w:lineRule="auto"/>
        <w:rPr>
          <w:rFonts w:cs="Arial"/>
          <w:szCs w:val="22"/>
        </w:rPr>
      </w:pPr>
      <w:r>
        <w:rPr>
          <w:rFonts w:cs="Arial"/>
          <w:szCs w:val="22"/>
        </w:rPr>
        <w:t>FaRS</w:t>
      </w:r>
      <w:r w:rsidRPr="0096025A">
        <w:rPr>
          <w:rFonts w:cs="Arial"/>
          <w:szCs w:val="22"/>
        </w:rPr>
        <w:t xml:space="preserve"> providers should engage with their </w:t>
      </w:r>
      <w:r w:rsidR="00243518">
        <w:rPr>
          <w:rFonts w:cs="Arial"/>
          <w:szCs w:val="22"/>
        </w:rPr>
        <w:t>FAM</w:t>
      </w:r>
      <w:r w:rsidRPr="0096025A">
        <w:rPr>
          <w:rFonts w:cs="Arial"/>
          <w:szCs w:val="22"/>
        </w:rPr>
        <w:t xml:space="preserve"> as the first point of contact with the department. The </w:t>
      </w:r>
      <w:r w:rsidR="00243518">
        <w:rPr>
          <w:rFonts w:cs="Arial"/>
          <w:szCs w:val="22"/>
        </w:rPr>
        <w:t>FAM</w:t>
      </w:r>
      <w:r w:rsidR="00343CE1" w:rsidRPr="0096025A">
        <w:rPr>
          <w:rFonts w:cs="Arial"/>
          <w:szCs w:val="22"/>
        </w:rPr>
        <w:t xml:space="preserve"> </w:t>
      </w:r>
      <w:r w:rsidRPr="0096025A">
        <w:rPr>
          <w:rFonts w:cs="Arial"/>
          <w:szCs w:val="22"/>
        </w:rPr>
        <w:t>will provide guidance and assist you with reporting, accountability and contractual obligations.</w:t>
      </w:r>
    </w:p>
    <w:p w14:paraId="606FC278" w14:textId="6335D594" w:rsidR="004C1530" w:rsidRPr="00A41A22" w:rsidRDefault="004C1530" w:rsidP="004C1530">
      <w:pPr>
        <w:spacing w:after="0" w:line="276" w:lineRule="auto"/>
        <w:rPr>
          <w:rFonts w:cs="Arial"/>
          <w:szCs w:val="22"/>
        </w:rPr>
      </w:pPr>
      <w:r w:rsidRPr="00A41A22">
        <w:rPr>
          <w:rFonts w:cs="Arial"/>
          <w:szCs w:val="22"/>
        </w:rPr>
        <w:t xml:space="preserve">The Operational Guidelines </w:t>
      </w:r>
      <w:r w:rsidR="005C37F3">
        <w:rPr>
          <w:rFonts w:cs="Arial"/>
          <w:szCs w:val="22"/>
        </w:rPr>
        <w:t>should</w:t>
      </w:r>
      <w:r w:rsidR="005C37F3" w:rsidRPr="00A41A22">
        <w:rPr>
          <w:rFonts w:cs="Arial"/>
          <w:szCs w:val="22"/>
        </w:rPr>
        <w:t xml:space="preserve"> </w:t>
      </w:r>
      <w:r w:rsidRPr="00A41A22">
        <w:rPr>
          <w:rFonts w:cs="Arial"/>
          <w:szCs w:val="22"/>
        </w:rPr>
        <w:t>b</w:t>
      </w:r>
      <w:r w:rsidR="00D5135B">
        <w:rPr>
          <w:rFonts w:cs="Arial"/>
          <w:szCs w:val="22"/>
        </w:rPr>
        <w:t>e read in conjunction with the:</w:t>
      </w:r>
    </w:p>
    <w:p w14:paraId="4425D887" w14:textId="0ED293F5" w:rsidR="006242E0" w:rsidRPr="008B4FA5" w:rsidRDefault="008B4FA5" w:rsidP="00080348">
      <w:pPr>
        <w:pStyle w:val="ListBullet"/>
        <w:rPr>
          <w:rStyle w:val="Hyperlink"/>
          <w:rFonts w:eastAsia="Calibri"/>
          <w:spacing w:val="0"/>
        </w:rPr>
      </w:pPr>
      <w:r>
        <w:rPr>
          <w:rFonts w:eastAsia="Calibri"/>
          <w:color w:val="0000FF"/>
          <w:spacing w:val="0"/>
          <w:u w:val="single"/>
        </w:rPr>
        <w:fldChar w:fldCharType="begin"/>
      </w:r>
      <w:r>
        <w:rPr>
          <w:rFonts w:eastAsia="Calibri"/>
          <w:color w:val="0000FF"/>
          <w:spacing w:val="0"/>
          <w:u w:val="single"/>
        </w:rPr>
        <w:instrText>HYPERLINK "https://www.dss.gov.au/sites/default/files/documents/06_2023/families-and-children-activity-program-guidelines-overview-june-2023.pdf"</w:instrText>
      </w:r>
      <w:r>
        <w:rPr>
          <w:rFonts w:eastAsia="Calibri"/>
          <w:color w:val="0000FF"/>
          <w:spacing w:val="0"/>
          <w:u w:val="single"/>
        </w:rPr>
      </w:r>
      <w:r>
        <w:rPr>
          <w:rFonts w:eastAsia="Calibri"/>
          <w:color w:val="0000FF"/>
          <w:spacing w:val="0"/>
          <w:u w:val="single"/>
        </w:rPr>
        <w:fldChar w:fldCharType="separate"/>
      </w:r>
      <w:r w:rsidR="006242E0" w:rsidRPr="008B4FA5">
        <w:rPr>
          <w:rStyle w:val="Hyperlink"/>
          <w:rFonts w:eastAsia="Calibri"/>
          <w:spacing w:val="0"/>
        </w:rPr>
        <w:t>Families and Communities Program, Families and Children Activity Guidelines</w:t>
      </w:r>
    </w:p>
    <w:p w14:paraId="7AF07EDE" w14:textId="2E276435" w:rsidR="006242E0" w:rsidRPr="00047957" w:rsidRDefault="008B4FA5" w:rsidP="00080348">
      <w:pPr>
        <w:pStyle w:val="ListBullet"/>
        <w:rPr>
          <w:rFonts w:eastAsia="Calibri"/>
          <w:spacing w:val="0"/>
        </w:rPr>
      </w:pPr>
      <w:r>
        <w:rPr>
          <w:rFonts w:eastAsia="Calibri"/>
          <w:color w:val="0000FF"/>
          <w:spacing w:val="0"/>
          <w:u w:val="single"/>
        </w:rPr>
        <w:fldChar w:fldCharType="end"/>
      </w:r>
      <w:r w:rsidR="006242E0" w:rsidRPr="00047957">
        <w:rPr>
          <w:rFonts w:eastAsia="Calibri"/>
          <w:spacing w:val="0"/>
        </w:rPr>
        <w:t>Commonwealth Standard Grant Agreement/s</w:t>
      </w:r>
    </w:p>
    <w:p w14:paraId="774003F4" w14:textId="77777777" w:rsidR="006242E0" w:rsidRPr="00047957" w:rsidRDefault="006242E0" w:rsidP="00080348">
      <w:pPr>
        <w:pStyle w:val="ListBullet"/>
        <w:rPr>
          <w:rFonts w:eastAsia="Calibri"/>
          <w:spacing w:val="0"/>
        </w:rPr>
      </w:pPr>
      <w:r w:rsidRPr="00047957">
        <w:rPr>
          <w:rFonts w:eastAsia="Calibri"/>
          <w:spacing w:val="0"/>
        </w:rPr>
        <w:t>Commonwealth Standard Grant Conditions (Schedule 1)</w:t>
      </w:r>
    </w:p>
    <w:p w14:paraId="6DE4AAD6" w14:textId="77777777" w:rsidR="006242E0" w:rsidRPr="00047957" w:rsidRDefault="006242E0" w:rsidP="00080348">
      <w:pPr>
        <w:pStyle w:val="ListBullet"/>
        <w:rPr>
          <w:rFonts w:eastAsia="Calibri"/>
          <w:spacing w:val="0"/>
        </w:rPr>
      </w:pPr>
      <w:r w:rsidRPr="00047957">
        <w:rPr>
          <w:rFonts w:eastAsia="Calibri"/>
          <w:spacing w:val="0"/>
        </w:rPr>
        <w:t>Commonwealth Standard Grant Agreement Supplementary Provisions</w:t>
      </w:r>
    </w:p>
    <w:p w14:paraId="7197BAA7" w14:textId="09F6FC93" w:rsidR="00062730" w:rsidRPr="00D5135B" w:rsidRDefault="00000000" w:rsidP="00080348">
      <w:pPr>
        <w:pStyle w:val="ListBullet"/>
        <w:rPr>
          <w:rFonts w:eastAsia="Calibri"/>
          <w:spacing w:val="0"/>
        </w:rPr>
      </w:pPr>
      <w:hyperlink r:id="rId14" w:history="1">
        <w:r w:rsidR="006242E0" w:rsidRPr="00047957">
          <w:rPr>
            <w:rFonts w:eastAsia="Calibri"/>
            <w:color w:val="0000FF"/>
            <w:spacing w:val="0"/>
            <w:u w:val="single"/>
          </w:rPr>
          <w:t>Families and Children Administrative Approval Requirements</w:t>
        </w:r>
      </w:hyperlink>
      <w:r w:rsidR="006242E0" w:rsidRPr="00047957">
        <w:rPr>
          <w:rFonts w:eastAsia="Calibri"/>
          <w:spacing w:val="0"/>
        </w:rPr>
        <w:t>.</w:t>
      </w:r>
    </w:p>
    <w:p w14:paraId="64E099CE" w14:textId="77777777" w:rsidR="004C1530" w:rsidRDefault="004C1530">
      <w:pPr>
        <w:spacing w:before="0" w:after="200" w:line="276" w:lineRule="auto"/>
        <w:rPr>
          <w:rFonts w:cs="Arial"/>
        </w:rPr>
      </w:pPr>
      <w:r>
        <w:rPr>
          <w:rFonts w:cs="Arial"/>
        </w:rPr>
        <w:br w:type="page"/>
      </w:r>
    </w:p>
    <w:p w14:paraId="26DBD289" w14:textId="479E0B99" w:rsidR="007B19C7" w:rsidRPr="003A6046" w:rsidRDefault="007B19C7" w:rsidP="009A6B85">
      <w:pPr>
        <w:pStyle w:val="Heading1"/>
        <w:numPr>
          <w:ilvl w:val="0"/>
          <w:numId w:val="11"/>
        </w:numPr>
      </w:pPr>
      <w:bookmarkStart w:id="6" w:name="_Toc171943369"/>
      <w:r w:rsidRPr="003A6046">
        <w:lastRenderedPageBreak/>
        <w:t>Families and Children’s Activity – Family and Relationship Services</w:t>
      </w:r>
      <w:bookmarkEnd w:id="6"/>
    </w:p>
    <w:p w14:paraId="5A288F6F" w14:textId="77479F7D" w:rsidR="007B19C7" w:rsidRPr="00D5135B" w:rsidRDefault="007B19C7" w:rsidP="009A6B85">
      <w:pPr>
        <w:pStyle w:val="Heading2"/>
        <w:numPr>
          <w:ilvl w:val="1"/>
          <w:numId w:val="12"/>
        </w:numPr>
      </w:pPr>
      <w:bookmarkStart w:id="7" w:name="_Toc171943370"/>
      <w:r w:rsidRPr="00D5135B">
        <w:t>Overview</w:t>
      </w:r>
      <w:bookmarkEnd w:id="7"/>
    </w:p>
    <w:p w14:paraId="31BB921F" w14:textId="6003D751" w:rsidR="00835921" w:rsidRDefault="007B19C7" w:rsidP="007B19C7">
      <w:pPr>
        <w:spacing w:after="0" w:line="276" w:lineRule="auto"/>
        <w:rPr>
          <w:rFonts w:cs="Arial"/>
          <w:szCs w:val="22"/>
        </w:rPr>
      </w:pPr>
      <w:bookmarkStart w:id="8" w:name="_Toc395536190"/>
      <w:r w:rsidRPr="00A41A22">
        <w:rPr>
          <w:rFonts w:cs="Arial"/>
          <w:szCs w:val="22"/>
        </w:rPr>
        <w:t xml:space="preserve">Family and Relationship Services (FaRS) is a </w:t>
      </w:r>
      <w:r w:rsidR="00210B91">
        <w:rPr>
          <w:rFonts w:cs="Arial"/>
          <w:szCs w:val="22"/>
        </w:rPr>
        <w:t>s</w:t>
      </w:r>
      <w:r w:rsidRPr="00A41A22">
        <w:rPr>
          <w:rFonts w:cs="Arial"/>
          <w:szCs w:val="22"/>
        </w:rPr>
        <w:t>ub-</w:t>
      </w:r>
      <w:r w:rsidR="00210B91">
        <w:rPr>
          <w:rFonts w:cs="Arial"/>
          <w:szCs w:val="22"/>
        </w:rPr>
        <w:t>a</w:t>
      </w:r>
      <w:r w:rsidRPr="00A41A22">
        <w:rPr>
          <w:rFonts w:cs="Arial"/>
          <w:szCs w:val="22"/>
        </w:rPr>
        <w:t>ctivity under the Families and Children (FaC) Activity of the Fa</w:t>
      </w:r>
      <w:r w:rsidR="000B0DB2">
        <w:rPr>
          <w:rFonts w:cs="Arial"/>
          <w:szCs w:val="22"/>
        </w:rPr>
        <w:t>milies and Communities Program.</w:t>
      </w:r>
    </w:p>
    <w:p w14:paraId="611381F8" w14:textId="58B53334" w:rsidR="007B19C7" w:rsidRDefault="003E2F20" w:rsidP="007B19C7">
      <w:pPr>
        <w:spacing w:after="0" w:line="276" w:lineRule="auto"/>
        <w:rPr>
          <w:rFonts w:cs="Arial"/>
          <w:szCs w:val="22"/>
        </w:rPr>
      </w:pPr>
      <w:r>
        <w:rPr>
          <w:rFonts w:cs="Arial"/>
          <w:szCs w:val="22"/>
        </w:rPr>
        <w:t>The FaC Activity aim</w:t>
      </w:r>
      <w:r w:rsidR="00AE788C">
        <w:rPr>
          <w:rFonts w:cs="Arial"/>
          <w:szCs w:val="22"/>
        </w:rPr>
        <w:t>s</w:t>
      </w:r>
      <w:r>
        <w:rPr>
          <w:rFonts w:cs="Arial"/>
          <w:szCs w:val="22"/>
        </w:rPr>
        <w:t xml:space="preserve"> to support families, strengthen relationships, improve the wellbeing of children and young people and increase participation of people in community life to enhance family and community functioning.</w:t>
      </w:r>
      <w:bookmarkEnd w:id="8"/>
    </w:p>
    <w:p w14:paraId="5B2FB3CF" w14:textId="1FC49E64" w:rsidR="00A97FF0" w:rsidRDefault="00A97FF0" w:rsidP="00BD0E47">
      <w:pPr>
        <w:spacing w:after="120"/>
      </w:pPr>
      <w:r>
        <w:t>The objectives of the Families and Communities Program and the FaC Activity align with objectives in the:</w:t>
      </w:r>
    </w:p>
    <w:p w14:paraId="5011DFE5" w14:textId="77777777" w:rsidR="00A97FF0" w:rsidRDefault="00A97FF0" w:rsidP="00080348">
      <w:pPr>
        <w:pStyle w:val="ListBullet"/>
      </w:pPr>
      <w:r>
        <w:t>National Agreement on Closing the Gap</w:t>
      </w:r>
    </w:p>
    <w:p w14:paraId="58C729E8" w14:textId="15227166" w:rsidR="00A97FF0" w:rsidRDefault="00A97FF0" w:rsidP="00080348">
      <w:pPr>
        <w:pStyle w:val="ListBullet"/>
      </w:pPr>
      <w:r w:rsidRPr="00474E32">
        <w:t>National Framework for Prot</w:t>
      </w:r>
      <w:r>
        <w:t>ecting Australia's Children</w:t>
      </w:r>
    </w:p>
    <w:p w14:paraId="6B9FA1B0" w14:textId="22FA21ED" w:rsidR="00A97FF0" w:rsidRDefault="003C4821" w:rsidP="00080348">
      <w:pPr>
        <w:pStyle w:val="ListBullet"/>
      </w:pPr>
      <w:r w:rsidRPr="00BD0E47">
        <w:t>National Plan to Reduce Violence against Women and Their Children 2010-2022.</w:t>
      </w:r>
    </w:p>
    <w:p w14:paraId="79E7833F" w14:textId="1F261848" w:rsidR="00A97FF0" w:rsidRPr="00A971B4" w:rsidRDefault="00A97FF0" w:rsidP="00BD0E47">
      <w:r>
        <w:t xml:space="preserve">The department strongly encourages service providers to understand these initiatives </w:t>
      </w:r>
      <w:r w:rsidR="00B42280">
        <w:rPr>
          <w:szCs w:val="22"/>
        </w:rPr>
        <w:t>and their successor plans</w:t>
      </w:r>
      <w:r w:rsidR="00B42280" w:rsidRPr="004C3752">
        <w:rPr>
          <w:szCs w:val="22"/>
        </w:rPr>
        <w:t xml:space="preserve"> </w:t>
      </w:r>
      <w:r>
        <w:t xml:space="preserve">and consider how the design and delivery of their services can contribute to </w:t>
      </w:r>
      <w:r w:rsidR="000E1D48">
        <w:t>achieving the intended outcomes</w:t>
      </w:r>
      <w:r>
        <w:t>.</w:t>
      </w:r>
    </w:p>
    <w:p w14:paraId="446DEF78" w14:textId="79C95370" w:rsidR="007B19C7" w:rsidRPr="003A6046" w:rsidRDefault="007B19C7" w:rsidP="009A6B85">
      <w:pPr>
        <w:pStyle w:val="Heading2"/>
        <w:numPr>
          <w:ilvl w:val="1"/>
          <w:numId w:val="12"/>
        </w:numPr>
      </w:pPr>
      <w:bookmarkStart w:id="9" w:name="_Toc171943371"/>
      <w:r w:rsidRPr="003A6046">
        <w:t>Aims and Objectives</w:t>
      </w:r>
      <w:r w:rsidR="00AE788C">
        <w:t xml:space="preserve"> of FaRS</w:t>
      </w:r>
      <w:bookmarkEnd w:id="9"/>
    </w:p>
    <w:p w14:paraId="4888A968" w14:textId="54E0E995" w:rsidR="007B19C7" w:rsidRPr="00A41A22" w:rsidRDefault="007B19C7" w:rsidP="007B19C7">
      <w:pPr>
        <w:rPr>
          <w:rFonts w:cs="Arial"/>
          <w:szCs w:val="22"/>
        </w:rPr>
      </w:pPr>
      <w:r w:rsidRPr="00A41A22">
        <w:rPr>
          <w:rFonts w:cs="Arial"/>
          <w:iCs/>
          <w:szCs w:val="22"/>
        </w:rPr>
        <w:t xml:space="preserve">In line with the </w:t>
      </w:r>
      <w:r w:rsidR="00210B91">
        <w:rPr>
          <w:rFonts w:cs="Arial"/>
          <w:iCs/>
          <w:szCs w:val="22"/>
        </w:rPr>
        <w:t xml:space="preserve">Family and Communities Program and </w:t>
      </w:r>
      <w:r w:rsidRPr="00A41A22">
        <w:rPr>
          <w:rFonts w:cs="Arial"/>
          <w:iCs/>
          <w:szCs w:val="22"/>
        </w:rPr>
        <w:t xml:space="preserve">FaC Activity objectives, </w:t>
      </w:r>
      <w:r w:rsidR="000202FB">
        <w:rPr>
          <w:rFonts w:cs="Arial"/>
          <w:iCs/>
          <w:szCs w:val="22"/>
        </w:rPr>
        <w:t xml:space="preserve">services </w:t>
      </w:r>
      <w:r w:rsidR="002F349A">
        <w:rPr>
          <w:rFonts w:cs="Arial"/>
          <w:iCs/>
          <w:szCs w:val="22"/>
        </w:rPr>
        <w:t xml:space="preserve">delivered </w:t>
      </w:r>
      <w:r w:rsidR="000202FB">
        <w:rPr>
          <w:rFonts w:cs="Arial"/>
          <w:iCs/>
          <w:szCs w:val="22"/>
        </w:rPr>
        <w:t xml:space="preserve">under the </w:t>
      </w:r>
      <w:r w:rsidRPr="00A41A22">
        <w:rPr>
          <w:rFonts w:cs="Arial"/>
          <w:szCs w:val="22"/>
        </w:rPr>
        <w:t>FaRS</w:t>
      </w:r>
      <w:r w:rsidR="00210B91">
        <w:rPr>
          <w:rFonts w:cs="Arial"/>
          <w:szCs w:val="22"/>
        </w:rPr>
        <w:t xml:space="preserve"> </w:t>
      </w:r>
      <w:r w:rsidR="000202FB">
        <w:rPr>
          <w:rFonts w:cs="Arial"/>
          <w:szCs w:val="22"/>
        </w:rPr>
        <w:t>sub-activity</w:t>
      </w:r>
      <w:r w:rsidR="008E5CB8">
        <w:rPr>
          <w:rFonts w:cs="Arial"/>
          <w:szCs w:val="22"/>
        </w:rPr>
        <w:t xml:space="preserve"> </w:t>
      </w:r>
      <w:r w:rsidRPr="00A41A22">
        <w:rPr>
          <w:rFonts w:cs="Arial"/>
          <w:szCs w:val="22"/>
        </w:rPr>
        <w:t xml:space="preserve">aim to strengthen family relationships, prevent breakdown and ensure the wellbeing and safety of children through the provision of broad-based counselling and education to families of different forms and sizes. </w:t>
      </w:r>
      <w:r w:rsidR="002166F1" w:rsidRPr="002166F1">
        <w:rPr>
          <w:rFonts w:cs="Arial"/>
          <w:szCs w:val="22"/>
        </w:rPr>
        <w:t xml:space="preserve">These services </w:t>
      </w:r>
      <w:r w:rsidR="00FD6AB9">
        <w:rPr>
          <w:rFonts w:cs="Arial"/>
          <w:szCs w:val="22"/>
        </w:rPr>
        <w:t>focus</w:t>
      </w:r>
      <w:r w:rsidR="002166F1" w:rsidRPr="002166F1">
        <w:rPr>
          <w:rFonts w:cs="Arial"/>
          <w:szCs w:val="22"/>
        </w:rPr>
        <w:t xml:space="preserve"> primarily </w:t>
      </w:r>
      <w:r w:rsidR="00FD6AB9">
        <w:rPr>
          <w:rFonts w:cs="Arial"/>
          <w:szCs w:val="22"/>
        </w:rPr>
        <w:t xml:space="preserve">on </w:t>
      </w:r>
      <w:r w:rsidR="002166F1" w:rsidRPr="002166F1">
        <w:rPr>
          <w:rFonts w:cs="Arial"/>
          <w:szCs w:val="22"/>
        </w:rPr>
        <w:t>early intervention and prevention and are targeted to critical family transition points including formation, extension, and separation.</w:t>
      </w:r>
    </w:p>
    <w:p w14:paraId="72E33709" w14:textId="77777777" w:rsidR="002541B1" w:rsidRDefault="002541B1">
      <w:pPr>
        <w:spacing w:before="0" w:after="200" w:line="276" w:lineRule="auto"/>
        <w:rPr>
          <w:rFonts w:eastAsiaTheme="majorEastAsia" w:cs="Arial"/>
          <w:b/>
          <w:bCs/>
          <w:sz w:val="28"/>
          <w:szCs w:val="28"/>
        </w:rPr>
      </w:pPr>
      <w:bookmarkStart w:id="10" w:name="_Toc35850939"/>
      <w:bookmarkStart w:id="11" w:name="_Toc36199654"/>
      <w:r>
        <w:rPr>
          <w:rFonts w:cs="Arial"/>
        </w:rPr>
        <w:br w:type="page"/>
      </w:r>
    </w:p>
    <w:p w14:paraId="3DD7DA51" w14:textId="579A9A44" w:rsidR="007B19C7" w:rsidRPr="003A6046" w:rsidRDefault="007B19C7" w:rsidP="009A6B85">
      <w:pPr>
        <w:pStyle w:val="Heading1"/>
        <w:numPr>
          <w:ilvl w:val="0"/>
          <w:numId w:val="11"/>
        </w:numPr>
      </w:pPr>
      <w:bookmarkStart w:id="12" w:name="_Toc171943372"/>
      <w:r w:rsidRPr="003A6046">
        <w:lastRenderedPageBreak/>
        <w:t xml:space="preserve">Service </w:t>
      </w:r>
      <w:r w:rsidRPr="00EE4303">
        <w:t>Delivery</w:t>
      </w:r>
      <w:bookmarkEnd w:id="10"/>
      <w:bookmarkEnd w:id="11"/>
      <w:bookmarkEnd w:id="12"/>
    </w:p>
    <w:p w14:paraId="1CDF1F9B" w14:textId="2E6646BA" w:rsidR="007B19C7" w:rsidRPr="003A6046" w:rsidRDefault="009A6B85" w:rsidP="009A6B85">
      <w:pPr>
        <w:pStyle w:val="Heading2"/>
        <w:numPr>
          <w:ilvl w:val="0"/>
          <w:numId w:val="0"/>
        </w:numPr>
      </w:pPr>
      <w:bookmarkStart w:id="13" w:name="_Toc171943373"/>
      <w:r>
        <w:t xml:space="preserve">3.1 </w:t>
      </w:r>
      <w:hyperlink w:anchor="_Toc501461276" w:history="1">
        <w:r w:rsidR="002B5303">
          <w:t>Service a</w:t>
        </w:r>
        <w:r w:rsidR="002B5303" w:rsidRPr="003A6046">
          <w:t>rea</w:t>
        </w:r>
        <w:r w:rsidR="002B5303">
          <w:t>s</w:t>
        </w:r>
        <w:bookmarkEnd w:id="13"/>
        <w:r w:rsidR="002B5303" w:rsidRPr="003A6046">
          <w:rPr>
            <w:webHidden/>
          </w:rPr>
          <w:tab/>
        </w:r>
      </w:hyperlink>
    </w:p>
    <w:p w14:paraId="6525DDC9" w14:textId="18AF6EFB" w:rsidR="002B5303" w:rsidRDefault="002B5303" w:rsidP="002B5303">
      <w:r>
        <w:t>Grant recipients must deliver FaRS in the service areas specified in their grant agreements. Grant recipients cannot change their service areas without prior written agreement from the department.</w:t>
      </w:r>
    </w:p>
    <w:p w14:paraId="78BA5B7B" w14:textId="77777777" w:rsidR="002B5303" w:rsidRDefault="002B5303" w:rsidP="002B5303">
      <w:r>
        <w:t>Grant recipients</w:t>
      </w:r>
      <w:r w:rsidRPr="00EE0237">
        <w:t xml:space="preserve"> may be able to vary </w:t>
      </w:r>
      <w:r>
        <w:t>their service areas to meet changing demands</w:t>
      </w:r>
      <w:r w:rsidRPr="00EE0237">
        <w:t xml:space="preserve"> in consultation and agreement with the </w:t>
      </w:r>
      <w:r>
        <w:t>department</w:t>
      </w:r>
      <w:r w:rsidRPr="00EE0237">
        <w:t>.</w:t>
      </w:r>
      <w:r>
        <w:t xml:space="preserve"> Grant recipients are encouraged to monitor demographic changes in their broader region and discuss varying their service areas with the department if this helps address an emerging need that is not met in an area. The department may ask g</w:t>
      </w:r>
      <w:r w:rsidRPr="00072306">
        <w:t xml:space="preserve">rant recipients to vary their existing </w:t>
      </w:r>
      <w:r>
        <w:t>service</w:t>
      </w:r>
      <w:r w:rsidRPr="00072306">
        <w:t xml:space="preserve"> area</w:t>
      </w:r>
      <w:r>
        <w:t xml:space="preserve">s </w:t>
      </w:r>
      <w:r w:rsidRPr="00072306">
        <w:t>to meet changing demands.</w:t>
      </w:r>
    </w:p>
    <w:p w14:paraId="20547A5E" w14:textId="4F868522" w:rsidR="002B5303" w:rsidRDefault="002B5303" w:rsidP="002B5303">
      <w:r>
        <w:t xml:space="preserve">Each service area has a geographical boundary based on the </w:t>
      </w:r>
      <w:r w:rsidRPr="003D710E">
        <w:t>Australian Statisti</w:t>
      </w:r>
      <w:r>
        <w:t xml:space="preserve">cal Geographical Standard. If the </w:t>
      </w:r>
      <w:r w:rsidR="000A03B8">
        <w:t xml:space="preserve">organisation seeks to change the </w:t>
      </w:r>
      <w:r>
        <w:t>boundary of a service area, the department expects the grant recipient to be</w:t>
      </w:r>
      <w:r w:rsidRPr="000B4AB8">
        <w:t xml:space="preserve"> able to </w:t>
      </w:r>
      <w:r>
        <w:t xml:space="preserve">meet the cost of delivering </w:t>
      </w:r>
      <w:r w:rsidRPr="00BD0E47">
        <w:t>FaRS</w:t>
      </w:r>
      <w:r w:rsidRPr="002B5303">
        <w:t xml:space="preserve"> in</w:t>
      </w:r>
      <w:r w:rsidRPr="000B4AB8">
        <w:t xml:space="preserve"> the revised area within the funding provided.</w:t>
      </w:r>
    </w:p>
    <w:p w14:paraId="7240B6BF" w14:textId="2B66E3AB" w:rsidR="00342672" w:rsidRDefault="00342672" w:rsidP="00342672">
      <w:pPr>
        <w:rPr>
          <w:szCs w:val="22"/>
        </w:rPr>
      </w:pPr>
      <w:r>
        <w:rPr>
          <w:szCs w:val="22"/>
        </w:rPr>
        <w:t>In accordance with grant agreement requirements, FaRS providers must advise the department of their outlet locations in service areas within three months of the execution of their grant agreements. Thereafter, providers must advise the department of any changes to outlet locations annually through the AWP Report.</w:t>
      </w:r>
    </w:p>
    <w:p w14:paraId="37AFA114" w14:textId="77777777" w:rsidR="00342672" w:rsidRDefault="00342672" w:rsidP="00342672">
      <w:pPr>
        <w:keepNext/>
        <w:keepLines/>
        <w:rPr>
          <w:szCs w:val="22"/>
        </w:rPr>
      </w:pPr>
      <w:r>
        <w:rPr>
          <w:szCs w:val="22"/>
        </w:rPr>
        <w:t>In summary:</w:t>
      </w:r>
    </w:p>
    <w:p w14:paraId="67C35CD9" w14:textId="77777777" w:rsidR="00342672" w:rsidRDefault="00342672" w:rsidP="00080348">
      <w:pPr>
        <w:pStyle w:val="ListBullet"/>
      </w:pPr>
      <w:r>
        <w:t>changes to service areas cannot occur without prior written agreement from the department; and</w:t>
      </w:r>
    </w:p>
    <w:p w14:paraId="4CCDCFD7" w14:textId="77777777" w:rsidR="00342672" w:rsidRDefault="00342672" w:rsidP="00080348">
      <w:pPr>
        <w:pStyle w:val="ListBullet"/>
      </w:pPr>
      <w:r>
        <w:t>changes to outlet locations within service areas can be adjusted as required by the organisation and updates reported annually through the AWP Report.</w:t>
      </w:r>
    </w:p>
    <w:p w14:paraId="358B8A3E" w14:textId="2C5CDED3" w:rsidR="002B5303" w:rsidRPr="003D710E" w:rsidRDefault="002B5303" w:rsidP="002B5303">
      <w:r>
        <w:t>Grant recipients are required to deliver services to clients from outside service areas when they present to services.</w:t>
      </w:r>
      <w:r w:rsidRPr="00705DC7">
        <w:t xml:space="preserve"> </w:t>
      </w:r>
      <w:r>
        <w:t>Grant recipients should consider the most appropriate type of service delivery to these clients (</w:t>
      </w:r>
      <w:r w:rsidR="00E36E5E">
        <w:t xml:space="preserve">for example, </w:t>
      </w:r>
      <w:r>
        <w:t xml:space="preserve">referral </w:t>
      </w:r>
      <w:r w:rsidR="00E36E5E">
        <w:t>or</w:t>
      </w:r>
      <w:r>
        <w:t xml:space="preserve"> standard service delivery) by considering questions such as:</w:t>
      </w:r>
    </w:p>
    <w:p w14:paraId="45434F81" w14:textId="77777777" w:rsidR="002B5303" w:rsidRPr="00366A52" w:rsidRDefault="002B5303" w:rsidP="00080348">
      <w:pPr>
        <w:pStyle w:val="ListBullet"/>
      </w:pPr>
      <w:r w:rsidRPr="00366A52">
        <w:t>What is in the best interest of the client in the longer term?</w:t>
      </w:r>
    </w:p>
    <w:p w14:paraId="424DDFAE" w14:textId="77777777" w:rsidR="002B5303" w:rsidRPr="00366A52" w:rsidRDefault="002B5303" w:rsidP="00080348">
      <w:pPr>
        <w:pStyle w:val="ListBullet"/>
      </w:pPr>
      <w:r w:rsidRPr="00366A52">
        <w:t>Is there another provider, or appropriate community service, that could support the client?</w:t>
      </w:r>
    </w:p>
    <w:p w14:paraId="408AEB8E" w14:textId="77777777" w:rsidR="002B5303" w:rsidRPr="00366A52" w:rsidRDefault="002B5303" w:rsidP="00080348">
      <w:pPr>
        <w:pStyle w:val="ListBullet"/>
      </w:pPr>
      <w:r w:rsidRPr="00366A52">
        <w:t>What is the grant recipient’s capacity to service the client and what impact, if any, could this have on servicing participants from within the service area?</w:t>
      </w:r>
    </w:p>
    <w:p w14:paraId="2C7B7C28" w14:textId="166CAD0D" w:rsidR="002B5303" w:rsidRDefault="002B5303" w:rsidP="00080348">
      <w:pPr>
        <w:pStyle w:val="ListBullet"/>
      </w:pPr>
      <w:r w:rsidRPr="00366A52">
        <w:t>What are the barriers to support the client? (</w:t>
      </w:r>
      <w:r w:rsidR="00E36E5E">
        <w:t>f</w:t>
      </w:r>
      <w:r w:rsidRPr="00366A52">
        <w:t>or example, will service delivery staff have to travel long distances to service the client; will the client receive the quality of service expected; would the client be better supported by another provider?)</w:t>
      </w:r>
    </w:p>
    <w:p w14:paraId="0A71A903" w14:textId="04C9EA5E" w:rsidR="002A203D" w:rsidRPr="00A971B4" w:rsidRDefault="002A203D" w:rsidP="009A6B85">
      <w:pPr>
        <w:pStyle w:val="Heading2"/>
        <w:numPr>
          <w:ilvl w:val="1"/>
          <w:numId w:val="13"/>
        </w:numPr>
      </w:pPr>
      <w:bookmarkStart w:id="14" w:name="_Toc171943374"/>
      <w:r w:rsidRPr="00A971B4">
        <w:t>Flexibility</w:t>
      </w:r>
      <w:bookmarkEnd w:id="14"/>
    </w:p>
    <w:p w14:paraId="12F6E022" w14:textId="0490503D" w:rsidR="002A203D" w:rsidRPr="00BD0E47" w:rsidRDefault="002A203D" w:rsidP="00BD0E47">
      <w:pPr>
        <w:spacing w:before="0" w:after="120" w:line="276" w:lineRule="auto"/>
        <w:rPr>
          <w:rFonts w:eastAsiaTheme="minorHAnsi" w:cstheme="minorBidi"/>
          <w:szCs w:val="22"/>
        </w:rPr>
      </w:pPr>
      <w:r w:rsidRPr="002A203D">
        <w:rPr>
          <w:rFonts w:eastAsiaTheme="minorHAnsi" w:cstheme="minorBidi"/>
          <w:spacing w:val="0"/>
          <w:szCs w:val="22"/>
          <w:lang w:eastAsia="en-US"/>
        </w:rPr>
        <w:t>The department expects service providers</w:t>
      </w:r>
      <w:r w:rsidR="005C7280" w:rsidRPr="002A203D">
        <w:rPr>
          <w:rFonts w:eastAsiaTheme="minorHAnsi" w:cstheme="minorBidi"/>
          <w:spacing w:val="0"/>
          <w:szCs w:val="22"/>
          <w:lang w:eastAsia="en-US"/>
        </w:rPr>
        <w:t xml:space="preserve">, in mutual agreement with the department, </w:t>
      </w:r>
      <w:r w:rsidRPr="002A203D">
        <w:rPr>
          <w:rFonts w:eastAsiaTheme="minorHAnsi" w:cstheme="minorBidi"/>
          <w:spacing w:val="0"/>
          <w:szCs w:val="22"/>
          <w:lang w:eastAsia="en-US"/>
        </w:rPr>
        <w:t>to monitor changes in their communities and adjust the services they deliver</w:t>
      </w:r>
      <w:r w:rsidR="005C7280">
        <w:rPr>
          <w:rFonts w:eastAsiaTheme="minorHAnsi" w:cstheme="minorBidi"/>
          <w:spacing w:val="0"/>
          <w:szCs w:val="22"/>
          <w:lang w:eastAsia="en-US"/>
        </w:rPr>
        <w:t xml:space="preserve"> </w:t>
      </w:r>
      <w:r w:rsidRPr="002A203D">
        <w:rPr>
          <w:rFonts w:eastAsiaTheme="minorHAnsi" w:cstheme="minorBidi"/>
          <w:spacing w:val="0"/>
          <w:szCs w:val="22"/>
          <w:lang w:eastAsia="en-US"/>
        </w:rPr>
        <w:t>to meet the changing needs of families and children. The department may ask service providers to vary their existing service type/s to meet changing demands.</w:t>
      </w:r>
    </w:p>
    <w:p w14:paraId="3734CD8D" w14:textId="3F02A0F2" w:rsidR="007B19C7" w:rsidRPr="003A6046" w:rsidRDefault="0067235E" w:rsidP="009A6B85">
      <w:pPr>
        <w:pStyle w:val="Heading2"/>
        <w:numPr>
          <w:ilvl w:val="1"/>
          <w:numId w:val="13"/>
        </w:numPr>
      </w:pPr>
      <w:bookmarkStart w:id="15" w:name="_Toc68874085"/>
      <w:bookmarkStart w:id="16" w:name="_Toc69400941"/>
      <w:bookmarkStart w:id="17" w:name="_Toc69817660"/>
      <w:bookmarkStart w:id="18" w:name="_Toc171943375"/>
      <w:bookmarkEnd w:id="15"/>
      <w:bookmarkEnd w:id="16"/>
      <w:bookmarkEnd w:id="17"/>
      <w:r>
        <w:lastRenderedPageBreak/>
        <w:t>Using grant funding</w:t>
      </w:r>
      <w:bookmarkEnd w:id="18"/>
    </w:p>
    <w:p w14:paraId="7FBE6D17" w14:textId="77777777" w:rsidR="0072329C" w:rsidRDefault="0072329C" w:rsidP="0029309D">
      <w:pPr>
        <w:keepNext/>
        <w:keepLines/>
        <w:rPr>
          <w:rFonts w:cs="Arial"/>
          <w:szCs w:val="22"/>
        </w:rPr>
      </w:pPr>
      <w:r>
        <w:rPr>
          <w:rFonts w:cs="Arial"/>
          <w:szCs w:val="22"/>
        </w:rPr>
        <w:t>Funding is provided as a contribution to assist with the costs of operating FaRS services in the funded locations. Funding is not intended to cover the full cost of providing the service.</w:t>
      </w:r>
    </w:p>
    <w:p w14:paraId="523756E8" w14:textId="7168E58E" w:rsidR="00BA315D" w:rsidRDefault="00CA4CF8" w:rsidP="00BD0E47">
      <w:pPr>
        <w:keepNext/>
        <w:spacing w:after="120"/>
        <w:rPr>
          <w:rFonts w:cs="Arial"/>
          <w:szCs w:val="22"/>
        </w:rPr>
      </w:pPr>
      <w:r>
        <w:rPr>
          <w:rFonts w:cs="Arial"/>
          <w:szCs w:val="22"/>
        </w:rPr>
        <w:t>E</w:t>
      </w:r>
      <w:r w:rsidR="00BA315D">
        <w:rPr>
          <w:rFonts w:cs="Arial"/>
          <w:szCs w:val="22"/>
        </w:rPr>
        <w:t>ligible activities</w:t>
      </w:r>
      <w:r w:rsidR="00467D77">
        <w:rPr>
          <w:rFonts w:cs="Arial"/>
          <w:szCs w:val="22"/>
        </w:rPr>
        <w:t xml:space="preserve"> </w:t>
      </w:r>
      <w:r w:rsidR="00BA315D">
        <w:rPr>
          <w:rFonts w:cs="Arial"/>
          <w:szCs w:val="22"/>
        </w:rPr>
        <w:t>including the following:</w:t>
      </w:r>
    </w:p>
    <w:p w14:paraId="5360E2BD" w14:textId="622E8ACE" w:rsidR="00BA315D" w:rsidRPr="00080348" w:rsidRDefault="00E15E67" w:rsidP="00080348">
      <w:pPr>
        <w:pStyle w:val="ListBullet"/>
      </w:pPr>
      <w:r w:rsidRPr="00080348">
        <w:t>i</w:t>
      </w:r>
      <w:r w:rsidR="00BA315D" w:rsidRPr="00080348">
        <w:t>ntake</w:t>
      </w:r>
      <w:r w:rsidRPr="00080348">
        <w:t xml:space="preserve"> and </w:t>
      </w:r>
      <w:r w:rsidR="00BA315D" w:rsidRPr="00080348">
        <w:t>assessment</w:t>
      </w:r>
    </w:p>
    <w:p w14:paraId="092F381B" w14:textId="1201BBDC" w:rsidR="00BA315D" w:rsidRPr="00080348" w:rsidRDefault="005C5715" w:rsidP="00080348">
      <w:pPr>
        <w:pStyle w:val="ListBullet"/>
      </w:pPr>
      <w:r w:rsidRPr="00080348">
        <w:t>i</w:t>
      </w:r>
      <w:r w:rsidR="00BA315D" w:rsidRPr="00080348">
        <w:t>nformation/advice/referral</w:t>
      </w:r>
    </w:p>
    <w:p w14:paraId="13BA4F9F" w14:textId="1811B93E" w:rsidR="00BA315D" w:rsidRPr="00080348" w:rsidRDefault="005C5715" w:rsidP="00080348">
      <w:pPr>
        <w:pStyle w:val="ListBullet"/>
      </w:pPr>
      <w:r w:rsidRPr="00080348">
        <w:t>e</w:t>
      </w:r>
      <w:r w:rsidR="00BA315D" w:rsidRPr="00080348">
        <w:t>ducation and skills training</w:t>
      </w:r>
    </w:p>
    <w:p w14:paraId="7AFC4162" w14:textId="03A3F4B5" w:rsidR="005F285D" w:rsidRPr="00080348" w:rsidRDefault="005F285D" w:rsidP="00080348">
      <w:pPr>
        <w:pStyle w:val="ListBullet"/>
      </w:pPr>
      <w:r w:rsidRPr="00080348">
        <w:t>child/youth focussed groups</w:t>
      </w:r>
    </w:p>
    <w:p w14:paraId="43EF73EF" w14:textId="2EE9C9F3" w:rsidR="005F285D" w:rsidRPr="00080348" w:rsidRDefault="005F285D" w:rsidP="00080348">
      <w:pPr>
        <w:pStyle w:val="ListBullet"/>
      </w:pPr>
      <w:r w:rsidRPr="00080348">
        <w:t>counselling</w:t>
      </w:r>
    </w:p>
    <w:p w14:paraId="0DB5B2C5" w14:textId="34A10B41" w:rsidR="00BA315D" w:rsidRPr="00080348" w:rsidRDefault="005F285D" w:rsidP="00080348">
      <w:pPr>
        <w:pStyle w:val="ListBullet"/>
      </w:pPr>
      <w:r w:rsidRPr="00080348">
        <w:t>community capacity building</w:t>
      </w:r>
    </w:p>
    <w:p w14:paraId="75351931" w14:textId="16053083" w:rsidR="00BA315D" w:rsidRPr="00080348" w:rsidRDefault="005C5715" w:rsidP="00080348">
      <w:pPr>
        <w:pStyle w:val="ListBullet"/>
      </w:pPr>
      <w:r w:rsidRPr="00080348">
        <w:t>f</w:t>
      </w:r>
      <w:r w:rsidR="00BA315D" w:rsidRPr="00080348">
        <w:t>amily capacity building</w:t>
      </w:r>
    </w:p>
    <w:p w14:paraId="26EF29B9" w14:textId="575E9918" w:rsidR="00A83061" w:rsidRPr="00A41A22" w:rsidRDefault="0072329C" w:rsidP="00C54522">
      <w:pPr>
        <w:keepLines/>
        <w:rPr>
          <w:rFonts w:cs="Arial"/>
          <w:szCs w:val="22"/>
        </w:rPr>
      </w:pPr>
      <w:r>
        <w:rPr>
          <w:rFonts w:cs="Arial"/>
          <w:szCs w:val="22"/>
        </w:rPr>
        <w:t xml:space="preserve">Further detail on what is an appropriate use of grant funding can be found at </w:t>
      </w:r>
      <w:r w:rsidRPr="001B3494">
        <w:rPr>
          <w:rFonts w:cs="Arial"/>
          <w:szCs w:val="22"/>
        </w:rPr>
        <w:t xml:space="preserve">Section </w:t>
      </w:r>
      <w:r w:rsidR="007B19C7" w:rsidRPr="001B3494">
        <w:rPr>
          <w:rFonts w:cs="Arial"/>
          <w:szCs w:val="22"/>
        </w:rPr>
        <w:t>6 of</w:t>
      </w:r>
      <w:r w:rsidR="007B19C7" w:rsidRPr="00A41A22">
        <w:rPr>
          <w:rFonts w:cs="Arial"/>
          <w:szCs w:val="22"/>
        </w:rPr>
        <w:t xml:space="preserve"> the</w:t>
      </w:r>
      <w:r w:rsidR="00710FEC">
        <w:rPr>
          <w:rFonts w:cs="Arial"/>
          <w:szCs w:val="22"/>
        </w:rPr>
        <w:t>se Operational Guidelines.</w:t>
      </w:r>
    </w:p>
    <w:p w14:paraId="402066D0" w14:textId="5142FB31" w:rsidR="007B19C7" w:rsidRPr="00C54522" w:rsidRDefault="009A6B85" w:rsidP="009A6B85">
      <w:pPr>
        <w:pStyle w:val="Heading2"/>
        <w:numPr>
          <w:ilvl w:val="0"/>
          <w:numId w:val="0"/>
        </w:numPr>
      </w:pPr>
      <w:bookmarkStart w:id="19" w:name="_Toc41036314"/>
      <w:bookmarkStart w:id="20" w:name="_Toc171943376"/>
      <w:bookmarkEnd w:id="19"/>
      <w:r>
        <w:t xml:space="preserve">3.4 </w:t>
      </w:r>
      <w:hyperlink w:anchor="_Toc501461285" w:history="1">
        <w:bookmarkStart w:id="21" w:name="_Toc35850952"/>
        <w:bookmarkStart w:id="22" w:name="_Toc36199671"/>
        <w:r w:rsidR="007B19C7" w:rsidRPr="00C54522">
          <w:t>Fees</w:t>
        </w:r>
        <w:bookmarkEnd w:id="20"/>
        <w:bookmarkEnd w:id="21"/>
        <w:bookmarkEnd w:id="22"/>
      </w:hyperlink>
    </w:p>
    <w:p w14:paraId="361513C7" w14:textId="40D5365E" w:rsidR="007B19C7" w:rsidRPr="00FF4962" w:rsidRDefault="008A3F77" w:rsidP="00FF4962">
      <w:pPr>
        <w:rPr>
          <w:szCs w:val="22"/>
        </w:rPr>
      </w:pPr>
      <w:r>
        <w:rPr>
          <w:szCs w:val="22"/>
        </w:rPr>
        <w:t>In accordance with section 2.5.2 of</w:t>
      </w:r>
      <w:r w:rsidR="00804BE4">
        <w:rPr>
          <w:szCs w:val="22"/>
        </w:rPr>
        <w:t xml:space="preserve"> </w:t>
      </w:r>
      <w:r w:rsidRPr="00FF4962">
        <w:rPr>
          <w:szCs w:val="22"/>
        </w:rPr>
        <w:t xml:space="preserve">the </w:t>
      </w:r>
      <w:hyperlink r:id="rId15" w:history="1">
        <w:r w:rsidRPr="00FF4962">
          <w:rPr>
            <w:rStyle w:val="Hyperlink"/>
            <w:rFonts w:cs="Arial"/>
            <w:szCs w:val="22"/>
          </w:rPr>
          <w:t>Families and Communities Program Guidelines</w:t>
        </w:r>
      </w:hyperlink>
      <w:r>
        <w:rPr>
          <w:szCs w:val="22"/>
        </w:rPr>
        <w:t>, s</w:t>
      </w:r>
      <w:r w:rsidR="00174F2C">
        <w:rPr>
          <w:szCs w:val="22"/>
        </w:rPr>
        <w:t xml:space="preserve">ome </w:t>
      </w:r>
      <w:r w:rsidR="007B19C7" w:rsidRPr="00FF4962">
        <w:rPr>
          <w:szCs w:val="22"/>
        </w:rPr>
        <w:t>FaRS providers are permitted to charge fees on a sliding scale depending on income. However, clients must not be refused services or referred to other organisations on the basis of incapacity to pay fees.</w:t>
      </w:r>
    </w:p>
    <w:p w14:paraId="61A48771" w14:textId="691556AE" w:rsidR="007B19C7" w:rsidRPr="00FF4962" w:rsidRDefault="007B19C7" w:rsidP="00BD0E47">
      <w:pPr>
        <w:spacing w:after="120"/>
        <w:rPr>
          <w:szCs w:val="22"/>
        </w:rPr>
      </w:pPr>
      <w:r w:rsidRPr="00FF4962">
        <w:rPr>
          <w:szCs w:val="22"/>
        </w:rPr>
        <w:t>Where fees are c</w:t>
      </w:r>
      <w:r w:rsidR="005C4926">
        <w:rPr>
          <w:szCs w:val="22"/>
        </w:rPr>
        <w:t>harged, service providers must:</w:t>
      </w:r>
    </w:p>
    <w:p w14:paraId="7FECE532" w14:textId="6DEC4CDC" w:rsidR="007B19C7" w:rsidRPr="00FF4962" w:rsidRDefault="008B4FA5" w:rsidP="00080348">
      <w:pPr>
        <w:pStyle w:val="ListBullet"/>
      </w:pPr>
      <w:r w:rsidRPr="00FF4962">
        <w:t>publicly</w:t>
      </w:r>
      <w:r w:rsidR="005C4926">
        <w:t xml:space="preserve"> display their fee policy, and</w:t>
      </w:r>
    </w:p>
    <w:p w14:paraId="3E21A5A0" w14:textId="2FE3E5F6" w:rsidR="007B19C7" w:rsidRPr="00FF4962" w:rsidRDefault="007B19C7" w:rsidP="00080348">
      <w:pPr>
        <w:pStyle w:val="ListBullet"/>
      </w:pPr>
      <w:r w:rsidRPr="00FF4962">
        <w:t>info</w:t>
      </w:r>
      <w:r w:rsidR="005C4926">
        <w:t>rm clients of their fee policy.</w:t>
      </w:r>
    </w:p>
    <w:p w14:paraId="2BDBCBB6" w14:textId="24B3149B" w:rsidR="004C1530" w:rsidRDefault="004C1530" w:rsidP="009A6B85">
      <w:pPr>
        <w:pStyle w:val="Heading2"/>
        <w:numPr>
          <w:ilvl w:val="1"/>
          <w:numId w:val="14"/>
        </w:numPr>
      </w:pPr>
      <w:bookmarkStart w:id="23" w:name="_Toc171943377"/>
      <w:r>
        <w:t>Subcontracting</w:t>
      </w:r>
      <w:bookmarkEnd w:id="23"/>
    </w:p>
    <w:p w14:paraId="77C23EAC" w14:textId="45E7E7A0" w:rsidR="004C1530" w:rsidRPr="00A41A22" w:rsidRDefault="00441C94" w:rsidP="003D27CA">
      <w:pPr>
        <w:rPr>
          <w:szCs w:val="22"/>
        </w:rPr>
      </w:pPr>
      <w:r>
        <w:rPr>
          <w:szCs w:val="22"/>
        </w:rPr>
        <w:t>Service providers cannot subcontract any part of the</w:t>
      </w:r>
      <w:r w:rsidR="00BA607A">
        <w:rPr>
          <w:szCs w:val="22"/>
        </w:rPr>
        <w:t xml:space="preserve">ir grant </w:t>
      </w:r>
      <w:r w:rsidR="00A971B4">
        <w:rPr>
          <w:szCs w:val="22"/>
        </w:rPr>
        <w:t>activities</w:t>
      </w:r>
      <w:r>
        <w:rPr>
          <w:szCs w:val="22"/>
        </w:rPr>
        <w:t xml:space="preserve"> without the </w:t>
      </w:r>
      <w:r w:rsidR="006B1614">
        <w:rPr>
          <w:szCs w:val="22"/>
        </w:rPr>
        <w:t>department</w:t>
      </w:r>
      <w:r>
        <w:rPr>
          <w:szCs w:val="22"/>
        </w:rPr>
        <w:t>’s prior written consent.</w:t>
      </w:r>
      <w:r w:rsidR="003216A8">
        <w:rPr>
          <w:szCs w:val="22"/>
        </w:rPr>
        <w:br/>
      </w:r>
      <w:r w:rsidR="003216A8">
        <w:rPr>
          <w:szCs w:val="22"/>
        </w:rPr>
        <w:br/>
        <w:t>Service providers are responsible for</w:t>
      </w:r>
      <w:r w:rsidR="00056CE3">
        <w:rPr>
          <w:szCs w:val="22"/>
        </w:rPr>
        <w:t xml:space="preserve"> the performance of </w:t>
      </w:r>
      <w:r w:rsidR="003216A8">
        <w:rPr>
          <w:szCs w:val="22"/>
        </w:rPr>
        <w:t>their obligations under their</w:t>
      </w:r>
      <w:r w:rsidR="00056CE3">
        <w:rPr>
          <w:szCs w:val="22"/>
        </w:rPr>
        <w:t xml:space="preserve"> </w:t>
      </w:r>
      <w:r w:rsidR="003216A8">
        <w:rPr>
          <w:szCs w:val="22"/>
        </w:rPr>
        <w:t>grant agreements</w:t>
      </w:r>
      <w:r w:rsidR="00056CE3">
        <w:rPr>
          <w:szCs w:val="22"/>
        </w:rPr>
        <w:t>, including in relation to any tasks undertaken by subcontractors.</w:t>
      </w:r>
    </w:p>
    <w:p w14:paraId="3E5DCA99" w14:textId="3E90A66A" w:rsidR="00BC3E05" w:rsidRPr="002F3278" w:rsidRDefault="00BC3E05" w:rsidP="009A6B85">
      <w:pPr>
        <w:pStyle w:val="Heading2"/>
        <w:numPr>
          <w:ilvl w:val="1"/>
          <w:numId w:val="14"/>
        </w:numPr>
      </w:pPr>
      <w:bookmarkStart w:id="24" w:name="_Toc171943378"/>
      <w:r w:rsidRPr="002F3278">
        <w:t>Collaboration with other agencies and services</w:t>
      </w:r>
      <w:bookmarkEnd w:id="24"/>
    </w:p>
    <w:p w14:paraId="2F322CA5" w14:textId="77777777" w:rsidR="00BC3E05" w:rsidRPr="002F3278" w:rsidRDefault="00BC3E05" w:rsidP="00BD0E47">
      <w:pPr>
        <w:spacing w:after="120"/>
        <w:rPr>
          <w:szCs w:val="22"/>
        </w:rPr>
      </w:pPr>
      <w:r w:rsidRPr="002F3278">
        <w:rPr>
          <w:szCs w:val="22"/>
        </w:rPr>
        <w:t>Grant recipients must work collaboratively with each other and with relevant government and non-government agencies to provide an integrated suite of local services that address the needs of the target group. To ensure effective integration with appropriate services, grant recipients must build and maintain effective relationships with a broad network of relevant services, which may include:</w:t>
      </w:r>
    </w:p>
    <w:p w14:paraId="32E78059" w14:textId="55B2A75F" w:rsidR="00BC3E05" w:rsidRPr="002F3278" w:rsidRDefault="00BC3E05" w:rsidP="00080348">
      <w:pPr>
        <w:pStyle w:val="ListBullet"/>
      </w:pPr>
      <w:r w:rsidRPr="002F3278">
        <w:t>other providers under the Families and Communities Program, particularly those</w:t>
      </w:r>
      <w:r w:rsidR="00570525">
        <w:t xml:space="preserve"> </w:t>
      </w:r>
      <w:r w:rsidRPr="002F3278">
        <w:t>funded under the Families and Children Sub-Activity</w:t>
      </w:r>
    </w:p>
    <w:p w14:paraId="763397F7" w14:textId="77777777" w:rsidR="00BC3E05" w:rsidRPr="002F3278" w:rsidRDefault="00BC3E05" w:rsidP="00080348">
      <w:pPr>
        <w:pStyle w:val="ListBullet"/>
      </w:pPr>
      <w:r w:rsidRPr="002F3278">
        <w:t>services funded by state and territory governments that service the target group/s</w:t>
      </w:r>
    </w:p>
    <w:p w14:paraId="3459E36E" w14:textId="77777777" w:rsidR="00BC3E05" w:rsidRPr="002F3278" w:rsidRDefault="00BC3E05" w:rsidP="00080348">
      <w:pPr>
        <w:pStyle w:val="ListBullet"/>
      </w:pPr>
      <w:r w:rsidRPr="002F3278">
        <w:t>Services Australia</w:t>
      </w:r>
    </w:p>
    <w:p w14:paraId="7776C0CF" w14:textId="77777777" w:rsidR="00BC3E05" w:rsidRPr="002F3278" w:rsidRDefault="00BC3E05" w:rsidP="00080348">
      <w:pPr>
        <w:pStyle w:val="ListBullet"/>
      </w:pPr>
      <w:r w:rsidRPr="002F3278">
        <w:t>medical services such as general practitioners</w:t>
      </w:r>
    </w:p>
    <w:p w14:paraId="21CFBAD7" w14:textId="77777777" w:rsidR="00BC3E05" w:rsidRPr="002F3278" w:rsidRDefault="00BC3E05" w:rsidP="00080348">
      <w:pPr>
        <w:pStyle w:val="ListBullet"/>
      </w:pPr>
      <w:r w:rsidRPr="002F3278">
        <w:t>mental health services</w:t>
      </w:r>
    </w:p>
    <w:p w14:paraId="393F847A" w14:textId="77777777" w:rsidR="00BC3E05" w:rsidRPr="002F3278" w:rsidRDefault="00BC3E05" w:rsidP="00080348">
      <w:pPr>
        <w:pStyle w:val="ListBullet"/>
      </w:pPr>
      <w:r w:rsidRPr="002F3278">
        <w:lastRenderedPageBreak/>
        <w:t>alcohol and other drug services</w:t>
      </w:r>
    </w:p>
    <w:p w14:paraId="54CA02E7" w14:textId="77777777" w:rsidR="00BC3E05" w:rsidRPr="002F3278" w:rsidRDefault="00BC3E05" w:rsidP="00080348">
      <w:pPr>
        <w:pStyle w:val="ListBullet"/>
      </w:pPr>
      <w:r w:rsidRPr="002F3278">
        <w:t>family violence services</w:t>
      </w:r>
    </w:p>
    <w:p w14:paraId="64DE35CD" w14:textId="77777777" w:rsidR="00BC3E05" w:rsidRPr="002F3278" w:rsidRDefault="00BC3E05" w:rsidP="00080348">
      <w:pPr>
        <w:pStyle w:val="ListBullet"/>
      </w:pPr>
      <w:r w:rsidRPr="002F3278">
        <w:t>legal assistance services</w:t>
      </w:r>
    </w:p>
    <w:p w14:paraId="3BC2EA2A" w14:textId="77777777" w:rsidR="00BC3E05" w:rsidRPr="002F3278" w:rsidRDefault="00BC3E05" w:rsidP="00080348">
      <w:pPr>
        <w:pStyle w:val="ListBullet"/>
      </w:pPr>
      <w:r w:rsidRPr="002F3278">
        <w:t>family law courts</w:t>
      </w:r>
    </w:p>
    <w:p w14:paraId="3F9E2E4A" w14:textId="77777777" w:rsidR="00BC3E05" w:rsidRPr="002F3278" w:rsidRDefault="00BC3E05" w:rsidP="00080348">
      <w:pPr>
        <w:pStyle w:val="ListBullet"/>
      </w:pPr>
      <w:r w:rsidRPr="002F3278">
        <w:t>domestic and family violence services</w:t>
      </w:r>
    </w:p>
    <w:p w14:paraId="3262AF57" w14:textId="77777777" w:rsidR="00BC3E05" w:rsidRPr="002F3278" w:rsidRDefault="00BC3E05" w:rsidP="00080348">
      <w:pPr>
        <w:pStyle w:val="ListBullet"/>
      </w:pPr>
      <w:r w:rsidRPr="002F3278">
        <w:t>homelessness services</w:t>
      </w:r>
    </w:p>
    <w:p w14:paraId="0EED6A02" w14:textId="77777777" w:rsidR="00BC3E05" w:rsidRPr="002F3278" w:rsidRDefault="00BC3E05" w:rsidP="00080348">
      <w:pPr>
        <w:pStyle w:val="ListBullet"/>
      </w:pPr>
      <w:r w:rsidRPr="002F3278">
        <w:t>education services</w:t>
      </w:r>
    </w:p>
    <w:p w14:paraId="45089A8E" w14:textId="77777777" w:rsidR="00BC3E05" w:rsidRPr="002F3278" w:rsidRDefault="00BC3E05" w:rsidP="00080348">
      <w:pPr>
        <w:pStyle w:val="ListBullet"/>
      </w:pPr>
      <w:r w:rsidRPr="002F3278">
        <w:t>housing services, and</w:t>
      </w:r>
    </w:p>
    <w:p w14:paraId="761E0C87" w14:textId="77777777" w:rsidR="00BC3E05" w:rsidRPr="002F3278" w:rsidRDefault="00BC3E05" w:rsidP="00080348">
      <w:pPr>
        <w:pStyle w:val="ListBullet"/>
      </w:pPr>
      <w:r w:rsidRPr="002F3278">
        <w:t>any other relevant services, such as financial counselling and health services.</w:t>
      </w:r>
    </w:p>
    <w:p w14:paraId="45CE38AA" w14:textId="59C6E612" w:rsidR="00BC3E05" w:rsidRPr="002F3278" w:rsidRDefault="00BC3E05" w:rsidP="00BD0E47">
      <w:pPr>
        <w:spacing w:after="120"/>
        <w:rPr>
          <w:szCs w:val="22"/>
        </w:rPr>
      </w:pPr>
      <w:r w:rsidRPr="002F3278">
        <w:rPr>
          <w:szCs w:val="22"/>
        </w:rPr>
        <w:t>Grant recipients must also abide by the following set of principles that encourages providers to work with local community initiatives (for example Stronger Places Stronger People or other existing collective impact initiatives)</w:t>
      </w:r>
      <w:r w:rsidR="004464B6">
        <w:rPr>
          <w:szCs w:val="22"/>
        </w:rPr>
        <w:t xml:space="preserve">. </w:t>
      </w:r>
      <w:r w:rsidRPr="002F3278">
        <w:rPr>
          <w:szCs w:val="22"/>
        </w:rPr>
        <w:t>Grant recip</w:t>
      </w:r>
      <w:r w:rsidR="005C4926">
        <w:rPr>
          <w:szCs w:val="22"/>
        </w:rPr>
        <w:t>ients are to work in ways that:</w:t>
      </w:r>
    </w:p>
    <w:p w14:paraId="1360B1E5" w14:textId="26FC18B2" w:rsidR="00BC3E05" w:rsidRPr="002F3278" w:rsidRDefault="00BC3E05" w:rsidP="00080348">
      <w:pPr>
        <w:pStyle w:val="ListBullet"/>
      </w:pPr>
      <w:r w:rsidRPr="002F3278">
        <w:t>recognise, support and work with community-led change initiatives (in places where they are b</w:t>
      </w:r>
      <w:r w:rsidR="005C4926">
        <w:t>eing or have been established</w:t>
      </w:r>
      <w:proofErr w:type="gramStart"/>
      <w:r w:rsidR="005C4926">
        <w:t>);</w:t>
      </w:r>
      <w:proofErr w:type="gramEnd"/>
    </w:p>
    <w:p w14:paraId="7F955363" w14:textId="77777777" w:rsidR="00BC3E05" w:rsidRPr="002F3278" w:rsidRDefault="00BC3E05" w:rsidP="00080348">
      <w:pPr>
        <w:pStyle w:val="ListBullet"/>
      </w:pPr>
      <w:r w:rsidRPr="002F3278">
        <w:t xml:space="preserve">recognise and support local and cultural leaders and governance </w:t>
      </w:r>
      <w:proofErr w:type="gramStart"/>
      <w:r w:rsidRPr="002F3278">
        <w:t>arrangements;</w:t>
      </w:r>
      <w:proofErr w:type="gramEnd"/>
    </w:p>
    <w:p w14:paraId="1EACFBD2" w14:textId="77777777" w:rsidR="00BC3E05" w:rsidRPr="002F3278" w:rsidRDefault="00BC3E05" w:rsidP="00080348">
      <w:pPr>
        <w:pStyle w:val="ListBullet"/>
      </w:pPr>
      <w:r w:rsidRPr="002F3278">
        <w:t xml:space="preserve">support and participate in the design and implementation of community-led change </w:t>
      </w:r>
      <w:proofErr w:type="gramStart"/>
      <w:r w:rsidRPr="002F3278">
        <w:t>strategy;</w:t>
      </w:r>
      <w:proofErr w:type="gramEnd"/>
    </w:p>
    <w:p w14:paraId="6D456EB1" w14:textId="416B7D6C" w:rsidR="00BC3E05" w:rsidRPr="002F3278" w:rsidRDefault="005B43A5" w:rsidP="00080348">
      <w:pPr>
        <w:pStyle w:val="ListBullet"/>
      </w:pPr>
      <w:r>
        <w:t xml:space="preserve">consider within the parameters of the operational guidelines and grant requirements, opportunities to </w:t>
      </w:r>
      <w:r w:rsidR="00BC3E05" w:rsidRPr="002F3278">
        <w:t>align service provision and communication to the community’s strategy</w:t>
      </w:r>
      <w:r w:rsidR="004464B6">
        <w:t>, including</w:t>
      </w:r>
      <w:r w:rsidR="00BC3E05" w:rsidRPr="002F3278">
        <w:t xml:space="preserve"> commun</w:t>
      </w:r>
      <w:r w:rsidR="005C4926">
        <w:t xml:space="preserve">ity needs, goals and </w:t>
      </w:r>
      <w:proofErr w:type="gramStart"/>
      <w:r w:rsidR="005C4926">
        <w:t>solutions;</w:t>
      </w:r>
      <w:proofErr w:type="gramEnd"/>
    </w:p>
    <w:p w14:paraId="1BB4807A" w14:textId="79753681" w:rsidR="00BC3E05" w:rsidRPr="002F3278" w:rsidRDefault="00BC3E05" w:rsidP="00080348">
      <w:pPr>
        <w:pStyle w:val="ListBullet"/>
      </w:pPr>
      <w:r w:rsidRPr="002F3278">
        <w:t>share data, evidence and learnings to improve outcomes for chil</w:t>
      </w:r>
      <w:r w:rsidR="005C4926">
        <w:t xml:space="preserve">dren, families and </w:t>
      </w:r>
      <w:proofErr w:type="gramStart"/>
      <w:r w:rsidR="005C4926">
        <w:t>communities;</w:t>
      </w:r>
      <w:proofErr w:type="gramEnd"/>
    </w:p>
    <w:p w14:paraId="76B18BAE" w14:textId="0767121F" w:rsidR="00BC3E05" w:rsidRPr="002F3278" w:rsidRDefault="00BC3E05" w:rsidP="00080348">
      <w:pPr>
        <w:pStyle w:val="ListBullet"/>
      </w:pPr>
      <w:r w:rsidRPr="002F3278">
        <w:t>are fair, open and transparent in engaging with Aboriginal and non-Aboriginal stakeholde</w:t>
      </w:r>
      <w:r w:rsidR="005C4926">
        <w:t xml:space="preserve">rs and </w:t>
      </w:r>
      <w:proofErr w:type="gramStart"/>
      <w:r w:rsidR="005C4926">
        <w:t>organisations;</w:t>
      </w:r>
      <w:proofErr w:type="gramEnd"/>
    </w:p>
    <w:p w14:paraId="1448775E" w14:textId="2D938149" w:rsidR="00BC3E05" w:rsidRPr="002F3278" w:rsidRDefault="00BC3E05" w:rsidP="00080348">
      <w:pPr>
        <w:pStyle w:val="ListBullet"/>
      </w:pPr>
      <w:r w:rsidRPr="002F3278">
        <w:t>participate in work that examines the system (beyond programs)</w:t>
      </w:r>
      <w:r w:rsidR="005C4926">
        <w:t xml:space="preserve"> to create better outcomes; and</w:t>
      </w:r>
    </w:p>
    <w:p w14:paraId="0DB6F190" w14:textId="66A40E37" w:rsidR="00BC3E05" w:rsidRPr="00A971B4" w:rsidRDefault="00BC3E05" w:rsidP="00080348">
      <w:pPr>
        <w:pStyle w:val="ListBullet"/>
      </w:pPr>
      <w:r w:rsidRPr="002F3278">
        <w:t>build relationships, collaboration and leverage investments and impacts.</w:t>
      </w:r>
    </w:p>
    <w:p w14:paraId="71EB348F" w14:textId="2780F934" w:rsidR="007B19C7" w:rsidRPr="003A6046" w:rsidRDefault="007B19C7" w:rsidP="009A6B85">
      <w:pPr>
        <w:pStyle w:val="Heading2"/>
        <w:numPr>
          <w:ilvl w:val="1"/>
          <w:numId w:val="14"/>
        </w:numPr>
      </w:pPr>
      <w:bookmarkStart w:id="25" w:name="_Toc171943379"/>
      <w:r w:rsidRPr="003A6046">
        <w:t>Communication and Promotion</w:t>
      </w:r>
      <w:bookmarkEnd w:id="25"/>
    </w:p>
    <w:p w14:paraId="1A2EA2D3" w14:textId="77777777" w:rsidR="008E5B23" w:rsidRDefault="008E5B23" w:rsidP="008E5B23">
      <w:pPr>
        <w:rPr>
          <w:szCs w:val="22"/>
        </w:rPr>
      </w:pPr>
      <w:r>
        <w:rPr>
          <w:szCs w:val="22"/>
        </w:rPr>
        <w:t xml:space="preserve">Service providers are responsible for </w:t>
      </w:r>
      <w:r w:rsidRPr="004C3752">
        <w:rPr>
          <w:szCs w:val="22"/>
        </w:rPr>
        <w:t>maintain</w:t>
      </w:r>
      <w:r>
        <w:rPr>
          <w:szCs w:val="22"/>
        </w:rPr>
        <w:t>ing</w:t>
      </w:r>
      <w:r w:rsidRPr="004C3752">
        <w:rPr>
          <w:szCs w:val="22"/>
        </w:rPr>
        <w:t xml:space="preserve"> up-to-date information about their services (where relevant) on the </w:t>
      </w:r>
      <w:hyperlink r:id="rId16" w:history="1">
        <w:r w:rsidRPr="00077B86">
          <w:rPr>
            <w:rStyle w:val="Hyperlink"/>
            <w:szCs w:val="22"/>
          </w:rPr>
          <w:t>Family Relationships Online website</w:t>
        </w:r>
      </w:hyperlink>
      <w:r w:rsidRPr="004C3752">
        <w:rPr>
          <w:szCs w:val="22"/>
        </w:rPr>
        <w:t>.</w:t>
      </w:r>
    </w:p>
    <w:p w14:paraId="2C36D8B6" w14:textId="77777777" w:rsidR="00E47B56" w:rsidRDefault="00E47B56" w:rsidP="00080348">
      <w:pPr>
        <w:pStyle w:val="ListBullet"/>
        <w:rPr>
          <w:rFonts w:ascii="Calibri" w:hAnsi="Calibri" w:cs="Calibri"/>
        </w:rPr>
      </w:pPr>
      <w:r>
        <w:t xml:space="preserve">For requests to update the Family Dispute Resolution Practitioner Register email </w:t>
      </w:r>
      <w:hyperlink r:id="rId17" w:history="1">
        <w:r>
          <w:rPr>
            <w:rStyle w:val="Hyperlink"/>
            <w:rFonts w:eastAsiaTheme="majorEastAsia"/>
          </w:rPr>
          <w:t>practitionerregistration@ag.gov.au</w:t>
        </w:r>
      </w:hyperlink>
      <w:r>
        <w:t xml:space="preserve">. </w:t>
      </w:r>
    </w:p>
    <w:p w14:paraId="4F2498A1" w14:textId="01E83435" w:rsidR="00E47B56" w:rsidRDefault="00E47B56" w:rsidP="00080348">
      <w:pPr>
        <w:pStyle w:val="ListBullet"/>
      </w:pPr>
      <w:r>
        <w:t xml:space="preserve">For website changes or queries email </w:t>
      </w:r>
      <w:hyperlink r:id="rId18" w:history="1">
        <w:r>
          <w:rPr>
            <w:rStyle w:val="Hyperlink"/>
            <w:rFonts w:eastAsiaTheme="majorEastAsia"/>
          </w:rPr>
          <w:t>familylawservices@ag.gov.au</w:t>
        </w:r>
      </w:hyperlink>
      <w:r w:rsidR="00080348">
        <w:t>.</w:t>
      </w:r>
    </w:p>
    <w:p w14:paraId="12EC751F" w14:textId="60B8D17B" w:rsidR="008E5B23" w:rsidRPr="00DD6BDB" w:rsidRDefault="0089345A" w:rsidP="008E5B23">
      <w:pPr>
        <w:spacing w:after="120"/>
        <w:rPr>
          <w:rFonts w:eastAsia="Calibri"/>
          <w:spacing w:val="0"/>
          <w:szCs w:val="22"/>
          <w:lang w:eastAsia="en-US"/>
        </w:rPr>
      </w:pPr>
      <w:r>
        <w:t xml:space="preserve">Providers should list their services on free online community service directories where applicable. </w:t>
      </w:r>
      <w:r w:rsidR="008E5B23" w:rsidRPr="002C63CC">
        <w:rPr>
          <w:rFonts w:eastAsia="Calibri" w:cs="Arial"/>
          <w:spacing w:val="0"/>
          <w:szCs w:val="22"/>
          <w:lang w:eastAsia="en-US"/>
        </w:rPr>
        <w:t>The department maintains a</w:t>
      </w:r>
      <w:r w:rsidR="008E5B23">
        <w:rPr>
          <w:rFonts w:eastAsia="Calibri" w:cs="Arial"/>
          <w:spacing w:val="0"/>
          <w:szCs w:val="22"/>
          <w:lang w:eastAsia="en-US"/>
        </w:rPr>
        <w:t xml:space="preserve"> </w:t>
      </w:r>
      <w:hyperlink r:id="rId19" w:history="1">
        <w:r w:rsidR="008E5B23" w:rsidRPr="008B4FA5">
          <w:rPr>
            <w:rStyle w:val="Hyperlink"/>
            <w:rFonts w:eastAsia="Calibri"/>
          </w:rPr>
          <w:t xml:space="preserve">list of </w:t>
        </w:r>
        <w:r w:rsidR="008E5B23" w:rsidRPr="008B4FA5">
          <w:rPr>
            <w:rStyle w:val="Hyperlink"/>
            <w:rFonts w:eastAsia="Calibri" w:cs="Arial"/>
            <w:spacing w:val="0"/>
            <w:szCs w:val="22"/>
            <w:lang w:eastAsia="en-US"/>
          </w:rPr>
          <w:t>service directories</w:t>
        </w:r>
      </w:hyperlink>
      <w:r w:rsidR="008E5B23">
        <w:rPr>
          <w:rFonts w:eastAsia="Calibri" w:cs="Arial"/>
          <w:spacing w:val="0"/>
          <w:szCs w:val="22"/>
          <w:lang w:eastAsia="en-US"/>
        </w:rPr>
        <w:t xml:space="preserve"> </w:t>
      </w:r>
      <w:r w:rsidR="008E5B23" w:rsidRPr="002C63CC">
        <w:rPr>
          <w:rFonts w:eastAsia="Calibri" w:cs="Arial"/>
          <w:spacing w:val="0"/>
          <w:szCs w:val="22"/>
          <w:lang w:eastAsia="en-US"/>
        </w:rPr>
        <w:t>that providers should consider. If you think this list should include other directories, please</w:t>
      </w:r>
      <w:r w:rsidR="008E5B23" w:rsidRPr="00DD6BDB">
        <w:rPr>
          <w:rFonts w:eastAsia="Calibri"/>
          <w:spacing w:val="0"/>
          <w:szCs w:val="22"/>
          <w:lang w:eastAsia="en-US"/>
        </w:rPr>
        <w:t xml:space="preserve"> contact your FAM.</w:t>
      </w:r>
    </w:p>
    <w:p w14:paraId="5E444681" w14:textId="489A9EB4" w:rsidR="0089345A" w:rsidRDefault="0089345A" w:rsidP="0089345A">
      <w:r>
        <w:t>The department encourages providers to list their services on local service directories where possible. For example, some local and regional councils maintain online service directories.</w:t>
      </w:r>
    </w:p>
    <w:p w14:paraId="1615C7A1" w14:textId="77777777" w:rsidR="000E1D48" w:rsidRPr="002F75C1" w:rsidRDefault="000E1D48" w:rsidP="000E1D48">
      <w:pPr>
        <w:rPr>
          <w:szCs w:val="22"/>
        </w:rPr>
      </w:pPr>
      <w:r w:rsidRPr="002F75C1">
        <w:rPr>
          <w:szCs w:val="22"/>
        </w:rPr>
        <w:t>The department also encourages service providers to promote their services in multiple locations that families visit and through a variety of mediums that families use. For example, shopping centres, childcare, preschool, medical practices, social media, radio, newspapers etc.</w:t>
      </w:r>
    </w:p>
    <w:p w14:paraId="1C508F86" w14:textId="01B82732" w:rsidR="0071117D" w:rsidRPr="004C3752" w:rsidRDefault="0071117D" w:rsidP="0071117D">
      <w:pPr>
        <w:rPr>
          <w:szCs w:val="22"/>
        </w:rPr>
      </w:pPr>
      <w:r w:rsidRPr="004C3752">
        <w:rPr>
          <w:szCs w:val="22"/>
        </w:rPr>
        <w:lastRenderedPageBreak/>
        <w:t>Please refer to th</w:t>
      </w:r>
      <w:r w:rsidR="00D97831">
        <w:rPr>
          <w:szCs w:val="22"/>
        </w:rPr>
        <w:t xml:space="preserve">e </w:t>
      </w:r>
      <w:hyperlink r:id="rId20" w:history="1">
        <w:r w:rsidR="00D97831" w:rsidRPr="00D97831">
          <w:rPr>
            <w:rStyle w:val="Hyperlink"/>
            <w:szCs w:val="22"/>
          </w:rPr>
          <w:t>DSS Funding Acknowledgement Policy</w:t>
        </w:r>
      </w:hyperlink>
      <w:r w:rsidR="00D97831">
        <w:rPr>
          <w:szCs w:val="22"/>
        </w:rPr>
        <w:t xml:space="preserve"> </w:t>
      </w:r>
      <w:r w:rsidRPr="004C3752">
        <w:rPr>
          <w:szCs w:val="22"/>
        </w:rPr>
        <w:t>for further information on promoting services.</w:t>
      </w:r>
    </w:p>
    <w:bookmarkStart w:id="26" w:name="_Toc68874091"/>
    <w:bookmarkStart w:id="27" w:name="_Toc69400947"/>
    <w:bookmarkStart w:id="28" w:name="_Toc69817666"/>
    <w:bookmarkStart w:id="29" w:name="_Toc68874093"/>
    <w:bookmarkStart w:id="30" w:name="_Toc69400949"/>
    <w:bookmarkStart w:id="31" w:name="_Toc69817668"/>
    <w:bookmarkEnd w:id="26"/>
    <w:bookmarkEnd w:id="27"/>
    <w:bookmarkEnd w:id="28"/>
    <w:bookmarkEnd w:id="29"/>
    <w:bookmarkEnd w:id="30"/>
    <w:bookmarkEnd w:id="31"/>
    <w:p w14:paraId="568C8FA9" w14:textId="7E1A8588" w:rsidR="007B19C7" w:rsidRPr="003A6046" w:rsidRDefault="00A37A45" w:rsidP="009A6B85">
      <w:pPr>
        <w:pStyle w:val="Heading1"/>
        <w:numPr>
          <w:ilvl w:val="0"/>
          <w:numId w:val="11"/>
        </w:numPr>
      </w:pPr>
      <w:r>
        <w:rPr>
          <w:rFonts w:cstheme="majorBidi"/>
        </w:rPr>
        <w:fldChar w:fldCharType="begin"/>
      </w:r>
      <w:r>
        <w:instrText xml:space="preserve"> HYPERLINK \l "_Toc501461263" </w:instrText>
      </w:r>
      <w:r>
        <w:rPr>
          <w:rFonts w:cstheme="majorBidi"/>
        </w:rPr>
      </w:r>
      <w:r>
        <w:rPr>
          <w:rFonts w:cstheme="majorBidi"/>
        </w:rPr>
        <w:fldChar w:fldCharType="separate"/>
      </w:r>
      <w:bookmarkStart w:id="32" w:name="_Toc171943380"/>
      <w:r w:rsidR="007B19C7" w:rsidRPr="003A6046">
        <w:t>Working</w:t>
      </w:r>
      <w:r>
        <w:fldChar w:fldCharType="end"/>
      </w:r>
      <w:r w:rsidR="007B19C7" w:rsidRPr="003A6046">
        <w:t xml:space="preserve"> with Clients</w:t>
      </w:r>
      <w:bookmarkEnd w:id="32"/>
    </w:p>
    <w:p w14:paraId="1079EDFA" w14:textId="1244637B" w:rsidR="007B19C7" w:rsidRPr="003A6046" w:rsidRDefault="009A6B85" w:rsidP="009A6B85">
      <w:pPr>
        <w:pStyle w:val="Heading2"/>
        <w:numPr>
          <w:ilvl w:val="0"/>
          <w:numId w:val="0"/>
        </w:numPr>
      </w:pPr>
      <w:bookmarkStart w:id="33" w:name="_Toc171943381"/>
      <w:r>
        <w:t xml:space="preserve">4.1 </w:t>
      </w:r>
      <w:hyperlink w:anchor="_Toc501461263" w:history="1">
        <w:r w:rsidR="00197F0C">
          <w:t>Client</w:t>
        </w:r>
        <w:r w:rsidR="00197F0C" w:rsidRPr="003A6046">
          <w:t xml:space="preserve"> eligibility</w:t>
        </w:r>
      </w:hyperlink>
      <w:r w:rsidR="007E36C2">
        <w:t xml:space="preserve"> and accessibility</w:t>
      </w:r>
      <w:bookmarkEnd w:id="33"/>
    </w:p>
    <w:p w14:paraId="30AB49AB" w14:textId="6744BEFF" w:rsidR="003A6046" w:rsidRDefault="007B19C7" w:rsidP="00FF4962">
      <w:pPr>
        <w:rPr>
          <w:rStyle w:val="BookTitle"/>
          <w:rFonts w:cs="Arial"/>
          <w:i w:val="0"/>
          <w:smallCaps w:val="0"/>
          <w:spacing w:val="0"/>
        </w:rPr>
      </w:pPr>
      <w:r w:rsidRPr="003A6046">
        <w:rPr>
          <w:rStyle w:val="BookTitle"/>
          <w:rFonts w:cs="Arial"/>
          <w:i w:val="0"/>
          <w:smallCaps w:val="0"/>
          <w:spacing w:val="0"/>
        </w:rPr>
        <w:t xml:space="preserve">This program is a universal service that </w:t>
      </w:r>
      <w:r w:rsidR="0035338A">
        <w:rPr>
          <w:rStyle w:val="BookTitle"/>
          <w:rFonts w:cs="Arial"/>
          <w:i w:val="0"/>
          <w:smallCaps w:val="0"/>
          <w:spacing w:val="0"/>
        </w:rPr>
        <w:t xml:space="preserve">should aim to </w:t>
      </w:r>
      <w:r w:rsidRPr="003A6046">
        <w:rPr>
          <w:rStyle w:val="BookTitle"/>
          <w:rFonts w:cs="Arial"/>
          <w:i w:val="0"/>
          <w:smallCaps w:val="0"/>
          <w:spacing w:val="0"/>
        </w:rPr>
        <w:t xml:space="preserve">provide prevention, early intervention and support for families, couples, children and individuals. </w:t>
      </w:r>
    </w:p>
    <w:p w14:paraId="2AA99CB5" w14:textId="6A3DC73C" w:rsidR="00FA079E" w:rsidRDefault="00FA079E" w:rsidP="00FA079E">
      <w:r>
        <w:t xml:space="preserve">FaRS providers </w:t>
      </w:r>
      <w:r w:rsidRPr="00AB6182">
        <w:t xml:space="preserve">cannot work with </w:t>
      </w:r>
      <w:r w:rsidRPr="00761378">
        <w:t xml:space="preserve">children and young people </w:t>
      </w:r>
      <w:r w:rsidRPr="00AB6182">
        <w:t>without the involvemen</w:t>
      </w:r>
      <w:r>
        <w:t>t of their families or carers.</w:t>
      </w:r>
    </w:p>
    <w:p w14:paraId="53602649" w14:textId="5A206149" w:rsidR="00FA079E" w:rsidRDefault="00FA079E" w:rsidP="00FF4962">
      <w:r w:rsidRPr="00AB6182">
        <w:t xml:space="preserve">It is expected that </w:t>
      </w:r>
      <w:r>
        <w:t>FaRS</w:t>
      </w:r>
      <w:r w:rsidRPr="00761378">
        <w:t xml:space="preserve"> providers</w:t>
      </w:r>
      <w:r w:rsidRPr="00AB6182">
        <w:t xml:space="preserve"> will have their own systems in place to ensure they obtain written consent from parents or guardians </w:t>
      </w:r>
      <w:r>
        <w:t xml:space="preserve">to work individually </w:t>
      </w:r>
      <w:r w:rsidRPr="00AB6182">
        <w:t xml:space="preserve">with the child or young </w:t>
      </w:r>
      <w:proofErr w:type="gramStart"/>
      <w:r w:rsidRPr="00AB6182">
        <w:t>pe</w:t>
      </w:r>
      <w:r>
        <w:t>rson</w:t>
      </w:r>
      <w:r w:rsidR="003326C5">
        <w:t>, and</w:t>
      </w:r>
      <w:proofErr w:type="gramEnd"/>
      <w:r w:rsidR="003326C5">
        <w:t xml:space="preserve"> can provide evidence of this if requested by the department.</w:t>
      </w:r>
    </w:p>
    <w:p w14:paraId="0A122A08" w14:textId="77777777" w:rsidR="007E36C2" w:rsidRPr="00A971B4" w:rsidRDefault="007E36C2" w:rsidP="00BD0E47">
      <w:pPr>
        <w:spacing w:after="120"/>
        <w:rPr>
          <w:szCs w:val="22"/>
        </w:rPr>
      </w:pPr>
      <w:r w:rsidRPr="00A971B4">
        <w:rPr>
          <w:szCs w:val="22"/>
        </w:rPr>
        <w:t>FaRS services must be accessible to all types of families at critical family transition points, including formation, extension, and separation, in accordance with the following requirements, policies and guidelines (unless otherwise exempted by legislation):</w:t>
      </w:r>
    </w:p>
    <w:p w14:paraId="75E3277B" w14:textId="291CA5FB" w:rsidR="007E36C2" w:rsidRPr="00A971B4" w:rsidRDefault="00000000" w:rsidP="00080348">
      <w:pPr>
        <w:pStyle w:val="ListBullet"/>
      </w:pPr>
      <w:hyperlink r:id="rId21" w:history="1">
        <w:r w:rsidR="007E36C2" w:rsidRPr="00D97831">
          <w:rPr>
            <w:rStyle w:val="Hyperlink"/>
          </w:rPr>
          <w:t>Families and Children Activity Administrative Approval Requirements</w:t>
        </w:r>
      </w:hyperlink>
      <w:r w:rsidR="007E36C2" w:rsidRPr="00A971B4">
        <w:t xml:space="preserve"> </w:t>
      </w:r>
    </w:p>
    <w:p w14:paraId="266E8AD4" w14:textId="1396D031" w:rsidR="007E36C2" w:rsidRPr="00A971B4" w:rsidRDefault="00000000" w:rsidP="00080348">
      <w:pPr>
        <w:pStyle w:val="ListBullet"/>
      </w:pPr>
      <w:hyperlink r:id="rId22" w:history="1">
        <w:r w:rsidR="007E36C2" w:rsidRPr="00D97831">
          <w:rPr>
            <w:rStyle w:val="Hyperlink"/>
          </w:rPr>
          <w:t>Access and Equity Policy</w:t>
        </w:r>
      </w:hyperlink>
      <w:r w:rsidR="007E36C2" w:rsidRPr="00A971B4">
        <w:t xml:space="preserve"> </w:t>
      </w:r>
    </w:p>
    <w:p w14:paraId="79D0A547" w14:textId="2C8F8316" w:rsidR="007E36C2" w:rsidRPr="00A971B4" w:rsidRDefault="00000000" w:rsidP="00080348">
      <w:pPr>
        <w:pStyle w:val="ListBullet"/>
        <w:ind w:left="714" w:hanging="357"/>
        <w:contextualSpacing w:val="0"/>
      </w:pPr>
      <w:hyperlink r:id="rId23" w:history="1">
        <w:r w:rsidR="007E36C2" w:rsidRPr="00D97831">
          <w:rPr>
            <w:rStyle w:val="Hyperlink"/>
          </w:rPr>
          <w:t>Families and Children Access Strategy Guidelines</w:t>
        </w:r>
      </w:hyperlink>
      <w:r w:rsidR="00D97831">
        <w:t>.</w:t>
      </w:r>
    </w:p>
    <w:p w14:paraId="7159D082" w14:textId="4631E26A" w:rsidR="000E1D48" w:rsidRDefault="000E1D48" w:rsidP="00080348">
      <w:pPr>
        <w:pStyle w:val="ListBullet"/>
        <w:numPr>
          <w:ilvl w:val="0"/>
          <w:numId w:val="0"/>
        </w:numPr>
      </w:pPr>
      <w:r w:rsidRPr="001B3494">
        <w:t>Service providers should develop strategies to ensure all families and children, including those experiencing vulnerability or disadvantage, can access their services. The department expects services to be responsive to the needs of families and children and deliver equitable outcomes.</w:t>
      </w:r>
    </w:p>
    <w:p w14:paraId="546192D2" w14:textId="5FEBBA60" w:rsidR="007E36C2" w:rsidRPr="003D27CA" w:rsidRDefault="007E36C2" w:rsidP="007E36C2">
      <w:pPr>
        <w:rPr>
          <w:szCs w:val="22"/>
        </w:rPr>
      </w:pPr>
      <w:r w:rsidRPr="003D27CA">
        <w:rPr>
          <w:szCs w:val="22"/>
        </w:rPr>
        <w:t>Service providers must ensure that cultural and linguistic diversity is not a barrier for participants by providing access to language services where appropriate.</w:t>
      </w:r>
    </w:p>
    <w:p w14:paraId="7672BD7F" w14:textId="6146C30F" w:rsidR="007E36C2" w:rsidRPr="00BD0E47" w:rsidRDefault="007E36C2" w:rsidP="00FF4962">
      <w:pPr>
        <w:rPr>
          <w:rStyle w:val="BookTitle"/>
          <w:i w:val="0"/>
          <w:iCs w:val="0"/>
          <w:smallCaps w:val="0"/>
          <w:spacing w:val="4"/>
        </w:rPr>
      </w:pPr>
      <w:r w:rsidRPr="004F421F">
        <w:rPr>
          <w:szCs w:val="22"/>
        </w:rPr>
        <w:t>Service providers are required to deliver services to clients from outside service areas when they present to services.</w:t>
      </w:r>
    </w:p>
    <w:p w14:paraId="3635E14A" w14:textId="0CF19A37" w:rsidR="007B19C7" w:rsidRPr="003A6046" w:rsidRDefault="009A6B85" w:rsidP="009A6B85">
      <w:pPr>
        <w:pStyle w:val="Heading2"/>
        <w:numPr>
          <w:ilvl w:val="0"/>
          <w:numId w:val="0"/>
        </w:numPr>
      </w:pPr>
      <w:bookmarkStart w:id="34" w:name="_Toc171943382"/>
      <w:r>
        <w:t xml:space="preserve">4.2 </w:t>
      </w:r>
      <w:hyperlink w:anchor="_Toc501461265" w:history="1">
        <w:bookmarkStart w:id="35" w:name="_Toc36199659"/>
        <w:bookmarkStart w:id="36" w:name="_Toc35850937"/>
        <w:r w:rsidR="007B19C7" w:rsidRPr="003A6046">
          <w:t>Priority target groups</w:t>
        </w:r>
        <w:bookmarkEnd w:id="34"/>
        <w:bookmarkEnd w:id="35"/>
        <w:bookmarkEnd w:id="36"/>
      </w:hyperlink>
      <w:r w:rsidR="007B19C7" w:rsidRPr="003A6046">
        <w:t xml:space="preserve"> </w:t>
      </w:r>
    </w:p>
    <w:p w14:paraId="64C21FC6" w14:textId="050F66C3" w:rsidR="00585963" w:rsidRDefault="00E5010E" w:rsidP="00BD0E47">
      <w:pPr>
        <w:keepNext/>
      </w:pPr>
      <w:r>
        <w:t>FaRS</w:t>
      </w:r>
      <w:r w:rsidR="00585963">
        <w:t xml:space="preserve"> support family members with intact relationships, separated families, extended family members, individuals, children and young people, couples and significant others such as grandparents and kinship carers who have caring or other relationship responsibilities.</w:t>
      </w:r>
    </w:p>
    <w:p w14:paraId="4C10A840" w14:textId="72B5FEBF" w:rsidR="007B19C7" w:rsidRPr="003A6046" w:rsidRDefault="0035338A" w:rsidP="00BD0E47">
      <w:pPr>
        <w:keepNext/>
        <w:spacing w:after="120"/>
      </w:pPr>
      <w:r>
        <w:t xml:space="preserve">Priority </w:t>
      </w:r>
      <w:r w:rsidR="00503991">
        <w:t xml:space="preserve">should </w:t>
      </w:r>
      <w:r>
        <w:t xml:space="preserve">be given </w:t>
      </w:r>
      <w:r w:rsidR="004B3D5D">
        <w:t>to</w:t>
      </w:r>
      <w:r w:rsidR="007B19C7" w:rsidRPr="003A6046">
        <w:t>:</w:t>
      </w:r>
    </w:p>
    <w:p w14:paraId="36138D52" w14:textId="31FBA485" w:rsidR="007B19C7" w:rsidRPr="003A6046" w:rsidRDefault="007B19C7" w:rsidP="00080348">
      <w:pPr>
        <w:pStyle w:val="ListBullet"/>
      </w:pPr>
      <w:r w:rsidRPr="003A6046">
        <w:t xml:space="preserve">couples </w:t>
      </w:r>
      <w:r w:rsidR="005C4926">
        <w:t>forming long-term relationships</w:t>
      </w:r>
    </w:p>
    <w:p w14:paraId="2721561C" w14:textId="08BD4A04" w:rsidR="007B19C7" w:rsidRPr="003A6046" w:rsidRDefault="007B19C7" w:rsidP="00080348">
      <w:pPr>
        <w:pStyle w:val="ListBullet"/>
      </w:pPr>
      <w:r w:rsidRPr="003A6046">
        <w:t xml:space="preserve">families experiencing relationship issues, </w:t>
      </w:r>
      <w:r w:rsidR="005C4926">
        <w:t>or who are at risk of breakdown</w:t>
      </w:r>
    </w:p>
    <w:p w14:paraId="44F14969" w14:textId="4AFADF98" w:rsidR="007B19C7" w:rsidRPr="003A6046" w:rsidRDefault="007B19C7" w:rsidP="00080348">
      <w:pPr>
        <w:pStyle w:val="ListBullet"/>
      </w:pPr>
      <w:r w:rsidRPr="003A6046">
        <w:t>families with children at risk of abuse or neglect,</w:t>
      </w:r>
    </w:p>
    <w:p w14:paraId="5B135B35" w14:textId="77777777" w:rsidR="0042583B" w:rsidRDefault="007B19C7" w:rsidP="00080348">
      <w:pPr>
        <w:pStyle w:val="ListBullet"/>
      </w:pPr>
      <w:r w:rsidRPr="003A6046">
        <w:t>families experiencing disadvantage or vulnerability</w:t>
      </w:r>
      <w:r w:rsidR="0042583B">
        <w:t>, and</w:t>
      </w:r>
    </w:p>
    <w:p w14:paraId="779A27CB" w14:textId="1560ADF4" w:rsidR="007B19C7" w:rsidRPr="003A6046" w:rsidRDefault="0042583B" w:rsidP="00080348">
      <w:pPr>
        <w:pStyle w:val="ListBullet"/>
      </w:pPr>
      <w:r>
        <w:t>individuals, couples, children and families who are experiencing or at risk of family or domestic violence.</w:t>
      </w:r>
    </w:p>
    <w:p w14:paraId="6FF5911A" w14:textId="41BE848A" w:rsidR="00980475" w:rsidRDefault="007B19C7" w:rsidP="00980475">
      <w:pPr>
        <w:autoSpaceDE w:val="0"/>
        <w:autoSpaceDN w:val="0"/>
        <w:adjustRightInd w:val="0"/>
        <w:spacing w:before="0" w:after="200" w:line="276" w:lineRule="auto"/>
      </w:pPr>
      <w:r w:rsidRPr="003A6046">
        <w:t xml:space="preserve">Please refer to section 2.4.2 of the </w:t>
      </w:r>
      <w:hyperlink r:id="rId24" w:history="1">
        <w:r w:rsidRPr="00D97831">
          <w:rPr>
            <w:rStyle w:val="Hyperlink"/>
            <w:rFonts w:cs="Arial"/>
          </w:rPr>
          <w:t>Families and Communities Program Guidelines</w:t>
        </w:r>
      </w:hyperlink>
      <w:r w:rsidRPr="003A6046">
        <w:rPr>
          <w:rStyle w:val="Hyperlink"/>
          <w:rFonts w:cs="Arial"/>
        </w:rPr>
        <w:t xml:space="preserve"> </w:t>
      </w:r>
      <w:r w:rsidRPr="003A6046">
        <w:t>for more detail.</w:t>
      </w:r>
    </w:p>
    <w:p w14:paraId="2BDE19B3" w14:textId="35BB6441" w:rsidR="00DB3892" w:rsidRPr="00BD0E47" w:rsidRDefault="00DB3892" w:rsidP="009A6B85">
      <w:pPr>
        <w:pStyle w:val="Heading2"/>
        <w:numPr>
          <w:ilvl w:val="1"/>
          <w:numId w:val="15"/>
        </w:numPr>
        <w:rPr>
          <w:b/>
        </w:rPr>
      </w:pPr>
      <w:bookmarkStart w:id="37" w:name="_Toc68865646"/>
      <w:bookmarkStart w:id="38" w:name="_Toc171943383"/>
      <w:r w:rsidRPr="00BD0E47">
        <w:lastRenderedPageBreak/>
        <w:t>Referral practices</w:t>
      </w:r>
      <w:bookmarkEnd w:id="37"/>
      <w:bookmarkEnd w:id="38"/>
    </w:p>
    <w:p w14:paraId="028CADCA" w14:textId="77777777" w:rsidR="00DB3892" w:rsidRPr="00DB3892" w:rsidRDefault="00DB3892" w:rsidP="00BD0E47">
      <w:pPr>
        <w:keepNext/>
        <w:keepLines/>
        <w:spacing w:before="0" w:after="200" w:line="276" w:lineRule="auto"/>
        <w:rPr>
          <w:rFonts w:eastAsiaTheme="minorHAnsi" w:cstheme="minorBidi"/>
          <w:spacing w:val="0"/>
          <w:szCs w:val="22"/>
          <w:lang w:eastAsia="en-US"/>
        </w:rPr>
      </w:pPr>
      <w:r w:rsidRPr="00DB3892">
        <w:rPr>
          <w:rFonts w:eastAsiaTheme="minorHAnsi" w:cs="Arial"/>
          <w:spacing w:val="0"/>
          <w:szCs w:val="22"/>
          <w:lang w:eastAsia="en-US"/>
        </w:rPr>
        <w:t>Providers funded under the department’s Families and Children Activity must work collaboratively with each other and relevant government and non-government agencies that provide services to families and children.</w:t>
      </w:r>
    </w:p>
    <w:p w14:paraId="69F3D5FA" w14:textId="06540939" w:rsidR="00DB3892" w:rsidRPr="00DB3892" w:rsidRDefault="00DB3892" w:rsidP="00DB3892">
      <w:pPr>
        <w:spacing w:before="0" w:after="200" w:line="276" w:lineRule="auto"/>
        <w:rPr>
          <w:rFonts w:eastAsiaTheme="minorHAnsi" w:cstheme="minorBidi"/>
          <w:spacing w:val="0"/>
          <w:szCs w:val="22"/>
          <w:lang w:eastAsia="en-US"/>
        </w:rPr>
      </w:pPr>
      <w:r w:rsidRPr="00DB3892">
        <w:rPr>
          <w:rFonts w:eastAsiaTheme="minorHAnsi" w:cstheme="minorBidi"/>
          <w:spacing w:val="0"/>
          <w:szCs w:val="22"/>
          <w:lang w:eastAsia="en-US"/>
        </w:rPr>
        <w:t xml:space="preserve">If a </w:t>
      </w:r>
      <w:r w:rsidR="00F427C5">
        <w:rPr>
          <w:rFonts w:eastAsiaTheme="minorHAnsi" w:cstheme="minorBidi"/>
          <w:spacing w:val="0"/>
          <w:szCs w:val="22"/>
          <w:lang w:eastAsia="en-US"/>
        </w:rPr>
        <w:t>FaRS</w:t>
      </w:r>
      <w:r w:rsidRPr="00DB3892">
        <w:rPr>
          <w:rFonts w:eastAsiaTheme="minorHAnsi" w:cstheme="minorBidi"/>
          <w:spacing w:val="0"/>
          <w:szCs w:val="22"/>
          <w:lang w:eastAsia="en-US"/>
        </w:rPr>
        <w:t xml:space="preserve"> provider lacks capacity or capability to support a </w:t>
      </w:r>
      <w:proofErr w:type="gramStart"/>
      <w:r w:rsidRPr="00DB3892">
        <w:rPr>
          <w:rFonts w:eastAsiaTheme="minorHAnsi" w:cstheme="minorBidi"/>
          <w:spacing w:val="0"/>
          <w:szCs w:val="22"/>
          <w:lang w:eastAsia="en-US"/>
        </w:rPr>
        <w:t>client, or</w:t>
      </w:r>
      <w:proofErr w:type="gramEnd"/>
      <w:r w:rsidRPr="00DB3892">
        <w:rPr>
          <w:rFonts w:eastAsiaTheme="minorHAnsi" w:cstheme="minorBidi"/>
          <w:spacing w:val="0"/>
          <w:szCs w:val="22"/>
          <w:lang w:eastAsia="en-US"/>
        </w:rPr>
        <w:t xml:space="preserve"> thinks a client would benefit from additional types of support, the department expects the provider to offer the client a timely referral to one or more appropriate services. The department expects </w:t>
      </w:r>
      <w:r w:rsidR="00F427C5">
        <w:rPr>
          <w:rFonts w:eastAsiaTheme="minorHAnsi" w:cstheme="minorBidi"/>
          <w:spacing w:val="0"/>
          <w:szCs w:val="22"/>
          <w:lang w:eastAsia="en-US"/>
        </w:rPr>
        <w:t>FaRS</w:t>
      </w:r>
      <w:r w:rsidRPr="00DB3892">
        <w:rPr>
          <w:rFonts w:eastAsiaTheme="minorHAnsi" w:cstheme="minorBidi"/>
          <w:spacing w:val="0"/>
          <w:szCs w:val="22"/>
          <w:lang w:eastAsia="en-US"/>
        </w:rPr>
        <w:t xml:space="preserve"> providers to have accurate knowledge of the services to which they are referring </w:t>
      </w:r>
      <w:proofErr w:type="gramStart"/>
      <w:r w:rsidRPr="00DB3892">
        <w:rPr>
          <w:rFonts w:eastAsiaTheme="minorHAnsi" w:cstheme="minorBidi"/>
          <w:spacing w:val="0"/>
          <w:szCs w:val="22"/>
          <w:lang w:eastAsia="en-US"/>
        </w:rPr>
        <w:t>clients, and</w:t>
      </w:r>
      <w:proofErr w:type="gramEnd"/>
      <w:r w:rsidRPr="00DB3892">
        <w:rPr>
          <w:rFonts w:eastAsiaTheme="minorHAnsi" w:cstheme="minorBidi"/>
          <w:spacing w:val="0"/>
          <w:szCs w:val="22"/>
          <w:lang w:eastAsia="en-US"/>
        </w:rPr>
        <w:t xml:space="preserve"> recommends that providers develop clear referral protocols with one another.</w:t>
      </w:r>
    </w:p>
    <w:p w14:paraId="4A64CF7C" w14:textId="23B9485C" w:rsidR="00DB3892" w:rsidRPr="001B3494" w:rsidRDefault="00DB3892" w:rsidP="00DB3892">
      <w:pPr>
        <w:spacing w:before="0" w:after="200" w:line="276" w:lineRule="auto"/>
        <w:rPr>
          <w:rFonts w:eastAsiaTheme="minorHAnsi" w:cs="Arial"/>
          <w:spacing w:val="0"/>
          <w:szCs w:val="22"/>
          <w:lang w:eastAsia="en-US"/>
        </w:rPr>
      </w:pPr>
      <w:r w:rsidRPr="00DB3892">
        <w:rPr>
          <w:rFonts w:eastAsiaTheme="minorHAnsi" w:cs="Arial"/>
          <w:spacing w:val="0"/>
          <w:szCs w:val="22"/>
          <w:lang w:eastAsia="en-US"/>
        </w:rPr>
        <w:t xml:space="preserve">Effective referral </w:t>
      </w:r>
      <w:r w:rsidRPr="001B3494">
        <w:rPr>
          <w:rFonts w:eastAsiaTheme="minorHAnsi" w:cs="Arial"/>
          <w:spacing w:val="0"/>
          <w:szCs w:val="22"/>
          <w:lang w:eastAsia="en-US"/>
        </w:rPr>
        <w:t xml:space="preserve">practices are critical to minimising service system fragmentation and preventing families and children ‘falling through the </w:t>
      </w:r>
      <w:proofErr w:type="gramStart"/>
      <w:r w:rsidRPr="001B3494">
        <w:rPr>
          <w:rFonts w:eastAsiaTheme="minorHAnsi" w:cs="Arial"/>
          <w:spacing w:val="0"/>
          <w:szCs w:val="22"/>
          <w:lang w:eastAsia="en-US"/>
        </w:rPr>
        <w:t>gaps’</w:t>
      </w:r>
      <w:proofErr w:type="gramEnd"/>
      <w:r w:rsidRPr="001B3494">
        <w:rPr>
          <w:rFonts w:eastAsiaTheme="minorHAnsi" w:cs="Arial"/>
          <w:spacing w:val="0"/>
          <w:szCs w:val="22"/>
          <w:lang w:eastAsia="en-US"/>
        </w:rPr>
        <w:t xml:space="preserve">. The table at </w:t>
      </w:r>
      <w:r w:rsidRPr="001B3494">
        <w:rPr>
          <w:rFonts w:eastAsiaTheme="minorHAnsi" w:cs="Arial"/>
          <w:b/>
          <w:spacing w:val="0"/>
          <w:szCs w:val="22"/>
          <w:lang w:eastAsia="en-US"/>
        </w:rPr>
        <w:t xml:space="preserve">Appendix </w:t>
      </w:r>
      <w:r w:rsidR="009B5C9B" w:rsidRPr="001B3494">
        <w:rPr>
          <w:rFonts w:eastAsiaTheme="minorHAnsi" w:cs="Arial"/>
          <w:b/>
          <w:spacing w:val="0"/>
          <w:szCs w:val="22"/>
          <w:lang w:eastAsia="en-US"/>
        </w:rPr>
        <w:t>A</w:t>
      </w:r>
      <w:r w:rsidRPr="001B3494">
        <w:rPr>
          <w:rFonts w:eastAsiaTheme="minorHAnsi" w:cs="Arial"/>
          <w:spacing w:val="0"/>
          <w:szCs w:val="22"/>
          <w:lang w:eastAsia="en-US"/>
        </w:rPr>
        <w:t xml:space="preserve"> outlines different types of referral prac</w:t>
      </w:r>
      <w:r w:rsidR="005C4926">
        <w:rPr>
          <w:rFonts w:eastAsiaTheme="minorHAnsi" w:cs="Arial"/>
          <w:spacing w:val="0"/>
          <w:szCs w:val="22"/>
          <w:lang w:eastAsia="en-US"/>
        </w:rPr>
        <w:t>tices.</w:t>
      </w:r>
    </w:p>
    <w:p w14:paraId="650FE858" w14:textId="77777777" w:rsidR="00DB3892" w:rsidRPr="001B3494" w:rsidRDefault="00DB3892" w:rsidP="00DB3892">
      <w:pPr>
        <w:autoSpaceDE w:val="0"/>
        <w:autoSpaceDN w:val="0"/>
        <w:adjustRightInd w:val="0"/>
        <w:spacing w:before="0" w:after="0" w:line="240" w:lineRule="auto"/>
        <w:rPr>
          <w:rFonts w:eastAsiaTheme="minorHAnsi" w:cs="Arial"/>
          <w:color w:val="000000"/>
          <w:spacing w:val="0"/>
          <w:szCs w:val="22"/>
          <w:lang w:eastAsia="en-US"/>
        </w:rPr>
      </w:pPr>
      <w:r w:rsidRPr="001B3494">
        <w:rPr>
          <w:rFonts w:eastAsiaTheme="minorHAnsi" w:cs="Arial"/>
          <w:color w:val="000000"/>
          <w:spacing w:val="0"/>
          <w:szCs w:val="22"/>
          <w:lang w:eastAsia="en-US"/>
        </w:rPr>
        <w:t>The department expects that staff who make referrals have or receive the knowledge and skills they need to support families and children to access other services, including negotiating ways to overcome barriers to access.</w:t>
      </w:r>
    </w:p>
    <w:p w14:paraId="2E516909" w14:textId="77777777" w:rsidR="00DB3892" w:rsidRPr="001B3494" w:rsidRDefault="00DB3892" w:rsidP="00DB3892">
      <w:pPr>
        <w:autoSpaceDE w:val="0"/>
        <w:autoSpaceDN w:val="0"/>
        <w:adjustRightInd w:val="0"/>
        <w:spacing w:before="0" w:after="0" w:line="240" w:lineRule="auto"/>
        <w:rPr>
          <w:rFonts w:eastAsiaTheme="minorHAnsi" w:cs="Arial"/>
          <w:color w:val="000000"/>
          <w:spacing w:val="0"/>
          <w:szCs w:val="22"/>
          <w:lang w:eastAsia="en-US"/>
        </w:rPr>
      </w:pPr>
    </w:p>
    <w:p w14:paraId="4A2947E3" w14:textId="528B54A7" w:rsidR="00DB3892" w:rsidRDefault="00DB3892" w:rsidP="00BD0E47">
      <w:pPr>
        <w:autoSpaceDE w:val="0"/>
        <w:autoSpaceDN w:val="0"/>
        <w:adjustRightInd w:val="0"/>
        <w:spacing w:before="0" w:after="120" w:line="240" w:lineRule="auto"/>
        <w:rPr>
          <w:rFonts w:eastAsiaTheme="minorHAnsi" w:cs="Arial"/>
          <w:color w:val="000000"/>
          <w:spacing w:val="0"/>
          <w:szCs w:val="22"/>
          <w:lang w:eastAsia="en-US"/>
        </w:rPr>
      </w:pPr>
      <w:r w:rsidRPr="001B3494">
        <w:rPr>
          <w:rFonts w:eastAsiaTheme="minorHAnsi" w:cs="Arial"/>
          <w:color w:val="000000"/>
          <w:spacing w:val="0"/>
          <w:szCs w:val="22"/>
          <w:lang w:eastAsia="en-US"/>
        </w:rPr>
        <w:t xml:space="preserve">The checklist at </w:t>
      </w:r>
      <w:r w:rsidRPr="001B3494">
        <w:rPr>
          <w:rFonts w:eastAsiaTheme="minorHAnsi" w:cs="Arial"/>
          <w:b/>
          <w:color w:val="000000"/>
          <w:spacing w:val="0"/>
          <w:szCs w:val="22"/>
          <w:lang w:eastAsia="en-US"/>
        </w:rPr>
        <w:t xml:space="preserve">Appendix </w:t>
      </w:r>
      <w:r w:rsidR="009B5C9B" w:rsidRPr="001B3494">
        <w:rPr>
          <w:rFonts w:eastAsiaTheme="minorHAnsi" w:cs="Arial"/>
          <w:b/>
          <w:color w:val="000000"/>
          <w:spacing w:val="0"/>
          <w:szCs w:val="22"/>
          <w:lang w:eastAsia="en-US"/>
        </w:rPr>
        <w:t>B</w:t>
      </w:r>
      <w:r w:rsidRPr="001B3494">
        <w:rPr>
          <w:rFonts w:eastAsiaTheme="minorHAnsi" w:cs="Arial"/>
          <w:color w:val="000000"/>
          <w:spacing w:val="0"/>
          <w:szCs w:val="22"/>
          <w:lang w:eastAsia="en-US"/>
        </w:rPr>
        <w:t xml:space="preserve"> may assist sta</w:t>
      </w:r>
      <w:r w:rsidRPr="00DB3892">
        <w:rPr>
          <w:rFonts w:eastAsiaTheme="minorHAnsi" w:cs="Arial"/>
          <w:color w:val="000000"/>
          <w:spacing w:val="0"/>
          <w:szCs w:val="22"/>
          <w:lang w:eastAsia="en-US"/>
        </w:rPr>
        <w:t>ff to make effective referrals.</w:t>
      </w:r>
    </w:p>
    <w:p w14:paraId="5BFC2B9A" w14:textId="463B5A8B" w:rsidR="001A64A1" w:rsidRPr="008F6824" w:rsidRDefault="0011719C" w:rsidP="0011719C">
      <w:pPr>
        <w:pStyle w:val="Default"/>
        <w:rPr>
          <w:sz w:val="22"/>
          <w:szCs w:val="22"/>
        </w:rPr>
      </w:pPr>
      <w:r w:rsidRPr="00CD3282">
        <w:rPr>
          <w:sz w:val="22"/>
          <w:szCs w:val="22"/>
        </w:rPr>
        <w:t xml:space="preserve">Service providers must employ and adequately train, support and supervise staff in accordance with their grant agreements and the </w:t>
      </w:r>
      <w:hyperlink r:id="rId25" w:history="1">
        <w:r w:rsidRPr="00CA4CF8">
          <w:rPr>
            <w:rStyle w:val="Hyperlink"/>
            <w:szCs w:val="22"/>
          </w:rPr>
          <w:t>Families and Children Administrative Approval Requirements</w:t>
        </w:r>
      </w:hyperlink>
      <w:r w:rsidRPr="00CA4CF8">
        <w:rPr>
          <w:szCs w:val="22"/>
        </w:rPr>
        <w:t>.</w:t>
      </w:r>
    </w:p>
    <w:p w14:paraId="5B5FAE1D" w14:textId="79A2F85F" w:rsidR="001A64A1" w:rsidRPr="003A6046" w:rsidRDefault="00D32653" w:rsidP="009A6B85">
      <w:pPr>
        <w:pStyle w:val="Heading2"/>
        <w:numPr>
          <w:ilvl w:val="1"/>
          <w:numId w:val="15"/>
        </w:numPr>
      </w:pPr>
      <w:bookmarkStart w:id="39" w:name="_Toc171943384"/>
      <w:r>
        <w:t>Required</w:t>
      </w:r>
      <w:r w:rsidR="001A64A1" w:rsidRPr="003A6046">
        <w:t xml:space="preserve"> qualification</w:t>
      </w:r>
      <w:r w:rsidR="001A64A1">
        <w:t>s</w:t>
      </w:r>
      <w:bookmarkEnd w:id="39"/>
    </w:p>
    <w:p w14:paraId="00A77AA9" w14:textId="77777777" w:rsidR="001A64A1" w:rsidRDefault="001A64A1" w:rsidP="001A64A1">
      <w:r>
        <w:t>There are no minimum requirements for qualifications of staff required to deliver FaRS. However, service providers are encouraged to employ staff with a range of relevant backgrounds, accreditations/qualifications, skills and knowledge relevant to the service.</w:t>
      </w:r>
    </w:p>
    <w:p w14:paraId="34195CFE" w14:textId="57E4522A" w:rsidR="001A64A1" w:rsidRDefault="001A64A1" w:rsidP="001A64A1">
      <w:r w:rsidRPr="001B3494">
        <w:t xml:space="preserve">The delivery of </w:t>
      </w:r>
      <w:r w:rsidR="00E5010E">
        <w:t>FaRS</w:t>
      </w:r>
      <w:r w:rsidRPr="001B3494">
        <w:t xml:space="preserve"> is linked to the </w:t>
      </w:r>
      <w:r w:rsidRPr="001B3494">
        <w:rPr>
          <w:i/>
        </w:rPr>
        <w:t>Family Law Act 1975</w:t>
      </w:r>
      <w:r w:rsidRPr="001B3494">
        <w:t>. There are currently no accreditation rules for family counsellors. Family counsellors must be authorised by an approved or designated organisation funded under the Family Relationship Services Program</w:t>
      </w:r>
      <w:r w:rsidRPr="001B3494">
        <w:rPr>
          <w:rStyle w:val="FootnoteReference"/>
        </w:rPr>
        <w:footnoteReference w:id="1"/>
      </w:r>
      <w:r w:rsidRPr="001B3494">
        <w:t xml:space="preserve"> in order to deliver family counselling under the </w:t>
      </w:r>
      <w:r w:rsidRPr="001B3494">
        <w:rPr>
          <w:i/>
        </w:rPr>
        <w:t>Family Law Act 1975</w:t>
      </w:r>
      <w:r w:rsidRPr="001B3494">
        <w:t xml:space="preserve">. This ensures that the counsellors are covered by the provisions in the </w:t>
      </w:r>
      <w:r w:rsidRPr="001B3494">
        <w:rPr>
          <w:i/>
        </w:rPr>
        <w:t>Family Law Act 1975</w:t>
      </w:r>
      <w:r w:rsidRPr="001B3494">
        <w:t xml:space="preserve"> relating to confidentiality and inadmissibility of communications made during family counselling.</w:t>
      </w:r>
    </w:p>
    <w:p w14:paraId="4C114D92" w14:textId="3B85A4E1" w:rsidR="001A64A1" w:rsidRPr="00A973DD" w:rsidRDefault="001A64A1" w:rsidP="001A64A1">
      <w:pPr>
        <w:rPr>
          <w:i/>
          <w:iCs/>
          <w:smallCaps/>
          <w:szCs w:val="22"/>
        </w:rPr>
      </w:pPr>
      <w:r>
        <w:t xml:space="preserve">All FaRS providers must comply with the relevant State, Territory or Commonwealth law relating to the employment or engagement of people who work or </w:t>
      </w:r>
      <w:r w:rsidRPr="00A973DD">
        <w:rPr>
          <w:szCs w:val="22"/>
        </w:rPr>
        <w:t>volunteer</w:t>
      </w:r>
      <w:r w:rsidRPr="00B0452A">
        <w:rPr>
          <w:rFonts w:cs="Arial"/>
          <w:szCs w:val="22"/>
        </w:rPr>
        <w:t xml:space="preserve"> with children in relation to the </w:t>
      </w:r>
      <w:r>
        <w:rPr>
          <w:rFonts w:cs="Arial"/>
          <w:szCs w:val="22"/>
        </w:rPr>
        <w:t>grant a</w:t>
      </w:r>
      <w:r w:rsidRPr="00B0452A">
        <w:rPr>
          <w:rFonts w:cs="Arial"/>
          <w:szCs w:val="22"/>
        </w:rPr>
        <w:t xml:space="preserve">ctivity, including mandatory reporting and </w:t>
      </w:r>
      <w:r>
        <w:rPr>
          <w:rFonts w:cs="Arial"/>
          <w:szCs w:val="22"/>
        </w:rPr>
        <w:t xml:space="preserve">complying with the </w:t>
      </w:r>
      <w:hyperlink r:id="rId26" w:history="1">
        <w:r w:rsidRPr="00074F81">
          <w:rPr>
            <w:rStyle w:val="Hyperlink"/>
            <w:rFonts w:cs="Arial"/>
            <w:szCs w:val="22"/>
          </w:rPr>
          <w:t>National Standards for Working with Children Checks</w:t>
        </w:r>
      </w:hyperlink>
      <w:r w:rsidRPr="00A973DD">
        <w:rPr>
          <w:szCs w:val="22"/>
        </w:rPr>
        <w:t>.</w:t>
      </w:r>
    </w:p>
    <w:p w14:paraId="01F3BECB" w14:textId="6BE4F015" w:rsidR="00AD55E6" w:rsidRPr="003A6046" w:rsidRDefault="00AD55E6" w:rsidP="00AD55E6">
      <w:r w:rsidRPr="00B308A5">
        <w:t>Service providers must adhere to requirements specified in grant agreements in relation to working with vulnerable persons</w:t>
      </w:r>
      <w:r w:rsidR="00FE1ADC">
        <w:t xml:space="preserve">. </w:t>
      </w:r>
      <w:r w:rsidRPr="00B308A5">
        <w:t xml:space="preserve">More information on the department’s policy regarding vulnerable persons, police checks and criminal </w:t>
      </w:r>
      <w:r w:rsidRPr="00B308A5">
        <w:rPr>
          <w:szCs w:val="22"/>
        </w:rPr>
        <w:t xml:space="preserve">offences is available on the </w:t>
      </w:r>
      <w:hyperlink r:id="rId27" w:history="1">
        <w:r w:rsidR="00BD57BF">
          <w:rPr>
            <w:rStyle w:val="Hyperlink"/>
            <w:rFonts w:cs="Arial"/>
            <w:szCs w:val="22"/>
          </w:rPr>
          <w:t>DSS</w:t>
        </w:r>
        <w:r w:rsidR="00BD57BF" w:rsidRPr="00B308A5">
          <w:rPr>
            <w:rStyle w:val="Hyperlink"/>
            <w:rFonts w:cs="Arial"/>
            <w:szCs w:val="22"/>
          </w:rPr>
          <w:t xml:space="preserve"> website</w:t>
        </w:r>
      </w:hyperlink>
      <w:r w:rsidR="005C4926">
        <w:t>.</w:t>
      </w:r>
    </w:p>
    <w:p w14:paraId="60C11D2F" w14:textId="317EC302" w:rsidR="007B19C7" w:rsidRPr="003A6046" w:rsidRDefault="00394DFC" w:rsidP="009A6B85">
      <w:pPr>
        <w:pStyle w:val="Heading2"/>
        <w:numPr>
          <w:ilvl w:val="1"/>
          <w:numId w:val="15"/>
        </w:numPr>
      </w:pPr>
      <w:bookmarkStart w:id="40" w:name="_Toc69817674"/>
      <w:bookmarkStart w:id="41" w:name="_Toc68874101"/>
      <w:bookmarkStart w:id="42" w:name="_Toc69400958"/>
      <w:bookmarkStart w:id="43" w:name="_Toc69817682"/>
      <w:bookmarkStart w:id="44" w:name="_Toc68874113"/>
      <w:bookmarkStart w:id="45" w:name="_Toc69400970"/>
      <w:bookmarkStart w:id="46" w:name="_Toc69817694"/>
      <w:bookmarkStart w:id="47" w:name="_Toc68874114"/>
      <w:bookmarkStart w:id="48" w:name="_Toc69400971"/>
      <w:bookmarkStart w:id="49" w:name="_Toc69817695"/>
      <w:bookmarkStart w:id="50" w:name="_Toc171943385"/>
      <w:bookmarkEnd w:id="40"/>
      <w:bookmarkEnd w:id="41"/>
      <w:bookmarkEnd w:id="42"/>
      <w:bookmarkEnd w:id="43"/>
      <w:bookmarkEnd w:id="44"/>
      <w:bookmarkEnd w:id="45"/>
      <w:bookmarkEnd w:id="46"/>
      <w:bookmarkEnd w:id="47"/>
      <w:bookmarkEnd w:id="48"/>
      <w:bookmarkEnd w:id="49"/>
      <w:r>
        <w:lastRenderedPageBreak/>
        <w:t xml:space="preserve">Clients </w:t>
      </w:r>
      <w:hyperlink w:anchor="_Toc501461284" w:history="1">
        <w:bookmarkStart w:id="51" w:name="_Toc35850951"/>
        <w:bookmarkStart w:id="52" w:name="_Toc36199670"/>
        <w:r w:rsidR="007B19C7" w:rsidRPr="003A6046">
          <w:t xml:space="preserve">Exiting </w:t>
        </w:r>
        <w:r>
          <w:t>the Service</w:t>
        </w:r>
        <w:bookmarkEnd w:id="50"/>
      </w:hyperlink>
      <w:r w:rsidR="007B19C7" w:rsidRPr="003A6046">
        <w:t xml:space="preserve"> </w:t>
      </w:r>
      <w:bookmarkEnd w:id="51"/>
      <w:bookmarkEnd w:id="52"/>
    </w:p>
    <w:p w14:paraId="6B898F7B" w14:textId="14D25E05" w:rsidR="007B19C7" w:rsidRPr="003A6046" w:rsidRDefault="00EB56A6" w:rsidP="008F7C91">
      <w:pPr>
        <w:keepLines/>
      </w:pPr>
      <w:r>
        <w:t>Participation</w:t>
      </w:r>
      <w:r w:rsidR="0035338A">
        <w:t xml:space="preserve"> in the FaRS </w:t>
      </w:r>
      <w:r w:rsidR="00510D19">
        <w:t>sub-</w:t>
      </w:r>
      <w:r w:rsidR="0035338A">
        <w:t>activity</w:t>
      </w:r>
      <w:r>
        <w:t xml:space="preserve"> is voluntary and </w:t>
      </w:r>
      <w:r w:rsidR="004E4DFD">
        <w:t xml:space="preserve">clients </w:t>
      </w:r>
      <w:r>
        <w:t xml:space="preserve">may exit the service at a time they choose or as agreed with the service provider. </w:t>
      </w:r>
      <w:r w:rsidR="0035338A">
        <w:t>There</w:t>
      </w:r>
      <w:r>
        <w:t xml:space="preserve"> is an expectation that </w:t>
      </w:r>
      <w:r w:rsidR="004E4DFD">
        <w:t>client</w:t>
      </w:r>
      <w:r w:rsidR="004E4DFD" w:rsidRPr="003A6046">
        <w:t xml:space="preserve"> </w:t>
      </w:r>
      <w:r w:rsidR="007B19C7" w:rsidRPr="003A6046">
        <w:t xml:space="preserve">information </w:t>
      </w:r>
      <w:r>
        <w:t xml:space="preserve">is updated </w:t>
      </w:r>
      <w:r w:rsidR="007B19C7" w:rsidRPr="003A6046">
        <w:t xml:space="preserve">accordingly in the </w:t>
      </w:r>
      <w:r w:rsidR="004F421F">
        <w:t>Data Exchange</w:t>
      </w:r>
      <w:r w:rsidR="00565B68">
        <w:t>. In addition, t</w:t>
      </w:r>
      <w:r>
        <w:t xml:space="preserve">here is an expectation that </w:t>
      </w:r>
      <w:r w:rsidR="006F3513">
        <w:t xml:space="preserve">FaRS </w:t>
      </w:r>
      <w:r>
        <w:t xml:space="preserve">providers, when delivering direct services to </w:t>
      </w:r>
      <w:r w:rsidR="006F3513">
        <w:t>clients</w:t>
      </w:r>
      <w:r>
        <w:t xml:space="preserve">, will ensure that </w:t>
      </w:r>
      <w:r w:rsidR="006F3513">
        <w:t xml:space="preserve">these </w:t>
      </w:r>
      <w:r w:rsidR="004E4DFD">
        <w:t xml:space="preserve">clients </w:t>
      </w:r>
      <w:r>
        <w:t>have adequate alternative supports in place should they require them.</w:t>
      </w:r>
      <w:r w:rsidR="00523F7B">
        <w:t xml:space="preserve"> </w:t>
      </w:r>
      <w:r w:rsidR="00523F7B" w:rsidRPr="003A15B5">
        <w:t xml:space="preserve">This may include additional support they are referred </w:t>
      </w:r>
      <w:proofErr w:type="gramStart"/>
      <w:r w:rsidR="00523F7B" w:rsidRPr="003A15B5">
        <w:t>to,</w:t>
      </w:r>
      <w:proofErr w:type="gramEnd"/>
      <w:r w:rsidR="00523F7B" w:rsidRPr="003A15B5">
        <w:t xml:space="preserve"> family supports and strategies developed to support their needs.</w:t>
      </w:r>
    </w:p>
    <w:p w14:paraId="30E84521" w14:textId="5C49C7AC" w:rsidR="007B19C7" w:rsidRPr="003A6046" w:rsidRDefault="009A6B85" w:rsidP="009A6B85">
      <w:pPr>
        <w:pStyle w:val="Heading2"/>
        <w:numPr>
          <w:ilvl w:val="0"/>
          <w:numId w:val="0"/>
        </w:numPr>
      </w:pPr>
      <w:bookmarkStart w:id="53" w:name="_Toc69400973"/>
      <w:bookmarkStart w:id="54" w:name="_Toc69817697"/>
      <w:bookmarkStart w:id="55" w:name="_Toc69400974"/>
      <w:bookmarkStart w:id="56" w:name="_Toc69817698"/>
      <w:bookmarkStart w:id="57" w:name="_Toc69400975"/>
      <w:bookmarkStart w:id="58" w:name="_Toc69817699"/>
      <w:bookmarkStart w:id="59" w:name="_Toc69400977"/>
      <w:bookmarkStart w:id="60" w:name="_Toc69817701"/>
      <w:bookmarkStart w:id="61" w:name="_Toc171943386"/>
      <w:bookmarkEnd w:id="53"/>
      <w:bookmarkEnd w:id="54"/>
      <w:bookmarkEnd w:id="55"/>
      <w:bookmarkEnd w:id="56"/>
      <w:bookmarkEnd w:id="57"/>
      <w:bookmarkEnd w:id="58"/>
      <w:bookmarkEnd w:id="59"/>
      <w:bookmarkEnd w:id="60"/>
      <w:r>
        <w:rPr>
          <w:rFonts w:cstheme="majorBidi"/>
        </w:rPr>
        <w:t xml:space="preserve">4.6 </w:t>
      </w:r>
      <w:hyperlink w:anchor="_Toc501461286" w:history="1">
        <w:bookmarkStart w:id="62" w:name="_Toc35850953"/>
        <w:bookmarkStart w:id="63" w:name="_Toc36199672"/>
        <w:r w:rsidR="007B19C7" w:rsidRPr="003A6046">
          <w:t>Refusal of service</w:t>
        </w:r>
        <w:bookmarkEnd w:id="61"/>
        <w:r w:rsidR="007B19C7" w:rsidRPr="003A6046">
          <w:rPr>
            <w:webHidden/>
          </w:rPr>
          <w:tab/>
        </w:r>
      </w:hyperlink>
      <w:bookmarkEnd w:id="62"/>
      <w:bookmarkEnd w:id="63"/>
    </w:p>
    <w:p w14:paraId="33795599" w14:textId="12817A85" w:rsidR="007B7551" w:rsidRDefault="007B19C7">
      <w:r w:rsidRPr="001B3494">
        <w:t xml:space="preserve">Providers can refuse services </w:t>
      </w:r>
      <w:r w:rsidR="001B3494" w:rsidRPr="001B3494">
        <w:t>where there are safety concerns, or there is evidence to suggest that participan</w:t>
      </w:r>
      <w:r w:rsidR="00FF2CDA">
        <w:t>ts are not eligible for the FaRS</w:t>
      </w:r>
      <w:r w:rsidR="001B3494" w:rsidRPr="001B3494">
        <w:t xml:space="preserve"> service. Refer to section 4.1 for detail on participant eligibility.</w:t>
      </w:r>
    </w:p>
    <w:p w14:paraId="0C3F4A2C" w14:textId="1C55120E" w:rsidR="0035121A" w:rsidRPr="00A971B4" w:rsidRDefault="0035121A" w:rsidP="009A6B85">
      <w:pPr>
        <w:pStyle w:val="Heading2"/>
        <w:numPr>
          <w:ilvl w:val="1"/>
          <w:numId w:val="16"/>
        </w:numPr>
      </w:pPr>
      <w:bookmarkStart w:id="64" w:name="_Toc171943387"/>
      <w:r w:rsidRPr="00A971B4">
        <w:t>Safety</w:t>
      </w:r>
      <w:bookmarkEnd w:id="64"/>
    </w:p>
    <w:p w14:paraId="5065BA15" w14:textId="09A23FE6" w:rsidR="003B65EB" w:rsidRPr="00EA3CD3" w:rsidRDefault="003B65EB" w:rsidP="003B65EB">
      <w:pPr>
        <w:keepNext/>
        <w:keepLines/>
        <w:rPr>
          <w:szCs w:val="22"/>
        </w:rPr>
      </w:pPr>
      <w:r w:rsidRPr="00EA3CD3">
        <w:rPr>
          <w:szCs w:val="22"/>
        </w:rPr>
        <w:t xml:space="preserve">The safety of all </w:t>
      </w:r>
      <w:r>
        <w:rPr>
          <w:szCs w:val="22"/>
        </w:rPr>
        <w:t xml:space="preserve">children, young people, their families and carers </w:t>
      </w:r>
      <w:r w:rsidRPr="00EA3CD3">
        <w:rPr>
          <w:szCs w:val="22"/>
        </w:rPr>
        <w:t xml:space="preserve">who visit or work for </w:t>
      </w:r>
      <w:r>
        <w:rPr>
          <w:szCs w:val="22"/>
        </w:rPr>
        <w:t>FaRS</w:t>
      </w:r>
      <w:r w:rsidRPr="00EA3CD3">
        <w:rPr>
          <w:szCs w:val="22"/>
        </w:rPr>
        <w:t xml:space="preserve"> is paramount.</w:t>
      </w:r>
    </w:p>
    <w:p w14:paraId="69A0870D" w14:textId="77777777" w:rsidR="003B65EB" w:rsidRPr="00EA3CD3" w:rsidRDefault="003B65EB" w:rsidP="003B65EB">
      <w:pPr>
        <w:keepNext/>
        <w:keepLines/>
        <w:rPr>
          <w:szCs w:val="22"/>
        </w:rPr>
      </w:pPr>
      <w:r w:rsidRPr="00EA3CD3">
        <w:rPr>
          <w:szCs w:val="22"/>
        </w:rPr>
        <w:t xml:space="preserve">Service providers </w:t>
      </w:r>
      <w:r>
        <w:rPr>
          <w:szCs w:val="22"/>
        </w:rPr>
        <w:t>must ensure the safety of their staff and should</w:t>
      </w:r>
      <w:r w:rsidRPr="00EA3CD3">
        <w:rPr>
          <w:szCs w:val="22"/>
        </w:rPr>
        <w:t>:</w:t>
      </w:r>
    </w:p>
    <w:p w14:paraId="4E69EC3E" w14:textId="77777777" w:rsidR="003B65EB" w:rsidRPr="00EA3CD3" w:rsidRDefault="003B65EB" w:rsidP="00080348">
      <w:pPr>
        <w:pStyle w:val="ListBullet"/>
      </w:pPr>
      <w:r w:rsidRPr="00EA3CD3">
        <w:t>give their staff clear safety policies and procedures in writing and provide staff with adequate support, training and resources to comply with those policies and procedures; and</w:t>
      </w:r>
    </w:p>
    <w:p w14:paraId="5098DD4A" w14:textId="03368684" w:rsidR="003B65EB" w:rsidRDefault="003B65EB" w:rsidP="00080348">
      <w:pPr>
        <w:pStyle w:val="ListBullet"/>
      </w:pPr>
      <w:r w:rsidRPr="00EA3CD3">
        <w:t>report critical incidents to the department (refer to S</w:t>
      </w:r>
      <w:r>
        <w:t>ection 8</w:t>
      </w:r>
      <w:r w:rsidRPr="00EA3CD3">
        <w:t>).</w:t>
      </w:r>
    </w:p>
    <w:p w14:paraId="2DDF9B77" w14:textId="23E49358" w:rsidR="00A631DD" w:rsidRPr="00A971B4" w:rsidRDefault="00A631DD" w:rsidP="009A6B85">
      <w:pPr>
        <w:pStyle w:val="Heading2"/>
        <w:numPr>
          <w:ilvl w:val="1"/>
          <w:numId w:val="16"/>
        </w:numPr>
      </w:pPr>
      <w:bookmarkStart w:id="65" w:name="_Toc69817714"/>
      <w:bookmarkStart w:id="66" w:name="_Toc171943388"/>
      <w:bookmarkEnd w:id="65"/>
      <w:r w:rsidRPr="00A971B4">
        <w:t>Commonwealth Child Safe Framework</w:t>
      </w:r>
      <w:bookmarkEnd w:id="66"/>
    </w:p>
    <w:p w14:paraId="765BEFAE" w14:textId="7D68F04B" w:rsidR="00A631DD" w:rsidRDefault="00A631DD" w:rsidP="00A631DD">
      <w:pPr>
        <w:spacing w:after="150"/>
        <w:rPr>
          <w:rFonts w:ascii="Calibri" w:hAnsi="Calibri"/>
          <w:spacing w:val="0"/>
          <w:szCs w:val="22"/>
        </w:rPr>
      </w:pPr>
      <w:r>
        <w:t>The Royal Commission into Institutional Responses to Child Sexual Abuse highlighted the need for organisations to adopt child safe practices including appropriate screening of staff, mandatory reporting and adoption of the National Principle</w:t>
      </w:r>
      <w:r w:rsidR="005C4926">
        <w:t>s for Child Safe Organisations.</w:t>
      </w:r>
    </w:p>
    <w:p w14:paraId="4006E30B" w14:textId="6AC7D6AE" w:rsidR="00A631DD" w:rsidRDefault="00A631DD" w:rsidP="00A631DD">
      <w:pPr>
        <w:spacing w:after="150"/>
      </w:pPr>
      <w:r>
        <w:t xml:space="preserve">In response, the Australian Government introduced the </w:t>
      </w:r>
      <w:r>
        <w:rPr>
          <w:i/>
          <w:iCs/>
        </w:rPr>
        <w:t>Commonwealth Child Safe Framework</w:t>
      </w:r>
      <w:r>
        <w:t xml:space="preserve"> (the Framework), a whole-of-government policy that sets minimum standards for creating and embedding a child safe culture and practice in Commonwealth entities and Com</w:t>
      </w:r>
      <w:r w:rsidR="005C4926">
        <w:t>monwealth funded third parties.</w:t>
      </w:r>
    </w:p>
    <w:p w14:paraId="6340E826" w14:textId="5B1A3859" w:rsidR="00A631DD" w:rsidRDefault="00A631DD" w:rsidP="00A631DD">
      <w:pPr>
        <w:spacing w:after="120"/>
      </w:pPr>
      <w:r>
        <w:t>In line with clause CB9 of the Supplementary Provisions in your grant agreement, all services funded under the FaRS activity must ensure activities conducted comply with the National Principles for Child Safe Organisations and other action for the safety of children, and relevant checks and authority. Under th</w:t>
      </w:r>
      <w:r w:rsidR="005C4926">
        <w:t>is clause, you are required to:</w:t>
      </w:r>
    </w:p>
    <w:p w14:paraId="4C16DAC3" w14:textId="52207B87" w:rsidR="00A631DD" w:rsidRDefault="00A631DD" w:rsidP="00664F84">
      <w:pPr>
        <w:pStyle w:val="ListBullet"/>
        <w:keepNext/>
        <w:keepLines/>
        <w:ind w:left="714" w:hanging="357"/>
      </w:pPr>
      <w:r>
        <w:t>submit an annual Statement of Compliance stating you have implemented the National Principle</w:t>
      </w:r>
      <w:r w:rsidR="005C4926">
        <w:t xml:space="preserve">s for Child Safe </w:t>
      </w:r>
      <w:proofErr w:type="gramStart"/>
      <w:r w:rsidR="005C4926">
        <w:t>Organisations;</w:t>
      </w:r>
      <w:proofErr w:type="gramEnd"/>
    </w:p>
    <w:p w14:paraId="23D34654" w14:textId="59C954B7" w:rsidR="00A631DD" w:rsidRDefault="00284D06" w:rsidP="00664F84">
      <w:pPr>
        <w:pStyle w:val="ListBullet"/>
        <w:keepNext/>
        <w:keepLines/>
        <w:ind w:left="714" w:hanging="357"/>
      </w:pPr>
      <w:r>
        <w:t xml:space="preserve">complete an updated risk assessment </w:t>
      </w:r>
      <w:r w:rsidR="00A631DD">
        <w:t>to identify the level of responsibility for children and lev</w:t>
      </w:r>
      <w:r w:rsidR="005C4926">
        <w:t xml:space="preserve">el of risk of harm to </w:t>
      </w:r>
      <w:proofErr w:type="gramStart"/>
      <w:r w:rsidR="005C4926">
        <w:t>children;</w:t>
      </w:r>
      <w:proofErr w:type="gramEnd"/>
    </w:p>
    <w:p w14:paraId="7B3DD609" w14:textId="04DE9E19" w:rsidR="00A631DD" w:rsidRDefault="00A631DD" w:rsidP="00080348">
      <w:pPr>
        <w:pStyle w:val="ListBullet"/>
      </w:pPr>
      <w:r>
        <w:t>have an update</w:t>
      </w:r>
      <w:r w:rsidR="005C4926">
        <w:t>d risk management strategy; and</w:t>
      </w:r>
    </w:p>
    <w:p w14:paraId="0E490917" w14:textId="21C83F5C" w:rsidR="00A631DD" w:rsidRDefault="00A631DD" w:rsidP="00080348">
      <w:pPr>
        <w:pStyle w:val="ListBullet"/>
      </w:pPr>
      <w:r>
        <w:t>provide tr</w:t>
      </w:r>
      <w:r w:rsidR="005C4926">
        <w:t>aining and a compliance regime.</w:t>
      </w:r>
    </w:p>
    <w:p w14:paraId="22EE6789" w14:textId="5E522A15" w:rsidR="00A631DD" w:rsidRDefault="00A631DD" w:rsidP="00A631DD">
      <w:pPr>
        <w:spacing w:after="150"/>
        <w:rPr>
          <w:lang w:eastAsia="en-US"/>
        </w:rPr>
      </w:pPr>
      <w:r>
        <w:lastRenderedPageBreak/>
        <w:t xml:space="preserve">It is the organisation’s responsibility to understand their requirements </w:t>
      </w:r>
      <w:r w:rsidR="0038556A">
        <w:t xml:space="preserve">and evidence their compliance </w:t>
      </w:r>
      <w:r>
        <w:t>under the Framework.</w:t>
      </w:r>
    </w:p>
    <w:p w14:paraId="2F06C4BE" w14:textId="77777777" w:rsidR="00A631DD" w:rsidRDefault="00A631DD" w:rsidP="00A631DD">
      <w:pPr>
        <w:spacing w:after="150"/>
      </w:pPr>
      <w:r>
        <w:t>Further information on the Framework and providers’ obligations is available on the </w:t>
      </w:r>
      <w:hyperlink r:id="rId28" w:history="1">
        <w:r>
          <w:rPr>
            <w:rStyle w:val="Hyperlink"/>
            <w:rFonts w:eastAsiaTheme="majorEastAsia"/>
          </w:rPr>
          <w:t>National Office for Child Safety website</w:t>
        </w:r>
      </w:hyperlink>
      <w:r>
        <w:t xml:space="preserve"> and the Australian Human Rights Commission’s </w:t>
      </w:r>
      <w:hyperlink r:id="rId29" w:history="1">
        <w:r>
          <w:rPr>
            <w:rStyle w:val="Hyperlink"/>
            <w:rFonts w:eastAsiaTheme="majorEastAsia"/>
          </w:rPr>
          <w:t>Child Safe Organisations website</w:t>
        </w:r>
      </w:hyperlink>
      <w:r>
        <w:t>.</w:t>
      </w:r>
    </w:p>
    <w:p w14:paraId="31B67BED" w14:textId="77777777" w:rsidR="00A631DD" w:rsidRPr="00170577" w:rsidRDefault="00A631DD" w:rsidP="00A631DD">
      <w:pPr>
        <w:keepLines/>
      </w:pPr>
      <w:r>
        <w:t>Any questions regarding the Statement of Compliance Process should be directed to your FAM.</w:t>
      </w:r>
    </w:p>
    <w:p w14:paraId="2FE48652" w14:textId="765768A2" w:rsidR="007B19C7" w:rsidRPr="003A6046" w:rsidRDefault="009A6B85" w:rsidP="009A6B85">
      <w:pPr>
        <w:pStyle w:val="Heading1"/>
        <w:numPr>
          <w:ilvl w:val="0"/>
          <w:numId w:val="11"/>
        </w:numPr>
      </w:pPr>
      <w:r>
        <w:t xml:space="preserve"> </w:t>
      </w:r>
      <w:hyperlink w:anchor="_Toc501461264" w:history="1">
        <w:bookmarkStart w:id="67" w:name="_Toc171943389"/>
        <w:r w:rsidR="007B19C7" w:rsidRPr="003A6046">
          <w:t>Governance</w:t>
        </w:r>
      </w:hyperlink>
      <w:r w:rsidR="007B19C7" w:rsidRPr="003A6046">
        <w:t xml:space="preserve"> and Support</w:t>
      </w:r>
      <w:bookmarkEnd w:id="67"/>
      <w:r w:rsidR="007B19C7" w:rsidRPr="003A6046">
        <w:t xml:space="preserve"> </w:t>
      </w:r>
    </w:p>
    <w:p w14:paraId="78E829C3" w14:textId="373D3071" w:rsidR="007B19C7" w:rsidRPr="003A6046" w:rsidRDefault="00174DD5" w:rsidP="00BD0E47">
      <w:pPr>
        <w:spacing w:after="120"/>
      </w:pPr>
      <w:r w:rsidRPr="003A6046">
        <w:t xml:space="preserve">The department expects </w:t>
      </w:r>
      <w:r w:rsidR="00CB0268">
        <w:t>providers to</w:t>
      </w:r>
      <w:r w:rsidR="00CB0268" w:rsidRPr="003A6046">
        <w:t xml:space="preserve"> </w:t>
      </w:r>
      <w:r w:rsidRPr="003A6046">
        <w:t>have a</w:t>
      </w:r>
      <w:r w:rsidR="001B3494">
        <w:t>n effective</w:t>
      </w:r>
      <w:r w:rsidR="007B19C7" w:rsidRPr="003A6046">
        <w:t xml:space="preserve"> governance framework </w:t>
      </w:r>
      <w:r w:rsidRPr="003A6046">
        <w:t>that includes</w:t>
      </w:r>
      <w:r w:rsidR="007B19C7" w:rsidRPr="003A6046">
        <w:t xml:space="preserve">: </w:t>
      </w:r>
    </w:p>
    <w:p w14:paraId="7D97163F" w14:textId="47024972" w:rsidR="007B19C7" w:rsidRPr="003A6046" w:rsidRDefault="007B19C7" w:rsidP="00080348">
      <w:pPr>
        <w:pStyle w:val="ListBullet"/>
      </w:pPr>
      <w:r w:rsidRPr="003A6046">
        <w:t xml:space="preserve">explicit information on roles, </w:t>
      </w:r>
      <w:hyperlink r:id="rId30" w:history="1">
        <w:r w:rsidRPr="003A6046">
          <w:t>responsibilities</w:t>
        </w:r>
      </w:hyperlink>
      <w:r w:rsidRPr="003A6046">
        <w:t xml:space="preserve">, </w:t>
      </w:r>
      <w:hyperlink r:id="rId31" w:history="1">
        <w:r w:rsidRPr="003A6046">
          <w:t>rights</w:t>
        </w:r>
      </w:hyperlink>
      <w:r w:rsidRPr="003A6046">
        <w:t xml:space="preserve">, and </w:t>
      </w:r>
      <w:hyperlink r:id="rId32" w:history="1">
        <w:r w:rsidRPr="003A6046">
          <w:t>remuneration</w:t>
        </w:r>
      </w:hyperlink>
    </w:p>
    <w:p w14:paraId="283D6B32" w14:textId="403510BB" w:rsidR="007B19C7" w:rsidRPr="003A6046" w:rsidRDefault="00000000" w:rsidP="00080348">
      <w:pPr>
        <w:pStyle w:val="ListBullet"/>
      </w:pPr>
      <w:hyperlink r:id="rId33" w:history="1">
        <w:r w:rsidR="007B19C7" w:rsidRPr="003A6046">
          <w:t>procedures</w:t>
        </w:r>
      </w:hyperlink>
      <w:r w:rsidR="007B19C7" w:rsidRPr="003A6046">
        <w:t xml:space="preserve"> for quality assurance, risk management and issues manage</w:t>
      </w:r>
      <w:r w:rsidR="005C4926">
        <w:t>ment</w:t>
      </w:r>
    </w:p>
    <w:p w14:paraId="57461DD3" w14:textId="7277F2F8" w:rsidR="007B19C7" w:rsidRPr="003A6046" w:rsidRDefault="007B19C7" w:rsidP="00080348">
      <w:pPr>
        <w:pStyle w:val="ListBullet"/>
      </w:pPr>
      <w:r w:rsidRPr="003A6046">
        <w:t xml:space="preserve">procedures for </w:t>
      </w:r>
      <w:hyperlink r:id="rId34" w:history="1">
        <w:r w:rsidRPr="003A6046">
          <w:t>supervision</w:t>
        </w:r>
      </w:hyperlink>
      <w:r w:rsidRPr="003A6046">
        <w:t xml:space="preserve">, performance management and </w:t>
      </w:r>
      <w:hyperlink r:id="rId35" w:history="1">
        <w:r w:rsidRPr="003A6046">
          <w:t>information management</w:t>
        </w:r>
      </w:hyperlink>
    </w:p>
    <w:p w14:paraId="37F31E7D" w14:textId="7EB1060E" w:rsidR="00174DD5" w:rsidRPr="003A6046" w:rsidRDefault="00CB0268" w:rsidP="00080348">
      <w:pPr>
        <w:pStyle w:val="ListBullet"/>
      </w:pPr>
      <w:r>
        <w:t>f</w:t>
      </w:r>
      <w:r w:rsidR="00174DD5" w:rsidRPr="003A6046">
        <w:t>inancial systems that support effective management and accountability</w:t>
      </w:r>
    </w:p>
    <w:p w14:paraId="04E57E66" w14:textId="684251ED" w:rsidR="00174DD5" w:rsidRPr="003A6046" w:rsidRDefault="00CB0268" w:rsidP="00080348">
      <w:pPr>
        <w:pStyle w:val="ListBullet"/>
      </w:pPr>
      <w:r>
        <w:t>c</w:t>
      </w:r>
      <w:r w:rsidR="00174DD5" w:rsidRPr="003A6046">
        <w:t>lear effective arrangements for internal control and transparent decision making.</w:t>
      </w:r>
    </w:p>
    <w:p w14:paraId="5B37ACF5" w14:textId="708C6CB4" w:rsidR="009B11BD" w:rsidRDefault="009B11BD" w:rsidP="009A6B85">
      <w:pPr>
        <w:pStyle w:val="Heading2"/>
        <w:numPr>
          <w:ilvl w:val="1"/>
          <w:numId w:val="17"/>
        </w:numPr>
      </w:pPr>
      <w:bookmarkStart w:id="68" w:name="_Toc41036329"/>
      <w:bookmarkStart w:id="69" w:name="_Toc171943390"/>
      <w:bookmarkEnd w:id="68"/>
      <w:r>
        <w:t>Support available to providers</w:t>
      </w:r>
      <w:bookmarkEnd w:id="69"/>
    </w:p>
    <w:p w14:paraId="39745C59" w14:textId="3B793044" w:rsidR="009B11BD" w:rsidRPr="00A971B4" w:rsidRDefault="003710EA" w:rsidP="009B11BD">
      <w:pPr>
        <w:spacing w:after="200"/>
        <w:rPr>
          <w:szCs w:val="22"/>
        </w:rPr>
      </w:pPr>
      <w:r w:rsidRPr="002F75C1">
        <w:t xml:space="preserve">The following table outlines sources of support for different aspects of the </w:t>
      </w:r>
      <w:r>
        <w:t>FaRS</w:t>
      </w:r>
      <w:r w:rsidRPr="002F75C1">
        <w:t xml:space="preserve"> grant activity</w:t>
      </w:r>
      <w:r>
        <w:t>, noting additional supports may be under development</w:t>
      </w:r>
      <w:r w:rsidR="009B11BD" w:rsidRPr="00A971B4">
        <w:rPr>
          <w:szCs w:val="22"/>
        </w:rPr>
        <w:t>:</w:t>
      </w:r>
    </w:p>
    <w:tbl>
      <w:tblPr>
        <w:tblStyle w:val="TableGrid"/>
        <w:tblW w:w="9776" w:type="dxa"/>
        <w:tblLook w:val="04A0" w:firstRow="1" w:lastRow="0" w:firstColumn="1" w:lastColumn="0" w:noHBand="0" w:noVBand="1"/>
        <w:tblCaption w:val="Support available to providers"/>
        <w:tblDescription w:val="The following table outlines sources of support for different aspects of the FaRS grant activity, noting additional supports may be under development"/>
      </w:tblPr>
      <w:tblGrid>
        <w:gridCol w:w="4106"/>
        <w:gridCol w:w="5670"/>
      </w:tblGrid>
      <w:tr w:rsidR="009B11BD" w:rsidRPr="009B11BD" w14:paraId="718894CB" w14:textId="77777777" w:rsidTr="003710EA">
        <w:trPr>
          <w:tblHeader/>
        </w:trPr>
        <w:tc>
          <w:tcPr>
            <w:tcW w:w="4106" w:type="dxa"/>
            <w:shd w:val="clear" w:color="auto" w:fill="000000" w:themeFill="text1"/>
            <w:vAlign w:val="center"/>
          </w:tcPr>
          <w:p w14:paraId="40079DF8" w14:textId="77777777" w:rsidR="009B11BD" w:rsidRPr="003D27CA" w:rsidRDefault="009B11BD" w:rsidP="00B565C3">
            <w:pPr>
              <w:rPr>
                <w:b/>
                <w:color w:val="FFFFFF" w:themeColor="background1"/>
                <w:szCs w:val="22"/>
              </w:rPr>
            </w:pPr>
            <w:r w:rsidRPr="003D27CA">
              <w:rPr>
                <w:b/>
                <w:color w:val="FFFFFF" w:themeColor="background1"/>
                <w:szCs w:val="22"/>
              </w:rPr>
              <w:t>Topic</w:t>
            </w:r>
          </w:p>
        </w:tc>
        <w:tc>
          <w:tcPr>
            <w:tcW w:w="5670" w:type="dxa"/>
            <w:shd w:val="clear" w:color="auto" w:fill="000000" w:themeFill="text1"/>
            <w:vAlign w:val="center"/>
          </w:tcPr>
          <w:p w14:paraId="7F44128D" w14:textId="77777777" w:rsidR="009B11BD" w:rsidRPr="004F421F" w:rsidRDefault="009B11BD" w:rsidP="00B565C3">
            <w:pPr>
              <w:rPr>
                <w:b/>
                <w:color w:val="FFFFFF" w:themeColor="background1"/>
                <w:szCs w:val="22"/>
              </w:rPr>
            </w:pPr>
            <w:r w:rsidRPr="004F421F">
              <w:rPr>
                <w:b/>
                <w:color w:val="FFFFFF" w:themeColor="background1"/>
                <w:szCs w:val="22"/>
              </w:rPr>
              <w:t>Support</w:t>
            </w:r>
          </w:p>
        </w:tc>
      </w:tr>
      <w:tr w:rsidR="009B11BD" w:rsidRPr="009B11BD" w14:paraId="44DF6941" w14:textId="77777777" w:rsidTr="00B565C3">
        <w:tc>
          <w:tcPr>
            <w:tcW w:w="4106" w:type="dxa"/>
            <w:vAlign w:val="center"/>
          </w:tcPr>
          <w:p w14:paraId="1FC12D67" w14:textId="77777777" w:rsidR="009B11BD" w:rsidRPr="00A971B4" w:rsidRDefault="009B11BD" w:rsidP="00B565C3">
            <w:pPr>
              <w:rPr>
                <w:szCs w:val="22"/>
              </w:rPr>
            </w:pPr>
            <w:r w:rsidRPr="00A971B4">
              <w:rPr>
                <w:szCs w:val="22"/>
              </w:rPr>
              <w:t>Grant agreement</w:t>
            </w:r>
          </w:p>
        </w:tc>
        <w:tc>
          <w:tcPr>
            <w:tcW w:w="5670" w:type="dxa"/>
            <w:vAlign w:val="center"/>
          </w:tcPr>
          <w:p w14:paraId="50F7936C" w14:textId="36B0F430" w:rsidR="009B11BD" w:rsidRPr="003D27CA" w:rsidRDefault="009B11BD" w:rsidP="00B932D5">
            <w:pPr>
              <w:pStyle w:val="ListParagraph"/>
              <w:numPr>
                <w:ilvl w:val="0"/>
                <w:numId w:val="5"/>
              </w:numPr>
              <w:spacing w:after="120" w:line="240" w:lineRule="auto"/>
              <w:ind w:left="470" w:hanging="357"/>
              <w:contextualSpacing w:val="0"/>
              <w:rPr>
                <w:szCs w:val="22"/>
              </w:rPr>
            </w:pPr>
            <w:r w:rsidRPr="003D27CA">
              <w:rPr>
                <w:szCs w:val="22"/>
              </w:rPr>
              <w:t>FAM</w:t>
            </w:r>
          </w:p>
        </w:tc>
      </w:tr>
      <w:tr w:rsidR="009B11BD" w:rsidRPr="009B11BD" w14:paraId="3989E4A2" w14:textId="77777777" w:rsidTr="00B565C3">
        <w:tc>
          <w:tcPr>
            <w:tcW w:w="4106" w:type="dxa"/>
            <w:vAlign w:val="center"/>
          </w:tcPr>
          <w:p w14:paraId="49D5C658" w14:textId="77777777" w:rsidR="009B11BD" w:rsidRPr="00A971B4" w:rsidRDefault="009B11BD" w:rsidP="00B565C3">
            <w:pPr>
              <w:rPr>
                <w:szCs w:val="22"/>
              </w:rPr>
            </w:pPr>
            <w:r w:rsidRPr="00A971B4">
              <w:rPr>
                <w:szCs w:val="22"/>
              </w:rPr>
              <w:t>Activity Work Plan (AWP)</w:t>
            </w:r>
          </w:p>
        </w:tc>
        <w:tc>
          <w:tcPr>
            <w:tcW w:w="5670" w:type="dxa"/>
            <w:vAlign w:val="center"/>
          </w:tcPr>
          <w:p w14:paraId="2926EEBE" w14:textId="77777777" w:rsidR="009B11BD" w:rsidRPr="00A971B4" w:rsidRDefault="009B11BD" w:rsidP="00B932D5">
            <w:pPr>
              <w:pStyle w:val="ListParagraph"/>
              <w:numPr>
                <w:ilvl w:val="0"/>
                <w:numId w:val="5"/>
              </w:numPr>
              <w:spacing w:after="120" w:line="240" w:lineRule="auto"/>
              <w:ind w:left="470" w:hanging="357"/>
              <w:contextualSpacing w:val="0"/>
              <w:rPr>
                <w:szCs w:val="22"/>
              </w:rPr>
            </w:pPr>
            <w:r w:rsidRPr="003D27CA">
              <w:rPr>
                <w:szCs w:val="22"/>
              </w:rPr>
              <w:t>AWP templates and guidance (</w:t>
            </w:r>
            <w:hyperlink r:id="rId36" w:history="1">
              <w:r w:rsidRPr="00A971B4">
                <w:rPr>
                  <w:rStyle w:val="Hyperlink"/>
                  <w:szCs w:val="22"/>
                </w:rPr>
                <w:t>https://www.dss.gov.au/families-and-</w:t>
              </w:r>
              <w:r w:rsidRPr="003D27CA">
                <w:rPr>
                  <w:rStyle w:val="Hyperlink"/>
                  <w:szCs w:val="22"/>
                </w:rPr>
                <w:t>children-programs-services-parenting-families-and-children-activity/families-and-children-activity-work-plan-reports</w:t>
              </w:r>
            </w:hyperlink>
            <w:r w:rsidRPr="00A971B4">
              <w:rPr>
                <w:szCs w:val="22"/>
              </w:rPr>
              <w:t>)</w:t>
            </w:r>
          </w:p>
          <w:p w14:paraId="55A1C185" w14:textId="77777777" w:rsidR="009B11BD" w:rsidRPr="003D27CA" w:rsidRDefault="009B11BD" w:rsidP="00B932D5">
            <w:pPr>
              <w:pStyle w:val="ListParagraph"/>
              <w:numPr>
                <w:ilvl w:val="0"/>
                <w:numId w:val="5"/>
              </w:numPr>
              <w:spacing w:after="120" w:line="240" w:lineRule="auto"/>
              <w:ind w:left="470" w:hanging="357"/>
              <w:contextualSpacing w:val="0"/>
              <w:rPr>
                <w:szCs w:val="22"/>
              </w:rPr>
            </w:pPr>
            <w:r w:rsidRPr="003D27CA">
              <w:rPr>
                <w:szCs w:val="22"/>
              </w:rPr>
              <w:t>FAM</w:t>
            </w:r>
          </w:p>
        </w:tc>
      </w:tr>
      <w:tr w:rsidR="009B11BD" w:rsidRPr="009B11BD" w14:paraId="313F7A79" w14:textId="77777777" w:rsidTr="00B565C3">
        <w:tc>
          <w:tcPr>
            <w:tcW w:w="4106" w:type="dxa"/>
            <w:vAlign w:val="center"/>
          </w:tcPr>
          <w:p w14:paraId="7A14E21B" w14:textId="77777777" w:rsidR="009B11BD" w:rsidRPr="00A971B4" w:rsidRDefault="009B11BD" w:rsidP="00B565C3">
            <w:pPr>
              <w:spacing w:line="276" w:lineRule="auto"/>
              <w:rPr>
                <w:szCs w:val="22"/>
              </w:rPr>
            </w:pPr>
            <w:r w:rsidRPr="00A971B4">
              <w:rPr>
                <w:szCs w:val="22"/>
              </w:rPr>
              <w:t>Data Exchange</w:t>
            </w:r>
          </w:p>
        </w:tc>
        <w:tc>
          <w:tcPr>
            <w:tcW w:w="5670" w:type="dxa"/>
            <w:vAlign w:val="center"/>
          </w:tcPr>
          <w:p w14:paraId="0E331C0C" w14:textId="77777777" w:rsidR="009B11BD" w:rsidRPr="00A971B4" w:rsidRDefault="009B11BD" w:rsidP="00B932D5">
            <w:pPr>
              <w:pStyle w:val="ListParagraph"/>
              <w:numPr>
                <w:ilvl w:val="0"/>
                <w:numId w:val="5"/>
              </w:numPr>
              <w:spacing w:after="120" w:line="240" w:lineRule="auto"/>
              <w:ind w:left="470" w:hanging="357"/>
              <w:contextualSpacing w:val="0"/>
              <w:rPr>
                <w:szCs w:val="22"/>
              </w:rPr>
            </w:pPr>
            <w:r w:rsidRPr="00A971B4">
              <w:rPr>
                <w:szCs w:val="22"/>
              </w:rPr>
              <w:t>Data Exchange Training Resources (</w:t>
            </w:r>
            <w:hyperlink r:id="rId37" w:history="1">
              <w:r w:rsidRPr="00A971B4">
                <w:rPr>
                  <w:rStyle w:val="Hyperlink"/>
                  <w:szCs w:val="22"/>
                </w:rPr>
                <w:t>https://dex.dss.gov.au/training</w:t>
              </w:r>
            </w:hyperlink>
            <w:r w:rsidRPr="00A971B4">
              <w:rPr>
                <w:szCs w:val="22"/>
              </w:rPr>
              <w:t>)</w:t>
            </w:r>
          </w:p>
          <w:p w14:paraId="59C7C41C" w14:textId="77777777" w:rsidR="009B11BD" w:rsidRPr="00A971B4" w:rsidRDefault="009B11BD" w:rsidP="00B932D5">
            <w:pPr>
              <w:pStyle w:val="ListParagraph"/>
              <w:numPr>
                <w:ilvl w:val="0"/>
                <w:numId w:val="5"/>
              </w:numPr>
              <w:spacing w:after="120" w:line="240" w:lineRule="auto"/>
              <w:ind w:left="470" w:hanging="357"/>
              <w:contextualSpacing w:val="0"/>
              <w:rPr>
                <w:szCs w:val="22"/>
              </w:rPr>
            </w:pPr>
            <w:r w:rsidRPr="00A971B4">
              <w:rPr>
                <w:szCs w:val="22"/>
              </w:rPr>
              <w:t>Dat</w:t>
            </w:r>
            <w:r w:rsidRPr="003D27CA">
              <w:rPr>
                <w:szCs w:val="22"/>
              </w:rPr>
              <w:t>a Exchange Helpdesk (</w:t>
            </w:r>
            <w:hyperlink r:id="rId38" w:history="1">
              <w:r w:rsidRPr="00A971B4">
                <w:rPr>
                  <w:rStyle w:val="Hyperlink"/>
                  <w:szCs w:val="22"/>
                </w:rPr>
                <w:t>https://dex.dss.gov.au/helpdesk/</w:t>
              </w:r>
            </w:hyperlink>
            <w:r w:rsidRPr="00A971B4">
              <w:rPr>
                <w:szCs w:val="22"/>
              </w:rPr>
              <w:t>)</w:t>
            </w:r>
          </w:p>
          <w:p w14:paraId="5FBB5883" w14:textId="77777777" w:rsidR="009B11BD" w:rsidRPr="003D27CA" w:rsidRDefault="009B11BD" w:rsidP="00B932D5">
            <w:pPr>
              <w:pStyle w:val="ListParagraph"/>
              <w:numPr>
                <w:ilvl w:val="0"/>
                <w:numId w:val="5"/>
              </w:numPr>
              <w:spacing w:after="120" w:line="240" w:lineRule="auto"/>
              <w:ind w:left="470" w:hanging="357"/>
              <w:contextualSpacing w:val="0"/>
              <w:rPr>
                <w:szCs w:val="22"/>
              </w:rPr>
            </w:pPr>
            <w:r w:rsidRPr="003D27CA">
              <w:rPr>
                <w:szCs w:val="22"/>
              </w:rPr>
              <w:t>FAM</w:t>
            </w:r>
          </w:p>
        </w:tc>
      </w:tr>
      <w:tr w:rsidR="009B11BD" w:rsidRPr="009B11BD" w14:paraId="6047DFE2" w14:textId="77777777" w:rsidTr="00B565C3">
        <w:tc>
          <w:tcPr>
            <w:tcW w:w="4106" w:type="dxa"/>
            <w:vAlign w:val="center"/>
          </w:tcPr>
          <w:p w14:paraId="6B4A4879" w14:textId="77777777" w:rsidR="009B11BD" w:rsidRPr="00A971B4" w:rsidRDefault="009B11BD" w:rsidP="00B565C3">
            <w:pPr>
              <w:rPr>
                <w:szCs w:val="22"/>
              </w:rPr>
            </w:pPr>
            <w:r w:rsidRPr="00A971B4">
              <w:rPr>
                <w:szCs w:val="22"/>
              </w:rPr>
              <w:t>Review point</w:t>
            </w:r>
          </w:p>
        </w:tc>
        <w:tc>
          <w:tcPr>
            <w:tcW w:w="5670" w:type="dxa"/>
            <w:vAlign w:val="center"/>
          </w:tcPr>
          <w:p w14:paraId="1BCB45F7" w14:textId="77777777" w:rsidR="009B11BD" w:rsidRPr="003D27CA" w:rsidRDefault="009B11BD" w:rsidP="00B932D5">
            <w:pPr>
              <w:pStyle w:val="ListParagraph"/>
              <w:numPr>
                <w:ilvl w:val="0"/>
                <w:numId w:val="5"/>
              </w:numPr>
              <w:spacing w:after="120" w:line="240" w:lineRule="auto"/>
              <w:ind w:left="470" w:hanging="357"/>
              <w:contextualSpacing w:val="0"/>
              <w:rPr>
                <w:szCs w:val="22"/>
              </w:rPr>
            </w:pPr>
            <w:r w:rsidRPr="003D27CA">
              <w:rPr>
                <w:szCs w:val="22"/>
              </w:rPr>
              <w:t>FAM</w:t>
            </w:r>
          </w:p>
        </w:tc>
      </w:tr>
      <w:tr w:rsidR="009B11BD" w:rsidRPr="009B11BD" w14:paraId="6425ED91" w14:textId="77777777" w:rsidTr="00B565C3">
        <w:tc>
          <w:tcPr>
            <w:tcW w:w="4106" w:type="dxa"/>
            <w:vAlign w:val="center"/>
          </w:tcPr>
          <w:p w14:paraId="4064C20F" w14:textId="77777777" w:rsidR="009B11BD" w:rsidRPr="00A971B4" w:rsidRDefault="009B11BD" w:rsidP="00B565C3">
            <w:pPr>
              <w:spacing w:line="276" w:lineRule="auto"/>
              <w:rPr>
                <w:szCs w:val="22"/>
              </w:rPr>
            </w:pPr>
            <w:r w:rsidRPr="00A971B4">
              <w:rPr>
                <w:szCs w:val="22"/>
              </w:rPr>
              <w:t>Program logic and theory of change</w:t>
            </w:r>
          </w:p>
        </w:tc>
        <w:tc>
          <w:tcPr>
            <w:tcW w:w="5670" w:type="dxa"/>
            <w:vAlign w:val="center"/>
          </w:tcPr>
          <w:p w14:paraId="747594EF" w14:textId="77777777" w:rsidR="009B11BD" w:rsidRPr="00A971B4" w:rsidRDefault="009B11BD" w:rsidP="00B932D5">
            <w:pPr>
              <w:pStyle w:val="ListParagraph"/>
              <w:numPr>
                <w:ilvl w:val="0"/>
                <w:numId w:val="5"/>
              </w:numPr>
              <w:spacing w:after="120" w:line="240" w:lineRule="auto"/>
              <w:ind w:left="470" w:hanging="357"/>
              <w:contextualSpacing w:val="0"/>
              <w:rPr>
                <w:szCs w:val="22"/>
              </w:rPr>
            </w:pPr>
            <w:r w:rsidRPr="00A971B4">
              <w:rPr>
                <w:szCs w:val="22"/>
              </w:rPr>
              <w:t>FAM</w:t>
            </w:r>
          </w:p>
          <w:p w14:paraId="5DDF8CB5" w14:textId="3D9A2767" w:rsidR="009B11BD" w:rsidRPr="00A971B4" w:rsidRDefault="009B11BD" w:rsidP="00B932D5">
            <w:pPr>
              <w:pStyle w:val="ListParagraph"/>
              <w:numPr>
                <w:ilvl w:val="0"/>
                <w:numId w:val="5"/>
              </w:numPr>
              <w:spacing w:after="120" w:line="240" w:lineRule="auto"/>
              <w:ind w:left="470" w:hanging="357"/>
              <w:contextualSpacing w:val="0"/>
              <w:rPr>
                <w:szCs w:val="22"/>
              </w:rPr>
            </w:pPr>
            <w:r w:rsidRPr="003D27CA">
              <w:rPr>
                <w:szCs w:val="22"/>
              </w:rPr>
              <w:t xml:space="preserve">Families and Children Expert Panel </w:t>
            </w:r>
            <w:r w:rsidR="00622CB6">
              <w:rPr>
                <w:szCs w:val="22"/>
              </w:rPr>
              <w:t xml:space="preserve">Project </w:t>
            </w:r>
            <w:r w:rsidRPr="003D27CA">
              <w:rPr>
                <w:szCs w:val="22"/>
              </w:rPr>
              <w:t>(</w:t>
            </w:r>
            <w:hyperlink r:id="rId39" w:history="1">
              <w:r w:rsidRPr="00A971B4">
                <w:rPr>
                  <w:rStyle w:val="Hyperlink"/>
                  <w:szCs w:val="22"/>
                </w:rPr>
                <w:t>https://aifs.gov.au/cfca/expert-panel-project</w:t>
              </w:r>
            </w:hyperlink>
            <w:r w:rsidRPr="00A971B4">
              <w:rPr>
                <w:szCs w:val="22"/>
              </w:rPr>
              <w:t xml:space="preserve">) </w:t>
            </w:r>
          </w:p>
        </w:tc>
      </w:tr>
      <w:tr w:rsidR="009B11BD" w:rsidRPr="009B11BD" w14:paraId="25756875" w14:textId="77777777" w:rsidTr="00B565C3">
        <w:tc>
          <w:tcPr>
            <w:tcW w:w="4106" w:type="dxa"/>
            <w:vAlign w:val="center"/>
          </w:tcPr>
          <w:p w14:paraId="1E17D082" w14:textId="77777777" w:rsidR="009B11BD" w:rsidRPr="00A971B4" w:rsidRDefault="009B11BD" w:rsidP="00B565C3">
            <w:pPr>
              <w:rPr>
                <w:szCs w:val="22"/>
              </w:rPr>
            </w:pPr>
            <w:r w:rsidRPr="00A971B4">
              <w:rPr>
                <w:szCs w:val="22"/>
              </w:rPr>
              <w:lastRenderedPageBreak/>
              <w:t>Planning, implementing and evaluating grant activities</w:t>
            </w:r>
          </w:p>
        </w:tc>
        <w:tc>
          <w:tcPr>
            <w:tcW w:w="5670" w:type="dxa"/>
            <w:vAlign w:val="center"/>
          </w:tcPr>
          <w:p w14:paraId="12A6D63C" w14:textId="356763B1" w:rsidR="009B11BD" w:rsidRPr="00A971B4" w:rsidRDefault="009B11BD" w:rsidP="00B932D5">
            <w:pPr>
              <w:pStyle w:val="ListParagraph"/>
              <w:numPr>
                <w:ilvl w:val="0"/>
                <w:numId w:val="5"/>
              </w:numPr>
              <w:spacing w:after="120" w:line="240" w:lineRule="auto"/>
              <w:ind w:left="470" w:hanging="357"/>
              <w:contextualSpacing w:val="0"/>
              <w:rPr>
                <w:szCs w:val="22"/>
              </w:rPr>
            </w:pPr>
            <w:r w:rsidRPr="00A971B4">
              <w:rPr>
                <w:szCs w:val="22"/>
              </w:rPr>
              <w:t xml:space="preserve">Families and Children Expert Panel </w:t>
            </w:r>
            <w:r w:rsidR="00622CB6">
              <w:rPr>
                <w:szCs w:val="22"/>
              </w:rPr>
              <w:t xml:space="preserve">Project </w:t>
            </w:r>
            <w:r w:rsidRPr="00A971B4">
              <w:rPr>
                <w:szCs w:val="22"/>
              </w:rPr>
              <w:t>(</w:t>
            </w:r>
            <w:hyperlink r:id="rId40" w:history="1">
              <w:r w:rsidRPr="00A971B4">
                <w:rPr>
                  <w:rStyle w:val="Hyperlink"/>
                  <w:szCs w:val="22"/>
                </w:rPr>
                <w:t>https://aifs.gov.au/cfca/expert-panel-project</w:t>
              </w:r>
            </w:hyperlink>
            <w:r w:rsidRPr="00A971B4">
              <w:rPr>
                <w:szCs w:val="22"/>
              </w:rPr>
              <w:t>)</w:t>
            </w:r>
          </w:p>
        </w:tc>
      </w:tr>
      <w:tr w:rsidR="009B11BD" w:rsidRPr="009B11BD" w14:paraId="22F89585" w14:textId="77777777" w:rsidTr="00B565C3">
        <w:tc>
          <w:tcPr>
            <w:tcW w:w="4106" w:type="dxa"/>
            <w:vAlign w:val="center"/>
          </w:tcPr>
          <w:p w14:paraId="24350DDF" w14:textId="77777777" w:rsidR="009B11BD" w:rsidRPr="00A971B4" w:rsidRDefault="009B11BD" w:rsidP="00B565C3">
            <w:pPr>
              <w:rPr>
                <w:szCs w:val="22"/>
              </w:rPr>
            </w:pPr>
            <w:r w:rsidRPr="00A971B4">
              <w:rPr>
                <w:szCs w:val="22"/>
              </w:rPr>
              <w:t>Grant Recipient Portal</w:t>
            </w:r>
          </w:p>
        </w:tc>
        <w:tc>
          <w:tcPr>
            <w:tcW w:w="5670" w:type="dxa"/>
            <w:vAlign w:val="center"/>
          </w:tcPr>
          <w:p w14:paraId="2261F4C9" w14:textId="77777777" w:rsidR="009B11BD" w:rsidRPr="00A971B4" w:rsidRDefault="009B11BD" w:rsidP="00B932D5">
            <w:pPr>
              <w:pStyle w:val="ListParagraph"/>
              <w:numPr>
                <w:ilvl w:val="0"/>
                <w:numId w:val="5"/>
              </w:numPr>
              <w:spacing w:after="120" w:line="240" w:lineRule="auto"/>
              <w:ind w:left="470" w:hanging="357"/>
              <w:contextualSpacing w:val="0"/>
              <w:rPr>
                <w:szCs w:val="22"/>
              </w:rPr>
            </w:pPr>
            <w:r w:rsidRPr="00A971B4">
              <w:rPr>
                <w:szCs w:val="22"/>
              </w:rPr>
              <w:t>Community Grants Hub (</w:t>
            </w:r>
            <w:hyperlink r:id="rId41" w:history="1">
              <w:r w:rsidRPr="00A971B4">
                <w:rPr>
                  <w:rStyle w:val="Hyperlink"/>
                  <w:szCs w:val="22"/>
                </w:rPr>
                <w:t>https://www.communitygrants.gov.au/contact</w:t>
              </w:r>
            </w:hyperlink>
            <w:r w:rsidRPr="00A971B4">
              <w:rPr>
                <w:szCs w:val="22"/>
              </w:rPr>
              <w:t>)</w:t>
            </w:r>
          </w:p>
        </w:tc>
      </w:tr>
      <w:tr w:rsidR="009B11BD" w:rsidRPr="009B11BD" w14:paraId="5456704B" w14:textId="77777777" w:rsidTr="00B565C3">
        <w:tc>
          <w:tcPr>
            <w:tcW w:w="4106" w:type="dxa"/>
            <w:vAlign w:val="center"/>
          </w:tcPr>
          <w:p w14:paraId="358CC245" w14:textId="77777777" w:rsidR="009B11BD" w:rsidRPr="00A971B4" w:rsidRDefault="009B11BD" w:rsidP="00B565C3">
            <w:pPr>
              <w:rPr>
                <w:szCs w:val="22"/>
              </w:rPr>
            </w:pPr>
            <w:r w:rsidRPr="00A971B4">
              <w:rPr>
                <w:szCs w:val="22"/>
              </w:rPr>
              <w:t>General feedback on policy</w:t>
            </w:r>
          </w:p>
        </w:tc>
        <w:tc>
          <w:tcPr>
            <w:tcW w:w="5670" w:type="dxa"/>
            <w:vAlign w:val="center"/>
          </w:tcPr>
          <w:p w14:paraId="15B17807" w14:textId="075A04E5" w:rsidR="009B11BD" w:rsidRPr="003D27CA" w:rsidRDefault="009B11BD" w:rsidP="00B932D5">
            <w:pPr>
              <w:pStyle w:val="ListParagraph"/>
              <w:numPr>
                <w:ilvl w:val="0"/>
                <w:numId w:val="5"/>
              </w:numPr>
              <w:spacing w:after="120" w:line="240" w:lineRule="auto"/>
              <w:ind w:left="470" w:hanging="357"/>
              <w:contextualSpacing w:val="0"/>
              <w:rPr>
                <w:strike/>
                <w:szCs w:val="22"/>
              </w:rPr>
            </w:pPr>
            <w:r w:rsidRPr="00A971B4">
              <w:rPr>
                <w:szCs w:val="22"/>
              </w:rPr>
              <w:t>FAM</w:t>
            </w:r>
          </w:p>
        </w:tc>
      </w:tr>
      <w:tr w:rsidR="009B11BD" w:rsidRPr="009B11BD" w14:paraId="16ECC156" w14:textId="77777777" w:rsidTr="000F6053">
        <w:trPr>
          <w:cantSplit/>
        </w:trPr>
        <w:tc>
          <w:tcPr>
            <w:tcW w:w="4106" w:type="dxa"/>
            <w:vAlign w:val="center"/>
          </w:tcPr>
          <w:p w14:paraId="131EDF97" w14:textId="77777777" w:rsidR="009B11BD" w:rsidRPr="00A971B4" w:rsidRDefault="009B11BD" w:rsidP="00B565C3">
            <w:pPr>
              <w:rPr>
                <w:szCs w:val="22"/>
              </w:rPr>
            </w:pPr>
            <w:r w:rsidRPr="00A971B4">
              <w:rPr>
                <w:szCs w:val="22"/>
              </w:rPr>
              <w:t>Complaints</w:t>
            </w:r>
          </w:p>
        </w:tc>
        <w:tc>
          <w:tcPr>
            <w:tcW w:w="5670" w:type="dxa"/>
            <w:vAlign w:val="center"/>
          </w:tcPr>
          <w:p w14:paraId="22745E60" w14:textId="77777777" w:rsidR="009B11BD" w:rsidRPr="00A971B4" w:rsidRDefault="009B11BD" w:rsidP="00B932D5">
            <w:pPr>
              <w:pStyle w:val="ListParagraph"/>
              <w:numPr>
                <w:ilvl w:val="0"/>
                <w:numId w:val="5"/>
              </w:numPr>
              <w:spacing w:after="120" w:line="240" w:lineRule="auto"/>
              <w:ind w:left="470" w:hanging="357"/>
              <w:contextualSpacing w:val="0"/>
              <w:rPr>
                <w:szCs w:val="22"/>
              </w:rPr>
            </w:pPr>
            <w:r w:rsidRPr="00A971B4">
              <w:rPr>
                <w:szCs w:val="22"/>
              </w:rPr>
              <w:t>DSS Feedback and Complaints (</w:t>
            </w:r>
            <w:hyperlink r:id="rId42" w:history="1">
              <w:r w:rsidRPr="00A971B4">
                <w:rPr>
                  <w:rStyle w:val="Hyperlink"/>
                  <w:szCs w:val="22"/>
                </w:rPr>
                <w:t>https://www.dss.gov.au/contact/feedback-compliments-complaints-and-enquiries</w:t>
              </w:r>
            </w:hyperlink>
            <w:r w:rsidRPr="00A971B4">
              <w:rPr>
                <w:szCs w:val="22"/>
              </w:rPr>
              <w:t>)</w:t>
            </w:r>
          </w:p>
          <w:p w14:paraId="65555D64" w14:textId="77777777" w:rsidR="009B11BD" w:rsidRPr="003D27CA" w:rsidRDefault="009B11BD" w:rsidP="00B932D5">
            <w:pPr>
              <w:pStyle w:val="ListParagraph"/>
              <w:numPr>
                <w:ilvl w:val="0"/>
                <w:numId w:val="5"/>
              </w:numPr>
              <w:spacing w:after="120" w:line="240" w:lineRule="auto"/>
              <w:ind w:left="470" w:hanging="357"/>
              <w:contextualSpacing w:val="0"/>
              <w:rPr>
                <w:szCs w:val="22"/>
              </w:rPr>
            </w:pPr>
            <w:r w:rsidRPr="003D27CA">
              <w:rPr>
                <w:szCs w:val="22"/>
              </w:rPr>
              <w:t>FAM</w:t>
            </w:r>
          </w:p>
        </w:tc>
      </w:tr>
    </w:tbl>
    <w:p w14:paraId="732ED27D" w14:textId="29089940" w:rsidR="007B19C7" w:rsidRPr="00BD0E47" w:rsidRDefault="007B19C7" w:rsidP="009A6B85">
      <w:pPr>
        <w:pStyle w:val="Heading2"/>
        <w:numPr>
          <w:ilvl w:val="1"/>
          <w:numId w:val="17"/>
        </w:numPr>
      </w:pPr>
      <w:bookmarkStart w:id="70" w:name="_Toc171943391"/>
      <w:r w:rsidRPr="00BD0E47">
        <w:t>Compliance with Activity requirements</w:t>
      </w:r>
      <w:bookmarkEnd w:id="70"/>
    </w:p>
    <w:p w14:paraId="12AAE352" w14:textId="1F4000BF" w:rsidR="007B19C7" w:rsidRPr="00A85161" w:rsidRDefault="00011A9B">
      <w:r>
        <w:t>All</w:t>
      </w:r>
      <w:r w:rsidR="001049A7">
        <w:t xml:space="preserve"> FaRS </w:t>
      </w:r>
      <w:r>
        <w:t xml:space="preserve">service providers must comply with the </w:t>
      </w:r>
      <w:hyperlink r:id="rId43" w:anchor=":~:text=The%20Families%20and%20Children%20Administrative,performance%20management%20and%20issues%20management." w:history="1">
        <w:r>
          <w:rPr>
            <w:rStyle w:val="Hyperlink"/>
            <w:rFonts w:eastAsiaTheme="majorEastAsia"/>
          </w:rPr>
          <w:t>Families and Children Administrative Approval Requirements</w:t>
        </w:r>
      </w:hyperlink>
      <w:r>
        <w:t>. The Families and Children Administrative Approval Requirements is a departmental policy that sets out mandatory service standards for key aspects of service design and delivery including, but not limited to, governance, financial management, staffing, accessibility and safety.</w:t>
      </w:r>
    </w:p>
    <w:p w14:paraId="59A5369D" w14:textId="77777777" w:rsidR="002541B1" w:rsidRDefault="002541B1">
      <w:pPr>
        <w:spacing w:before="0" w:after="200" w:line="276" w:lineRule="auto"/>
        <w:rPr>
          <w:rFonts w:eastAsiaTheme="majorEastAsia" w:cs="Arial"/>
          <w:b/>
          <w:bCs/>
          <w:sz w:val="28"/>
          <w:szCs w:val="28"/>
        </w:rPr>
      </w:pPr>
      <w:bookmarkStart w:id="71" w:name="_Toc41036331"/>
      <w:bookmarkStart w:id="72" w:name="_Toc41036332"/>
      <w:bookmarkStart w:id="73" w:name="_Toc41036333"/>
      <w:bookmarkStart w:id="74" w:name="_Toc68768224"/>
      <w:bookmarkEnd w:id="71"/>
      <w:bookmarkEnd w:id="72"/>
      <w:bookmarkEnd w:id="73"/>
      <w:r>
        <w:rPr>
          <w:rFonts w:cs="Arial"/>
        </w:rPr>
        <w:br w:type="page"/>
      </w:r>
    </w:p>
    <w:p w14:paraId="46522FC3" w14:textId="11E80F6B" w:rsidR="00710FEC" w:rsidRPr="009A6B85" w:rsidRDefault="00710FEC" w:rsidP="009A6B85">
      <w:pPr>
        <w:pStyle w:val="Heading1"/>
        <w:numPr>
          <w:ilvl w:val="0"/>
          <w:numId w:val="11"/>
        </w:numPr>
      </w:pPr>
      <w:bookmarkStart w:id="75" w:name="_Toc171943392"/>
      <w:r w:rsidRPr="009A6B85">
        <w:lastRenderedPageBreak/>
        <w:t>Funding</w:t>
      </w:r>
      <w:bookmarkEnd w:id="74"/>
      <w:bookmarkEnd w:id="75"/>
    </w:p>
    <w:p w14:paraId="59FF2813" w14:textId="239A1CF0" w:rsidR="00710FEC" w:rsidRPr="00BD0E47" w:rsidRDefault="00710FEC" w:rsidP="009A6B85">
      <w:pPr>
        <w:pStyle w:val="Heading2"/>
        <w:numPr>
          <w:ilvl w:val="1"/>
          <w:numId w:val="19"/>
        </w:numPr>
      </w:pPr>
      <w:bookmarkStart w:id="76" w:name="_Toc68768225"/>
      <w:bookmarkStart w:id="77" w:name="_Toc171943393"/>
      <w:r w:rsidRPr="00BD0E47">
        <w:t>Eligible and ineligible expenses</w:t>
      </w:r>
      <w:bookmarkEnd w:id="76"/>
      <w:bookmarkEnd w:id="77"/>
    </w:p>
    <w:p w14:paraId="2CB151BF" w14:textId="77777777" w:rsidR="00710FEC" w:rsidRPr="00BD0E47" w:rsidRDefault="00710FEC" w:rsidP="00BD0E47">
      <w:pPr>
        <w:spacing w:after="120"/>
        <w:rPr>
          <w:rFonts w:cs="Arial"/>
          <w:szCs w:val="22"/>
        </w:rPr>
      </w:pPr>
      <w:r w:rsidRPr="00BD0E47">
        <w:rPr>
          <w:rFonts w:cs="Arial"/>
          <w:szCs w:val="22"/>
        </w:rPr>
        <w:t>Grant funding may be used for:</w:t>
      </w:r>
    </w:p>
    <w:p w14:paraId="2999D4FE" w14:textId="3A66976A" w:rsidR="00710FEC" w:rsidRPr="00BD0E47" w:rsidRDefault="00710FEC" w:rsidP="00080348">
      <w:pPr>
        <w:pStyle w:val="ListBullet"/>
      </w:pPr>
      <w:r w:rsidRPr="00BD0E47">
        <w:t xml:space="preserve">staff salaries and on-costs that can be directly attributed to the provision of </w:t>
      </w:r>
      <w:r>
        <w:t>FaRS</w:t>
      </w:r>
      <w:r w:rsidRPr="00BD0E47">
        <w:t xml:space="preserve"> services in the identified service area/s as per the grant agreement</w:t>
      </w:r>
    </w:p>
    <w:p w14:paraId="0D8CEE7E" w14:textId="144864D9" w:rsidR="00710FEC" w:rsidRPr="00BD0E47" w:rsidRDefault="00710FEC" w:rsidP="00080348">
      <w:pPr>
        <w:pStyle w:val="ListBullet"/>
      </w:pPr>
      <w:r w:rsidRPr="00BD0E47">
        <w:t xml:space="preserve">employee training for paid and unpaid staff including Committee and Board members, that is relevant, appropriate and in line with the Families and Children Activity and </w:t>
      </w:r>
      <w:r>
        <w:t>FaRS</w:t>
      </w:r>
      <w:r w:rsidRPr="00BD0E47">
        <w:t xml:space="preserve"> services.</w:t>
      </w:r>
    </w:p>
    <w:p w14:paraId="72A5FF8F" w14:textId="15FEF1B7" w:rsidR="00710FEC" w:rsidRPr="00BD0E47" w:rsidRDefault="00710FEC" w:rsidP="00080348">
      <w:pPr>
        <w:pStyle w:val="ListBullet"/>
      </w:pPr>
      <w:r w:rsidRPr="00BD0E47">
        <w:t xml:space="preserve">operating and administration expenses directly related to the delivery of </w:t>
      </w:r>
      <w:r>
        <w:t>FaRS</w:t>
      </w:r>
      <w:r w:rsidRPr="00BD0E47">
        <w:t xml:space="preserve"> services, such as:</w:t>
      </w:r>
    </w:p>
    <w:p w14:paraId="6549FC18"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telephones</w:t>
      </w:r>
    </w:p>
    <w:p w14:paraId="62591B54"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rent and outgoings</w:t>
      </w:r>
    </w:p>
    <w:p w14:paraId="0F7A53F7"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computer / IT / website / software</w:t>
      </w:r>
    </w:p>
    <w:p w14:paraId="62F3D42A"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insurance</w:t>
      </w:r>
    </w:p>
    <w:p w14:paraId="3F1F3A41"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utilities</w:t>
      </w:r>
    </w:p>
    <w:p w14:paraId="2C0AB824"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postage</w:t>
      </w:r>
    </w:p>
    <w:p w14:paraId="3246FF77"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stationery and printing</w:t>
      </w:r>
    </w:p>
    <w:p w14:paraId="68C34F85"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accounting and auditing</w:t>
      </w:r>
    </w:p>
    <w:p w14:paraId="27CE929C"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travel/accommodation costs</w:t>
      </w:r>
    </w:p>
    <w:p w14:paraId="3ADB36BA"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materials and equipment, including assets as defined in the Standard Supplementary Provisions, that can be reasonably attributed to meeting deliverables in the grant agreement</w:t>
      </w:r>
    </w:p>
    <w:p w14:paraId="06CF3F10" w14:textId="77777777"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evaluation costs</w:t>
      </w:r>
    </w:p>
    <w:p w14:paraId="57B2F2D9" w14:textId="6984F4EE" w:rsidR="00710FEC" w:rsidRPr="00BD0E47" w:rsidRDefault="00710FEC" w:rsidP="00B932D5">
      <w:pPr>
        <w:pStyle w:val="ListParagraph"/>
        <w:numPr>
          <w:ilvl w:val="1"/>
          <w:numId w:val="3"/>
        </w:numPr>
        <w:spacing w:before="0" w:after="120" w:line="276" w:lineRule="auto"/>
        <w:rPr>
          <w:rFonts w:cs="Arial"/>
          <w:szCs w:val="22"/>
        </w:rPr>
      </w:pPr>
      <w:r w:rsidRPr="00BD0E47">
        <w:rPr>
          <w:rFonts w:cs="Arial"/>
          <w:szCs w:val="22"/>
        </w:rPr>
        <w:t xml:space="preserve">marketing </w:t>
      </w:r>
      <w:r>
        <w:rPr>
          <w:rFonts w:cs="Arial"/>
          <w:szCs w:val="22"/>
        </w:rPr>
        <w:t>FaRS</w:t>
      </w:r>
      <w:r w:rsidRPr="00BD0E47">
        <w:rPr>
          <w:rFonts w:cs="Arial"/>
          <w:szCs w:val="22"/>
        </w:rPr>
        <w:t xml:space="preserve"> services.</w:t>
      </w:r>
    </w:p>
    <w:p w14:paraId="071B44DA" w14:textId="77777777" w:rsidR="00710FEC" w:rsidRPr="00BD0E47" w:rsidRDefault="00710FEC" w:rsidP="00BD0E47">
      <w:pPr>
        <w:spacing w:after="120"/>
        <w:rPr>
          <w:rFonts w:cs="Arial"/>
          <w:szCs w:val="22"/>
        </w:rPr>
      </w:pPr>
      <w:r w:rsidRPr="00BD0E47">
        <w:rPr>
          <w:rFonts w:cs="Arial"/>
          <w:szCs w:val="22"/>
        </w:rPr>
        <w:t>Grant funding cannot be used for:</w:t>
      </w:r>
    </w:p>
    <w:p w14:paraId="3C2D26C1" w14:textId="77777777" w:rsidR="00710FEC" w:rsidRPr="00BD0E47" w:rsidRDefault="00710FEC" w:rsidP="00080348">
      <w:pPr>
        <w:pStyle w:val="ListBullet"/>
      </w:pPr>
      <w:r w:rsidRPr="00BD0E47">
        <w:t>purchase of land</w:t>
      </w:r>
    </w:p>
    <w:p w14:paraId="2B347F80" w14:textId="77777777" w:rsidR="00710FEC" w:rsidRPr="00BD0E47" w:rsidRDefault="00710FEC" w:rsidP="00080348">
      <w:pPr>
        <w:pStyle w:val="ListBullet"/>
      </w:pPr>
      <w:r w:rsidRPr="00BD0E47">
        <w:t>paying retrospective costs</w:t>
      </w:r>
    </w:p>
    <w:p w14:paraId="180C0C9F" w14:textId="77777777" w:rsidR="00710FEC" w:rsidRPr="00BD0E47" w:rsidRDefault="00710FEC" w:rsidP="00080348">
      <w:pPr>
        <w:pStyle w:val="ListBullet"/>
      </w:pPr>
      <w:r w:rsidRPr="00BD0E47">
        <w:t>costs incurred in the preparation of a grant application or related documentation</w:t>
      </w:r>
    </w:p>
    <w:p w14:paraId="214CEF4E" w14:textId="77777777" w:rsidR="00710FEC" w:rsidRPr="00BD0E47" w:rsidRDefault="00710FEC" w:rsidP="00080348">
      <w:pPr>
        <w:pStyle w:val="ListBullet"/>
      </w:pPr>
      <w:r w:rsidRPr="00BD0E47">
        <w:t>major construction/capital works</w:t>
      </w:r>
    </w:p>
    <w:p w14:paraId="1F853803" w14:textId="77777777" w:rsidR="00710FEC" w:rsidRPr="00BD0E47" w:rsidRDefault="00710FEC" w:rsidP="00080348">
      <w:pPr>
        <w:pStyle w:val="ListBullet"/>
      </w:pPr>
      <w:r w:rsidRPr="00BD0E47">
        <w:t>overseas travel</w:t>
      </w:r>
    </w:p>
    <w:p w14:paraId="54C2992A" w14:textId="77777777" w:rsidR="00710FEC" w:rsidRPr="00BD0E47" w:rsidRDefault="00710FEC" w:rsidP="00080348">
      <w:pPr>
        <w:pStyle w:val="ListBullet"/>
      </w:pPr>
      <w:r w:rsidRPr="00BD0E47">
        <w:t>activities for which other Commonwealth, state, territory or local government bodies have primary responsibility.</w:t>
      </w:r>
    </w:p>
    <w:p w14:paraId="487AC470" w14:textId="0DBAF162" w:rsidR="00710FEC" w:rsidRPr="00BD0E47" w:rsidRDefault="00710FEC" w:rsidP="00710FEC">
      <w:pPr>
        <w:rPr>
          <w:rFonts w:cs="Arial"/>
          <w:szCs w:val="22"/>
        </w:rPr>
      </w:pPr>
      <w:r w:rsidRPr="00BD0E47">
        <w:rPr>
          <w:rFonts w:cs="Arial"/>
          <w:szCs w:val="22"/>
        </w:rPr>
        <w:t xml:space="preserve">The Commonwealth Standard Grant Conditions for </w:t>
      </w:r>
      <w:r>
        <w:rPr>
          <w:rFonts w:cs="Arial"/>
          <w:szCs w:val="22"/>
        </w:rPr>
        <w:t>FaRS</w:t>
      </w:r>
      <w:r w:rsidRPr="00BD0E47">
        <w:rPr>
          <w:rFonts w:cs="Arial"/>
          <w:szCs w:val="22"/>
        </w:rPr>
        <w:t xml:space="preserve"> set out clauses on spending, reporting and repaying grant funding.</w:t>
      </w:r>
    </w:p>
    <w:p w14:paraId="28CED0E9" w14:textId="4B955531" w:rsidR="00710FEC" w:rsidRPr="00BD0E47" w:rsidRDefault="00710FEC" w:rsidP="009A6B85">
      <w:pPr>
        <w:pStyle w:val="Heading2"/>
        <w:numPr>
          <w:ilvl w:val="1"/>
          <w:numId w:val="19"/>
        </w:numPr>
      </w:pPr>
      <w:bookmarkStart w:id="78" w:name="_Toc68768226"/>
      <w:bookmarkStart w:id="79" w:name="_Toc171943394"/>
      <w:r w:rsidRPr="00BD0E47">
        <w:t>Funding innovation</w:t>
      </w:r>
      <w:bookmarkEnd w:id="78"/>
      <w:bookmarkEnd w:id="79"/>
    </w:p>
    <w:p w14:paraId="2131346B" w14:textId="77777777" w:rsidR="00710FEC" w:rsidRPr="00BD0E47" w:rsidRDefault="00710FEC" w:rsidP="00710FEC">
      <w:pPr>
        <w:rPr>
          <w:rFonts w:cs="Arial"/>
          <w:szCs w:val="22"/>
        </w:rPr>
      </w:pPr>
      <w:r w:rsidRPr="00BD0E47">
        <w:rPr>
          <w:rFonts w:cs="Arial"/>
          <w:szCs w:val="22"/>
        </w:rPr>
        <w:t>The department encourages service providers to pursue innovative ideas to enhance service delivery outcomes. Service providers may utilise up to 10 per cent of their grant funding for the development of innovative concepts in consultation and agreement with the department.</w:t>
      </w:r>
    </w:p>
    <w:p w14:paraId="77B4A211" w14:textId="235FA395" w:rsidR="00710FEC" w:rsidRPr="00BD0E47" w:rsidRDefault="00710FEC" w:rsidP="009A6B85">
      <w:pPr>
        <w:pStyle w:val="Heading2"/>
        <w:numPr>
          <w:ilvl w:val="1"/>
          <w:numId w:val="19"/>
        </w:numPr>
      </w:pPr>
      <w:bookmarkStart w:id="80" w:name="_Toc68768227"/>
      <w:bookmarkStart w:id="81" w:name="_Toc171943395"/>
      <w:r w:rsidRPr="00BD0E47">
        <w:lastRenderedPageBreak/>
        <w:t>Long-term sustainability</w:t>
      </w:r>
      <w:bookmarkEnd w:id="80"/>
      <w:bookmarkEnd w:id="81"/>
    </w:p>
    <w:p w14:paraId="6906B3C5" w14:textId="2B50FC2B" w:rsidR="00710FEC" w:rsidRPr="00BD0E47" w:rsidRDefault="00710FEC" w:rsidP="00BD0E47">
      <w:pPr>
        <w:pStyle w:val="Default"/>
        <w:spacing w:line="276" w:lineRule="auto"/>
        <w:rPr>
          <w:sz w:val="22"/>
          <w:szCs w:val="22"/>
        </w:rPr>
      </w:pPr>
      <w:r w:rsidRPr="00BD0E47">
        <w:rPr>
          <w:sz w:val="22"/>
          <w:szCs w:val="22"/>
        </w:rPr>
        <w:t>The department encourages service providers to actively plan and develop strategies to ensure long-term sustainability. Providers are encouraged to explore opportunities to reduce reliance on Government support through increased inter-organisational collaboration, and by identifying supplementary sources of funding through partnership</w:t>
      </w:r>
      <w:r w:rsidR="0040494F">
        <w:rPr>
          <w:sz w:val="22"/>
          <w:szCs w:val="22"/>
        </w:rPr>
        <w:t>s</w:t>
      </w:r>
      <w:r w:rsidRPr="00BD0E47">
        <w:rPr>
          <w:sz w:val="22"/>
          <w:szCs w:val="22"/>
        </w:rPr>
        <w:t xml:space="preserve"> with business and philanthropy.</w:t>
      </w:r>
    </w:p>
    <w:p w14:paraId="67875D1D" w14:textId="77777777" w:rsidR="002541B1" w:rsidRDefault="002541B1">
      <w:pPr>
        <w:spacing w:before="0" w:after="200" w:line="276" w:lineRule="auto"/>
        <w:rPr>
          <w:rFonts w:eastAsiaTheme="majorEastAsia" w:cs="Arial"/>
          <w:b/>
          <w:bCs/>
          <w:sz w:val="28"/>
          <w:szCs w:val="28"/>
        </w:rPr>
      </w:pPr>
      <w:r>
        <w:rPr>
          <w:rFonts w:cs="Arial"/>
        </w:rPr>
        <w:br w:type="page"/>
      </w:r>
    </w:p>
    <w:p w14:paraId="40DF7337" w14:textId="2075DC4D" w:rsidR="007B19C7" w:rsidRPr="003A6046" w:rsidRDefault="007B19C7" w:rsidP="009A6B85">
      <w:pPr>
        <w:pStyle w:val="Heading1"/>
        <w:numPr>
          <w:ilvl w:val="0"/>
          <w:numId w:val="11"/>
        </w:numPr>
      </w:pPr>
      <w:bookmarkStart w:id="82" w:name="_Toc171943396"/>
      <w:r w:rsidRPr="003A6046">
        <w:lastRenderedPageBreak/>
        <w:t>Reporting</w:t>
      </w:r>
      <w:bookmarkEnd w:id="82"/>
    </w:p>
    <w:p w14:paraId="5A5DE590" w14:textId="3C1E1EE2" w:rsidR="00461387" w:rsidRDefault="00461387" w:rsidP="009A6B85">
      <w:pPr>
        <w:pStyle w:val="Heading2"/>
        <w:numPr>
          <w:ilvl w:val="1"/>
          <w:numId w:val="21"/>
        </w:numPr>
      </w:pPr>
      <w:bookmarkStart w:id="83" w:name="_Toc171943397"/>
      <w:r>
        <w:t>Data reporting</w:t>
      </w:r>
      <w:bookmarkEnd w:id="83"/>
    </w:p>
    <w:p w14:paraId="5753E82F" w14:textId="6BC6449D" w:rsidR="007B7551" w:rsidRPr="007B7551" w:rsidRDefault="007B7551" w:rsidP="007B7551">
      <w:pPr>
        <w:rPr>
          <w:rFonts w:cs="Arial"/>
        </w:rPr>
      </w:pPr>
      <w:r>
        <w:rPr>
          <w:rFonts w:cs="Arial"/>
        </w:rPr>
        <w:t>All FaRS</w:t>
      </w:r>
      <w:r w:rsidRPr="007B7551">
        <w:rPr>
          <w:rFonts w:cs="Arial"/>
        </w:rPr>
        <w:t xml:space="preserve"> providers must have systems in place to allow them to meet the data collection and reporting obligations outlined in their grant agreement</w:t>
      </w:r>
      <w:r w:rsidR="005C4926">
        <w:rPr>
          <w:rFonts w:cs="Arial"/>
        </w:rPr>
        <w:t>.</w:t>
      </w:r>
    </w:p>
    <w:p w14:paraId="48FF3FCC" w14:textId="3FB4467F" w:rsidR="007B19C7" w:rsidRPr="00D663E7" w:rsidRDefault="0035338A" w:rsidP="00C11508">
      <w:pPr>
        <w:keepLines/>
        <w:rPr>
          <w:szCs w:val="22"/>
        </w:rPr>
      </w:pPr>
      <w:r w:rsidRPr="00D663E7">
        <w:rPr>
          <w:szCs w:val="22"/>
        </w:rPr>
        <w:t>F</w:t>
      </w:r>
      <w:r w:rsidR="009B5C9B">
        <w:rPr>
          <w:szCs w:val="22"/>
        </w:rPr>
        <w:t>AMs</w:t>
      </w:r>
      <w:r w:rsidRPr="00D663E7">
        <w:rPr>
          <w:szCs w:val="22"/>
        </w:rPr>
        <w:t xml:space="preserve"> </w:t>
      </w:r>
      <w:r w:rsidR="007B19C7" w:rsidRPr="00D663E7">
        <w:rPr>
          <w:szCs w:val="22"/>
        </w:rPr>
        <w:t xml:space="preserve">monitor and evaluate program performance to ensure activities and service providers </w:t>
      </w:r>
      <w:r w:rsidR="00416AE6">
        <w:rPr>
          <w:szCs w:val="22"/>
        </w:rPr>
        <w:t>are</w:t>
      </w:r>
      <w:r w:rsidR="007B19C7" w:rsidRPr="00D663E7">
        <w:rPr>
          <w:szCs w:val="22"/>
        </w:rPr>
        <w:t xml:space="preserve"> focus</w:t>
      </w:r>
      <w:r w:rsidR="00416AE6">
        <w:rPr>
          <w:szCs w:val="22"/>
        </w:rPr>
        <w:t>sed</w:t>
      </w:r>
      <w:r w:rsidR="005C4926">
        <w:rPr>
          <w:szCs w:val="22"/>
        </w:rPr>
        <w:t xml:space="preserve"> on outcomes for clients.</w:t>
      </w:r>
    </w:p>
    <w:p w14:paraId="033F3E18" w14:textId="3CC5C6C9" w:rsidR="007B19C7" w:rsidRPr="003A6046" w:rsidRDefault="007B19C7" w:rsidP="009A6B85">
      <w:pPr>
        <w:pStyle w:val="Heading2"/>
        <w:numPr>
          <w:ilvl w:val="1"/>
          <w:numId w:val="20"/>
        </w:numPr>
      </w:pPr>
      <w:bookmarkStart w:id="84" w:name="_Toc171943398"/>
      <w:r w:rsidRPr="003A6046">
        <w:t>Data Exchange</w:t>
      </w:r>
      <w:bookmarkEnd w:id="84"/>
    </w:p>
    <w:p w14:paraId="089D3BB5" w14:textId="1EDD1456" w:rsidR="00461387" w:rsidRDefault="00461387" w:rsidP="00461387">
      <w:pPr>
        <w:pStyle w:val="Default"/>
        <w:spacing w:after="120" w:line="276" w:lineRule="auto"/>
        <w:rPr>
          <w:sz w:val="22"/>
          <w:szCs w:val="22"/>
        </w:rPr>
      </w:pPr>
      <w:r>
        <w:rPr>
          <w:sz w:val="22"/>
          <w:szCs w:val="22"/>
        </w:rPr>
        <w:t>Service providers</w:t>
      </w:r>
      <w:r w:rsidRPr="00646091">
        <w:rPr>
          <w:sz w:val="22"/>
          <w:szCs w:val="22"/>
        </w:rPr>
        <w:t xml:space="preserve"> are required to </w:t>
      </w:r>
      <w:r>
        <w:rPr>
          <w:sz w:val="22"/>
          <w:szCs w:val="22"/>
        </w:rPr>
        <w:t xml:space="preserve">report client </w:t>
      </w:r>
      <w:r w:rsidRPr="00646091">
        <w:rPr>
          <w:sz w:val="22"/>
          <w:szCs w:val="22"/>
        </w:rPr>
        <w:t xml:space="preserve">data and service delivery information </w:t>
      </w:r>
      <w:r>
        <w:rPr>
          <w:sz w:val="22"/>
          <w:szCs w:val="22"/>
        </w:rPr>
        <w:t>for</w:t>
      </w:r>
      <w:r w:rsidRPr="00646091">
        <w:rPr>
          <w:sz w:val="22"/>
          <w:szCs w:val="22"/>
        </w:rPr>
        <w:t xml:space="preserve"> all </w:t>
      </w:r>
      <w:r>
        <w:rPr>
          <w:sz w:val="22"/>
          <w:szCs w:val="22"/>
        </w:rPr>
        <w:t>clients</w:t>
      </w:r>
      <w:r w:rsidRPr="00646091">
        <w:rPr>
          <w:sz w:val="22"/>
          <w:szCs w:val="22"/>
        </w:rPr>
        <w:t xml:space="preserve"> of </w:t>
      </w:r>
      <w:r>
        <w:rPr>
          <w:sz w:val="22"/>
          <w:szCs w:val="22"/>
        </w:rPr>
        <w:t>FaRS</w:t>
      </w:r>
      <w:r w:rsidRPr="00646091">
        <w:rPr>
          <w:sz w:val="22"/>
          <w:szCs w:val="22"/>
        </w:rPr>
        <w:t xml:space="preserve"> in </w:t>
      </w:r>
      <w:r w:rsidRPr="002F3278">
        <w:rPr>
          <w:sz w:val="22"/>
          <w:szCs w:val="22"/>
        </w:rPr>
        <w:t xml:space="preserve">accordance with the </w:t>
      </w:r>
      <w:hyperlink r:id="rId44" w:history="1">
        <w:r w:rsidRPr="00D97831">
          <w:rPr>
            <w:rStyle w:val="Hyperlink"/>
            <w:szCs w:val="22"/>
          </w:rPr>
          <w:t>Data Exchange Protocols</w:t>
        </w:r>
      </w:hyperlink>
      <w:r w:rsidRPr="002F3278">
        <w:rPr>
          <w:sz w:val="22"/>
          <w:szCs w:val="22"/>
        </w:rPr>
        <w:t xml:space="preserve"> and </w:t>
      </w:r>
      <w:r>
        <w:rPr>
          <w:sz w:val="22"/>
          <w:szCs w:val="22"/>
        </w:rPr>
        <w:t>FaRS</w:t>
      </w:r>
      <w:r w:rsidRPr="002F3278">
        <w:rPr>
          <w:sz w:val="22"/>
          <w:szCs w:val="22"/>
        </w:rPr>
        <w:t xml:space="preserve"> </w:t>
      </w:r>
      <w:r>
        <w:rPr>
          <w:sz w:val="22"/>
          <w:szCs w:val="22"/>
        </w:rPr>
        <w:t xml:space="preserve">specific guidance in the </w:t>
      </w:r>
      <w:hyperlink r:id="rId45" w:history="1">
        <w:r w:rsidRPr="00D97831">
          <w:rPr>
            <w:rStyle w:val="Hyperlink"/>
            <w:szCs w:val="22"/>
          </w:rPr>
          <w:t>Program Specific Guidance for Commonwealth Agencies in the Data Exchange</w:t>
        </w:r>
      </w:hyperlink>
      <w:r w:rsidR="00D97831">
        <w:rPr>
          <w:sz w:val="22"/>
          <w:szCs w:val="22"/>
        </w:rPr>
        <w:t>.</w:t>
      </w:r>
    </w:p>
    <w:p w14:paraId="13084920" w14:textId="647DF3B9" w:rsidR="00461387" w:rsidRDefault="00461387" w:rsidP="00461387">
      <w:pPr>
        <w:pStyle w:val="Default"/>
        <w:spacing w:after="120" w:line="276" w:lineRule="auto"/>
        <w:rPr>
          <w:rFonts w:eastAsiaTheme="majorEastAsia" w:cstheme="majorBidi"/>
          <w:bCs/>
          <w:color w:val="auto"/>
          <w:sz w:val="22"/>
          <w:szCs w:val="28"/>
        </w:rPr>
      </w:pPr>
      <w:r w:rsidRPr="008B7425">
        <w:rPr>
          <w:rFonts w:eastAsiaTheme="majorEastAsia" w:cstheme="majorBidi"/>
          <w:bCs/>
          <w:color w:val="auto"/>
          <w:sz w:val="22"/>
          <w:szCs w:val="28"/>
        </w:rPr>
        <w:t xml:space="preserve">The Data Exchange Protocols provides operational guidance to users of the Data Exchange. The Program Specific Guidance for Commonwealth Agencies </w:t>
      </w:r>
      <w:r>
        <w:rPr>
          <w:rFonts w:eastAsiaTheme="majorEastAsia" w:cstheme="majorBidi"/>
          <w:bCs/>
          <w:color w:val="auto"/>
          <w:sz w:val="22"/>
          <w:szCs w:val="28"/>
        </w:rPr>
        <w:t>assists</w:t>
      </w:r>
      <w:r w:rsidRPr="008B7425">
        <w:rPr>
          <w:rFonts w:eastAsiaTheme="majorEastAsia" w:cstheme="majorBidi"/>
          <w:bCs/>
          <w:color w:val="auto"/>
          <w:sz w:val="22"/>
          <w:szCs w:val="28"/>
        </w:rPr>
        <w:t xml:space="preserve"> managers and front-line staff to understand the data </w:t>
      </w:r>
      <w:r>
        <w:rPr>
          <w:rFonts w:eastAsiaTheme="majorEastAsia" w:cstheme="majorBidi"/>
          <w:bCs/>
          <w:color w:val="auto"/>
          <w:sz w:val="22"/>
          <w:szCs w:val="28"/>
        </w:rPr>
        <w:t>they must report in the Data Exchange for FaRS</w:t>
      </w:r>
      <w:r w:rsidRPr="008B7425">
        <w:rPr>
          <w:rFonts w:eastAsiaTheme="majorEastAsia" w:cstheme="majorBidi"/>
          <w:bCs/>
          <w:color w:val="auto"/>
          <w:sz w:val="22"/>
          <w:szCs w:val="28"/>
        </w:rPr>
        <w:t>.</w:t>
      </w:r>
    </w:p>
    <w:p w14:paraId="3FEA1735" w14:textId="6943F4B0" w:rsidR="00461387" w:rsidRDefault="00461387" w:rsidP="00461387">
      <w:pPr>
        <w:pStyle w:val="Default"/>
        <w:spacing w:after="120" w:line="276" w:lineRule="auto"/>
        <w:rPr>
          <w:sz w:val="22"/>
          <w:szCs w:val="22"/>
        </w:rPr>
      </w:pPr>
      <w:r w:rsidRPr="003B04F6">
        <w:rPr>
          <w:rFonts w:eastAsiaTheme="majorEastAsia" w:cstheme="majorBidi"/>
          <w:bCs/>
          <w:color w:val="auto"/>
          <w:sz w:val="22"/>
          <w:szCs w:val="28"/>
        </w:rPr>
        <w:t xml:space="preserve">The department publishes </w:t>
      </w:r>
      <w:r w:rsidRPr="003B04F6">
        <w:rPr>
          <w:sz w:val="22"/>
          <w:szCs w:val="22"/>
        </w:rPr>
        <w:t xml:space="preserve">fact sheets, task cards, webinars and e-learning modules on the </w:t>
      </w:r>
      <w:hyperlink r:id="rId46" w:history="1">
        <w:r w:rsidRPr="00D97831">
          <w:rPr>
            <w:rStyle w:val="Hyperlink"/>
            <w:rFonts w:eastAsiaTheme="majorEastAsia" w:cstheme="majorBidi"/>
            <w:bCs/>
            <w:szCs w:val="28"/>
          </w:rPr>
          <w:t>Data Exchange website</w:t>
        </w:r>
      </w:hyperlink>
      <w:r w:rsidRPr="003B04F6">
        <w:rPr>
          <w:rFonts w:eastAsiaTheme="majorEastAsia" w:cstheme="majorBidi"/>
          <w:bCs/>
          <w:color w:val="auto"/>
          <w:sz w:val="22"/>
          <w:szCs w:val="28"/>
        </w:rPr>
        <w:t xml:space="preserve"> to</w:t>
      </w:r>
      <w:r w:rsidRPr="003B04F6">
        <w:rPr>
          <w:sz w:val="22"/>
          <w:szCs w:val="22"/>
        </w:rPr>
        <w:t xml:space="preserve"> help service providers set up and perform different functions in the Data Exch</w:t>
      </w:r>
      <w:r w:rsidR="00D97831">
        <w:rPr>
          <w:sz w:val="22"/>
          <w:szCs w:val="22"/>
        </w:rPr>
        <w:t>ange</w:t>
      </w:r>
      <w:r w:rsidRPr="003B04F6">
        <w:rPr>
          <w:sz w:val="22"/>
          <w:szCs w:val="22"/>
        </w:rPr>
        <w:t>.</w:t>
      </w:r>
    </w:p>
    <w:p w14:paraId="12892A24" w14:textId="79452019" w:rsidR="00461387" w:rsidRPr="00900712" w:rsidRDefault="00461387" w:rsidP="00461387">
      <w:pPr>
        <w:pStyle w:val="Default"/>
        <w:spacing w:after="120" w:line="276" w:lineRule="auto"/>
        <w:rPr>
          <w:rFonts w:eastAsiaTheme="majorEastAsia" w:cstheme="majorBidi"/>
          <w:bCs/>
          <w:color w:val="auto"/>
          <w:sz w:val="22"/>
          <w:szCs w:val="28"/>
        </w:rPr>
      </w:pPr>
      <w:r>
        <w:rPr>
          <w:sz w:val="22"/>
          <w:szCs w:val="22"/>
        </w:rPr>
        <w:t xml:space="preserve">For additional support, service providers can contact the </w:t>
      </w:r>
      <w:hyperlink r:id="rId47" w:history="1">
        <w:r w:rsidRPr="00D63FF7">
          <w:rPr>
            <w:rStyle w:val="Hyperlink"/>
            <w:szCs w:val="22"/>
          </w:rPr>
          <w:t>Data Exchange Helpdesk</w:t>
        </w:r>
      </w:hyperlink>
      <w:r>
        <w:rPr>
          <w:sz w:val="22"/>
          <w:szCs w:val="22"/>
        </w:rPr>
        <w:t>.</w:t>
      </w:r>
    </w:p>
    <w:p w14:paraId="33227168" w14:textId="6F0F16B3" w:rsidR="00461387" w:rsidRPr="002F3278" w:rsidRDefault="00461387" w:rsidP="009A6B85">
      <w:pPr>
        <w:pStyle w:val="Heading2"/>
        <w:numPr>
          <w:ilvl w:val="1"/>
          <w:numId w:val="20"/>
        </w:numPr>
      </w:pPr>
      <w:bookmarkStart w:id="85" w:name="_Toc68775082"/>
      <w:bookmarkStart w:id="86" w:name="_Toc171943399"/>
      <w:r w:rsidRPr="002F3278">
        <w:t>Data Exchange Partnership Approach</w:t>
      </w:r>
      <w:bookmarkEnd w:id="85"/>
      <w:bookmarkEnd w:id="86"/>
    </w:p>
    <w:p w14:paraId="4B6583D0" w14:textId="4195712B" w:rsidR="00461387" w:rsidRDefault="00461387" w:rsidP="00461387">
      <w:pPr>
        <w:pStyle w:val="Default"/>
        <w:spacing w:after="120" w:line="276" w:lineRule="auto"/>
        <w:rPr>
          <w:sz w:val="22"/>
          <w:szCs w:val="22"/>
        </w:rPr>
      </w:pPr>
      <w:r>
        <w:rPr>
          <w:sz w:val="22"/>
          <w:szCs w:val="22"/>
        </w:rPr>
        <w:t>S</w:t>
      </w:r>
      <w:r w:rsidRPr="00BA173A">
        <w:rPr>
          <w:sz w:val="22"/>
          <w:szCs w:val="22"/>
        </w:rPr>
        <w:t xml:space="preserve">ervice providers </w:t>
      </w:r>
      <w:r>
        <w:rPr>
          <w:sz w:val="22"/>
          <w:szCs w:val="22"/>
        </w:rPr>
        <w:t>are required to</w:t>
      </w:r>
      <w:r w:rsidRPr="00BA173A">
        <w:rPr>
          <w:sz w:val="22"/>
          <w:szCs w:val="22"/>
        </w:rPr>
        <w:t xml:space="preserve"> participate in the Data Exchange Partnership Approach. By participating, service providers </w:t>
      </w:r>
      <w:r>
        <w:rPr>
          <w:sz w:val="22"/>
          <w:szCs w:val="22"/>
        </w:rPr>
        <w:t xml:space="preserve">report client and community outcomes for clients of FaRS and receive </w:t>
      </w:r>
      <w:r w:rsidRPr="00BA173A">
        <w:rPr>
          <w:rFonts w:eastAsiaTheme="majorEastAsia" w:cstheme="majorBidi"/>
          <w:bCs/>
          <w:color w:val="auto"/>
          <w:sz w:val="22"/>
          <w:szCs w:val="28"/>
        </w:rPr>
        <w:t>access to additional self-service reports</w:t>
      </w:r>
      <w:r>
        <w:rPr>
          <w:sz w:val="22"/>
          <w:szCs w:val="22"/>
        </w:rPr>
        <w:t xml:space="preserve">. The department requires service providers to report outcomes using its </w:t>
      </w:r>
      <w:r w:rsidRPr="004F51F3">
        <w:rPr>
          <w:sz w:val="22"/>
          <w:szCs w:val="22"/>
        </w:rPr>
        <w:t xml:space="preserve">Standard Client/Community Outcomes </w:t>
      </w:r>
      <w:r w:rsidRPr="00CF01FC">
        <w:rPr>
          <w:rFonts w:eastAsiaTheme="majorEastAsia" w:cstheme="majorBidi"/>
          <w:bCs/>
          <w:color w:val="auto"/>
          <w:sz w:val="22"/>
          <w:szCs w:val="22"/>
        </w:rPr>
        <w:t>Reporting</w:t>
      </w:r>
      <w:r w:rsidRPr="004F51F3">
        <w:rPr>
          <w:sz w:val="22"/>
          <w:szCs w:val="22"/>
        </w:rPr>
        <w:t xml:space="preserve"> (SCORE)</w:t>
      </w:r>
      <w:r>
        <w:rPr>
          <w:sz w:val="22"/>
          <w:szCs w:val="22"/>
        </w:rPr>
        <w:t xml:space="preserve"> framework, which is </w:t>
      </w:r>
      <w:r w:rsidRPr="007669DA">
        <w:rPr>
          <w:rFonts w:eastAsiaTheme="majorEastAsia" w:cstheme="majorBidi"/>
          <w:bCs/>
          <w:color w:val="auto"/>
          <w:sz w:val="22"/>
          <w:szCs w:val="22"/>
        </w:rPr>
        <w:t>a methodology for standardised reporting of outcomes data</w:t>
      </w:r>
      <w:r>
        <w:rPr>
          <w:sz w:val="22"/>
          <w:szCs w:val="22"/>
        </w:rPr>
        <w:t xml:space="preserve">. For further information on the Partnership Approach and SCORE, please refer to </w:t>
      </w:r>
      <w:r w:rsidRPr="00646091">
        <w:rPr>
          <w:sz w:val="22"/>
          <w:szCs w:val="22"/>
        </w:rPr>
        <w:t xml:space="preserve">the </w:t>
      </w:r>
      <w:hyperlink r:id="rId48" w:history="1">
        <w:r w:rsidRPr="00D63FF7">
          <w:rPr>
            <w:rStyle w:val="Hyperlink"/>
            <w:szCs w:val="22"/>
          </w:rPr>
          <w:t>Data Exchange Protocols</w:t>
        </w:r>
      </w:hyperlink>
      <w:r>
        <w:rPr>
          <w:sz w:val="22"/>
          <w:szCs w:val="22"/>
        </w:rPr>
        <w:t>.</w:t>
      </w:r>
    </w:p>
    <w:p w14:paraId="683A6215" w14:textId="1706D3FE" w:rsidR="00A81B49" w:rsidRDefault="00A81B49" w:rsidP="00A81B49">
      <w:pPr>
        <w:pStyle w:val="Default"/>
        <w:spacing w:after="120" w:line="276" w:lineRule="auto"/>
        <w:rPr>
          <w:sz w:val="22"/>
          <w:szCs w:val="22"/>
        </w:rPr>
      </w:pPr>
      <w:r>
        <w:rPr>
          <w:sz w:val="22"/>
          <w:szCs w:val="22"/>
        </w:rPr>
        <w:t xml:space="preserve">For further information on the requirements of the Data Exchange Partnership Approach for </w:t>
      </w:r>
      <w:r w:rsidR="006173E9">
        <w:rPr>
          <w:sz w:val="22"/>
          <w:szCs w:val="22"/>
        </w:rPr>
        <w:t>FaRS</w:t>
      </w:r>
      <w:r w:rsidR="007A3B54">
        <w:rPr>
          <w:sz w:val="22"/>
          <w:szCs w:val="22"/>
        </w:rPr>
        <w:t xml:space="preserve"> providers</w:t>
      </w:r>
      <w:r>
        <w:rPr>
          <w:sz w:val="22"/>
          <w:szCs w:val="22"/>
        </w:rPr>
        <w:t xml:space="preserve">, </w:t>
      </w:r>
      <w:r w:rsidRPr="00E4560F">
        <w:rPr>
          <w:sz w:val="22"/>
          <w:szCs w:val="22"/>
        </w:rPr>
        <w:t xml:space="preserve">please refer to the </w:t>
      </w:r>
      <w:hyperlink r:id="rId49" w:history="1">
        <w:r w:rsidRPr="00D63FF7">
          <w:rPr>
            <w:rStyle w:val="Hyperlink"/>
          </w:rPr>
          <w:t>Data Exchange Partnership Approach Fact Sheet</w:t>
        </w:r>
      </w:hyperlink>
      <w:r>
        <w:rPr>
          <w:sz w:val="22"/>
          <w:szCs w:val="22"/>
        </w:rPr>
        <w:t xml:space="preserve"> and the Review Point Assessment </w:t>
      </w:r>
      <w:r w:rsidRPr="000F6053">
        <w:rPr>
          <w:sz w:val="22"/>
          <w:szCs w:val="22"/>
        </w:rPr>
        <w:t xml:space="preserve">Criteria at </w:t>
      </w:r>
      <w:r w:rsidRPr="000F6053">
        <w:rPr>
          <w:b/>
          <w:sz w:val="22"/>
          <w:szCs w:val="22"/>
        </w:rPr>
        <w:t>A</w:t>
      </w:r>
      <w:r w:rsidR="002D55C9" w:rsidRPr="000F6053">
        <w:rPr>
          <w:b/>
          <w:sz w:val="22"/>
          <w:szCs w:val="22"/>
        </w:rPr>
        <w:t>ppendix</w:t>
      </w:r>
      <w:r w:rsidRPr="000F6053">
        <w:rPr>
          <w:b/>
          <w:sz w:val="22"/>
          <w:szCs w:val="22"/>
        </w:rPr>
        <w:t xml:space="preserve"> C</w:t>
      </w:r>
      <w:r w:rsidRPr="000F6053">
        <w:rPr>
          <w:sz w:val="22"/>
          <w:szCs w:val="22"/>
        </w:rPr>
        <w:t>.</w:t>
      </w:r>
    </w:p>
    <w:p w14:paraId="658D7E37" w14:textId="53FC6396" w:rsidR="00461387" w:rsidRPr="009F0786" w:rsidRDefault="00461387" w:rsidP="00461387">
      <w:pPr>
        <w:pStyle w:val="Default"/>
        <w:spacing w:after="120" w:line="276" w:lineRule="auto"/>
        <w:rPr>
          <w:sz w:val="22"/>
          <w:szCs w:val="22"/>
        </w:rPr>
      </w:pPr>
      <w:r>
        <w:rPr>
          <w:sz w:val="22"/>
          <w:szCs w:val="22"/>
        </w:rPr>
        <w:t xml:space="preserve">For additional support, service providers can contact the </w:t>
      </w:r>
      <w:hyperlink r:id="rId50" w:history="1">
        <w:r w:rsidRPr="00D63FF7">
          <w:rPr>
            <w:rStyle w:val="Hyperlink"/>
            <w:szCs w:val="22"/>
          </w:rPr>
          <w:t>Data Exchange Helpdesk</w:t>
        </w:r>
      </w:hyperlink>
      <w:r w:rsidR="00D63FF7">
        <w:rPr>
          <w:sz w:val="22"/>
          <w:szCs w:val="22"/>
        </w:rPr>
        <w:t>.</w:t>
      </w:r>
    </w:p>
    <w:p w14:paraId="002FF62D" w14:textId="71BD9DC9" w:rsidR="00461387" w:rsidRPr="002F3278" w:rsidRDefault="00461387" w:rsidP="009A6B85">
      <w:pPr>
        <w:pStyle w:val="Heading2"/>
        <w:numPr>
          <w:ilvl w:val="1"/>
          <w:numId w:val="20"/>
        </w:numPr>
      </w:pPr>
      <w:bookmarkStart w:id="87" w:name="_Toc68775083"/>
      <w:bookmarkStart w:id="88" w:name="_Toc171943400"/>
      <w:r w:rsidRPr="002F3278">
        <w:t>Guidance on measuring client and community outcomes</w:t>
      </w:r>
      <w:bookmarkEnd w:id="87"/>
      <w:bookmarkEnd w:id="88"/>
    </w:p>
    <w:p w14:paraId="4B03C8EE" w14:textId="77777777" w:rsidR="00461387" w:rsidRDefault="00461387" w:rsidP="00461387">
      <w:pPr>
        <w:rPr>
          <w:rFonts w:eastAsiaTheme="majorEastAsia" w:cstheme="majorBidi"/>
          <w:bCs/>
        </w:rPr>
      </w:pPr>
      <w:r w:rsidRPr="00CF01FC">
        <w:rPr>
          <w:rFonts w:eastAsiaTheme="majorEastAsia" w:cstheme="majorBidi"/>
          <w:bCs/>
        </w:rPr>
        <w:t xml:space="preserve">The department encourages all service providers to use validated outcomes measurement tools to </w:t>
      </w:r>
      <w:r>
        <w:rPr>
          <w:rFonts w:eastAsiaTheme="majorEastAsia" w:cstheme="majorBidi"/>
          <w:bCs/>
        </w:rPr>
        <w:t>measure</w:t>
      </w:r>
      <w:r w:rsidRPr="00CF01FC">
        <w:rPr>
          <w:rFonts w:eastAsiaTheme="majorEastAsia" w:cstheme="majorBidi"/>
          <w:bCs/>
        </w:rPr>
        <w:t xml:space="preserve"> client and community outcomes</w:t>
      </w:r>
      <w:r>
        <w:rPr>
          <w:rFonts w:eastAsiaTheme="majorEastAsia" w:cstheme="majorBidi"/>
          <w:bCs/>
        </w:rPr>
        <w:t>.</w:t>
      </w:r>
    </w:p>
    <w:p w14:paraId="6B402F39" w14:textId="77777777" w:rsidR="00461387" w:rsidRPr="006E32B6" w:rsidRDefault="00461387" w:rsidP="00461387">
      <w:pPr>
        <w:pStyle w:val="Default"/>
        <w:spacing w:after="29"/>
        <w:rPr>
          <w:rFonts w:eastAsiaTheme="majorEastAsia" w:cstheme="majorBidi"/>
          <w:bCs/>
          <w:color w:val="auto"/>
          <w:sz w:val="22"/>
          <w:szCs w:val="22"/>
        </w:rPr>
      </w:pPr>
      <w:r w:rsidRPr="006E32B6">
        <w:rPr>
          <w:rFonts w:eastAsiaTheme="majorEastAsia" w:cstheme="majorBidi"/>
          <w:bCs/>
          <w:color w:val="auto"/>
          <w:sz w:val="22"/>
          <w:szCs w:val="22"/>
        </w:rPr>
        <w:t xml:space="preserve">A ‘validated tool’ is an instrument that has been </w:t>
      </w:r>
      <w:r>
        <w:rPr>
          <w:rFonts w:eastAsiaTheme="majorEastAsia" w:cstheme="majorBidi"/>
          <w:bCs/>
          <w:color w:val="auto"/>
          <w:sz w:val="22"/>
          <w:szCs w:val="22"/>
        </w:rPr>
        <w:t xml:space="preserve">formally evaluated and </w:t>
      </w:r>
      <w:r w:rsidRPr="006E32B6">
        <w:rPr>
          <w:rFonts w:eastAsiaTheme="majorEastAsia" w:cstheme="majorBidi"/>
          <w:bCs/>
          <w:color w:val="auto"/>
          <w:sz w:val="22"/>
          <w:szCs w:val="22"/>
        </w:rPr>
        <w:t>psychometrically tested for:</w:t>
      </w:r>
    </w:p>
    <w:p w14:paraId="186080FD" w14:textId="77777777" w:rsidR="00461387" w:rsidRPr="006E32B6" w:rsidRDefault="00461387" w:rsidP="00080348">
      <w:pPr>
        <w:pStyle w:val="ListBullet"/>
      </w:pPr>
      <w:r w:rsidRPr="006E32B6">
        <w:t>reliability (the ability of the instrument to produce consistent results)</w:t>
      </w:r>
    </w:p>
    <w:p w14:paraId="49413750" w14:textId="77777777" w:rsidR="00461387" w:rsidRDefault="00461387" w:rsidP="00080348">
      <w:pPr>
        <w:pStyle w:val="ListBullet"/>
      </w:pPr>
      <w:r w:rsidRPr="006E32B6">
        <w:lastRenderedPageBreak/>
        <w:t>validity (the ability of the instrume</w:t>
      </w:r>
      <w:r>
        <w:t>nt to produce true results)</w:t>
      </w:r>
    </w:p>
    <w:p w14:paraId="65F3C3E3" w14:textId="77777777" w:rsidR="00461387" w:rsidRPr="00567872" w:rsidRDefault="00461387" w:rsidP="00080348">
      <w:pPr>
        <w:pStyle w:val="ListBullet"/>
      </w:pPr>
      <w:r w:rsidRPr="009B1747">
        <w:t>sensitivity (the probability of correctly identifying a client with the condition).</w:t>
      </w:r>
    </w:p>
    <w:p w14:paraId="53AED4C6" w14:textId="77777777" w:rsidR="00461387" w:rsidRPr="00702094" w:rsidRDefault="00461387" w:rsidP="00461387">
      <w:pPr>
        <w:pStyle w:val="Default"/>
        <w:spacing w:after="120" w:line="276" w:lineRule="auto"/>
        <w:rPr>
          <w:color w:val="1B1B1B"/>
          <w:sz w:val="22"/>
          <w:szCs w:val="22"/>
          <w:shd w:val="clear" w:color="auto" w:fill="FFFFFF"/>
        </w:rPr>
      </w:pPr>
      <w:r w:rsidRPr="00E11791">
        <w:rPr>
          <w:sz w:val="22"/>
          <w:szCs w:val="22"/>
        </w:rPr>
        <w:t>The Australian Institute of Family Studies has published an article outlining how</w:t>
      </w:r>
      <w:r w:rsidRPr="00E11791">
        <w:rPr>
          <w:sz w:val="22"/>
          <w:szCs w:val="22"/>
          <w:shd w:val="clear" w:color="auto" w:fill="FFFFFF"/>
        </w:rPr>
        <w:t xml:space="preserve"> to choose an outcomes measurement tool</w:t>
      </w:r>
      <w:r w:rsidRPr="00E11791">
        <w:rPr>
          <w:sz w:val="22"/>
          <w:szCs w:val="22"/>
        </w:rPr>
        <w:t xml:space="preserve"> (</w:t>
      </w:r>
      <w:hyperlink r:id="rId51" w:history="1">
        <w:r w:rsidRPr="00E11791">
          <w:rPr>
            <w:rStyle w:val="Hyperlink"/>
            <w:szCs w:val="22"/>
          </w:rPr>
          <w:t>https://aifs.gov.au/cfca/2016/04/14/how-choose-outcomes-measurement-tool</w:t>
        </w:r>
      </w:hyperlink>
      <w:r w:rsidRPr="00E11791">
        <w:rPr>
          <w:sz w:val="22"/>
          <w:szCs w:val="22"/>
        </w:rPr>
        <w:t>)</w:t>
      </w:r>
      <w:r w:rsidRPr="00E11791">
        <w:rPr>
          <w:color w:val="1B1B1B"/>
          <w:sz w:val="22"/>
          <w:szCs w:val="22"/>
          <w:shd w:val="clear" w:color="auto" w:fill="FFFFFF"/>
        </w:rPr>
        <w:t>. The article includes links to established tools for measuring child and family outcomes.</w:t>
      </w:r>
    </w:p>
    <w:p w14:paraId="75258CB0" w14:textId="7F3C80EC" w:rsidR="00461387" w:rsidRDefault="00461387" w:rsidP="00461387">
      <w:pPr>
        <w:pStyle w:val="Default"/>
        <w:spacing w:after="120" w:line="276" w:lineRule="auto"/>
        <w:rPr>
          <w:rFonts w:eastAsiaTheme="majorEastAsia" w:cstheme="majorBidi"/>
          <w:bCs/>
          <w:color w:val="auto"/>
          <w:sz w:val="22"/>
          <w:szCs w:val="22"/>
        </w:rPr>
      </w:pPr>
      <w:r>
        <w:rPr>
          <w:rFonts w:eastAsiaTheme="majorEastAsia" w:cstheme="majorBidi"/>
          <w:bCs/>
          <w:color w:val="auto"/>
          <w:sz w:val="22"/>
          <w:szCs w:val="22"/>
        </w:rPr>
        <w:t>The department has developed a</w:t>
      </w:r>
      <w:r w:rsidR="00D63FF7">
        <w:rPr>
          <w:rFonts w:eastAsiaTheme="majorEastAsia" w:cstheme="majorBidi"/>
          <w:bCs/>
          <w:color w:val="auto"/>
          <w:sz w:val="22"/>
          <w:szCs w:val="22"/>
        </w:rPr>
        <w:t xml:space="preserve"> </w:t>
      </w:r>
      <w:hyperlink r:id="rId52" w:history="1">
        <w:r w:rsidR="00D63FF7" w:rsidRPr="00D63FF7">
          <w:rPr>
            <w:rStyle w:val="Hyperlink"/>
            <w:rFonts w:eastAsiaTheme="majorEastAsia" w:cstheme="majorBidi"/>
            <w:bCs/>
            <w:szCs w:val="22"/>
          </w:rPr>
          <w:t>SCORE</w:t>
        </w:r>
        <w:r w:rsidRPr="00D63FF7">
          <w:rPr>
            <w:rStyle w:val="Hyperlink"/>
            <w:rFonts w:eastAsiaTheme="majorEastAsia" w:cstheme="majorBidi"/>
            <w:bCs/>
            <w:szCs w:val="22"/>
          </w:rPr>
          <w:t xml:space="preserve"> Translation Matrix</w:t>
        </w:r>
      </w:hyperlink>
      <w:r w:rsidRPr="006E32B6">
        <w:rPr>
          <w:rFonts w:eastAsiaTheme="majorEastAsia" w:cstheme="majorBidi"/>
          <w:bCs/>
          <w:color w:val="auto"/>
          <w:sz w:val="22"/>
          <w:szCs w:val="22"/>
        </w:rPr>
        <w:t xml:space="preserve"> to help organisations convert results from commonly used outcomes measurement tools into </w:t>
      </w:r>
      <w:r>
        <w:rPr>
          <w:rFonts w:eastAsiaTheme="majorEastAsia" w:cstheme="majorBidi"/>
          <w:bCs/>
          <w:color w:val="auto"/>
          <w:sz w:val="22"/>
          <w:szCs w:val="22"/>
        </w:rPr>
        <w:t xml:space="preserve">SCORE </w:t>
      </w:r>
      <w:proofErr w:type="spellStart"/>
      <w:r>
        <w:rPr>
          <w:rFonts w:eastAsiaTheme="majorEastAsia" w:cstheme="majorBidi"/>
          <w:bCs/>
          <w:color w:val="auto"/>
          <w:sz w:val="22"/>
          <w:szCs w:val="22"/>
        </w:rPr>
        <w:t>data</w:t>
      </w:r>
      <w:r w:rsidR="00D63FF7">
        <w:rPr>
          <w:rFonts w:eastAsiaTheme="majorEastAsia" w:cstheme="majorBidi"/>
          <w:bCs/>
          <w:color w:val="auto"/>
          <w:sz w:val="22"/>
          <w:szCs w:val="22"/>
        </w:rPr>
        <w:t>.</w:t>
      </w:r>
      <w:r>
        <w:rPr>
          <w:rFonts w:eastAsiaTheme="majorEastAsia" w:cstheme="majorBidi"/>
          <w:bCs/>
          <w:color w:val="auto"/>
          <w:sz w:val="22"/>
          <w:szCs w:val="22"/>
        </w:rPr>
        <w:t>The</w:t>
      </w:r>
      <w:proofErr w:type="spellEnd"/>
      <w:r>
        <w:rPr>
          <w:rFonts w:eastAsiaTheme="majorEastAsia" w:cstheme="majorBidi"/>
          <w:bCs/>
          <w:color w:val="auto"/>
          <w:sz w:val="22"/>
          <w:szCs w:val="22"/>
        </w:rPr>
        <w:t xml:space="preserve"> Translation Matrix also contains a generic template that service providers can use to translate proprietary outcomes measurement tools or tools that they have developed internally into SCORE data.</w:t>
      </w:r>
    </w:p>
    <w:p w14:paraId="3C933732" w14:textId="7A8CF78E" w:rsidR="00461387" w:rsidRDefault="00461387" w:rsidP="00461387">
      <w:pPr>
        <w:pStyle w:val="Default"/>
        <w:spacing w:after="120" w:line="276" w:lineRule="auto"/>
        <w:rPr>
          <w:sz w:val="22"/>
          <w:szCs w:val="22"/>
        </w:rPr>
      </w:pPr>
      <w:r>
        <w:rPr>
          <w:sz w:val="22"/>
          <w:szCs w:val="22"/>
        </w:rPr>
        <w:t xml:space="preserve">For additional support, service providers can contact the </w:t>
      </w:r>
      <w:hyperlink r:id="rId53" w:history="1">
        <w:r w:rsidRPr="00D63FF7">
          <w:rPr>
            <w:rStyle w:val="Hyperlink"/>
            <w:szCs w:val="22"/>
          </w:rPr>
          <w:t>Data Exchange Helpdesk</w:t>
        </w:r>
      </w:hyperlink>
      <w:r>
        <w:rPr>
          <w:sz w:val="22"/>
          <w:szCs w:val="22"/>
        </w:rPr>
        <w:t>.</w:t>
      </w:r>
    </w:p>
    <w:p w14:paraId="600BFB90" w14:textId="2BC7E981" w:rsidR="007B19C7" w:rsidRPr="003A6046" w:rsidRDefault="007B19C7" w:rsidP="009A6B85">
      <w:pPr>
        <w:pStyle w:val="Heading2"/>
        <w:numPr>
          <w:ilvl w:val="1"/>
          <w:numId w:val="20"/>
        </w:numPr>
      </w:pPr>
      <w:bookmarkStart w:id="89" w:name="_Toc68874145"/>
      <w:bookmarkStart w:id="90" w:name="_Toc69401005"/>
      <w:bookmarkStart w:id="91" w:name="_Toc69817740"/>
      <w:bookmarkStart w:id="92" w:name="_Toc68874147"/>
      <w:bookmarkStart w:id="93" w:name="_Toc69401007"/>
      <w:bookmarkStart w:id="94" w:name="_Toc69817742"/>
      <w:bookmarkStart w:id="95" w:name="_Toc41036337"/>
      <w:bookmarkStart w:id="96" w:name="_Toc41036338"/>
      <w:bookmarkStart w:id="97" w:name="_Toc41036339"/>
      <w:bookmarkStart w:id="98" w:name="_Toc41036340"/>
      <w:bookmarkStart w:id="99" w:name="_Toc41036341"/>
      <w:bookmarkStart w:id="100" w:name="_Toc41036342"/>
      <w:bookmarkStart w:id="101" w:name="_Toc41036344"/>
      <w:bookmarkStart w:id="102" w:name="_Toc171943401"/>
      <w:bookmarkEnd w:id="89"/>
      <w:bookmarkEnd w:id="90"/>
      <w:bookmarkEnd w:id="91"/>
      <w:bookmarkEnd w:id="92"/>
      <w:bookmarkEnd w:id="93"/>
      <w:bookmarkEnd w:id="94"/>
      <w:bookmarkEnd w:id="95"/>
      <w:bookmarkEnd w:id="96"/>
      <w:bookmarkEnd w:id="97"/>
      <w:bookmarkEnd w:id="98"/>
      <w:bookmarkEnd w:id="99"/>
      <w:bookmarkEnd w:id="100"/>
      <w:bookmarkEnd w:id="101"/>
      <w:r w:rsidRPr="003A6046">
        <w:t>Activity Work Plan</w:t>
      </w:r>
      <w:r w:rsidR="00F9031F">
        <w:t>s (AWP) and AWP reports</w:t>
      </w:r>
      <w:bookmarkEnd w:id="102"/>
    </w:p>
    <w:p w14:paraId="452C99B0" w14:textId="57FA6041" w:rsidR="00F211AF" w:rsidRPr="00CD3282" w:rsidRDefault="00F9031F" w:rsidP="00F211AF">
      <w:pPr>
        <w:rPr>
          <w:szCs w:val="22"/>
        </w:rPr>
      </w:pPr>
      <w:r w:rsidRPr="00CD3282">
        <w:rPr>
          <w:szCs w:val="22"/>
        </w:rPr>
        <w:t xml:space="preserve">The </w:t>
      </w:r>
      <w:r w:rsidR="001C736B">
        <w:rPr>
          <w:szCs w:val="22"/>
        </w:rPr>
        <w:t>AWP</w:t>
      </w:r>
      <w:r w:rsidRPr="00CD3282">
        <w:rPr>
          <w:szCs w:val="22"/>
        </w:rPr>
        <w:t xml:space="preserve"> is a mandatory document that all providers must complete in consultation and agreement with the department. Using </w:t>
      </w:r>
      <w:r w:rsidRPr="002E68B4">
        <w:rPr>
          <w:szCs w:val="22"/>
        </w:rPr>
        <w:t xml:space="preserve">the </w:t>
      </w:r>
      <w:r w:rsidRPr="00BD0E47">
        <w:rPr>
          <w:rFonts w:cs="Arial"/>
          <w:color w:val="2C2A29"/>
          <w:szCs w:val="22"/>
          <w:shd w:val="clear" w:color="auto" w:fill="FFFFFF"/>
        </w:rPr>
        <w:t xml:space="preserve">‘standardised </w:t>
      </w:r>
      <w:r w:rsidRPr="00BD0E47">
        <w:rPr>
          <w:szCs w:val="22"/>
        </w:rPr>
        <w:t>AWP template</w:t>
      </w:r>
      <w:r w:rsidRPr="002E68B4">
        <w:rPr>
          <w:szCs w:val="22"/>
        </w:rPr>
        <w:t xml:space="preserve">’ </w:t>
      </w:r>
      <w:r w:rsidRPr="002E68B4">
        <w:rPr>
          <w:rFonts w:cs="Arial"/>
          <w:color w:val="2C2A29"/>
          <w:szCs w:val="22"/>
          <w:shd w:val="clear" w:color="auto" w:fill="FFFFFF"/>
        </w:rPr>
        <w:t xml:space="preserve">on the department’s website, providers must </w:t>
      </w:r>
      <w:r w:rsidRPr="002E68B4">
        <w:rPr>
          <w:szCs w:val="22"/>
        </w:rPr>
        <w:t>set out deliverables, timeframes</w:t>
      </w:r>
      <w:r w:rsidRPr="00CD3282">
        <w:rPr>
          <w:szCs w:val="22"/>
        </w:rPr>
        <w:t xml:space="preserve">, measures of achievement, grant expenditure and other key requirements of their grant agreements </w:t>
      </w:r>
      <w:r w:rsidRPr="000F6053">
        <w:rPr>
          <w:szCs w:val="22"/>
        </w:rPr>
        <w:t xml:space="preserve">that they plan to complete within a period of time specified in the AWP template. </w:t>
      </w:r>
      <w:r w:rsidR="00F211AF" w:rsidRPr="000F6053">
        <w:rPr>
          <w:szCs w:val="22"/>
        </w:rPr>
        <w:t xml:space="preserve">The department expects AWPs to align with the Outcomes Framework for the FaC Activity at </w:t>
      </w:r>
      <w:r w:rsidR="00F211AF" w:rsidRPr="000F6053">
        <w:rPr>
          <w:b/>
          <w:szCs w:val="22"/>
        </w:rPr>
        <w:t xml:space="preserve">Appendix </w:t>
      </w:r>
      <w:r w:rsidR="009B5C9B" w:rsidRPr="000F6053">
        <w:rPr>
          <w:b/>
          <w:szCs w:val="22"/>
        </w:rPr>
        <w:t>D</w:t>
      </w:r>
      <w:r w:rsidR="00F211AF" w:rsidRPr="000F6053">
        <w:rPr>
          <w:szCs w:val="22"/>
        </w:rPr>
        <w:t>.</w:t>
      </w:r>
    </w:p>
    <w:p w14:paraId="5E3BCBAE" w14:textId="77777777" w:rsidR="00F9031F" w:rsidRPr="00CD3282" w:rsidRDefault="00F9031F" w:rsidP="00F9031F">
      <w:pPr>
        <w:rPr>
          <w:szCs w:val="22"/>
        </w:rPr>
      </w:pPr>
      <w:r w:rsidRPr="00CD3282">
        <w:rPr>
          <w:szCs w:val="22"/>
        </w:rPr>
        <w:t>Once mutually agreed, the AWP forms part of the grant agreement. Providers must report progress against their AWPs annually as specified in their grant agreements.</w:t>
      </w:r>
    </w:p>
    <w:p w14:paraId="3701BCB9" w14:textId="77777777" w:rsidR="00F9031F" w:rsidRPr="00CD3282" w:rsidRDefault="00F9031F" w:rsidP="00F9031F">
      <w:pPr>
        <w:rPr>
          <w:szCs w:val="22"/>
        </w:rPr>
      </w:pPr>
      <w:r w:rsidRPr="00CD3282">
        <w:rPr>
          <w:szCs w:val="22"/>
        </w:rPr>
        <w:t>The AWP is a living document that providers can update at any time in consultation and agreement with the department.</w:t>
      </w:r>
    </w:p>
    <w:p w14:paraId="58B1D395" w14:textId="6A6A37E6" w:rsidR="00F9031F" w:rsidRPr="00CD3282" w:rsidRDefault="00F9031F" w:rsidP="00F9031F">
      <w:pPr>
        <w:rPr>
          <w:rFonts w:cs="Arial"/>
          <w:color w:val="2C2A29"/>
          <w:szCs w:val="22"/>
          <w:shd w:val="clear" w:color="auto" w:fill="FFFFFF"/>
        </w:rPr>
      </w:pPr>
      <w:r w:rsidRPr="00CD3282">
        <w:rPr>
          <w:rFonts w:cs="Arial"/>
          <w:color w:val="2C2A29"/>
          <w:szCs w:val="22"/>
          <w:shd w:val="clear" w:color="auto" w:fill="FFFFFF"/>
        </w:rPr>
        <w:t xml:space="preserve">Providers can download the AWP template for </w:t>
      </w:r>
      <w:r w:rsidRPr="000F6053">
        <w:rPr>
          <w:rFonts w:cs="Arial"/>
          <w:color w:val="2C2A29"/>
          <w:szCs w:val="22"/>
          <w:shd w:val="clear" w:color="auto" w:fill="FFFFFF"/>
        </w:rPr>
        <w:t>FaRS</w:t>
      </w:r>
      <w:r w:rsidR="007F16F0" w:rsidRPr="000F6053">
        <w:rPr>
          <w:rFonts w:cs="Arial"/>
          <w:color w:val="2C2A29"/>
          <w:szCs w:val="22"/>
          <w:shd w:val="clear" w:color="auto" w:fill="FFFFFF"/>
        </w:rPr>
        <w:t xml:space="preserve"> from July 2021</w:t>
      </w:r>
      <w:r>
        <w:rPr>
          <w:rFonts w:cs="Arial"/>
          <w:color w:val="2C2A29"/>
          <w:szCs w:val="22"/>
          <w:shd w:val="clear" w:color="auto" w:fill="FFFFFF"/>
        </w:rPr>
        <w:t xml:space="preserve"> </w:t>
      </w:r>
      <w:r w:rsidRPr="00CD3282">
        <w:rPr>
          <w:rFonts w:cs="Arial"/>
          <w:color w:val="2C2A29"/>
          <w:szCs w:val="22"/>
          <w:shd w:val="clear" w:color="auto" w:fill="FFFFFF"/>
        </w:rPr>
        <w:t>from the</w:t>
      </w:r>
      <w:r w:rsidR="00664F84">
        <w:rPr>
          <w:rFonts w:cs="Arial"/>
          <w:color w:val="2C2A29"/>
          <w:szCs w:val="22"/>
          <w:shd w:val="clear" w:color="auto" w:fill="FFFFFF"/>
        </w:rPr>
        <w:t xml:space="preserve"> Families and Children </w:t>
      </w:r>
      <w:hyperlink r:id="rId54" w:history="1">
        <w:r w:rsidR="00664F84" w:rsidRPr="00664F84">
          <w:rPr>
            <w:rStyle w:val="Hyperlink"/>
            <w:rFonts w:cs="Arial"/>
            <w:szCs w:val="22"/>
            <w:shd w:val="clear" w:color="auto" w:fill="FFFFFF"/>
          </w:rPr>
          <w:t>Activity Work Plan Reports</w:t>
        </w:r>
      </w:hyperlink>
      <w:r w:rsidR="00664F84">
        <w:rPr>
          <w:rFonts w:cs="Arial"/>
          <w:color w:val="2C2A29"/>
          <w:szCs w:val="22"/>
          <w:shd w:val="clear" w:color="auto" w:fill="FFFFFF"/>
        </w:rPr>
        <w:t xml:space="preserve"> </w:t>
      </w:r>
      <w:r w:rsidRPr="00CD3282">
        <w:rPr>
          <w:rFonts w:cs="Arial"/>
          <w:color w:val="2C2A29"/>
          <w:szCs w:val="22"/>
          <w:shd w:val="clear" w:color="auto" w:fill="FFFFFF"/>
        </w:rPr>
        <w:t>webpage on the DSS website</w:t>
      </w:r>
      <w:r w:rsidR="003949CC">
        <w:rPr>
          <w:rFonts w:cs="Arial"/>
          <w:color w:val="2C2A29"/>
          <w:szCs w:val="22"/>
          <w:shd w:val="clear" w:color="auto" w:fill="FFFFFF"/>
        </w:rPr>
        <w:t>.</w:t>
      </w:r>
      <w:r w:rsidRPr="00CD3282">
        <w:rPr>
          <w:rFonts w:cs="Arial"/>
          <w:color w:val="2C2A29"/>
          <w:szCs w:val="22"/>
          <w:shd w:val="clear" w:color="auto" w:fill="FFFFFF"/>
        </w:rPr>
        <w:t xml:space="preserve"> The webpage also has a guidance document to assist providers develop their AWPs.</w:t>
      </w:r>
    </w:p>
    <w:p w14:paraId="1AED23D7" w14:textId="7C21F8DA" w:rsidR="007B19C7" w:rsidRPr="004F421F" w:rsidRDefault="00F9031F" w:rsidP="00C54522">
      <w:pPr>
        <w:keepNext/>
        <w:keepLines/>
        <w:rPr>
          <w:rFonts w:cs="Arial"/>
          <w:szCs w:val="22"/>
        </w:rPr>
      </w:pPr>
      <w:r w:rsidRPr="00CD3282">
        <w:rPr>
          <w:szCs w:val="22"/>
        </w:rPr>
        <w:t>The department uses information in AWPs to better understand the activities and progress of individual providers as well as broader trends within and across programs. FAMs use AWPs to understand the progress of grant activities and facilitate conversations with providers about service delivery. Policy teams read AWPs to identify common themes and issues to inform future policy development.</w:t>
      </w:r>
    </w:p>
    <w:p w14:paraId="37A8211E" w14:textId="77777777" w:rsidR="00080348" w:rsidRDefault="00080348">
      <w:pPr>
        <w:spacing w:before="0" w:after="200" w:line="276" w:lineRule="auto"/>
        <w:rPr>
          <w:rFonts w:ascii="Georgia" w:hAnsi="Georgia" w:cs="Arial"/>
          <w:bCs/>
          <w:color w:val="500778"/>
          <w:kern w:val="32"/>
          <w:sz w:val="36"/>
          <w:szCs w:val="32"/>
        </w:rPr>
      </w:pPr>
      <w:bookmarkStart w:id="103" w:name="_Toc68768232"/>
      <w:r>
        <w:br w:type="page"/>
      </w:r>
    </w:p>
    <w:p w14:paraId="5131A914" w14:textId="75DC8400" w:rsidR="0060005B" w:rsidRPr="0060005B" w:rsidRDefault="0060005B" w:rsidP="009A6B85">
      <w:pPr>
        <w:pStyle w:val="Heading2"/>
        <w:numPr>
          <w:ilvl w:val="1"/>
          <w:numId w:val="20"/>
        </w:numPr>
      </w:pPr>
      <w:bookmarkStart w:id="104" w:name="_Toc171943402"/>
      <w:r w:rsidRPr="0060005B">
        <w:lastRenderedPageBreak/>
        <w:t>Program logics and theories of change</w:t>
      </w:r>
      <w:bookmarkEnd w:id="104"/>
    </w:p>
    <w:p w14:paraId="2C2FDD02" w14:textId="31BD8172" w:rsidR="00A81B49" w:rsidRPr="00872099" w:rsidRDefault="00A81B49" w:rsidP="00A81B49">
      <w:pPr>
        <w:rPr>
          <w:szCs w:val="22"/>
        </w:rPr>
      </w:pPr>
      <w:r>
        <w:rPr>
          <w:szCs w:val="22"/>
        </w:rPr>
        <w:t>P</w:t>
      </w:r>
      <w:r w:rsidRPr="00872099">
        <w:rPr>
          <w:szCs w:val="22"/>
        </w:rPr>
        <w:t xml:space="preserve">roviders will be required to develop a program </w:t>
      </w:r>
      <w:r w:rsidR="005C4926">
        <w:rPr>
          <w:szCs w:val="22"/>
        </w:rPr>
        <w:t>logic for each funded activity.</w:t>
      </w:r>
    </w:p>
    <w:p w14:paraId="554BB9B0" w14:textId="77777777" w:rsidR="00C273FC" w:rsidRPr="00872099" w:rsidRDefault="00C273FC" w:rsidP="00C273FC">
      <w:pPr>
        <w:rPr>
          <w:szCs w:val="22"/>
        </w:rPr>
      </w:pPr>
      <w:r w:rsidRPr="00872099">
        <w:rPr>
          <w:szCs w:val="22"/>
        </w:rPr>
        <w:t xml:space="preserve">A template for program logics and theories of change is </w:t>
      </w:r>
      <w:r>
        <w:rPr>
          <w:szCs w:val="22"/>
        </w:rPr>
        <w:t>under</w:t>
      </w:r>
      <w:r w:rsidRPr="00872099">
        <w:rPr>
          <w:szCs w:val="22"/>
        </w:rPr>
        <w:t xml:space="preserve"> develop</w:t>
      </w:r>
      <w:r>
        <w:rPr>
          <w:szCs w:val="22"/>
        </w:rPr>
        <w:t>ment</w:t>
      </w:r>
      <w:r w:rsidRPr="00872099">
        <w:rPr>
          <w:szCs w:val="22"/>
        </w:rPr>
        <w:t xml:space="preserve"> by </w:t>
      </w:r>
      <w:r>
        <w:rPr>
          <w:szCs w:val="22"/>
        </w:rPr>
        <w:t>the Australian Institute of Family Studies (</w:t>
      </w:r>
      <w:r w:rsidRPr="00872099">
        <w:rPr>
          <w:szCs w:val="22"/>
        </w:rPr>
        <w:t>AIFS</w:t>
      </w:r>
      <w:r>
        <w:rPr>
          <w:szCs w:val="22"/>
        </w:rPr>
        <w:t>)</w:t>
      </w:r>
      <w:r w:rsidRPr="00872099">
        <w:rPr>
          <w:szCs w:val="22"/>
        </w:rPr>
        <w:t xml:space="preserve"> and is expected to be available later in 2021.</w:t>
      </w:r>
    </w:p>
    <w:p w14:paraId="551F70CC" w14:textId="77777777" w:rsidR="00C273FC" w:rsidRPr="00872099" w:rsidRDefault="00C273FC" w:rsidP="00C273FC">
      <w:pPr>
        <w:rPr>
          <w:szCs w:val="22"/>
        </w:rPr>
      </w:pPr>
      <w:r w:rsidRPr="00872099">
        <w:rPr>
          <w:szCs w:val="22"/>
        </w:rPr>
        <w:t>The first draft of program logics will be required in March 2022, followed by</w:t>
      </w:r>
      <w:r>
        <w:rPr>
          <w:szCs w:val="22"/>
        </w:rPr>
        <w:t xml:space="preserve"> a</w:t>
      </w:r>
      <w:r w:rsidRPr="00872099">
        <w:rPr>
          <w:szCs w:val="22"/>
        </w:rPr>
        <w:t xml:space="preserve"> final version in June 2023.</w:t>
      </w:r>
    </w:p>
    <w:p w14:paraId="32373679" w14:textId="77777777" w:rsidR="00C273FC" w:rsidRDefault="00C273FC" w:rsidP="00C273FC">
      <w:pPr>
        <w:rPr>
          <w:szCs w:val="22"/>
        </w:rPr>
      </w:pPr>
      <w:r>
        <w:rPr>
          <w:szCs w:val="22"/>
        </w:rPr>
        <w:t>Additional g</w:t>
      </w:r>
      <w:r w:rsidRPr="00872099">
        <w:rPr>
          <w:szCs w:val="22"/>
        </w:rPr>
        <w:t>uidance and supporting information will be provided to assist</w:t>
      </w:r>
      <w:r>
        <w:rPr>
          <w:szCs w:val="22"/>
        </w:rPr>
        <w:t xml:space="preserve"> with this process</w:t>
      </w:r>
      <w:r w:rsidRPr="00872099">
        <w:rPr>
          <w:szCs w:val="22"/>
        </w:rPr>
        <w:t>.</w:t>
      </w:r>
    </w:p>
    <w:p w14:paraId="2CABB5EE" w14:textId="5D5B8BA9" w:rsidR="00E925EC" w:rsidRPr="0060005B" w:rsidRDefault="00E925EC" w:rsidP="009A6B85">
      <w:pPr>
        <w:pStyle w:val="Heading2"/>
        <w:numPr>
          <w:ilvl w:val="1"/>
          <w:numId w:val="20"/>
        </w:numPr>
      </w:pPr>
      <w:bookmarkStart w:id="105" w:name="_Toc69817745"/>
      <w:bookmarkStart w:id="106" w:name="_Toc171943403"/>
      <w:bookmarkEnd w:id="105"/>
      <w:r w:rsidRPr="000A71DB">
        <w:t>Financial acquittal reports</w:t>
      </w:r>
      <w:bookmarkEnd w:id="103"/>
      <w:bookmarkEnd w:id="106"/>
    </w:p>
    <w:p w14:paraId="238B7ED0" w14:textId="612F4AD0" w:rsidR="00E925EC" w:rsidRDefault="00E925EC" w:rsidP="00E925EC">
      <w:pPr>
        <w:rPr>
          <w:szCs w:val="22"/>
        </w:rPr>
      </w:pPr>
      <w:r w:rsidRPr="00BD0E47">
        <w:rPr>
          <w:rFonts w:cs="Arial"/>
          <w:szCs w:val="22"/>
        </w:rPr>
        <w:t>Service providers are required to submit a financial acquittal report for each financial year in their grant agreements. The report must include an income and expenditure statement and declare any unexpended funds. The report must be certified by a Board, Chief Executive Officer or other officer with appropriate authority to verify that grant funding has been spent in accordance with the grant agreement.</w:t>
      </w:r>
    </w:p>
    <w:p w14:paraId="526F4021" w14:textId="1EFA9A9D" w:rsidR="00E925EC" w:rsidRPr="00BD0E47" w:rsidRDefault="00E925EC" w:rsidP="00E925EC">
      <w:pPr>
        <w:rPr>
          <w:rFonts w:cs="Arial"/>
          <w:szCs w:val="22"/>
        </w:rPr>
      </w:pPr>
      <w:r w:rsidRPr="00125FC7">
        <w:rPr>
          <w:szCs w:val="22"/>
        </w:rPr>
        <w:t xml:space="preserve">Please </w:t>
      </w:r>
      <w:r>
        <w:rPr>
          <w:szCs w:val="22"/>
        </w:rPr>
        <w:t xml:space="preserve">refer to </w:t>
      </w:r>
      <w:r w:rsidRPr="00125FC7">
        <w:rPr>
          <w:szCs w:val="22"/>
        </w:rPr>
        <w:t xml:space="preserve">your </w:t>
      </w:r>
      <w:r w:rsidR="00B4388E">
        <w:rPr>
          <w:szCs w:val="22"/>
        </w:rPr>
        <w:t>g</w:t>
      </w:r>
      <w:r w:rsidRPr="00125FC7">
        <w:rPr>
          <w:szCs w:val="22"/>
        </w:rPr>
        <w:t xml:space="preserve">rant </w:t>
      </w:r>
      <w:r w:rsidR="00B4388E">
        <w:rPr>
          <w:szCs w:val="22"/>
        </w:rPr>
        <w:t>a</w:t>
      </w:r>
      <w:r w:rsidRPr="00125FC7">
        <w:rPr>
          <w:szCs w:val="22"/>
        </w:rPr>
        <w:t>greement to ensure you meet the stipulated timeframes.</w:t>
      </w:r>
    </w:p>
    <w:p w14:paraId="10FC1592" w14:textId="4D596FEB" w:rsidR="00E925EC" w:rsidRPr="00461387" w:rsidRDefault="00E925EC" w:rsidP="00EE44F3">
      <w:r w:rsidRPr="00461387">
        <w:t xml:space="preserve">Further </w:t>
      </w:r>
      <w:r w:rsidRPr="00A971B4">
        <w:rPr>
          <w:lang w:val="en"/>
        </w:rPr>
        <w:t>information</w:t>
      </w:r>
      <w:r w:rsidRPr="00461387">
        <w:t xml:space="preserve"> on financial declarations can be found </w:t>
      </w:r>
      <w:r w:rsidR="00EE44F3">
        <w:t xml:space="preserve">at </w:t>
      </w:r>
      <w:hyperlink r:id="rId55" w:history="1">
        <w:r w:rsidR="00664F84" w:rsidRPr="00701E62">
          <w:rPr>
            <w:rStyle w:val="Hyperlink"/>
            <w:rFonts w:cs="Arial"/>
            <w:szCs w:val="22"/>
          </w:rPr>
          <w:t>https://www.dss.gov.au/grants/information-for-grant-recipients/financial-declaration</w:t>
        </w:r>
      </w:hyperlink>
      <w:r w:rsidR="00EE44F3">
        <w:rPr>
          <w:rStyle w:val="Hyperlink"/>
          <w:rFonts w:cs="Arial"/>
          <w:szCs w:val="22"/>
        </w:rPr>
        <w:t xml:space="preserve"> </w:t>
      </w:r>
      <w:r w:rsidR="00EE44F3" w:rsidRPr="00EE44F3">
        <w:t>on the department’s website.</w:t>
      </w:r>
    </w:p>
    <w:p w14:paraId="31D444E0" w14:textId="23E92914" w:rsidR="00E925EC" w:rsidRPr="00A971B4" w:rsidRDefault="00E925EC" w:rsidP="009A6B85">
      <w:pPr>
        <w:pStyle w:val="Heading2"/>
        <w:numPr>
          <w:ilvl w:val="1"/>
          <w:numId w:val="20"/>
        </w:numPr>
      </w:pPr>
      <w:bookmarkStart w:id="107" w:name="_Toc68768233"/>
      <w:bookmarkStart w:id="108" w:name="_Toc171943404"/>
      <w:r w:rsidRPr="00A971B4">
        <w:t>Unexpended funds</w:t>
      </w:r>
      <w:bookmarkEnd w:id="107"/>
      <w:bookmarkEnd w:id="108"/>
    </w:p>
    <w:p w14:paraId="3763201D" w14:textId="73978D02" w:rsidR="00E925EC" w:rsidRDefault="006541BB" w:rsidP="00E925EC">
      <w:pPr>
        <w:rPr>
          <w:rFonts w:cs="Arial"/>
          <w:szCs w:val="22"/>
        </w:rPr>
      </w:pPr>
      <w:r w:rsidRPr="006541BB">
        <w:rPr>
          <w:rFonts w:cs="Arial"/>
          <w:szCs w:val="22"/>
        </w:rPr>
        <w:t>The department expects grant funding to be fully expended in the financial year in which it is allocated.</w:t>
      </w:r>
      <w:r>
        <w:rPr>
          <w:rFonts w:cs="Arial"/>
          <w:szCs w:val="22"/>
        </w:rPr>
        <w:t xml:space="preserve"> </w:t>
      </w:r>
      <w:r w:rsidR="00E925EC" w:rsidRPr="00BD0E47">
        <w:rPr>
          <w:rFonts w:cs="Arial"/>
          <w:szCs w:val="22"/>
        </w:rPr>
        <w:t xml:space="preserve">If service providers do not expend all grant funding received in a financial year, the department will either approve a </w:t>
      </w:r>
      <w:proofErr w:type="spellStart"/>
      <w:r w:rsidR="00E925EC" w:rsidRPr="00BD0E47">
        <w:rPr>
          <w:rFonts w:cs="Arial"/>
          <w:szCs w:val="22"/>
        </w:rPr>
        <w:t>roll over</w:t>
      </w:r>
      <w:proofErr w:type="spellEnd"/>
      <w:r w:rsidR="00E925EC" w:rsidRPr="00BD0E47">
        <w:rPr>
          <w:rFonts w:cs="Arial"/>
          <w:szCs w:val="22"/>
        </w:rPr>
        <w:t xml:space="preserve"> of the funds for use in the next financial year or recover the funds. FAMs will liaise with providers on the treatment of unexpended funds after the department has reviewed financial acquittal reports.</w:t>
      </w:r>
    </w:p>
    <w:p w14:paraId="1F0EA586" w14:textId="1CADEDA8" w:rsidR="00FE6B85" w:rsidRPr="002F3278" w:rsidRDefault="00FE6B85" w:rsidP="009A6B85">
      <w:pPr>
        <w:pStyle w:val="Heading2"/>
        <w:numPr>
          <w:ilvl w:val="1"/>
          <w:numId w:val="20"/>
        </w:numPr>
      </w:pPr>
      <w:bookmarkStart w:id="109" w:name="_Toc171943405"/>
      <w:r w:rsidRPr="002F3278">
        <w:t>Review point</w:t>
      </w:r>
      <w:bookmarkEnd w:id="109"/>
    </w:p>
    <w:p w14:paraId="2254595A" w14:textId="77777777" w:rsidR="00631C11" w:rsidRDefault="00631C11" w:rsidP="00631C11">
      <w:bookmarkStart w:id="110" w:name="_Toc68874152"/>
      <w:bookmarkStart w:id="111" w:name="_Toc69401012"/>
      <w:bookmarkEnd w:id="110"/>
      <w:bookmarkEnd w:id="111"/>
      <w:r>
        <w:t>A</w:t>
      </w:r>
      <w:r w:rsidRPr="008C73BB">
        <w:t xml:space="preserve"> Review Point </w:t>
      </w:r>
      <w:r>
        <w:t xml:space="preserve">was added to grant agreements from 1 July 2021 </w:t>
      </w:r>
      <w:r w:rsidRPr="008C73BB">
        <w:t>for service providers who received 5-ye</w:t>
      </w:r>
      <w:r>
        <w:t xml:space="preserve">ar extensions. </w:t>
      </w:r>
      <w:r w:rsidRPr="002F3278">
        <w:t xml:space="preserve">The </w:t>
      </w:r>
      <w:r>
        <w:t xml:space="preserve">Review Point provides </w:t>
      </w:r>
      <w:r w:rsidRPr="002F3278">
        <w:t>an opportunity for the department and service providers to check if grant activities are on track, identify areas for improvement, and work together to achieve improved outcomes for families and children in Australia.</w:t>
      </w:r>
    </w:p>
    <w:p w14:paraId="18F4A697" w14:textId="3AF6B72E" w:rsidR="00631C11" w:rsidRDefault="00631C11" w:rsidP="00631C11">
      <w:r>
        <w:t>From 1 September 2023</w:t>
      </w:r>
      <w:r w:rsidRPr="002F3278">
        <w:t>, the department review</w:t>
      </w:r>
      <w:r>
        <w:t>ed</w:t>
      </w:r>
      <w:r w:rsidRPr="002F3278">
        <w:t xml:space="preserve"> the performance of</w:t>
      </w:r>
      <w:r>
        <w:t xml:space="preserve"> in-scope</w:t>
      </w:r>
      <w:r w:rsidRPr="002F3278">
        <w:t xml:space="preserve"> service providers. </w:t>
      </w:r>
      <w:r w:rsidRPr="003317A3">
        <w:t>This review assessed various milestones during the period of 1 July 2021 to 30</w:t>
      </w:r>
      <w:r>
        <w:t> </w:t>
      </w:r>
      <w:r w:rsidRPr="003317A3">
        <w:t xml:space="preserve">August 2023 as per the </w:t>
      </w:r>
      <w:r>
        <w:t xml:space="preserve">assessment </w:t>
      </w:r>
      <w:r w:rsidRPr="003317A3">
        <w:t xml:space="preserve">criteria detailed </w:t>
      </w:r>
      <w:r>
        <w:t xml:space="preserve">at </w:t>
      </w:r>
      <w:r w:rsidRPr="00631C11">
        <w:rPr>
          <w:b/>
          <w:bCs/>
        </w:rPr>
        <w:t>Appendix C</w:t>
      </w:r>
      <w:r w:rsidRPr="00631C11">
        <w:t>.</w:t>
      </w:r>
      <w:r w:rsidRPr="003317A3">
        <w:t xml:space="preserve"> The department acknowledges this</w:t>
      </w:r>
      <w:r>
        <w:t xml:space="preserve"> i</w:t>
      </w:r>
      <w:r w:rsidRPr="003317A3">
        <w:t>s a point-in-time assessment, which may not reflect how your organisation is performing now</w:t>
      </w:r>
      <w:r>
        <w:t xml:space="preserve"> or in the future</w:t>
      </w:r>
      <w:r w:rsidRPr="003317A3">
        <w:t xml:space="preserve">. </w:t>
      </w:r>
    </w:p>
    <w:p w14:paraId="7CA7C0F9" w14:textId="77777777" w:rsidR="00631C11" w:rsidRPr="0074729E" w:rsidRDefault="00631C11" w:rsidP="00631C11">
      <w:pPr>
        <w:spacing w:before="240" w:after="0"/>
        <w:rPr>
          <w:b/>
          <w:bCs/>
        </w:rPr>
      </w:pPr>
      <w:r w:rsidRPr="0074729E">
        <w:rPr>
          <w:b/>
          <w:bCs/>
        </w:rPr>
        <w:t>Assessment approach</w:t>
      </w:r>
    </w:p>
    <w:p w14:paraId="4AA313A8" w14:textId="77777777" w:rsidR="00631C11" w:rsidRDefault="00631C11" w:rsidP="00631C11">
      <w:pPr>
        <w:spacing w:after="120"/>
        <w:rPr>
          <w:rFonts w:asciiTheme="minorHAnsi" w:hAnsiTheme="minorHAnsi"/>
        </w:rPr>
      </w:pPr>
      <w:r>
        <w:t xml:space="preserve">The way the Review Point is being assessed has changed from when it was originally scoped in 2021. This is due to changes in the landscape for providers, such as the </w:t>
      </w:r>
      <w:r>
        <w:lastRenderedPageBreak/>
        <w:t>impacts of COVID and natural disasters, and the department’s focus on whether providers are achieving outcomes for families and children in Australia.</w:t>
      </w:r>
    </w:p>
    <w:p w14:paraId="6D35EFF7" w14:textId="77777777" w:rsidR="00631C11" w:rsidRDefault="00631C11" w:rsidP="00631C11">
      <w:pPr>
        <w:spacing w:before="240" w:after="0"/>
        <w:contextualSpacing/>
      </w:pPr>
      <w:r>
        <w:t>The assessment approach for the Review Point is:</w:t>
      </w:r>
    </w:p>
    <w:p w14:paraId="4943D210" w14:textId="77777777" w:rsidR="00631C11" w:rsidRDefault="00631C11" w:rsidP="00B932D5">
      <w:pPr>
        <w:pStyle w:val="ListParagraph"/>
        <w:numPr>
          <w:ilvl w:val="0"/>
          <w:numId w:val="7"/>
        </w:numPr>
        <w:spacing w:before="0" w:after="200" w:line="276" w:lineRule="auto"/>
        <w:ind w:left="714" w:hanging="357"/>
        <w:rPr>
          <w:kern w:val="2"/>
          <w14:ligatures w14:val="standardContextual"/>
        </w:rPr>
      </w:pPr>
      <w:r>
        <w:rPr>
          <w:kern w:val="2"/>
          <w14:ligatures w14:val="standardContextual"/>
        </w:rPr>
        <w:t>a program-level review of the criteria that focuses on reporting; and</w:t>
      </w:r>
    </w:p>
    <w:p w14:paraId="49DE890D" w14:textId="77777777" w:rsidR="00631C11" w:rsidRDefault="00631C11" w:rsidP="00B932D5">
      <w:pPr>
        <w:pStyle w:val="ListParagraph"/>
        <w:numPr>
          <w:ilvl w:val="0"/>
          <w:numId w:val="7"/>
        </w:numPr>
        <w:spacing w:before="240" w:after="200" w:line="276" w:lineRule="auto"/>
        <w:rPr>
          <w:kern w:val="2"/>
          <w14:ligatures w14:val="standardContextual"/>
        </w:rPr>
      </w:pPr>
      <w:r>
        <w:rPr>
          <w:kern w:val="2"/>
          <w14:ligatures w14:val="standardContextual"/>
        </w:rPr>
        <w:t>an individualised review of the outcomes criteria.</w:t>
      </w:r>
    </w:p>
    <w:p w14:paraId="793C9E5F" w14:textId="77777777" w:rsidR="00631C11" w:rsidRPr="0038098A" w:rsidRDefault="00631C11" w:rsidP="00631C11">
      <w:pPr>
        <w:spacing w:before="240"/>
        <w:rPr>
          <w:kern w:val="2"/>
          <w14:ligatures w14:val="standardContextual"/>
        </w:rPr>
      </w:pPr>
      <w:r>
        <w:rPr>
          <w:kern w:val="2"/>
          <w14:ligatures w14:val="standardContextual"/>
        </w:rPr>
        <w:t>Please email your FAM if you would like to opt-in for a full individual assessment.</w:t>
      </w:r>
    </w:p>
    <w:p w14:paraId="25949CDF" w14:textId="77777777" w:rsidR="00631C11" w:rsidRPr="0074729E" w:rsidRDefault="00631C11" w:rsidP="00631C11">
      <w:pPr>
        <w:spacing w:before="240" w:after="0"/>
        <w:rPr>
          <w:b/>
          <w:bCs/>
        </w:rPr>
      </w:pPr>
      <w:r w:rsidRPr="0074729E">
        <w:rPr>
          <w:b/>
          <w:bCs/>
        </w:rPr>
        <w:t>Program-level review</w:t>
      </w:r>
    </w:p>
    <w:p w14:paraId="5152E250" w14:textId="77777777" w:rsidR="00631C11" w:rsidRDefault="00631C11" w:rsidP="00631C11">
      <w:pPr>
        <w:rPr>
          <w:kern w:val="2"/>
          <w14:ligatures w14:val="standardContextual"/>
        </w:rPr>
      </w:pPr>
      <w:r w:rsidRPr="0038098A">
        <w:rPr>
          <w:kern w:val="2"/>
          <w14:ligatures w14:val="standardContextual"/>
        </w:rPr>
        <w:t xml:space="preserve">The first stage of the Review Point feedback </w:t>
      </w:r>
      <w:r>
        <w:rPr>
          <w:kern w:val="2"/>
          <w14:ligatures w14:val="standardContextual"/>
        </w:rPr>
        <w:t>was</w:t>
      </w:r>
      <w:r w:rsidRPr="0038098A">
        <w:rPr>
          <w:kern w:val="2"/>
          <w14:ligatures w14:val="standardContextual"/>
        </w:rPr>
        <w:t xml:space="preserve"> </w:t>
      </w:r>
      <w:r>
        <w:rPr>
          <w:kern w:val="2"/>
          <w14:ligatures w14:val="standardContextual"/>
        </w:rPr>
        <w:t xml:space="preserve">a </w:t>
      </w:r>
      <w:r w:rsidRPr="0038098A">
        <w:rPr>
          <w:kern w:val="2"/>
          <w14:ligatures w14:val="standardContextual"/>
        </w:rPr>
        <w:t xml:space="preserve">program-level </w:t>
      </w:r>
      <w:r>
        <w:rPr>
          <w:kern w:val="2"/>
          <w14:ligatures w14:val="standardContextual"/>
        </w:rPr>
        <w:t xml:space="preserve">review against the reporting criteria. The program-level snapshots were sent to organisations on 29 May 2024, and can be found on the DSS website. </w:t>
      </w:r>
    </w:p>
    <w:p w14:paraId="73C105F4" w14:textId="77777777" w:rsidR="00631C11" w:rsidRPr="0038098A" w:rsidRDefault="00631C11" w:rsidP="00631C11">
      <w:pPr>
        <w:rPr>
          <w:kern w:val="2"/>
          <w14:ligatures w14:val="standardContextual"/>
        </w:rPr>
      </w:pPr>
      <w:r w:rsidRPr="0038098A">
        <w:rPr>
          <w:kern w:val="2"/>
          <w14:ligatures w14:val="standardContextual"/>
        </w:rPr>
        <w:t xml:space="preserve">The program-level infographic demonstrates how your program is performing overall against all the criteria. Providers are encouraged to review the program level information for opportunities to build on existing strengths to improve outcomes and reporting quality. </w:t>
      </w:r>
    </w:p>
    <w:p w14:paraId="4F0E5B40" w14:textId="77777777" w:rsidR="00631C11" w:rsidRPr="0074729E" w:rsidRDefault="00631C11" w:rsidP="00631C11">
      <w:pPr>
        <w:spacing w:before="240" w:after="0"/>
        <w:rPr>
          <w:b/>
          <w:bCs/>
        </w:rPr>
      </w:pPr>
      <w:r w:rsidRPr="0074729E">
        <w:rPr>
          <w:b/>
          <w:bCs/>
        </w:rPr>
        <w:t>Individual review</w:t>
      </w:r>
    </w:p>
    <w:p w14:paraId="74CF7898" w14:textId="77777777" w:rsidR="00631C11" w:rsidRDefault="00631C11" w:rsidP="00631C11">
      <w:r w:rsidRPr="002F3278">
        <w:t xml:space="preserve">The </w:t>
      </w:r>
      <w:r>
        <w:t xml:space="preserve">second stage of feedback is an individual review against the outcomes criteria. The </w:t>
      </w:r>
      <w:r w:rsidRPr="002F3278">
        <w:t>department committed to a holistic assessment of performance that considers the individual circumstances of service providers and the communities in which they operate. When assessing performance against the</w:t>
      </w:r>
      <w:r>
        <w:t xml:space="preserve"> outcome-related </w:t>
      </w:r>
      <w:r w:rsidRPr="002F3278">
        <w:t xml:space="preserve">criteria, the department </w:t>
      </w:r>
      <w:r>
        <w:t xml:space="preserve">considered contextual information from Activity Work Plans and any credible justifications documented to the department during this time. </w:t>
      </w:r>
    </w:p>
    <w:p w14:paraId="565250F5" w14:textId="77777777" w:rsidR="00631C11" w:rsidRPr="002F3278" w:rsidRDefault="00631C11" w:rsidP="00631C11">
      <w:r>
        <w:t>An email containing the outcome letter will be sent to all providers separately.</w:t>
      </w:r>
    </w:p>
    <w:p w14:paraId="2EF8BD04" w14:textId="77777777" w:rsidR="00631C11" w:rsidRPr="002F3278" w:rsidRDefault="00631C11" w:rsidP="00631C11">
      <w:r w:rsidRPr="002F3278">
        <w:t>The department acknowledges that some providers may not meet some assessment criteria due to circumstances beyond their control</w:t>
      </w:r>
      <w:r>
        <w:t>. This has been considered when undertaking the individual assessment. In some cases, the department may work with providers to improve performance. The department reserves the right to undertake any remedial action in accordance with clauses 2, 13 or 19 of the Commonwealth Standard Grant Conditions.</w:t>
      </w:r>
    </w:p>
    <w:p w14:paraId="17781F84" w14:textId="7EE83739" w:rsidR="00631C11" w:rsidRDefault="00631C11" w:rsidP="00631C11">
      <w:r w:rsidRPr="002F3278">
        <w:t>Please note the assessment criteria at</w:t>
      </w:r>
      <w:r>
        <w:t xml:space="preserve"> </w:t>
      </w:r>
      <w:r w:rsidRPr="00631C11">
        <w:rPr>
          <w:b/>
          <w:bCs/>
        </w:rPr>
        <w:t xml:space="preserve">Appendix </w:t>
      </w:r>
      <w:r>
        <w:rPr>
          <w:b/>
          <w:bCs/>
        </w:rPr>
        <w:t xml:space="preserve">C </w:t>
      </w:r>
      <w:r w:rsidRPr="004521AA">
        <w:t>are</w:t>
      </w:r>
      <w:r w:rsidRPr="002F3278">
        <w:t xml:space="preserve"> distinct from performance indicators in grant agreements. The assessment criteria measure performance against targets whereas the performance indicators measure performance by comparing similar service providers to one another. While there is some overlap in the types of performance measured by each method, the department will only use the assessment criteria to measure performance at the </w:t>
      </w:r>
      <w:r>
        <w:t>R</w:t>
      </w:r>
      <w:r w:rsidRPr="002F3278">
        <w:t xml:space="preserve">eview </w:t>
      </w:r>
      <w:r>
        <w:t>P</w:t>
      </w:r>
      <w:r w:rsidRPr="002F3278">
        <w:t>oint.</w:t>
      </w:r>
    </w:p>
    <w:p w14:paraId="64CD225A" w14:textId="10FFE3EA" w:rsidR="002541B1" w:rsidRDefault="002541B1">
      <w:pPr>
        <w:spacing w:before="0" w:after="200" w:line="276" w:lineRule="auto"/>
        <w:rPr>
          <w:rFonts w:eastAsiaTheme="majorEastAsia" w:cs="Arial"/>
          <w:b/>
          <w:bCs/>
          <w:sz w:val="28"/>
          <w:szCs w:val="28"/>
        </w:rPr>
      </w:pPr>
      <w:r>
        <w:rPr>
          <w:rFonts w:cs="Arial"/>
        </w:rPr>
        <w:br w:type="page"/>
      </w:r>
    </w:p>
    <w:p w14:paraId="5D146755" w14:textId="5D3DC7A2" w:rsidR="00430A2C" w:rsidRPr="003A6046" w:rsidRDefault="00430A2C" w:rsidP="009A6B85">
      <w:pPr>
        <w:pStyle w:val="Heading1"/>
        <w:numPr>
          <w:ilvl w:val="0"/>
          <w:numId w:val="11"/>
        </w:numPr>
      </w:pPr>
      <w:bookmarkStart w:id="112" w:name="_Toc69817749"/>
      <w:bookmarkStart w:id="113" w:name="_Toc68874154"/>
      <w:bookmarkStart w:id="114" w:name="_Toc69401014"/>
      <w:bookmarkStart w:id="115" w:name="_Toc69817751"/>
      <w:bookmarkStart w:id="116" w:name="_Toc68874155"/>
      <w:bookmarkStart w:id="117" w:name="_Toc69401015"/>
      <w:bookmarkStart w:id="118" w:name="_Toc69817752"/>
      <w:bookmarkStart w:id="119" w:name="_Toc171943406"/>
      <w:bookmarkEnd w:id="112"/>
      <w:bookmarkEnd w:id="113"/>
      <w:bookmarkEnd w:id="114"/>
      <w:bookmarkEnd w:id="115"/>
      <w:bookmarkEnd w:id="116"/>
      <w:bookmarkEnd w:id="117"/>
      <w:bookmarkEnd w:id="118"/>
      <w:r w:rsidRPr="003A6046">
        <w:lastRenderedPageBreak/>
        <w:t>Grant Administration</w:t>
      </w:r>
      <w:bookmarkEnd w:id="119"/>
    </w:p>
    <w:p w14:paraId="5332B99B" w14:textId="4E302C26" w:rsidR="00CE5909" w:rsidRPr="00A971B4" w:rsidRDefault="00CE5909" w:rsidP="009A6B85">
      <w:pPr>
        <w:pStyle w:val="Heading2"/>
        <w:numPr>
          <w:ilvl w:val="1"/>
          <w:numId w:val="22"/>
        </w:numPr>
      </w:pPr>
      <w:bookmarkStart w:id="120" w:name="_Toc171943407"/>
      <w:r w:rsidRPr="00A971B4">
        <w:t>Grant recipients</w:t>
      </w:r>
      <w:r w:rsidR="00B4388E">
        <w:t>’</w:t>
      </w:r>
      <w:r w:rsidRPr="00A971B4">
        <w:t xml:space="preserve"> responsibilities and accountabilities under the Activity</w:t>
      </w:r>
      <w:bookmarkEnd w:id="120"/>
    </w:p>
    <w:p w14:paraId="5C074387" w14:textId="700F7AF0" w:rsidR="00CE5909" w:rsidRDefault="00CE5909" w:rsidP="00BD0E47">
      <w:pPr>
        <w:spacing w:after="120"/>
      </w:pPr>
      <w:r>
        <w:t xml:space="preserve">In entering into a grant agreement with </w:t>
      </w:r>
      <w:r w:rsidR="0034520D">
        <w:t>the department</w:t>
      </w:r>
      <w:r>
        <w:t>, the grant recipient must comply with all requirements outlined in the suite of documents that comprise the agreement including:</w:t>
      </w:r>
    </w:p>
    <w:p w14:paraId="1DB6722E" w14:textId="39213ABD" w:rsidR="00CE5909" w:rsidRDefault="00CE5909" w:rsidP="00080348">
      <w:pPr>
        <w:pStyle w:val="ListBullet"/>
      </w:pPr>
      <w:r>
        <w:t>the Supplementary terms and conditions o</w:t>
      </w:r>
      <w:r w:rsidR="005C4926">
        <w:t xml:space="preserve">utlined in the grant </w:t>
      </w:r>
      <w:proofErr w:type="gramStart"/>
      <w:r w:rsidR="005C4926">
        <w:t>agreement;</w:t>
      </w:r>
      <w:proofErr w:type="gramEnd"/>
    </w:p>
    <w:p w14:paraId="7B4703E8" w14:textId="77777777" w:rsidR="00CE5909" w:rsidRDefault="00CE5909" w:rsidP="00080348">
      <w:pPr>
        <w:pStyle w:val="ListBullet"/>
      </w:pPr>
      <w:r>
        <w:t xml:space="preserve">the Commonwealth standard terms and conditions at Schedule 1 of the grant </w:t>
      </w:r>
      <w:proofErr w:type="gramStart"/>
      <w:r>
        <w:t>agreement;</w:t>
      </w:r>
      <w:proofErr w:type="gramEnd"/>
    </w:p>
    <w:p w14:paraId="6E6DDA22" w14:textId="667BDC55" w:rsidR="00CE5909" w:rsidRDefault="00CE5909" w:rsidP="00080348">
      <w:pPr>
        <w:pStyle w:val="ListBullet"/>
      </w:pPr>
      <w:r>
        <w:t>the Families and C</w:t>
      </w:r>
      <w:r w:rsidR="005C4926">
        <w:t>hildren Program Guidelines; and</w:t>
      </w:r>
    </w:p>
    <w:p w14:paraId="07563820" w14:textId="77777777" w:rsidR="00CE5909" w:rsidRDefault="00CE5909" w:rsidP="00080348">
      <w:pPr>
        <w:pStyle w:val="ListBullet"/>
      </w:pPr>
      <w:r>
        <w:t>these Operational Guidelines.</w:t>
      </w:r>
    </w:p>
    <w:p w14:paraId="11B3DB26" w14:textId="77777777" w:rsidR="00CE5909" w:rsidRDefault="00CE5909" w:rsidP="00BD0E47">
      <w:pPr>
        <w:spacing w:after="120"/>
      </w:pPr>
      <w:r>
        <w:t>Grant recipients are responsible for ensuring:</w:t>
      </w:r>
    </w:p>
    <w:p w14:paraId="3BEB0B22" w14:textId="77777777" w:rsidR="00CE5909" w:rsidRDefault="00CE5909" w:rsidP="00080348">
      <w:pPr>
        <w:pStyle w:val="ListBullet"/>
      </w:pPr>
      <w:r>
        <w:t>the terms and conditions of the grant agreement are met</w:t>
      </w:r>
    </w:p>
    <w:p w14:paraId="4316F862" w14:textId="77777777" w:rsidR="00CE5909" w:rsidRDefault="00CE5909" w:rsidP="00080348">
      <w:pPr>
        <w:pStyle w:val="ListBullet"/>
      </w:pPr>
      <w:r>
        <w:t>service provision is effective, efficient, and appropriately targeted</w:t>
      </w:r>
    </w:p>
    <w:p w14:paraId="6343AA0E" w14:textId="77777777" w:rsidR="00CE5909" w:rsidRDefault="00CE5909" w:rsidP="00080348">
      <w:pPr>
        <w:pStyle w:val="ListBullet"/>
      </w:pPr>
      <w:r>
        <w:t>highest standards of duty of care are applied</w:t>
      </w:r>
    </w:p>
    <w:p w14:paraId="35DFCEDA" w14:textId="77777777" w:rsidR="00CE5909" w:rsidRDefault="00CE5909" w:rsidP="00080348">
      <w:pPr>
        <w:pStyle w:val="ListBullet"/>
      </w:pPr>
      <w:r>
        <w:t>services are operated in line with, and comply with the requirements as set out within all state and territory and Commonwealth legislation and regulations</w:t>
      </w:r>
    </w:p>
    <w:p w14:paraId="660F4D05" w14:textId="1CEC3131" w:rsidR="00CE5909" w:rsidRDefault="001C69A8" w:rsidP="00080348">
      <w:pPr>
        <w:pStyle w:val="ListBullet"/>
      </w:pPr>
      <w:r>
        <w:t>Aboriginal and Torres Strait Islander people</w:t>
      </w:r>
      <w:r w:rsidR="00CE5909">
        <w:t xml:space="preserve"> have equal and equitable access to services</w:t>
      </w:r>
    </w:p>
    <w:p w14:paraId="740AB21F" w14:textId="77777777" w:rsidR="00CE5909" w:rsidRDefault="00CE5909" w:rsidP="00080348">
      <w:pPr>
        <w:pStyle w:val="ListBullet"/>
      </w:pPr>
      <w:r>
        <w:t>they work collaboratively to deliver the program, and</w:t>
      </w:r>
    </w:p>
    <w:p w14:paraId="59605263" w14:textId="77777777" w:rsidR="00CE5909" w:rsidRDefault="00CE5909" w:rsidP="00080348">
      <w:pPr>
        <w:pStyle w:val="ListBullet"/>
      </w:pPr>
      <w:r>
        <w:t>they contribute to the overall development and improvement of the program such as sharing best practice.</w:t>
      </w:r>
    </w:p>
    <w:p w14:paraId="17BE5CBF" w14:textId="1E68B32E" w:rsidR="00430A2C" w:rsidRPr="003A6046" w:rsidRDefault="006F3513" w:rsidP="00C54522">
      <w:pPr>
        <w:keepLines/>
        <w:rPr>
          <w:rStyle w:val="BookTitle"/>
          <w:i w:val="0"/>
          <w:iCs w:val="0"/>
          <w:smallCaps w:val="0"/>
        </w:rPr>
      </w:pPr>
      <w:r>
        <w:t>FaRS</w:t>
      </w:r>
      <w:r w:rsidR="00D663E7" w:rsidRPr="003A6046">
        <w:t xml:space="preserve"> </w:t>
      </w:r>
      <w:r w:rsidR="00430A2C" w:rsidRPr="003A6046">
        <w:t xml:space="preserve">providers approved to deliver marriage education must ensure they comply with their obligations under the </w:t>
      </w:r>
      <w:r w:rsidR="00430A2C" w:rsidRPr="00BD0E47">
        <w:rPr>
          <w:i/>
        </w:rPr>
        <w:t>Marriage Act 1961</w:t>
      </w:r>
      <w:r w:rsidR="007362CD">
        <w:t xml:space="preserve"> and the </w:t>
      </w:r>
      <w:r w:rsidR="007362CD" w:rsidRPr="00BD0E47">
        <w:rPr>
          <w:i/>
        </w:rPr>
        <w:t>Family Law Act 1975</w:t>
      </w:r>
      <w:r w:rsidR="00430A2C" w:rsidRPr="003A6046">
        <w:t>.</w:t>
      </w:r>
    </w:p>
    <w:p w14:paraId="40A23FEE" w14:textId="0C3B80DE" w:rsidR="00C209C8" w:rsidRPr="00BD0E47" w:rsidRDefault="00C209C8" w:rsidP="009A6B85">
      <w:pPr>
        <w:pStyle w:val="Heading2"/>
        <w:numPr>
          <w:ilvl w:val="1"/>
          <w:numId w:val="22"/>
        </w:numPr>
      </w:pPr>
      <w:bookmarkStart w:id="121" w:name="_Toc41036349"/>
      <w:bookmarkStart w:id="122" w:name="_Toc171943408"/>
      <w:bookmarkEnd w:id="121"/>
      <w:r w:rsidRPr="00BD0E47">
        <w:t xml:space="preserve">Other key requirements, policies, information </w:t>
      </w:r>
      <w:r w:rsidR="003A0886">
        <w:t>&amp;</w:t>
      </w:r>
      <w:r w:rsidRPr="00BD0E47">
        <w:t xml:space="preserve"> factsheets for service providers</w:t>
      </w:r>
      <w:bookmarkEnd w:id="122"/>
    </w:p>
    <w:p w14:paraId="2B7B6979" w14:textId="77777777" w:rsidR="00C209C8" w:rsidRPr="00A77D89" w:rsidRDefault="00C209C8" w:rsidP="00BD0E47">
      <w:pPr>
        <w:spacing w:before="0" w:after="120" w:line="276" w:lineRule="auto"/>
        <w:rPr>
          <w:rFonts w:eastAsiaTheme="minorHAnsi" w:cstheme="minorBidi"/>
          <w:spacing w:val="0"/>
          <w:szCs w:val="22"/>
          <w:lang w:eastAsia="en-US"/>
        </w:rPr>
      </w:pPr>
      <w:r w:rsidRPr="00A77D89">
        <w:rPr>
          <w:rFonts w:eastAsiaTheme="minorHAnsi" w:cstheme="minorBidi"/>
          <w:spacing w:val="0"/>
          <w:szCs w:val="22"/>
          <w:lang w:eastAsia="en-US"/>
        </w:rPr>
        <w:t>All service providers must comply with the:</w:t>
      </w:r>
    </w:p>
    <w:p w14:paraId="388A22E5" w14:textId="3C965787" w:rsidR="00C209C8" w:rsidRPr="00A77D89" w:rsidRDefault="00000000" w:rsidP="00080348">
      <w:pPr>
        <w:pStyle w:val="ListBullet"/>
        <w:rPr>
          <w:rFonts w:cstheme="minorBidi"/>
          <w:spacing w:val="0"/>
        </w:rPr>
      </w:pPr>
      <w:hyperlink r:id="rId56" w:history="1">
        <w:r w:rsidR="00C209C8" w:rsidRPr="00A77D89">
          <w:rPr>
            <w:color w:val="0000FF"/>
            <w:spacing w:val="0"/>
            <w:u w:val="single"/>
            <w:shd w:val="clear" w:color="auto" w:fill="FFFFFF"/>
          </w:rPr>
          <w:t>Families and Children Programme Guidelines Overview</w:t>
        </w:r>
      </w:hyperlink>
      <w:r w:rsidR="00C209C8" w:rsidRPr="00A77D89">
        <w:rPr>
          <w:color w:val="2C2A29"/>
          <w:spacing w:val="0"/>
          <w:shd w:val="clear" w:color="auto" w:fill="FFFFFF"/>
        </w:rPr>
        <w:t>, which providers overarching guidance for all program</w:t>
      </w:r>
      <w:r w:rsidR="00B4388E">
        <w:rPr>
          <w:color w:val="2C2A29"/>
          <w:spacing w:val="0"/>
          <w:shd w:val="clear" w:color="auto" w:fill="FFFFFF"/>
        </w:rPr>
        <w:t>s</w:t>
      </w:r>
      <w:r w:rsidR="00C209C8" w:rsidRPr="00A77D89">
        <w:rPr>
          <w:color w:val="2C2A29"/>
          <w:spacing w:val="0"/>
          <w:shd w:val="clear" w:color="auto" w:fill="FFFFFF"/>
        </w:rPr>
        <w:t xml:space="preserve"> under the Families and Children Activity, including </w:t>
      </w:r>
      <w:r w:rsidR="00C209C8">
        <w:rPr>
          <w:color w:val="2C2A29"/>
          <w:spacing w:val="0"/>
          <w:shd w:val="clear" w:color="auto" w:fill="FFFFFF"/>
        </w:rPr>
        <w:t>FaRS</w:t>
      </w:r>
      <w:r w:rsidR="00C209C8" w:rsidRPr="00A77D89">
        <w:rPr>
          <w:color w:val="2C2A29"/>
          <w:spacing w:val="0"/>
          <w:shd w:val="clear" w:color="auto" w:fill="FFFFFF"/>
        </w:rPr>
        <w:t>.</w:t>
      </w:r>
    </w:p>
    <w:p w14:paraId="26698029" w14:textId="77777777" w:rsidR="00C209C8" w:rsidRPr="00A77D89" w:rsidRDefault="00000000" w:rsidP="00080348">
      <w:pPr>
        <w:pStyle w:val="ListBullet"/>
        <w:rPr>
          <w:rFonts w:cstheme="minorBidi"/>
          <w:spacing w:val="0"/>
        </w:rPr>
      </w:pPr>
      <w:hyperlink r:id="rId57" w:anchor=":~:text=The%20Families%20and%20Children%20Administrative,performance%20management%20and%20issues%20management." w:history="1">
        <w:r w:rsidR="00C209C8" w:rsidRPr="00A77D89">
          <w:rPr>
            <w:rFonts w:cstheme="minorBidi"/>
            <w:color w:val="0000FF"/>
            <w:spacing w:val="0"/>
            <w:u w:val="single"/>
          </w:rPr>
          <w:t>Families and Children Administrative Approval Requirements</w:t>
        </w:r>
      </w:hyperlink>
      <w:r w:rsidR="00C209C8" w:rsidRPr="00A77D89">
        <w:rPr>
          <w:rFonts w:cstheme="minorBidi"/>
          <w:spacing w:val="0"/>
        </w:rPr>
        <w:t>,</w:t>
      </w:r>
      <w:r w:rsidR="00C209C8" w:rsidRPr="00A77D89">
        <w:rPr>
          <w:color w:val="2C2A29"/>
          <w:spacing w:val="0"/>
          <w:shd w:val="clear" w:color="auto" w:fill="FFFFFF"/>
        </w:rPr>
        <w:t xml:space="preserve"> which are a set of quality service standards, covering the key risk areas of governance, financial management, viability, people, performance management and issues management.</w:t>
      </w:r>
    </w:p>
    <w:p w14:paraId="38667DFC" w14:textId="6E2C028D" w:rsidR="00C209C8" w:rsidRPr="00A77D89" w:rsidRDefault="00C209C8" w:rsidP="00BD0E47">
      <w:pPr>
        <w:spacing w:before="0" w:after="120" w:line="276" w:lineRule="auto"/>
        <w:rPr>
          <w:rFonts w:eastAsiaTheme="minorHAnsi" w:cstheme="minorBidi"/>
          <w:spacing w:val="0"/>
          <w:szCs w:val="22"/>
          <w:lang w:eastAsia="en-US"/>
        </w:rPr>
      </w:pPr>
      <w:r w:rsidRPr="00A77D89">
        <w:rPr>
          <w:rFonts w:eastAsiaTheme="minorHAnsi" w:cstheme="minorBidi"/>
          <w:spacing w:val="0"/>
          <w:szCs w:val="22"/>
          <w:lang w:eastAsia="en-US"/>
        </w:rPr>
        <w:t xml:space="preserve">The following policies on the DSS and Community Grants Hub websites also apply to </w:t>
      </w:r>
      <w:r>
        <w:rPr>
          <w:rFonts w:eastAsiaTheme="minorHAnsi" w:cstheme="minorBidi"/>
          <w:spacing w:val="0"/>
          <w:szCs w:val="22"/>
          <w:lang w:eastAsia="en-US"/>
        </w:rPr>
        <w:t>FaRS</w:t>
      </w:r>
      <w:r w:rsidRPr="00A77D89">
        <w:rPr>
          <w:rFonts w:eastAsiaTheme="minorHAnsi" w:cstheme="minorBidi"/>
          <w:spacing w:val="0"/>
          <w:szCs w:val="22"/>
          <w:lang w:eastAsia="en-US"/>
        </w:rPr>
        <w:t>:</w:t>
      </w:r>
    </w:p>
    <w:p w14:paraId="4EFC0543" w14:textId="28471E76" w:rsidR="00C209C8" w:rsidRPr="003D6DA7" w:rsidRDefault="003D6DA7" w:rsidP="00080348">
      <w:pPr>
        <w:pStyle w:val="ListBullet"/>
        <w:rPr>
          <w:rStyle w:val="Hyperlink"/>
          <w:rFonts w:ascii="Calibri" w:hAnsi="Calibri" w:cstheme="minorBidi"/>
          <w:spacing w:val="0"/>
        </w:rPr>
      </w:pPr>
      <w:r>
        <w:rPr>
          <w:rFonts w:cstheme="minorBidi"/>
          <w:color w:val="0000FF"/>
          <w:spacing w:val="0"/>
          <w:u w:val="single"/>
        </w:rPr>
        <w:fldChar w:fldCharType="begin"/>
      </w:r>
      <w:r>
        <w:rPr>
          <w:rFonts w:cstheme="minorBidi"/>
          <w:color w:val="0000FF"/>
          <w:spacing w:val="0"/>
          <w:u w:val="single"/>
        </w:rPr>
        <w:instrText>HYPERLINK "https://www.communitygrants.gov.au/information/access-and-equity-policy" \l ":~:text=The%20Access%20and%20Equity%20Policy,engaging%20with%20government%20funded%20services."</w:instrText>
      </w:r>
      <w:r>
        <w:rPr>
          <w:rFonts w:cstheme="minorBidi"/>
          <w:color w:val="0000FF"/>
          <w:spacing w:val="0"/>
          <w:u w:val="single"/>
        </w:rPr>
      </w:r>
      <w:r>
        <w:rPr>
          <w:rFonts w:cstheme="minorBidi"/>
          <w:color w:val="0000FF"/>
          <w:spacing w:val="0"/>
          <w:u w:val="single"/>
        </w:rPr>
        <w:fldChar w:fldCharType="separate"/>
      </w:r>
      <w:r w:rsidR="00C209C8" w:rsidRPr="003D6DA7">
        <w:rPr>
          <w:rStyle w:val="Hyperlink"/>
          <w:rFonts w:cstheme="minorBidi"/>
          <w:spacing w:val="0"/>
        </w:rPr>
        <w:t>Access and Equity Policy</w:t>
      </w:r>
    </w:p>
    <w:p w14:paraId="3562B794" w14:textId="77A3653A" w:rsidR="00C209C8" w:rsidRPr="00A77D89" w:rsidRDefault="003D6DA7" w:rsidP="00080348">
      <w:pPr>
        <w:pStyle w:val="ListBullet"/>
        <w:rPr>
          <w:rFonts w:cstheme="minorBidi"/>
          <w:spacing w:val="0"/>
        </w:rPr>
      </w:pPr>
      <w:r>
        <w:rPr>
          <w:rFonts w:cstheme="minorBidi"/>
          <w:color w:val="0000FF"/>
          <w:spacing w:val="0"/>
          <w:u w:val="single"/>
        </w:rPr>
        <w:fldChar w:fldCharType="end"/>
      </w:r>
      <w:hyperlink r:id="rId58" w:history="1">
        <w:r w:rsidR="00C209C8" w:rsidRPr="00A77D89">
          <w:rPr>
            <w:rFonts w:cstheme="minorBidi"/>
            <w:color w:val="0000FF"/>
            <w:spacing w:val="0"/>
            <w:u w:val="single"/>
          </w:rPr>
          <w:t>Communication Policy for Services, Activities and Events</w:t>
        </w:r>
      </w:hyperlink>
    </w:p>
    <w:p w14:paraId="2729733F" w14:textId="6452514D" w:rsidR="00C209C8" w:rsidRPr="006B064C" w:rsidRDefault="006B064C" w:rsidP="00080348">
      <w:pPr>
        <w:pStyle w:val="ListBullet"/>
        <w:rPr>
          <w:rStyle w:val="Hyperlink"/>
          <w:rFonts w:cstheme="minorBidi"/>
          <w:spacing w:val="0"/>
        </w:rPr>
      </w:pPr>
      <w:r>
        <w:rPr>
          <w:rFonts w:cstheme="minorBidi"/>
          <w:color w:val="0000FF"/>
          <w:spacing w:val="0"/>
          <w:u w:val="single"/>
        </w:rPr>
        <w:fldChar w:fldCharType="begin"/>
      </w:r>
      <w:r>
        <w:rPr>
          <w:rFonts w:cstheme="minorBidi"/>
          <w:color w:val="0000FF"/>
          <w:spacing w:val="0"/>
          <w:u w:val="single"/>
        </w:rPr>
        <w:instrText>HYPERLINK "https://www.communitygrants.gov.au/information/info-grantees/complaint-process-recipients"</w:instrText>
      </w:r>
      <w:r>
        <w:rPr>
          <w:rFonts w:cstheme="minorBidi"/>
          <w:color w:val="0000FF"/>
          <w:spacing w:val="0"/>
          <w:u w:val="single"/>
        </w:rPr>
      </w:r>
      <w:r>
        <w:rPr>
          <w:rFonts w:cstheme="minorBidi"/>
          <w:color w:val="0000FF"/>
          <w:spacing w:val="0"/>
          <w:u w:val="single"/>
        </w:rPr>
        <w:fldChar w:fldCharType="separate"/>
      </w:r>
      <w:r w:rsidR="00C209C8" w:rsidRPr="006B064C">
        <w:rPr>
          <w:rStyle w:val="Hyperlink"/>
          <w:rFonts w:cstheme="minorBidi"/>
          <w:spacing w:val="0"/>
        </w:rPr>
        <w:t>Complaints Process for Grant Recipients</w:t>
      </w:r>
    </w:p>
    <w:p w14:paraId="7C37007D" w14:textId="2C43F956" w:rsidR="00C209C8" w:rsidRPr="00A77D89" w:rsidRDefault="006B064C" w:rsidP="00080348">
      <w:pPr>
        <w:pStyle w:val="ListBullet"/>
        <w:rPr>
          <w:rFonts w:cstheme="minorBidi"/>
          <w:spacing w:val="0"/>
        </w:rPr>
      </w:pPr>
      <w:r>
        <w:rPr>
          <w:rFonts w:cstheme="minorBidi"/>
          <w:color w:val="0000FF"/>
          <w:spacing w:val="0"/>
          <w:u w:val="single"/>
        </w:rPr>
        <w:fldChar w:fldCharType="end"/>
      </w:r>
      <w:hyperlink r:id="rId59" w:history="1">
        <w:r w:rsidR="00C209C8" w:rsidRPr="00A77D89">
          <w:rPr>
            <w:rFonts w:cstheme="minorBidi"/>
            <w:color w:val="0000FF"/>
            <w:spacing w:val="0"/>
            <w:u w:val="single"/>
          </w:rPr>
          <w:t>Grant Recipient Complaints and Whistleblower Provisions</w:t>
        </w:r>
      </w:hyperlink>
    </w:p>
    <w:p w14:paraId="651ABBFC" w14:textId="730B5199" w:rsidR="00C209C8" w:rsidRPr="00F2554D" w:rsidRDefault="00F2554D" w:rsidP="00080348">
      <w:pPr>
        <w:pStyle w:val="ListBullet"/>
        <w:rPr>
          <w:rStyle w:val="Hyperlink"/>
          <w:rFonts w:cstheme="minorBidi"/>
          <w:spacing w:val="0"/>
        </w:rPr>
      </w:pPr>
      <w:r>
        <w:rPr>
          <w:rFonts w:cstheme="minorBidi"/>
          <w:color w:val="0000FF"/>
          <w:spacing w:val="0"/>
          <w:u w:val="single"/>
        </w:rPr>
        <w:fldChar w:fldCharType="begin"/>
      </w:r>
      <w:r>
        <w:rPr>
          <w:rFonts w:cstheme="minorBidi"/>
          <w:color w:val="0000FF"/>
          <w:spacing w:val="0"/>
          <w:u w:val="single"/>
        </w:rPr>
        <w:instrText>HYPERLINK "https://www.dss.gov.au/grants-dss-grant-information/national-redress-scheme-grant-connected-policy"</w:instrText>
      </w:r>
      <w:r>
        <w:rPr>
          <w:rFonts w:cstheme="minorBidi"/>
          <w:color w:val="0000FF"/>
          <w:spacing w:val="0"/>
          <w:u w:val="single"/>
        </w:rPr>
      </w:r>
      <w:r>
        <w:rPr>
          <w:rFonts w:cstheme="minorBidi"/>
          <w:color w:val="0000FF"/>
          <w:spacing w:val="0"/>
          <w:u w:val="single"/>
        </w:rPr>
        <w:fldChar w:fldCharType="separate"/>
      </w:r>
      <w:r w:rsidR="00C209C8" w:rsidRPr="00F2554D">
        <w:rPr>
          <w:rStyle w:val="Hyperlink"/>
          <w:rFonts w:cstheme="minorBidi"/>
          <w:spacing w:val="0"/>
        </w:rPr>
        <w:t>National Redress Scheme Grant Connected Policy</w:t>
      </w:r>
    </w:p>
    <w:p w14:paraId="4DAAA70F" w14:textId="7D28D3CF" w:rsidR="00C209C8" w:rsidRPr="00F659D0" w:rsidRDefault="00F2554D" w:rsidP="00080348">
      <w:pPr>
        <w:pStyle w:val="ListBullet"/>
        <w:rPr>
          <w:rStyle w:val="Hyperlink"/>
          <w:rFonts w:cstheme="minorBidi"/>
          <w:spacing w:val="0"/>
        </w:rPr>
      </w:pPr>
      <w:r>
        <w:rPr>
          <w:rFonts w:cstheme="minorBidi"/>
          <w:color w:val="0000FF"/>
          <w:spacing w:val="0"/>
          <w:u w:val="single"/>
        </w:rPr>
        <w:fldChar w:fldCharType="end"/>
      </w:r>
      <w:r w:rsidR="00F659D0">
        <w:rPr>
          <w:rFonts w:cstheme="minorBidi"/>
          <w:color w:val="0000FF"/>
          <w:spacing w:val="0"/>
          <w:u w:val="single"/>
        </w:rPr>
        <w:fldChar w:fldCharType="begin"/>
      </w:r>
      <w:r w:rsidR="00F659D0">
        <w:rPr>
          <w:rFonts w:cstheme="minorBidi"/>
          <w:color w:val="0000FF"/>
          <w:spacing w:val="0"/>
          <w:u w:val="single"/>
        </w:rPr>
        <w:instrText>HYPERLINK "https://www.communitygrants.gov.au/information/info-grantees/online-safety" \l ":~:text=Grant%20recipients%20are%20required%20to,children%20when%20using%20digital%20technologies."</w:instrText>
      </w:r>
      <w:r w:rsidR="00F659D0">
        <w:rPr>
          <w:rFonts w:cstheme="minorBidi"/>
          <w:color w:val="0000FF"/>
          <w:spacing w:val="0"/>
          <w:u w:val="single"/>
        </w:rPr>
      </w:r>
      <w:r w:rsidR="00F659D0">
        <w:rPr>
          <w:rFonts w:cstheme="minorBidi"/>
          <w:color w:val="0000FF"/>
          <w:spacing w:val="0"/>
          <w:u w:val="single"/>
        </w:rPr>
        <w:fldChar w:fldCharType="separate"/>
      </w:r>
      <w:r w:rsidR="00C209C8" w:rsidRPr="00F659D0">
        <w:rPr>
          <w:rStyle w:val="Hyperlink"/>
          <w:rFonts w:cstheme="minorBidi"/>
          <w:spacing w:val="0"/>
        </w:rPr>
        <w:t>Online Safety</w:t>
      </w:r>
    </w:p>
    <w:p w14:paraId="26D7D599" w14:textId="031AD024" w:rsidR="00C209C8" w:rsidRPr="00ED370C" w:rsidRDefault="00F659D0" w:rsidP="00080348">
      <w:pPr>
        <w:pStyle w:val="ListBullet"/>
        <w:rPr>
          <w:rStyle w:val="Hyperlink"/>
          <w:rFonts w:cstheme="minorBidi"/>
          <w:spacing w:val="0"/>
        </w:rPr>
      </w:pPr>
      <w:r>
        <w:rPr>
          <w:rFonts w:cstheme="minorBidi"/>
          <w:color w:val="0000FF"/>
          <w:spacing w:val="0"/>
          <w:u w:val="single"/>
        </w:rPr>
        <w:fldChar w:fldCharType="end"/>
      </w:r>
      <w:r w:rsidR="00ED370C">
        <w:rPr>
          <w:rFonts w:cstheme="minorBidi"/>
          <w:color w:val="0000FF"/>
          <w:spacing w:val="0"/>
          <w:u w:val="single"/>
        </w:rPr>
        <w:fldChar w:fldCharType="begin"/>
      </w:r>
      <w:r w:rsidR="00ED370C">
        <w:rPr>
          <w:rFonts w:cstheme="minorBidi"/>
          <w:color w:val="0000FF"/>
          <w:spacing w:val="0"/>
          <w:u w:val="single"/>
        </w:rPr>
        <w:instrText>HYPERLINK "https://www.communitygrants.gov.au/information/info-grantees/vulnerable-checks-offences"</w:instrText>
      </w:r>
      <w:r w:rsidR="00ED370C">
        <w:rPr>
          <w:rFonts w:cstheme="minorBidi"/>
          <w:color w:val="0000FF"/>
          <w:spacing w:val="0"/>
          <w:u w:val="single"/>
        </w:rPr>
      </w:r>
      <w:r w:rsidR="00ED370C">
        <w:rPr>
          <w:rFonts w:cstheme="minorBidi"/>
          <w:color w:val="0000FF"/>
          <w:spacing w:val="0"/>
          <w:u w:val="single"/>
        </w:rPr>
        <w:fldChar w:fldCharType="separate"/>
      </w:r>
      <w:r w:rsidR="00C209C8" w:rsidRPr="00ED370C">
        <w:rPr>
          <w:rStyle w:val="Hyperlink"/>
          <w:rFonts w:cstheme="minorBidi"/>
          <w:spacing w:val="0"/>
        </w:rPr>
        <w:t>Vulnerable Persons, Police Checks and Criminal Offences</w:t>
      </w:r>
    </w:p>
    <w:p w14:paraId="608F2BF0" w14:textId="5683E559" w:rsidR="00F227E6" w:rsidRPr="005C377F" w:rsidRDefault="00ED370C" w:rsidP="00F227E6">
      <w:pPr>
        <w:spacing w:after="120"/>
        <w:rPr>
          <w:rFonts w:eastAsiaTheme="minorHAnsi" w:cstheme="minorBidi"/>
          <w:spacing w:val="0"/>
          <w:szCs w:val="22"/>
          <w:lang w:eastAsia="en-US"/>
        </w:rPr>
      </w:pPr>
      <w:r>
        <w:rPr>
          <w:rFonts w:eastAsiaTheme="minorHAnsi" w:cstheme="minorBidi"/>
          <w:color w:val="0000FF"/>
          <w:spacing w:val="0"/>
          <w:szCs w:val="22"/>
          <w:u w:val="single"/>
          <w:lang w:eastAsia="en-US"/>
        </w:rPr>
        <w:lastRenderedPageBreak/>
        <w:fldChar w:fldCharType="end"/>
      </w:r>
      <w:r w:rsidR="00F227E6" w:rsidRPr="00F227E6">
        <w:rPr>
          <w:rFonts w:eastAsiaTheme="minorHAnsi" w:cstheme="minorBidi"/>
          <w:spacing w:val="0"/>
          <w:szCs w:val="22"/>
          <w:lang w:eastAsia="en-US"/>
        </w:rPr>
        <w:t xml:space="preserve"> </w:t>
      </w:r>
      <w:r w:rsidR="00F227E6" w:rsidRPr="005C377F">
        <w:rPr>
          <w:rFonts w:eastAsiaTheme="minorHAnsi" w:cstheme="minorBidi"/>
          <w:spacing w:val="0"/>
          <w:szCs w:val="22"/>
          <w:lang w:eastAsia="en-US"/>
        </w:rPr>
        <w:t xml:space="preserve">The Community Grants Hub website also has </w:t>
      </w:r>
      <w:r w:rsidR="00F227E6">
        <w:rPr>
          <w:rFonts w:eastAsiaTheme="minorHAnsi" w:cstheme="minorBidi"/>
          <w:spacing w:val="0"/>
          <w:szCs w:val="22"/>
          <w:lang w:eastAsia="en-US"/>
        </w:rPr>
        <w:t xml:space="preserve">a </w:t>
      </w:r>
      <w:r w:rsidR="00F227E6" w:rsidRPr="005C377F">
        <w:rPr>
          <w:rFonts w:eastAsiaTheme="minorHAnsi" w:cstheme="minorBidi"/>
          <w:spacing w:val="0"/>
          <w:szCs w:val="22"/>
          <w:lang w:eastAsia="en-US"/>
        </w:rPr>
        <w:t>helpful factsheet for service providers</w:t>
      </w:r>
      <w:r w:rsidR="00F227E6">
        <w:rPr>
          <w:rFonts w:eastAsiaTheme="minorHAnsi" w:cstheme="minorBidi"/>
          <w:spacing w:val="0"/>
          <w:szCs w:val="22"/>
          <w:lang w:eastAsia="en-US"/>
        </w:rPr>
        <w:t xml:space="preserve"> on </w:t>
      </w:r>
      <w:hyperlink r:id="rId60" w:history="1">
        <w:r w:rsidR="00F227E6" w:rsidRPr="00D14CBD">
          <w:rPr>
            <w:rStyle w:val="Hyperlink"/>
            <w:rFonts w:eastAsiaTheme="minorHAnsi" w:cstheme="minorBidi"/>
            <w:spacing w:val="0"/>
            <w:szCs w:val="22"/>
            <w:lang w:eastAsia="en-US"/>
          </w:rPr>
          <w:t>Strategic Planning</w:t>
        </w:r>
      </w:hyperlink>
      <w:r w:rsidR="00F227E6">
        <w:rPr>
          <w:rFonts w:eastAsiaTheme="minorHAnsi" w:cstheme="minorBidi"/>
          <w:spacing w:val="0"/>
          <w:szCs w:val="22"/>
          <w:lang w:eastAsia="en-US"/>
        </w:rPr>
        <w:t>.</w:t>
      </w:r>
    </w:p>
    <w:p w14:paraId="14EF6FD7" w14:textId="3EF401E3" w:rsidR="00C209C8" w:rsidRPr="00BD0E47" w:rsidRDefault="00C209C8" w:rsidP="00F227E6">
      <w:pPr>
        <w:keepNext/>
        <w:spacing w:before="0" w:after="120" w:line="276" w:lineRule="auto"/>
        <w:rPr>
          <w:rFonts w:eastAsiaTheme="minorHAnsi" w:cstheme="minorBidi"/>
          <w:spacing w:val="0"/>
          <w:szCs w:val="22"/>
          <w:lang w:eastAsia="en-US"/>
        </w:rPr>
      </w:pPr>
      <w:r w:rsidRPr="00A77D89">
        <w:rPr>
          <w:rFonts w:eastAsiaTheme="minorHAnsi" w:cstheme="minorBidi"/>
          <w:spacing w:val="0"/>
          <w:szCs w:val="22"/>
          <w:lang w:eastAsia="en-US"/>
        </w:rPr>
        <w:t xml:space="preserve">The department strongly encourages service providers to visit the Australian Institute of Family Studies’ </w:t>
      </w:r>
      <w:hyperlink r:id="rId61" w:history="1">
        <w:r w:rsidRPr="00A77D89">
          <w:rPr>
            <w:rFonts w:eastAsiaTheme="minorHAnsi" w:cstheme="minorBidi"/>
            <w:color w:val="0000FF"/>
            <w:spacing w:val="0"/>
            <w:szCs w:val="22"/>
            <w:u w:val="single"/>
            <w:lang w:eastAsia="en-US"/>
          </w:rPr>
          <w:t>Child Family Community Australia (CFCA) webpage</w:t>
        </w:r>
      </w:hyperlink>
      <w:r w:rsidRPr="00A77D89">
        <w:rPr>
          <w:rFonts w:eastAsiaTheme="minorHAnsi" w:cstheme="minorBidi"/>
          <w:spacing w:val="0"/>
          <w:szCs w:val="22"/>
          <w:lang w:eastAsia="en-US"/>
        </w:rPr>
        <w:t xml:space="preserve"> for free research and information for service providers that work in the child, family and community welfare sector.</w:t>
      </w:r>
    </w:p>
    <w:p w14:paraId="3666445F" w14:textId="01970E0D" w:rsidR="00430A2C" w:rsidRPr="00A971B4" w:rsidRDefault="00430A2C" w:rsidP="009A6B85">
      <w:pPr>
        <w:pStyle w:val="Heading2"/>
        <w:numPr>
          <w:ilvl w:val="1"/>
          <w:numId w:val="22"/>
        </w:numPr>
      </w:pPr>
      <w:bookmarkStart w:id="123" w:name="_Toc171943409"/>
      <w:r w:rsidRPr="00A971B4">
        <w:t>Privacy</w:t>
      </w:r>
      <w:bookmarkEnd w:id="123"/>
    </w:p>
    <w:p w14:paraId="0C59B7D9" w14:textId="7033E46C" w:rsidR="00430A2C" w:rsidRDefault="001C0052" w:rsidP="00C54522">
      <w:r>
        <w:t xml:space="preserve">In accordance with the </w:t>
      </w:r>
      <w:r w:rsidR="00EE44F3">
        <w:t>g</w:t>
      </w:r>
      <w:r>
        <w:t xml:space="preserve">rant </w:t>
      </w:r>
      <w:r w:rsidR="00EE44F3">
        <w:t>a</w:t>
      </w:r>
      <w:r>
        <w:t>greement general conditions</w:t>
      </w:r>
      <w:r w:rsidR="00B37C7A">
        <w:t>,</w:t>
      </w:r>
      <w:r>
        <w:t xml:space="preserve"> </w:t>
      </w:r>
      <w:r w:rsidR="00B37C7A">
        <w:t>a</w:t>
      </w:r>
      <w:r>
        <w:t>ll FaRS service</w:t>
      </w:r>
      <w:r w:rsidR="00394DFC">
        <w:t xml:space="preserve"> provider</w:t>
      </w:r>
      <w:r>
        <w:t>s must comply with their obligations under the</w:t>
      </w:r>
      <w:r w:rsidRPr="003A6046">
        <w:rPr>
          <w:i/>
          <w:iCs/>
        </w:rPr>
        <w:t xml:space="preserve"> Privacy Act 1988 </w:t>
      </w:r>
      <w:r w:rsidRPr="003A6046">
        <w:t>(Privacy Act</w:t>
      </w:r>
      <w:r w:rsidR="00BC29A6">
        <w:t>).</w:t>
      </w:r>
    </w:p>
    <w:p w14:paraId="12BD1099" w14:textId="7E98902A" w:rsidR="002D231F" w:rsidRPr="00A971B4" w:rsidRDefault="002D231F" w:rsidP="009A6B85">
      <w:pPr>
        <w:pStyle w:val="Heading2"/>
        <w:numPr>
          <w:ilvl w:val="1"/>
          <w:numId w:val="22"/>
        </w:numPr>
      </w:pPr>
      <w:bookmarkStart w:id="124" w:name="_Toc171943410"/>
      <w:r w:rsidRPr="00A971B4">
        <w:t>Grant Recipient Portal</w:t>
      </w:r>
      <w:bookmarkEnd w:id="124"/>
    </w:p>
    <w:p w14:paraId="7A327C72" w14:textId="502B99B7" w:rsidR="002D231F" w:rsidRDefault="002D231F" w:rsidP="002D231F">
      <w:pPr>
        <w:rPr>
          <w:shd w:val="clear" w:color="auto" w:fill="FFFFFF"/>
        </w:rPr>
      </w:pPr>
      <w:r>
        <w:rPr>
          <w:shd w:val="clear" w:color="auto" w:fill="FFFFFF"/>
        </w:rPr>
        <w:t>The </w:t>
      </w:r>
      <w:hyperlink r:id="rId62" w:history="1">
        <w:r w:rsidRPr="00282B05">
          <w:rPr>
            <w:rStyle w:val="Hyperlink"/>
          </w:rPr>
          <w:t>Grant Recipient Portal</w:t>
        </w:r>
      </w:hyperlink>
      <w:r>
        <w:rPr>
          <w:shd w:val="clear" w:color="auto" w:fill="FFFFFF"/>
        </w:rPr>
        <w:t> is a platform where grant recipients interact with the department’s systems and services to self-manage their grant information. The Portal has been designed to make grant m</w:t>
      </w:r>
      <w:r w:rsidR="00B4388E">
        <w:rPr>
          <w:shd w:val="clear" w:color="auto" w:fill="FFFFFF"/>
        </w:rPr>
        <w:t>anagement simple and easy. The P</w:t>
      </w:r>
      <w:r>
        <w:rPr>
          <w:shd w:val="clear" w:color="auto" w:fill="FFFFFF"/>
        </w:rPr>
        <w:t>ortal allows grant recipients to:</w:t>
      </w:r>
    </w:p>
    <w:p w14:paraId="7DDD0A76" w14:textId="77777777" w:rsidR="002D231F" w:rsidRPr="00080348" w:rsidRDefault="002D231F" w:rsidP="00080348">
      <w:pPr>
        <w:pStyle w:val="ListBullet"/>
      </w:pPr>
      <w:r w:rsidRPr="00080348">
        <w:t>access their grants information in one place</w:t>
      </w:r>
    </w:p>
    <w:p w14:paraId="23E7442F" w14:textId="77777777" w:rsidR="002D231F" w:rsidRPr="00080348" w:rsidRDefault="002D231F" w:rsidP="00080348">
      <w:pPr>
        <w:pStyle w:val="ListBullet"/>
      </w:pPr>
      <w:r w:rsidRPr="00080348">
        <w:t>view their activities and milestones</w:t>
      </w:r>
    </w:p>
    <w:p w14:paraId="7A2F8787" w14:textId="77777777" w:rsidR="002D231F" w:rsidRPr="00080348" w:rsidRDefault="002D231F" w:rsidP="00080348">
      <w:pPr>
        <w:pStyle w:val="ListBullet"/>
      </w:pPr>
      <w:r w:rsidRPr="00080348">
        <w:t xml:space="preserve">download copies of their payment </w:t>
      </w:r>
      <w:proofErr w:type="gramStart"/>
      <w:r w:rsidRPr="00080348">
        <w:t>advices</w:t>
      </w:r>
      <w:proofErr w:type="gramEnd"/>
    </w:p>
    <w:p w14:paraId="0C6F38B0" w14:textId="77777777" w:rsidR="002D231F" w:rsidRPr="00080348" w:rsidRDefault="002D231F" w:rsidP="00080348">
      <w:pPr>
        <w:pStyle w:val="ListBullet"/>
      </w:pPr>
      <w:r w:rsidRPr="00080348">
        <w:t>update their organisational details and adding additional organisational users</w:t>
      </w:r>
    </w:p>
    <w:p w14:paraId="21DE681E" w14:textId="77777777" w:rsidR="002D231F" w:rsidRPr="00080348" w:rsidRDefault="002D231F" w:rsidP="00080348">
      <w:pPr>
        <w:pStyle w:val="ListBullet"/>
      </w:pPr>
      <w:r w:rsidRPr="00080348">
        <w:t>update their organisation’s bank account details</w:t>
      </w:r>
    </w:p>
    <w:p w14:paraId="6C4D18DE" w14:textId="77777777" w:rsidR="002D231F" w:rsidRPr="00080348" w:rsidRDefault="002D231F" w:rsidP="00080348">
      <w:pPr>
        <w:pStyle w:val="ListBullet"/>
      </w:pPr>
      <w:r w:rsidRPr="00080348">
        <w:t>submit financial acquittals</w:t>
      </w:r>
    </w:p>
    <w:p w14:paraId="64BFF1E9" w14:textId="77777777" w:rsidR="002D231F" w:rsidRPr="00080348" w:rsidRDefault="002D231F" w:rsidP="00080348">
      <w:pPr>
        <w:pStyle w:val="ListBullet"/>
      </w:pPr>
      <w:r w:rsidRPr="00080348">
        <w:t>submit Activity Work Plans.</w:t>
      </w:r>
    </w:p>
    <w:p w14:paraId="70F8C57C" w14:textId="1343D202" w:rsidR="002D231F" w:rsidRPr="003A6046" w:rsidRDefault="002D231F" w:rsidP="00C54522">
      <w:r>
        <w:t xml:space="preserve">The department encourages all grant recipients to use the Grant Recipient Portal. For further information on accessing and using the Portal, please visit the </w:t>
      </w:r>
      <w:hyperlink r:id="rId63" w:history="1">
        <w:r w:rsidRPr="00305BC5">
          <w:rPr>
            <w:rStyle w:val="Hyperlink"/>
          </w:rPr>
          <w:t>Community Grants Hub website</w:t>
        </w:r>
      </w:hyperlink>
      <w:r>
        <w:t xml:space="preserve"> or contact the </w:t>
      </w:r>
      <w:hyperlink r:id="rId64" w:history="1">
        <w:r w:rsidRPr="00FC3CAB">
          <w:rPr>
            <w:rStyle w:val="Hyperlink"/>
          </w:rPr>
          <w:t>Community Grants Hub</w:t>
        </w:r>
      </w:hyperlink>
      <w:r>
        <w:t>.</w:t>
      </w:r>
    </w:p>
    <w:p w14:paraId="2107AD52" w14:textId="51175B48" w:rsidR="007B19C7" w:rsidRPr="004F421F" w:rsidRDefault="007B19C7" w:rsidP="009A6B85">
      <w:pPr>
        <w:pStyle w:val="Heading2"/>
        <w:numPr>
          <w:ilvl w:val="1"/>
          <w:numId w:val="22"/>
        </w:numPr>
      </w:pPr>
      <w:bookmarkStart w:id="125" w:name="_Toc171943411"/>
      <w:r w:rsidRPr="003D27CA">
        <w:t>Complaints</w:t>
      </w:r>
      <w:bookmarkEnd w:id="125"/>
    </w:p>
    <w:p w14:paraId="267E8688" w14:textId="19BCB985" w:rsidR="001B2D58" w:rsidRPr="00BD0E47" w:rsidRDefault="001B2D58" w:rsidP="00BD0E47">
      <w:pPr>
        <w:rPr>
          <w:rFonts w:ascii="Calibri" w:hAnsi="Calibri"/>
          <w:spacing w:val="0"/>
          <w:szCs w:val="22"/>
        </w:rPr>
      </w:pPr>
      <w:r>
        <w:t xml:space="preserve">FaRS service providers must manage complaints in accordance with the minimum standards of the </w:t>
      </w:r>
      <w:hyperlink r:id="rId65" w:anchor=":~:text=The%20Families%20and%20Children%20Administrative,performance%20management%20and%20issues%20management." w:history="1">
        <w:r>
          <w:rPr>
            <w:rStyle w:val="Hyperlink"/>
            <w:rFonts w:eastAsiaTheme="majorEastAsia"/>
          </w:rPr>
          <w:t>Families and Children Activity Administrative Approval Requirements</w:t>
        </w:r>
      </w:hyperlink>
      <w:r>
        <w:t>. Providers should al</w:t>
      </w:r>
      <w:r w:rsidR="000B4B7D">
        <w:t>so maintain appropriate whistle</w:t>
      </w:r>
      <w:r>
        <w:t>blower provisions.</w:t>
      </w:r>
    </w:p>
    <w:p w14:paraId="67250902" w14:textId="77777777" w:rsidR="001B2D58" w:rsidRDefault="001B2D58" w:rsidP="00BD0E47">
      <w:r>
        <w:t xml:space="preserve">The department expects service providers to make their complaints policies and processes readily available to staff, participants and the public. A complaints policy should include options for escalation both within an organisation and to the department if necessary (e.g. a participant is unhappy with a provider’s handling of their complaint). The department expects providers to inform participants of their right to lodge complaints directly to the department via the </w:t>
      </w:r>
      <w:hyperlink r:id="rId66" w:history="1">
        <w:r>
          <w:rPr>
            <w:rStyle w:val="Hyperlink"/>
            <w:rFonts w:eastAsiaTheme="majorEastAsia"/>
          </w:rPr>
          <w:t>DSS Feedback and Complaints</w:t>
        </w:r>
      </w:hyperlink>
      <w:r>
        <w:t xml:space="preserve"> webpage.</w:t>
      </w:r>
    </w:p>
    <w:p w14:paraId="7D660891" w14:textId="2FCD0427" w:rsidR="001B2D58" w:rsidRDefault="001B2D58" w:rsidP="00BD0E47">
      <w:r>
        <w:t>A complaint made by a participant should not adversely affect the relationship between a service provider and the participant.</w:t>
      </w:r>
    </w:p>
    <w:p w14:paraId="5E97AD0E" w14:textId="62D0F476" w:rsidR="001B2D58" w:rsidRDefault="001B2D58" w:rsidP="00080348">
      <w:pPr>
        <w:keepNext/>
        <w:keepLines/>
      </w:pPr>
      <w:r>
        <w:lastRenderedPageBreak/>
        <w:t>Please refer to the following webpages for further information:</w:t>
      </w:r>
    </w:p>
    <w:p w14:paraId="7BD6D07E" w14:textId="2A8B2E91" w:rsidR="001B2D58" w:rsidRDefault="00000000" w:rsidP="00080348">
      <w:pPr>
        <w:pStyle w:val="ListBullet"/>
        <w:keepNext/>
        <w:keepLines/>
      </w:pPr>
      <w:hyperlink r:id="rId67" w:history="1">
        <w:r w:rsidR="001B2D58">
          <w:rPr>
            <w:rStyle w:val="Hyperlink"/>
            <w:rFonts w:eastAsiaTheme="majorEastAsia"/>
          </w:rPr>
          <w:t>DSS Feedback and Complaints</w:t>
        </w:r>
      </w:hyperlink>
      <w:r w:rsidR="00EE44F3">
        <w:rPr>
          <w:rStyle w:val="Hyperlink"/>
          <w:rFonts w:eastAsiaTheme="majorEastAsia"/>
        </w:rPr>
        <w:t xml:space="preserve"> processes</w:t>
      </w:r>
    </w:p>
    <w:p w14:paraId="1C68F625" w14:textId="3F36592E" w:rsidR="001B2D58" w:rsidRPr="00BD0E47" w:rsidRDefault="00000000" w:rsidP="00080348">
      <w:pPr>
        <w:pStyle w:val="ListBullet"/>
        <w:keepNext/>
        <w:keepLines/>
        <w:rPr>
          <w:color w:val="0000FF"/>
          <w:u w:val="single"/>
        </w:rPr>
      </w:pPr>
      <w:hyperlink r:id="rId68" w:history="1">
        <w:r w:rsidR="001B2D58" w:rsidRPr="001B2D58">
          <w:rPr>
            <w:rStyle w:val="Hyperlink"/>
            <w:rFonts w:eastAsiaTheme="majorEastAsia"/>
          </w:rPr>
          <w:t>Grant Recipient Complaints and Whistleblower Provisions</w:t>
        </w:r>
      </w:hyperlink>
    </w:p>
    <w:p w14:paraId="3E90E1CE" w14:textId="28902AAF" w:rsidR="007B19C7" w:rsidRPr="001B2D58" w:rsidRDefault="00000000" w:rsidP="00080348">
      <w:pPr>
        <w:pStyle w:val="ListBullet"/>
        <w:keepNext/>
        <w:keepLines/>
        <w:rPr>
          <w:rStyle w:val="Hyperlink"/>
        </w:rPr>
      </w:pPr>
      <w:hyperlink r:id="rId69" w:history="1">
        <w:r w:rsidR="001B2D58" w:rsidRPr="001B2D58">
          <w:rPr>
            <w:rStyle w:val="Hyperlink"/>
            <w:rFonts w:eastAsiaTheme="majorEastAsia"/>
          </w:rPr>
          <w:t>Contacting DSS</w:t>
        </w:r>
      </w:hyperlink>
      <w:r w:rsidR="001B2D58">
        <w:t>.</w:t>
      </w:r>
    </w:p>
    <w:p w14:paraId="3D6F91B2" w14:textId="4296FA6F" w:rsidR="008E5B44" w:rsidRPr="00A971B4" w:rsidRDefault="008E5B44" w:rsidP="009A6B85">
      <w:pPr>
        <w:pStyle w:val="Heading2"/>
        <w:numPr>
          <w:ilvl w:val="1"/>
          <w:numId w:val="22"/>
        </w:numPr>
      </w:pPr>
      <w:bookmarkStart w:id="126" w:name="_Toc171943412"/>
      <w:r w:rsidRPr="00A971B4">
        <w:t>Hot Issues and Media</w:t>
      </w:r>
      <w:bookmarkEnd w:id="126"/>
    </w:p>
    <w:p w14:paraId="7C352D21" w14:textId="3DC236B1" w:rsidR="008E5B44" w:rsidRPr="00B531B7" w:rsidRDefault="008E5B44" w:rsidP="00BD0E47">
      <w:pPr>
        <w:spacing w:before="0" w:after="120" w:line="240" w:lineRule="auto"/>
        <w:rPr>
          <w:rFonts w:eastAsia="Calibri" w:cs="Arial"/>
          <w:spacing w:val="0"/>
          <w:szCs w:val="22"/>
          <w:lang w:eastAsia="en-US"/>
        </w:rPr>
      </w:pPr>
      <w:r w:rsidRPr="004814E9">
        <w:rPr>
          <w:rFonts w:eastAsia="Calibri" w:cs="Arial"/>
          <w:spacing w:val="0"/>
          <w:szCs w:val="22"/>
          <w:lang w:eastAsia="en-US"/>
        </w:rPr>
        <w:t>Demand for, and increased public, media or political interest/scrutiny will periodically spike due</w:t>
      </w:r>
      <w:r w:rsidRPr="00B531B7">
        <w:rPr>
          <w:rFonts w:eastAsia="Calibri" w:cs="Arial"/>
          <w:spacing w:val="0"/>
          <w:szCs w:val="22"/>
          <w:lang w:eastAsia="en-US"/>
        </w:rPr>
        <w:t xml:space="preserve"> to </w:t>
      </w:r>
      <w:r w:rsidR="001C69A8">
        <w:rPr>
          <w:rFonts w:eastAsia="Calibri" w:cs="Arial"/>
          <w:spacing w:val="0"/>
          <w:szCs w:val="22"/>
          <w:lang w:eastAsia="en-US"/>
        </w:rPr>
        <w:t>a variety of issues</w:t>
      </w:r>
      <w:r w:rsidRPr="00B531B7">
        <w:rPr>
          <w:rFonts w:eastAsia="Calibri" w:cs="Arial"/>
          <w:spacing w:val="0"/>
          <w:szCs w:val="22"/>
          <w:lang w:eastAsia="en-US"/>
        </w:rPr>
        <w:t>, including:</w:t>
      </w:r>
    </w:p>
    <w:p w14:paraId="1F115888" w14:textId="77777777" w:rsidR="008E5B44" w:rsidRPr="00B531B7" w:rsidRDefault="008E5B44" w:rsidP="00080348">
      <w:pPr>
        <w:pStyle w:val="ListBullet"/>
      </w:pPr>
      <w:r w:rsidRPr="00B531B7">
        <w:t xml:space="preserve">something that is of interest to the target </w:t>
      </w:r>
      <w:proofErr w:type="gramStart"/>
      <w:r w:rsidRPr="00B531B7">
        <w:t>group;</w:t>
      </w:r>
      <w:proofErr w:type="gramEnd"/>
    </w:p>
    <w:p w14:paraId="777E1186" w14:textId="2DB18237" w:rsidR="008E5B44" w:rsidRPr="00B531B7" w:rsidRDefault="008E5B44" w:rsidP="00080348">
      <w:pPr>
        <w:pStyle w:val="ListBullet"/>
      </w:pPr>
      <w:r w:rsidRPr="00B531B7">
        <w:t xml:space="preserve">launches of new initiatives; </w:t>
      </w:r>
      <w:r w:rsidR="00EE44F3">
        <w:t>and</w:t>
      </w:r>
    </w:p>
    <w:p w14:paraId="3A7343C2" w14:textId="77777777" w:rsidR="008E5B44" w:rsidRPr="00B531B7" w:rsidRDefault="008E5B44" w:rsidP="00080348">
      <w:pPr>
        <w:pStyle w:val="ListBullet"/>
      </w:pPr>
      <w:r w:rsidRPr="00B531B7">
        <w:t>parliamentary proceedings, including senate estimate hearings and question time.</w:t>
      </w:r>
    </w:p>
    <w:p w14:paraId="72FB298A" w14:textId="5EB90A34" w:rsidR="008E5B44" w:rsidRPr="00F820B4" w:rsidRDefault="008E5B44" w:rsidP="008E5B44">
      <w:pPr>
        <w:autoSpaceDE w:val="0"/>
        <w:autoSpaceDN w:val="0"/>
        <w:adjustRightInd w:val="0"/>
        <w:spacing w:before="0" w:after="120" w:line="240" w:lineRule="auto"/>
        <w:rPr>
          <w:rFonts w:eastAsia="Calibri" w:cs="Arial"/>
          <w:spacing w:val="0"/>
          <w:szCs w:val="22"/>
          <w:lang w:eastAsia="en-US"/>
        </w:rPr>
      </w:pPr>
      <w:r w:rsidRPr="00B531B7">
        <w:rPr>
          <w:rFonts w:eastAsia="Calibri" w:cs="Arial"/>
          <w:spacing w:val="0"/>
          <w:szCs w:val="22"/>
          <w:lang w:eastAsia="en-US"/>
        </w:rPr>
        <w:t xml:space="preserve">Identifying these </w:t>
      </w:r>
      <w:r w:rsidR="001C69A8">
        <w:rPr>
          <w:rFonts w:eastAsia="Calibri" w:cs="Arial"/>
          <w:spacing w:val="0"/>
          <w:szCs w:val="22"/>
          <w:lang w:eastAsia="en-US"/>
        </w:rPr>
        <w:t>i</w:t>
      </w:r>
      <w:r w:rsidRPr="00B531B7">
        <w:rPr>
          <w:rFonts w:eastAsia="Calibri" w:cs="Arial"/>
          <w:spacing w:val="0"/>
          <w:szCs w:val="22"/>
          <w:lang w:eastAsia="en-US"/>
        </w:rPr>
        <w:t>ssues and sharing the information with the department will enable more proactive service delivery responses.</w:t>
      </w:r>
    </w:p>
    <w:p w14:paraId="28757896" w14:textId="77777777" w:rsidR="008E5B44" w:rsidRPr="00F820B4" w:rsidRDefault="008E5B44" w:rsidP="008E5B44">
      <w:pPr>
        <w:keepNext/>
        <w:keepLines/>
        <w:spacing w:before="0" w:after="120" w:line="240" w:lineRule="auto"/>
        <w:rPr>
          <w:szCs w:val="22"/>
        </w:rPr>
      </w:pPr>
      <w:r w:rsidRPr="00F820B4">
        <w:rPr>
          <w:szCs w:val="22"/>
        </w:rPr>
        <w:t>Service providers must also alert the department of any less urgent issues, particularly where they affect services to clients.</w:t>
      </w:r>
    </w:p>
    <w:p w14:paraId="478BCB2D" w14:textId="2AF3EFED" w:rsidR="008E5B44" w:rsidRDefault="008E5B44" w:rsidP="00BD0E47">
      <w:pPr>
        <w:keepNext/>
        <w:keepLines/>
        <w:spacing w:before="0" w:after="120" w:line="240" w:lineRule="auto"/>
        <w:rPr>
          <w:highlight w:val="yellow"/>
        </w:rPr>
      </w:pPr>
      <w:r w:rsidRPr="00F820B4">
        <w:rPr>
          <w:szCs w:val="22"/>
        </w:rPr>
        <w:t>The department must be informed if service providers are planning to engage with the media</w:t>
      </w:r>
      <w:r w:rsidR="00FA3224">
        <w:rPr>
          <w:szCs w:val="22"/>
        </w:rPr>
        <w:t xml:space="preserve">. </w:t>
      </w:r>
      <w:r w:rsidRPr="00F820B4">
        <w:rPr>
          <w:szCs w:val="22"/>
        </w:rPr>
        <w:t>It is important that the department is made aware in advance of what issues will be raised as this will allow the department time to prepare for any follow-up enquiries and/or to brief relevant stakeholders as necessary.</w:t>
      </w:r>
      <w:r>
        <w:rPr>
          <w:szCs w:val="22"/>
        </w:rPr>
        <w:t xml:space="preserve"> </w:t>
      </w:r>
    </w:p>
    <w:p w14:paraId="57336C75" w14:textId="26CBB5E3" w:rsidR="00A64089" w:rsidRPr="00514B66" w:rsidRDefault="00A64089" w:rsidP="009A6B85">
      <w:pPr>
        <w:pStyle w:val="Heading2"/>
        <w:numPr>
          <w:ilvl w:val="1"/>
          <w:numId w:val="22"/>
        </w:numPr>
      </w:pPr>
      <w:bookmarkStart w:id="127" w:name="_Toc171943413"/>
      <w:r w:rsidRPr="00514B66">
        <w:t>Critical Incidents</w:t>
      </w:r>
      <w:bookmarkEnd w:id="127"/>
    </w:p>
    <w:p w14:paraId="5D5A6C64" w14:textId="02DDC656" w:rsidR="00514B66" w:rsidRPr="00514B66" w:rsidRDefault="00514B66" w:rsidP="00BD0E47">
      <w:pPr>
        <w:rPr>
          <w:szCs w:val="22"/>
        </w:rPr>
      </w:pPr>
      <w:r>
        <w:t xml:space="preserve">FaRS service providers must notify the department of critical incidents </w:t>
      </w:r>
      <w:r w:rsidRPr="00514B66">
        <w:rPr>
          <w:i/>
          <w:iCs/>
        </w:rPr>
        <w:t>as soon as possible</w:t>
      </w:r>
      <w:r>
        <w:t xml:space="preserve"> within 48 hours of incidents occurring or within 48 hours of becoming aware of incidents.</w:t>
      </w:r>
    </w:p>
    <w:p w14:paraId="58F5EFB1" w14:textId="709A8495" w:rsidR="00895FE9" w:rsidRPr="002F75C1" w:rsidRDefault="00895FE9" w:rsidP="00895FE9">
      <w:pPr>
        <w:rPr>
          <w:szCs w:val="22"/>
        </w:rPr>
      </w:pPr>
      <w:r w:rsidRPr="002F75C1">
        <w:rPr>
          <w:szCs w:val="22"/>
        </w:rPr>
        <w:t xml:space="preserve">To notify the department, a service provider must complete the </w:t>
      </w:r>
      <w:hyperlink r:id="rId70" w:history="1">
        <w:r w:rsidRPr="002F75C1">
          <w:rPr>
            <w:rStyle w:val="Hyperlink"/>
            <w:szCs w:val="22"/>
          </w:rPr>
          <w:t>critical incident reporting template</w:t>
        </w:r>
      </w:hyperlink>
      <w:r w:rsidRPr="002F75C1">
        <w:rPr>
          <w:szCs w:val="22"/>
        </w:rPr>
        <w:t>, which will be available on the department’s website from July 2021, and email it to their F</w:t>
      </w:r>
      <w:r>
        <w:rPr>
          <w:szCs w:val="22"/>
        </w:rPr>
        <w:t>AM</w:t>
      </w:r>
      <w:r w:rsidRPr="002F75C1">
        <w:rPr>
          <w:szCs w:val="22"/>
        </w:rPr>
        <w:t xml:space="preserve">. The service provider should telephone their FAM to advise the email is </w:t>
      </w:r>
      <w:proofErr w:type="gramStart"/>
      <w:r w:rsidRPr="002F75C1">
        <w:rPr>
          <w:szCs w:val="22"/>
        </w:rPr>
        <w:t>coming, and</w:t>
      </w:r>
      <w:proofErr w:type="gramEnd"/>
      <w:r w:rsidRPr="002F75C1">
        <w:rPr>
          <w:szCs w:val="22"/>
        </w:rPr>
        <w:t xml:space="preserve"> should confirm the department has received the email via telephone or an email read receipt.</w:t>
      </w:r>
    </w:p>
    <w:p w14:paraId="7C5ACA27" w14:textId="48AC9F46" w:rsidR="00F57E0E" w:rsidRDefault="00514B66" w:rsidP="00125FC7">
      <w:r>
        <w:t>The critical incident reporting template includes guidance, a checklist, examples of critical incidents and factors to consider when reporting a critical incident</w:t>
      </w:r>
      <w:r w:rsidR="00FA3224">
        <w:t xml:space="preserve">. </w:t>
      </w:r>
      <w:r w:rsidR="00EE44F3">
        <w:t>The department expects all service providers to be familiar with the critical incident reporting template.</w:t>
      </w:r>
    </w:p>
    <w:p w14:paraId="75BC1424" w14:textId="77777777" w:rsidR="005C4926" w:rsidRPr="000B4B7D" w:rsidRDefault="005C4926" w:rsidP="003857DE">
      <w:pPr>
        <w:pStyle w:val="Pullouttext"/>
        <w:rPr>
          <w:sz w:val="24"/>
          <w:szCs w:val="24"/>
        </w:rPr>
      </w:pPr>
      <w:r w:rsidRPr="000B4B7D">
        <w:rPr>
          <w:sz w:val="24"/>
          <w:szCs w:val="24"/>
          <w:lang w:eastAsia="en-US"/>
        </w:rPr>
        <w:t xml:space="preserve">Reports to DSS should only be prepared after immediate duty of care and reporting requirements have been addressed. For example, if someone is in immediate </w:t>
      </w:r>
      <w:proofErr w:type="gramStart"/>
      <w:r w:rsidRPr="000B4B7D">
        <w:rPr>
          <w:sz w:val="24"/>
          <w:szCs w:val="24"/>
          <w:lang w:eastAsia="en-US"/>
        </w:rPr>
        <w:t>danger</w:t>
      </w:r>
      <w:proofErr w:type="gramEnd"/>
      <w:r w:rsidRPr="000B4B7D">
        <w:rPr>
          <w:sz w:val="24"/>
          <w:szCs w:val="24"/>
          <w:lang w:eastAsia="en-US"/>
        </w:rPr>
        <w:t xml:space="preserve"> please call 000. If an incident is a matter for police or child protection, liaison and resolution with these authorities is always the priority.</w:t>
      </w:r>
    </w:p>
    <w:p w14:paraId="44997969" w14:textId="77777777" w:rsidR="00895FE9" w:rsidRDefault="00895FE9">
      <w:pPr>
        <w:spacing w:before="0" w:after="200" w:line="276" w:lineRule="auto"/>
        <w:rPr>
          <w:rFonts w:eastAsiaTheme="majorEastAsia" w:cs="Arial"/>
          <w:b/>
          <w:bCs/>
          <w:sz w:val="28"/>
          <w:szCs w:val="28"/>
        </w:rPr>
      </w:pPr>
      <w:r>
        <w:rPr>
          <w:rFonts w:cs="Arial"/>
        </w:rPr>
        <w:br w:type="page"/>
      </w:r>
    </w:p>
    <w:p w14:paraId="3EE5A960" w14:textId="0A5C47AA" w:rsidR="007B19C7" w:rsidRPr="003A6046" w:rsidRDefault="009A6B85" w:rsidP="009A6B85">
      <w:pPr>
        <w:pStyle w:val="Heading1"/>
        <w:numPr>
          <w:ilvl w:val="0"/>
          <w:numId w:val="11"/>
        </w:numPr>
      </w:pPr>
      <w:r>
        <w:lastRenderedPageBreak/>
        <w:t xml:space="preserve"> </w:t>
      </w:r>
      <w:bookmarkStart w:id="128" w:name="_Toc171943414"/>
      <w:r w:rsidR="007B19C7" w:rsidRPr="003A6046">
        <w:t>Glossary</w:t>
      </w:r>
      <w:bookmarkEnd w:id="128"/>
    </w:p>
    <w:p w14:paraId="6500BC30" w14:textId="4E3099D7" w:rsidR="008F7C91" w:rsidRPr="009E22A3" w:rsidRDefault="008F7C91" w:rsidP="008F7C91">
      <w:r w:rsidRPr="008F7C91">
        <w:rPr>
          <w:b/>
        </w:rPr>
        <w:t>Activity Work Plan</w:t>
      </w:r>
      <w:r w:rsidR="00B4388E">
        <w:rPr>
          <w:b/>
        </w:rPr>
        <w:t xml:space="preserve"> (AWP)</w:t>
      </w:r>
      <w:r w:rsidRPr="008F7C91">
        <w:rPr>
          <w:b/>
        </w:rPr>
        <w:t xml:space="preserve"> </w:t>
      </w:r>
      <w:r w:rsidRPr="009E22A3">
        <w:t xml:space="preserve">– is the document that details the activities that will be implemented </w:t>
      </w:r>
      <w:r>
        <w:t>under the Grant Agreement</w:t>
      </w:r>
      <w:r w:rsidRPr="009E22A3">
        <w:t>.</w:t>
      </w:r>
    </w:p>
    <w:p w14:paraId="68405A92" w14:textId="52BC1F8D" w:rsidR="008F7C91" w:rsidRPr="00786E8C" w:rsidRDefault="008F7C91" w:rsidP="008F7C91">
      <w:r w:rsidRPr="008F7C91">
        <w:rPr>
          <w:b/>
        </w:rPr>
        <w:t xml:space="preserve">Clients </w:t>
      </w:r>
      <w:r w:rsidRPr="00786E8C">
        <w:t xml:space="preserve">– </w:t>
      </w:r>
      <w:r>
        <w:t>a</w:t>
      </w:r>
      <w:r w:rsidRPr="00786E8C">
        <w:t xml:space="preserve"> client is an individual who receives or has received support or assistance from a</w:t>
      </w:r>
      <w:r>
        <w:t> </w:t>
      </w:r>
      <w:r w:rsidRPr="00786E8C">
        <w:t xml:space="preserve">service funded by a </w:t>
      </w:r>
      <w:r>
        <w:t>FaRS provider</w:t>
      </w:r>
      <w:r w:rsidRPr="00786E8C">
        <w:t>.</w:t>
      </w:r>
    </w:p>
    <w:p w14:paraId="347C24EC" w14:textId="77777777" w:rsidR="008F7C91" w:rsidRDefault="008F7C91" w:rsidP="008F7C91">
      <w:r w:rsidRPr="008F7C91">
        <w:rPr>
          <w:b/>
        </w:rPr>
        <w:t>The department</w:t>
      </w:r>
      <w:r w:rsidRPr="00FE30B9">
        <w:t xml:space="preserve"> – The Commonwealth Department of Social Services.</w:t>
      </w:r>
    </w:p>
    <w:p w14:paraId="542E32B5" w14:textId="2125CBEA" w:rsidR="008F7C91" w:rsidRDefault="008F7C91" w:rsidP="008F7C91">
      <w:pPr>
        <w:keepLines/>
      </w:pPr>
      <w:r w:rsidRPr="008F7C91">
        <w:rPr>
          <w:b/>
        </w:rPr>
        <w:t xml:space="preserve">Families and Children </w:t>
      </w:r>
      <w:r w:rsidR="00B4388E">
        <w:rPr>
          <w:b/>
        </w:rPr>
        <w:t xml:space="preserve">(FaC) </w:t>
      </w:r>
      <w:r w:rsidRPr="008F7C91">
        <w:rPr>
          <w:b/>
        </w:rPr>
        <w:t xml:space="preserve">Activity - </w:t>
      </w:r>
      <w:r w:rsidRPr="00347DF6">
        <w:t>is delivered under the Families and Communities</w:t>
      </w:r>
      <w:r>
        <w:t xml:space="preserve"> Program and aims to support </w:t>
      </w:r>
      <w:r w:rsidRPr="00786EE9">
        <w:t>families, strengthen relationships, improve the wellbeing of</w:t>
      </w:r>
      <w:r>
        <w:t> </w:t>
      </w:r>
      <w:r w:rsidRPr="00786EE9">
        <w:t>children and young people and increase participation of people in community life to enhance family and community functioning.</w:t>
      </w:r>
    </w:p>
    <w:p w14:paraId="3C2F4E8F" w14:textId="44D16227" w:rsidR="0065561F" w:rsidRDefault="008F7C91" w:rsidP="00BD0E47">
      <w:pPr>
        <w:pStyle w:val="Default"/>
      </w:pPr>
      <w:r w:rsidRPr="002B2019">
        <w:rPr>
          <w:b/>
          <w:sz w:val="22"/>
          <w:szCs w:val="22"/>
        </w:rPr>
        <w:t xml:space="preserve">Families and Communities Program </w:t>
      </w:r>
      <w:r w:rsidRPr="002B2019">
        <w:rPr>
          <w:sz w:val="22"/>
          <w:szCs w:val="22"/>
        </w:rPr>
        <w:t>– provides a range of services, focused on strengthening relationships</w:t>
      </w:r>
      <w:r w:rsidR="003A15B5">
        <w:rPr>
          <w:rFonts w:eastAsia="Times New Roman" w:cs="Times New Roman"/>
          <w:color w:val="auto"/>
          <w:spacing w:val="4"/>
          <w:sz w:val="22"/>
          <w:szCs w:val="22"/>
          <w:lang w:eastAsia="en-AU"/>
        </w:rPr>
        <w:t xml:space="preserve">, </w:t>
      </w:r>
      <w:r w:rsidRPr="002B2019">
        <w:rPr>
          <w:rFonts w:eastAsia="Times New Roman" w:cs="Times New Roman"/>
          <w:color w:val="auto"/>
          <w:spacing w:val="4"/>
          <w:sz w:val="22"/>
          <w:szCs w:val="22"/>
          <w:lang w:eastAsia="en-AU"/>
        </w:rPr>
        <w:t xml:space="preserve">support </w:t>
      </w:r>
      <w:r w:rsidRPr="003A15B5">
        <w:rPr>
          <w:rFonts w:eastAsia="Times New Roman" w:cs="Times New Roman"/>
          <w:color w:val="auto"/>
          <w:spacing w:val="4"/>
          <w:sz w:val="22"/>
          <w:lang w:eastAsia="en-AU"/>
        </w:rPr>
        <w:t>families, improve wellbeing of children and young people, reduce the cost of family breakdown, strengthen family and community functioning and facilitate the settlement of migrants and humanitarian entrants into the community</w:t>
      </w:r>
      <w:r w:rsidR="0065561F">
        <w:rPr>
          <w:rFonts w:eastAsia="Times New Roman" w:cs="Times New Roman"/>
          <w:color w:val="auto"/>
          <w:spacing w:val="4"/>
          <w:sz w:val="22"/>
          <w:lang w:eastAsia="en-AU"/>
        </w:rPr>
        <w:t>.</w:t>
      </w:r>
    </w:p>
    <w:p w14:paraId="2FAF38D4" w14:textId="4161C4EE" w:rsidR="00A16647" w:rsidRDefault="00A16647" w:rsidP="00BD0E47">
      <w:pPr>
        <w:pStyle w:val="Default"/>
      </w:pPr>
    </w:p>
    <w:p w14:paraId="5ECCA69E" w14:textId="51EE8B3E" w:rsidR="00A16647" w:rsidRDefault="00A16647" w:rsidP="00BD0E47">
      <w:pPr>
        <w:pStyle w:val="Default"/>
      </w:pPr>
      <w:r w:rsidRPr="00BD0E47">
        <w:rPr>
          <w:b/>
          <w:sz w:val="22"/>
        </w:rPr>
        <w:t>Funding arrangement manager</w:t>
      </w:r>
      <w:r w:rsidR="00895FE9">
        <w:rPr>
          <w:b/>
          <w:sz w:val="22"/>
        </w:rPr>
        <w:t xml:space="preserve"> (FAM)</w:t>
      </w:r>
      <w:r w:rsidRPr="00BD0E47">
        <w:rPr>
          <w:sz w:val="22"/>
        </w:rPr>
        <w:t xml:space="preserve"> (formerly called grant agreement manager) – </w:t>
      </w:r>
      <w:r w:rsidR="00570DC3" w:rsidRPr="00BD0E47">
        <w:rPr>
          <w:sz w:val="22"/>
        </w:rPr>
        <w:t>departmental</w:t>
      </w:r>
      <w:r w:rsidRPr="00BD0E47">
        <w:rPr>
          <w:sz w:val="22"/>
        </w:rPr>
        <w:t xml:space="preserve"> officer responsible for the o</w:t>
      </w:r>
      <w:r w:rsidR="00570DC3" w:rsidRPr="00BD0E47">
        <w:rPr>
          <w:sz w:val="22"/>
        </w:rPr>
        <w:t>ngoing management of the grant recipient</w:t>
      </w:r>
      <w:r w:rsidRPr="00BD0E47">
        <w:rPr>
          <w:sz w:val="22"/>
        </w:rPr>
        <w:t xml:space="preserve"> and their compliance with the grant agreement.</w:t>
      </w:r>
    </w:p>
    <w:p w14:paraId="6A7EDB99" w14:textId="77777777" w:rsidR="0065561F" w:rsidRDefault="0065561F" w:rsidP="00BD0E47">
      <w:pPr>
        <w:pStyle w:val="Default"/>
      </w:pPr>
    </w:p>
    <w:p w14:paraId="43F99EE8" w14:textId="77777777" w:rsidR="0065561F" w:rsidRDefault="0065561F" w:rsidP="0065561F">
      <w:pPr>
        <w:pStyle w:val="Default"/>
        <w:rPr>
          <w:rFonts w:eastAsia="Times New Roman" w:cs="Times New Roman"/>
          <w:color w:val="auto"/>
          <w:spacing w:val="4"/>
          <w:sz w:val="22"/>
          <w:lang w:eastAsia="en-AU"/>
        </w:rPr>
      </w:pPr>
      <w:r>
        <w:rPr>
          <w:rFonts w:eastAsia="Times New Roman" w:cs="Times New Roman"/>
          <w:color w:val="auto"/>
          <w:spacing w:val="4"/>
          <w:sz w:val="22"/>
          <w:lang w:eastAsia="en-AU"/>
        </w:rPr>
        <w:br w:type="page"/>
      </w:r>
    </w:p>
    <w:p w14:paraId="32780058" w14:textId="00B6165B" w:rsidR="0065561F" w:rsidRPr="00A971B4" w:rsidRDefault="0065561F" w:rsidP="009A6B85">
      <w:pPr>
        <w:pStyle w:val="Heading1"/>
        <w:numPr>
          <w:ilvl w:val="0"/>
          <w:numId w:val="11"/>
        </w:numPr>
      </w:pPr>
      <w:bookmarkStart w:id="129" w:name="_Toc68865765"/>
      <w:bookmarkStart w:id="130" w:name="_Toc171943415"/>
      <w:r w:rsidRPr="00A971B4">
        <w:lastRenderedPageBreak/>
        <w:t>Appendices</w:t>
      </w:r>
      <w:bookmarkEnd w:id="129"/>
      <w:bookmarkEnd w:id="130"/>
    </w:p>
    <w:p w14:paraId="0F173C68" w14:textId="637259A8" w:rsidR="00895FE9" w:rsidRPr="002F75C1" w:rsidRDefault="009A6B85" w:rsidP="009A6B85">
      <w:pPr>
        <w:pStyle w:val="Heading2"/>
        <w:numPr>
          <w:ilvl w:val="1"/>
          <w:numId w:val="23"/>
        </w:numPr>
        <w:rPr>
          <w:b/>
        </w:rPr>
      </w:pPr>
      <w:bookmarkStart w:id="131" w:name="_Toc69808016"/>
      <w:bookmarkStart w:id="132" w:name="_Toc68865766"/>
      <w:r>
        <w:t xml:space="preserve"> </w:t>
      </w:r>
      <w:bookmarkStart w:id="133" w:name="_Toc171943416"/>
      <w:r w:rsidR="00895FE9" w:rsidRPr="007245FF">
        <w:t>Appendix A</w:t>
      </w:r>
      <w:r w:rsidR="00895FE9" w:rsidRPr="002F75C1">
        <w:t xml:space="preserve"> – Referral practice table</w:t>
      </w:r>
      <w:bookmarkEnd w:id="131"/>
      <w:bookmarkEnd w:id="133"/>
    </w:p>
    <w:bookmarkEnd w:id="132"/>
    <w:p w14:paraId="0A4E8EF1" w14:textId="77777777" w:rsidR="0065561F" w:rsidRDefault="0065561F" w:rsidP="0065561F">
      <w:pPr>
        <w:rPr>
          <w:rFonts w:cs="Arial"/>
        </w:rPr>
      </w:pPr>
      <w:r>
        <w:rPr>
          <w:rFonts w:cs="Arial"/>
        </w:rPr>
        <w:t xml:space="preserve">A provider’s choice of referral practice will depend on a client’s needs, what arrangements have been agreed with the service/s to which the client is to be referred and the capacity of both the provider and the service/s to which the client is to be referred. </w:t>
      </w:r>
      <w:r>
        <w:t>The department encourages service providers to use facilitated, warm and/or active referral processes whenever possible.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126"/>
        <w:gridCol w:w="4059"/>
      </w:tblGrid>
      <w:tr w:rsidR="0065561F" w14:paraId="0307474B" w14:textId="77777777" w:rsidTr="00B565C3">
        <w:trPr>
          <w:tblHeader/>
        </w:trPr>
        <w:tc>
          <w:tcPr>
            <w:tcW w:w="183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2CE7079" w14:textId="77777777" w:rsidR="0065561F" w:rsidRPr="00041FEC" w:rsidRDefault="0065561F" w:rsidP="00B565C3">
            <w:pPr>
              <w:rPr>
                <w:b/>
                <w:color w:val="FFFFFF" w:themeColor="background1"/>
                <w:sz w:val="20"/>
                <w:szCs w:val="20"/>
              </w:rPr>
            </w:pPr>
            <w:r w:rsidRPr="00041FEC">
              <w:rPr>
                <w:b/>
                <w:color w:val="FFFFFF" w:themeColor="background1"/>
                <w:sz w:val="20"/>
                <w:szCs w:val="20"/>
              </w:rPr>
              <w:t>Possible term</w:t>
            </w:r>
          </w:p>
        </w:tc>
        <w:tc>
          <w:tcPr>
            <w:tcW w:w="313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4BD78EB" w14:textId="77777777" w:rsidR="0065561F" w:rsidRPr="00041FEC" w:rsidRDefault="0065561F" w:rsidP="00B565C3">
            <w:pPr>
              <w:rPr>
                <w:b/>
                <w:color w:val="FFFFFF" w:themeColor="background1"/>
                <w:sz w:val="20"/>
                <w:szCs w:val="20"/>
              </w:rPr>
            </w:pPr>
            <w:r w:rsidRPr="00041FEC">
              <w:rPr>
                <w:b/>
                <w:color w:val="FFFFFF" w:themeColor="background1"/>
                <w:sz w:val="20"/>
                <w:szCs w:val="20"/>
              </w:rPr>
              <w:t xml:space="preserve">Characteristics </w:t>
            </w:r>
          </w:p>
        </w:tc>
        <w:tc>
          <w:tcPr>
            <w:tcW w:w="40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3D4BA99" w14:textId="77777777" w:rsidR="0065561F" w:rsidRPr="00041FEC" w:rsidRDefault="0065561F" w:rsidP="00B565C3">
            <w:pPr>
              <w:rPr>
                <w:b/>
                <w:color w:val="FFFFFF" w:themeColor="background1"/>
                <w:sz w:val="20"/>
                <w:szCs w:val="20"/>
              </w:rPr>
            </w:pPr>
            <w:r w:rsidRPr="00041FEC">
              <w:rPr>
                <w:b/>
                <w:color w:val="FFFFFF" w:themeColor="background1"/>
                <w:sz w:val="20"/>
                <w:szCs w:val="20"/>
              </w:rPr>
              <w:t>Possible advantages and disadvantages</w:t>
            </w:r>
          </w:p>
        </w:tc>
      </w:tr>
      <w:tr w:rsidR="0065561F" w14:paraId="5135A4DE" w14:textId="77777777" w:rsidTr="00B565C3">
        <w:trPr>
          <w:trHeight w:val="918"/>
        </w:trPr>
        <w:tc>
          <w:tcPr>
            <w:tcW w:w="1835" w:type="dxa"/>
            <w:tcBorders>
              <w:top w:val="single" w:sz="4" w:space="0" w:color="auto"/>
              <w:left w:val="single" w:sz="4" w:space="0" w:color="auto"/>
              <w:bottom w:val="single" w:sz="4" w:space="0" w:color="auto"/>
              <w:right w:val="single" w:sz="4" w:space="0" w:color="auto"/>
            </w:tcBorders>
            <w:hideMark/>
          </w:tcPr>
          <w:p w14:paraId="4946B534" w14:textId="77777777" w:rsidR="0065561F" w:rsidRDefault="0065561F" w:rsidP="00B565C3">
            <w:pPr>
              <w:rPr>
                <w:sz w:val="20"/>
                <w:szCs w:val="20"/>
              </w:rPr>
            </w:pPr>
            <w:r>
              <w:rPr>
                <w:sz w:val="20"/>
                <w:szCs w:val="20"/>
              </w:rPr>
              <w:t>Passive referral</w:t>
            </w:r>
          </w:p>
        </w:tc>
        <w:tc>
          <w:tcPr>
            <w:tcW w:w="3133" w:type="dxa"/>
            <w:tcBorders>
              <w:top w:val="single" w:sz="4" w:space="0" w:color="auto"/>
              <w:left w:val="single" w:sz="4" w:space="0" w:color="auto"/>
              <w:bottom w:val="single" w:sz="4" w:space="0" w:color="auto"/>
              <w:right w:val="single" w:sz="4" w:space="0" w:color="auto"/>
            </w:tcBorders>
            <w:hideMark/>
          </w:tcPr>
          <w:p w14:paraId="38A26522" w14:textId="2FBF18CD" w:rsidR="0065561F" w:rsidRDefault="0065561F" w:rsidP="00D44A1A">
            <w:pPr>
              <w:rPr>
                <w:sz w:val="20"/>
                <w:szCs w:val="20"/>
              </w:rPr>
            </w:pPr>
            <w:r>
              <w:rPr>
                <w:sz w:val="20"/>
                <w:szCs w:val="20"/>
              </w:rPr>
              <w:t xml:space="preserve">The client is given contact information for one or more other services and is left to make </w:t>
            </w:r>
            <w:r w:rsidR="00D44A1A">
              <w:rPr>
                <w:sz w:val="20"/>
                <w:szCs w:val="20"/>
              </w:rPr>
              <w:t>their</w:t>
            </w:r>
            <w:r>
              <w:rPr>
                <w:sz w:val="20"/>
                <w:szCs w:val="20"/>
              </w:rPr>
              <w:t xml:space="preserve"> own contact at a time that best suits the client.</w:t>
            </w:r>
          </w:p>
        </w:tc>
        <w:tc>
          <w:tcPr>
            <w:tcW w:w="4071" w:type="dxa"/>
            <w:tcBorders>
              <w:top w:val="single" w:sz="4" w:space="0" w:color="auto"/>
              <w:left w:val="single" w:sz="4" w:space="0" w:color="auto"/>
              <w:bottom w:val="single" w:sz="4" w:space="0" w:color="auto"/>
              <w:right w:val="single" w:sz="4" w:space="0" w:color="auto"/>
            </w:tcBorders>
            <w:hideMark/>
          </w:tcPr>
          <w:p w14:paraId="490EA0A5" w14:textId="77777777" w:rsidR="0065561F" w:rsidRDefault="0065561F" w:rsidP="00B565C3">
            <w:pPr>
              <w:rPr>
                <w:sz w:val="20"/>
                <w:szCs w:val="20"/>
              </w:rPr>
            </w:pPr>
            <w:r>
              <w:rPr>
                <w:sz w:val="20"/>
                <w:szCs w:val="20"/>
              </w:rPr>
              <w:t>This process gives responsibility to the client to take action on their own behalf. There is a greater likelihood that the client will not follow through with the referral if, for example, they lack confidence. The client may feel let down by the service and less inclined to reach out for help again.</w:t>
            </w:r>
          </w:p>
        </w:tc>
      </w:tr>
      <w:tr w:rsidR="0065561F" w14:paraId="7E7A228C" w14:textId="77777777" w:rsidTr="00B565C3">
        <w:tc>
          <w:tcPr>
            <w:tcW w:w="1835" w:type="dxa"/>
            <w:tcBorders>
              <w:top w:val="single" w:sz="4" w:space="0" w:color="auto"/>
              <w:left w:val="single" w:sz="4" w:space="0" w:color="auto"/>
              <w:bottom w:val="single" w:sz="4" w:space="0" w:color="auto"/>
              <w:right w:val="single" w:sz="4" w:space="0" w:color="auto"/>
            </w:tcBorders>
            <w:hideMark/>
          </w:tcPr>
          <w:p w14:paraId="1202CB11" w14:textId="77777777" w:rsidR="0065561F" w:rsidRDefault="0065561F" w:rsidP="00B565C3">
            <w:pPr>
              <w:rPr>
                <w:sz w:val="20"/>
                <w:szCs w:val="20"/>
              </w:rPr>
            </w:pPr>
            <w:r>
              <w:rPr>
                <w:sz w:val="20"/>
                <w:szCs w:val="20"/>
              </w:rPr>
              <w:t>Cold referral</w:t>
            </w:r>
          </w:p>
        </w:tc>
        <w:tc>
          <w:tcPr>
            <w:tcW w:w="3133" w:type="dxa"/>
            <w:tcBorders>
              <w:top w:val="single" w:sz="4" w:space="0" w:color="auto"/>
              <w:left w:val="single" w:sz="4" w:space="0" w:color="auto"/>
              <w:bottom w:val="single" w:sz="4" w:space="0" w:color="auto"/>
              <w:right w:val="single" w:sz="4" w:space="0" w:color="auto"/>
            </w:tcBorders>
            <w:hideMark/>
          </w:tcPr>
          <w:p w14:paraId="10350CAB" w14:textId="77777777" w:rsidR="0065561F" w:rsidRDefault="0065561F" w:rsidP="00B565C3">
            <w:pPr>
              <w:rPr>
                <w:sz w:val="20"/>
                <w:szCs w:val="20"/>
              </w:rPr>
            </w:pPr>
            <w:r>
              <w:rPr>
                <w:sz w:val="20"/>
                <w:szCs w:val="20"/>
              </w:rPr>
              <w:t>The client is transferred to another service without any immediate communication between the referring organisation and the service. For example, the client is transferred to a call centre queue.</w:t>
            </w:r>
          </w:p>
        </w:tc>
        <w:tc>
          <w:tcPr>
            <w:tcW w:w="4071" w:type="dxa"/>
            <w:tcBorders>
              <w:top w:val="single" w:sz="4" w:space="0" w:color="auto"/>
              <w:left w:val="single" w:sz="4" w:space="0" w:color="auto"/>
              <w:bottom w:val="single" w:sz="4" w:space="0" w:color="auto"/>
              <w:right w:val="single" w:sz="4" w:space="0" w:color="auto"/>
            </w:tcBorders>
            <w:hideMark/>
          </w:tcPr>
          <w:p w14:paraId="5E33A628" w14:textId="20A7628F" w:rsidR="0065561F" w:rsidRDefault="0065561F" w:rsidP="00B565C3">
            <w:pPr>
              <w:rPr>
                <w:sz w:val="20"/>
                <w:szCs w:val="20"/>
              </w:rPr>
            </w:pPr>
            <w:r>
              <w:rPr>
                <w:sz w:val="20"/>
                <w:szCs w:val="20"/>
              </w:rPr>
              <w:t>The other service may be unaware of the nature of the call or any information or services that the client has already received</w:t>
            </w:r>
            <w:r w:rsidR="00FA3224">
              <w:rPr>
                <w:sz w:val="20"/>
                <w:szCs w:val="20"/>
              </w:rPr>
              <w:t xml:space="preserve">. </w:t>
            </w:r>
            <w:r>
              <w:rPr>
                <w:sz w:val="20"/>
                <w:szCs w:val="20"/>
              </w:rPr>
              <w:t xml:space="preserve">The client may be frustrated that they have to re-tell their story and may not communicate their needs in a way that helps the other service understand why the client has been referred. </w:t>
            </w:r>
          </w:p>
        </w:tc>
      </w:tr>
      <w:tr w:rsidR="0065561F" w14:paraId="731E3AED" w14:textId="77777777" w:rsidTr="00B565C3">
        <w:tc>
          <w:tcPr>
            <w:tcW w:w="1835" w:type="dxa"/>
            <w:tcBorders>
              <w:top w:val="single" w:sz="4" w:space="0" w:color="auto"/>
              <w:left w:val="single" w:sz="4" w:space="0" w:color="auto"/>
              <w:bottom w:val="single" w:sz="4" w:space="0" w:color="auto"/>
              <w:right w:val="single" w:sz="4" w:space="0" w:color="auto"/>
            </w:tcBorders>
            <w:hideMark/>
          </w:tcPr>
          <w:p w14:paraId="2E8C42C8" w14:textId="77777777" w:rsidR="0065561F" w:rsidRDefault="0065561F" w:rsidP="00B565C3">
            <w:pPr>
              <w:rPr>
                <w:sz w:val="20"/>
                <w:szCs w:val="20"/>
              </w:rPr>
            </w:pPr>
            <w:r>
              <w:rPr>
                <w:sz w:val="20"/>
                <w:szCs w:val="20"/>
              </w:rPr>
              <w:t>Facilitated referral</w:t>
            </w:r>
          </w:p>
        </w:tc>
        <w:tc>
          <w:tcPr>
            <w:tcW w:w="3133" w:type="dxa"/>
            <w:tcBorders>
              <w:top w:val="single" w:sz="4" w:space="0" w:color="auto"/>
              <w:left w:val="single" w:sz="4" w:space="0" w:color="auto"/>
              <w:bottom w:val="single" w:sz="4" w:space="0" w:color="auto"/>
              <w:right w:val="single" w:sz="4" w:space="0" w:color="auto"/>
            </w:tcBorders>
            <w:hideMark/>
          </w:tcPr>
          <w:p w14:paraId="55EAB81D" w14:textId="77777777" w:rsidR="0065561F" w:rsidRDefault="0065561F" w:rsidP="00B565C3">
            <w:pPr>
              <w:rPr>
                <w:sz w:val="20"/>
                <w:szCs w:val="20"/>
              </w:rPr>
            </w:pPr>
            <w:r>
              <w:rPr>
                <w:sz w:val="20"/>
                <w:szCs w:val="20"/>
              </w:rPr>
              <w:t>The referring organisation helps the client access another service. For example, the referring organisation makes an appointment with another service on the client’s behalf or asks the other service to contact the client.</w:t>
            </w:r>
          </w:p>
        </w:tc>
        <w:tc>
          <w:tcPr>
            <w:tcW w:w="4071" w:type="dxa"/>
            <w:tcBorders>
              <w:top w:val="single" w:sz="4" w:space="0" w:color="auto"/>
              <w:left w:val="single" w:sz="4" w:space="0" w:color="auto"/>
              <w:bottom w:val="single" w:sz="4" w:space="0" w:color="auto"/>
              <w:right w:val="single" w:sz="4" w:space="0" w:color="auto"/>
            </w:tcBorders>
            <w:hideMark/>
          </w:tcPr>
          <w:p w14:paraId="28A618FD" w14:textId="77777777" w:rsidR="0065561F" w:rsidRDefault="0065561F" w:rsidP="00B565C3">
            <w:pPr>
              <w:rPr>
                <w:sz w:val="20"/>
                <w:szCs w:val="20"/>
              </w:rPr>
            </w:pPr>
            <w:r>
              <w:rPr>
                <w:sz w:val="20"/>
                <w:szCs w:val="20"/>
              </w:rPr>
              <w:t xml:space="preserve">The other service is made aware of the client and the client is helped to access that service. </w:t>
            </w:r>
          </w:p>
          <w:p w14:paraId="07195D55" w14:textId="77777777" w:rsidR="0065561F" w:rsidRDefault="0065561F" w:rsidP="00B565C3">
            <w:pPr>
              <w:rPr>
                <w:sz w:val="20"/>
                <w:szCs w:val="20"/>
              </w:rPr>
            </w:pPr>
            <w:r>
              <w:rPr>
                <w:sz w:val="20"/>
                <w:szCs w:val="20"/>
              </w:rPr>
              <w:t>The client may need to wait for a response from the other service. There is a risk that the other service forgets to contact the client.</w:t>
            </w:r>
          </w:p>
        </w:tc>
      </w:tr>
      <w:tr w:rsidR="0065561F" w14:paraId="1F6CD3A2" w14:textId="77777777" w:rsidTr="00B565C3">
        <w:tc>
          <w:tcPr>
            <w:tcW w:w="1835" w:type="dxa"/>
            <w:tcBorders>
              <w:top w:val="single" w:sz="4" w:space="0" w:color="auto"/>
              <w:left w:val="single" w:sz="4" w:space="0" w:color="auto"/>
              <w:bottom w:val="single" w:sz="4" w:space="0" w:color="auto"/>
              <w:right w:val="single" w:sz="4" w:space="0" w:color="auto"/>
            </w:tcBorders>
            <w:hideMark/>
          </w:tcPr>
          <w:p w14:paraId="69C78703" w14:textId="77777777" w:rsidR="0065561F" w:rsidRDefault="0065561F" w:rsidP="00B565C3">
            <w:pPr>
              <w:rPr>
                <w:sz w:val="20"/>
                <w:szCs w:val="20"/>
              </w:rPr>
            </w:pPr>
            <w:r>
              <w:rPr>
                <w:sz w:val="20"/>
                <w:szCs w:val="20"/>
              </w:rPr>
              <w:t>Active referral</w:t>
            </w:r>
          </w:p>
        </w:tc>
        <w:tc>
          <w:tcPr>
            <w:tcW w:w="3133" w:type="dxa"/>
            <w:tcBorders>
              <w:top w:val="single" w:sz="4" w:space="0" w:color="auto"/>
              <w:left w:val="single" w:sz="4" w:space="0" w:color="auto"/>
              <w:bottom w:val="single" w:sz="4" w:space="0" w:color="auto"/>
              <w:right w:val="single" w:sz="4" w:space="0" w:color="auto"/>
            </w:tcBorders>
            <w:hideMark/>
          </w:tcPr>
          <w:p w14:paraId="2693741B" w14:textId="77777777" w:rsidR="0065561F" w:rsidRDefault="0065561F" w:rsidP="00B565C3">
            <w:pPr>
              <w:rPr>
                <w:sz w:val="20"/>
                <w:szCs w:val="20"/>
              </w:rPr>
            </w:pPr>
            <w:r>
              <w:rPr>
                <w:sz w:val="20"/>
                <w:szCs w:val="20"/>
              </w:rPr>
              <w:t xml:space="preserve">The referring organisation helps the client access another service. With the client’s consent, the referring organisation shares information it has collected about the client and/or its professional assessment of the </w:t>
            </w:r>
            <w:r>
              <w:rPr>
                <w:sz w:val="20"/>
                <w:szCs w:val="20"/>
              </w:rPr>
              <w:lastRenderedPageBreak/>
              <w:t>client’s needs with another service.</w:t>
            </w:r>
          </w:p>
        </w:tc>
        <w:tc>
          <w:tcPr>
            <w:tcW w:w="4071" w:type="dxa"/>
            <w:tcBorders>
              <w:top w:val="single" w:sz="4" w:space="0" w:color="auto"/>
              <w:left w:val="single" w:sz="4" w:space="0" w:color="auto"/>
              <w:bottom w:val="single" w:sz="4" w:space="0" w:color="auto"/>
              <w:right w:val="single" w:sz="4" w:space="0" w:color="auto"/>
            </w:tcBorders>
            <w:hideMark/>
          </w:tcPr>
          <w:p w14:paraId="01D9E683" w14:textId="15372235" w:rsidR="0065561F" w:rsidRDefault="0065561F" w:rsidP="00B565C3">
            <w:pPr>
              <w:rPr>
                <w:sz w:val="20"/>
                <w:szCs w:val="20"/>
              </w:rPr>
            </w:pPr>
            <w:r>
              <w:rPr>
                <w:sz w:val="20"/>
                <w:szCs w:val="20"/>
              </w:rPr>
              <w:lastRenderedPageBreak/>
              <w:t>The client does not need to repeat all of their story and the service to which the client is referred has relevant information about the client</w:t>
            </w:r>
            <w:r w:rsidR="00FA3224">
              <w:rPr>
                <w:sz w:val="20"/>
                <w:szCs w:val="20"/>
              </w:rPr>
              <w:t xml:space="preserve">. </w:t>
            </w:r>
            <w:r>
              <w:rPr>
                <w:sz w:val="20"/>
                <w:szCs w:val="20"/>
              </w:rPr>
              <w:t>There is a risk that the referring organisation communicates the client’s information in such a way that it is misinterpreted by the service receiving the referral.</w:t>
            </w:r>
          </w:p>
        </w:tc>
      </w:tr>
      <w:tr w:rsidR="0065561F" w14:paraId="44B2FF44" w14:textId="77777777" w:rsidTr="00B565C3">
        <w:trPr>
          <w:trHeight w:val="2393"/>
        </w:trPr>
        <w:tc>
          <w:tcPr>
            <w:tcW w:w="1835" w:type="dxa"/>
            <w:tcBorders>
              <w:top w:val="single" w:sz="4" w:space="0" w:color="auto"/>
              <w:left w:val="single" w:sz="4" w:space="0" w:color="auto"/>
              <w:bottom w:val="single" w:sz="4" w:space="0" w:color="auto"/>
              <w:right w:val="single" w:sz="4" w:space="0" w:color="auto"/>
            </w:tcBorders>
            <w:hideMark/>
          </w:tcPr>
          <w:p w14:paraId="2CFFAF7E" w14:textId="77777777" w:rsidR="0065561F" w:rsidRDefault="0065561F" w:rsidP="00B565C3">
            <w:pPr>
              <w:rPr>
                <w:sz w:val="20"/>
                <w:szCs w:val="20"/>
              </w:rPr>
            </w:pPr>
            <w:r>
              <w:rPr>
                <w:sz w:val="20"/>
                <w:szCs w:val="20"/>
              </w:rPr>
              <w:t>Warm referral</w:t>
            </w:r>
          </w:p>
        </w:tc>
        <w:tc>
          <w:tcPr>
            <w:tcW w:w="3133" w:type="dxa"/>
            <w:tcBorders>
              <w:top w:val="single" w:sz="4" w:space="0" w:color="auto"/>
              <w:left w:val="single" w:sz="4" w:space="0" w:color="auto"/>
              <w:bottom w:val="single" w:sz="4" w:space="0" w:color="auto"/>
              <w:right w:val="single" w:sz="4" w:space="0" w:color="auto"/>
            </w:tcBorders>
            <w:hideMark/>
          </w:tcPr>
          <w:p w14:paraId="67FC43BF" w14:textId="77777777" w:rsidR="0065561F" w:rsidRDefault="0065561F" w:rsidP="00B565C3">
            <w:pPr>
              <w:rPr>
                <w:sz w:val="20"/>
                <w:szCs w:val="20"/>
              </w:rPr>
            </w:pPr>
            <w:r>
              <w:rPr>
                <w:sz w:val="20"/>
                <w:szCs w:val="20"/>
              </w:rPr>
              <w:t>The referring organisation and the client contact another service together (e.g. in person, by telephone or virtual meeting, etc.). The referring organisation introduces the client, explains what has already been done to assist the client and why the client is being referred.</w:t>
            </w:r>
          </w:p>
        </w:tc>
        <w:tc>
          <w:tcPr>
            <w:tcW w:w="4071" w:type="dxa"/>
            <w:tcBorders>
              <w:top w:val="single" w:sz="4" w:space="0" w:color="auto"/>
              <w:left w:val="single" w:sz="4" w:space="0" w:color="auto"/>
              <w:bottom w:val="single" w:sz="4" w:space="0" w:color="auto"/>
              <w:right w:val="single" w:sz="4" w:space="0" w:color="auto"/>
            </w:tcBorders>
            <w:hideMark/>
          </w:tcPr>
          <w:p w14:paraId="53BFE175" w14:textId="4135601D" w:rsidR="0065561F" w:rsidRDefault="0065561F" w:rsidP="00B565C3">
            <w:pPr>
              <w:rPr>
                <w:sz w:val="20"/>
                <w:szCs w:val="20"/>
              </w:rPr>
            </w:pPr>
            <w:r>
              <w:rPr>
                <w:sz w:val="20"/>
                <w:szCs w:val="20"/>
              </w:rPr>
              <w:t>This provides an open and transparent process in which information can be exchanged between the referring organisation, the client and the other service</w:t>
            </w:r>
            <w:r w:rsidR="00FA3224">
              <w:rPr>
                <w:sz w:val="20"/>
                <w:szCs w:val="20"/>
              </w:rPr>
              <w:t xml:space="preserve">. </w:t>
            </w:r>
            <w:r>
              <w:rPr>
                <w:sz w:val="20"/>
                <w:szCs w:val="20"/>
              </w:rPr>
              <w:t>All parties can clarify issues immediately and the client does not need to repeat all of their story. The client may feel more comfortable and be more willing to engage with the other service.</w:t>
            </w:r>
          </w:p>
          <w:p w14:paraId="03393500" w14:textId="77777777" w:rsidR="0065561F" w:rsidRDefault="0065561F" w:rsidP="00B565C3">
            <w:pPr>
              <w:rPr>
                <w:sz w:val="20"/>
                <w:szCs w:val="20"/>
              </w:rPr>
            </w:pPr>
            <w:r>
              <w:rPr>
                <w:sz w:val="20"/>
                <w:szCs w:val="20"/>
              </w:rPr>
              <w:t>This process relies on someone at the other service being available to talk with the referring organisation and the client when they contact the other service.</w:t>
            </w:r>
          </w:p>
        </w:tc>
      </w:tr>
    </w:tbl>
    <w:p w14:paraId="21F7AB60" w14:textId="77777777" w:rsidR="0065561F" w:rsidRDefault="0065561F" w:rsidP="0065561F"/>
    <w:p w14:paraId="357639EC" w14:textId="77777777" w:rsidR="0065561F" w:rsidRDefault="0065561F" w:rsidP="0065561F">
      <w:r>
        <w:br w:type="page"/>
      </w:r>
    </w:p>
    <w:p w14:paraId="237DE283" w14:textId="7822A073" w:rsidR="00895FE9" w:rsidRDefault="009A6B85" w:rsidP="009A6B85">
      <w:pPr>
        <w:pStyle w:val="Heading2"/>
        <w:numPr>
          <w:ilvl w:val="1"/>
          <w:numId w:val="23"/>
        </w:numPr>
      </w:pPr>
      <w:bookmarkStart w:id="134" w:name="_Toc69808017"/>
      <w:bookmarkStart w:id="135" w:name="_Toc68865767"/>
      <w:r>
        <w:lastRenderedPageBreak/>
        <w:t xml:space="preserve"> </w:t>
      </w:r>
      <w:bookmarkStart w:id="136" w:name="_Toc171943417"/>
      <w:r w:rsidR="00895FE9" w:rsidRPr="007245FF">
        <w:t>Appendix B</w:t>
      </w:r>
      <w:r w:rsidR="00895FE9" w:rsidRPr="002F75C1">
        <w:t xml:space="preserve"> – Referrals checklist</w:t>
      </w:r>
      <w:bookmarkEnd w:id="134"/>
      <w:bookmarkEnd w:id="136"/>
    </w:p>
    <w:p w14:paraId="6127D46E" w14:textId="77777777" w:rsidR="00895FE9" w:rsidRDefault="00895FE9" w:rsidP="0065561F">
      <w:pPr>
        <w:pStyle w:val="Default"/>
        <w:spacing w:after="120"/>
        <w:rPr>
          <w:sz w:val="22"/>
          <w:szCs w:val="22"/>
        </w:rPr>
      </w:pPr>
    </w:p>
    <w:bookmarkEnd w:id="135"/>
    <w:p w14:paraId="6BF51DDE" w14:textId="77777777" w:rsidR="0065561F" w:rsidRDefault="0065561F" w:rsidP="0065561F">
      <w:pPr>
        <w:pStyle w:val="Default"/>
        <w:spacing w:after="120"/>
        <w:rPr>
          <w:sz w:val="22"/>
          <w:szCs w:val="22"/>
        </w:rPr>
      </w:pPr>
      <w:r>
        <w:rPr>
          <w:sz w:val="22"/>
          <w:szCs w:val="22"/>
        </w:rPr>
        <w:t xml:space="preserve">The following checklist may assist staff to make effective referrals: </w:t>
      </w:r>
    </w:p>
    <w:p w14:paraId="3587B2BA" w14:textId="77777777" w:rsidR="0065561F" w:rsidRDefault="0065561F" w:rsidP="00080348">
      <w:pPr>
        <w:pStyle w:val="ListBullet"/>
      </w:pPr>
      <w:r>
        <w:t xml:space="preserve">I understand the client’s situation and perceived needs. </w:t>
      </w:r>
    </w:p>
    <w:p w14:paraId="31E064C2" w14:textId="77777777" w:rsidR="0065561F" w:rsidRDefault="0065561F" w:rsidP="00080348">
      <w:pPr>
        <w:pStyle w:val="ListBullet"/>
      </w:pPr>
      <w:r>
        <w:t xml:space="preserve">The client and I have discussed how to prioritise their needs and what options exist to help address their needs. </w:t>
      </w:r>
    </w:p>
    <w:p w14:paraId="0886427E" w14:textId="77777777" w:rsidR="0065561F" w:rsidRDefault="0065561F" w:rsidP="00080348">
      <w:pPr>
        <w:pStyle w:val="ListBullet"/>
      </w:pPr>
      <w:r>
        <w:t xml:space="preserve">The client is willing and ready to be referred. </w:t>
      </w:r>
    </w:p>
    <w:p w14:paraId="21B19159" w14:textId="77777777" w:rsidR="0065561F" w:rsidRDefault="0065561F" w:rsidP="00080348">
      <w:pPr>
        <w:pStyle w:val="ListBullet"/>
      </w:pPr>
      <w:r>
        <w:t xml:space="preserve">I have discussed what issues might make it difficult for the client to follow through with the referral. </w:t>
      </w:r>
    </w:p>
    <w:p w14:paraId="3421D84D" w14:textId="77777777" w:rsidR="0065561F" w:rsidRDefault="0065561F" w:rsidP="00080348">
      <w:pPr>
        <w:pStyle w:val="ListBullet"/>
      </w:pPr>
      <w:r>
        <w:t>I am comfortable the service to which I am referring the individual is an appropriate service.</w:t>
      </w:r>
    </w:p>
    <w:p w14:paraId="1173DB11" w14:textId="77777777" w:rsidR="0065561F" w:rsidRDefault="0065561F" w:rsidP="00080348">
      <w:pPr>
        <w:pStyle w:val="ListBullet"/>
      </w:pPr>
      <w:r>
        <w:t>To assist the client in attending a referral appointment, I have discussed issues such as:</w:t>
      </w:r>
    </w:p>
    <w:p w14:paraId="24A7CD88" w14:textId="77777777" w:rsidR="0065561F" w:rsidRDefault="0065561F" w:rsidP="00B932D5">
      <w:pPr>
        <w:pStyle w:val="Default"/>
        <w:numPr>
          <w:ilvl w:val="1"/>
          <w:numId w:val="4"/>
        </w:numPr>
        <w:spacing w:after="120"/>
        <w:rPr>
          <w:sz w:val="22"/>
          <w:szCs w:val="22"/>
        </w:rPr>
      </w:pPr>
      <w:r>
        <w:rPr>
          <w:sz w:val="22"/>
          <w:szCs w:val="22"/>
        </w:rPr>
        <w:t>Name, phone number, and address of the referral service.</w:t>
      </w:r>
    </w:p>
    <w:p w14:paraId="54849047" w14:textId="77777777" w:rsidR="0065561F" w:rsidRDefault="0065561F" w:rsidP="00B932D5">
      <w:pPr>
        <w:pStyle w:val="Default"/>
        <w:numPr>
          <w:ilvl w:val="1"/>
          <w:numId w:val="4"/>
        </w:numPr>
        <w:spacing w:after="120"/>
        <w:rPr>
          <w:sz w:val="22"/>
          <w:szCs w:val="22"/>
        </w:rPr>
      </w:pPr>
      <w:r>
        <w:rPr>
          <w:sz w:val="22"/>
          <w:szCs w:val="22"/>
        </w:rPr>
        <w:t>Directions and transportation to and from the service appointment.</w:t>
      </w:r>
    </w:p>
    <w:p w14:paraId="7C9FE4A2" w14:textId="77777777" w:rsidR="0065561F" w:rsidRDefault="0065561F" w:rsidP="00B932D5">
      <w:pPr>
        <w:pStyle w:val="Default"/>
        <w:numPr>
          <w:ilvl w:val="1"/>
          <w:numId w:val="4"/>
        </w:numPr>
        <w:spacing w:after="120"/>
        <w:rPr>
          <w:sz w:val="22"/>
          <w:szCs w:val="22"/>
        </w:rPr>
      </w:pPr>
      <w:r>
        <w:rPr>
          <w:sz w:val="22"/>
          <w:szCs w:val="22"/>
        </w:rPr>
        <w:t>What the client can expect upon arrival at the service, along with the nature, purpose and value of the referral.</w:t>
      </w:r>
    </w:p>
    <w:p w14:paraId="1D1309D3" w14:textId="77777777" w:rsidR="0065561F" w:rsidRDefault="0065561F" w:rsidP="00B932D5">
      <w:pPr>
        <w:pStyle w:val="Default"/>
        <w:numPr>
          <w:ilvl w:val="1"/>
          <w:numId w:val="4"/>
        </w:numPr>
        <w:rPr>
          <w:sz w:val="22"/>
          <w:szCs w:val="22"/>
        </w:rPr>
      </w:pPr>
      <w:r>
        <w:rPr>
          <w:sz w:val="22"/>
          <w:szCs w:val="22"/>
        </w:rPr>
        <w:t>Written material about the service (if available).</w:t>
      </w:r>
    </w:p>
    <w:p w14:paraId="7E6C9793" w14:textId="77777777" w:rsidR="0065561F" w:rsidRDefault="0065561F" w:rsidP="0065561F">
      <w:pPr>
        <w:pStyle w:val="Default"/>
        <w:rPr>
          <w:sz w:val="22"/>
          <w:szCs w:val="22"/>
        </w:rPr>
      </w:pPr>
    </w:p>
    <w:p w14:paraId="26FFDDE3" w14:textId="77777777" w:rsidR="0065561F" w:rsidRDefault="0065561F" w:rsidP="0065561F">
      <w:pPr>
        <w:pStyle w:val="Default"/>
        <w:spacing w:after="120"/>
        <w:rPr>
          <w:sz w:val="22"/>
          <w:szCs w:val="22"/>
        </w:rPr>
      </w:pPr>
      <w:r>
        <w:rPr>
          <w:sz w:val="22"/>
          <w:szCs w:val="22"/>
        </w:rPr>
        <w:t xml:space="preserve">Some additional points for staff to consider are: </w:t>
      </w:r>
    </w:p>
    <w:p w14:paraId="40F00E21" w14:textId="77777777" w:rsidR="0065561F" w:rsidRDefault="0065561F" w:rsidP="00B932D5">
      <w:pPr>
        <w:pStyle w:val="Default"/>
        <w:numPr>
          <w:ilvl w:val="0"/>
          <w:numId w:val="4"/>
        </w:numPr>
        <w:spacing w:after="120"/>
        <w:ind w:left="714" w:hanging="357"/>
        <w:rPr>
          <w:sz w:val="22"/>
          <w:szCs w:val="22"/>
        </w:rPr>
      </w:pPr>
      <w:r>
        <w:rPr>
          <w:sz w:val="22"/>
          <w:szCs w:val="22"/>
        </w:rPr>
        <w:t>I have considered whether a facilitated, warm or active referral would be desirable, based on the client’s:</w:t>
      </w:r>
    </w:p>
    <w:p w14:paraId="545AD876" w14:textId="77777777" w:rsidR="0065561F" w:rsidRDefault="0065561F" w:rsidP="00B932D5">
      <w:pPr>
        <w:pStyle w:val="Default"/>
        <w:numPr>
          <w:ilvl w:val="1"/>
          <w:numId w:val="4"/>
        </w:numPr>
        <w:spacing w:after="120"/>
        <w:rPr>
          <w:sz w:val="22"/>
          <w:szCs w:val="22"/>
        </w:rPr>
      </w:pPr>
      <w:r>
        <w:rPr>
          <w:sz w:val="22"/>
          <w:szCs w:val="22"/>
        </w:rPr>
        <w:t>ability to negotiate complex social situations</w:t>
      </w:r>
    </w:p>
    <w:p w14:paraId="3C2F03DB" w14:textId="77777777" w:rsidR="0065561F" w:rsidRDefault="0065561F" w:rsidP="00B932D5">
      <w:pPr>
        <w:pStyle w:val="Default"/>
        <w:numPr>
          <w:ilvl w:val="1"/>
          <w:numId w:val="4"/>
        </w:numPr>
        <w:spacing w:after="120"/>
        <w:rPr>
          <w:sz w:val="22"/>
          <w:szCs w:val="22"/>
        </w:rPr>
      </w:pPr>
      <w:r>
        <w:rPr>
          <w:sz w:val="22"/>
          <w:szCs w:val="22"/>
        </w:rPr>
        <w:t>ability to provide and receive information</w:t>
      </w:r>
    </w:p>
    <w:p w14:paraId="72B3ABFE" w14:textId="77777777" w:rsidR="0065561F" w:rsidRDefault="0065561F" w:rsidP="00B932D5">
      <w:pPr>
        <w:pStyle w:val="Default"/>
        <w:numPr>
          <w:ilvl w:val="1"/>
          <w:numId w:val="4"/>
        </w:numPr>
        <w:spacing w:after="120"/>
        <w:rPr>
          <w:sz w:val="22"/>
          <w:szCs w:val="22"/>
        </w:rPr>
      </w:pPr>
      <w:r>
        <w:rPr>
          <w:sz w:val="22"/>
          <w:szCs w:val="22"/>
        </w:rPr>
        <w:t>ability to tolerate waiting</w:t>
      </w:r>
    </w:p>
    <w:p w14:paraId="71DA1B64" w14:textId="77777777" w:rsidR="0065561F" w:rsidRDefault="0065561F" w:rsidP="00B932D5">
      <w:pPr>
        <w:pStyle w:val="Default"/>
        <w:numPr>
          <w:ilvl w:val="1"/>
          <w:numId w:val="4"/>
        </w:numPr>
        <w:spacing w:after="120"/>
        <w:rPr>
          <w:sz w:val="22"/>
          <w:szCs w:val="22"/>
        </w:rPr>
      </w:pPr>
      <w:r>
        <w:rPr>
          <w:sz w:val="22"/>
          <w:szCs w:val="22"/>
        </w:rPr>
        <w:t>level of ambivalence about seeking help</w:t>
      </w:r>
    </w:p>
    <w:p w14:paraId="5759CFBA" w14:textId="77777777" w:rsidR="0065561F" w:rsidRDefault="0065561F" w:rsidP="00B932D5">
      <w:pPr>
        <w:pStyle w:val="Default"/>
        <w:numPr>
          <w:ilvl w:val="1"/>
          <w:numId w:val="4"/>
        </w:numPr>
        <w:spacing w:after="120"/>
        <w:rPr>
          <w:sz w:val="22"/>
          <w:szCs w:val="22"/>
        </w:rPr>
      </w:pPr>
      <w:r>
        <w:rPr>
          <w:sz w:val="22"/>
          <w:szCs w:val="22"/>
        </w:rPr>
        <w:t>interpersonal style (e.g. passive or argumentative)</w:t>
      </w:r>
    </w:p>
    <w:p w14:paraId="2B82EAEA" w14:textId="77777777" w:rsidR="0065561F" w:rsidRDefault="0065561F" w:rsidP="00080348">
      <w:pPr>
        <w:pStyle w:val="ListBullet"/>
      </w:pPr>
      <w:r>
        <w:t xml:space="preserve">If the referral is a passive or cold referral, I have provided sufficient information and ‘coaching’ to help make the referral successful. </w:t>
      </w:r>
    </w:p>
    <w:p w14:paraId="587ACC67" w14:textId="77777777" w:rsidR="0065561F" w:rsidRDefault="0065561F" w:rsidP="00080348">
      <w:pPr>
        <w:pStyle w:val="ListBullet"/>
      </w:pPr>
      <w:r w:rsidRPr="00577809">
        <w:t>(Where appropriate) I have made a plan to follow up with the client to see how things went and to determine next steps.</w:t>
      </w:r>
    </w:p>
    <w:p w14:paraId="1CA90A16" w14:textId="77777777" w:rsidR="00F211AF" w:rsidRDefault="00F211AF" w:rsidP="0065561F">
      <w:pPr>
        <w:sectPr w:rsidR="00F211AF" w:rsidSect="008F7C91">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993" w:left="1440" w:header="708" w:footer="708" w:gutter="0"/>
          <w:cols w:space="708"/>
          <w:docGrid w:linePitch="360"/>
        </w:sectPr>
      </w:pPr>
    </w:p>
    <w:p w14:paraId="5B6E6DD6" w14:textId="647FEC80" w:rsidR="00F211AF" w:rsidRDefault="009A6B85" w:rsidP="009A6B85">
      <w:pPr>
        <w:pStyle w:val="Heading2"/>
        <w:numPr>
          <w:ilvl w:val="1"/>
          <w:numId w:val="23"/>
        </w:numPr>
      </w:pPr>
      <w:bookmarkStart w:id="137" w:name="_Toc69808018"/>
      <w:r>
        <w:lastRenderedPageBreak/>
        <w:t xml:space="preserve"> </w:t>
      </w:r>
      <w:bookmarkStart w:id="138" w:name="_Toc171943418"/>
      <w:r w:rsidR="00895FE9" w:rsidRPr="002F75C1">
        <w:t>Appendix C – Review Point Assessment Criteria</w:t>
      </w:r>
      <w:bookmarkEnd w:id="137"/>
      <w:bookmarkEnd w:id="138"/>
    </w:p>
    <w:p w14:paraId="3F0DBB60" w14:textId="77777777" w:rsidR="00631C11" w:rsidRDefault="00631C11" w:rsidP="00631C11">
      <w:r>
        <w:t xml:space="preserve">From 1 September 2023, the department reviewed the performance of each service provider using the assessment criteria in the table below. </w:t>
      </w:r>
    </w:p>
    <w:p w14:paraId="0CDA1756" w14:textId="77777777" w:rsidR="00631C11" w:rsidRDefault="00631C11" w:rsidP="00631C11">
      <w:pPr>
        <w:spacing w:after="120"/>
      </w:pPr>
      <w:r>
        <w:t>This review was undertaken in two stages:</w:t>
      </w:r>
    </w:p>
    <w:p w14:paraId="25BE0055" w14:textId="77777777" w:rsidR="00631C11" w:rsidRDefault="00631C11" w:rsidP="00B932D5">
      <w:pPr>
        <w:pStyle w:val="ListParagraph"/>
        <w:numPr>
          <w:ilvl w:val="0"/>
          <w:numId w:val="8"/>
        </w:numPr>
        <w:spacing w:before="0" w:after="120" w:line="276" w:lineRule="auto"/>
        <w:contextualSpacing w:val="0"/>
      </w:pPr>
      <w:r>
        <w:t>Stage one – program-level review of reporting criteria.</w:t>
      </w:r>
    </w:p>
    <w:p w14:paraId="051F784D" w14:textId="77777777" w:rsidR="00631C11" w:rsidRDefault="00631C11" w:rsidP="00B932D5">
      <w:pPr>
        <w:pStyle w:val="ListParagraph"/>
        <w:numPr>
          <w:ilvl w:val="0"/>
          <w:numId w:val="8"/>
        </w:numPr>
        <w:spacing w:before="0" w:after="120" w:line="276" w:lineRule="auto"/>
        <w:contextualSpacing w:val="0"/>
      </w:pPr>
      <w:r>
        <w:t xml:space="preserve">Stage two – individual review of outcome criteria. </w:t>
      </w:r>
    </w:p>
    <w:p w14:paraId="2356D706" w14:textId="77777777" w:rsidR="00631C11" w:rsidRDefault="00631C11" w:rsidP="00631C11">
      <w:r>
        <w:br/>
        <w:t>The following</w:t>
      </w:r>
      <w:r w:rsidRPr="00736E73">
        <w:t xml:space="preserve"> table sets out the Review Point </w:t>
      </w:r>
      <w:r>
        <w:t>a</w:t>
      </w:r>
      <w:r w:rsidRPr="00736E73">
        <w:t xml:space="preserve">ssessment </w:t>
      </w:r>
      <w:r>
        <w:t>c</w:t>
      </w:r>
      <w:r w:rsidRPr="00736E73">
        <w:t>riteria</w:t>
      </w:r>
      <w:r>
        <w:t>:</w:t>
      </w:r>
    </w:p>
    <w:p w14:paraId="3F25A971" w14:textId="5780CF96" w:rsidR="009A6B85" w:rsidRDefault="009A6B85" w:rsidP="00631C11">
      <w:r w:rsidRPr="00DD3F84">
        <w:rPr>
          <w:b/>
          <w:bCs/>
          <w:szCs w:val="22"/>
        </w:rPr>
        <w:t>Reporting criteria: Program-level review</w:t>
      </w:r>
    </w:p>
    <w:tbl>
      <w:tblPr>
        <w:tblStyle w:val="TableGrid"/>
        <w:tblW w:w="9124" w:type="dxa"/>
        <w:tblInd w:w="85" w:type="dxa"/>
        <w:tblLook w:val="04A0" w:firstRow="1" w:lastRow="0" w:firstColumn="1" w:lastColumn="0" w:noHBand="0" w:noVBand="1"/>
        <w:tblCaption w:val="Review Point Assessment Criteria"/>
        <w:tblDescription w:val="This table sets out the Review Point Assessment Criteria."/>
      </w:tblPr>
      <w:tblGrid>
        <w:gridCol w:w="2887"/>
        <w:gridCol w:w="3060"/>
        <w:gridCol w:w="3177"/>
      </w:tblGrid>
      <w:tr w:rsidR="00631C11" w14:paraId="58B75C39" w14:textId="77777777" w:rsidTr="006E3578">
        <w:trPr>
          <w:cantSplit/>
        </w:trPr>
        <w:tc>
          <w:tcPr>
            <w:tcW w:w="2887" w:type="dxa"/>
            <w:shd w:val="clear" w:color="auto" w:fill="D9D9D9" w:themeFill="background1" w:themeFillShade="D9"/>
            <w:tcMar>
              <w:top w:w="85" w:type="dxa"/>
              <w:left w:w="85" w:type="dxa"/>
              <w:bottom w:w="85" w:type="dxa"/>
              <w:right w:w="85" w:type="dxa"/>
            </w:tcMar>
          </w:tcPr>
          <w:p w14:paraId="252B8156" w14:textId="77777777" w:rsidR="00631C11" w:rsidRPr="0038098A" w:rsidRDefault="00631C11" w:rsidP="006E3578">
            <w:pPr>
              <w:spacing w:after="0"/>
              <w:rPr>
                <w:b/>
                <w:bCs/>
                <w:szCs w:val="22"/>
              </w:rPr>
            </w:pPr>
            <w:r w:rsidRPr="0038098A">
              <w:rPr>
                <w:b/>
                <w:bCs/>
                <w:szCs w:val="22"/>
              </w:rPr>
              <w:t>Requirement</w:t>
            </w:r>
          </w:p>
        </w:tc>
        <w:tc>
          <w:tcPr>
            <w:tcW w:w="3060" w:type="dxa"/>
            <w:shd w:val="clear" w:color="auto" w:fill="D9D9D9" w:themeFill="background1" w:themeFillShade="D9"/>
          </w:tcPr>
          <w:p w14:paraId="110D8182" w14:textId="77777777" w:rsidR="00631C11" w:rsidRPr="0038098A" w:rsidRDefault="00631C11" w:rsidP="006E3578">
            <w:pPr>
              <w:spacing w:after="0"/>
              <w:rPr>
                <w:b/>
                <w:bCs/>
                <w:szCs w:val="22"/>
              </w:rPr>
            </w:pPr>
            <w:r w:rsidRPr="0038098A">
              <w:rPr>
                <w:b/>
                <w:bCs/>
                <w:szCs w:val="22"/>
              </w:rPr>
              <w:t>Description</w:t>
            </w:r>
          </w:p>
        </w:tc>
        <w:tc>
          <w:tcPr>
            <w:tcW w:w="3177" w:type="dxa"/>
            <w:shd w:val="clear" w:color="auto" w:fill="D9D9D9" w:themeFill="background1" w:themeFillShade="D9"/>
          </w:tcPr>
          <w:p w14:paraId="4E2E13B8" w14:textId="77777777" w:rsidR="00631C11" w:rsidRPr="0038098A" w:rsidRDefault="00631C11" w:rsidP="006E3578">
            <w:pPr>
              <w:spacing w:after="0"/>
              <w:rPr>
                <w:b/>
                <w:bCs/>
                <w:szCs w:val="22"/>
              </w:rPr>
            </w:pPr>
            <w:r>
              <w:rPr>
                <w:b/>
                <w:bCs/>
                <w:szCs w:val="22"/>
              </w:rPr>
              <w:t>Measure (h</w:t>
            </w:r>
            <w:r w:rsidRPr="0038098A">
              <w:rPr>
                <w:b/>
                <w:bCs/>
                <w:szCs w:val="22"/>
              </w:rPr>
              <w:t>ow to meet</w:t>
            </w:r>
            <w:r>
              <w:rPr>
                <w:b/>
                <w:bCs/>
                <w:szCs w:val="22"/>
              </w:rPr>
              <w:t>)</w:t>
            </w:r>
          </w:p>
        </w:tc>
      </w:tr>
      <w:tr w:rsidR="00631C11" w14:paraId="2E04BD6D" w14:textId="77777777" w:rsidTr="006E3578">
        <w:trPr>
          <w:cantSplit/>
        </w:trPr>
        <w:tc>
          <w:tcPr>
            <w:tcW w:w="2887" w:type="dxa"/>
            <w:tcMar>
              <w:top w:w="85" w:type="dxa"/>
              <w:left w:w="85" w:type="dxa"/>
              <w:bottom w:w="85" w:type="dxa"/>
              <w:right w:w="85" w:type="dxa"/>
            </w:tcMar>
          </w:tcPr>
          <w:p w14:paraId="0D59E382" w14:textId="77777777" w:rsidR="00631C11" w:rsidRPr="00A67A9C" w:rsidRDefault="00631C11" w:rsidP="006E3578">
            <w:r>
              <w:rPr>
                <w:rFonts w:eastAsia="Calibri"/>
                <w:lang w:eastAsia="en-US"/>
              </w:rPr>
              <w:t>Submit</w:t>
            </w:r>
            <w:r w:rsidRPr="00CE5535">
              <w:rPr>
                <w:rFonts w:eastAsia="Calibri"/>
                <w:lang w:eastAsia="en-US"/>
              </w:rPr>
              <w:t xml:space="preserve"> a program logic and theory of change</w:t>
            </w:r>
          </w:p>
        </w:tc>
        <w:tc>
          <w:tcPr>
            <w:tcW w:w="3060" w:type="dxa"/>
            <w:tcMar>
              <w:top w:w="85" w:type="dxa"/>
              <w:left w:w="85" w:type="dxa"/>
              <w:bottom w:w="85" w:type="dxa"/>
              <w:right w:w="85" w:type="dxa"/>
            </w:tcMar>
          </w:tcPr>
          <w:p w14:paraId="4C799BD0" w14:textId="77777777" w:rsidR="00631C11" w:rsidRPr="00CE5535" w:rsidRDefault="00631C11" w:rsidP="006E3578">
            <w:pPr>
              <w:rPr>
                <w:rFonts w:eastAsia="Calibri" w:cs="Arial"/>
                <w:lang w:eastAsia="en-US"/>
              </w:rPr>
            </w:pPr>
            <w:r w:rsidRPr="00CE5535">
              <w:rPr>
                <w:rFonts w:eastAsia="Calibri" w:cs="Arial"/>
                <w:lang w:eastAsia="en-US"/>
              </w:rPr>
              <w:t>Develop a program logic and theory of change</w:t>
            </w:r>
            <w:r>
              <w:rPr>
                <w:rFonts w:eastAsia="Calibri" w:cs="Arial"/>
                <w:lang w:eastAsia="en-US"/>
              </w:rPr>
              <w:t xml:space="preserve">. </w:t>
            </w:r>
          </w:p>
          <w:p w14:paraId="705B4D21" w14:textId="77777777" w:rsidR="00631C11" w:rsidRPr="00A67A9C" w:rsidRDefault="00631C11" w:rsidP="006E3578">
            <w:r w:rsidRPr="00CE5535">
              <w:rPr>
                <w:rFonts w:eastAsia="Calibri"/>
                <w:lang w:eastAsia="en-US"/>
              </w:rPr>
              <w:t xml:space="preserve">The </w:t>
            </w:r>
            <w:r>
              <w:rPr>
                <w:rFonts w:eastAsia="Calibri"/>
                <w:lang w:eastAsia="en-US"/>
              </w:rPr>
              <w:t>department</w:t>
            </w:r>
            <w:r w:rsidRPr="00CE5535">
              <w:rPr>
                <w:rFonts w:eastAsia="Calibri"/>
                <w:lang w:eastAsia="en-US"/>
              </w:rPr>
              <w:t xml:space="preserve"> will provide feedback on working drafts and approve final documents.</w:t>
            </w:r>
          </w:p>
        </w:tc>
        <w:tc>
          <w:tcPr>
            <w:tcW w:w="3177" w:type="dxa"/>
            <w:tcMar>
              <w:top w:w="85" w:type="dxa"/>
              <w:left w:w="85" w:type="dxa"/>
              <w:bottom w:w="85" w:type="dxa"/>
              <w:right w:w="85" w:type="dxa"/>
            </w:tcMar>
          </w:tcPr>
          <w:p w14:paraId="79AAF1A2" w14:textId="77777777" w:rsidR="00631C11" w:rsidRPr="006A2F81" w:rsidRDefault="00631C11" w:rsidP="006E3578">
            <w:pPr>
              <w:spacing w:after="120"/>
              <w:textAlignment w:val="center"/>
            </w:pPr>
            <w:r w:rsidRPr="00CE5535">
              <w:t xml:space="preserve">Submit a final version </w:t>
            </w:r>
            <w:r>
              <w:rPr>
                <w:rFonts w:cs="Arial"/>
              </w:rPr>
              <w:t xml:space="preserve">within 20 days of the milestone due date </w:t>
            </w:r>
            <w:r>
              <w:rPr>
                <w:rFonts w:cs="Arial"/>
              </w:rPr>
              <w:br/>
              <w:t>(30 June 2023)</w:t>
            </w:r>
          </w:p>
        </w:tc>
      </w:tr>
      <w:tr w:rsidR="00631C11" w14:paraId="51135789" w14:textId="77777777" w:rsidTr="006E3578">
        <w:trPr>
          <w:cantSplit/>
        </w:trPr>
        <w:tc>
          <w:tcPr>
            <w:tcW w:w="2887" w:type="dxa"/>
            <w:tcMar>
              <w:top w:w="85" w:type="dxa"/>
              <w:left w:w="85" w:type="dxa"/>
              <w:bottom w:w="85" w:type="dxa"/>
              <w:right w:w="85" w:type="dxa"/>
            </w:tcMar>
          </w:tcPr>
          <w:p w14:paraId="06E3D5E5" w14:textId="77777777" w:rsidR="00631C11" w:rsidRPr="00F02B76" w:rsidRDefault="00631C11" w:rsidP="006E3578">
            <w:pPr>
              <w:rPr>
                <w:highlight w:val="yellow"/>
              </w:rPr>
            </w:pPr>
            <w:r>
              <w:t>Submit Activity Work Plans (AWPs) and AWP Reports</w:t>
            </w:r>
          </w:p>
        </w:tc>
        <w:tc>
          <w:tcPr>
            <w:tcW w:w="3060" w:type="dxa"/>
            <w:tcMar>
              <w:top w:w="85" w:type="dxa"/>
              <w:left w:w="85" w:type="dxa"/>
              <w:bottom w:w="85" w:type="dxa"/>
              <w:right w:w="85" w:type="dxa"/>
            </w:tcMar>
          </w:tcPr>
          <w:p w14:paraId="6D9156C1" w14:textId="77777777" w:rsidR="00631C11" w:rsidRPr="00FF017D" w:rsidRDefault="00631C11" w:rsidP="006E3578">
            <w:r>
              <w:t xml:space="preserve">All providers are required to use the appropriate template. </w:t>
            </w:r>
          </w:p>
        </w:tc>
        <w:tc>
          <w:tcPr>
            <w:tcW w:w="3177" w:type="dxa"/>
            <w:tcMar>
              <w:top w:w="85" w:type="dxa"/>
              <w:left w:w="85" w:type="dxa"/>
              <w:bottom w:w="85" w:type="dxa"/>
              <w:right w:w="85" w:type="dxa"/>
            </w:tcMar>
          </w:tcPr>
          <w:p w14:paraId="7BBA1C87" w14:textId="77777777" w:rsidR="00631C11" w:rsidRDefault="00631C11" w:rsidP="006E3578">
            <w:pPr>
              <w:rPr>
                <w:rFonts w:cs="Arial"/>
              </w:rPr>
            </w:pPr>
            <w:r w:rsidRPr="006C4666">
              <w:rPr>
                <w:rFonts w:cs="Arial"/>
              </w:rPr>
              <w:t xml:space="preserve">Submit </w:t>
            </w:r>
            <w:r>
              <w:rPr>
                <w:rFonts w:cs="Arial"/>
              </w:rPr>
              <w:t xml:space="preserve">an </w:t>
            </w:r>
            <w:r w:rsidRPr="006C4666">
              <w:rPr>
                <w:rFonts w:cs="Arial"/>
              </w:rPr>
              <w:t>AWP</w:t>
            </w:r>
            <w:r>
              <w:rPr>
                <w:rFonts w:cs="Arial"/>
              </w:rPr>
              <w:t xml:space="preserve"> within 20 days of the milestone due date </w:t>
            </w:r>
            <w:r>
              <w:rPr>
                <w:rFonts w:cs="Arial"/>
              </w:rPr>
              <w:br/>
              <w:t>(15 August 2021)</w:t>
            </w:r>
          </w:p>
          <w:p w14:paraId="2DE54EF8" w14:textId="77777777" w:rsidR="00631C11" w:rsidRPr="00FF017D" w:rsidRDefault="00631C11" w:rsidP="006E3578">
            <w:r>
              <w:rPr>
                <w:rFonts w:cs="Arial"/>
              </w:rPr>
              <w:t xml:space="preserve">Submit </w:t>
            </w:r>
            <w:r w:rsidRPr="006C4666">
              <w:rPr>
                <w:rFonts w:cs="Arial"/>
              </w:rPr>
              <w:t xml:space="preserve">AWP </w:t>
            </w:r>
            <w:r>
              <w:rPr>
                <w:rFonts w:cs="Arial"/>
              </w:rPr>
              <w:t>Report within 20 days of the milestone due date (15 August 2023)</w:t>
            </w:r>
          </w:p>
        </w:tc>
      </w:tr>
      <w:tr w:rsidR="00631C11" w14:paraId="6397D7E1" w14:textId="77777777" w:rsidTr="006E3578">
        <w:trPr>
          <w:cantSplit/>
        </w:trPr>
        <w:tc>
          <w:tcPr>
            <w:tcW w:w="2887" w:type="dxa"/>
            <w:tcMar>
              <w:top w:w="85" w:type="dxa"/>
              <w:left w:w="85" w:type="dxa"/>
              <w:bottom w:w="85" w:type="dxa"/>
              <w:right w:w="85" w:type="dxa"/>
            </w:tcMar>
          </w:tcPr>
          <w:p w14:paraId="6E11FBA2" w14:textId="77777777" w:rsidR="00631C11" w:rsidRDefault="00631C11" w:rsidP="006E3578">
            <w:r>
              <w:t>Submit f</w:t>
            </w:r>
            <w:r w:rsidRPr="00C03288">
              <w:t xml:space="preserve">inancial </w:t>
            </w:r>
            <w:r>
              <w:t>a</w:t>
            </w:r>
            <w:r w:rsidRPr="00C03288">
              <w:t xml:space="preserve">cquittal </w:t>
            </w:r>
            <w:r>
              <w:t>reports</w:t>
            </w:r>
          </w:p>
        </w:tc>
        <w:tc>
          <w:tcPr>
            <w:tcW w:w="3060" w:type="dxa"/>
            <w:tcMar>
              <w:top w:w="85" w:type="dxa"/>
              <w:left w:w="85" w:type="dxa"/>
              <w:bottom w:w="85" w:type="dxa"/>
              <w:right w:w="85" w:type="dxa"/>
            </w:tcMar>
          </w:tcPr>
          <w:p w14:paraId="42EF6006" w14:textId="77777777" w:rsidR="00631C11" w:rsidRDefault="00631C11" w:rsidP="006E3578">
            <w:pPr>
              <w:spacing w:after="120"/>
            </w:pPr>
            <w:r w:rsidRPr="006C4666">
              <w:rPr>
                <w:rFonts w:cs="Arial"/>
              </w:rPr>
              <w:t>All financial acquittal reports mus</w:t>
            </w:r>
            <w:r>
              <w:rPr>
                <w:rFonts w:cs="Arial"/>
              </w:rPr>
              <w:t>t be submitted in accordance with the requirements of the grant agreement and departmental guidelines.</w:t>
            </w:r>
          </w:p>
        </w:tc>
        <w:tc>
          <w:tcPr>
            <w:tcW w:w="3177" w:type="dxa"/>
            <w:tcMar>
              <w:top w:w="85" w:type="dxa"/>
              <w:left w:w="85" w:type="dxa"/>
              <w:bottom w:w="85" w:type="dxa"/>
              <w:right w:w="85" w:type="dxa"/>
            </w:tcMar>
          </w:tcPr>
          <w:p w14:paraId="7443AEDA" w14:textId="77777777" w:rsidR="00631C11" w:rsidRDefault="00631C11" w:rsidP="006E3578">
            <w:r w:rsidRPr="006C4666">
              <w:rPr>
                <w:rFonts w:cs="Arial"/>
              </w:rPr>
              <w:t xml:space="preserve">Submit valid financial acquittal reports </w:t>
            </w:r>
            <w:r>
              <w:rPr>
                <w:rFonts w:cs="Arial"/>
              </w:rPr>
              <w:t xml:space="preserve">within 20 days of the milestone due date </w:t>
            </w:r>
            <w:r>
              <w:rPr>
                <w:rFonts w:cs="Arial"/>
              </w:rPr>
              <w:br/>
              <w:t>(31 October 2022)</w:t>
            </w:r>
          </w:p>
        </w:tc>
      </w:tr>
      <w:tr w:rsidR="00631C11" w14:paraId="1F7D9798" w14:textId="77777777" w:rsidTr="006E3578">
        <w:trPr>
          <w:cantSplit/>
        </w:trPr>
        <w:tc>
          <w:tcPr>
            <w:tcW w:w="2887" w:type="dxa"/>
            <w:tcMar>
              <w:top w:w="85" w:type="dxa"/>
              <w:left w:w="85" w:type="dxa"/>
              <w:bottom w:w="85" w:type="dxa"/>
              <w:right w:w="85" w:type="dxa"/>
            </w:tcMar>
          </w:tcPr>
          <w:p w14:paraId="5341C826" w14:textId="77777777" w:rsidR="00631C11" w:rsidRPr="00C03288" w:rsidRDefault="00631C11" w:rsidP="006E3578">
            <w:r w:rsidRPr="00CE5535">
              <w:rPr>
                <w:rFonts w:eastAsia="Calibri"/>
                <w:lang w:eastAsia="en-US"/>
              </w:rPr>
              <w:lastRenderedPageBreak/>
              <w:t xml:space="preserve">Target number of </w:t>
            </w:r>
            <w:r>
              <w:rPr>
                <w:rFonts w:eastAsia="Calibri"/>
                <w:lang w:eastAsia="en-US"/>
              </w:rPr>
              <w:t xml:space="preserve">identified </w:t>
            </w:r>
            <w:r w:rsidRPr="00CE5535">
              <w:rPr>
                <w:rFonts w:eastAsia="Calibri"/>
                <w:lang w:eastAsia="en-US"/>
              </w:rPr>
              <w:t>clients assisted</w:t>
            </w:r>
          </w:p>
        </w:tc>
        <w:tc>
          <w:tcPr>
            <w:tcW w:w="3060" w:type="dxa"/>
            <w:tcMar>
              <w:top w:w="85" w:type="dxa"/>
              <w:left w:w="85" w:type="dxa"/>
              <w:bottom w:w="85" w:type="dxa"/>
              <w:right w:w="85" w:type="dxa"/>
            </w:tcMar>
          </w:tcPr>
          <w:p w14:paraId="1DA84BD9" w14:textId="77777777" w:rsidR="00631C11" w:rsidRDefault="00631C11" w:rsidP="006E3578">
            <w:pPr>
              <w:rPr>
                <w:rFonts w:cs="Arial"/>
              </w:rPr>
            </w:pPr>
            <w:r>
              <w:rPr>
                <w:rFonts w:cs="Arial"/>
              </w:rPr>
              <w:t>Each service provider sets an annual target for the number of identified clients it will assist. The target is agreed with the department and forms part of the AWP.</w:t>
            </w:r>
          </w:p>
          <w:p w14:paraId="5C7288D7" w14:textId="77777777" w:rsidR="00631C11" w:rsidRPr="00C03288" w:rsidRDefault="00631C11" w:rsidP="006E3578">
            <w:r w:rsidRPr="00C77B1C">
              <w:rPr>
                <w:rFonts w:cs="Arial"/>
              </w:rPr>
              <w:t xml:space="preserve">Meet the </w:t>
            </w:r>
            <w:r>
              <w:rPr>
                <w:rFonts w:cs="Arial"/>
              </w:rPr>
              <w:t xml:space="preserve">annual target in the second financial year of the </w:t>
            </w:r>
            <w:r w:rsidRPr="00C77B1C">
              <w:rPr>
                <w:rFonts w:cs="Arial"/>
              </w:rPr>
              <w:t>grant agreement (i.e. 1 July 2022 to 30 June 2023).</w:t>
            </w:r>
          </w:p>
        </w:tc>
        <w:tc>
          <w:tcPr>
            <w:tcW w:w="3177" w:type="dxa"/>
            <w:tcMar>
              <w:top w:w="85" w:type="dxa"/>
              <w:left w:w="85" w:type="dxa"/>
              <w:bottom w:w="85" w:type="dxa"/>
              <w:right w:w="85" w:type="dxa"/>
            </w:tcMar>
          </w:tcPr>
          <w:p w14:paraId="30F8851C" w14:textId="77777777" w:rsidR="00631C11" w:rsidRPr="006C4666" w:rsidRDefault="00631C11" w:rsidP="006E3578">
            <w:pPr>
              <w:rPr>
                <w:rFonts w:cs="Arial"/>
              </w:rPr>
            </w:pPr>
            <w:r w:rsidRPr="006C4666">
              <w:rPr>
                <w:rFonts w:cs="Arial"/>
              </w:rPr>
              <w:t xml:space="preserve">Achieve </w:t>
            </w:r>
            <w:r>
              <w:rPr>
                <w:rFonts w:cs="Arial"/>
              </w:rPr>
              <w:t>75% or more of the client target number as specified in the AWP in the second financial year (1 July 2022 – 30 June 2023)</w:t>
            </w:r>
            <w:r w:rsidRPr="006C4666">
              <w:rPr>
                <w:rFonts w:cs="Arial"/>
              </w:rPr>
              <w:t xml:space="preserve"> </w:t>
            </w:r>
          </w:p>
          <w:p w14:paraId="49175751" w14:textId="77777777" w:rsidR="00631C11" w:rsidRPr="00C03288" w:rsidRDefault="00631C11" w:rsidP="006E3578"/>
        </w:tc>
      </w:tr>
    </w:tbl>
    <w:p w14:paraId="302D5B8A" w14:textId="246FFAA6" w:rsidR="00631C11" w:rsidRDefault="00631C11" w:rsidP="00631C11"/>
    <w:p w14:paraId="0AC42B7C" w14:textId="2A32ABB1" w:rsidR="009A6B85" w:rsidRDefault="009A6B85" w:rsidP="00631C11">
      <w:r w:rsidRPr="0038098A">
        <w:rPr>
          <w:b/>
          <w:bCs/>
          <w:sz w:val="24"/>
        </w:rPr>
        <w:t>Outcome criteria</w:t>
      </w:r>
      <w:r>
        <w:rPr>
          <w:b/>
          <w:bCs/>
          <w:sz w:val="24"/>
        </w:rPr>
        <w:t>: Individual review</w:t>
      </w:r>
    </w:p>
    <w:tbl>
      <w:tblPr>
        <w:tblStyle w:val="TableGrid"/>
        <w:tblW w:w="0" w:type="auto"/>
        <w:tblInd w:w="85" w:type="dxa"/>
        <w:tblLook w:val="04A0" w:firstRow="1" w:lastRow="0" w:firstColumn="1" w:lastColumn="0" w:noHBand="0" w:noVBand="1"/>
        <w:tblCaption w:val="Review Point Assessment Criteria"/>
        <w:tblDescription w:val="This table sets out the Review Point Assessment Criteria."/>
      </w:tblPr>
      <w:tblGrid>
        <w:gridCol w:w="2895"/>
        <w:gridCol w:w="2973"/>
        <w:gridCol w:w="3063"/>
      </w:tblGrid>
      <w:tr w:rsidR="00631C11" w14:paraId="04E0D303" w14:textId="77777777" w:rsidTr="006E3578">
        <w:trPr>
          <w:cantSplit/>
          <w:tblHeader/>
        </w:trPr>
        <w:tc>
          <w:tcPr>
            <w:tcW w:w="2895" w:type="dxa"/>
            <w:shd w:val="clear" w:color="auto" w:fill="D9D9D9" w:themeFill="background1" w:themeFillShade="D9"/>
            <w:tcMar>
              <w:top w:w="85" w:type="dxa"/>
              <w:left w:w="85" w:type="dxa"/>
              <w:bottom w:w="85" w:type="dxa"/>
              <w:right w:w="85" w:type="dxa"/>
            </w:tcMar>
          </w:tcPr>
          <w:p w14:paraId="771381CC" w14:textId="77777777" w:rsidR="00631C11" w:rsidRPr="002B6247" w:rsidDel="00B37E97" w:rsidRDefault="00631C11" w:rsidP="006E3578">
            <w:pPr>
              <w:spacing w:after="0"/>
              <w:rPr>
                <w:b/>
                <w:bCs/>
                <w:sz w:val="24"/>
              </w:rPr>
            </w:pPr>
            <w:r w:rsidRPr="0074729E">
              <w:rPr>
                <w:b/>
                <w:bCs/>
                <w:szCs w:val="22"/>
              </w:rPr>
              <w:t>Requirement</w:t>
            </w:r>
          </w:p>
        </w:tc>
        <w:tc>
          <w:tcPr>
            <w:tcW w:w="2973" w:type="dxa"/>
            <w:shd w:val="clear" w:color="auto" w:fill="D9D9D9" w:themeFill="background1" w:themeFillShade="D9"/>
          </w:tcPr>
          <w:p w14:paraId="4267657F" w14:textId="77777777" w:rsidR="00631C11" w:rsidRPr="002B6247" w:rsidDel="00B37E97" w:rsidRDefault="00631C11" w:rsidP="006E3578">
            <w:pPr>
              <w:spacing w:after="0"/>
              <w:rPr>
                <w:b/>
                <w:bCs/>
                <w:sz w:val="24"/>
              </w:rPr>
            </w:pPr>
            <w:r w:rsidRPr="0074729E">
              <w:rPr>
                <w:b/>
                <w:bCs/>
                <w:szCs w:val="22"/>
              </w:rPr>
              <w:t>Description</w:t>
            </w:r>
          </w:p>
        </w:tc>
        <w:tc>
          <w:tcPr>
            <w:tcW w:w="3063" w:type="dxa"/>
            <w:shd w:val="clear" w:color="auto" w:fill="D9D9D9" w:themeFill="background1" w:themeFillShade="D9"/>
          </w:tcPr>
          <w:p w14:paraId="13AD92AE" w14:textId="77777777" w:rsidR="00631C11" w:rsidRPr="002B6247" w:rsidDel="00B37E97" w:rsidRDefault="00631C11" w:rsidP="006E3578">
            <w:pPr>
              <w:spacing w:after="0"/>
              <w:rPr>
                <w:b/>
                <w:bCs/>
                <w:sz w:val="24"/>
              </w:rPr>
            </w:pPr>
            <w:r>
              <w:rPr>
                <w:b/>
                <w:bCs/>
                <w:szCs w:val="22"/>
              </w:rPr>
              <w:t>Measure (h</w:t>
            </w:r>
            <w:r w:rsidRPr="0074729E">
              <w:rPr>
                <w:b/>
                <w:bCs/>
                <w:szCs w:val="22"/>
              </w:rPr>
              <w:t>ow to meet</w:t>
            </w:r>
            <w:r>
              <w:rPr>
                <w:b/>
                <w:bCs/>
                <w:szCs w:val="22"/>
              </w:rPr>
              <w:t>)</w:t>
            </w:r>
          </w:p>
        </w:tc>
      </w:tr>
      <w:tr w:rsidR="00631C11" w14:paraId="7FF256D7" w14:textId="77777777" w:rsidTr="006E3578">
        <w:trPr>
          <w:cantSplit/>
        </w:trPr>
        <w:tc>
          <w:tcPr>
            <w:tcW w:w="2895" w:type="dxa"/>
            <w:tcMar>
              <w:top w:w="85" w:type="dxa"/>
              <w:left w:w="85" w:type="dxa"/>
              <w:bottom w:w="85" w:type="dxa"/>
              <w:right w:w="85" w:type="dxa"/>
            </w:tcMar>
          </w:tcPr>
          <w:p w14:paraId="400BDD9A" w14:textId="77777777" w:rsidR="00631C11" w:rsidRPr="006C4666" w:rsidRDefault="00631C11" w:rsidP="006E3578">
            <w:pPr>
              <w:rPr>
                <w:rFonts w:cs="Arial"/>
              </w:rPr>
            </w:pPr>
            <w:r w:rsidRPr="00A67A9C">
              <w:t>Participate in the Data Exchange (DEX) Partnership Approach</w:t>
            </w:r>
          </w:p>
        </w:tc>
        <w:tc>
          <w:tcPr>
            <w:tcW w:w="2973" w:type="dxa"/>
            <w:tcMar>
              <w:top w:w="85" w:type="dxa"/>
              <w:left w:w="85" w:type="dxa"/>
              <w:bottom w:w="85" w:type="dxa"/>
              <w:right w:w="85" w:type="dxa"/>
            </w:tcMar>
          </w:tcPr>
          <w:p w14:paraId="224129AD" w14:textId="77777777" w:rsidR="00631C11" w:rsidRPr="006C4666" w:rsidRDefault="00631C11" w:rsidP="006E3578">
            <w:pPr>
              <w:spacing w:after="120"/>
              <w:rPr>
                <w:rFonts w:cs="Arial"/>
                <w:i/>
              </w:rPr>
            </w:pPr>
            <w:r w:rsidRPr="006C4666">
              <w:rPr>
                <w:rFonts w:cs="Arial"/>
              </w:rPr>
              <w:t xml:space="preserve">Report against appropriate </w:t>
            </w:r>
            <w:r>
              <w:rPr>
                <w:rFonts w:cs="Arial"/>
              </w:rPr>
              <w:t xml:space="preserve">outcome </w:t>
            </w:r>
            <w:r w:rsidRPr="006C4666">
              <w:rPr>
                <w:rFonts w:cs="Arial"/>
              </w:rPr>
              <w:t xml:space="preserve">domains as specified in the </w:t>
            </w:r>
            <w:hyperlink r:id="rId77" w:history="1">
              <w:r w:rsidRPr="000714E1">
                <w:rPr>
                  <w:rStyle w:val="Hyperlink"/>
                  <w:rFonts w:cs="Arial"/>
                </w:rPr>
                <w:t>DEX Program Specific Guidance.</w:t>
              </w:r>
            </w:hyperlink>
          </w:p>
          <w:p w14:paraId="38E88553" w14:textId="77777777" w:rsidR="00631C11" w:rsidRPr="006C4666" w:rsidRDefault="00631C11" w:rsidP="006E3578">
            <w:pPr>
              <w:spacing w:after="120"/>
              <w:rPr>
                <w:rFonts w:cs="Arial"/>
              </w:rPr>
            </w:pPr>
            <w:r w:rsidRPr="00C77B1C">
              <w:rPr>
                <w:rFonts w:cs="Arial"/>
              </w:rPr>
              <w:t xml:space="preserve">Meet the minimum requirements in the third and fourth reporting periods of the grant agreement (i.e. 1 July 2022 to </w:t>
            </w:r>
            <w:r>
              <w:rPr>
                <w:rFonts w:cs="Arial"/>
              </w:rPr>
              <w:t>31 December 2022 and</w:t>
            </w:r>
            <w:r w:rsidRPr="000B3E4C">
              <w:rPr>
                <w:rFonts w:cs="Arial"/>
              </w:rPr>
              <w:t xml:space="preserve"> </w:t>
            </w:r>
            <w:r>
              <w:rPr>
                <w:rFonts w:cs="Arial"/>
              </w:rPr>
              <w:t>1 January 2023 to</w:t>
            </w:r>
            <w:r w:rsidRPr="00C77B1C">
              <w:rPr>
                <w:rFonts w:cs="Arial"/>
              </w:rPr>
              <w:t xml:space="preserve"> 30 June 2023).</w:t>
            </w:r>
          </w:p>
        </w:tc>
        <w:tc>
          <w:tcPr>
            <w:tcW w:w="3063" w:type="dxa"/>
            <w:tcMar>
              <w:top w:w="85" w:type="dxa"/>
              <w:left w:w="85" w:type="dxa"/>
              <w:bottom w:w="85" w:type="dxa"/>
              <w:right w:w="85" w:type="dxa"/>
            </w:tcMar>
          </w:tcPr>
          <w:p w14:paraId="4B4F92D3" w14:textId="77777777" w:rsidR="00631C11" w:rsidRPr="0038098A" w:rsidRDefault="00631C11" w:rsidP="006E3578">
            <w:pPr>
              <w:rPr>
                <w:rFonts w:cs="Arial"/>
              </w:rPr>
            </w:pPr>
            <w:r w:rsidRPr="0038098A">
              <w:rPr>
                <w:rFonts w:cs="Arial"/>
              </w:rPr>
              <w:t>Meet the minimum requirements for the Data Exchange Partnership Approach</w:t>
            </w:r>
            <w:r>
              <w:rPr>
                <w:rStyle w:val="FootnoteReference"/>
              </w:rPr>
              <w:footnoteReference w:id="2"/>
            </w:r>
            <w:r w:rsidRPr="0038098A">
              <w:rPr>
                <w:rFonts w:cs="Arial"/>
              </w:rPr>
              <w:t xml:space="preserve"> in the second financial year </w:t>
            </w:r>
            <w:r>
              <w:rPr>
                <w:rFonts w:cs="Arial"/>
              </w:rPr>
              <w:br/>
            </w:r>
            <w:r w:rsidRPr="0038098A">
              <w:rPr>
                <w:rFonts w:cs="Arial"/>
              </w:rPr>
              <w:t>(1 July 2022 to 30 June 2023):</w:t>
            </w:r>
          </w:p>
          <w:p w14:paraId="46C0820B" w14:textId="77777777" w:rsidR="00631C11" w:rsidRPr="0038098A" w:rsidRDefault="00631C11" w:rsidP="00B932D5">
            <w:pPr>
              <w:pStyle w:val="ListParagraph"/>
              <w:numPr>
                <w:ilvl w:val="0"/>
                <w:numId w:val="9"/>
              </w:numPr>
              <w:spacing w:before="0" w:after="220" w:line="240" w:lineRule="auto"/>
              <w:rPr>
                <w:rFonts w:cs="Arial"/>
              </w:rPr>
            </w:pPr>
            <w:r w:rsidRPr="0038098A">
              <w:rPr>
                <w:rFonts w:cs="Arial"/>
              </w:rPr>
              <w:t xml:space="preserve">50% of clients assessed for Circumstances. </w:t>
            </w:r>
          </w:p>
          <w:p w14:paraId="6249AE38" w14:textId="77777777" w:rsidR="00631C11" w:rsidRPr="0038098A" w:rsidRDefault="00631C11" w:rsidP="00B932D5">
            <w:pPr>
              <w:pStyle w:val="ListParagraph"/>
              <w:numPr>
                <w:ilvl w:val="0"/>
                <w:numId w:val="9"/>
              </w:numPr>
              <w:spacing w:before="0" w:after="220" w:line="240" w:lineRule="auto"/>
              <w:rPr>
                <w:rFonts w:cs="Arial"/>
              </w:rPr>
            </w:pPr>
            <w:r w:rsidRPr="0038098A">
              <w:rPr>
                <w:rFonts w:cs="Arial"/>
              </w:rPr>
              <w:t xml:space="preserve">50% of clients assessed for Goals. </w:t>
            </w:r>
          </w:p>
          <w:p w14:paraId="3FAD8C76" w14:textId="77777777" w:rsidR="00631C11" w:rsidRPr="00F13187" w:rsidRDefault="00631C11" w:rsidP="00B932D5">
            <w:pPr>
              <w:pStyle w:val="ListParagraph"/>
              <w:numPr>
                <w:ilvl w:val="0"/>
                <w:numId w:val="9"/>
              </w:numPr>
              <w:spacing w:before="0" w:after="220" w:line="240" w:lineRule="auto"/>
              <w:rPr>
                <w:rFonts w:cs="Arial"/>
              </w:rPr>
            </w:pPr>
            <w:r w:rsidRPr="0038098A">
              <w:rPr>
                <w:rFonts w:cs="Arial"/>
              </w:rPr>
              <w:t>10% of clients assessed for Satisfaction.</w:t>
            </w:r>
          </w:p>
        </w:tc>
      </w:tr>
      <w:tr w:rsidR="00631C11" w14:paraId="3EFCE8B7" w14:textId="77777777" w:rsidTr="006E3578">
        <w:trPr>
          <w:cantSplit/>
        </w:trPr>
        <w:tc>
          <w:tcPr>
            <w:tcW w:w="2895" w:type="dxa"/>
            <w:tcMar>
              <w:top w:w="85" w:type="dxa"/>
              <w:left w:w="85" w:type="dxa"/>
              <w:bottom w:w="85" w:type="dxa"/>
              <w:right w:w="85" w:type="dxa"/>
            </w:tcMar>
          </w:tcPr>
          <w:p w14:paraId="0EFA7D5B" w14:textId="77777777" w:rsidR="00631C11" w:rsidRPr="006C4666" w:rsidRDefault="00631C11" w:rsidP="006E3578">
            <w:pPr>
              <w:rPr>
                <w:rFonts w:cs="Arial"/>
              </w:rPr>
            </w:pPr>
            <w:r w:rsidRPr="006C4666">
              <w:rPr>
                <w:rFonts w:cs="Arial"/>
              </w:rPr>
              <w:lastRenderedPageBreak/>
              <w:t>SCORE Client Circumstance</w:t>
            </w:r>
            <w:r>
              <w:rPr>
                <w:rFonts w:cs="Arial"/>
              </w:rPr>
              <w:t>s</w:t>
            </w:r>
          </w:p>
        </w:tc>
        <w:tc>
          <w:tcPr>
            <w:tcW w:w="2973" w:type="dxa"/>
            <w:tcMar>
              <w:top w:w="85" w:type="dxa"/>
              <w:left w:w="85" w:type="dxa"/>
              <w:bottom w:w="85" w:type="dxa"/>
              <w:right w:w="85" w:type="dxa"/>
            </w:tcMar>
          </w:tcPr>
          <w:p w14:paraId="3AA7BA4A" w14:textId="77777777" w:rsidR="00631C11" w:rsidRPr="006C4666" w:rsidRDefault="00631C11" w:rsidP="006E3578">
            <w:pPr>
              <w:spacing w:after="120"/>
              <w:rPr>
                <w:rFonts w:cs="Arial"/>
                <w:i/>
              </w:rPr>
            </w:pPr>
            <w:r w:rsidRPr="006C4666">
              <w:rPr>
                <w:rFonts w:cs="Arial"/>
              </w:rPr>
              <w:t xml:space="preserve">Report against appropriate </w:t>
            </w:r>
            <w:r>
              <w:rPr>
                <w:rFonts w:cs="Arial"/>
              </w:rPr>
              <w:t xml:space="preserve">outcome </w:t>
            </w:r>
            <w:r w:rsidRPr="006C4666">
              <w:rPr>
                <w:rFonts w:cs="Arial"/>
              </w:rPr>
              <w:t xml:space="preserve">domains as specified in the </w:t>
            </w:r>
            <w:hyperlink r:id="rId78" w:history="1">
              <w:r w:rsidRPr="000714E1">
                <w:rPr>
                  <w:rStyle w:val="Hyperlink"/>
                  <w:rFonts w:cs="Arial"/>
                </w:rPr>
                <w:t>DEX Program Specific Guidance.</w:t>
              </w:r>
            </w:hyperlink>
          </w:p>
          <w:p w14:paraId="4FA2857E" w14:textId="77777777" w:rsidR="00631C11" w:rsidRPr="006C4666" w:rsidRDefault="00631C11" w:rsidP="006E3578">
            <w:pPr>
              <w:rPr>
                <w:rFonts w:cs="Arial"/>
              </w:rPr>
            </w:pPr>
          </w:p>
        </w:tc>
        <w:tc>
          <w:tcPr>
            <w:tcW w:w="3063" w:type="dxa"/>
            <w:tcMar>
              <w:top w:w="85" w:type="dxa"/>
              <w:left w:w="85" w:type="dxa"/>
              <w:bottom w:w="85" w:type="dxa"/>
              <w:right w:w="85" w:type="dxa"/>
            </w:tcMar>
          </w:tcPr>
          <w:p w14:paraId="28E82018" w14:textId="77777777" w:rsidR="00631C11" w:rsidRDefault="00631C11" w:rsidP="006E3578">
            <w:pPr>
              <w:rPr>
                <w:rFonts w:cs="Arial"/>
              </w:rPr>
            </w:pPr>
            <w:r w:rsidRPr="000714E1">
              <w:rPr>
                <w:rFonts w:cs="Arial"/>
              </w:rPr>
              <w:t xml:space="preserve">65% or more of identified clients with a complete SCORE assessment for one or more Circumstances domains achieve a </w:t>
            </w:r>
            <w:r w:rsidRPr="000714E1">
              <w:rPr>
                <w:rFonts w:cs="Arial"/>
                <w:b/>
                <w:i/>
              </w:rPr>
              <w:t>positive or neutral</w:t>
            </w:r>
            <w:r w:rsidRPr="000714E1">
              <w:rPr>
                <w:rFonts w:cs="Arial"/>
              </w:rPr>
              <w:t xml:space="preserve"> </w:t>
            </w:r>
            <w:r w:rsidRPr="000714E1">
              <w:rPr>
                <w:rFonts w:cs="Arial"/>
                <w:b/>
                <w:i/>
              </w:rPr>
              <w:t>change</w:t>
            </w:r>
            <w:r w:rsidRPr="000714E1">
              <w:rPr>
                <w:rFonts w:cs="Arial"/>
              </w:rPr>
              <w:t xml:space="preserve"> in Circumstances.</w:t>
            </w:r>
          </w:p>
          <w:p w14:paraId="6C241314" w14:textId="77777777" w:rsidR="00631C11" w:rsidRPr="006C4666" w:rsidRDefault="00631C11" w:rsidP="006E3578">
            <w:pPr>
              <w:rPr>
                <w:rFonts w:cs="Arial"/>
              </w:rPr>
            </w:pPr>
            <w:r w:rsidRPr="00C77B1C">
              <w:rPr>
                <w:rFonts w:cs="Arial"/>
              </w:rPr>
              <w:t xml:space="preserve">Meet the requirement </w:t>
            </w:r>
            <w:r w:rsidRPr="000B3E4C">
              <w:rPr>
                <w:rFonts w:cs="Arial"/>
              </w:rPr>
              <w:t>in the second financial year</w:t>
            </w:r>
            <w:r w:rsidRPr="00C77B1C">
              <w:rPr>
                <w:rFonts w:cs="Arial"/>
              </w:rPr>
              <w:t xml:space="preserve"> of the grant agreement </w:t>
            </w:r>
            <w:r>
              <w:rPr>
                <w:rFonts w:cs="Arial"/>
              </w:rPr>
              <w:br/>
            </w:r>
            <w:r w:rsidRPr="00C77B1C">
              <w:rPr>
                <w:rFonts w:cs="Arial"/>
              </w:rPr>
              <w:t>(1 July 2022 to 30 June 2023).</w:t>
            </w:r>
          </w:p>
        </w:tc>
      </w:tr>
      <w:tr w:rsidR="00631C11" w14:paraId="5EF3D181" w14:textId="77777777" w:rsidTr="006E3578">
        <w:trPr>
          <w:cantSplit/>
        </w:trPr>
        <w:tc>
          <w:tcPr>
            <w:tcW w:w="2895" w:type="dxa"/>
            <w:tcMar>
              <w:top w:w="85" w:type="dxa"/>
              <w:left w:w="85" w:type="dxa"/>
              <w:bottom w:w="85" w:type="dxa"/>
              <w:right w:w="85" w:type="dxa"/>
            </w:tcMar>
          </w:tcPr>
          <w:p w14:paraId="07789777" w14:textId="77777777" w:rsidR="00631C11" w:rsidRPr="006C4666" w:rsidRDefault="00631C11" w:rsidP="006E3578">
            <w:pPr>
              <w:rPr>
                <w:rFonts w:cs="Arial"/>
              </w:rPr>
            </w:pPr>
            <w:r w:rsidRPr="006C4666">
              <w:rPr>
                <w:rFonts w:cs="Arial"/>
              </w:rPr>
              <w:t>SCORE Client Goals</w:t>
            </w:r>
          </w:p>
        </w:tc>
        <w:tc>
          <w:tcPr>
            <w:tcW w:w="2973" w:type="dxa"/>
            <w:tcMar>
              <w:top w:w="85" w:type="dxa"/>
              <w:left w:w="85" w:type="dxa"/>
              <w:bottom w:w="85" w:type="dxa"/>
              <w:right w:w="85" w:type="dxa"/>
            </w:tcMar>
          </w:tcPr>
          <w:p w14:paraId="385761AF" w14:textId="77777777" w:rsidR="00631C11" w:rsidRPr="006C4666" w:rsidRDefault="00631C11" w:rsidP="006E3578">
            <w:pPr>
              <w:spacing w:after="120"/>
              <w:rPr>
                <w:rFonts w:cs="Arial"/>
                <w:i/>
              </w:rPr>
            </w:pPr>
            <w:r w:rsidRPr="006C4666">
              <w:rPr>
                <w:rFonts w:cs="Arial"/>
              </w:rPr>
              <w:t xml:space="preserve">Report against appropriate </w:t>
            </w:r>
            <w:r>
              <w:rPr>
                <w:rFonts w:cs="Arial"/>
              </w:rPr>
              <w:t xml:space="preserve">outcome </w:t>
            </w:r>
            <w:r w:rsidRPr="006C4666">
              <w:rPr>
                <w:rFonts w:cs="Arial"/>
              </w:rPr>
              <w:t xml:space="preserve">domains as specified in the </w:t>
            </w:r>
            <w:hyperlink r:id="rId79" w:history="1">
              <w:r w:rsidRPr="000714E1">
                <w:rPr>
                  <w:rStyle w:val="Hyperlink"/>
                  <w:rFonts w:cs="Arial"/>
                </w:rPr>
                <w:t>DEX Program Specific Guidance.</w:t>
              </w:r>
            </w:hyperlink>
          </w:p>
          <w:p w14:paraId="0B4B4BEC" w14:textId="77777777" w:rsidR="00631C11" w:rsidRPr="006C4666" w:rsidRDefault="00631C11" w:rsidP="006E3578">
            <w:pPr>
              <w:rPr>
                <w:rFonts w:cs="Arial"/>
              </w:rPr>
            </w:pPr>
          </w:p>
        </w:tc>
        <w:tc>
          <w:tcPr>
            <w:tcW w:w="3063" w:type="dxa"/>
            <w:tcMar>
              <w:top w:w="85" w:type="dxa"/>
              <w:left w:w="85" w:type="dxa"/>
              <w:bottom w:w="85" w:type="dxa"/>
              <w:right w:w="85" w:type="dxa"/>
            </w:tcMar>
          </w:tcPr>
          <w:p w14:paraId="62AC4BF0" w14:textId="77777777" w:rsidR="00631C11" w:rsidRDefault="00631C11" w:rsidP="006E3578">
            <w:pPr>
              <w:rPr>
                <w:rFonts w:cs="Arial"/>
              </w:rPr>
            </w:pPr>
            <w:r w:rsidRPr="000714E1">
              <w:rPr>
                <w:rFonts w:cs="Arial"/>
              </w:rPr>
              <w:t xml:space="preserve">65% or more of identified clients with a complete SCORE assessment for one or more Circumstances domains achieve a </w:t>
            </w:r>
            <w:r w:rsidRPr="000714E1">
              <w:rPr>
                <w:rFonts w:cs="Arial"/>
                <w:b/>
                <w:i/>
              </w:rPr>
              <w:t>positive or neutral</w:t>
            </w:r>
            <w:r w:rsidRPr="000714E1">
              <w:rPr>
                <w:rFonts w:cs="Arial"/>
              </w:rPr>
              <w:t xml:space="preserve"> </w:t>
            </w:r>
            <w:r w:rsidRPr="000714E1">
              <w:rPr>
                <w:rFonts w:cs="Arial"/>
                <w:b/>
                <w:i/>
              </w:rPr>
              <w:t>change</w:t>
            </w:r>
            <w:r w:rsidRPr="000714E1">
              <w:rPr>
                <w:rFonts w:cs="Arial"/>
              </w:rPr>
              <w:t xml:space="preserve"> in Goals.</w:t>
            </w:r>
          </w:p>
          <w:p w14:paraId="06EA20AA" w14:textId="77777777" w:rsidR="00631C11" w:rsidRPr="006C4666" w:rsidRDefault="00631C11" w:rsidP="006E3578">
            <w:pPr>
              <w:rPr>
                <w:rFonts w:cs="Arial"/>
              </w:rPr>
            </w:pPr>
            <w:r w:rsidRPr="00C77B1C">
              <w:rPr>
                <w:rFonts w:cs="Arial"/>
              </w:rPr>
              <w:t xml:space="preserve">Meet the requirement </w:t>
            </w:r>
            <w:r w:rsidRPr="000B3E4C">
              <w:rPr>
                <w:rFonts w:cs="Arial"/>
              </w:rPr>
              <w:t>in the second financial year</w:t>
            </w:r>
            <w:r w:rsidRPr="00C77B1C">
              <w:rPr>
                <w:rFonts w:cs="Arial"/>
              </w:rPr>
              <w:t xml:space="preserve"> of the grant agreement </w:t>
            </w:r>
            <w:r>
              <w:rPr>
                <w:rFonts w:cs="Arial"/>
              </w:rPr>
              <w:br/>
            </w:r>
            <w:r w:rsidRPr="00C77B1C">
              <w:rPr>
                <w:rFonts w:cs="Arial"/>
              </w:rPr>
              <w:t>(1 July 2022 to 30 June 2023).</w:t>
            </w:r>
          </w:p>
        </w:tc>
      </w:tr>
      <w:tr w:rsidR="00631C11" w14:paraId="602D9BE8" w14:textId="77777777" w:rsidTr="006E3578">
        <w:trPr>
          <w:cantSplit/>
        </w:trPr>
        <w:tc>
          <w:tcPr>
            <w:tcW w:w="2895" w:type="dxa"/>
            <w:tcMar>
              <w:top w:w="85" w:type="dxa"/>
              <w:left w:w="85" w:type="dxa"/>
              <w:bottom w:w="85" w:type="dxa"/>
              <w:right w:w="85" w:type="dxa"/>
            </w:tcMar>
          </w:tcPr>
          <w:p w14:paraId="4AB92119" w14:textId="77777777" w:rsidR="00631C11" w:rsidRPr="006C4666" w:rsidRDefault="00631C11" w:rsidP="006E3578">
            <w:pPr>
              <w:rPr>
                <w:rFonts w:cs="Arial"/>
              </w:rPr>
            </w:pPr>
            <w:r w:rsidRPr="006C4666">
              <w:rPr>
                <w:rFonts w:cs="Arial"/>
              </w:rPr>
              <w:t>SCORE Client Satisfaction</w:t>
            </w:r>
          </w:p>
        </w:tc>
        <w:tc>
          <w:tcPr>
            <w:tcW w:w="2973" w:type="dxa"/>
            <w:tcMar>
              <w:top w:w="85" w:type="dxa"/>
              <w:left w:w="85" w:type="dxa"/>
              <w:bottom w:w="85" w:type="dxa"/>
              <w:right w:w="85" w:type="dxa"/>
            </w:tcMar>
          </w:tcPr>
          <w:p w14:paraId="3B3790C0" w14:textId="77777777" w:rsidR="00631C11" w:rsidRPr="006C4666" w:rsidRDefault="00631C11" w:rsidP="006E3578">
            <w:pPr>
              <w:spacing w:after="120"/>
              <w:rPr>
                <w:rFonts w:cs="Arial"/>
                <w:i/>
              </w:rPr>
            </w:pPr>
            <w:r w:rsidRPr="006C4666">
              <w:rPr>
                <w:rFonts w:cs="Arial"/>
              </w:rPr>
              <w:t xml:space="preserve">Report against appropriate </w:t>
            </w:r>
            <w:r>
              <w:rPr>
                <w:rFonts w:cs="Arial"/>
              </w:rPr>
              <w:t xml:space="preserve">outcome </w:t>
            </w:r>
            <w:r w:rsidRPr="006C4666">
              <w:rPr>
                <w:rFonts w:cs="Arial"/>
              </w:rPr>
              <w:t xml:space="preserve">domains as specified in the </w:t>
            </w:r>
            <w:hyperlink r:id="rId80" w:history="1">
              <w:r w:rsidRPr="000714E1">
                <w:rPr>
                  <w:rStyle w:val="Hyperlink"/>
                  <w:rFonts w:cs="Arial"/>
                </w:rPr>
                <w:t>DEX Program Specific Guidance.</w:t>
              </w:r>
            </w:hyperlink>
          </w:p>
          <w:p w14:paraId="5DB8F954" w14:textId="77777777" w:rsidR="00631C11" w:rsidRPr="006C4666" w:rsidRDefault="00631C11" w:rsidP="006E3578">
            <w:pPr>
              <w:rPr>
                <w:rFonts w:cs="Arial"/>
              </w:rPr>
            </w:pPr>
          </w:p>
        </w:tc>
        <w:tc>
          <w:tcPr>
            <w:tcW w:w="3063" w:type="dxa"/>
            <w:tcMar>
              <w:top w:w="85" w:type="dxa"/>
              <w:left w:w="85" w:type="dxa"/>
              <w:bottom w:w="85" w:type="dxa"/>
              <w:right w:w="85" w:type="dxa"/>
            </w:tcMar>
          </w:tcPr>
          <w:p w14:paraId="1C41F4B8" w14:textId="77777777" w:rsidR="00631C11" w:rsidRDefault="00631C11" w:rsidP="006E3578">
            <w:pPr>
              <w:spacing w:after="120"/>
              <w:rPr>
                <w:rFonts w:cs="Arial"/>
              </w:rPr>
            </w:pPr>
            <w:r w:rsidRPr="000714E1">
              <w:rPr>
                <w:rFonts w:cs="Arial"/>
              </w:rPr>
              <w:t xml:space="preserve">75% or more of identified clients who have been assessed for Satisfaction report </w:t>
            </w:r>
            <w:r w:rsidRPr="000714E1">
              <w:rPr>
                <w:rFonts w:cs="Arial"/>
                <w:b/>
                <w:i/>
              </w:rPr>
              <w:t>positive</w:t>
            </w:r>
            <w:r w:rsidRPr="000714E1">
              <w:rPr>
                <w:rFonts w:cs="Arial"/>
              </w:rPr>
              <w:t xml:space="preserve"> Satisfaction.</w:t>
            </w:r>
          </w:p>
          <w:p w14:paraId="2955EB38" w14:textId="77777777" w:rsidR="00631C11" w:rsidRPr="006C4666" w:rsidRDefault="00631C11" w:rsidP="006E3578">
            <w:pPr>
              <w:spacing w:after="120"/>
              <w:rPr>
                <w:rFonts w:cs="Arial"/>
              </w:rPr>
            </w:pPr>
            <w:r w:rsidRPr="00C77B1C">
              <w:rPr>
                <w:rFonts w:cs="Arial"/>
              </w:rPr>
              <w:t xml:space="preserve">Meet the requirement </w:t>
            </w:r>
            <w:r w:rsidRPr="000B3E4C">
              <w:rPr>
                <w:rFonts w:cs="Arial"/>
              </w:rPr>
              <w:t>in the second financial year</w:t>
            </w:r>
            <w:r w:rsidRPr="00C77B1C">
              <w:rPr>
                <w:rFonts w:cs="Arial"/>
              </w:rPr>
              <w:t xml:space="preserve"> of the grant agreement </w:t>
            </w:r>
            <w:r>
              <w:rPr>
                <w:rFonts w:cs="Arial"/>
              </w:rPr>
              <w:br/>
            </w:r>
            <w:r w:rsidRPr="00C77B1C">
              <w:rPr>
                <w:rFonts w:cs="Arial"/>
              </w:rPr>
              <w:t>(1 July 2022 to 30 June 2023).</w:t>
            </w:r>
          </w:p>
        </w:tc>
      </w:tr>
      <w:tr w:rsidR="00631C11" w14:paraId="736468B1" w14:textId="77777777" w:rsidTr="006E3578">
        <w:trPr>
          <w:cantSplit/>
        </w:trPr>
        <w:tc>
          <w:tcPr>
            <w:tcW w:w="2895" w:type="dxa"/>
            <w:tcMar>
              <w:top w:w="85" w:type="dxa"/>
              <w:left w:w="85" w:type="dxa"/>
              <w:bottom w:w="85" w:type="dxa"/>
              <w:right w:w="85" w:type="dxa"/>
            </w:tcMar>
          </w:tcPr>
          <w:p w14:paraId="50C307F2" w14:textId="77777777" w:rsidR="00631C11" w:rsidRPr="006C4666" w:rsidRDefault="00631C11" w:rsidP="006E3578">
            <w:pPr>
              <w:rPr>
                <w:rFonts w:cs="Arial"/>
              </w:rPr>
            </w:pPr>
            <w:r w:rsidRPr="00CE5535">
              <w:rPr>
                <w:rFonts w:eastAsia="Calibri"/>
                <w:lang w:eastAsia="en-US"/>
              </w:rPr>
              <w:lastRenderedPageBreak/>
              <w:t xml:space="preserve">Target number of </w:t>
            </w:r>
            <w:r>
              <w:rPr>
                <w:rFonts w:eastAsia="Calibri"/>
                <w:lang w:eastAsia="en-US"/>
              </w:rPr>
              <w:t xml:space="preserve">identified </w:t>
            </w:r>
            <w:r w:rsidRPr="00CE5535">
              <w:rPr>
                <w:rFonts w:eastAsia="Calibri"/>
                <w:lang w:eastAsia="en-US"/>
              </w:rPr>
              <w:t>clients assisted</w:t>
            </w:r>
          </w:p>
        </w:tc>
        <w:tc>
          <w:tcPr>
            <w:tcW w:w="2973" w:type="dxa"/>
            <w:tcMar>
              <w:top w:w="85" w:type="dxa"/>
              <w:left w:w="85" w:type="dxa"/>
              <w:bottom w:w="85" w:type="dxa"/>
              <w:right w:w="85" w:type="dxa"/>
            </w:tcMar>
          </w:tcPr>
          <w:p w14:paraId="6514A1A2" w14:textId="77777777" w:rsidR="00631C11" w:rsidRDefault="00631C11" w:rsidP="006E3578">
            <w:pPr>
              <w:rPr>
                <w:rFonts w:cs="Arial"/>
              </w:rPr>
            </w:pPr>
            <w:r>
              <w:rPr>
                <w:rFonts w:cs="Arial"/>
              </w:rPr>
              <w:t>Each service provider sets an annual target for the number of identified clients it will assist. The target is agreed with the department and forms part of the AWP.</w:t>
            </w:r>
          </w:p>
          <w:p w14:paraId="6389B212" w14:textId="77777777" w:rsidR="00631C11" w:rsidRPr="006C4666" w:rsidRDefault="00631C11" w:rsidP="006E3578">
            <w:pPr>
              <w:rPr>
                <w:rFonts w:cs="Arial"/>
              </w:rPr>
            </w:pPr>
            <w:r w:rsidRPr="00C77B1C">
              <w:rPr>
                <w:rFonts w:cs="Arial"/>
              </w:rPr>
              <w:t xml:space="preserve">Meet the </w:t>
            </w:r>
            <w:r>
              <w:rPr>
                <w:rFonts w:cs="Arial"/>
              </w:rPr>
              <w:t xml:space="preserve">annual target in the second financial year of the </w:t>
            </w:r>
            <w:r w:rsidRPr="00C77B1C">
              <w:rPr>
                <w:rFonts w:cs="Arial"/>
              </w:rPr>
              <w:t>grant agreement (i.e. 1 July 2022 to 30 June 2023).</w:t>
            </w:r>
          </w:p>
        </w:tc>
        <w:tc>
          <w:tcPr>
            <w:tcW w:w="3063" w:type="dxa"/>
            <w:tcMar>
              <w:top w:w="85" w:type="dxa"/>
              <w:left w:w="85" w:type="dxa"/>
              <w:bottom w:w="85" w:type="dxa"/>
              <w:right w:w="85" w:type="dxa"/>
            </w:tcMar>
          </w:tcPr>
          <w:p w14:paraId="34813DCC" w14:textId="77777777" w:rsidR="00631C11" w:rsidRDefault="00631C11" w:rsidP="006E3578">
            <w:pPr>
              <w:rPr>
                <w:rFonts w:cs="Arial"/>
              </w:rPr>
            </w:pPr>
            <w:r w:rsidRPr="000714E1">
              <w:rPr>
                <w:rFonts w:cs="Arial"/>
              </w:rPr>
              <w:t xml:space="preserve">75% or more of the annual targets for assisting demographic groups of identified clients as agreed in the </w:t>
            </w:r>
            <w:r>
              <w:rPr>
                <w:rFonts w:cs="Arial"/>
              </w:rPr>
              <w:t>AWP:</w:t>
            </w:r>
          </w:p>
          <w:p w14:paraId="5D2C8C1B" w14:textId="77777777" w:rsidR="00631C11" w:rsidRDefault="00631C11" w:rsidP="00B932D5">
            <w:pPr>
              <w:pStyle w:val="ListParagraph"/>
              <w:numPr>
                <w:ilvl w:val="0"/>
                <w:numId w:val="10"/>
              </w:numPr>
              <w:spacing w:before="0" w:after="220" w:line="240" w:lineRule="auto"/>
              <w:rPr>
                <w:rFonts w:cs="Arial"/>
              </w:rPr>
            </w:pPr>
            <w:r>
              <w:rPr>
                <w:rFonts w:cs="Arial"/>
              </w:rPr>
              <w:t>First Nations</w:t>
            </w:r>
          </w:p>
          <w:p w14:paraId="1107CF36" w14:textId="77777777" w:rsidR="00631C11" w:rsidRDefault="00631C11" w:rsidP="00B932D5">
            <w:pPr>
              <w:pStyle w:val="ListParagraph"/>
              <w:numPr>
                <w:ilvl w:val="0"/>
                <w:numId w:val="10"/>
              </w:numPr>
              <w:spacing w:before="0" w:after="220" w:line="240" w:lineRule="auto"/>
              <w:rPr>
                <w:rFonts w:cs="Arial"/>
              </w:rPr>
            </w:pPr>
            <w:r>
              <w:rPr>
                <w:rFonts w:cs="Arial"/>
              </w:rPr>
              <w:t>Clients with a disability</w:t>
            </w:r>
          </w:p>
          <w:p w14:paraId="73A51791" w14:textId="77777777" w:rsidR="00631C11" w:rsidRPr="000714E1" w:rsidRDefault="00631C11" w:rsidP="00B932D5">
            <w:pPr>
              <w:pStyle w:val="ListParagraph"/>
              <w:numPr>
                <w:ilvl w:val="0"/>
                <w:numId w:val="10"/>
              </w:numPr>
              <w:spacing w:before="0" w:after="220" w:line="240" w:lineRule="auto"/>
              <w:rPr>
                <w:rFonts w:cs="Arial"/>
              </w:rPr>
            </w:pPr>
            <w:r>
              <w:rPr>
                <w:rFonts w:cs="Arial"/>
              </w:rPr>
              <w:t>Culturally and Linguistically Diverse (CALD)</w:t>
            </w:r>
          </w:p>
          <w:p w14:paraId="1F86046C" w14:textId="77777777" w:rsidR="00631C11" w:rsidRPr="006C4666" w:rsidRDefault="00631C11" w:rsidP="006E3578">
            <w:r w:rsidRPr="00C77B1C">
              <w:rPr>
                <w:rFonts w:cs="Arial"/>
              </w:rPr>
              <w:t xml:space="preserve">Meet the requirement </w:t>
            </w:r>
            <w:r w:rsidRPr="000B3E4C">
              <w:rPr>
                <w:rFonts w:cs="Arial"/>
              </w:rPr>
              <w:t>in the second financial year</w:t>
            </w:r>
            <w:r w:rsidRPr="00C77B1C">
              <w:rPr>
                <w:rFonts w:cs="Arial"/>
              </w:rPr>
              <w:t xml:space="preserve"> of the grant agreement </w:t>
            </w:r>
            <w:r>
              <w:rPr>
                <w:rFonts w:cs="Arial"/>
              </w:rPr>
              <w:br/>
            </w:r>
            <w:r w:rsidRPr="00C77B1C">
              <w:rPr>
                <w:rFonts w:cs="Arial"/>
              </w:rPr>
              <w:t>(1 July 2022 to 30 June 2023).</w:t>
            </w:r>
          </w:p>
        </w:tc>
      </w:tr>
    </w:tbl>
    <w:p w14:paraId="6E1136C0" w14:textId="77777777" w:rsidR="00631C11" w:rsidRPr="00B37E97" w:rsidRDefault="00631C11" w:rsidP="00631C11">
      <w:pPr>
        <w:rPr>
          <w:b/>
          <w:bCs/>
        </w:rPr>
      </w:pPr>
    </w:p>
    <w:p w14:paraId="3B1345C0" w14:textId="77777777" w:rsidR="00631C11" w:rsidRPr="00631C11" w:rsidRDefault="00631C11" w:rsidP="00631C11"/>
    <w:p w14:paraId="0FEF7154" w14:textId="0F74210C" w:rsidR="00895FE9" w:rsidRDefault="009A6B85" w:rsidP="009A6B85">
      <w:pPr>
        <w:pStyle w:val="Heading2"/>
        <w:numPr>
          <w:ilvl w:val="1"/>
          <w:numId w:val="23"/>
        </w:numPr>
        <w:rPr>
          <w:b/>
        </w:rPr>
      </w:pPr>
      <w:bookmarkStart w:id="139" w:name="_Toc69808019"/>
      <w:r>
        <w:lastRenderedPageBreak/>
        <w:t xml:space="preserve"> </w:t>
      </w:r>
      <w:bookmarkStart w:id="140" w:name="_Toc171943419"/>
      <w:r w:rsidR="00895FE9">
        <w:t xml:space="preserve">Appendix D - </w:t>
      </w:r>
      <w:r w:rsidR="00895FE9" w:rsidRPr="007245FF">
        <w:t>O</w:t>
      </w:r>
      <w:r w:rsidR="00895FE9" w:rsidRPr="0003252A">
        <w:t>utcomes Framework for the Families and Children Activity</w:t>
      </w:r>
      <w:bookmarkEnd w:id="139"/>
      <w:bookmarkEnd w:id="140"/>
    </w:p>
    <w:p w14:paraId="5E8B1DCD" w14:textId="77C61F6D" w:rsidR="006070C0" w:rsidRDefault="001467F0" w:rsidP="00EE4303">
      <w:pPr>
        <w:jc w:val="center"/>
      </w:pPr>
      <w:r w:rsidRPr="00EE4303">
        <w:t>(This framework is a draft</w:t>
      </w:r>
      <w:r>
        <w:t>)</w:t>
      </w:r>
      <w:r w:rsidR="006070C0">
        <w:rPr>
          <w:noProof/>
        </w:rPr>
        <w:drawing>
          <wp:inline distT="0" distB="0" distL="0" distR="0" wp14:anchorId="253285F5" wp14:editId="4BF03771">
            <wp:extent cx="5706055" cy="8165990"/>
            <wp:effectExtent l="0" t="0" r="0" b="635"/>
            <wp:docPr id="5" name="Picture 5" descr="A picture containing a graph outlining the Outcomes Framework, including four aims: &#10;&#10;1. Children and young people thrive&#10;2. Family Relationships Flourish &#10;3. Adults are empowered &#10;4. Communities are cohes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 graph outlining the Outcomes Framework, including four aims: &#10;&#10;1. Children and young people thrive&#10;2. Family Relationships Flourish &#10;3. Adults are empowered &#10;4. Communities are cohesive "/>
                    <pic:cNvPicPr/>
                  </pic:nvPicPr>
                  <pic:blipFill>
                    <a:blip r:embed="rId81" cstate="print">
                      <a:extLst>
                        <a:ext uri="{28A0092B-C50C-407E-A947-70E740481C1C}">
                          <a14:useLocalDpi xmlns:a14="http://schemas.microsoft.com/office/drawing/2010/main" val="0"/>
                        </a:ext>
                      </a:extLst>
                    </a:blip>
                    <a:stretch>
                      <a:fillRect/>
                    </a:stretch>
                  </pic:blipFill>
                  <pic:spPr>
                    <a:xfrm>
                      <a:off x="0" y="0"/>
                      <a:ext cx="5722257" cy="8189176"/>
                    </a:xfrm>
                    <a:prstGeom prst="rect">
                      <a:avLst/>
                    </a:prstGeom>
                  </pic:spPr>
                </pic:pic>
              </a:graphicData>
            </a:graphic>
          </wp:inline>
        </w:drawing>
      </w:r>
    </w:p>
    <w:p w14:paraId="7327FBB7" w14:textId="44006763" w:rsidR="001467F0" w:rsidRDefault="001467F0" w:rsidP="001467F0">
      <w:r>
        <w:lastRenderedPageBreak/>
        <w:t xml:space="preserve">The outcomes framework listed above is a </w:t>
      </w:r>
      <w:proofErr w:type="gramStart"/>
      <w:r>
        <w:t>draft, and</w:t>
      </w:r>
      <w:proofErr w:type="gramEnd"/>
      <w:r>
        <w:t xml:space="preserve"> has not been finalised. </w:t>
      </w:r>
    </w:p>
    <w:p w14:paraId="5FF09A68" w14:textId="77777777" w:rsidR="001467F0" w:rsidRDefault="001467F0" w:rsidP="001467F0">
      <w:r>
        <w:t xml:space="preserve">Through the families and </w:t>
      </w:r>
      <w:proofErr w:type="gramStart"/>
      <w:r>
        <w:t>children</w:t>
      </w:r>
      <w:proofErr w:type="gramEnd"/>
      <w:r>
        <w:t xml:space="preserve"> consultations, the department received a large amount of feedback on the proposed outcomes framework, including the need for the outcomes to represent the best-practice approaches to service delivery. The department is working closely with the Australian Institute of Family Studies to incorporate service provider feedback and update the outcomes framework.</w:t>
      </w:r>
    </w:p>
    <w:p w14:paraId="2C607C99" w14:textId="77777777" w:rsidR="001467F0" w:rsidRDefault="001467F0" w:rsidP="001467F0">
      <w:r>
        <w:t xml:space="preserve">The department does not anticipate major changes will be made to the draft outcomes </w:t>
      </w:r>
      <w:proofErr w:type="gramStart"/>
      <w:r>
        <w:t>framework, and</w:t>
      </w:r>
      <w:proofErr w:type="gramEnd"/>
      <w:r>
        <w:t xml:space="preserve"> expects the outcomes framework to be finalised in mid</w:t>
      </w:r>
      <w:r>
        <w:noBreakHyphen/>
        <w:t>to</w:t>
      </w:r>
      <w:r>
        <w:noBreakHyphen/>
        <w:t>late 2021.</w:t>
      </w:r>
    </w:p>
    <w:p w14:paraId="55249EA5" w14:textId="0F833BDA" w:rsidR="007B0256" w:rsidRPr="003A6046" w:rsidRDefault="001467F0" w:rsidP="001467F0">
      <w:r>
        <w:t>The department is also working with the Australian Institute of Family Studies to develop supporting documents to link the outcomes in the outcomes framework to appropriate indicates to allow these to be monitored and recorded in the Data Exchange.</w:t>
      </w:r>
    </w:p>
    <w:sectPr w:rsidR="007B0256" w:rsidRPr="003A6046" w:rsidSect="008F7C9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1F093" w14:textId="77777777" w:rsidR="00571721" w:rsidRDefault="00571721" w:rsidP="00B04ED8">
      <w:pPr>
        <w:spacing w:after="0" w:line="240" w:lineRule="auto"/>
      </w:pPr>
      <w:r>
        <w:separator/>
      </w:r>
    </w:p>
  </w:endnote>
  <w:endnote w:type="continuationSeparator" w:id="0">
    <w:p w14:paraId="1E954B53" w14:textId="77777777" w:rsidR="00571721" w:rsidRDefault="00571721"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44914"/>
      <w:docPartObj>
        <w:docPartGallery w:val="Page Numbers (Bottom of Page)"/>
        <w:docPartUnique/>
      </w:docPartObj>
    </w:sdtPr>
    <w:sdtEndPr>
      <w:rPr>
        <w:noProof/>
      </w:rPr>
    </w:sdtEndPr>
    <w:sdtContent>
      <w:p w14:paraId="70E94A86" w14:textId="60ED8782" w:rsidR="003949CC" w:rsidRDefault="003949CC" w:rsidP="00BF0F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DCF8D5" w14:textId="77777777" w:rsidR="003949CC" w:rsidRDefault="00394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FB01" w14:textId="77777777" w:rsidR="003949CC" w:rsidRDefault="003949CC" w:rsidP="00BF0FE6">
    <w:pPr>
      <w:pStyle w:val="Footer"/>
      <w:ind w:left="-1417"/>
    </w:pPr>
    <w:r>
      <w:rPr>
        <w:noProof/>
      </w:rPr>
      <w:drawing>
        <wp:inline distT="0" distB="0" distL="0" distR="0" wp14:anchorId="0CED95E1" wp14:editId="119B8D44">
          <wp:extent cx="7519594" cy="6264813"/>
          <wp:effectExtent l="0" t="0" r="5715" b="3175"/>
          <wp:docPr id="3" name="Picture 3" descr="illustrations of people, a tree and a hous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19594" cy="62648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FD7C" w14:textId="26B3CF64" w:rsidR="003949CC" w:rsidRDefault="003949CC" w:rsidP="00BF0FE6">
    <w:pPr>
      <w:pStyle w:val="Footer"/>
      <w:ind w:left="-141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FEA2A" w14:textId="77777777" w:rsidR="003949CC" w:rsidRDefault="003949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780742"/>
      <w:docPartObj>
        <w:docPartGallery w:val="Page Numbers (Bottom of Page)"/>
        <w:docPartUnique/>
      </w:docPartObj>
    </w:sdtPr>
    <w:sdtEndPr>
      <w:rPr>
        <w:noProof/>
      </w:rPr>
    </w:sdtEndPr>
    <w:sdtContent>
      <w:p w14:paraId="1A4C8B34" w14:textId="167A84F6" w:rsidR="003949CC" w:rsidRDefault="003949CC" w:rsidP="00B46E39">
        <w:pPr>
          <w:pStyle w:val="Footer"/>
          <w:jc w:val="center"/>
        </w:pPr>
        <w:r>
          <w:fldChar w:fldCharType="begin"/>
        </w:r>
        <w:r>
          <w:instrText xml:space="preserve"> PAGE   \* MERGEFORMAT </w:instrText>
        </w:r>
        <w:r>
          <w:fldChar w:fldCharType="separate"/>
        </w:r>
        <w:r w:rsidR="008A60F0">
          <w:rPr>
            <w:noProof/>
          </w:rPr>
          <w:t>20</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9F57" w14:textId="77777777" w:rsidR="003949CC" w:rsidRDefault="0039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C9CE8" w14:textId="77777777" w:rsidR="00571721" w:rsidRDefault="00571721" w:rsidP="00B04ED8">
      <w:pPr>
        <w:spacing w:after="0" w:line="240" w:lineRule="auto"/>
      </w:pPr>
      <w:r>
        <w:separator/>
      </w:r>
    </w:p>
  </w:footnote>
  <w:footnote w:type="continuationSeparator" w:id="0">
    <w:p w14:paraId="70C66FE1" w14:textId="77777777" w:rsidR="00571721" w:rsidRDefault="00571721" w:rsidP="00B04ED8">
      <w:pPr>
        <w:spacing w:after="0" w:line="240" w:lineRule="auto"/>
      </w:pPr>
      <w:r>
        <w:continuationSeparator/>
      </w:r>
    </w:p>
  </w:footnote>
  <w:footnote w:id="1">
    <w:p w14:paraId="1FF4291C" w14:textId="77777777" w:rsidR="003949CC" w:rsidRDefault="003949CC" w:rsidP="001A64A1">
      <w:pPr>
        <w:pStyle w:val="FootnoteText"/>
      </w:pPr>
      <w:r>
        <w:rPr>
          <w:rStyle w:val="FootnoteReference"/>
        </w:rPr>
        <w:footnoteRef/>
      </w:r>
      <w:r>
        <w:t xml:space="preserve"> </w:t>
      </w:r>
      <w:r w:rsidRPr="006A0B70">
        <w:rPr>
          <w:sz w:val="16"/>
        </w:rPr>
        <w:t>The Family Relationship Services Program is refer</w:t>
      </w:r>
      <w:r>
        <w:rPr>
          <w:sz w:val="16"/>
        </w:rPr>
        <w:t>enced to</w:t>
      </w:r>
      <w:r w:rsidRPr="006A0B70">
        <w:rPr>
          <w:sz w:val="16"/>
        </w:rPr>
        <w:t xml:space="preserve"> reflect what is currently written in the legislation.</w:t>
      </w:r>
    </w:p>
  </w:footnote>
  <w:footnote w:id="2">
    <w:p w14:paraId="256E45AF" w14:textId="77777777" w:rsidR="00631C11" w:rsidRDefault="00631C11" w:rsidP="00631C11">
      <w:pPr>
        <w:pStyle w:val="FootnoteText"/>
      </w:pPr>
      <w:r>
        <w:rPr>
          <w:rStyle w:val="FootnoteReference"/>
        </w:rPr>
        <w:footnoteRef/>
      </w:r>
      <w:r>
        <w:t xml:space="preserve"> </w:t>
      </w:r>
      <w:r w:rsidRPr="00F25145">
        <w:t>This means 50 per cent of clients in a reporting period must have follow-up SCOREs for at least one outcome domain. Please note these clients do not have to have initial SCOREs in the same reporting period as their follow-up SCOREs.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EDF59" w14:textId="77777777" w:rsidR="003949CC" w:rsidRDefault="003949CC" w:rsidP="00BF0FE6">
    <w:pPr>
      <w:ind w:left="-964"/>
    </w:pPr>
    <w:r>
      <w:rPr>
        <w:noProof/>
      </w:rPr>
      <w:drawing>
        <wp:inline distT="0" distB="0" distL="0" distR="0" wp14:anchorId="22D9A40E" wp14:editId="12777C70">
          <wp:extent cx="3236400" cy="936000"/>
          <wp:effectExtent l="0" t="0" r="2540" b="0"/>
          <wp:docPr id="2" name="Picture 2"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AF2A7" w14:textId="5B28045F" w:rsidR="003949CC" w:rsidRDefault="003949CC" w:rsidP="00BF0FE6">
    <w:pPr>
      <w:ind w:left="-9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8B3D" w14:textId="77777777" w:rsidR="003949CC" w:rsidRDefault="00394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1BC3A" w14:textId="77777777" w:rsidR="003949CC" w:rsidRDefault="003949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3BD38" w14:textId="77777777" w:rsidR="003949CC" w:rsidRDefault="0039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C03"/>
    <w:multiLevelType w:val="multilevel"/>
    <w:tmpl w:val="C72C80E0"/>
    <w:lvl w:ilvl="0">
      <w:start w:val="10"/>
      <w:numFmt w:val="decimal"/>
      <w:lvlText w:val="%1"/>
      <w:lvlJc w:val="left"/>
      <w:pPr>
        <w:ind w:left="620" w:hanging="6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2160" w:hanging="2160"/>
      </w:pPr>
      <w:rPr>
        <w:rFonts w:hint="default"/>
        <w:b w:val="0"/>
      </w:rPr>
    </w:lvl>
    <w:lvl w:ilvl="6">
      <w:start w:val="1"/>
      <w:numFmt w:val="decimal"/>
      <w:lvlText w:val="%1.%2.%3.%4.%5.%6.%7"/>
      <w:lvlJc w:val="left"/>
      <w:pPr>
        <w:ind w:left="2880" w:hanging="2880"/>
      </w:pPr>
      <w:rPr>
        <w:rFonts w:hint="default"/>
        <w:b w:val="0"/>
      </w:rPr>
    </w:lvl>
    <w:lvl w:ilvl="7">
      <w:start w:val="1"/>
      <w:numFmt w:val="decimal"/>
      <w:lvlText w:val="%1.%2.%3.%4.%5.%6.%7.%8"/>
      <w:lvlJc w:val="left"/>
      <w:pPr>
        <w:ind w:left="3240" w:hanging="3240"/>
      </w:pPr>
      <w:rPr>
        <w:rFonts w:hint="default"/>
        <w:b w:val="0"/>
      </w:rPr>
    </w:lvl>
    <w:lvl w:ilvl="8">
      <w:start w:val="1"/>
      <w:numFmt w:val="decimal"/>
      <w:lvlText w:val="%1.%2.%3.%4.%5.%6.%7.%8.%9"/>
      <w:lvlJc w:val="left"/>
      <w:pPr>
        <w:ind w:left="3600" w:hanging="3600"/>
      </w:pPr>
      <w:rPr>
        <w:rFonts w:hint="default"/>
        <w:b w:val="0"/>
      </w:rPr>
    </w:lvl>
  </w:abstractNum>
  <w:abstractNum w:abstractNumId="1" w15:restartNumberingAfterBreak="0">
    <w:nsid w:val="023A13DA"/>
    <w:multiLevelType w:val="hybridMultilevel"/>
    <w:tmpl w:val="3FA61114"/>
    <w:lvl w:ilvl="0" w:tplc="A30C9AA8">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3276DC"/>
    <w:multiLevelType w:val="hybridMultilevel"/>
    <w:tmpl w:val="1A98BB08"/>
    <w:lvl w:ilvl="0" w:tplc="A4305D9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F3197B"/>
    <w:multiLevelType w:val="hybridMultilevel"/>
    <w:tmpl w:val="6F80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B6813"/>
    <w:multiLevelType w:val="hybridMultilevel"/>
    <w:tmpl w:val="C8DC1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5BC636E"/>
    <w:multiLevelType w:val="multilevel"/>
    <w:tmpl w:val="6A1C2BC8"/>
    <w:lvl w:ilvl="0">
      <w:start w:val="3"/>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6" w15:restartNumberingAfterBreak="0">
    <w:nsid w:val="25CC4696"/>
    <w:multiLevelType w:val="multilevel"/>
    <w:tmpl w:val="5B8ED0BC"/>
    <w:lvl w:ilvl="0">
      <w:start w:val="7"/>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15:restartNumberingAfterBreak="0">
    <w:nsid w:val="2DA02198"/>
    <w:multiLevelType w:val="multilevel"/>
    <w:tmpl w:val="D360A8E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15:restartNumberingAfterBreak="0">
    <w:nsid w:val="2F230159"/>
    <w:multiLevelType w:val="hybridMultilevel"/>
    <w:tmpl w:val="D02CA5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E735F2"/>
    <w:multiLevelType w:val="hybridMultilevel"/>
    <w:tmpl w:val="619ADA2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A5C3A"/>
    <w:multiLevelType w:val="multilevel"/>
    <w:tmpl w:val="EF201E92"/>
    <w:lvl w:ilvl="0">
      <w:start w:val="5"/>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1" w15:restartNumberingAfterBreak="0">
    <w:nsid w:val="402A54C1"/>
    <w:multiLevelType w:val="hybridMultilevel"/>
    <w:tmpl w:val="61CAF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455135"/>
    <w:multiLevelType w:val="multilevel"/>
    <w:tmpl w:val="3D24DEF8"/>
    <w:lvl w:ilvl="0">
      <w:start w:val="8"/>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56147CBC"/>
    <w:multiLevelType w:val="hybridMultilevel"/>
    <w:tmpl w:val="D1F2E7A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477B19"/>
    <w:multiLevelType w:val="multilevel"/>
    <w:tmpl w:val="85B01678"/>
    <w:lvl w:ilvl="0">
      <w:start w:val="3"/>
      <w:numFmt w:val="decimal"/>
      <w:lvlText w:val="%1"/>
      <w:lvlJc w:val="left"/>
      <w:pPr>
        <w:ind w:left="490" w:hanging="4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5" w15:restartNumberingAfterBreak="0">
    <w:nsid w:val="5A9664AE"/>
    <w:multiLevelType w:val="multilevel"/>
    <w:tmpl w:val="8BDCDC88"/>
    <w:lvl w:ilvl="0">
      <w:start w:val="7"/>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6" w15:restartNumberingAfterBreak="0">
    <w:nsid w:val="5CBD13D0"/>
    <w:multiLevelType w:val="multilevel"/>
    <w:tmpl w:val="9FB6B1B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15:restartNumberingAfterBreak="0">
    <w:nsid w:val="60130C1F"/>
    <w:multiLevelType w:val="multilevel"/>
    <w:tmpl w:val="89C84FDA"/>
    <w:lvl w:ilvl="0">
      <w:start w:val="4"/>
      <w:numFmt w:val="decimal"/>
      <w:lvlText w:val="%1"/>
      <w:lvlJc w:val="left"/>
      <w:pPr>
        <w:ind w:left="500" w:hanging="50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2160" w:hanging="2160"/>
      </w:pPr>
      <w:rPr>
        <w:rFonts w:hint="default"/>
        <w:b w:val="0"/>
      </w:rPr>
    </w:lvl>
    <w:lvl w:ilvl="6">
      <w:start w:val="1"/>
      <w:numFmt w:val="decimal"/>
      <w:lvlText w:val="%1.%2.%3.%4.%5.%6.%7"/>
      <w:lvlJc w:val="left"/>
      <w:pPr>
        <w:ind w:left="2880" w:hanging="2880"/>
      </w:pPr>
      <w:rPr>
        <w:rFonts w:hint="default"/>
        <w:b w:val="0"/>
      </w:rPr>
    </w:lvl>
    <w:lvl w:ilvl="7">
      <w:start w:val="1"/>
      <w:numFmt w:val="decimal"/>
      <w:lvlText w:val="%1.%2.%3.%4.%5.%6.%7.%8"/>
      <w:lvlJc w:val="left"/>
      <w:pPr>
        <w:ind w:left="3240" w:hanging="3240"/>
      </w:pPr>
      <w:rPr>
        <w:rFonts w:hint="default"/>
        <w:b w:val="0"/>
      </w:rPr>
    </w:lvl>
    <w:lvl w:ilvl="8">
      <w:start w:val="1"/>
      <w:numFmt w:val="decimal"/>
      <w:lvlText w:val="%1.%2.%3.%4.%5.%6.%7.%8.%9"/>
      <w:lvlJc w:val="left"/>
      <w:pPr>
        <w:ind w:left="3600" w:hanging="3600"/>
      </w:pPr>
      <w:rPr>
        <w:rFonts w:hint="default"/>
        <w:b w:val="0"/>
      </w:rPr>
    </w:lvl>
  </w:abstractNum>
  <w:abstractNum w:abstractNumId="18" w15:restartNumberingAfterBreak="0">
    <w:nsid w:val="620F34A0"/>
    <w:multiLevelType w:val="multilevel"/>
    <w:tmpl w:val="50343C24"/>
    <w:lvl w:ilvl="0">
      <w:start w:val="4"/>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9" w15:restartNumberingAfterBreak="0">
    <w:nsid w:val="632F57B5"/>
    <w:multiLevelType w:val="hybridMultilevel"/>
    <w:tmpl w:val="CBD6802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4BC5FBE"/>
    <w:multiLevelType w:val="multilevel"/>
    <w:tmpl w:val="A43E8804"/>
    <w:lvl w:ilvl="0">
      <w:start w:val="6"/>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1" w15:restartNumberingAfterBreak="0">
    <w:nsid w:val="68597642"/>
    <w:multiLevelType w:val="multilevel"/>
    <w:tmpl w:val="15A841B6"/>
    <w:lvl w:ilvl="0">
      <w:start w:val="1"/>
      <w:numFmt w:val="decimal"/>
      <w:pStyle w:val="Heading2"/>
      <w:lvlText w:val="%1."/>
      <w:lvlJc w:val="left"/>
      <w:pPr>
        <w:ind w:left="360" w:hanging="360"/>
      </w:pPr>
      <w:rPr>
        <w:b w:val="0"/>
      </w:rPr>
    </w:lvl>
    <w:lvl w:ilvl="1">
      <w:start w:val="1"/>
      <w:numFmt w:val="decimal"/>
      <w:pStyle w:val="Heading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6495135">
    <w:abstractNumId w:val="21"/>
  </w:num>
  <w:num w:numId="2" w16cid:durableId="1240560207">
    <w:abstractNumId w:val="1"/>
  </w:num>
  <w:num w:numId="3" w16cid:durableId="1127167523">
    <w:abstractNumId w:val="2"/>
  </w:num>
  <w:num w:numId="4" w16cid:durableId="1057512969">
    <w:abstractNumId w:val="8"/>
  </w:num>
  <w:num w:numId="5" w16cid:durableId="1918241772">
    <w:abstractNumId w:val="9"/>
  </w:num>
  <w:num w:numId="6" w16cid:durableId="2045058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1340909">
    <w:abstractNumId w:val="4"/>
  </w:num>
  <w:num w:numId="8" w16cid:durableId="1141002380">
    <w:abstractNumId w:val="11"/>
  </w:num>
  <w:num w:numId="9" w16cid:durableId="196705260">
    <w:abstractNumId w:val="19"/>
  </w:num>
  <w:num w:numId="10" w16cid:durableId="1530334165">
    <w:abstractNumId w:val="3"/>
  </w:num>
  <w:num w:numId="11" w16cid:durableId="1066604704">
    <w:abstractNumId w:val="13"/>
  </w:num>
  <w:num w:numId="12" w16cid:durableId="586311550">
    <w:abstractNumId w:val="16"/>
  </w:num>
  <w:num w:numId="13" w16cid:durableId="2009820462">
    <w:abstractNumId w:val="5"/>
  </w:num>
  <w:num w:numId="14" w16cid:durableId="603851406">
    <w:abstractNumId w:val="14"/>
  </w:num>
  <w:num w:numId="15" w16cid:durableId="1904751115">
    <w:abstractNumId w:val="17"/>
  </w:num>
  <w:num w:numId="16" w16cid:durableId="1435322847">
    <w:abstractNumId w:val="18"/>
  </w:num>
  <w:num w:numId="17" w16cid:durableId="337540943">
    <w:abstractNumId w:val="10"/>
  </w:num>
  <w:num w:numId="18" w16cid:durableId="1429304228">
    <w:abstractNumId w:val="20"/>
  </w:num>
  <w:num w:numId="19" w16cid:durableId="115147945">
    <w:abstractNumId w:val="7"/>
  </w:num>
  <w:num w:numId="20" w16cid:durableId="1009261690">
    <w:abstractNumId w:val="6"/>
  </w:num>
  <w:num w:numId="21" w16cid:durableId="1748110241">
    <w:abstractNumId w:val="15"/>
  </w:num>
  <w:num w:numId="22" w16cid:durableId="865946200">
    <w:abstractNumId w:val="12"/>
  </w:num>
  <w:num w:numId="23" w16cid:durableId="11708301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C7"/>
    <w:rsid w:val="00005633"/>
    <w:rsid w:val="00011A9B"/>
    <w:rsid w:val="000202FB"/>
    <w:rsid w:val="000225E1"/>
    <w:rsid w:val="00052E08"/>
    <w:rsid w:val="00056CE3"/>
    <w:rsid w:val="00062730"/>
    <w:rsid w:val="0007580E"/>
    <w:rsid w:val="00075E09"/>
    <w:rsid w:val="00080348"/>
    <w:rsid w:val="00091195"/>
    <w:rsid w:val="000A03B8"/>
    <w:rsid w:val="000A206E"/>
    <w:rsid w:val="000A71DB"/>
    <w:rsid w:val="000A732A"/>
    <w:rsid w:val="000B044A"/>
    <w:rsid w:val="000B0DB2"/>
    <w:rsid w:val="000B24BD"/>
    <w:rsid w:val="000B3E4C"/>
    <w:rsid w:val="000B4B7D"/>
    <w:rsid w:val="000D124E"/>
    <w:rsid w:val="000E1D48"/>
    <w:rsid w:val="000E32EA"/>
    <w:rsid w:val="000F218E"/>
    <w:rsid w:val="000F5D06"/>
    <w:rsid w:val="000F6053"/>
    <w:rsid w:val="001049A7"/>
    <w:rsid w:val="00115BE1"/>
    <w:rsid w:val="0011719C"/>
    <w:rsid w:val="00121795"/>
    <w:rsid w:val="00125ABA"/>
    <w:rsid w:val="00125AF4"/>
    <w:rsid w:val="00125FC7"/>
    <w:rsid w:val="00131A0C"/>
    <w:rsid w:val="00140987"/>
    <w:rsid w:val="00145A10"/>
    <w:rsid w:val="001467F0"/>
    <w:rsid w:val="00153B46"/>
    <w:rsid w:val="00157A45"/>
    <w:rsid w:val="00164438"/>
    <w:rsid w:val="00170577"/>
    <w:rsid w:val="00174DD5"/>
    <w:rsid w:val="00174F2C"/>
    <w:rsid w:val="00182B56"/>
    <w:rsid w:val="00197F0C"/>
    <w:rsid w:val="001A007E"/>
    <w:rsid w:val="001A20A2"/>
    <w:rsid w:val="001A4AEA"/>
    <w:rsid w:val="001A64A1"/>
    <w:rsid w:val="001B173C"/>
    <w:rsid w:val="001B2D58"/>
    <w:rsid w:val="001B3494"/>
    <w:rsid w:val="001B4CBC"/>
    <w:rsid w:val="001C0052"/>
    <w:rsid w:val="001C5518"/>
    <w:rsid w:val="001C69A8"/>
    <w:rsid w:val="001C736B"/>
    <w:rsid w:val="001D0E9D"/>
    <w:rsid w:val="001D14AE"/>
    <w:rsid w:val="001D72D0"/>
    <w:rsid w:val="001D793B"/>
    <w:rsid w:val="001E5C41"/>
    <w:rsid w:val="001E630D"/>
    <w:rsid w:val="001E666A"/>
    <w:rsid w:val="001F2E39"/>
    <w:rsid w:val="001F2F46"/>
    <w:rsid w:val="002006ED"/>
    <w:rsid w:val="00202011"/>
    <w:rsid w:val="00210B91"/>
    <w:rsid w:val="00214598"/>
    <w:rsid w:val="00215B84"/>
    <w:rsid w:val="00216461"/>
    <w:rsid w:val="002166F1"/>
    <w:rsid w:val="00216CCE"/>
    <w:rsid w:val="00232D04"/>
    <w:rsid w:val="0023734E"/>
    <w:rsid w:val="00240914"/>
    <w:rsid w:val="002410A2"/>
    <w:rsid w:val="00243518"/>
    <w:rsid w:val="0025008C"/>
    <w:rsid w:val="00253496"/>
    <w:rsid w:val="002541B1"/>
    <w:rsid w:val="0026472E"/>
    <w:rsid w:val="0027352E"/>
    <w:rsid w:val="00282B05"/>
    <w:rsid w:val="00284D06"/>
    <w:rsid w:val="00284D10"/>
    <w:rsid w:val="00284DC9"/>
    <w:rsid w:val="002863D9"/>
    <w:rsid w:val="00290F29"/>
    <w:rsid w:val="00291900"/>
    <w:rsid w:val="0029309D"/>
    <w:rsid w:val="002A203D"/>
    <w:rsid w:val="002B2019"/>
    <w:rsid w:val="002B5303"/>
    <w:rsid w:val="002B5602"/>
    <w:rsid w:val="002C4C8C"/>
    <w:rsid w:val="002C63E4"/>
    <w:rsid w:val="002D15DC"/>
    <w:rsid w:val="002D231F"/>
    <w:rsid w:val="002D55C9"/>
    <w:rsid w:val="002D5F61"/>
    <w:rsid w:val="002D67C3"/>
    <w:rsid w:val="002E0C5C"/>
    <w:rsid w:val="002E0F0A"/>
    <w:rsid w:val="002E5859"/>
    <w:rsid w:val="002E68B4"/>
    <w:rsid w:val="002F258B"/>
    <w:rsid w:val="002F349A"/>
    <w:rsid w:val="0030220E"/>
    <w:rsid w:val="0031130C"/>
    <w:rsid w:val="00313BD5"/>
    <w:rsid w:val="00317537"/>
    <w:rsid w:val="003216A8"/>
    <w:rsid w:val="003262CC"/>
    <w:rsid w:val="00326DFB"/>
    <w:rsid w:val="00331DB1"/>
    <w:rsid w:val="003326C5"/>
    <w:rsid w:val="00333142"/>
    <w:rsid w:val="00340F4F"/>
    <w:rsid w:val="00342672"/>
    <w:rsid w:val="00343CE1"/>
    <w:rsid w:val="0034520D"/>
    <w:rsid w:val="0035121A"/>
    <w:rsid w:val="0035338A"/>
    <w:rsid w:val="003647B7"/>
    <w:rsid w:val="00370B4E"/>
    <w:rsid w:val="00370D81"/>
    <w:rsid w:val="003710EA"/>
    <w:rsid w:val="00382511"/>
    <w:rsid w:val="00383BCC"/>
    <w:rsid w:val="0038556A"/>
    <w:rsid w:val="003857DE"/>
    <w:rsid w:val="003949CC"/>
    <w:rsid w:val="00394DFC"/>
    <w:rsid w:val="00396517"/>
    <w:rsid w:val="00397CB2"/>
    <w:rsid w:val="003A0886"/>
    <w:rsid w:val="003A15B5"/>
    <w:rsid w:val="003A43D8"/>
    <w:rsid w:val="003A55FD"/>
    <w:rsid w:val="003A6046"/>
    <w:rsid w:val="003B033E"/>
    <w:rsid w:val="003B0D40"/>
    <w:rsid w:val="003B2BB8"/>
    <w:rsid w:val="003B65EB"/>
    <w:rsid w:val="003C4821"/>
    <w:rsid w:val="003D27CA"/>
    <w:rsid w:val="003D2FC8"/>
    <w:rsid w:val="003D34FF"/>
    <w:rsid w:val="003D471F"/>
    <w:rsid w:val="003D496A"/>
    <w:rsid w:val="003D6CDD"/>
    <w:rsid w:val="003D6DA7"/>
    <w:rsid w:val="003E2F20"/>
    <w:rsid w:val="003E6D4B"/>
    <w:rsid w:val="003E739C"/>
    <w:rsid w:val="003F03FB"/>
    <w:rsid w:val="00402AED"/>
    <w:rsid w:val="0040494F"/>
    <w:rsid w:val="00407AAB"/>
    <w:rsid w:val="00412517"/>
    <w:rsid w:val="00414E52"/>
    <w:rsid w:val="00416AE6"/>
    <w:rsid w:val="00416EA0"/>
    <w:rsid w:val="0042079A"/>
    <w:rsid w:val="00424811"/>
    <w:rsid w:val="0042583B"/>
    <w:rsid w:val="00430A2C"/>
    <w:rsid w:val="00435956"/>
    <w:rsid w:val="0044159C"/>
    <w:rsid w:val="00441C94"/>
    <w:rsid w:val="004464B6"/>
    <w:rsid w:val="004515EF"/>
    <w:rsid w:val="00461387"/>
    <w:rsid w:val="004621D0"/>
    <w:rsid w:val="00462FA0"/>
    <w:rsid w:val="00464DD3"/>
    <w:rsid w:val="00467D77"/>
    <w:rsid w:val="00481653"/>
    <w:rsid w:val="00484EB1"/>
    <w:rsid w:val="00490CBE"/>
    <w:rsid w:val="00492107"/>
    <w:rsid w:val="004A4A9D"/>
    <w:rsid w:val="004A678F"/>
    <w:rsid w:val="004B3D5D"/>
    <w:rsid w:val="004B51D9"/>
    <w:rsid w:val="004B52BB"/>
    <w:rsid w:val="004B54CA"/>
    <w:rsid w:val="004B77BE"/>
    <w:rsid w:val="004C1530"/>
    <w:rsid w:val="004E371D"/>
    <w:rsid w:val="004E4DFD"/>
    <w:rsid w:val="004E503A"/>
    <w:rsid w:val="004E5919"/>
    <w:rsid w:val="004E5CBF"/>
    <w:rsid w:val="004E7159"/>
    <w:rsid w:val="004F421F"/>
    <w:rsid w:val="004F78ED"/>
    <w:rsid w:val="00501B4A"/>
    <w:rsid w:val="00502FA5"/>
    <w:rsid w:val="00503991"/>
    <w:rsid w:val="00503A54"/>
    <w:rsid w:val="00510D19"/>
    <w:rsid w:val="00514B66"/>
    <w:rsid w:val="005235C1"/>
    <w:rsid w:val="00523F7B"/>
    <w:rsid w:val="00534BD9"/>
    <w:rsid w:val="00536B0F"/>
    <w:rsid w:val="00540166"/>
    <w:rsid w:val="0055491B"/>
    <w:rsid w:val="00554DF8"/>
    <w:rsid w:val="0056072D"/>
    <w:rsid w:val="00565B68"/>
    <w:rsid w:val="00570525"/>
    <w:rsid w:val="00570DC3"/>
    <w:rsid w:val="00571721"/>
    <w:rsid w:val="005751B1"/>
    <w:rsid w:val="0057777A"/>
    <w:rsid w:val="00581BBB"/>
    <w:rsid w:val="00585963"/>
    <w:rsid w:val="0058646A"/>
    <w:rsid w:val="00591395"/>
    <w:rsid w:val="00594009"/>
    <w:rsid w:val="005940C9"/>
    <w:rsid w:val="0059424A"/>
    <w:rsid w:val="005A176C"/>
    <w:rsid w:val="005B43A5"/>
    <w:rsid w:val="005B6991"/>
    <w:rsid w:val="005C111B"/>
    <w:rsid w:val="005C1599"/>
    <w:rsid w:val="005C37F3"/>
    <w:rsid w:val="005C3AA9"/>
    <w:rsid w:val="005C4926"/>
    <w:rsid w:val="005C5715"/>
    <w:rsid w:val="005C5C98"/>
    <w:rsid w:val="005C6CE8"/>
    <w:rsid w:val="005C7280"/>
    <w:rsid w:val="005D54AA"/>
    <w:rsid w:val="005E02D1"/>
    <w:rsid w:val="005E192E"/>
    <w:rsid w:val="005E4B75"/>
    <w:rsid w:val="005F2004"/>
    <w:rsid w:val="005F285D"/>
    <w:rsid w:val="005F6E6B"/>
    <w:rsid w:val="0060005B"/>
    <w:rsid w:val="00603B3F"/>
    <w:rsid w:val="006042D1"/>
    <w:rsid w:val="006070C0"/>
    <w:rsid w:val="006076CD"/>
    <w:rsid w:val="006173E9"/>
    <w:rsid w:val="0062165E"/>
    <w:rsid w:val="00621FB1"/>
    <w:rsid w:val="00621FC5"/>
    <w:rsid w:val="00622CB6"/>
    <w:rsid w:val="00622DE1"/>
    <w:rsid w:val="006242E0"/>
    <w:rsid w:val="006249CC"/>
    <w:rsid w:val="00627CAE"/>
    <w:rsid w:val="00627E4B"/>
    <w:rsid w:val="00631C11"/>
    <w:rsid w:val="0063449F"/>
    <w:rsid w:val="00634B04"/>
    <w:rsid w:val="0063657C"/>
    <w:rsid w:val="00637B02"/>
    <w:rsid w:val="00637D61"/>
    <w:rsid w:val="006510A9"/>
    <w:rsid w:val="006541BB"/>
    <w:rsid w:val="00654493"/>
    <w:rsid w:val="00655241"/>
    <w:rsid w:val="0065542A"/>
    <w:rsid w:val="006555FC"/>
    <w:rsid w:val="0065561F"/>
    <w:rsid w:val="00664F84"/>
    <w:rsid w:val="0067235E"/>
    <w:rsid w:val="00683A84"/>
    <w:rsid w:val="00684C1F"/>
    <w:rsid w:val="00687F4D"/>
    <w:rsid w:val="00690D2F"/>
    <w:rsid w:val="006A4CE7"/>
    <w:rsid w:val="006A66D8"/>
    <w:rsid w:val="006B064C"/>
    <w:rsid w:val="006B1614"/>
    <w:rsid w:val="006C1D41"/>
    <w:rsid w:val="006D0011"/>
    <w:rsid w:val="006D09E5"/>
    <w:rsid w:val="006D1F66"/>
    <w:rsid w:val="006D4FFF"/>
    <w:rsid w:val="006E28FD"/>
    <w:rsid w:val="006F2CCE"/>
    <w:rsid w:val="006F3513"/>
    <w:rsid w:val="0070519C"/>
    <w:rsid w:val="00710FEC"/>
    <w:rsid w:val="0071117D"/>
    <w:rsid w:val="0071393E"/>
    <w:rsid w:val="0072329C"/>
    <w:rsid w:val="007243EE"/>
    <w:rsid w:val="00724457"/>
    <w:rsid w:val="00724F15"/>
    <w:rsid w:val="00734EAA"/>
    <w:rsid w:val="00734FC7"/>
    <w:rsid w:val="0073510D"/>
    <w:rsid w:val="007361E5"/>
    <w:rsid w:val="007362CD"/>
    <w:rsid w:val="00736C27"/>
    <w:rsid w:val="00751292"/>
    <w:rsid w:val="00773394"/>
    <w:rsid w:val="00785261"/>
    <w:rsid w:val="00785498"/>
    <w:rsid w:val="0079130A"/>
    <w:rsid w:val="007948D2"/>
    <w:rsid w:val="007A2AFF"/>
    <w:rsid w:val="007A3B54"/>
    <w:rsid w:val="007B0256"/>
    <w:rsid w:val="007B0ABC"/>
    <w:rsid w:val="007B19C7"/>
    <w:rsid w:val="007B615D"/>
    <w:rsid w:val="007B7551"/>
    <w:rsid w:val="007C2958"/>
    <w:rsid w:val="007C76E2"/>
    <w:rsid w:val="007D7B09"/>
    <w:rsid w:val="007E02E8"/>
    <w:rsid w:val="007E12D0"/>
    <w:rsid w:val="007E2094"/>
    <w:rsid w:val="007E36C2"/>
    <w:rsid w:val="007E56E8"/>
    <w:rsid w:val="007F16F0"/>
    <w:rsid w:val="007F7A02"/>
    <w:rsid w:val="008019AF"/>
    <w:rsid w:val="00803F0A"/>
    <w:rsid w:val="00804BE4"/>
    <w:rsid w:val="00805A8E"/>
    <w:rsid w:val="008100A5"/>
    <w:rsid w:val="00811298"/>
    <w:rsid w:val="0081784C"/>
    <w:rsid w:val="008234C8"/>
    <w:rsid w:val="0083177B"/>
    <w:rsid w:val="00831C94"/>
    <w:rsid w:val="00835921"/>
    <w:rsid w:val="00840DBF"/>
    <w:rsid w:val="008424F0"/>
    <w:rsid w:val="00844C76"/>
    <w:rsid w:val="00846500"/>
    <w:rsid w:val="00851151"/>
    <w:rsid w:val="00851AA5"/>
    <w:rsid w:val="00855F55"/>
    <w:rsid w:val="00857946"/>
    <w:rsid w:val="008605E0"/>
    <w:rsid w:val="0086150A"/>
    <w:rsid w:val="00863B1F"/>
    <w:rsid w:val="00871D6D"/>
    <w:rsid w:val="008727EE"/>
    <w:rsid w:val="008906E8"/>
    <w:rsid w:val="0089345A"/>
    <w:rsid w:val="008939A4"/>
    <w:rsid w:val="00895FE9"/>
    <w:rsid w:val="008A3F77"/>
    <w:rsid w:val="008A4869"/>
    <w:rsid w:val="008A4D32"/>
    <w:rsid w:val="008A60F0"/>
    <w:rsid w:val="008B4FA5"/>
    <w:rsid w:val="008B5CAC"/>
    <w:rsid w:val="008C35E8"/>
    <w:rsid w:val="008C365D"/>
    <w:rsid w:val="008C36FA"/>
    <w:rsid w:val="008C40D4"/>
    <w:rsid w:val="008D4FF8"/>
    <w:rsid w:val="008D79B8"/>
    <w:rsid w:val="008E1BC6"/>
    <w:rsid w:val="008E30F0"/>
    <w:rsid w:val="008E5B23"/>
    <w:rsid w:val="008E5B44"/>
    <w:rsid w:val="008E5CB8"/>
    <w:rsid w:val="008E6EBD"/>
    <w:rsid w:val="008F0585"/>
    <w:rsid w:val="008F3B26"/>
    <w:rsid w:val="008F6824"/>
    <w:rsid w:val="008F7C91"/>
    <w:rsid w:val="009037D2"/>
    <w:rsid w:val="00904534"/>
    <w:rsid w:val="00904F9C"/>
    <w:rsid w:val="00905485"/>
    <w:rsid w:val="009144D7"/>
    <w:rsid w:val="00916E33"/>
    <w:rsid w:val="00916F41"/>
    <w:rsid w:val="00922104"/>
    <w:rsid w:val="009225F0"/>
    <w:rsid w:val="00922F0B"/>
    <w:rsid w:val="00924DC3"/>
    <w:rsid w:val="00927C9B"/>
    <w:rsid w:val="0093462C"/>
    <w:rsid w:val="009356A8"/>
    <w:rsid w:val="00935B3D"/>
    <w:rsid w:val="00935D58"/>
    <w:rsid w:val="0094571A"/>
    <w:rsid w:val="00946824"/>
    <w:rsid w:val="00950440"/>
    <w:rsid w:val="00950C87"/>
    <w:rsid w:val="00950F9E"/>
    <w:rsid w:val="00953795"/>
    <w:rsid w:val="009557B8"/>
    <w:rsid w:val="009573CE"/>
    <w:rsid w:val="00966F6C"/>
    <w:rsid w:val="00967931"/>
    <w:rsid w:val="0097100C"/>
    <w:rsid w:val="00974189"/>
    <w:rsid w:val="00980475"/>
    <w:rsid w:val="00984ECD"/>
    <w:rsid w:val="0098768F"/>
    <w:rsid w:val="00995FCF"/>
    <w:rsid w:val="009A1400"/>
    <w:rsid w:val="009A1AB8"/>
    <w:rsid w:val="009A4756"/>
    <w:rsid w:val="009A5A88"/>
    <w:rsid w:val="009A6B85"/>
    <w:rsid w:val="009B0AF7"/>
    <w:rsid w:val="009B11BD"/>
    <w:rsid w:val="009B3533"/>
    <w:rsid w:val="009B5235"/>
    <w:rsid w:val="009B5C9B"/>
    <w:rsid w:val="009C684E"/>
    <w:rsid w:val="009D15A1"/>
    <w:rsid w:val="009D2FC6"/>
    <w:rsid w:val="009E0691"/>
    <w:rsid w:val="009E12A1"/>
    <w:rsid w:val="009E14A1"/>
    <w:rsid w:val="009E69C2"/>
    <w:rsid w:val="00A07052"/>
    <w:rsid w:val="00A13327"/>
    <w:rsid w:val="00A13774"/>
    <w:rsid w:val="00A152F9"/>
    <w:rsid w:val="00A16647"/>
    <w:rsid w:val="00A35CCB"/>
    <w:rsid w:val="00A37A45"/>
    <w:rsid w:val="00A418C7"/>
    <w:rsid w:val="00A41A22"/>
    <w:rsid w:val="00A43917"/>
    <w:rsid w:val="00A43D34"/>
    <w:rsid w:val="00A45B8D"/>
    <w:rsid w:val="00A631DD"/>
    <w:rsid w:val="00A64089"/>
    <w:rsid w:val="00A735AC"/>
    <w:rsid w:val="00A7400A"/>
    <w:rsid w:val="00A81B49"/>
    <w:rsid w:val="00A83061"/>
    <w:rsid w:val="00A84462"/>
    <w:rsid w:val="00A85161"/>
    <w:rsid w:val="00A90758"/>
    <w:rsid w:val="00A971B4"/>
    <w:rsid w:val="00A973DD"/>
    <w:rsid w:val="00A97FF0"/>
    <w:rsid w:val="00AB0635"/>
    <w:rsid w:val="00AB0992"/>
    <w:rsid w:val="00AC0736"/>
    <w:rsid w:val="00AC17AA"/>
    <w:rsid w:val="00AC24A6"/>
    <w:rsid w:val="00AC4928"/>
    <w:rsid w:val="00AD0BC6"/>
    <w:rsid w:val="00AD3233"/>
    <w:rsid w:val="00AD55E6"/>
    <w:rsid w:val="00AD68C1"/>
    <w:rsid w:val="00AE308A"/>
    <w:rsid w:val="00AE788C"/>
    <w:rsid w:val="00B0452A"/>
    <w:rsid w:val="00B04ED8"/>
    <w:rsid w:val="00B12CBA"/>
    <w:rsid w:val="00B16F21"/>
    <w:rsid w:val="00B307C7"/>
    <w:rsid w:val="00B359DD"/>
    <w:rsid w:val="00B37C7A"/>
    <w:rsid w:val="00B42280"/>
    <w:rsid w:val="00B4388E"/>
    <w:rsid w:val="00B43A26"/>
    <w:rsid w:val="00B46E39"/>
    <w:rsid w:val="00B54861"/>
    <w:rsid w:val="00B565C3"/>
    <w:rsid w:val="00B60C82"/>
    <w:rsid w:val="00B67189"/>
    <w:rsid w:val="00B67BB4"/>
    <w:rsid w:val="00B72D9B"/>
    <w:rsid w:val="00B76C22"/>
    <w:rsid w:val="00B77DC2"/>
    <w:rsid w:val="00B817D5"/>
    <w:rsid w:val="00B84926"/>
    <w:rsid w:val="00B91E3E"/>
    <w:rsid w:val="00B932D5"/>
    <w:rsid w:val="00B97A0D"/>
    <w:rsid w:val="00BA2DB9"/>
    <w:rsid w:val="00BA315D"/>
    <w:rsid w:val="00BA3310"/>
    <w:rsid w:val="00BA607A"/>
    <w:rsid w:val="00BB050D"/>
    <w:rsid w:val="00BB109B"/>
    <w:rsid w:val="00BC06A7"/>
    <w:rsid w:val="00BC25B0"/>
    <w:rsid w:val="00BC29A6"/>
    <w:rsid w:val="00BC3E05"/>
    <w:rsid w:val="00BC568A"/>
    <w:rsid w:val="00BD0E47"/>
    <w:rsid w:val="00BD383D"/>
    <w:rsid w:val="00BD57BF"/>
    <w:rsid w:val="00BE7148"/>
    <w:rsid w:val="00BF0A38"/>
    <w:rsid w:val="00BF0FE6"/>
    <w:rsid w:val="00BF1D41"/>
    <w:rsid w:val="00C00AA2"/>
    <w:rsid w:val="00C05E40"/>
    <w:rsid w:val="00C06AE3"/>
    <w:rsid w:val="00C11508"/>
    <w:rsid w:val="00C13057"/>
    <w:rsid w:val="00C16A10"/>
    <w:rsid w:val="00C209C8"/>
    <w:rsid w:val="00C231DA"/>
    <w:rsid w:val="00C24DD2"/>
    <w:rsid w:val="00C25648"/>
    <w:rsid w:val="00C26892"/>
    <w:rsid w:val="00C27328"/>
    <w:rsid w:val="00C273FC"/>
    <w:rsid w:val="00C40E26"/>
    <w:rsid w:val="00C43DBE"/>
    <w:rsid w:val="00C50CDF"/>
    <w:rsid w:val="00C54376"/>
    <w:rsid w:val="00C54522"/>
    <w:rsid w:val="00C65257"/>
    <w:rsid w:val="00C77168"/>
    <w:rsid w:val="00C80E53"/>
    <w:rsid w:val="00C82801"/>
    <w:rsid w:val="00C84DD7"/>
    <w:rsid w:val="00C901D7"/>
    <w:rsid w:val="00CA4CF8"/>
    <w:rsid w:val="00CB0268"/>
    <w:rsid w:val="00CB42ED"/>
    <w:rsid w:val="00CB5625"/>
    <w:rsid w:val="00CB5863"/>
    <w:rsid w:val="00CC0115"/>
    <w:rsid w:val="00CC46AD"/>
    <w:rsid w:val="00CD17D6"/>
    <w:rsid w:val="00CD2D02"/>
    <w:rsid w:val="00CE0C02"/>
    <w:rsid w:val="00CE11E2"/>
    <w:rsid w:val="00CE1EEB"/>
    <w:rsid w:val="00CE5909"/>
    <w:rsid w:val="00CF4674"/>
    <w:rsid w:val="00CF56C4"/>
    <w:rsid w:val="00CF5818"/>
    <w:rsid w:val="00D063C5"/>
    <w:rsid w:val="00D06C7E"/>
    <w:rsid w:val="00D3112E"/>
    <w:rsid w:val="00D32653"/>
    <w:rsid w:val="00D35266"/>
    <w:rsid w:val="00D44A1A"/>
    <w:rsid w:val="00D463F9"/>
    <w:rsid w:val="00D5135B"/>
    <w:rsid w:val="00D60A44"/>
    <w:rsid w:val="00D61044"/>
    <w:rsid w:val="00D63FF7"/>
    <w:rsid w:val="00D663E7"/>
    <w:rsid w:val="00D67DB1"/>
    <w:rsid w:val="00D67F44"/>
    <w:rsid w:val="00D716A2"/>
    <w:rsid w:val="00D77C63"/>
    <w:rsid w:val="00D80BD4"/>
    <w:rsid w:val="00D81727"/>
    <w:rsid w:val="00D84B83"/>
    <w:rsid w:val="00D84DD6"/>
    <w:rsid w:val="00D858B0"/>
    <w:rsid w:val="00D91E86"/>
    <w:rsid w:val="00D93750"/>
    <w:rsid w:val="00D97831"/>
    <w:rsid w:val="00D97F37"/>
    <w:rsid w:val="00DA06A1"/>
    <w:rsid w:val="00DA243A"/>
    <w:rsid w:val="00DB1DFC"/>
    <w:rsid w:val="00DB3892"/>
    <w:rsid w:val="00DB7B59"/>
    <w:rsid w:val="00DC6AC1"/>
    <w:rsid w:val="00DD05D9"/>
    <w:rsid w:val="00DD15DB"/>
    <w:rsid w:val="00DE4DA4"/>
    <w:rsid w:val="00DE6FF1"/>
    <w:rsid w:val="00DF31CE"/>
    <w:rsid w:val="00E15E67"/>
    <w:rsid w:val="00E273E4"/>
    <w:rsid w:val="00E276DF"/>
    <w:rsid w:val="00E30850"/>
    <w:rsid w:val="00E3104A"/>
    <w:rsid w:val="00E31981"/>
    <w:rsid w:val="00E36E5E"/>
    <w:rsid w:val="00E37578"/>
    <w:rsid w:val="00E448B4"/>
    <w:rsid w:val="00E44B47"/>
    <w:rsid w:val="00E47B56"/>
    <w:rsid w:val="00E5010E"/>
    <w:rsid w:val="00E51656"/>
    <w:rsid w:val="00E53DB1"/>
    <w:rsid w:val="00E571B9"/>
    <w:rsid w:val="00E63605"/>
    <w:rsid w:val="00E65004"/>
    <w:rsid w:val="00E66ABE"/>
    <w:rsid w:val="00E75CD0"/>
    <w:rsid w:val="00E87FDB"/>
    <w:rsid w:val="00E925EC"/>
    <w:rsid w:val="00E969F5"/>
    <w:rsid w:val="00EB4FB0"/>
    <w:rsid w:val="00EB56A6"/>
    <w:rsid w:val="00EC01DC"/>
    <w:rsid w:val="00EC37BF"/>
    <w:rsid w:val="00ED0BC7"/>
    <w:rsid w:val="00ED370C"/>
    <w:rsid w:val="00ED3939"/>
    <w:rsid w:val="00EE059F"/>
    <w:rsid w:val="00EE070D"/>
    <w:rsid w:val="00EE4303"/>
    <w:rsid w:val="00EE44F3"/>
    <w:rsid w:val="00EE56C8"/>
    <w:rsid w:val="00EF3BCC"/>
    <w:rsid w:val="00EF3C2E"/>
    <w:rsid w:val="00EF79D3"/>
    <w:rsid w:val="00F115A1"/>
    <w:rsid w:val="00F14269"/>
    <w:rsid w:val="00F15384"/>
    <w:rsid w:val="00F154EE"/>
    <w:rsid w:val="00F211AF"/>
    <w:rsid w:val="00F212A6"/>
    <w:rsid w:val="00F227E6"/>
    <w:rsid w:val="00F2458D"/>
    <w:rsid w:val="00F2554D"/>
    <w:rsid w:val="00F30AFE"/>
    <w:rsid w:val="00F4202C"/>
    <w:rsid w:val="00F427C5"/>
    <w:rsid w:val="00F471FD"/>
    <w:rsid w:val="00F57E0E"/>
    <w:rsid w:val="00F61775"/>
    <w:rsid w:val="00F635AE"/>
    <w:rsid w:val="00F659D0"/>
    <w:rsid w:val="00F75BC5"/>
    <w:rsid w:val="00F76471"/>
    <w:rsid w:val="00F9031F"/>
    <w:rsid w:val="00F92217"/>
    <w:rsid w:val="00F968A3"/>
    <w:rsid w:val="00F9741C"/>
    <w:rsid w:val="00FA079E"/>
    <w:rsid w:val="00FA3224"/>
    <w:rsid w:val="00FA7808"/>
    <w:rsid w:val="00FA7DC9"/>
    <w:rsid w:val="00FB31D6"/>
    <w:rsid w:val="00FB5BB5"/>
    <w:rsid w:val="00FC6A33"/>
    <w:rsid w:val="00FC6CBC"/>
    <w:rsid w:val="00FD33D4"/>
    <w:rsid w:val="00FD6AB9"/>
    <w:rsid w:val="00FE1ADC"/>
    <w:rsid w:val="00FE316A"/>
    <w:rsid w:val="00FE6B85"/>
    <w:rsid w:val="00FF2CDA"/>
    <w:rsid w:val="00FF4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7AF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A5"/>
    <w:pPr>
      <w:spacing w:before="120" w:after="180" w:line="280" w:lineRule="atLeast"/>
    </w:pPr>
    <w:rPr>
      <w:rFonts w:ascii="Arial" w:eastAsia="Times New Roman" w:hAnsi="Arial" w:cs="Times New Roman"/>
      <w:spacing w:val="4"/>
      <w:szCs w:val="24"/>
      <w:lang w:eastAsia="en-AU"/>
    </w:rPr>
  </w:style>
  <w:style w:type="paragraph" w:styleId="Heading1">
    <w:name w:val="heading 1"/>
    <w:basedOn w:val="Normal"/>
    <w:next w:val="Normal"/>
    <w:link w:val="Heading1Char"/>
    <w:uiPriority w:val="2"/>
    <w:qFormat/>
    <w:rsid w:val="00D5135B"/>
    <w:pPr>
      <w:keepNext/>
      <w:keepLines/>
      <w:numPr>
        <w:ilvl w:val="1"/>
        <w:numId w:val="1"/>
      </w:numPr>
      <w:spacing w:before="240" w:line="240" w:lineRule="auto"/>
      <w:ind w:left="432"/>
      <w:contextualSpacing/>
      <w:outlineLvl w:val="0"/>
    </w:pPr>
    <w:rPr>
      <w:rFonts w:ascii="Georgia" w:hAnsi="Georgia" w:cs="Arial"/>
      <w:bCs/>
      <w:color w:val="500778"/>
      <w:kern w:val="32"/>
      <w:sz w:val="36"/>
      <w:szCs w:val="32"/>
    </w:rPr>
  </w:style>
  <w:style w:type="paragraph" w:styleId="Heading2">
    <w:name w:val="heading 2"/>
    <w:basedOn w:val="Normal"/>
    <w:next w:val="Normal"/>
    <w:link w:val="Heading2Char"/>
    <w:uiPriority w:val="2"/>
    <w:unhideWhenUsed/>
    <w:qFormat/>
    <w:rsid w:val="00D5135B"/>
    <w:pPr>
      <w:keepNext/>
      <w:keepLines/>
      <w:numPr>
        <w:numId w:val="1"/>
      </w:numPr>
      <w:spacing w:before="240" w:line="240" w:lineRule="auto"/>
      <w:contextualSpacing/>
      <w:outlineLvl w:val="1"/>
    </w:pPr>
    <w:rPr>
      <w:rFonts w:ascii="Georgia" w:hAnsi="Georgia" w:cs="Arial"/>
      <w:bCs/>
      <w:color w:val="500778"/>
      <w:kern w:val="32"/>
      <w:sz w:val="36"/>
      <w:szCs w:val="32"/>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5135B"/>
    <w:rPr>
      <w:rFonts w:ascii="Georgia" w:eastAsia="Times New Roman" w:hAnsi="Georgia" w:cs="Arial"/>
      <w:bCs/>
      <w:color w:val="500778"/>
      <w:spacing w:val="4"/>
      <w:kern w:val="32"/>
      <w:sz w:val="36"/>
      <w:szCs w:val="32"/>
      <w:lang w:eastAsia="en-AU"/>
    </w:rPr>
  </w:style>
  <w:style w:type="character" w:customStyle="1" w:styleId="Heading2Char">
    <w:name w:val="Heading 2 Char"/>
    <w:basedOn w:val="DefaultParagraphFont"/>
    <w:link w:val="Heading2"/>
    <w:uiPriority w:val="2"/>
    <w:rsid w:val="00D5135B"/>
    <w:rPr>
      <w:rFonts w:ascii="Georgia" w:eastAsia="Times New Roman" w:hAnsi="Georgia" w:cs="Arial"/>
      <w:bCs/>
      <w:color w:val="500778"/>
      <w:spacing w:val="4"/>
      <w:kern w:val="32"/>
      <w:sz w:val="36"/>
      <w:szCs w:val="32"/>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Recommendation,List Paragraph1,List Paragraph11,Table,Bulleted Para,NFP GP Bulleted List,bullet point list,L,Bullet points,Content descriptions,Bullet Point,List Paragraph2,#List Paragraph,Bullet point,CV text,Dot pt,F5 List Paragraph,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aliases w:val="table title"/>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Titlepage">
    <w:name w:val="Title page"/>
    <w:basedOn w:val="Title"/>
    <w:qFormat/>
    <w:rsid w:val="008E5B23"/>
    <w:pPr>
      <w:pBdr>
        <w:bottom w:val="none" w:sz="0" w:space="0" w:color="auto"/>
      </w:pBdr>
      <w:spacing w:before="0"/>
      <w:jc w:val="center"/>
    </w:pPr>
    <w:rPr>
      <w:rFonts w:ascii="Georgia" w:eastAsia="Times New Roman" w:hAnsi="Georgia"/>
      <w:color w:val="500778"/>
      <w:sz w:val="60"/>
      <w:szCs w:val="60"/>
    </w:rPr>
  </w:style>
  <w:style w:type="paragraph" w:styleId="BalloonText">
    <w:name w:val="Balloon Text"/>
    <w:basedOn w:val="Normal"/>
    <w:link w:val="BalloonTextChar"/>
    <w:uiPriority w:val="99"/>
    <w:semiHidden/>
    <w:unhideWhenUsed/>
    <w:rsid w:val="007B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9C7"/>
    <w:rPr>
      <w:rFonts w:ascii="Tahoma" w:eastAsia="Times New Roman" w:hAnsi="Tahoma" w:cs="Tahoma"/>
      <w:spacing w:val="4"/>
      <w:sz w:val="16"/>
      <w:szCs w:val="16"/>
      <w:lang w:eastAsia="en-AU"/>
    </w:rPr>
  </w:style>
  <w:style w:type="paragraph" w:styleId="ListBullet">
    <w:name w:val="List Bullet"/>
    <w:basedOn w:val="Normal"/>
    <w:uiPriority w:val="1"/>
    <w:qFormat/>
    <w:rsid w:val="00080348"/>
    <w:pPr>
      <w:numPr>
        <w:numId w:val="2"/>
      </w:numPr>
      <w:contextualSpacing/>
    </w:pPr>
    <w:rPr>
      <w:rFonts w:eastAsiaTheme="minorHAnsi" w:cs="Arial"/>
      <w:szCs w:val="22"/>
      <w:lang w:eastAsia="en-US"/>
    </w:rPr>
  </w:style>
  <w:style w:type="paragraph" w:customStyle="1" w:styleId="Pullouttext">
    <w:name w:val="Pullout text"/>
    <w:next w:val="Normal"/>
    <w:link w:val="PullouttextChar"/>
    <w:uiPriority w:val="3"/>
    <w:qFormat/>
    <w:rsid w:val="003857DE"/>
    <w:pPr>
      <w:spacing w:before="120" w:after="120" w:line="280" w:lineRule="atLeast"/>
      <w:ind w:left="397"/>
      <w:contextualSpacing/>
    </w:pPr>
    <w:rPr>
      <w:rFonts w:ascii="Georgia" w:eastAsia="Times New Roman" w:hAnsi="Georgia" w:cs="Arial"/>
      <w:bCs/>
      <w:iCs/>
      <w:color w:val="500778"/>
      <w:sz w:val="28"/>
      <w:szCs w:val="28"/>
      <w:lang w:eastAsia="en-AU"/>
    </w:rPr>
  </w:style>
  <w:style w:type="character" w:customStyle="1" w:styleId="PullouttextChar">
    <w:name w:val="Pullout text Char"/>
    <w:basedOn w:val="Heading2Char"/>
    <w:link w:val="Pullouttext"/>
    <w:uiPriority w:val="3"/>
    <w:rsid w:val="003857DE"/>
    <w:rPr>
      <w:rFonts w:ascii="Georgia" w:eastAsia="Times New Roman" w:hAnsi="Georgia" w:cs="Arial"/>
      <w:bCs/>
      <w:iCs/>
      <w:color w:val="500778"/>
      <w:spacing w:val="4"/>
      <w:kern w:val="32"/>
      <w:sz w:val="28"/>
      <w:szCs w:val="28"/>
      <w:lang w:eastAsia="en-AU"/>
    </w:rPr>
  </w:style>
  <w:style w:type="character" w:styleId="Hyperlink">
    <w:name w:val="Hyperlink"/>
    <w:basedOn w:val="DefaultParagraphFont"/>
    <w:uiPriority w:val="99"/>
    <w:rsid w:val="008B4FA5"/>
    <w:rPr>
      <w:rFonts w:ascii="Arial" w:hAnsi="Arial"/>
      <w:b w:val="0"/>
      <w:color w:val="0033CC"/>
      <w:sz w:val="22"/>
      <w:u w:val="single"/>
    </w:rPr>
  </w:style>
  <w:style w:type="paragraph" w:styleId="NormalWeb">
    <w:name w:val="Normal (Web)"/>
    <w:basedOn w:val="Normal"/>
    <w:uiPriority w:val="99"/>
    <w:semiHidden/>
    <w:unhideWhenUsed/>
    <w:rsid w:val="007B19C7"/>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FF4962"/>
    <w:pPr>
      <w:tabs>
        <w:tab w:val="left" w:pos="660"/>
        <w:tab w:val="right" w:leader="dot" w:pos="9016"/>
      </w:tabs>
      <w:spacing w:after="100"/>
    </w:pPr>
  </w:style>
  <w:style w:type="paragraph" w:styleId="TOC2">
    <w:name w:val="toc 2"/>
    <w:basedOn w:val="Normal"/>
    <w:next w:val="Normal"/>
    <w:autoRedefine/>
    <w:uiPriority w:val="39"/>
    <w:unhideWhenUsed/>
    <w:rsid w:val="00FF4962"/>
    <w:pPr>
      <w:tabs>
        <w:tab w:val="left" w:pos="880"/>
        <w:tab w:val="right" w:leader="dot" w:pos="9016"/>
      </w:tabs>
      <w:spacing w:after="100"/>
      <w:ind w:left="200"/>
    </w:pPr>
  </w:style>
  <w:style w:type="paragraph" w:styleId="TOC3">
    <w:name w:val="toc 3"/>
    <w:basedOn w:val="Normal"/>
    <w:next w:val="Normal"/>
    <w:autoRedefine/>
    <w:uiPriority w:val="39"/>
    <w:unhideWhenUsed/>
    <w:rsid w:val="007B19C7"/>
    <w:pPr>
      <w:spacing w:after="100"/>
      <w:ind w:left="400"/>
    </w:pPr>
  </w:style>
  <w:style w:type="paragraph" w:customStyle="1" w:styleId="Smalltext">
    <w:name w:val="Small text"/>
    <w:basedOn w:val="Normal"/>
    <w:rsid w:val="007B19C7"/>
    <w:pPr>
      <w:spacing w:before="480" w:after="120" w:line="240" w:lineRule="auto"/>
    </w:pPr>
    <w:rPr>
      <w:sz w:val="12"/>
      <w:szCs w:val="16"/>
      <w:lang w:val="en-US"/>
    </w:rPr>
  </w:style>
  <w:style w:type="table" w:customStyle="1" w:styleId="DSSDatatablestyle">
    <w:name w:val="DSS Data table style"/>
    <w:basedOn w:val="TableNormal"/>
    <w:uiPriority w:val="99"/>
    <w:rsid w:val="007B19C7"/>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500778"/>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7B19C7"/>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tcBorders>
          <w:bottom w:val="nil"/>
        </w:tcBorders>
        <w:shd w:val="clear" w:color="auto" w:fill="F9B5C4"/>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B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B4FA5"/>
    <w:rPr>
      <w:rFonts w:ascii="Arial" w:hAnsi="Arial"/>
      <w:color w:val="0033CC"/>
      <w:sz w:val="22"/>
      <w:u w:val="single"/>
    </w:rPr>
  </w:style>
  <w:style w:type="character" w:styleId="CommentReference">
    <w:name w:val="annotation reference"/>
    <w:basedOn w:val="DefaultParagraphFont"/>
    <w:uiPriority w:val="99"/>
    <w:unhideWhenUsed/>
    <w:rsid w:val="007B19C7"/>
    <w:rPr>
      <w:sz w:val="16"/>
      <w:szCs w:val="16"/>
    </w:rPr>
  </w:style>
  <w:style w:type="paragraph" w:styleId="CommentText">
    <w:name w:val="annotation text"/>
    <w:aliases w:val="Char3"/>
    <w:basedOn w:val="Normal"/>
    <w:link w:val="CommentTextChar"/>
    <w:uiPriority w:val="99"/>
    <w:unhideWhenUsed/>
    <w:rsid w:val="007B19C7"/>
    <w:pPr>
      <w:spacing w:line="240" w:lineRule="auto"/>
    </w:pPr>
    <w:rPr>
      <w:sz w:val="20"/>
      <w:szCs w:val="20"/>
    </w:rPr>
  </w:style>
  <w:style w:type="character" w:customStyle="1" w:styleId="CommentTextChar">
    <w:name w:val="Comment Text Char"/>
    <w:aliases w:val="Char3 Char"/>
    <w:basedOn w:val="DefaultParagraphFont"/>
    <w:link w:val="CommentText"/>
    <w:uiPriority w:val="99"/>
    <w:rsid w:val="007B19C7"/>
    <w:rPr>
      <w:rFonts w:ascii="Arial" w:eastAsia="Times New Roman" w:hAnsi="Arial" w:cs="Times New Roman"/>
      <w:spacing w:val="4"/>
      <w:sz w:val="20"/>
      <w:szCs w:val="20"/>
      <w:lang w:eastAsia="en-AU"/>
    </w:rPr>
  </w:style>
  <w:style w:type="paragraph" w:customStyle="1" w:styleId="Default">
    <w:name w:val="Default"/>
    <w:rsid w:val="007B19C7"/>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7B19C7"/>
    <w:rPr>
      <w:b/>
      <w:bCs/>
    </w:rPr>
  </w:style>
  <w:style w:type="character" w:customStyle="1" w:styleId="CommentSubjectChar">
    <w:name w:val="Comment Subject Char"/>
    <w:basedOn w:val="CommentTextChar"/>
    <w:link w:val="CommentSubject"/>
    <w:uiPriority w:val="99"/>
    <w:semiHidden/>
    <w:rsid w:val="007B19C7"/>
    <w:rPr>
      <w:rFonts w:ascii="Arial" w:eastAsia="Times New Roman" w:hAnsi="Arial" w:cs="Times New Roman"/>
      <w:b/>
      <w:bCs/>
      <w:spacing w:val="4"/>
      <w:sz w:val="20"/>
      <w:szCs w:val="20"/>
      <w:lang w:eastAsia="en-AU"/>
    </w:rPr>
  </w:style>
  <w:style w:type="character" w:customStyle="1" w:styleId="ListParagraphChar">
    <w:name w:val="List Paragraph Char"/>
    <w:aliases w:val="Recommendation Char,List Paragraph1 Char,List Paragraph11 Char,Table Char,Bulleted Para Char,NFP GP Bulleted List Char,bullet point list Char,L Char,Bullet points Char,Content descriptions Char,Bullet Point Char,List Paragraph2 Char"/>
    <w:basedOn w:val="DefaultParagraphFont"/>
    <w:link w:val="ListParagraph"/>
    <w:uiPriority w:val="34"/>
    <w:qFormat/>
    <w:locked/>
    <w:rsid w:val="007B19C7"/>
    <w:rPr>
      <w:rFonts w:ascii="Arial" w:hAnsi="Arial"/>
    </w:rPr>
  </w:style>
  <w:style w:type="table" w:styleId="LightList">
    <w:name w:val="Light List"/>
    <w:basedOn w:val="TableNormal"/>
    <w:uiPriority w:val="61"/>
    <w:rsid w:val="007B19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nhideWhenUsed/>
    <w:rsid w:val="007B19C7"/>
    <w:pPr>
      <w:spacing w:before="0" w:after="0" w:line="240" w:lineRule="auto"/>
    </w:pPr>
    <w:rPr>
      <w:rFonts w:eastAsiaTheme="minorHAnsi" w:cstheme="minorBidi"/>
      <w:spacing w:val="0"/>
      <w:sz w:val="20"/>
      <w:szCs w:val="20"/>
      <w:lang w:eastAsia="en-US"/>
    </w:rPr>
  </w:style>
  <w:style w:type="character" w:customStyle="1" w:styleId="FootnoteTextChar">
    <w:name w:val="Footnote Text Char"/>
    <w:basedOn w:val="DefaultParagraphFont"/>
    <w:link w:val="FootnoteText"/>
    <w:rsid w:val="007B19C7"/>
    <w:rPr>
      <w:rFonts w:ascii="Arial" w:hAnsi="Arial"/>
      <w:sz w:val="20"/>
      <w:szCs w:val="20"/>
    </w:rPr>
  </w:style>
  <w:style w:type="character" w:styleId="FootnoteReference">
    <w:name w:val="footnote reference"/>
    <w:basedOn w:val="DefaultParagraphFont"/>
    <w:uiPriority w:val="99"/>
    <w:semiHidden/>
    <w:unhideWhenUsed/>
    <w:rsid w:val="007B19C7"/>
    <w:rPr>
      <w:vertAlign w:val="superscript"/>
    </w:rPr>
  </w:style>
  <w:style w:type="paragraph" w:styleId="Revision">
    <w:name w:val="Revision"/>
    <w:hidden/>
    <w:uiPriority w:val="99"/>
    <w:semiHidden/>
    <w:rsid w:val="00333142"/>
    <w:pPr>
      <w:spacing w:after="0" w:line="240" w:lineRule="auto"/>
    </w:pPr>
    <w:rPr>
      <w:rFonts w:ascii="Arial" w:eastAsia="Times New Roman" w:hAnsi="Arial" w:cs="Times New Roman"/>
      <w:spacing w:val="4"/>
      <w:sz w:val="24"/>
      <w:szCs w:val="24"/>
      <w:lang w:eastAsia="en-AU"/>
    </w:rPr>
  </w:style>
  <w:style w:type="character" w:customStyle="1" w:styleId="ms-rtefontface-12">
    <w:name w:val="ms-rtefontface-12"/>
    <w:basedOn w:val="DefaultParagraphFont"/>
    <w:rsid w:val="00125ABA"/>
  </w:style>
  <w:style w:type="paragraph" w:customStyle="1" w:styleId="Chrissie1">
    <w:name w:val="Chrissie1"/>
    <w:basedOn w:val="Normal"/>
    <w:link w:val="Chrissie1Char"/>
    <w:qFormat/>
    <w:rsid w:val="002B5303"/>
    <w:pPr>
      <w:spacing w:before="0" w:after="0" w:line="240" w:lineRule="auto"/>
      <w:ind w:left="567" w:hanging="357"/>
      <w:contextualSpacing/>
    </w:pPr>
    <w:rPr>
      <w:rFonts w:eastAsia="Calibri" w:cs="Arial"/>
      <w:spacing w:val="0"/>
      <w:sz w:val="20"/>
      <w:szCs w:val="20"/>
      <w:lang w:eastAsia="en-US"/>
    </w:rPr>
  </w:style>
  <w:style w:type="character" w:customStyle="1" w:styleId="Chrissie1Char">
    <w:name w:val="Chrissie1 Char"/>
    <w:basedOn w:val="DefaultParagraphFont"/>
    <w:link w:val="Chrissie1"/>
    <w:rsid w:val="002B5303"/>
    <w:rPr>
      <w:rFonts w:ascii="Arial" w:eastAsia="Calibri" w:hAnsi="Arial" w:cs="Arial"/>
      <w:sz w:val="20"/>
      <w:szCs w:val="20"/>
    </w:rPr>
  </w:style>
  <w:style w:type="paragraph" w:customStyle="1" w:styleId="SubTitle0">
    <w:name w:val="Sub Title"/>
    <w:basedOn w:val="Heading1"/>
    <w:link w:val="SubTitleChar0"/>
    <w:qFormat/>
    <w:rsid w:val="00D5135B"/>
    <w:pPr>
      <w:numPr>
        <w:ilvl w:val="0"/>
        <w:numId w:val="0"/>
      </w:numPr>
      <w:ind w:left="432" w:hanging="432"/>
    </w:pPr>
  </w:style>
  <w:style w:type="character" w:customStyle="1" w:styleId="SubTitleChar0">
    <w:name w:val="Sub Title Char"/>
    <w:basedOn w:val="DefaultParagraphFont"/>
    <w:link w:val="SubTitle0"/>
    <w:locked/>
    <w:rsid w:val="00D5135B"/>
    <w:rPr>
      <w:rFonts w:ascii="Georgia" w:eastAsia="Times New Roman" w:hAnsi="Georgia" w:cs="Arial"/>
      <w:bCs/>
      <w:color w:val="500778"/>
      <w:spacing w:val="4"/>
      <w:kern w:val="32"/>
      <w:sz w:val="36"/>
      <w:szCs w:val="32"/>
      <w:lang w:eastAsia="en-AU"/>
    </w:rPr>
  </w:style>
  <w:style w:type="character" w:styleId="UnresolvedMention">
    <w:name w:val="Unresolved Mention"/>
    <w:basedOn w:val="DefaultParagraphFont"/>
    <w:uiPriority w:val="99"/>
    <w:semiHidden/>
    <w:unhideWhenUsed/>
    <w:rsid w:val="008B4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5014">
      <w:bodyDiv w:val="1"/>
      <w:marLeft w:val="0"/>
      <w:marRight w:val="0"/>
      <w:marTop w:val="0"/>
      <w:marBottom w:val="0"/>
      <w:divBdr>
        <w:top w:val="none" w:sz="0" w:space="0" w:color="auto"/>
        <w:left w:val="none" w:sz="0" w:space="0" w:color="auto"/>
        <w:bottom w:val="none" w:sz="0" w:space="0" w:color="auto"/>
        <w:right w:val="none" w:sz="0" w:space="0" w:color="auto"/>
      </w:divBdr>
    </w:div>
    <w:div w:id="267278905">
      <w:bodyDiv w:val="1"/>
      <w:marLeft w:val="0"/>
      <w:marRight w:val="0"/>
      <w:marTop w:val="0"/>
      <w:marBottom w:val="0"/>
      <w:divBdr>
        <w:top w:val="none" w:sz="0" w:space="0" w:color="auto"/>
        <w:left w:val="none" w:sz="0" w:space="0" w:color="auto"/>
        <w:bottom w:val="none" w:sz="0" w:space="0" w:color="auto"/>
        <w:right w:val="none" w:sz="0" w:space="0" w:color="auto"/>
      </w:divBdr>
    </w:div>
    <w:div w:id="333804789">
      <w:bodyDiv w:val="1"/>
      <w:marLeft w:val="0"/>
      <w:marRight w:val="0"/>
      <w:marTop w:val="0"/>
      <w:marBottom w:val="0"/>
      <w:divBdr>
        <w:top w:val="none" w:sz="0" w:space="0" w:color="auto"/>
        <w:left w:val="none" w:sz="0" w:space="0" w:color="auto"/>
        <w:bottom w:val="none" w:sz="0" w:space="0" w:color="auto"/>
        <w:right w:val="none" w:sz="0" w:space="0" w:color="auto"/>
      </w:divBdr>
      <w:divsChild>
        <w:div w:id="1804153586">
          <w:marLeft w:val="0"/>
          <w:marRight w:val="0"/>
          <w:marTop w:val="0"/>
          <w:marBottom w:val="0"/>
          <w:divBdr>
            <w:top w:val="none" w:sz="0" w:space="0" w:color="auto"/>
            <w:left w:val="none" w:sz="0" w:space="0" w:color="auto"/>
            <w:bottom w:val="none" w:sz="0" w:space="0" w:color="auto"/>
            <w:right w:val="none" w:sz="0" w:space="0" w:color="auto"/>
          </w:divBdr>
          <w:divsChild>
            <w:div w:id="1704209994">
              <w:marLeft w:val="0"/>
              <w:marRight w:val="0"/>
              <w:marTop w:val="0"/>
              <w:marBottom w:val="0"/>
              <w:divBdr>
                <w:top w:val="none" w:sz="0" w:space="0" w:color="auto"/>
                <w:left w:val="none" w:sz="0" w:space="0" w:color="auto"/>
                <w:bottom w:val="none" w:sz="0" w:space="0" w:color="auto"/>
                <w:right w:val="none" w:sz="0" w:space="0" w:color="auto"/>
              </w:divBdr>
              <w:divsChild>
                <w:div w:id="1577669407">
                  <w:marLeft w:val="0"/>
                  <w:marRight w:val="0"/>
                  <w:marTop w:val="300"/>
                  <w:marBottom w:val="300"/>
                  <w:divBdr>
                    <w:top w:val="none" w:sz="0" w:space="0" w:color="auto"/>
                    <w:left w:val="none" w:sz="0" w:space="0" w:color="auto"/>
                    <w:bottom w:val="none" w:sz="0" w:space="0" w:color="auto"/>
                    <w:right w:val="none" w:sz="0" w:space="0" w:color="auto"/>
                  </w:divBdr>
                  <w:divsChild>
                    <w:div w:id="1136726997">
                      <w:marLeft w:val="0"/>
                      <w:marRight w:val="0"/>
                      <w:marTop w:val="300"/>
                      <w:marBottom w:val="0"/>
                      <w:divBdr>
                        <w:top w:val="single" w:sz="6" w:space="0" w:color="E6E7E7"/>
                        <w:left w:val="none" w:sz="0" w:space="0" w:color="auto"/>
                        <w:bottom w:val="none" w:sz="0" w:space="0" w:color="auto"/>
                        <w:right w:val="none" w:sz="0" w:space="0" w:color="auto"/>
                      </w:divBdr>
                      <w:divsChild>
                        <w:div w:id="1805004722">
                          <w:marLeft w:val="225"/>
                          <w:marRight w:val="225"/>
                          <w:marTop w:val="225"/>
                          <w:marBottom w:val="225"/>
                          <w:divBdr>
                            <w:top w:val="dotted" w:sz="6" w:space="4" w:color="DDDDDD"/>
                            <w:left w:val="none" w:sz="0" w:space="0" w:color="auto"/>
                            <w:bottom w:val="dotted" w:sz="6" w:space="4" w:color="DDDDDD"/>
                            <w:right w:val="none" w:sz="0" w:space="0" w:color="auto"/>
                          </w:divBdr>
                        </w:div>
                      </w:divsChild>
                    </w:div>
                  </w:divsChild>
                </w:div>
              </w:divsChild>
            </w:div>
          </w:divsChild>
        </w:div>
      </w:divsChild>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660430498">
      <w:bodyDiv w:val="1"/>
      <w:marLeft w:val="0"/>
      <w:marRight w:val="0"/>
      <w:marTop w:val="0"/>
      <w:marBottom w:val="0"/>
      <w:divBdr>
        <w:top w:val="none" w:sz="0" w:space="0" w:color="auto"/>
        <w:left w:val="none" w:sz="0" w:space="0" w:color="auto"/>
        <w:bottom w:val="none" w:sz="0" w:space="0" w:color="auto"/>
        <w:right w:val="none" w:sz="0" w:space="0" w:color="auto"/>
      </w:divBdr>
      <w:divsChild>
        <w:div w:id="1682708005">
          <w:marLeft w:val="0"/>
          <w:marRight w:val="0"/>
          <w:marTop w:val="0"/>
          <w:marBottom w:val="0"/>
          <w:divBdr>
            <w:top w:val="none" w:sz="0" w:space="0" w:color="auto"/>
            <w:left w:val="none" w:sz="0" w:space="0" w:color="auto"/>
            <w:bottom w:val="none" w:sz="0" w:space="0" w:color="auto"/>
            <w:right w:val="none" w:sz="0" w:space="0" w:color="auto"/>
          </w:divBdr>
          <w:divsChild>
            <w:div w:id="1586451925">
              <w:marLeft w:val="0"/>
              <w:marRight w:val="0"/>
              <w:marTop w:val="0"/>
              <w:marBottom w:val="0"/>
              <w:divBdr>
                <w:top w:val="none" w:sz="0" w:space="0" w:color="auto"/>
                <w:left w:val="none" w:sz="0" w:space="0" w:color="auto"/>
                <w:bottom w:val="none" w:sz="0" w:space="0" w:color="auto"/>
                <w:right w:val="none" w:sz="0" w:space="0" w:color="auto"/>
              </w:divBdr>
              <w:divsChild>
                <w:div w:id="1386829632">
                  <w:marLeft w:val="0"/>
                  <w:marRight w:val="0"/>
                  <w:marTop w:val="0"/>
                  <w:marBottom w:val="0"/>
                  <w:divBdr>
                    <w:top w:val="none" w:sz="0" w:space="0" w:color="auto"/>
                    <w:left w:val="none" w:sz="0" w:space="0" w:color="auto"/>
                    <w:bottom w:val="none" w:sz="0" w:space="0" w:color="auto"/>
                    <w:right w:val="none" w:sz="0" w:space="0" w:color="auto"/>
                  </w:divBdr>
                  <w:divsChild>
                    <w:div w:id="1298340421">
                      <w:marLeft w:val="0"/>
                      <w:marRight w:val="0"/>
                      <w:marTop w:val="0"/>
                      <w:marBottom w:val="0"/>
                      <w:divBdr>
                        <w:top w:val="none" w:sz="0" w:space="0" w:color="auto"/>
                        <w:left w:val="none" w:sz="0" w:space="0" w:color="auto"/>
                        <w:bottom w:val="none" w:sz="0" w:space="0" w:color="auto"/>
                        <w:right w:val="none" w:sz="0" w:space="0" w:color="auto"/>
                      </w:divBdr>
                      <w:divsChild>
                        <w:div w:id="1962763613">
                          <w:marLeft w:val="0"/>
                          <w:marRight w:val="0"/>
                          <w:marTop w:val="0"/>
                          <w:marBottom w:val="0"/>
                          <w:divBdr>
                            <w:top w:val="none" w:sz="0" w:space="0" w:color="auto"/>
                            <w:left w:val="none" w:sz="0" w:space="0" w:color="auto"/>
                            <w:bottom w:val="none" w:sz="0" w:space="0" w:color="auto"/>
                            <w:right w:val="none" w:sz="0" w:space="0" w:color="auto"/>
                          </w:divBdr>
                          <w:divsChild>
                            <w:div w:id="621964429">
                              <w:marLeft w:val="0"/>
                              <w:marRight w:val="0"/>
                              <w:marTop w:val="0"/>
                              <w:marBottom w:val="0"/>
                              <w:divBdr>
                                <w:top w:val="none" w:sz="0" w:space="0" w:color="auto"/>
                                <w:left w:val="none" w:sz="0" w:space="0" w:color="auto"/>
                                <w:bottom w:val="none" w:sz="0" w:space="0" w:color="auto"/>
                                <w:right w:val="none" w:sz="0" w:space="0" w:color="auto"/>
                              </w:divBdr>
                              <w:divsChild>
                                <w:div w:id="1377781275">
                                  <w:marLeft w:val="0"/>
                                  <w:marRight w:val="0"/>
                                  <w:marTop w:val="0"/>
                                  <w:marBottom w:val="0"/>
                                  <w:divBdr>
                                    <w:top w:val="none" w:sz="0" w:space="0" w:color="auto"/>
                                    <w:left w:val="none" w:sz="0" w:space="0" w:color="auto"/>
                                    <w:bottom w:val="none" w:sz="0" w:space="0" w:color="auto"/>
                                    <w:right w:val="none" w:sz="0" w:space="0" w:color="auto"/>
                                  </w:divBdr>
                                  <w:divsChild>
                                    <w:div w:id="1351376798">
                                      <w:marLeft w:val="0"/>
                                      <w:marRight w:val="0"/>
                                      <w:marTop w:val="0"/>
                                      <w:marBottom w:val="0"/>
                                      <w:divBdr>
                                        <w:top w:val="none" w:sz="0" w:space="0" w:color="auto"/>
                                        <w:left w:val="none" w:sz="0" w:space="0" w:color="auto"/>
                                        <w:bottom w:val="none" w:sz="0" w:space="0" w:color="auto"/>
                                        <w:right w:val="none" w:sz="0" w:space="0" w:color="auto"/>
                                      </w:divBdr>
                                      <w:divsChild>
                                        <w:div w:id="1656954603">
                                          <w:marLeft w:val="0"/>
                                          <w:marRight w:val="0"/>
                                          <w:marTop w:val="0"/>
                                          <w:marBottom w:val="0"/>
                                          <w:divBdr>
                                            <w:top w:val="none" w:sz="0" w:space="0" w:color="auto"/>
                                            <w:left w:val="none" w:sz="0" w:space="0" w:color="auto"/>
                                            <w:bottom w:val="none" w:sz="0" w:space="0" w:color="auto"/>
                                            <w:right w:val="none" w:sz="0" w:space="0" w:color="auto"/>
                                          </w:divBdr>
                                          <w:divsChild>
                                            <w:div w:id="11421300">
                                              <w:marLeft w:val="0"/>
                                              <w:marRight w:val="0"/>
                                              <w:marTop w:val="0"/>
                                              <w:marBottom w:val="0"/>
                                              <w:divBdr>
                                                <w:top w:val="none" w:sz="0" w:space="0" w:color="auto"/>
                                                <w:left w:val="none" w:sz="0" w:space="0" w:color="auto"/>
                                                <w:bottom w:val="none" w:sz="0" w:space="0" w:color="auto"/>
                                                <w:right w:val="none" w:sz="0" w:space="0" w:color="auto"/>
                                              </w:divBdr>
                                              <w:divsChild>
                                                <w:div w:id="1267521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52396">
      <w:bodyDiv w:val="1"/>
      <w:marLeft w:val="0"/>
      <w:marRight w:val="0"/>
      <w:marTop w:val="0"/>
      <w:marBottom w:val="0"/>
      <w:divBdr>
        <w:top w:val="none" w:sz="0" w:space="0" w:color="auto"/>
        <w:left w:val="none" w:sz="0" w:space="0" w:color="auto"/>
        <w:bottom w:val="none" w:sz="0" w:space="0" w:color="auto"/>
        <w:right w:val="none" w:sz="0" w:space="0" w:color="auto"/>
      </w:divBdr>
      <w:divsChild>
        <w:div w:id="1748573557">
          <w:marLeft w:val="0"/>
          <w:marRight w:val="0"/>
          <w:marTop w:val="0"/>
          <w:marBottom w:val="0"/>
          <w:divBdr>
            <w:top w:val="none" w:sz="0" w:space="0" w:color="auto"/>
            <w:left w:val="none" w:sz="0" w:space="0" w:color="auto"/>
            <w:bottom w:val="none" w:sz="0" w:space="0" w:color="auto"/>
            <w:right w:val="none" w:sz="0" w:space="0" w:color="auto"/>
          </w:divBdr>
          <w:divsChild>
            <w:div w:id="74061124">
              <w:marLeft w:val="0"/>
              <w:marRight w:val="0"/>
              <w:marTop w:val="0"/>
              <w:marBottom w:val="0"/>
              <w:divBdr>
                <w:top w:val="none" w:sz="0" w:space="0" w:color="auto"/>
                <w:left w:val="none" w:sz="0" w:space="0" w:color="auto"/>
                <w:bottom w:val="none" w:sz="0" w:space="0" w:color="auto"/>
                <w:right w:val="none" w:sz="0" w:space="0" w:color="auto"/>
              </w:divBdr>
              <w:divsChild>
                <w:div w:id="87327462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21803910">
      <w:bodyDiv w:val="1"/>
      <w:marLeft w:val="0"/>
      <w:marRight w:val="0"/>
      <w:marTop w:val="0"/>
      <w:marBottom w:val="0"/>
      <w:divBdr>
        <w:top w:val="none" w:sz="0" w:space="0" w:color="auto"/>
        <w:left w:val="none" w:sz="0" w:space="0" w:color="auto"/>
        <w:bottom w:val="none" w:sz="0" w:space="0" w:color="auto"/>
        <w:right w:val="none" w:sz="0" w:space="0" w:color="auto"/>
      </w:divBdr>
    </w:div>
    <w:div w:id="17954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s.gov.au/our-responsibilities/families-and-children/programmes-services/parenting/families-and-children-activity" TargetMode="External"/><Relationship Id="rId18" Type="http://schemas.openxmlformats.org/officeDocument/2006/relationships/hyperlink" Target="mailto:familylawservices@ag.gov.au" TargetMode="External"/><Relationship Id="rId26" Type="http://schemas.openxmlformats.org/officeDocument/2006/relationships/hyperlink" Target="https://www.childsafety.gov.au/what-we-do/working-children-check-reform" TargetMode="External"/><Relationship Id="rId39" Type="http://schemas.openxmlformats.org/officeDocument/2006/relationships/hyperlink" Target="https://aifs.gov.au/cfca/expert-panel-project" TargetMode="External"/><Relationship Id="rId21" Type="http://schemas.openxmlformats.org/officeDocument/2006/relationships/hyperlink" Target="https://www.dss.gov.au/our-responsibilities/families-and-children/programs-services/family-support-program/families-and-children-activity-administrative-approval-requirements" TargetMode="External"/><Relationship Id="rId34" Type="http://schemas.openxmlformats.org/officeDocument/2006/relationships/hyperlink" Target="http://www.businessdictionary.com/definition/supervising.html" TargetMode="External"/><Relationship Id="rId42" Type="http://schemas.openxmlformats.org/officeDocument/2006/relationships/hyperlink" Target="https://www.dss.gov.au/contact/feedback-compliments-complaints-and-enquiries" TargetMode="External"/><Relationship Id="rId47" Type="http://schemas.openxmlformats.org/officeDocument/2006/relationships/hyperlink" Target="https://dex.dss.gov.au/helpdesk" TargetMode="External"/><Relationship Id="rId50" Type="http://schemas.openxmlformats.org/officeDocument/2006/relationships/hyperlink" Target="https://dex.dss.gov.au/helpdesk" TargetMode="External"/><Relationship Id="rId55" Type="http://schemas.openxmlformats.org/officeDocument/2006/relationships/hyperlink" Target="https://www.dss.gov.au/grants/information-for-grant-recipients/financial-declaration" TargetMode="External"/><Relationship Id="rId63" Type="http://schemas.openxmlformats.org/officeDocument/2006/relationships/hyperlink" Target="https://www.communitygrants.gov.au/" TargetMode="External"/><Relationship Id="rId68" Type="http://schemas.openxmlformats.org/officeDocument/2006/relationships/hyperlink" Target="https://www.dss.gov.au/grants/general-information-on-grants/grant-recipient-complaints-and-whistleblower-provisions" TargetMode="Externa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amilyrelationships.gov.au/" TargetMode="External"/><Relationship Id="rId29" Type="http://schemas.openxmlformats.org/officeDocument/2006/relationships/hyperlink" Target="https://childsafe.humanrights.gov.au/" TargetMode="External"/><Relationship Id="rId11" Type="http://schemas.openxmlformats.org/officeDocument/2006/relationships/header" Target="header2.xml"/><Relationship Id="rId24" Type="http://schemas.openxmlformats.org/officeDocument/2006/relationships/hyperlink" Target="https://www.dss.gov.au/families-and-children-programs-services-families-and-children-activity/families-and-children-activity-program-guidelines-overview-june-2023" TargetMode="External"/><Relationship Id="rId32" Type="http://schemas.openxmlformats.org/officeDocument/2006/relationships/hyperlink" Target="http://www.businessdictionary.com/definition/reward.html" TargetMode="External"/><Relationship Id="rId37" Type="http://schemas.openxmlformats.org/officeDocument/2006/relationships/hyperlink" Target="https://dex.dss.gov.au/training" TargetMode="External"/><Relationship Id="rId40" Type="http://schemas.openxmlformats.org/officeDocument/2006/relationships/hyperlink" Target="https://aifs.gov.au/cfca/expert-panel-project" TargetMode="External"/><Relationship Id="rId45" Type="http://schemas.openxmlformats.org/officeDocument/2006/relationships/hyperlink" Target="https://dex.dss.gov.au/sites/default/files/documents/2022-08/1471-program-specific-guidance.pdf" TargetMode="External"/><Relationship Id="rId53" Type="http://schemas.openxmlformats.org/officeDocument/2006/relationships/hyperlink" Target="https://dex.dss.gov.au/helpdesk" TargetMode="External"/><Relationship Id="rId58" Type="http://schemas.openxmlformats.org/officeDocument/2006/relationships/hyperlink" Target="https://www.dss.gov.au/sites/default/files/documents/10_2015/communication-policy-for-funded-activities.pdf" TargetMode="External"/><Relationship Id="rId66" Type="http://schemas.openxmlformats.org/officeDocument/2006/relationships/hyperlink" Target="https://www.dss.gov.au/contact/feedback-compliments-complaints-and-enquiries" TargetMode="External"/><Relationship Id="rId74" Type="http://schemas.openxmlformats.org/officeDocument/2006/relationships/footer" Target="footer5.xml"/><Relationship Id="rId79" Type="http://schemas.openxmlformats.org/officeDocument/2006/relationships/hyperlink" Target="https://dex.dss.gov.au/sites/default/files/documents/2023-02/1851-program-specific-guidance.pdf" TargetMode="External"/><Relationship Id="rId5" Type="http://schemas.openxmlformats.org/officeDocument/2006/relationships/webSettings" Target="webSettings.xml"/><Relationship Id="rId61" Type="http://schemas.openxmlformats.org/officeDocument/2006/relationships/hyperlink" Target="https://aifs.gov.au/cfca/" TargetMode="Externa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dss.gov.au/families-and-children-programs-services-welfare-reform-enhanced-income-management/national-support-services-directory" TargetMode="External"/><Relationship Id="rId31" Type="http://schemas.openxmlformats.org/officeDocument/2006/relationships/hyperlink" Target="http://www.businessdictionary.com/definition/right.html" TargetMode="External"/><Relationship Id="rId44" Type="http://schemas.openxmlformats.org/officeDocument/2006/relationships/hyperlink" Target="https://dex.dss.gov.au/data-exchange-protocols" TargetMode="External"/><Relationship Id="rId52" Type="http://schemas.openxmlformats.org/officeDocument/2006/relationships/hyperlink" Target="https://dex.dss.gov.au/document/121" TargetMode="External"/><Relationship Id="rId60" Type="http://schemas.openxmlformats.org/officeDocument/2006/relationships/hyperlink" Target="https://www.communitygrants.gov.au/information/strategic-planning" TargetMode="External"/><Relationship Id="rId65" Type="http://schemas.openxmlformats.org/officeDocument/2006/relationships/hyperlink" Target="https://www.dss.gov.au/our-responsibilities/families-and-children/programs-services/family-support-program/families-and-children-activity-administrative-approval-requirements" TargetMode="External"/><Relationship Id="rId73" Type="http://schemas.openxmlformats.org/officeDocument/2006/relationships/footer" Target="footer4.xml"/><Relationship Id="rId78" Type="http://schemas.openxmlformats.org/officeDocument/2006/relationships/hyperlink" Target="https://dex.dss.gov.au/sites/default/files/documents/2023-02/1851-program-specific-guidance.pdf" TargetMode="External"/><Relationship Id="rId8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dss.gov.au/our-responsibilities/families-and-children/programs-services/family-support-program/families-and-children-activity-administrative-approval-requirements" TargetMode="External"/><Relationship Id="rId22" Type="http://schemas.openxmlformats.org/officeDocument/2006/relationships/hyperlink" Target="https://www.communitygrants.gov.au/information/access-and-equity-policy" TargetMode="External"/><Relationship Id="rId27" Type="http://schemas.openxmlformats.org/officeDocument/2006/relationships/hyperlink" Target="https://www.dss.gov.au" TargetMode="External"/><Relationship Id="rId30" Type="http://schemas.openxmlformats.org/officeDocument/2006/relationships/hyperlink" Target="http://www.businessdictionary.com/definition/responsibility.html" TargetMode="External"/><Relationship Id="rId35" Type="http://schemas.openxmlformats.org/officeDocument/2006/relationships/hyperlink" Target="http://www.businessdictionary.com/definition/information-flow.html" TargetMode="External"/><Relationship Id="rId43" Type="http://schemas.openxmlformats.org/officeDocument/2006/relationships/hyperlink" Target="https://www.dss.gov.au/our-responsibilities/families-and-children/programs-services/family-support-program/families-and-children-activity-administrative-approval-requirements" TargetMode="External"/><Relationship Id="rId48" Type="http://schemas.openxmlformats.org/officeDocument/2006/relationships/hyperlink" Target="https://dex.dss.gov.au/data-exchange-protocols" TargetMode="External"/><Relationship Id="rId56" Type="http://schemas.openxmlformats.org/officeDocument/2006/relationships/hyperlink" Target="https://www.dss.gov.au/families-and-children-programs-services-families-and-children-activity/families-and-children-activity-program-guidelines-overview-june-2023" TargetMode="External"/><Relationship Id="rId64" Type="http://schemas.openxmlformats.org/officeDocument/2006/relationships/hyperlink" Target="https://www.communitygrants.gov.au/contact" TargetMode="External"/><Relationship Id="rId69" Type="http://schemas.openxmlformats.org/officeDocument/2006/relationships/hyperlink" Target="https://www.dss.gov.au/contact-dss" TargetMode="External"/><Relationship Id="rId77" Type="http://schemas.openxmlformats.org/officeDocument/2006/relationships/hyperlink" Target="https://dex.dss.gov.au/sites/default/files/documents/2023-02/1851-program-specific-guidance.pdf" TargetMode="External"/><Relationship Id="rId8" Type="http://schemas.openxmlformats.org/officeDocument/2006/relationships/footer" Target="footer1.xml"/><Relationship Id="rId51" Type="http://schemas.openxmlformats.org/officeDocument/2006/relationships/hyperlink" Target="https://aifs.gov.au/cfca/2016/04/14/how-choose-outcomes-measurement-tool" TargetMode="External"/><Relationship Id="rId72" Type="http://schemas.openxmlformats.org/officeDocument/2006/relationships/header" Target="header4.xml"/><Relationship Id="rId80" Type="http://schemas.openxmlformats.org/officeDocument/2006/relationships/hyperlink" Target="https://dex.dss.gov.au/sites/default/files/documents/2023-02/1851-program-specific-guidance.pdf"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practitionerregistration@ag.gov.au" TargetMode="External"/><Relationship Id="rId25" Type="http://schemas.openxmlformats.org/officeDocument/2006/relationships/hyperlink" Target="https://www.dss.gov.au/our-responsibilities/families-and-children/programs-services/family-support-program/families-and-children-activity-administrative-approval-requirements" TargetMode="External"/><Relationship Id="rId33" Type="http://schemas.openxmlformats.org/officeDocument/2006/relationships/hyperlink" Target="http://www.businessdictionary.com/definition/procedure.html" TargetMode="External"/><Relationship Id="rId38" Type="http://schemas.openxmlformats.org/officeDocument/2006/relationships/hyperlink" Target="https://dex.dss.gov.au/helpdesk/" TargetMode="External"/><Relationship Id="rId46" Type="http://schemas.openxmlformats.org/officeDocument/2006/relationships/hyperlink" Target="https://dex.dss.gov.au/training" TargetMode="External"/><Relationship Id="rId59" Type="http://schemas.openxmlformats.org/officeDocument/2006/relationships/hyperlink" Target="https://www.dss.gov.au/grants/general-information-on-grants/grant-recipient-complaints-and-whistleblower-provisions" TargetMode="External"/><Relationship Id="rId67" Type="http://schemas.openxmlformats.org/officeDocument/2006/relationships/hyperlink" Target="https://www.dss.gov.au/contact/feedback-compliments-complaints-and-enquiries" TargetMode="External"/><Relationship Id="rId20" Type="http://schemas.openxmlformats.org/officeDocument/2006/relationships/hyperlink" Target="https://www.dss.gov.au/sites/default/files/documents/07_2023/dss-funding-acknowledgement.pdf" TargetMode="External"/><Relationship Id="rId41" Type="http://schemas.openxmlformats.org/officeDocument/2006/relationships/hyperlink" Target="https://www.communitygrants.gov.au/contact" TargetMode="External"/><Relationship Id="rId54" Type="http://schemas.openxmlformats.org/officeDocument/2006/relationships/hyperlink" Target="https://www.dss.gov.au/families-and-children-programs-services-parenting-families-and-children-activity/families-and-children-activity-work-plan-reports" TargetMode="External"/><Relationship Id="rId62" Type="http://schemas.openxmlformats.org/officeDocument/2006/relationships/hyperlink" Target="https://www.communitygrants.gov.au/grant-recipient-portal" TargetMode="External"/><Relationship Id="rId70" Type="http://schemas.openxmlformats.org/officeDocument/2006/relationships/hyperlink" Target="https://www.dss.gov.au/families-and-children-programs-services-families-and-children-activity/critical-incident-reporting-guideline-and-form" TargetMode="External"/><Relationship Id="rId75" Type="http://schemas.openxmlformats.org/officeDocument/2006/relationships/header" Target="header5.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s.gov.au/sites/default/files/families_and_children_programme_guidelines_overview.pdf" TargetMode="External"/><Relationship Id="rId23" Type="http://schemas.openxmlformats.org/officeDocument/2006/relationships/hyperlink" Target="https://www.dss.gov.au/families-and-children-programs-services-parenting-families-and-children-activity/families-and-children-access-strategy-guidelines" TargetMode="External"/><Relationship Id="rId28" Type="http://schemas.openxmlformats.org/officeDocument/2006/relationships/hyperlink" Target="https://pmc.gov.au/domestic-policy/national-office-child-safety" TargetMode="External"/><Relationship Id="rId36" Type="http://schemas.openxmlformats.org/officeDocument/2006/relationships/hyperlink" Target="https://www.dss.gov.au/families-and-children-programs-services-parenting-families-and-children-activity/families-and-children-activity-work-plan-reports" TargetMode="External"/><Relationship Id="rId49" Type="http://schemas.openxmlformats.org/officeDocument/2006/relationships/hyperlink" Target="https://www.dss.gov.au/sites/default/files/documents/07_2021/fact-sheet-data-exchange-partnership-approach.pdf" TargetMode="External"/><Relationship Id="rId57" Type="http://schemas.openxmlformats.org/officeDocument/2006/relationships/hyperlink" Target="https://www.dss.gov.au/our-responsibilities/families-and-children/programs-services/family-support-program/families-and-children-activity-administrative-approval-requirem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BD81F-ECCE-49B1-812F-9921C86D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9306</Words>
  <Characters>54162</Characters>
  <Application>Microsoft Office Word</Application>
  <DocSecurity>0</DocSecurity>
  <Lines>1321</Lines>
  <Paragraphs>713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Relationship Services Operational Guidelines</dc:title>
  <dc:subject/>
  <dc:creator/>
  <cp:keywords>[SEC=OFFICIAL]</cp:keywords>
  <dc:description/>
  <cp:lastModifiedBy/>
  <cp:revision>1</cp:revision>
  <dcterms:created xsi:type="dcterms:W3CDTF">2024-07-15T03:42:00Z</dcterms:created>
  <dcterms:modified xsi:type="dcterms:W3CDTF">2024-07-15T06:25:00Z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MSIP_Label_eb34d90b-fc41-464d-af60-f74d721d0790_Name">
    <vt:lpwstr>OFFICIAL</vt:lpwstr>
  </property>
  <property fmtid="{D5CDD505-2E9C-101B-9397-08002B2CF9AE}" pid="7" name="PMHMAC">
    <vt:lpwstr>v=2022.1;a=SHA256;h=CF05D53753A39677A71E4905B1ED5A7DDC2F760883AAE772696DF75337E72895</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2024-07-01T01:37:51Z</vt:lpwstr>
  </property>
  <property fmtid="{D5CDD505-2E9C-101B-9397-08002B2CF9AE}" pid="12" name="PM_Markers">
    <vt:lpwstr/>
  </property>
  <property fmtid="{D5CDD505-2E9C-101B-9397-08002B2CF9AE}" pid="13" name="MSIP_Label_eb34d90b-fc41-464d-af60-f74d721d0790_SiteId">
    <vt:lpwstr>61e36dd1-ca6e-4d61-aa0a-2b4eb88317a3</vt:lpwstr>
  </property>
  <property fmtid="{D5CDD505-2E9C-101B-9397-08002B2CF9AE}" pid="14" name="MSIP_Label_eb34d90b-fc41-464d-af60-f74d721d0790_ContentBits">
    <vt:lpwstr>0</vt:lpwstr>
  </property>
  <property fmtid="{D5CDD505-2E9C-101B-9397-08002B2CF9AE}" pid="15" name="MSIP_Label_eb34d90b-fc41-464d-af60-f74d721d0790_Enabled">
    <vt:lpwstr>true</vt:lpwstr>
  </property>
  <property fmtid="{D5CDD505-2E9C-101B-9397-08002B2CF9AE}" pid="16" name="PM_ProtectiveMarkingImage_Footer">
    <vt:lpwstr>C:\Program Files (x86)\Common Files\janusNET Shared\janusSEAL\Images\DocumentSlashBlue.png</vt:lpwstr>
  </property>
  <property fmtid="{D5CDD505-2E9C-101B-9397-08002B2CF9AE}" pid="17" name="MSIP_Label_eb34d90b-fc41-464d-af60-f74d721d0790_SetDate">
    <vt:lpwstr>2024-07-01T01:37:51Z</vt:lpwstr>
  </property>
  <property fmtid="{D5CDD505-2E9C-101B-9397-08002B2CF9AE}" pid="18" name="MSIP_Label_eb34d90b-fc41-464d-af60-f74d721d0790_Method">
    <vt:lpwstr>Privileged</vt:lpwstr>
  </property>
  <property fmtid="{D5CDD505-2E9C-101B-9397-08002B2CF9AE}" pid="19" name="MSIP_Label_eb34d90b-fc41-464d-af60-f74d721d0790_ActionId">
    <vt:lpwstr>50bfc51de9ef4fac8cdd2af00781b007</vt:lpwstr>
  </property>
  <property fmtid="{D5CDD505-2E9C-101B-9397-08002B2CF9AE}" pid="20" name="PM_InsertionValue">
    <vt:lpwstr>OFFICIAL</vt:lpwstr>
  </property>
  <property fmtid="{D5CDD505-2E9C-101B-9397-08002B2CF9AE}" pid="21" name="PM_Originator_Hash_SHA1">
    <vt:lpwstr>DAACB08450204C0F46DD78BFF6F8049364488490</vt:lpwstr>
  </property>
  <property fmtid="{D5CDD505-2E9C-101B-9397-08002B2CF9AE}" pid="22" name="PM_DisplayValueSecClassificationWithQualifier">
    <vt:lpwstr>OFFICIAL</vt:lpwstr>
  </property>
  <property fmtid="{D5CDD505-2E9C-101B-9397-08002B2CF9AE}" pid="23" name="PM_Originating_FileId">
    <vt:lpwstr>46A5222FAAF846898F82166FFE133356</vt:lpwstr>
  </property>
  <property fmtid="{D5CDD505-2E9C-101B-9397-08002B2CF9AE}" pid="24" name="PM_ProtectiveMarkingValue_Footer">
    <vt:lpwstr>OFFICIAL</vt:lpwstr>
  </property>
  <property fmtid="{D5CDD505-2E9C-101B-9397-08002B2CF9AE}" pid="25" name="PM_ProtectiveMarkingImage_Header">
    <vt:lpwstr>C:\Program Files (x86)\Common Files\janusNET Shared\janusSEAL\Images\DocumentSlashBlue.png</vt:lpwstr>
  </property>
  <property fmtid="{D5CDD505-2E9C-101B-9397-08002B2CF9AE}" pid="26" name="PM_Display">
    <vt:lpwstr>OFFICIAL</vt:lpwstr>
  </property>
  <property fmtid="{D5CDD505-2E9C-101B-9397-08002B2CF9AE}" pid="27" name="PM_OriginatorUserAccountName_SHA256">
    <vt:lpwstr>9871F6CFFBF84B5DD096BCB24488EABDE9250CEAA716568F68B24D42DED533FD</vt:lpwstr>
  </property>
  <property fmtid="{D5CDD505-2E9C-101B-9397-08002B2CF9AE}" pid="28" name="PM_OriginatorDomainName_SHA256">
    <vt:lpwstr>E83A2A66C4061446A7E3732E8D44762184B6B377D962B96C83DC624302585857</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38069C3D364C2D8B8A3E5721C27522B3</vt:lpwstr>
  </property>
  <property fmtid="{D5CDD505-2E9C-101B-9397-08002B2CF9AE}" pid="32" name="PM_Hash_Salt">
    <vt:lpwstr>48503B0CA1291CD88A63A335F1608CC0</vt:lpwstr>
  </property>
  <property fmtid="{D5CDD505-2E9C-101B-9397-08002B2CF9AE}" pid="33" name="PM_Hash_SHA1">
    <vt:lpwstr>39F01CE31F22F2D601A9DCBAA11DDEFA9824ADFA</vt:lpwstr>
  </property>
  <property fmtid="{D5CDD505-2E9C-101B-9397-08002B2CF9AE}" pid="34" name="PM_SecurityClassification_Prev">
    <vt:lpwstr>OFFICIAL</vt:lpwstr>
  </property>
  <property fmtid="{D5CDD505-2E9C-101B-9397-08002B2CF9AE}" pid="35" name="PM_Qualifier_Prev">
    <vt:lpwstr/>
  </property>
</Properties>
</file>