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4D259" w14:textId="7763D25A" w:rsidR="00FB67F8" w:rsidRPr="00BA1D04" w:rsidRDefault="0065500B" w:rsidP="007F74BF">
      <w:pPr>
        <w:pStyle w:val="Heading1"/>
        <w:topLinePunct/>
        <w:autoSpaceDE/>
        <w:autoSpaceDN/>
        <w:spacing w:before="2700"/>
        <w:rPr>
          <w:rFonts w:ascii="Microsoft JhengHei" w:eastAsia="Microsoft JhengHei" w:hAnsi="Microsoft JhengHei"/>
          <w:lang w:eastAsia="zh-HK"/>
        </w:rPr>
      </w:pPr>
      <w:r w:rsidRPr="00BA1D04">
        <w:rPr>
          <w:rFonts w:ascii="Microsoft JhengHei" w:eastAsia="Microsoft JhengHei" w:hAnsi="Microsoft JhengHei" w:hint="eastAsia"/>
          <w:lang w:eastAsia="zh-HK"/>
        </w:rPr>
        <w:t>澳洲殘障人士</w:t>
      </w:r>
      <w:r w:rsidR="003038F6">
        <w:rPr>
          <w:rFonts w:ascii="Microsoft JhengHei" w:eastAsia="Microsoft JhengHei" w:hAnsi="Microsoft JhengHei"/>
          <w:lang w:eastAsia="zh-HK"/>
        </w:rPr>
        <w:br/>
      </w:r>
      <w:r w:rsidRPr="00BA1D04">
        <w:rPr>
          <w:rFonts w:ascii="Microsoft JhengHei" w:eastAsia="Microsoft JhengHei" w:hAnsi="Microsoft JhengHei" w:hint="eastAsia"/>
          <w:lang w:eastAsia="zh-HK"/>
        </w:rPr>
        <w:t>倡議服務工作計劃</w:t>
      </w:r>
    </w:p>
    <w:p w14:paraId="77766796" w14:textId="77777777" w:rsidR="00935E13" w:rsidRDefault="0065500B" w:rsidP="00FD636C">
      <w:pPr>
        <w:pStyle w:val="BasicParagraph"/>
        <w:topLinePunct/>
        <w:autoSpaceDE/>
        <w:autoSpaceDN/>
        <w:spacing w:line="216" w:lineRule="auto"/>
        <w:rPr>
          <w:rFonts w:ascii="Microsoft JhengHei" w:eastAsia="Microsoft JhengHei" w:hAnsi="Microsoft JhengHei" w:cs="Calibri"/>
          <w:color w:val="27412A"/>
          <w:sz w:val="66"/>
          <w:szCs w:val="66"/>
          <w:lang w:eastAsia="zh-HK"/>
        </w:rPr>
      </w:pPr>
      <w:r w:rsidRPr="00BA1D04">
        <w:rPr>
          <w:rFonts w:ascii="Microsoft JhengHei" w:eastAsia="Microsoft JhengHei" w:hAnsi="Microsoft JhengHei" w:cs="Calibri" w:hint="eastAsia"/>
          <w:color w:val="27412A"/>
          <w:sz w:val="66"/>
          <w:szCs w:val="66"/>
          <w:lang w:eastAsia="zh-HK"/>
        </w:rPr>
        <w:t>2023至2025年度</w:t>
      </w:r>
    </w:p>
    <w:p w14:paraId="17B152AD" w14:textId="0196500D" w:rsidR="00FD636C" w:rsidRPr="00FD636C" w:rsidRDefault="00FD636C" w:rsidP="00FD636C">
      <w:pPr>
        <w:pStyle w:val="BasicParagraph"/>
        <w:autoSpaceDE/>
        <w:autoSpaceDN/>
        <w:spacing w:line="240" w:lineRule="auto"/>
        <w:rPr>
          <w:rFonts w:asciiTheme="minorHAnsi" w:eastAsia="Microsoft YaHei" w:hAnsiTheme="minorHAnsi" w:cstheme="minorHAnsi"/>
          <w:color w:val="27412A"/>
          <w:lang w:eastAsia="zh-CN"/>
        </w:rPr>
      </w:pPr>
      <w:r w:rsidRPr="00FD636C">
        <w:rPr>
          <w:rFonts w:asciiTheme="minorHAnsi" w:eastAsia="Microsoft YaHei" w:hAnsiTheme="minorHAnsi" w:cstheme="minorHAnsi" w:hint="eastAsia"/>
          <w:color w:val="27412A"/>
          <w:lang w:eastAsia="zh-CN"/>
        </w:rPr>
        <w:t>Chinese (Traditional)</w:t>
      </w:r>
      <w:r w:rsidRPr="00FD636C">
        <w:rPr>
          <w:rFonts w:asciiTheme="minorHAnsi" w:eastAsia="Microsoft JhengHei" w:hAnsiTheme="minorHAnsi" w:cstheme="minorHAnsi" w:hint="eastAsia"/>
          <w:color w:val="27412A"/>
          <w:lang w:eastAsia="zh-CN"/>
        </w:rPr>
        <w:t xml:space="preserve"> | </w:t>
      </w:r>
      <w:r w:rsidRPr="00FD636C">
        <w:rPr>
          <w:rFonts w:asciiTheme="minorHAnsi" w:eastAsia="Microsoft JhengHei" w:hAnsiTheme="minorHAnsi" w:cstheme="minorHAnsi" w:hint="eastAsia"/>
          <w:color w:val="27412A"/>
          <w:lang w:eastAsia="zh-CN"/>
        </w:rPr>
        <w:t>繁體中文</w:t>
      </w:r>
    </w:p>
    <w:p w14:paraId="1470DBBB" w14:textId="5723F6FA" w:rsidR="00386EEF" w:rsidRPr="00BA1D04" w:rsidRDefault="001F4319" w:rsidP="00FD636C">
      <w:pPr>
        <w:topLinePunct/>
        <w:spacing w:before="3600"/>
        <w:rPr>
          <w:rFonts w:ascii="Microsoft JhengHei" w:eastAsia="Microsoft JhengHei" w:hAnsi="Microsoft JhengHei"/>
          <w:lang w:eastAsia="zh-HK"/>
        </w:rPr>
      </w:pPr>
      <w:r w:rsidRPr="00BA1D04">
        <w:rPr>
          <w:rFonts w:ascii="Microsoft JhengHei" w:eastAsia="Microsoft JhengHei" w:hAnsi="Microsoft JhengHei" w:hint="eastAsia"/>
          <w:noProof/>
          <w:color w:val="C10077"/>
          <w:lang w:eastAsia="zh-HK"/>
        </w:rPr>
        <w:drawing>
          <wp:inline distT="0" distB="0" distL="0" distR="0" wp14:anchorId="2A50876B" wp14:editId="19C6BE2C">
            <wp:extent cx="1335405" cy="1097280"/>
            <wp:effectExtent l="0" t="0" r="0" b="7620"/>
            <wp:docPr id="4" name="Picture 4" descr="此圖片是策略的共用品牌。標誌是一個箭嘴形狀的方框，標題為《2021年至2031年度澳洲殘障人士策略》（Australia’s Disability Strategy 2021-2031）。英文標題中的字母「i」有不同顏色，代表多樣背景的殘障人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此圖片是策略的共用品牌。標誌是一個箭嘴形狀的方框，標題為《2021年至2031年度澳洲殘障人士策略》（Australia’s Disability Strategy 2021-2031）。英文標題中的字母「i」有不同顏色，代表多樣背景的殘障人士。"/>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335405" cy="1097280"/>
                    </a:xfrm>
                    <a:prstGeom prst="rect">
                      <a:avLst/>
                    </a:prstGeom>
                    <a:noFill/>
                  </pic:spPr>
                </pic:pic>
              </a:graphicData>
            </a:graphic>
          </wp:inline>
        </w:drawing>
      </w:r>
    </w:p>
    <w:p w14:paraId="48AA60B0" w14:textId="77777777" w:rsidR="001F4319" w:rsidRPr="002F0340" w:rsidRDefault="0065500B" w:rsidP="007F74BF">
      <w:pPr>
        <w:topLinePunct/>
        <w:ind w:left="108" w:right="3650"/>
        <w:rPr>
          <w:rFonts w:ascii="Microsoft JhengHei" w:eastAsia="Microsoft JhengHei" w:hAnsi="Microsoft JhengHei" w:cs="Calibri"/>
          <w:sz w:val="22"/>
          <w:szCs w:val="22"/>
          <w:lang w:val="en-US" w:eastAsia="zh-HK"/>
        </w:rPr>
      </w:pPr>
      <w:r w:rsidRPr="002F0340">
        <w:rPr>
          <w:rFonts w:ascii="Microsoft JhengHei" w:eastAsia="Microsoft JhengHei" w:hAnsi="Microsoft JhengHei" w:cs="Calibri" w:hint="eastAsia"/>
          <w:sz w:val="22"/>
          <w:szCs w:val="22"/>
          <w:lang w:eastAsia="zh-HK"/>
        </w:rPr>
        <w:t>2023至2025年度全澳殘障人士倡議服務框架（National Disability Advocacy Framework 2023-2025）屬於2021年至2031年度澳洲殘障人士策略中的相關計劃。</w:t>
      </w:r>
    </w:p>
    <w:p w14:paraId="4B4C0BEA" w14:textId="77777777" w:rsidR="00386EEF" w:rsidRPr="00BA1D04" w:rsidRDefault="0065500B" w:rsidP="007F74BF">
      <w:pPr>
        <w:pStyle w:val="Heading2"/>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lastRenderedPageBreak/>
        <w:t>引言</w:t>
      </w:r>
    </w:p>
    <w:p w14:paraId="3F71F0E4" w14:textId="1D42FE57" w:rsidR="00064562" w:rsidRPr="00BA1D04" w:rsidRDefault="0065500B" w:rsidP="007F74BF">
      <w:pPr>
        <w:pStyle w:val="06Bodycopy"/>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澳洲政府、州立政府和領地政府承諾於各自的管轄區域內共同肩負殘障人士倡議服務的責任，並透過於2023至2025年度全澳殘障人士倡議服務框架上（下文簡稱「框架」）達成協議，於澳洲各地努力實踐有效的倡議服務網絡。</w:t>
      </w:r>
    </w:p>
    <w:p w14:paraId="11332F5A" w14:textId="77777777" w:rsidR="001E7786" w:rsidRDefault="0065500B" w:rsidP="007F74BF">
      <w:pPr>
        <w:pStyle w:val="06Bodycopy"/>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澳洲政府、州立政府和領地政府制定此項殘障人士倡議服務工作計劃（下文簡稱「工作計劃」），從而協助實踐上述承諾。透過概述澳洲政府、州立政府和領地政府首要處理的工作，此項工作計劃有助落實此框架，從而共同支持框架所列的各項成效。就各管轄區希望落實的工作計劃行動，並視乎現有預算、資源及首要處理的事項而相應實踐的計劃行動，皆具備權力決定。請一併閱讀此工作計劃和框架全文。</w:t>
      </w:r>
    </w:p>
    <w:p w14:paraId="179B1520" w14:textId="4B89B42A" w:rsidR="00B31333" w:rsidRDefault="00B31333" w:rsidP="003038F6">
      <w:pPr>
        <w:pStyle w:val="06Bodycopy"/>
        <w:topLinePunct/>
        <w:rPr>
          <w:rFonts w:ascii="Microsoft JhengHei" w:eastAsia="Microsoft JhengHei" w:hAnsi="Microsoft JhengHei"/>
          <w:lang w:eastAsia="zh-HK"/>
        </w:rPr>
      </w:pPr>
      <w:r w:rsidRPr="00B31333">
        <w:rPr>
          <w:rFonts w:ascii="Microsoft JhengHei" w:eastAsia="Microsoft JhengHei" w:hAnsi="Microsoft JhengHei" w:hint="eastAsia"/>
          <w:lang w:eastAsia="zh-HK"/>
        </w:rPr>
        <w:t>2025 年 2 月，殘障人士改革服務部長理事會（Disability Reform Ministerial Council）同意對工作計劃進行修訂，以回應皇家委員會關於殘障人士遭受暴力、虐待、忽視和剝削的調查建議。</w:t>
      </w:r>
    </w:p>
    <w:p w14:paraId="73AC3EF9" w14:textId="77E497A9" w:rsidR="00727E1B" w:rsidRPr="00BA1D04" w:rsidRDefault="0065500B" w:rsidP="007F74BF">
      <w:pPr>
        <w:pStyle w:val="Heading2"/>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基本原理</w:t>
      </w:r>
    </w:p>
    <w:p w14:paraId="31F8C7E6" w14:textId="77777777" w:rsidR="00064562" w:rsidRPr="00BA1D04" w:rsidRDefault="0065500B" w:rsidP="007F74BF">
      <w:pPr>
        <w:pStyle w:val="06Bodycopy"/>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此框架為澳洲的殘障人士倡議服務呈現了共同願景，使其獲取有效的倡議服務，即有助推廣、保障人權的服務，並確保殘障人士充分平等地享有所有人權。目前，澳洲政府、州立政府和領地政府皆各自使用不同服務及資助模式為殘障人士倡議服務計劃提供資金。就國家層面或管轄區內，現時並無任何機制或劃一的方法確認殘障人士倡議服務有否尚未滿足的需要。就國家層面，亦無任何機制確認全澳服務覆蓋的範圍、標準或資助。</w:t>
      </w:r>
    </w:p>
    <w:p w14:paraId="30199CB2" w14:textId="77777777" w:rsidR="00064562" w:rsidRPr="00BA1D04" w:rsidRDefault="0065500B" w:rsidP="007F74BF">
      <w:pPr>
        <w:pStyle w:val="06Bodycopy"/>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框架和工作計劃行動表示澳洲政府、州立政府和領地政府持續執行工作的開端，透過承諾於關鍵領域合作，以改善殘障人士倡議服務的一致度。工作計劃行動執行的活動旨在改善殘障人士接觸相關倡議服務的體驗。各個管轄區均有其優先處理的事項，並會隨著時間的推移獲得更多機會進一步致力合作，且擴闊優先範圍。框架和工作計劃具有審查部分，從而確保兩份文件均反映最新情況。</w:t>
      </w:r>
    </w:p>
    <w:p w14:paraId="619D1FD8" w14:textId="77777777" w:rsidR="00727E1B" w:rsidRPr="00BA1D04" w:rsidRDefault="0065500B" w:rsidP="007F74BF">
      <w:pPr>
        <w:pStyle w:val="Heading2"/>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殘障人士的參與</w:t>
      </w:r>
    </w:p>
    <w:p w14:paraId="63DB90BC" w14:textId="6BCE60ED" w:rsidR="00064562" w:rsidRPr="00BA1D04" w:rsidRDefault="0065500B" w:rsidP="007F74BF">
      <w:pPr>
        <w:pStyle w:val="06Bodycopy"/>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從2022年4月8日至2022年7月8日期間，社會服務部（Department of Social Services，簡稱「DSS」）已於</w:t>
      </w:r>
      <w:r w:rsidR="00B31333" w:rsidRPr="00B31333">
        <w:fldChar w:fldCharType="begin"/>
      </w:r>
      <w:r w:rsidR="00B31333" w:rsidRPr="00B31333">
        <w:rPr>
          <w:rFonts w:ascii="Microsoft JhengHei" w:eastAsia="Microsoft JhengHei" w:hAnsi="Microsoft JhengHei"/>
        </w:rPr>
        <w:instrText>HYPERLINK "https://engage.dss.gov.au/national-disability-advocacy-framework-2022-2025/"</w:instrText>
      </w:r>
      <w:r w:rsidR="00B31333" w:rsidRPr="00B31333">
        <w:fldChar w:fldCharType="separate"/>
      </w:r>
      <w:r w:rsidR="00B31333" w:rsidRPr="00B31333">
        <w:rPr>
          <w:rStyle w:val="Hyperlink"/>
          <w:rFonts w:ascii="Microsoft JhengHei" w:eastAsia="Microsoft JhengHei" w:hAnsi="Microsoft JhengHei"/>
          <w:lang w:val="zh-Hant"/>
        </w:rPr>
        <w:t xml:space="preserve">DSS </w:t>
      </w:r>
      <w:proofErr w:type="spellStart"/>
      <w:r w:rsidR="00B31333" w:rsidRPr="00B31333">
        <w:rPr>
          <w:rStyle w:val="Hyperlink"/>
          <w:rFonts w:ascii="Microsoft JhengHei" w:eastAsia="Microsoft JhengHei" w:hAnsi="Microsoft JhengHei"/>
          <w:lang w:val="zh-Hant"/>
        </w:rPr>
        <w:t>參與</w:t>
      </w:r>
      <w:proofErr w:type="spellEnd"/>
      <w:r w:rsidR="00B31333" w:rsidRPr="00B31333">
        <w:rPr>
          <w:rStyle w:val="Hyperlink"/>
          <w:rFonts w:ascii="Microsoft JhengHei" w:eastAsia="Microsoft JhengHei" w:hAnsi="Microsoft JhengHei"/>
          <w:lang w:val="zh-Hant"/>
        </w:rPr>
        <w:fldChar w:fldCharType="end"/>
      </w:r>
      <w:r w:rsidRPr="00B31333">
        <w:rPr>
          <w:rFonts w:ascii="Microsoft JhengHei" w:eastAsia="Microsoft JhengHei" w:hAnsi="Microsoft JhengHei" w:hint="eastAsia"/>
          <w:lang w:eastAsia="zh-HK"/>
        </w:rPr>
        <w:t>網站向公眾諮詢</w:t>
      </w:r>
      <w:r w:rsidRPr="00BA1D04">
        <w:rPr>
          <w:rFonts w:ascii="Microsoft JhengHei" w:eastAsia="Microsoft JhengHei" w:hAnsi="Microsoft JhengHei" w:hint="eastAsia"/>
          <w:lang w:eastAsia="zh-HK"/>
        </w:rPr>
        <w:t>2023至2025年度框架的內容。社會服務部收悉了111份意見書，遞交意見書的人士包括殘障人士、其家屬、照顧者、殘障人士倡議服務機構，以及其他表達了興趣的受訪者。超過500名人士參與了定向諮詢活動，當中包括網上及面對面論壇、焦點小組、深入受訪。4</w:t>
      </w:r>
      <w:r w:rsidR="001E6D03">
        <w:rPr>
          <w:rFonts w:ascii="Microsoft JhengHei" w:eastAsia="Microsoft JhengHei" w:hAnsi="Microsoft JhengHei"/>
          <w:lang w:eastAsia="zh-HK"/>
        </w:rPr>
        <w:t>0</w:t>
      </w:r>
      <w:r w:rsidRPr="00BA1D04">
        <w:rPr>
          <w:rFonts w:ascii="Microsoft JhengHei" w:eastAsia="Microsoft JhengHei" w:hAnsi="Microsoft JhengHei" w:hint="eastAsia"/>
          <w:lang w:eastAsia="zh-HK"/>
        </w:rPr>
        <w:t>%的參與者為殘障人士。就所有意見書及回饋意見所涵蓋的獨立分析諮詢報</w:t>
      </w:r>
      <w:r w:rsidRPr="00FD636C">
        <w:rPr>
          <w:rFonts w:ascii="Microsoft JhengHei" w:eastAsia="Microsoft JhengHei" w:hAnsi="Microsoft JhengHei" w:hint="eastAsia"/>
          <w:lang w:eastAsia="zh-HK"/>
        </w:rPr>
        <w:t>告已於DSS Engage網站發布。</w:t>
      </w:r>
    </w:p>
    <w:p w14:paraId="794C7261" w14:textId="77777777" w:rsidR="00064562" w:rsidRPr="00BA1D04" w:rsidRDefault="0065500B" w:rsidP="007F74BF">
      <w:pPr>
        <w:pStyle w:val="06Bodycopy"/>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lastRenderedPageBreak/>
        <w:t>從公眾諮詢獲得的結果會用於框架的最終版本，亦會對此工作計劃的制定產生影響。從公眾諮詢獲得的意見回饋包括：</w:t>
      </w:r>
    </w:p>
    <w:p w14:paraId="04CCFDA3" w14:textId="77777777" w:rsidR="00064562" w:rsidRPr="00BA1D04" w:rsidRDefault="0065500B" w:rsidP="007F74BF">
      <w:pPr>
        <w:pStyle w:val="06Bodycopy"/>
        <w:numPr>
          <w:ilvl w:val="0"/>
          <w:numId w:val="9"/>
        </w:numPr>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於框架確認的成效必須是可以測量並值得對外匯報。</w:t>
      </w:r>
    </w:p>
    <w:p w14:paraId="472AF636" w14:textId="77777777" w:rsidR="00064562" w:rsidRPr="00BA1D04" w:rsidRDefault="0065500B" w:rsidP="007F74BF">
      <w:pPr>
        <w:pStyle w:val="06Bodycopy"/>
        <w:numPr>
          <w:ilvl w:val="0"/>
          <w:numId w:val="9"/>
        </w:numPr>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實踐框架成效時，必須不斷共同合作設計，並讓殘障人士參與其中。</w:t>
      </w:r>
    </w:p>
    <w:p w14:paraId="56343E99" w14:textId="77777777" w:rsidR="00064562" w:rsidRPr="00BA1D04" w:rsidRDefault="0065500B" w:rsidP="007F74BF">
      <w:pPr>
        <w:pStyle w:val="06Bodycopy"/>
        <w:numPr>
          <w:ilvl w:val="0"/>
          <w:numId w:val="9"/>
        </w:numPr>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行業作出的改變必須以證明為主。</w:t>
      </w:r>
    </w:p>
    <w:p w14:paraId="2D524A47" w14:textId="77777777" w:rsidR="00064562" w:rsidRPr="00BA1D04" w:rsidRDefault="0065500B" w:rsidP="007F74BF">
      <w:pPr>
        <w:pStyle w:val="06Bodycopy"/>
        <w:keepNext/>
        <w:numPr>
          <w:ilvl w:val="0"/>
          <w:numId w:val="9"/>
        </w:numPr>
        <w:topLinePunct/>
        <w:autoSpaceDE/>
        <w:autoSpaceDN/>
        <w:ind w:left="714" w:hanging="357"/>
        <w:rPr>
          <w:rFonts w:ascii="Microsoft JhengHei" w:eastAsia="Microsoft JhengHei" w:hAnsi="Microsoft JhengHei"/>
          <w:lang w:eastAsia="zh-HK"/>
        </w:rPr>
      </w:pPr>
      <w:r w:rsidRPr="00BA1D04">
        <w:rPr>
          <w:rFonts w:ascii="Microsoft JhengHei" w:eastAsia="Microsoft JhengHei" w:hAnsi="Microsoft JhengHei" w:hint="eastAsia"/>
          <w:lang w:eastAsia="zh-HK"/>
        </w:rPr>
        <w:t>為殘障人士倡議服務提供的資金應長遠地增加，採取公平合理的原則，並以不同需要為主。</w:t>
      </w:r>
    </w:p>
    <w:p w14:paraId="48F83F56" w14:textId="77777777" w:rsidR="00064562" w:rsidRPr="00BA1D04" w:rsidRDefault="0065500B" w:rsidP="007F74BF">
      <w:pPr>
        <w:pStyle w:val="06Bodycopy"/>
        <w:numPr>
          <w:ilvl w:val="0"/>
          <w:numId w:val="9"/>
        </w:numPr>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改善殘障人士倡議服務的獲取情況表示為殘障人士建立選擇和控制權，特別是針對原住民、郊區及偏遠地區的人士，並就此了解岐視和不利問題如何以相互交錯的形式增加此類首要群組對倡議服務的需要。</w:t>
      </w:r>
    </w:p>
    <w:p w14:paraId="76A2B343" w14:textId="77777777" w:rsidR="00064562" w:rsidRPr="00BA1D04" w:rsidRDefault="0065500B" w:rsidP="007F74BF">
      <w:pPr>
        <w:pStyle w:val="06Bodycopy"/>
        <w:topLinePunct/>
        <w:autoSpaceDE/>
        <w:autoSpaceDN/>
        <w:rPr>
          <w:rFonts w:ascii="Microsoft JhengHei" w:eastAsia="Microsoft JhengHei" w:hAnsi="Microsoft JhengHei" w:cstheme="minorHAnsi"/>
          <w:lang w:eastAsia="zh-HK"/>
        </w:rPr>
      </w:pPr>
      <w:r w:rsidRPr="00BA1D04">
        <w:rPr>
          <w:rFonts w:ascii="Microsoft JhengHei" w:eastAsia="Microsoft JhengHei" w:hAnsi="Microsoft JhengHei" w:hint="eastAsia"/>
          <w:lang w:eastAsia="zh-HK"/>
        </w:rPr>
        <w:t>澳洲政府、州立政府和領地政府致力讓殘障人士參與制定對其產生直接影響的政策和計劃。各級政府會繼續讓殘障人士加入實踐此工作計劃。當中包括與澳洲殘障人士策略諮詢委員會、州立及領地委員會、以及殘障人士代表機構會晤。進一步的公眾或定向諮詢活動會根據實現個別行動的目標而制定實施。</w:t>
      </w:r>
    </w:p>
    <w:p w14:paraId="5AC3F631" w14:textId="77777777" w:rsidR="00727E1B" w:rsidRPr="003038F6" w:rsidRDefault="0065500B" w:rsidP="007F74BF">
      <w:pPr>
        <w:pStyle w:val="Heading2"/>
        <w:topLinePunct/>
        <w:autoSpaceDE/>
        <w:autoSpaceDN/>
        <w:rPr>
          <w:rFonts w:ascii="Microsoft JhengHei" w:eastAsia="Microsoft JhengHei" w:hAnsi="Microsoft JhengHei"/>
          <w:lang w:eastAsia="zh-HK"/>
        </w:rPr>
      </w:pPr>
      <w:r w:rsidRPr="003038F6">
        <w:rPr>
          <w:rFonts w:ascii="Microsoft JhengHei" w:eastAsia="Microsoft JhengHei" w:hAnsi="Microsoft JhengHei" w:hint="eastAsia"/>
          <w:lang w:eastAsia="zh-HK"/>
        </w:rPr>
        <w:t>政策層面</w:t>
      </w:r>
    </w:p>
    <w:p w14:paraId="1F1D5510" w14:textId="77777777" w:rsidR="008176B5" w:rsidRPr="003038F6" w:rsidRDefault="008176B5" w:rsidP="008176B5">
      <w:pPr>
        <w:pStyle w:val="Heading3"/>
        <w:rPr>
          <w:rFonts w:ascii="Microsoft JhengHei" w:eastAsia="Microsoft JhengHei" w:hAnsi="Microsoft JhengHei"/>
          <w:lang w:eastAsia="zh-TW"/>
        </w:rPr>
      </w:pPr>
      <w:r w:rsidRPr="003038F6">
        <w:rPr>
          <w:rFonts w:ascii="Microsoft JhengHei" w:eastAsia="Microsoft JhengHei" w:hAnsi="Microsoft JhengHei"/>
          <w:lang w:val="zh-Hant" w:eastAsia="zh-TW"/>
        </w:rPr>
        <w:t>皇家委員會調查殘障人士遭受暴力、虐待、忽視和剝削的情況 (DRC)</w:t>
      </w:r>
    </w:p>
    <w:p w14:paraId="43551783" w14:textId="6093E54A" w:rsidR="008176B5" w:rsidRPr="003038F6" w:rsidRDefault="008176B5" w:rsidP="008176B5">
      <w:pPr>
        <w:pStyle w:val="06Bodycopy"/>
        <w:rPr>
          <w:rFonts w:ascii="Microsoft JhengHei" w:eastAsia="Microsoft JhengHei" w:hAnsi="Microsoft JhengHei"/>
          <w:lang w:eastAsia="zh-TW"/>
        </w:rPr>
      </w:pPr>
      <w:r w:rsidRPr="003038F6">
        <w:rPr>
          <w:rFonts w:ascii="Microsoft JhengHei" w:eastAsia="Microsoft JhengHei" w:hAnsi="Microsoft JhengHei"/>
          <w:lang w:val="zh-Hant" w:eastAsia="zh-TW"/>
        </w:rPr>
        <w:t>DRC 於 2019 年 4 月成立，旨在回應社會對殘障人士遭受暴力、忽視、虐待和剝削廣泛報導的關切。DRC 最終報告於 2023 年 9 月 28 日提交給總督，並於 2023 年 9 月 29 日提交至澳洲國會。</w:t>
      </w:r>
    </w:p>
    <w:p w14:paraId="3273C81E" w14:textId="7CD197A1" w:rsidR="008176B5" w:rsidRPr="003038F6" w:rsidRDefault="008176B5" w:rsidP="008176B5">
      <w:pPr>
        <w:pStyle w:val="06Bodycopy"/>
        <w:rPr>
          <w:rFonts w:ascii="Microsoft JhengHei" w:eastAsia="Microsoft JhengHei" w:hAnsi="Microsoft JhengHei"/>
          <w:lang w:eastAsia="zh-TW"/>
        </w:rPr>
      </w:pPr>
      <w:r w:rsidRPr="003038F6">
        <w:rPr>
          <w:rFonts w:ascii="Microsoft JhengHei" w:eastAsia="Microsoft JhengHei" w:hAnsi="Microsoft JhengHei"/>
          <w:lang w:val="zh-Hant" w:eastAsia="zh-TW"/>
        </w:rPr>
        <w:t>其中有三項建議與該此框架和工作計劃有關。此工作計劃已進行修訂，以納入對這些建議的回應。此前，政府於 2024 年 7 月 31 日發表聯合回應，原則上接受了這些建議。</w:t>
      </w:r>
    </w:p>
    <w:p w14:paraId="1ED10456" w14:textId="77777777" w:rsidR="008176B5" w:rsidRPr="003038F6" w:rsidRDefault="008176B5" w:rsidP="008176B5">
      <w:pPr>
        <w:pStyle w:val="Heading3"/>
        <w:rPr>
          <w:rFonts w:ascii="Microsoft JhengHei" w:eastAsia="Microsoft JhengHei" w:hAnsi="Microsoft JhengHei"/>
          <w:lang w:eastAsia="zh-TW"/>
        </w:rPr>
      </w:pPr>
      <w:r w:rsidRPr="003038F6">
        <w:rPr>
          <w:rFonts w:ascii="Microsoft JhengHei" w:eastAsia="Microsoft JhengHei" w:hAnsi="Microsoft JhengHei"/>
          <w:lang w:val="zh-Hant" w:eastAsia="zh-TW"/>
        </w:rPr>
        <w:t>國家殘障保險計劃 (NDIS) 獨立審查 – 最終報告</w:t>
      </w:r>
    </w:p>
    <w:p w14:paraId="53A01E20" w14:textId="77777777" w:rsidR="008176B5" w:rsidRPr="003038F6" w:rsidRDefault="008176B5" w:rsidP="008176B5">
      <w:pPr>
        <w:pStyle w:val="06Bodycopy"/>
        <w:rPr>
          <w:rFonts w:ascii="Microsoft JhengHei" w:eastAsia="Microsoft JhengHei" w:hAnsi="Microsoft JhengHei"/>
          <w:lang w:eastAsia="zh-TW"/>
        </w:rPr>
      </w:pPr>
      <w:r w:rsidRPr="003038F6">
        <w:rPr>
          <w:rFonts w:ascii="Microsoft JhengHei" w:eastAsia="Microsoft JhengHei" w:hAnsi="Microsoft JhengHei"/>
          <w:lang w:val="zh-Hant" w:eastAsia="zh-TW"/>
        </w:rPr>
        <w:t>2023 年 12 月 7 日，NDIS 獨立審查（下稱「審查」）的最終報告發布，內容包括 26 項建議及 139 項支援行動。此次審查檢視了 NDIS 的設計、營運和永續性，同時也探討如何使市場和勞動力更具回應性、支持性和可持續性。</w:t>
      </w:r>
    </w:p>
    <w:p w14:paraId="00AF8951" w14:textId="2B504744" w:rsidR="008176B5" w:rsidRPr="003038F6" w:rsidRDefault="008176B5" w:rsidP="008176B5">
      <w:pPr>
        <w:pStyle w:val="06Bodycopy"/>
        <w:rPr>
          <w:rFonts w:ascii="Microsoft JhengHei" w:eastAsia="Microsoft JhengHei" w:hAnsi="Microsoft JhengHei"/>
          <w:lang w:eastAsia="zh-TW"/>
        </w:rPr>
      </w:pPr>
      <w:r w:rsidRPr="003038F6">
        <w:rPr>
          <w:rFonts w:ascii="Microsoft JhengHei" w:eastAsia="Microsoft JhengHei" w:hAnsi="Microsoft JhengHei"/>
          <w:lang w:val="zh-Hant" w:eastAsia="zh-TW"/>
        </w:rPr>
        <w:t>已經明確了一些建議和支持行動，這些建議和支持行動可以得到此工作計劃下 NDAF 某些工作領域成果的部分支持。</w:t>
      </w:r>
    </w:p>
    <w:p w14:paraId="79F3F57A" w14:textId="77777777" w:rsidR="008176B5" w:rsidRPr="008176B5" w:rsidRDefault="008176B5" w:rsidP="008176B5">
      <w:pPr>
        <w:rPr>
          <w:lang w:val="en-US" w:eastAsia="zh-HK"/>
        </w:rPr>
      </w:pPr>
    </w:p>
    <w:p w14:paraId="2AC8A286" w14:textId="53626452" w:rsidR="00064562" w:rsidRPr="00BA1D04" w:rsidRDefault="0065500B" w:rsidP="007F74BF">
      <w:pPr>
        <w:pStyle w:val="Heading3"/>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需要和差距分析</w:t>
      </w:r>
    </w:p>
    <w:p w14:paraId="5DB1170D" w14:textId="77777777" w:rsidR="008176B5" w:rsidRPr="008176B5" w:rsidRDefault="0065500B" w:rsidP="008176B5">
      <w:pPr>
        <w:pStyle w:val="06Bodycopy"/>
        <w:rPr>
          <w:rFonts w:ascii="Microsoft JhengHei" w:eastAsia="Microsoft JhengHei" w:hAnsi="Microsoft JhengHei"/>
          <w:lang w:eastAsia="zh-HK"/>
        </w:rPr>
      </w:pPr>
      <w:r w:rsidRPr="00BA1D04">
        <w:rPr>
          <w:rFonts w:ascii="Microsoft JhengHei" w:eastAsia="Microsoft JhengHei" w:hAnsi="Microsoft JhengHei" w:hint="eastAsia"/>
          <w:lang w:eastAsia="zh-HK"/>
        </w:rPr>
        <w:t xml:space="preserve">社會服務部於2020年3月聘用了ASK Insight顧問服務公司主導一項與「獨立殘障人士倡議服務和決策支援」相關的需要和差距分析工作，從而深入了解國家殘障人士保險計劃（National Disability </w:t>
      </w:r>
      <w:r w:rsidRPr="00BA1D04">
        <w:rPr>
          <w:rFonts w:ascii="Microsoft JhengHei" w:eastAsia="Microsoft JhengHei" w:hAnsi="Microsoft JhengHei" w:hint="eastAsia"/>
          <w:lang w:eastAsia="zh-HK"/>
        </w:rPr>
        <w:lastRenderedPageBreak/>
        <w:t>Insurance Scheme，簡稱「NDIS」）實施後的殘障人士倡議服務情況</w:t>
      </w:r>
      <w:r w:rsidRPr="008176B5">
        <w:rPr>
          <w:rFonts w:ascii="Microsoft JhengHei" w:eastAsia="Microsoft JhengHei" w:hAnsi="Microsoft JhengHei" w:hint="eastAsia"/>
          <w:lang w:eastAsia="zh-HK"/>
        </w:rPr>
        <w:t>。</w:t>
      </w:r>
      <w:r w:rsidR="008176B5" w:rsidRPr="008176B5">
        <w:rPr>
          <w:rFonts w:ascii="Microsoft JhengHei" w:eastAsia="Microsoft JhengHei" w:hAnsi="Microsoft JhengHei"/>
          <w:lang w:val="zh-Hant" w:eastAsia="zh-HK"/>
        </w:rPr>
        <w:t>該計劃於 2020 年 12 月完成，其研究結果摘要可在</w:t>
      </w:r>
      <w:hyperlink r:id="rId9" w:history="1">
        <w:r w:rsidR="008176B5" w:rsidRPr="008176B5">
          <w:rPr>
            <w:rStyle w:val="Hyperlink"/>
            <w:rFonts w:ascii="Microsoft JhengHei" w:eastAsia="Microsoft JhengHei" w:hAnsi="Microsoft JhengHei"/>
            <w:lang w:val="zh-Hant" w:eastAsia="zh-HK"/>
          </w:rPr>
          <w:t>《2020 年 12 月需求與差距分析計劃摘要》（Demand and Gap Analysis Project Summary December 2020）（dss.gov.au）</w:t>
        </w:r>
      </w:hyperlink>
      <w:r w:rsidR="008176B5" w:rsidRPr="008176B5">
        <w:rPr>
          <w:rFonts w:ascii="Microsoft JhengHei" w:eastAsia="Microsoft JhengHei" w:hAnsi="Microsoft JhengHei"/>
          <w:lang w:val="zh-Hant" w:eastAsia="zh-HK"/>
        </w:rPr>
        <w:t>上查閱</w:t>
      </w:r>
    </w:p>
    <w:p w14:paraId="6C05A516" w14:textId="6DCE2FE0" w:rsidR="00064562" w:rsidRPr="00BA1D04" w:rsidRDefault="0065500B" w:rsidP="008176B5">
      <w:pPr>
        <w:pStyle w:val="06Bodycopy"/>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此項報告的結果認為，框架應定期更新，並就全澳殘障人士倡議服務考慮已同意的成效和措施，為殘障人士達成一致度並改善成效。此框架已作為殘障人士倡議服務設定目標、原則及成效的文件之用，而工作計劃則證明各級政府共同改善使用殘障人士倡議服務的承諾。</w:t>
      </w:r>
    </w:p>
    <w:p w14:paraId="2F9B1CFA" w14:textId="77777777" w:rsidR="00064562" w:rsidRPr="002F0340" w:rsidRDefault="0065500B" w:rsidP="007F74BF">
      <w:pPr>
        <w:pStyle w:val="Heading3"/>
        <w:topLinePunct/>
        <w:autoSpaceDE/>
        <w:autoSpaceDN/>
        <w:rPr>
          <w:rFonts w:ascii="Microsoft JhengHei" w:eastAsia="Microsoft JhengHei" w:hAnsi="Microsoft JhengHei"/>
          <w:lang w:eastAsia="zh-HK"/>
        </w:rPr>
      </w:pPr>
      <w:r w:rsidRPr="002F0340">
        <w:rPr>
          <w:rFonts w:ascii="Microsoft JhengHei" w:eastAsia="Microsoft JhengHei" w:hAnsi="Microsoft JhengHei" w:hint="eastAsia"/>
          <w:lang w:eastAsia="zh-HK"/>
        </w:rPr>
        <w:t>2021年至2031年度澳洲殘障人士策略（簡稱「策略」）</w:t>
      </w:r>
    </w:p>
    <w:p w14:paraId="6CB37085" w14:textId="77777777" w:rsidR="00064562" w:rsidRPr="00BA1D04" w:rsidRDefault="0065500B" w:rsidP="007F74BF">
      <w:pPr>
        <w:pStyle w:val="06Bodycopy"/>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上述策略屬於澳洲的國家殘障人士政策框架。此策略推動各級政府採取行動，以改善殘障人士的生活。此策略認為倡議服務有助捍衛人權，並克服殘障人士融入參與社區的障礙。此策略認為殘障人士倡議服務作為重要的方式，以容許並支持殘障人士保障維護個人權利。</w:t>
      </w:r>
    </w:p>
    <w:p w14:paraId="3AF08605" w14:textId="77777777" w:rsidR="00064562" w:rsidRPr="00BA1D04" w:rsidRDefault="0065500B" w:rsidP="007F74BF">
      <w:pPr>
        <w:pStyle w:val="06Bodycopy"/>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此框架和工作計劃有助支持此策略的政策首要處理工作，即根據安全、權利、公平和成效範圍，「殘障人士的權利得以推廣、維護及保障」。根據此策略的安全定向行動計劃，敲定框架的工作屬於澳洲政府採取的行動（行動5.3）。</w:t>
      </w:r>
    </w:p>
    <w:p w14:paraId="38523047" w14:textId="77777777" w:rsidR="00064562" w:rsidRPr="00BA1D04" w:rsidRDefault="0065500B" w:rsidP="007F74BF">
      <w:pPr>
        <w:pStyle w:val="Heading3"/>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消弭隔閡的全國協議（National Agreement on Closing the Gap）</w:t>
      </w:r>
    </w:p>
    <w:p w14:paraId="4412F20E" w14:textId="77777777" w:rsidR="00064562" w:rsidRPr="00BA1D04" w:rsidRDefault="0065500B" w:rsidP="007F74BF">
      <w:pPr>
        <w:pStyle w:val="06Bodycopy"/>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消弭隔閡的全國協議由澳洲各級政府與原住民和托雷斯海峽島島民高峰機購聯盟雙方真誠合作而制定的，使原住民和各級政府共同解決原住民所遭遇的不公平體驗，並享有與澳洲人同樣平等的生活。</w:t>
      </w:r>
    </w:p>
    <w:p w14:paraId="25DCC9E5" w14:textId="77777777" w:rsidR="00064562" w:rsidRPr="00BA1D04" w:rsidRDefault="0065500B" w:rsidP="007F74BF">
      <w:pPr>
        <w:pStyle w:val="06Bodycopy"/>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根據聯邦消弭隔閡的實踐計劃，聯邦政府機構一律具有義務將殘障人士服務納入跨成效範圍，即17個社會經濟定向行動計劃及四項首要改革舉措。</w:t>
      </w:r>
    </w:p>
    <w:p w14:paraId="223A229F" w14:textId="77777777" w:rsidR="00064562" w:rsidRPr="00BA1D04" w:rsidRDefault="0065500B" w:rsidP="007F74BF">
      <w:pPr>
        <w:pStyle w:val="Heading3"/>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殘障人士服務行業強化計劃（英文簡稱「Disability SSP」）</w:t>
      </w:r>
    </w:p>
    <w:p w14:paraId="2B4EEBBB" w14:textId="77777777" w:rsidR="00064562" w:rsidRPr="00BA1D04" w:rsidRDefault="0065500B" w:rsidP="007F74BF">
      <w:pPr>
        <w:pStyle w:val="06Bodycopy"/>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殘障人士服務行業強化計劃為整合的手法提供全澳適用的框架，從而強化社區管理的行業，與殘障原住民共同改善各項成效。殘障人士服務行業強化計劃已獲制定，並根據消弭隔閡的全國協議支持「首要改革舉措二：建立社區管理的行業」。殘障人士服務行業強化計劃由殘障原住民和托雷斯海峽島島民高峰機構、澳洲殘障原住民和托雷斯海峽島島民網絡（FPDN）共同制定。殘障人士服務行業強化計劃已獲所有管轄區和高峰機構聯盟認可。透過為原住民和托雷斯海峽島島民的使用劃定工作範圍，此框架和工作計劃有助支持消弭隔閡的全國協議和殘障人士服務行業強化計劃。</w:t>
      </w:r>
    </w:p>
    <w:p w14:paraId="0DB620BB" w14:textId="77777777" w:rsidR="00064562" w:rsidRPr="00BA1D04" w:rsidRDefault="0065500B" w:rsidP="007F74BF">
      <w:pPr>
        <w:pStyle w:val="Heading2"/>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管理體系</w:t>
      </w:r>
    </w:p>
    <w:p w14:paraId="1F125777" w14:textId="2DB11A14" w:rsidR="00064562" w:rsidRPr="00BA1D04" w:rsidRDefault="0065500B" w:rsidP="007F74BF">
      <w:pPr>
        <w:topLinePunct/>
        <w:rPr>
          <w:rFonts w:ascii="Microsoft JhengHei" w:eastAsia="Microsoft JhengHei" w:hAnsi="Microsoft JhengHei" w:cs="Calibri"/>
          <w:color w:val="000000"/>
          <w:sz w:val="22"/>
          <w:szCs w:val="22"/>
          <w:lang w:val="en-US" w:eastAsia="zh-HK"/>
        </w:rPr>
      </w:pPr>
      <w:r w:rsidRPr="00BA1D04">
        <w:rPr>
          <w:rFonts w:ascii="Microsoft JhengHei" w:eastAsia="Microsoft JhengHei" w:hAnsi="Microsoft JhengHei" w:cs="Calibri" w:hint="eastAsia"/>
          <w:color w:val="000000"/>
          <w:sz w:val="22"/>
          <w:szCs w:val="22"/>
          <w:lang w:eastAsia="zh-HK"/>
        </w:rPr>
        <w:t>此框架和工作計劃均由殘障人士改革服務部長理事會（Disability Reform Ministerial Council，簡稱「DRMC」）負責。</w:t>
      </w:r>
      <w:r w:rsidR="009B544E">
        <w:rPr>
          <w:rFonts w:ascii="Microsoft JhengHei" w:eastAsia="Microsoft JhengHei" w:hAnsi="Microsoft JhengHei" w:cs="Calibri" w:hint="eastAsia"/>
          <w:color w:val="000000"/>
          <w:sz w:val="22"/>
          <w:szCs w:val="22"/>
          <w:lang w:eastAsia="zh-HK"/>
        </w:rPr>
        <w:t>澳洲殘障人士策略跨管轄區委員會（</w:t>
      </w:r>
      <w:r w:rsidR="009B544E" w:rsidRPr="009B544E">
        <w:rPr>
          <w:rFonts w:ascii="Microsoft JhengHei" w:eastAsia="Microsoft JhengHei" w:hAnsi="Microsoft JhengHei" w:cs="Calibri"/>
          <w:color w:val="000000"/>
          <w:sz w:val="22"/>
          <w:szCs w:val="22"/>
          <w:lang w:eastAsia="zh-HK"/>
        </w:rPr>
        <w:t>Australia</w:t>
      </w:r>
      <w:r w:rsidR="00FD636C">
        <w:rPr>
          <w:rFonts w:ascii="Microsoft JhengHei" w:eastAsia="Microsoft JhengHei" w:hAnsi="Microsoft JhengHei" w:cs="Calibri"/>
          <w:color w:val="000000"/>
          <w:sz w:val="22"/>
          <w:szCs w:val="22"/>
          <w:lang w:eastAsia="zh-HK"/>
        </w:rPr>
        <w:t>'</w:t>
      </w:r>
      <w:r w:rsidR="009B544E" w:rsidRPr="009B544E">
        <w:rPr>
          <w:rFonts w:ascii="Microsoft JhengHei" w:eastAsia="Microsoft JhengHei" w:hAnsi="Microsoft JhengHei" w:cs="Calibri"/>
          <w:color w:val="000000"/>
          <w:sz w:val="22"/>
          <w:szCs w:val="22"/>
          <w:lang w:eastAsia="zh-HK"/>
        </w:rPr>
        <w:t>s Disability Strategy Inter-Jurisdictional Committee</w:t>
      </w:r>
      <w:r w:rsidR="009B544E">
        <w:rPr>
          <w:rFonts w:ascii="Microsoft JhengHei" w:eastAsia="Microsoft JhengHei" w:hAnsi="Microsoft JhengHei" w:cs="Calibri" w:hint="eastAsia"/>
          <w:color w:val="000000"/>
          <w:sz w:val="22"/>
          <w:szCs w:val="22"/>
          <w:lang w:eastAsia="zh-HK"/>
        </w:rPr>
        <w:t>）</w:t>
      </w:r>
      <w:r w:rsidRPr="00BA1D04">
        <w:rPr>
          <w:rFonts w:ascii="Microsoft JhengHei" w:eastAsia="Microsoft JhengHei" w:hAnsi="Microsoft JhengHei" w:cs="Calibri" w:hint="eastAsia"/>
          <w:color w:val="000000"/>
          <w:sz w:val="22"/>
          <w:szCs w:val="22"/>
          <w:lang w:eastAsia="zh-HK"/>
        </w:rPr>
        <w:t>一由澳洲政府、州立政府和領地政府官員組成，負責推行此工作計劃下的行動，以及框架的後續審核工作。</w:t>
      </w:r>
    </w:p>
    <w:p w14:paraId="1DB2262E" w14:textId="77777777" w:rsidR="00727E1B" w:rsidRPr="00BA1D04" w:rsidRDefault="0065500B" w:rsidP="007F74BF">
      <w:pPr>
        <w:pStyle w:val="Heading2"/>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lastRenderedPageBreak/>
        <w:t>匯報、審核</w:t>
      </w:r>
    </w:p>
    <w:p w14:paraId="566F8428" w14:textId="0C947888" w:rsidR="00064562" w:rsidRPr="00BA1D04" w:rsidRDefault="0065500B" w:rsidP="007F74BF">
      <w:pPr>
        <w:pStyle w:val="06Bodycopy"/>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此框架和工作計劃已於2023年</w:t>
      </w:r>
      <w:r w:rsidR="002F0340">
        <w:rPr>
          <w:rFonts w:ascii="Microsoft JhengHei" w:eastAsia="Microsoft JhengHei" w:hAnsi="Microsoft JhengHei" w:hint="eastAsia"/>
          <w:lang w:eastAsia="zh-HK"/>
        </w:rPr>
        <w:t>4</w:t>
      </w:r>
      <w:r w:rsidRPr="002F0340">
        <w:rPr>
          <w:rFonts w:ascii="Microsoft JhengHei" w:eastAsia="Microsoft JhengHei" w:hAnsi="Microsoft JhengHei" w:hint="eastAsia"/>
          <w:lang w:eastAsia="zh-HK"/>
        </w:rPr>
        <w:t>月</w:t>
      </w:r>
      <w:r w:rsidR="002F0340">
        <w:rPr>
          <w:rFonts w:ascii="Microsoft JhengHei" w:eastAsia="Microsoft JhengHei" w:hAnsi="Microsoft JhengHei" w:hint="eastAsia"/>
          <w:lang w:eastAsia="zh-HK"/>
        </w:rPr>
        <w:t>2</w:t>
      </w:r>
      <w:r w:rsidR="002F0340">
        <w:rPr>
          <w:rFonts w:ascii="Microsoft JhengHei" w:eastAsia="Microsoft JhengHei" w:hAnsi="Microsoft JhengHei"/>
          <w:lang w:eastAsia="zh-HK"/>
        </w:rPr>
        <w:t>1</w:t>
      </w:r>
      <w:r w:rsidRPr="002F0340">
        <w:rPr>
          <w:rFonts w:ascii="Microsoft JhengHei" w:eastAsia="Microsoft JhengHei" w:hAnsi="Microsoft JhengHei" w:hint="eastAsia"/>
          <w:lang w:eastAsia="zh-HK"/>
        </w:rPr>
        <w:t>日</w:t>
      </w:r>
      <w:r w:rsidRPr="00BA1D04">
        <w:rPr>
          <w:rFonts w:ascii="Microsoft JhengHei" w:eastAsia="Microsoft JhengHei" w:hAnsi="Microsoft JhengHei" w:hint="eastAsia"/>
          <w:lang w:eastAsia="zh-HK"/>
        </w:rPr>
        <w:t>獲殘障人士改革服務部長理事會認可。澳洲政府、州立政府和領地政府每年會向殘障人士改革服務部長理事會提供進展報告。</w:t>
      </w:r>
    </w:p>
    <w:p w14:paraId="3182F100" w14:textId="77777777" w:rsidR="003038F6" w:rsidRDefault="0065500B" w:rsidP="003038F6">
      <w:pPr>
        <w:pStyle w:val="06Bodycopy"/>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此框架和工作計劃會於2025年尾框架結束前的12個月內審核。審核工作會包括考慮此工作計劃的進度、專責調查殘障人士暴力、虐待、疏忽及剝削待遇的皇家委員會（Royal Commission into Violence, Abuse, Neglect and Exploitation of People with Disability）獲得的結果，以及此策略的後續審核工作。</w:t>
      </w:r>
    </w:p>
    <w:p w14:paraId="6D92ACD3" w14:textId="076459A8" w:rsidR="00E00279" w:rsidRPr="00BA1D04" w:rsidRDefault="0065500B" w:rsidP="003038F6">
      <w:pPr>
        <w:pStyle w:val="Heading2"/>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lang w:eastAsia="zh-HK"/>
        </w:rPr>
        <w:t>首要工作範圍</w:t>
      </w:r>
    </w:p>
    <w:p w14:paraId="2EFD0BA5" w14:textId="77777777" w:rsidR="00064562" w:rsidRPr="00BA1D04" w:rsidRDefault="0065500B" w:rsidP="007F74BF">
      <w:pPr>
        <w:topLinePunct/>
        <w:spacing w:after="120"/>
        <w:rPr>
          <w:rFonts w:ascii="Microsoft JhengHei" w:eastAsia="Microsoft JhengHei" w:hAnsi="Microsoft JhengHei" w:cstheme="minorHAnsi"/>
          <w:sz w:val="22"/>
          <w:szCs w:val="22"/>
          <w:lang w:eastAsia="zh-HK"/>
        </w:rPr>
      </w:pPr>
      <w:r w:rsidRPr="00BA1D04">
        <w:rPr>
          <w:rFonts w:ascii="Microsoft JhengHei" w:eastAsia="Microsoft JhengHei" w:hAnsi="Microsoft JhengHei" w:hint="eastAsia"/>
          <w:sz w:val="22"/>
          <w:szCs w:val="22"/>
          <w:lang w:eastAsia="zh-HK"/>
        </w:rPr>
        <w:t>澳洲政府、州立政府和領地政府已確認工作範圍，使各級政府實踐框架，並改善全澳的一致度及獲取殘障人士倡議服務。根據上述工作流程而制定的活動則會是短期及中期計劃，並旨在建立以證據為主的基礎，從而改善全澳的一致度及服務的提供。收集到的證據則會作為日後的工作之用。首要工作範圍為：</w:t>
      </w:r>
    </w:p>
    <w:p w14:paraId="3CB48F7C" w14:textId="77777777" w:rsidR="00064562" w:rsidRPr="00BA1D04" w:rsidRDefault="0065500B" w:rsidP="007F74BF">
      <w:pPr>
        <w:pStyle w:val="ListParagraph"/>
        <w:numPr>
          <w:ilvl w:val="0"/>
          <w:numId w:val="8"/>
        </w:numPr>
        <w:topLinePunct/>
        <w:spacing w:after="360" w:line="276" w:lineRule="auto"/>
        <w:rPr>
          <w:rFonts w:ascii="Microsoft JhengHei" w:eastAsia="Microsoft JhengHei" w:hAnsi="Microsoft JhengHei" w:cstheme="minorHAnsi"/>
          <w:sz w:val="22"/>
          <w:szCs w:val="22"/>
          <w:lang w:eastAsia="zh-HK"/>
        </w:rPr>
      </w:pPr>
      <w:r w:rsidRPr="00BA1D04">
        <w:rPr>
          <w:rFonts w:ascii="Microsoft JhengHei" w:eastAsia="Microsoft JhengHei" w:hAnsi="Microsoft JhengHei" w:cstheme="minorHAnsi" w:hint="eastAsia"/>
          <w:sz w:val="22"/>
          <w:szCs w:val="22"/>
          <w:lang w:eastAsia="zh-HK"/>
        </w:rPr>
        <w:t>衡量及匯報框架的成效</w:t>
      </w:r>
    </w:p>
    <w:p w14:paraId="75F15A04" w14:textId="77777777" w:rsidR="00064562" w:rsidRPr="00BA1D04" w:rsidRDefault="0065500B" w:rsidP="007F74BF">
      <w:pPr>
        <w:pStyle w:val="ListParagraph"/>
        <w:numPr>
          <w:ilvl w:val="0"/>
          <w:numId w:val="8"/>
        </w:numPr>
        <w:topLinePunct/>
        <w:spacing w:after="360" w:line="276" w:lineRule="auto"/>
        <w:rPr>
          <w:rFonts w:ascii="Microsoft JhengHei" w:eastAsia="Microsoft JhengHei" w:hAnsi="Microsoft JhengHei" w:cstheme="minorHAnsi"/>
          <w:sz w:val="22"/>
          <w:szCs w:val="22"/>
          <w:lang w:eastAsia="zh-HK"/>
        </w:rPr>
      </w:pPr>
      <w:r w:rsidRPr="00BA1D04">
        <w:rPr>
          <w:rFonts w:ascii="Microsoft JhengHei" w:eastAsia="Microsoft JhengHei" w:hAnsi="Microsoft JhengHei" w:cstheme="minorHAnsi" w:hint="eastAsia"/>
          <w:sz w:val="22"/>
          <w:szCs w:val="22"/>
          <w:lang w:eastAsia="zh-HK"/>
        </w:rPr>
        <w:t>改善數據的一致度</w:t>
      </w:r>
    </w:p>
    <w:p w14:paraId="471740B7" w14:textId="77777777" w:rsidR="00064562" w:rsidRPr="00BA1D04" w:rsidRDefault="0065500B" w:rsidP="007F74BF">
      <w:pPr>
        <w:pStyle w:val="ListParagraph"/>
        <w:numPr>
          <w:ilvl w:val="0"/>
          <w:numId w:val="8"/>
        </w:numPr>
        <w:topLinePunct/>
        <w:spacing w:after="360" w:line="276" w:lineRule="auto"/>
        <w:rPr>
          <w:rFonts w:ascii="Microsoft JhengHei" w:eastAsia="Microsoft JhengHei" w:hAnsi="Microsoft JhengHei" w:cstheme="minorHAnsi"/>
          <w:sz w:val="22"/>
          <w:szCs w:val="22"/>
          <w:lang w:eastAsia="zh-HK"/>
        </w:rPr>
      </w:pPr>
      <w:r w:rsidRPr="00BA1D04">
        <w:rPr>
          <w:rFonts w:ascii="Microsoft JhengHei" w:eastAsia="Microsoft JhengHei" w:hAnsi="Microsoft JhengHei" w:cstheme="minorHAnsi" w:hint="eastAsia"/>
          <w:sz w:val="22"/>
          <w:szCs w:val="22"/>
          <w:lang w:eastAsia="zh-HK"/>
        </w:rPr>
        <w:t>改善服務提供</w:t>
      </w:r>
    </w:p>
    <w:p w14:paraId="621A90A8" w14:textId="77777777" w:rsidR="00064562" w:rsidRPr="00BA1D04" w:rsidRDefault="0065500B" w:rsidP="007F74BF">
      <w:pPr>
        <w:pStyle w:val="ListParagraph"/>
        <w:numPr>
          <w:ilvl w:val="0"/>
          <w:numId w:val="8"/>
        </w:numPr>
        <w:topLinePunct/>
        <w:spacing w:after="360" w:line="276" w:lineRule="auto"/>
        <w:rPr>
          <w:rFonts w:ascii="Microsoft JhengHei" w:eastAsia="Microsoft JhengHei" w:hAnsi="Microsoft JhengHei" w:cstheme="minorHAnsi"/>
          <w:sz w:val="22"/>
          <w:szCs w:val="22"/>
          <w:lang w:eastAsia="zh-HK"/>
        </w:rPr>
      </w:pPr>
      <w:r w:rsidRPr="00BA1D04">
        <w:rPr>
          <w:rFonts w:ascii="Microsoft JhengHei" w:eastAsia="Microsoft JhengHei" w:hAnsi="Microsoft JhengHei" w:cstheme="minorHAnsi" w:hint="eastAsia"/>
          <w:sz w:val="22"/>
          <w:szCs w:val="22"/>
          <w:lang w:eastAsia="zh-HK"/>
        </w:rPr>
        <w:t>行業發展和協助</w:t>
      </w:r>
    </w:p>
    <w:p w14:paraId="302C779D" w14:textId="77777777" w:rsidR="00064562" w:rsidRPr="00BA1D04" w:rsidRDefault="0065500B" w:rsidP="007F74BF">
      <w:pPr>
        <w:pStyle w:val="ListParagraph"/>
        <w:numPr>
          <w:ilvl w:val="0"/>
          <w:numId w:val="8"/>
        </w:numPr>
        <w:topLinePunct/>
        <w:spacing w:after="360" w:line="276" w:lineRule="auto"/>
        <w:rPr>
          <w:rFonts w:ascii="Microsoft JhengHei" w:eastAsia="Microsoft JhengHei" w:hAnsi="Microsoft JhengHei" w:cstheme="minorHAnsi"/>
          <w:sz w:val="22"/>
          <w:szCs w:val="22"/>
          <w:lang w:eastAsia="zh-HK"/>
        </w:rPr>
      </w:pPr>
      <w:r w:rsidRPr="00BA1D04">
        <w:rPr>
          <w:rFonts w:ascii="Microsoft JhengHei" w:eastAsia="Microsoft JhengHei" w:hAnsi="Microsoft JhengHei" w:cstheme="minorHAnsi" w:hint="eastAsia"/>
          <w:sz w:val="22"/>
          <w:szCs w:val="22"/>
          <w:lang w:eastAsia="zh-HK"/>
        </w:rPr>
        <w:t>改善資金協調</w:t>
      </w:r>
    </w:p>
    <w:p w14:paraId="34F5A22B" w14:textId="77777777" w:rsidR="00064562" w:rsidRPr="00BA1D04" w:rsidRDefault="0065500B" w:rsidP="007F74BF">
      <w:pPr>
        <w:pStyle w:val="ListParagraph"/>
        <w:numPr>
          <w:ilvl w:val="0"/>
          <w:numId w:val="8"/>
        </w:numPr>
        <w:topLinePunct/>
        <w:spacing w:after="240" w:line="276" w:lineRule="auto"/>
        <w:ind w:left="714" w:hanging="357"/>
        <w:rPr>
          <w:rFonts w:ascii="Microsoft JhengHei" w:eastAsia="Microsoft JhengHei" w:hAnsi="Microsoft JhengHei" w:cstheme="minorHAnsi"/>
          <w:sz w:val="22"/>
          <w:szCs w:val="22"/>
          <w:lang w:eastAsia="zh-HK"/>
        </w:rPr>
      </w:pPr>
      <w:r w:rsidRPr="00BA1D04">
        <w:rPr>
          <w:rFonts w:ascii="Microsoft JhengHei" w:eastAsia="Microsoft JhengHei" w:hAnsi="Microsoft JhengHei" w:cstheme="minorHAnsi" w:hint="eastAsia"/>
          <w:sz w:val="22"/>
          <w:szCs w:val="22"/>
          <w:lang w:eastAsia="zh-HK"/>
        </w:rPr>
        <w:t>幫助原住民和托雷斯海峽島島民獲取服務</w:t>
      </w:r>
    </w:p>
    <w:p w14:paraId="4E5B272F" w14:textId="77777777" w:rsidR="003F007E" w:rsidRPr="00BA1D04" w:rsidRDefault="0065500B" w:rsidP="007F74BF">
      <w:pPr>
        <w:topLinePunct/>
        <w:rPr>
          <w:rFonts w:ascii="Microsoft JhengHei" w:eastAsia="Microsoft JhengHei" w:hAnsi="Microsoft JhengHei" w:cs="Calibri"/>
          <w:color w:val="2C5181"/>
          <w:sz w:val="22"/>
          <w:szCs w:val="22"/>
          <w:lang w:val="en-US" w:eastAsia="zh-HK"/>
        </w:rPr>
        <w:sectPr w:rsidR="003F007E" w:rsidRPr="00BA1D04" w:rsidSect="00187D9B">
          <w:footerReference w:type="even" r:id="rId10"/>
          <w:footerReference w:type="default" r:id="rId11"/>
          <w:endnotePr>
            <w:numFmt w:val="decimal"/>
          </w:endnotePr>
          <w:pgSz w:w="11900" w:h="16840"/>
          <w:pgMar w:top="1361" w:right="1077" w:bottom="1361" w:left="1077" w:header="709" w:footer="68" w:gutter="0"/>
          <w:cols w:space="708"/>
          <w:titlePg/>
          <w:docGrid w:linePitch="360"/>
        </w:sectPr>
      </w:pPr>
      <w:r w:rsidRPr="00BA1D04">
        <w:rPr>
          <w:rFonts w:ascii="Microsoft JhengHei" w:eastAsia="Microsoft JhengHei" w:hAnsi="Microsoft JhengHei" w:cstheme="minorHAnsi" w:hint="eastAsia"/>
          <w:sz w:val="22"/>
          <w:szCs w:val="22"/>
          <w:lang w:eastAsia="zh-HK"/>
        </w:rPr>
        <w:t>按照部分計劃的成效，可能會因時增設其他首要工作。例如，隨著澳洲政府從全國層面深入了解服務的提供情況，可能會優先處理針對其他群組的計劃。根據各個首要工作範圍執行的工作，相關資訊則載於下列表格。</w:t>
      </w:r>
    </w:p>
    <w:tbl>
      <w:tblPr>
        <w:tblpPr w:leftFromText="180" w:rightFromText="180" w:vertAnchor="text" w:tblpXSpec="right" w:tblpY="1"/>
        <w:tblOverlap w:val="never"/>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3269"/>
        <w:gridCol w:w="7363"/>
        <w:gridCol w:w="3126"/>
      </w:tblGrid>
      <w:tr w:rsidR="006521AF" w:rsidRPr="00BA1D04" w14:paraId="4F6A9802" w14:textId="77777777" w:rsidTr="001B269F">
        <w:trPr>
          <w:trHeight w:val="453"/>
          <w:tblHeader/>
        </w:trPr>
        <w:tc>
          <w:tcPr>
            <w:tcW w:w="13758" w:type="dxa"/>
            <w:gridSpan w:val="3"/>
            <w:tcBorders>
              <w:bottom w:val="single" w:sz="6" w:space="0" w:color="27422B"/>
            </w:tcBorders>
            <w:tcMar>
              <w:top w:w="113" w:type="dxa"/>
              <w:left w:w="57" w:type="dxa"/>
              <w:bottom w:w="113" w:type="dxa"/>
              <w:right w:w="57" w:type="dxa"/>
            </w:tcMar>
            <w:vAlign w:val="center"/>
          </w:tcPr>
          <w:p w14:paraId="19FB0E91" w14:textId="77777777" w:rsidR="00F82EBB" w:rsidRPr="00BA1D04" w:rsidRDefault="0065500B" w:rsidP="007F74BF">
            <w:pPr>
              <w:pStyle w:val="TableNheader"/>
              <w:topLinePunct/>
              <w:autoSpaceDE/>
              <w:autoSpaceDN/>
              <w:rPr>
                <w:rFonts w:ascii="Microsoft JhengHei" w:eastAsia="Microsoft JhengHei" w:hAnsi="Microsoft JhengHei"/>
                <w:lang w:eastAsia="zh-HK"/>
              </w:rPr>
            </w:pPr>
            <w:r w:rsidRPr="00BA1D04">
              <w:rPr>
                <w:rFonts w:ascii="Microsoft JhengHei" w:eastAsia="Microsoft JhengHei" w:hAnsi="Microsoft JhengHei" w:hint="eastAsia"/>
                <w:color w:val="27412A"/>
                <w:spacing w:val="-4"/>
                <w:lang w:eastAsia="zh-HK"/>
              </w:rPr>
              <w:lastRenderedPageBreak/>
              <w:t>澳洲殘障人士倡議服務工作計劃</w:t>
            </w:r>
          </w:p>
        </w:tc>
      </w:tr>
      <w:tr w:rsidR="006521AF" w:rsidRPr="00BA1D04" w14:paraId="6E54D452" w14:textId="77777777" w:rsidTr="007F74BF">
        <w:trPr>
          <w:trHeight w:val="453"/>
          <w:tblHeader/>
        </w:trPr>
        <w:tc>
          <w:tcPr>
            <w:tcW w:w="3269" w:type="dxa"/>
            <w:tcBorders>
              <w:top w:val="single" w:sz="6" w:space="0" w:color="27422B"/>
            </w:tcBorders>
            <w:shd w:val="clear" w:color="auto" w:fill="27412A"/>
            <w:tcMar>
              <w:top w:w="113" w:type="dxa"/>
              <w:left w:w="57" w:type="dxa"/>
              <w:bottom w:w="113" w:type="dxa"/>
              <w:right w:w="57" w:type="dxa"/>
            </w:tcMar>
            <w:vAlign w:val="center"/>
          </w:tcPr>
          <w:p w14:paraId="47565B91" w14:textId="77777777" w:rsidR="00F82EBB" w:rsidRPr="00BA1D04" w:rsidRDefault="0065500B" w:rsidP="007F74BF">
            <w:pPr>
              <w:pStyle w:val="TableNheader"/>
              <w:topLinePunct/>
              <w:autoSpaceDE/>
              <w:autoSpaceDN/>
              <w:jc w:val="center"/>
              <w:rPr>
                <w:rFonts w:ascii="Microsoft JhengHei" w:eastAsia="Microsoft JhengHei" w:hAnsi="Microsoft JhengHei"/>
                <w:sz w:val="24"/>
                <w:szCs w:val="24"/>
                <w:lang w:eastAsia="zh-HK"/>
              </w:rPr>
            </w:pPr>
            <w:r w:rsidRPr="00BA1D04">
              <w:rPr>
                <w:rFonts w:ascii="Microsoft JhengHei" w:eastAsia="Microsoft JhengHei" w:hAnsi="Microsoft JhengHei" w:cstheme="minorHAnsi" w:hint="eastAsia"/>
                <w:color w:val="FFFFFF" w:themeColor="background1"/>
                <w:sz w:val="24"/>
                <w:szCs w:val="24"/>
                <w:lang w:eastAsia="zh-HK"/>
              </w:rPr>
              <w:t>首要工作範圍</w:t>
            </w:r>
          </w:p>
        </w:tc>
        <w:tc>
          <w:tcPr>
            <w:tcW w:w="7363" w:type="dxa"/>
            <w:tcBorders>
              <w:top w:val="single" w:sz="6" w:space="0" w:color="27422B"/>
            </w:tcBorders>
            <w:shd w:val="clear" w:color="auto" w:fill="27412A"/>
            <w:tcMar>
              <w:top w:w="113" w:type="dxa"/>
              <w:left w:w="57" w:type="dxa"/>
              <w:bottom w:w="113" w:type="dxa"/>
              <w:right w:w="57" w:type="dxa"/>
            </w:tcMar>
            <w:vAlign w:val="center"/>
          </w:tcPr>
          <w:p w14:paraId="5703B785" w14:textId="77777777" w:rsidR="00F82EBB" w:rsidRPr="00BA1D04" w:rsidRDefault="0065500B" w:rsidP="007F74BF">
            <w:pPr>
              <w:pStyle w:val="TableNheader"/>
              <w:topLinePunct/>
              <w:autoSpaceDE/>
              <w:autoSpaceDN/>
              <w:jc w:val="center"/>
              <w:rPr>
                <w:rFonts w:ascii="Microsoft JhengHei" w:eastAsia="Microsoft JhengHei" w:hAnsi="Microsoft JhengHei"/>
                <w:sz w:val="24"/>
                <w:szCs w:val="24"/>
                <w:lang w:eastAsia="zh-HK"/>
              </w:rPr>
            </w:pPr>
            <w:r w:rsidRPr="00BA1D04">
              <w:rPr>
                <w:rFonts w:ascii="Microsoft JhengHei" w:eastAsia="Microsoft JhengHei" w:hAnsi="Microsoft JhengHei" w:cstheme="minorHAnsi" w:hint="eastAsia"/>
                <w:color w:val="FFFFFF" w:themeColor="background1"/>
                <w:sz w:val="24"/>
                <w:szCs w:val="24"/>
                <w:lang w:eastAsia="zh-HK"/>
              </w:rPr>
              <w:t>描述</w:t>
            </w:r>
          </w:p>
        </w:tc>
        <w:tc>
          <w:tcPr>
            <w:tcW w:w="3126" w:type="dxa"/>
            <w:tcBorders>
              <w:top w:val="single" w:sz="6" w:space="0" w:color="27422B"/>
            </w:tcBorders>
            <w:shd w:val="clear" w:color="auto" w:fill="27412A"/>
            <w:tcMar>
              <w:top w:w="113" w:type="dxa"/>
              <w:left w:w="57" w:type="dxa"/>
              <w:bottom w:w="113" w:type="dxa"/>
              <w:right w:w="57" w:type="dxa"/>
            </w:tcMar>
            <w:vAlign w:val="center"/>
          </w:tcPr>
          <w:p w14:paraId="44A44E18" w14:textId="77777777" w:rsidR="00F82EBB" w:rsidRPr="00BA1D04" w:rsidRDefault="0065500B" w:rsidP="007F74BF">
            <w:pPr>
              <w:pStyle w:val="TableNheader"/>
              <w:topLinePunct/>
              <w:autoSpaceDE/>
              <w:autoSpaceDN/>
              <w:jc w:val="center"/>
              <w:rPr>
                <w:rFonts w:ascii="Microsoft JhengHei" w:eastAsia="Microsoft JhengHei" w:hAnsi="Microsoft JhengHei"/>
                <w:sz w:val="24"/>
                <w:szCs w:val="24"/>
                <w:lang w:eastAsia="zh-HK"/>
              </w:rPr>
            </w:pPr>
            <w:r w:rsidRPr="00BA1D04">
              <w:rPr>
                <w:rFonts w:ascii="Microsoft JhengHei" w:eastAsia="Microsoft JhengHei" w:hAnsi="Microsoft JhengHei" w:cstheme="minorHAnsi" w:hint="eastAsia"/>
                <w:color w:val="FFFFFF" w:themeColor="background1"/>
                <w:sz w:val="24"/>
                <w:szCs w:val="24"/>
                <w:lang w:eastAsia="zh-HK"/>
              </w:rPr>
              <w:t>指標性質之時間表</w:t>
            </w:r>
          </w:p>
        </w:tc>
      </w:tr>
      <w:tr w:rsidR="006521AF" w:rsidRPr="00BA1D04" w14:paraId="515A3CEC" w14:textId="77777777" w:rsidTr="007F74BF">
        <w:trPr>
          <w:trHeight w:val="226"/>
        </w:trPr>
        <w:tc>
          <w:tcPr>
            <w:tcW w:w="3269" w:type="dxa"/>
            <w:tcMar>
              <w:top w:w="113" w:type="dxa"/>
              <w:left w:w="57" w:type="dxa"/>
              <w:bottom w:w="170" w:type="dxa"/>
              <w:right w:w="57" w:type="dxa"/>
            </w:tcMar>
          </w:tcPr>
          <w:p w14:paraId="47623351" w14:textId="77777777" w:rsidR="00F82EBB" w:rsidRPr="00BA1D04" w:rsidRDefault="0065500B" w:rsidP="003038F6">
            <w:pPr>
              <w:topLinePunct/>
              <w:spacing w:line="264" w:lineRule="auto"/>
              <w:ind w:right="94"/>
              <w:contextualSpacing/>
              <w:rPr>
                <w:rFonts w:ascii="Microsoft JhengHei" w:eastAsia="Microsoft JhengHei" w:hAnsi="Microsoft JhengHei" w:cstheme="minorHAnsi"/>
                <w:lang w:eastAsia="zh-HK"/>
              </w:rPr>
            </w:pPr>
            <w:r w:rsidRPr="00BA1D04">
              <w:rPr>
                <w:rFonts w:ascii="Microsoft JhengHei" w:eastAsia="Microsoft JhengHei" w:hAnsi="Microsoft JhengHei" w:cstheme="minorHAnsi" w:hint="eastAsia"/>
                <w:lang w:eastAsia="zh-HK"/>
              </w:rPr>
              <w:t>工作範圍一：衡量及匯報框架的成效</w:t>
            </w:r>
          </w:p>
          <w:p w14:paraId="1D578910" w14:textId="77777777" w:rsidR="00F82EBB" w:rsidRPr="00BA1D04" w:rsidRDefault="00F82EBB" w:rsidP="007F74BF">
            <w:pPr>
              <w:topLinePunct/>
              <w:spacing w:line="264" w:lineRule="auto"/>
              <w:contextualSpacing/>
              <w:rPr>
                <w:rFonts w:ascii="Microsoft JhengHei" w:eastAsia="Microsoft JhengHei" w:hAnsi="Microsoft JhengHei" w:cstheme="minorHAnsi"/>
                <w:lang w:eastAsia="zh-HK"/>
              </w:rPr>
            </w:pPr>
          </w:p>
          <w:p w14:paraId="4231EE19" w14:textId="77777777" w:rsidR="00F82EBB" w:rsidRPr="00BA1D04" w:rsidRDefault="00F82EBB" w:rsidP="007F74BF">
            <w:pPr>
              <w:pStyle w:val="TableBoldHeadingsTable"/>
              <w:topLinePunct/>
              <w:autoSpaceDE/>
              <w:autoSpaceDN/>
              <w:spacing w:line="264" w:lineRule="auto"/>
              <w:rPr>
                <w:rFonts w:ascii="Microsoft JhengHei" w:eastAsia="Microsoft JhengHei" w:hAnsi="Microsoft JhengHei"/>
                <w:sz w:val="24"/>
                <w:szCs w:val="24"/>
                <w:lang w:eastAsia="zh-HK"/>
              </w:rPr>
            </w:pPr>
          </w:p>
        </w:tc>
        <w:tc>
          <w:tcPr>
            <w:tcW w:w="7363" w:type="dxa"/>
            <w:tcMar>
              <w:top w:w="113" w:type="dxa"/>
              <w:left w:w="57" w:type="dxa"/>
              <w:bottom w:w="170" w:type="dxa"/>
              <w:right w:w="57" w:type="dxa"/>
            </w:tcMar>
          </w:tcPr>
          <w:p w14:paraId="10881345" w14:textId="77777777" w:rsidR="00F82EBB" w:rsidRPr="00BA1D04" w:rsidRDefault="0065500B" w:rsidP="007F74BF">
            <w:pPr>
              <w:topLinePunct/>
              <w:spacing w:line="264" w:lineRule="auto"/>
              <w:contextualSpacing/>
              <w:rPr>
                <w:rFonts w:ascii="Microsoft JhengHei" w:eastAsia="Microsoft JhengHei" w:hAnsi="Microsoft JhengHei" w:cstheme="minorHAnsi"/>
                <w:bCs/>
                <w:lang w:eastAsia="zh-HK"/>
              </w:rPr>
            </w:pPr>
            <w:r w:rsidRPr="00BA1D04">
              <w:rPr>
                <w:rFonts w:ascii="Microsoft JhengHei" w:eastAsia="Microsoft JhengHei" w:hAnsi="Microsoft JhengHei" w:cstheme="minorHAnsi" w:hint="eastAsia"/>
                <w:b/>
                <w:bCs/>
                <w:lang w:eastAsia="zh-HK"/>
              </w:rPr>
              <w:t>為框架成效制定措施。</w:t>
            </w:r>
          </w:p>
          <w:p w14:paraId="4F57FDE8" w14:textId="77777777" w:rsidR="00F82EBB" w:rsidRPr="00BA1D04" w:rsidRDefault="00F82EBB" w:rsidP="007F74BF">
            <w:pPr>
              <w:topLinePunct/>
              <w:spacing w:line="264" w:lineRule="auto"/>
              <w:contextualSpacing/>
              <w:rPr>
                <w:rFonts w:ascii="Microsoft JhengHei" w:eastAsia="Microsoft JhengHei" w:hAnsi="Microsoft JhengHei" w:cstheme="minorHAnsi"/>
                <w:lang w:eastAsia="zh-HK"/>
              </w:rPr>
            </w:pPr>
          </w:p>
          <w:p w14:paraId="7DB47DD3" w14:textId="77777777" w:rsidR="00F82EBB" w:rsidRPr="00BA1D04" w:rsidRDefault="0065500B" w:rsidP="007F74BF">
            <w:pPr>
              <w:pStyle w:val="TableDatesTable"/>
              <w:topLinePunct/>
              <w:autoSpaceDE/>
              <w:autoSpaceDN/>
              <w:spacing w:line="264" w:lineRule="auto"/>
              <w:rPr>
                <w:rFonts w:ascii="Microsoft JhengHei" w:eastAsia="Microsoft JhengHei" w:hAnsi="Microsoft JhengHei"/>
                <w:sz w:val="24"/>
                <w:szCs w:val="24"/>
                <w:lang w:eastAsia="zh-HK"/>
              </w:rPr>
            </w:pPr>
            <w:r w:rsidRPr="00BA1D04">
              <w:rPr>
                <w:rFonts w:ascii="Microsoft JhengHei" w:eastAsia="Microsoft JhengHei" w:hAnsi="Microsoft JhengHei" w:cstheme="minorHAnsi" w:hint="eastAsia"/>
                <w:bCs/>
                <w:sz w:val="24"/>
                <w:szCs w:val="24"/>
                <w:lang w:eastAsia="zh-HK"/>
              </w:rPr>
              <w:t>此框架列出13項高程度的成效，其所提供的殘障人士倡議服務與此框架達成的目標一致。必須執行額外工作，以便確認並就得以評估各項框架成效的指標達成協議；亦須要制定機制，從而針對各項成效評估及整理進度，作為匯報之用。</w:t>
            </w:r>
          </w:p>
        </w:tc>
        <w:tc>
          <w:tcPr>
            <w:tcW w:w="3126" w:type="dxa"/>
            <w:tcMar>
              <w:top w:w="113" w:type="dxa"/>
              <w:left w:w="57" w:type="dxa"/>
              <w:bottom w:w="170" w:type="dxa"/>
              <w:right w:w="57" w:type="dxa"/>
            </w:tcMar>
          </w:tcPr>
          <w:p w14:paraId="104C11F9" w14:textId="42147F2B" w:rsidR="00F82EBB" w:rsidRPr="00BA1D04" w:rsidRDefault="00B5436A" w:rsidP="00B5436A">
            <w:pPr>
              <w:pStyle w:val="TableBullets1Table"/>
              <w:topLinePunct/>
              <w:autoSpaceDE/>
              <w:autoSpaceDN/>
              <w:spacing w:line="264" w:lineRule="auto"/>
              <w:rPr>
                <w:rFonts w:ascii="Microsoft JhengHei" w:eastAsia="Microsoft JhengHei" w:hAnsi="Microsoft JhengHei"/>
                <w:sz w:val="24"/>
                <w:szCs w:val="24"/>
                <w:lang w:eastAsia="zh-HK"/>
              </w:rPr>
            </w:pPr>
            <w:r w:rsidRPr="00B5436A">
              <w:rPr>
                <w:rFonts w:ascii="Microsoft JhengHei" w:eastAsia="Microsoft JhengHei" w:hAnsi="Microsoft JhengHei" w:cstheme="minorHAnsi" w:hint="eastAsia"/>
                <w:sz w:val="24"/>
                <w:szCs w:val="24"/>
                <w:lang w:eastAsia="zh-HK"/>
              </w:rPr>
              <w:t>2024 年 1 月至 2025 年 6 月</w:t>
            </w:r>
          </w:p>
        </w:tc>
      </w:tr>
      <w:tr w:rsidR="006521AF" w:rsidRPr="00BA1D04" w14:paraId="50C68C7A" w14:textId="77777777" w:rsidTr="007F74BF">
        <w:trPr>
          <w:trHeight w:val="226"/>
        </w:trPr>
        <w:tc>
          <w:tcPr>
            <w:tcW w:w="3269" w:type="dxa"/>
            <w:tcMar>
              <w:top w:w="113" w:type="dxa"/>
              <w:left w:w="57" w:type="dxa"/>
              <w:bottom w:w="170" w:type="dxa"/>
              <w:right w:w="57" w:type="dxa"/>
            </w:tcMar>
          </w:tcPr>
          <w:p w14:paraId="0DDFFDCF" w14:textId="77777777" w:rsidR="00F82EBB" w:rsidRPr="00BA1D04" w:rsidRDefault="0065500B" w:rsidP="003038F6">
            <w:pPr>
              <w:topLinePunct/>
              <w:spacing w:line="264" w:lineRule="auto"/>
              <w:ind w:right="378"/>
              <w:contextualSpacing/>
              <w:rPr>
                <w:rFonts w:ascii="Microsoft JhengHei" w:eastAsia="Microsoft JhengHei" w:hAnsi="Microsoft JhengHei" w:cstheme="minorHAnsi"/>
                <w:lang w:eastAsia="zh-HK"/>
              </w:rPr>
            </w:pPr>
            <w:r w:rsidRPr="00BA1D04">
              <w:rPr>
                <w:rFonts w:ascii="Microsoft JhengHei" w:eastAsia="Microsoft JhengHei" w:hAnsi="Microsoft JhengHei" w:cstheme="minorHAnsi" w:hint="eastAsia"/>
                <w:lang w:eastAsia="zh-HK"/>
              </w:rPr>
              <w:t>工作範圍二：改善數據一致度</w:t>
            </w:r>
          </w:p>
          <w:p w14:paraId="65189A08" w14:textId="77777777" w:rsidR="00F82EBB" w:rsidRPr="00BA1D04" w:rsidRDefault="00F82EBB" w:rsidP="007F74BF">
            <w:pPr>
              <w:pStyle w:val="TableBoldHeadingsTable"/>
              <w:topLinePunct/>
              <w:autoSpaceDE/>
              <w:autoSpaceDN/>
              <w:spacing w:line="264" w:lineRule="auto"/>
              <w:rPr>
                <w:rFonts w:ascii="Microsoft JhengHei" w:eastAsia="Microsoft JhengHei" w:hAnsi="Microsoft JhengHei"/>
                <w:sz w:val="24"/>
                <w:szCs w:val="24"/>
                <w:lang w:eastAsia="zh-HK"/>
              </w:rPr>
            </w:pPr>
          </w:p>
        </w:tc>
        <w:tc>
          <w:tcPr>
            <w:tcW w:w="7363" w:type="dxa"/>
            <w:tcMar>
              <w:top w:w="113" w:type="dxa"/>
              <w:left w:w="57" w:type="dxa"/>
              <w:bottom w:w="170" w:type="dxa"/>
              <w:right w:w="57" w:type="dxa"/>
            </w:tcMar>
          </w:tcPr>
          <w:p w14:paraId="7BDA08B5" w14:textId="77777777" w:rsidR="00F82EBB" w:rsidRPr="00BA1D04" w:rsidRDefault="0065500B" w:rsidP="007F74BF">
            <w:pPr>
              <w:topLinePunct/>
              <w:spacing w:line="264" w:lineRule="auto"/>
              <w:contextualSpacing/>
              <w:rPr>
                <w:rFonts w:ascii="Microsoft JhengHei" w:eastAsia="Microsoft JhengHei" w:hAnsi="Microsoft JhengHei" w:cstheme="minorHAnsi"/>
                <w:b/>
                <w:bCs/>
                <w:lang w:eastAsia="zh-HK"/>
              </w:rPr>
            </w:pPr>
            <w:r w:rsidRPr="00BA1D04">
              <w:rPr>
                <w:rFonts w:ascii="Microsoft JhengHei" w:eastAsia="Microsoft JhengHei" w:hAnsi="Microsoft JhengHei" w:cstheme="minorHAnsi" w:hint="eastAsia"/>
                <w:b/>
                <w:bCs/>
                <w:lang w:eastAsia="zh-HK"/>
              </w:rPr>
              <w:t>探索不同管轄區現有的數據收集方法</w:t>
            </w:r>
          </w:p>
          <w:p w14:paraId="768D05DB" w14:textId="77777777" w:rsidR="00F82EBB" w:rsidRPr="00BA1D04" w:rsidRDefault="00F82EBB" w:rsidP="007F74BF">
            <w:pPr>
              <w:topLinePunct/>
              <w:spacing w:line="264" w:lineRule="auto"/>
              <w:contextualSpacing/>
              <w:rPr>
                <w:rFonts w:ascii="Microsoft JhengHei" w:eastAsia="Microsoft JhengHei" w:hAnsi="Microsoft JhengHei" w:cstheme="minorHAnsi"/>
                <w:lang w:eastAsia="zh-HK"/>
              </w:rPr>
            </w:pPr>
          </w:p>
          <w:p w14:paraId="3289F83F" w14:textId="55EABA04" w:rsidR="00B044F8" w:rsidRPr="00BA1D04" w:rsidRDefault="0065500B" w:rsidP="003038F6">
            <w:pPr>
              <w:pStyle w:val="TableDatesTable"/>
              <w:topLinePunct/>
              <w:autoSpaceDE/>
              <w:autoSpaceDN/>
              <w:spacing w:line="264" w:lineRule="auto"/>
              <w:rPr>
                <w:rFonts w:ascii="Microsoft JhengHei" w:eastAsia="Microsoft JhengHei" w:hAnsi="Microsoft JhengHei"/>
                <w:sz w:val="24"/>
                <w:szCs w:val="24"/>
                <w:lang w:eastAsia="zh-HK"/>
              </w:rPr>
            </w:pPr>
            <w:r w:rsidRPr="00BA1D04">
              <w:rPr>
                <w:rFonts w:ascii="Microsoft JhengHei" w:eastAsia="Microsoft JhengHei" w:hAnsi="Microsoft JhengHei" w:cstheme="minorHAnsi" w:hint="eastAsia"/>
                <w:sz w:val="24"/>
                <w:szCs w:val="24"/>
                <w:lang w:eastAsia="zh-HK"/>
              </w:rPr>
              <w:t>透過套用不同設計、流程及基建，管轄區各自管理並為殘障人士倡議服務提供資金。</w:t>
            </w:r>
            <w:r w:rsidR="00B5436A" w:rsidRPr="00B5436A">
              <w:rPr>
                <w:rFonts w:ascii="Microsoft JhengHei" w:eastAsia="Microsoft JhengHei" w:hAnsi="Microsoft JhengHei" w:cstheme="minorHAnsi" w:hint="eastAsia"/>
                <w:sz w:val="24"/>
                <w:szCs w:val="24"/>
                <w:lang w:eastAsia="zh-HK"/>
              </w:rPr>
              <w:t>參與的司法管轄區將共同努力，以更好地了解各司法管轄區現有的數據收集實踐，旨在確定並同意殘障人士權益倡導核心數據集，其中可能包括殘障人士權益倡導的已滿足和未滿足的需求。</w:t>
            </w:r>
            <w:r w:rsidRPr="00BA1D04">
              <w:rPr>
                <w:rFonts w:ascii="Microsoft JhengHei" w:eastAsia="Microsoft JhengHei" w:hAnsi="Microsoft JhengHei" w:cstheme="minorHAnsi" w:hint="eastAsia"/>
                <w:sz w:val="24"/>
                <w:szCs w:val="24"/>
                <w:lang w:eastAsia="zh-HK"/>
              </w:rPr>
              <w:t>此舉有助全澳建立一致的數據收集方法，從而改善國家層面的殘障人士倡議服務匯報情況，並提升服務提供的協調能力。</w:t>
            </w:r>
          </w:p>
        </w:tc>
        <w:tc>
          <w:tcPr>
            <w:tcW w:w="3126" w:type="dxa"/>
            <w:tcMar>
              <w:top w:w="113" w:type="dxa"/>
              <w:left w:w="57" w:type="dxa"/>
              <w:bottom w:w="170" w:type="dxa"/>
              <w:right w:w="57" w:type="dxa"/>
            </w:tcMar>
          </w:tcPr>
          <w:p w14:paraId="72054F77" w14:textId="78602B51" w:rsidR="00F82EBB" w:rsidRPr="00BA1D04" w:rsidRDefault="00B5436A" w:rsidP="007F74BF">
            <w:pPr>
              <w:pStyle w:val="TableBullets1Table"/>
              <w:topLinePunct/>
              <w:autoSpaceDE/>
              <w:autoSpaceDN/>
              <w:spacing w:line="264" w:lineRule="auto"/>
              <w:rPr>
                <w:rFonts w:ascii="Microsoft JhengHei" w:eastAsia="Microsoft JhengHei" w:hAnsi="Microsoft JhengHei"/>
                <w:sz w:val="24"/>
                <w:szCs w:val="24"/>
                <w:lang w:eastAsia="zh-HK"/>
              </w:rPr>
            </w:pPr>
            <w:r w:rsidRPr="00B5436A">
              <w:rPr>
                <w:rFonts w:ascii="Microsoft JhengHei" w:eastAsia="Microsoft JhengHei" w:hAnsi="Microsoft JhengHei" w:cstheme="minorHAnsi" w:hint="eastAsia"/>
                <w:sz w:val="24"/>
                <w:szCs w:val="24"/>
                <w:lang w:eastAsia="zh-HK"/>
              </w:rPr>
              <w:t>2024 年 4 月至 2025 年 6 月</w:t>
            </w:r>
          </w:p>
        </w:tc>
      </w:tr>
    </w:tbl>
    <w:p w14:paraId="6C081516" w14:textId="403A5A5D" w:rsidR="00B044F8" w:rsidRPr="00BA1D04" w:rsidRDefault="00B044F8" w:rsidP="007F74BF">
      <w:pPr>
        <w:topLinePunct/>
        <w:rPr>
          <w:rFonts w:ascii="Microsoft JhengHei" w:eastAsia="Microsoft JhengHei" w:hAnsi="Microsoft JhengHei"/>
          <w:lang w:eastAsia="zh-HK"/>
        </w:rPr>
      </w:pPr>
    </w:p>
    <w:tbl>
      <w:tblPr>
        <w:tblpPr w:leftFromText="180" w:rightFromText="180" w:vertAnchor="text" w:tblpXSpec="right" w:tblpY="1"/>
        <w:tblOverlap w:val="never"/>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3269"/>
        <w:gridCol w:w="7221"/>
        <w:gridCol w:w="3268"/>
      </w:tblGrid>
      <w:tr w:rsidR="006521AF" w:rsidRPr="00BA1D04" w14:paraId="1F42EC21" w14:textId="77777777" w:rsidTr="00B13D2C">
        <w:trPr>
          <w:cantSplit/>
          <w:trHeight w:val="31"/>
        </w:trPr>
        <w:tc>
          <w:tcPr>
            <w:tcW w:w="3269" w:type="dxa"/>
            <w:tcMar>
              <w:top w:w="113" w:type="dxa"/>
              <w:left w:w="57" w:type="dxa"/>
              <w:bottom w:w="170" w:type="dxa"/>
              <w:right w:w="57" w:type="dxa"/>
            </w:tcMar>
          </w:tcPr>
          <w:p w14:paraId="0D1DD4FF" w14:textId="77777777" w:rsidR="00F82EBB" w:rsidRPr="00BA1D04" w:rsidRDefault="0065500B" w:rsidP="003038F6">
            <w:pPr>
              <w:topLinePunct/>
              <w:spacing w:line="264" w:lineRule="auto"/>
              <w:ind w:right="378"/>
              <w:contextualSpacing/>
              <w:rPr>
                <w:rFonts w:ascii="Microsoft JhengHei" w:eastAsia="Microsoft JhengHei" w:hAnsi="Microsoft JhengHei" w:cstheme="minorHAnsi"/>
                <w:lang w:eastAsia="zh-HK"/>
              </w:rPr>
            </w:pPr>
            <w:r w:rsidRPr="00BA1D04">
              <w:rPr>
                <w:rFonts w:ascii="Microsoft JhengHei" w:eastAsia="Microsoft JhengHei" w:hAnsi="Microsoft JhengHei" w:cstheme="minorHAnsi" w:hint="eastAsia"/>
                <w:lang w:eastAsia="zh-HK"/>
              </w:rPr>
              <w:t>工作範圍三：改善服務的提供</w:t>
            </w:r>
          </w:p>
          <w:p w14:paraId="4C80F29C" w14:textId="77777777" w:rsidR="00F82EBB" w:rsidRPr="00BA1D04" w:rsidRDefault="00F82EBB" w:rsidP="007F74BF">
            <w:pPr>
              <w:topLinePunct/>
              <w:spacing w:line="264" w:lineRule="auto"/>
              <w:contextualSpacing/>
              <w:rPr>
                <w:rFonts w:ascii="Microsoft JhengHei" w:eastAsia="Microsoft JhengHei" w:hAnsi="Microsoft JhengHei" w:cstheme="minorHAnsi"/>
                <w:lang w:eastAsia="zh-HK"/>
              </w:rPr>
            </w:pPr>
          </w:p>
        </w:tc>
        <w:tc>
          <w:tcPr>
            <w:tcW w:w="7221" w:type="dxa"/>
            <w:tcMar>
              <w:top w:w="113" w:type="dxa"/>
              <w:left w:w="57" w:type="dxa"/>
              <w:bottom w:w="170" w:type="dxa"/>
              <w:right w:w="57" w:type="dxa"/>
            </w:tcMar>
          </w:tcPr>
          <w:p w14:paraId="1E4A03A5" w14:textId="7F9C5419" w:rsidR="003038F6" w:rsidRDefault="0065500B" w:rsidP="003038F6">
            <w:pPr>
              <w:topLinePunct/>
              <w:spacing w:after="240" w:line="264" w:lineRule="auto"/>
              <w:contextualSpacing/>
              <w:rPr>
                <w:rFonts w:ascii="Microsoft JhengHei" w:eastAsia="Microsoft JhengHei" w:hAnsi="Microsoft JhengHei" w:cstheme="minorHAnsi"/>
                <w:b/>
                <w:bCs/>
                <w:lang w:eastAsia="zh-HK"/>
              </w:rPr>
            </w:pPr>
            <w:r w:rsidRPr="00BA1D04">
              <w:rPr>
                <w:rFonts w:ascii="Microsoft JhengHei" w:eastAsia="Microsoft JhengHei" w:hAnsi="Microsoft JhengHei" w:cstheme="minorHAnsi" w:hint="eastAsia"/>
                <w:b/>
                <w:bCs/>
                <w:lang w:eastAsia="zh-HK"/>
              </w:rPr>
              <w:t>執行映射練習，以確認現有的獨立殘障人士倡議服務</w:t>
            </w:r>
          </w:p>
          <w:p w14:paraId="2B533859" w14:textId="77777777" w:rsidR="003038F6" w:rsidRPr="00B13D2C" w:rsidRDefault="003038F6" w:rsidP="003038F6">
            <w:pPr>
              <w:topLinePunct/>
              <w:spacing w:after="240" w:line="264" w:lineRule="auto"/>
              <w:contextualSpacing/>
              <w:rPr>
                <w:rFonts w:ascii="Microsoft JhengHei" w:eastAsia="Microsoft JhengHei" w:hAnsi="Microsoft JhengHei" w:cstheme="minorHAnsi"/>
                <w:b/>
                <w:bCs/>
                <w:lang w:eastAsia="zh-HK"/>
              </w:rPr>
            </w:pPr>
          </w:p>
          <w:p w14:paraId="72825654" w14:textId="77777777" w:rsidR="00F82EBB" w:rsidRPr="00BA1D04" w:rsidRDefault="0065500B" w:rsidP="00B13D2C">
            <w:pPr>
              <w:topLinePunct/>
              <w:spacing w:before="240"/>
              <w:contextualSpacing/>
              <w:rPr>
                <w:rFonts w:ascii="Microsoft JhengHei" w:eastAsia="Microsoft JhengHei" w:hAnsi="Microsoft JhengHei" w:cstheme="minorHAnsi"/>
                <w:bCs/>
                <w:lang w:eastAsia="zh-HK"/>
              </w:rPr>
            </w:pPr>
            <w:r w:rsidRPr="00BA1D04">
              <w:rPr>
                <w:rFonts w:ascii="Microsoft JhengHei" w:eastAsia="Microsoft JhengHei" w:hAnsi="Microsoft JhengHei" w:cstheme="minorHAnsi" w:hint="eastAsia"/>
                <w:lang w:eastAsia="zh-HK"/>
              </w:rPr>
              <w:t>透過套用不同設計、流程及基建，管轄區各自管理並為殘障人士倡議服務提供資金。必須執行映射練習，以確認及描述澳洲現有的殘障人士倡議服務。此舉會更清晰了解殘障人士倡議服務的供應情況，並察覺何處出現服務差距，從而改善日後提供的服務的目標。應予以考慮的資訊包括：</w:t>
            </w:r>
          </w:p>
          <w:p w14:paraId="0D36D984" w14:textId="77777777" w:rsidR="00F82EBB" w:rsidRPr="00BA1D04" w:rsidRDefault="0065500B" w:rsidP="00B13D2C">
            <w:pPr>
              <w:numPr>
                <w:ilvl w:val="0"/>
                <w:numId w:val="10"/>
              </w:numPr>
              <w:topLinePunct/>
              <w:spacing w:before="240" w:after="320"/>
              <w:contextualSpacing/>
              <w:rPr>
                <w:rFonts w:ascii="Microsoft JhengHei" w:eastAsia="Microsoft JhengHei" w:hAnsi="Microsoft JhengHei" w:cstheme="minorHAnsi"/>
                <w:bCs/>
                <w:lang w:eastAsia="zh-HK"/>
              </w:rPr>
            </w:pPr>
            <w:r w:rsidRPr="00BA1D04">
              <w:rPr>
                <w:rFonts w:ascii="Microsoft JhengHei" w:eastAsia="Microsoft JhengHei" w:hAnsi="Microsoft JhengHei" w:cstheme="minorHAnsi" w:hint="eastAsia"/>
                <w:bCs/>
                <w:lang w:eastAsia="zh-HK"/>
              </w:rPr>
              <w:t>殘障狀況類型</w:t>
            </w:r>
          </w:p>
          <w:p w14:paraId="0C436051" w14:textId="77777777" w:rsidR="00F82EBB" w:rsidRPr="00BA1D04" w:rsidRDefault="0065500B" w:rsidP="00B13D2C">
            <w:pPr>
              <w:numPr>
                <w:ilvl w:val="0"/>
                <w:numId w:val="10"/>
              </w:numPr>
              <w:topLinePunct/>
              <w:spacing w:before="240" w:after="320"/>
              <w:contextualSpacing/>
              <w:rPr>
                <w:rFonts w:ascii="Microsoft JhengHei" w:eastAsia="Microsoft JhengHei" w:hAnsi="Microsoft JhengHei" w:cstheme="minorHAnsi"/>
                <w:bCs/>
                <w:lang w:eastAsia="zh-HK"/>
              </w:rPr>
            </w:pPr>
            <w:r w:rsidRPr="00BA1D04">
              <w:rPr>
                <w:rFonts w:ascii="Microsoft JhengHei" w:eastAsia="Microsoft JhengHei" w:hAnsi="Microsoft JhengHei" w:cstheme="minorHAnsi" w:hint="eastAsia"/>
                <w:bCs/>
                <w:lang w:eastAsia="zh-HK"/>
              </w:rPr>
              <w:t>人口資料</w:t>
            </w:r>
          </w:p>
          <w:p w14:paraId="0FD2C238" w14:textId="77777777" w:rsidR="00F82EBB" w:rsidRPr="00BA1D04" w:rsidRDefault="0065500B" w:rsidP="00B13D2C">
            <w:pPr>
              <w:numPr>
                <w:ilvl w:val="0"/>
                <w:numId w:val="10"/>
              </w:numPr>
              <w:topLinePunct/>
              <w:spacing w:before="240" w:after="320"/>
              <w:contextualSpacing/>
              <w:rPr>
                <w:rFonts w:ascii="Microsoft JhengHei" w:eastAsia="Microsoft JhengHei" w:hAnsi="Microsoft JhengHei" w:cstheme="minorHAnsi"/>
                <w:bCs/>
                <w:lang w:eastAsia="zh-HK"/>
              </w:rPr>
            </w:pPr>
            <w:r w:rsidRPr="00BA1D04">
              <w:rPr>
                <w:rFonts w:ascii="Microsoft JhengHei" w:eastAsia="Microsoft JhengHei" w:hAnsi="Microsoft JhengHei" w:cstheme="minorHAnsi" w:hint="eastAsia"/>
                <w:bCs/>
                <w:lang w:eastAsia="zh-HK"/>
              </w:rPr>
              <w:t>地理位置</w:t>
            </w:r>
          </w:p>
          <w:p w14:paraId="23719A10" w14:textId="77777777" w:rsidR="00F82EBB" w:rsidRPr="00BA1D04" w:rsidRDefault="0065500B" w:rsidP="00B13D2C">
            <w:pPr>
              <w:numPr>
                <w:ilvl w:val="0"/>
                <w:numId w:val="10"/>
              </w:numPr>
              <w:topLinePunct/>
              <w:spacing w:before="240" w:after="320"/>
              <w:contextualSpacing/>
              <w:rPr>
                <w:rFonts w:ascii="Microsoft JhengHei" w:eastAsia="Microsoft JhengHei" w:hAnsi="Microsoft JhengHei" w:cstheme="minorHAnsi"/>
                <w:bCs/>
                <w:lang w:eastAsia="zh-HK"/>
              </w:rPr>
            </w:pPr>
            <w:r w:rsidRPr="00BA1D04">
              <w:rPr>
                <w:rFonts w:ascii="Microsoft JhengHei" w:eastAsia="Microsoft JhengHei" w:hAnsi="Microsoft JhengHei" w:cstheme="minorHAnsi" w:hint="eastAsia"/>
                <w:bCs/>
                <w:lang w:eastAsia="zh-HK"/>
              </w:rPr>
              <w:t>資金來源</w:t>
            </w:r>
          </w:p>
          <w:p w14:paraId="583028BC" w14:textId="77777777" w:rsidR="00F82EBB" w:rsidRPr="00BA1D04" w:rsidRDefault="0065500B" w:rsidP="00B13D2C">
            <w:pPr>
              <w:numPr>
                <w:ilvl w:val="0"/>
                <w:numId w:val="10"/>
              </w:numPr>
              <w:topLinePunct/>
              <w:spacing w:before="240" w:after="320"/>
              <w:contextualSpacing/>
              <w:rPr>
                <w:rFonts w:ascii="Microsoft JhengHei" w:eastAsia="Microsoft JhengHei" w:hAnsi="Microsoft JhengHei" w:cstheme="minorHAnsi"/>
                <w:bCs/>
                <w:lang w:eastAsia="zh-HK"/>
              </w:rPr>
            </w:pPr>
            <w:r w:rsidRPr="00BA1D04">
              <w:rPr>
                <w:rFonts w:ascii="Microsoft JhengHei" w:eastAsia="Microsoft JhengHei" w:hAnsi="Microsoft JhengHei" w:cstheme="minorHAnsi" w:hint="eastAsia"/>
                <w:bCs/>
                <w:lang w:eastAsia="zh-HK"/>
              </w:rPr>
              <w:t>問題範疇</w:t>
            </w:r>
          </w:p>
          <w:p w14:paraId="4A9794BB" w14:textId="77777777" w:rsidR="00F562BC" w:rsidRPr="00BA1D04" w:rsidRDefault="0065500B" w:rsidP="00B13D2C">
            <w:pPr>
              <w:keepNext/>
              <w:numPr>
                <w:ilvl w:val="0"/>
                <w:numId w:val="10"/>
              </w:numPr>
              <w:topLinePunct/>
              <w:spacing w:before="240" w:after="320"/>
              <w:ind w:left="714" w:hanging="357"/>
              <w:contextualSpacing/>
              <w:rPr>
                <w:rFonts w:ascii="Microsoft JhengHei" w:eastAsia="Microsoft JhengHei" w:hAnsi="Microsoft JhengHei" w:cstheme="minorHAnsi"/>
                <w:bCs/>
                <w:lang w:eastAsia="zh-HK"/>
              </w:rPr>
            </w:pPr>
            <w:r w:rsidRPr="00BA1D04">
              <w:rPr>
                <w:rFonts w:ascii="Microsoft JhengHei" w:eastAsia="Microsoft JhengHei" w:hAnsi="Microsoft JhengHei" w:cstheme="minorHAnsi" w:hint="eastAsia"/>
                <w:bCs/>
                <w:lang w:eastAsia="zh-HK"/>
              </w:rPr>
              <w:t>倡議服務種類</w:t>
            </w:r>
          </w:p>
          <w:p w14:paraId="34319B02" w14:textId="77777777" w:rsidR="00F82EBB" w:rsidRPr="00BA1D04" w:rsidRDefault="0065500B" w:rsidP="00B13D2C">
            <w:pPr>
              <w:numPr>
                <w:ilvl w:val="0"/>
                <w:numId w:val="10"/>
              </w:numPr>
              <w:topLinePunct/>
              <w:spacing w:before="240"/>
              <w:ind w:left="714" w:hanging="357"/>
              <w:contextualSpacing/>
              <w:rPr>
                <w:rFonts w:ascii="Microsoft JhengHei" w:eastAsia="Microsoft JhengHei" w:hAnsi="Microsoft JhengHei" w:cstheme="minorHAnsi"/>
                <w:bCs/>
                <w:lang w:eastAsia="zh-HK"/>
              </w:rPr>
            </w:pPr>
            <w:r w:rsidRPr="00BA1D04">
              <w:rPr>
                <w:rFonts w:ascii="Microsoft JhengHei" w:eastAsia="Microsoft JhengHei" w:hAnsi="Microsoft JhengHei" w:cstheme="minorHAnsi" w:hint="eastAsia"/>
                <w:bCs/>
                <w:lang w:eastAsia="zh-HK"/>
              </w:rPr>
              <w:t>其他獲取要求</w:t>
            </w:r>
          </w:p>
        </w:tc>
        <w:tc>
          <w:tcPr>
            <w:tcW w:w="3268" w:type="dxa"/>
            <w:tcMar>
              <w:top w:w="113" w:type="dxa"/>
              <w:left w:w="57" w:type="dxa"/>
              <w:bottom w:w="170" w:type="dxa"/>
              <w:right w:w="57" w:type="dxa"/>
            </w:tcMar>
          </w:tcPr>
          <w:p w14:paraId="6E1463BB" w14:textId="000F161D" w:rsidR="00F82EBB" w:rsidRPr="00BA1D04" w:rsidRDefault="00926EF8" w:rsidP="007F74BF">
            <w:pPr>
              <w:pStyle w:val="TableBullets1Table"/>
              <w:topLinePunct/>
              <w:autoSpaceDE/>
              <w:autoSpaceDN/>
              <w:spacing w:line="264" w:lineRule="auto"/>
              <w:rPr>
                <w:rFonts w:ascii="Microsoft JhengHei" w:eastAsia="Microsoft JhengHei" w:hAnsi="Microsoft JhengHei" w:cstheme="minorHAnsi"/>
                <w:sz w:val="24"/>
                <w:szCs w:val="24"/>
                <w:lang w:eastAsia="zh-HK"/>
              </w:rPr>
            </w:pPr>
            <w:r w:rsidRPr="00926EF8">
              <w:rPr>
                <w:rFonts w:ascii="Microsoft JhengHei" w:eastAsia="Microsoft JhengHei" w:hAnsi="Microsoft JhengHei" w:cstheme="minorHAnsi" w:hint="eastAsia"/>
                <w:lang w:eastAsia="zh-HK"/>
              </w:rPr>
              <w:t>2023 年 10 月至 2024 年 12 月</w:t>
            </w:r>
          </w:p>
        </w:tc>
      </w:tr>
    </w:tbl>
    <w:p w14:paraId="4BE5E096" w14:textId="77777777" w:rsidR="003038F6" w:rsidRDefault="003038F6">
      <w:r>
        <w:br w:type="page"/>
      </w:r>
    </w:p>
    <w:tbl>
      <w:tblPr>
        <w:tblpPr w:leftFromText="180" w:rightFromText="180" w:vertAnchor="text" w:tblpXSpec="right" w:tblpY="1"/>
        <w:tblOverlap w:val="never"/>
        <w:tblW w:w="0" w:type="auto"/>
        <w:tblBorders>
          <w:bottom w:val="single" w:sz="6" w:space="0" w:color="27422B"/>
          <w:insideH w:val="single" w:sz="6" w:space="0" w:color="27422B"/>
        </w:tblBorders>
        <w:tblLayout w:type="fixed"/>
        <w:tblCellMar>
          <w:left w:w="0" w:type="dxa"/>
          <w:right w:w="0" w:type="dxa"/>
        </w:tblCellMar>
        <w:tblLook w:val="0000" w:firstRow="0" w:lastRow="0" w:firstColumn="0" w:lastColumn="0" w:noHBand="0" w:noVBand="0"/>
      </w:tblPr>
      <w:tblGrid>
        <w:gridCol w:w="3269"/>
        <w:gridCol w:w="7221"/>
        <w:gridCol w:w="3268"/>
      </w:tblGrid>
      <w:tr w:rsidR="006521AF" w:rsidRPr="00BA1D04" w14:paraId="342668BC" w14:textId="77777777" w:rsidTr="00B13D2C">
        <w:trPr>
          <w:cantSplit/>
          <w:trHeight w:val="226"/>
        </w:trPr>
        <w:tc>
          <w:tcPr>
            <w:tcW w:w="3269" w:type="dxa"/>
            <w:tcMar>
              <w:top w:w="113" w:type="dxa"/>
              <w:left w:w="57" w:type="dxa"/>
              <w:bottom w:w="170" w:type="dxa"/>
              <w:right w:w="57" w:type="dxa"/>
            </w:tcMar>
          </w:tcPr>
          <w:p w14:paraId="656976BE" w14:textId="1593385C" w:rsidR="00F82EBB" w:rsidRPr="00BA1D04" w:rsidRDefault="0065500B" w:rsidP="003038F6">
            <w:pPr>
              <w:topLinePunct/>
              <w:spacing w:line="264" w:lineRule="auto"/>
              <w:ind w:right="378"/>
              <w:contextualSpacing/>
              <w:rPr>
                <w:rFonts w:ascii="Microsoft JhengHei" w:eastAsia="Microsoft JhengHei" w:hAnsi="Microsoft JhengHei" w:cstheme="minorHAnsi"/>
                <w:lang w:eastAsia="zh-HK"/>
              </w:rPr>
            </w:pPr>
            <w:r w:rsidRPr="00BA1D04">
              <w:rPr>
                <w:rFonts w:ascii="Microsoft JhengHei" w:eastAsia="Microsoft JhengHei" w:hAnsi="Microsoft JhengHei" w:cstheme="minorHAnsi" w:hint="eastAsia"/>
                <w:lang w:eastAsia="zh-HK"/>
              </w:rPr>
              <w:lastRenderedPageBreak/>
              <w:t>工作範圍四：行業發展和支援</w:t>
            </w:r>
          </w:p>
          <w:p w14:paraId="19FD3F2D" w14:textId="77777777" w:rsidR="00F82EBB" w:rsidRPr="00BA1D04" w:rsidRDefault="00F82EBB" w:rsidP="007F74BF">
            <w:pPr>
              <w:topLinePunct/>
              <w:spacing w:line="264" w:lineRule="auto"/>
              <w:contextualSpacing/>
              <w:rPr>
                <w:rFonts w:ascii="Microsoft JhengHei" w:eastAsia="Microsoft JhengHei" w:hAnsi="Microsoft JhengHei" w:cstheme="minorHAnsi"/>
                <w:lang w:eastAsia="zh-HK"/>
              </w:rPr>
            </w:pPr>
          </w:p>
        </w:tc>
        <w:tc>
          <w:tcPr>
            <w:tcW w:w="7221" w:type="dxa"/>
            <w:tcMar>
              <w:top w:w="113" w:type="dxa"/>
              <w:left w:w="57" w:type="dxa"/>
              <w:bottom w:w="170" w:type="dxa"/>
              <w:right w:w="57" w:type="dxa"/>
            </w:tcMar>
          </w:tcPr>
          <w:p w14:paraId="236D6742" w14:textId="77777777" w:rsidR="00F82EBB" w:rsidRPr="00BA1D04" w:rsidRDefault="0065500B" w:rsidP="007F74BF">
            <w:pPr>
              <w:topLinePunct/>
              <w:spacing w:line="264" w:lineRule="auto"/>
              <w:contextualSpacing/>
              <w:rPr>
                <w:rFonts w:ascii="Microsoft JhengHei" w:eastAsia="Microsoft JhengHei" w:hAnsi="Microsoft JhengHei" w:cstheme="minorHAnsi"/>
                <w:b/>
                <w:bCs/>
                <w:lang w:eastAsia="zh-HK"/>
              </w:rPr>
            </w:pPr>
            <w:r w:rsidRPr="00BA1D04">
              <w:rPr>
                <w:rFonts w:ascii="Microsoft JhengHei" w:eastAsia="Microsoft JhengHei" w:hAnsi="Microsoft JhengHei" w:cstheme="minorHAnsi" w:hint="eastAsia"/>
                <w:b/>
                <w:bCs/>
                <w:lang w:eastAsia="zh-HK"/>
              </w:rPr>
              <w:t>制定全澳的行業發展計劃</w:t>
            </w:r>
          </w:p>
          <w:p w14:paraId="371F1483" w14:textId="77777777" w:rsidR="00F82EBB" w:rsidRPr="00BA1D04" w:rsidRDefault="00F82EBB" w:rsidP="007F74BF">
            <w:pPr>
              <w:topLinePunct/>
              <w:spacing w:line="264" w:lineRule="auto"/>
              <w:contextualSpacing/>
              <w:rPr>
                <w:rFonts w:ascii="Microsoft JhengHei" w:eastAsia="Microsoft JhengHei" w:hAnsi="Microsoft JhengHei" w:cstheme="minorHAnsi"/>
                <w:bCs/>
                <w:lang w:eastAsia="zh-HK"/>
              </w:rPr>
            </w:pPr>
          </w:p>
          <w:p w14:paraId="3E62AEA5" w14:textId="77777777" w:rsidR="00F82EBB" w:rsidRPr="00BA1D04" w:rsidRDefault="0065500B" w:rsidP="007F74BF">
            <w:pPr>
              <w:topLinePunct/>
              <w:spacing w:line="264" w:lineRule="auto"/>
              <w:contextualSpacing/>
              <w:rPr>
                <w:rFonts w:ascii="Microsoft JhengHei" w:eastAsia="Microsoft JhengHei" w:hAnsi="Microsoft JhengHei" w:cstheme="minorHAnsi"/>
                <w:b/>
                <w:lang w:eastAsia="zh-HK"/>
              </w:rPr>
            </w:pPr>
            <w:r w:rsidRPr="00BA1D04">
              <w:rPr>
                <w:rFonts w:ascii="Microsoft JhengHei" w:eastAsia="Microsoft JhengHei" w:hAnsi="Microsoft JhengHei" w:cstheme="minorHAnsi" w:hint="eastAsia"/>
                <w:bCs/>
                <w:lang w:eastAsia="zh-HK"/>
              </w:rPr>
              <w:t>具備高技術和豐富知識的倡議服務有助為殘障人士提供優質成效。參與計劃的管轄區會共同合作，並就最佳的行事方法為獨立倡議者制定資源，同時支持獨立的倡議服務，從而改善更強大的網絡，以分享實證為主的處事方法的資訊、學習及體驗。</w:t>
            </w:r>
          </w:p>
        </w:tc>
        <w:tc>
          <w:tcPr>
            <w:tcW w:w="3268" w:type="dxa"/>
            <w:tcMar>
              <w:top w:w="113" w:type="dxa"/>
              <w:left w:w="57" w:type="dxa"/>
              <w:bottom w:w="170" w:type="dxa"/>
              <w:right w:w="57" w:type="dxa"/>
            </w:tcMar>
          </w:tcPr>
          <w:p w14:paraId="6AD2CD99" w14:textId="4E995BD8" w:rsidR="00F82EBB" w:rsidRPr="00BA1D04" w:rsidRDefault="00926EF8" w:rsidP="007F74BF">
            <w:pPr>
              <w:pStyle w:val="TableBullets1Table"/>
              <w:topLinePunct/>
              <w:autoSpaceDE/>
              <w:autoSpaceDN/>
              <w:spacing w:line="264" w:lineRule="auto"/>
              <w:rPr>
                <w:rFonts w:ascii="Microsoft JhengHei" w:eastAsia="Microsoft JhengHei" w:hAnsi="Microsoft JhengHei" w:cstheme="minorHAnsi"/>
                <w:sz w:val="24"/>
                <w:szCs w:val="24"/>
                <w:lang w:eastAsia="zh-HK"/>
              </w:rPr>
            </w:pPr>
            <w:r w:rsidRPr="00926EF8">
              <w:rPr>
                <w:rFonts w:ascii="Microsoft JhengHei" w:eastAsia="Microsoft JhengHei" w:hAnsi="Microsoft JhengHei" w:cstheme="minorHAnsi" w:hint="eastAsia"/>
                <w:bCs/>
                <w:sz w:val="24"/>
                <w:szCs w:val="24"/>
                <w:lang w:eastAsia="zh-HK"/>
              </w:rPr>
              <w:t>2023 年 10 月至 2025 年 2 月</w:t>
            </w:r>
          </w:p>
        </w:tc>
      </w:tr>
      <w:tr w:rsidR="006521AF" w:rsidRPr="00BA1D04" w14:paraId="404B92D6" w14:textId="77777777" w:rsidTr="00B13D2C">
        <w:trPr>
          <w:cantSplit/>
          <w:trHeight w:val="226"/>
        </w:trPr>
        <w:tc>
          <w:tcPr>
            <w:tcW w:w="3269" w:type="dxa"/>
            <w:tcMar>
              <w:top w:w="113" w:type="dxa"/>
              <w:left w:w="57" w:type="dxa"/>
              <w:bottom w:w="170" w:type="dxa"/>
              <w:right w:w="57" w:type="dxa"/>
            </w:tcMar>
          </w:tcPr>
          <w:p w14:paraId="408CBB67" w14:textId="77777777" w:rsidR="00F82EBB" w:rsidRPr="00BA1D04" w:rsidRDefault="0065500B" w:rsidP="003038F6">
            <w:pPr>
              <w:topLinePunct/>
              <w:spacing w:line="264" w:lineRule="auto"/>
              <w:ind w:right="378"/>
              <w:contextualSpacing/>
              <w:rPr>
                <w:rFonts w:ascii="Microsoft JhengHei" w:eastAsia="Microsoft JhengHei" w:hAnsi="Microsoft JhengHei" w:cstheme="minorHAnsi"/>
                <w:lang w:eastAsia="zh-HK"/>
              </w:rPr>
            </w:pPr>
            <w:r w:rsidRPr="00BA1D04">
              <w:rPr>
                <w:rFonts w:ascii="Microsoft JhengHei" w:eastAsia="Microsoft JhengHei" w:hAnsi="Microsoft JhengHei" w:cstheme="minorHAnsi" w:hint="eastAsia"/>
                <w:lang w:eastAsia="zh-HK"/>
              </w:rPr>
              <w:t>工作範圍五：改善資金的協調</w:t>
            </w:r>
          </w:p>
        </w:tc>
        <w:tc>
          <w:tcPr>
            <w:tcW w:w="7221" w:type="dxa"/>
            <w:tcMar>
              <w:top w:w="113" w:type="dxa"/>
              <w:left w:w="57" w:type="dxa"/>
              <w:bottom w:w="170" w:type="dxa"/>
              <w:right w:w="57" w:type="dxa"/>
            </w:tcMar>
          </w:tcPr>
          <w:p w14:paraId="71FE46B7" w14:textId="77777777" w:rsidR="00F82EBB" w:rsidRPr="003038F6" w:rsidRDefault="0065500B" w:rsidP="003038F6">
            <w:pPr>
              <w:topLinePunct/>
              <w:spacing w:line="264" w:lineRule="auto"/>
              <w:ind w:right="511"/>
              <w:contextualSpacing/>
              <w:rPr>
                <w:rFonts w:ascii="Microsoft JhengHei" w:eastAsia="Microsoft JhengHei" w:hAnsi="Microsoft JhengHei" w:cstheme="minorHAnsi"/>
                <w:b/>
                <w:bCs/>
                <w:lang w:eastAsia="zh-HK"/>
              </w:rPr>
            </w:pPr>
            <w:r w:rsidRPr="003038F6">
              <w:rPr>
                <w:rFonts w:ascii="Microsoft JhengHei" w:eastAsia="Microsoft JhengHei" w:hAnsi="Microsoft JhengHei" w:cstheme="minorHAnsi" w:hint="eastAsia"/>
                <w:b/>
                <w:bCs/>
                <w:lang w:eastAsia="zh-HK"/>
              </w:rPr>
              <w:t>審查現有的資金安排，並確認不同機會，從而改善資金的協調工作</w:t>
            </w:r>
          </w:p>
          <w:p w14:paraId="42EBD4B0" w14:textId="77777777" w:rsidR="00F82EBB" w:rsidRPr="003038F6" w:rsidRDefault="00F82EBB" w:rsidP="007F74BF">
            <w:pPr>
              <w:topLinePunct/>
              <w:spacing w:line="264" w:lineRule="auto"/>
              <w:contextualSpacing/>
              <w:rPr>
                <w:rFonts w:ascii="Microsoft JhengHei" w:eastAsia="Microsoft JhengHei" w:hAnsi="Microsoft JhengHei" w:cstheme="minorHAnsi"/>
                <w:lang w:eastAsia="zh-HK"/>
              </w:rPr>
            </w:pPr>
          </w:p>
          <w:p w14:paraId="6C4B47AA" w14:textId="1B280A34" w:rsidR="00F82EBB" w:rsidRPr="003038F6" w:rsidRDefault="00926EF8" w:rsidP="007F74BF">
            <w:pPr>
              <w:topLinePunct/>
              <w:spacing w:line="264" w:lineRule="auto"/>
              <w:contextualSpacing/>
              <w:rPr>
                <w:rFonts w:ascii="Microsoft JhengHei" w:eastAsia="Microsoft JhengHei" w:hAnsi="Microsoft JhengHei" w:cstheme="minorHAnsi"/>
                <w:b/>
                <w:lang w:eastAsia="zh-HK"/>
              </w:rPr>
            </w:pPr>
            <w:r w:rsidRPr="003038F6">
              <w:rPr>
                <w:rFonts w:ascii="Microsoft JhengHei" w:eastAsia="Microsoft JhengHei" w:hAnsi="Microsoft JhengHei" w:cstheme="minorHAnsi"/>
                <w:lang w:val="zh-Hant" w:eastAsia="zh-TW"/>
              </w:rPr>
              <w:t>利用現有數據收集和服務提供映射專案的成果，識別可改進之處，以優化各參與司法管轄區之間的資金協調，並共同考慮為殘障人士權益倡導項目提供長期穩定的資金，以滿足需求。</w:t>
            </w:r>
          </w:p>
        </w:tc>
        <w:tc>
          <w:tcPr>
            <w:tcW w:w="3268" w:type="dxa"/>
            <w:tcMar>
              <w:top w:w="113" w:type="dxa"/>
              <w:left w:w="57" w:type="dxa"/>
              <w:bottom w:w="170" w:type="dxa"/>
              <w:right w:w="57" w:type="dxa"/>
            </w:tcMar>
          </w:tcPr>
          <w:p w14:paraId="1F093BE5" w14:textId="218F2318" w:rsidR="00F82EBB" w:rsidRPr="00BA1D04" w:rsidRDefault="00926EF8" w:rsidP="007F74BF">
            <w:pPr>
              <w:pStyle w:val="TableBullets1Table"/>
              <w:topLinePunct/>
              <w:autoSpaceDE/>
              <w:autoSpaceDN/>
              <w:spacing w:line="264" w:lineRule="auto"/>
              <w:rPr>
                <w:rFonts w:ascii="Microsoft JhengHei" w:eastAsia="Microsoft JhengHei" w:hAnsi="Microsoft JhengHei" w:cstheme="minorHAnsi"/>
                <w:sz w:val="24"/>
                <w:szCs w:val="24"/>
                <w:lang w:eastAsia="zh-HK"/>
              </w:rPr>
            </w:pPr>
            <w:r w:rsidRPr="00926EF8">
              <w:rPr>
                <w:rFonts w:ascii="Microsoft JhengHei" w:eastAsia="Microsoft JhengHei" w:hAnsi="Microsoft JhengHei" w:cstheme="minorHAnsi" w:hint="eastAsia"/>
                <w:sz w:val="24"/>
                <w:szCs w:val="24"/>
                <w:lang w:eastAsia="zh-HK"/>
              </w:rPr>
              <w:t>2024 年 7 月至 2025 年 6 月</w:t>
            </w:r>
          </w:p>
        </w:tc>
      </w:tr>
      <w:tr w:rsidR="006521AF" w:rsidRPr="00BA1D04" w14:paraId="1ACB6F86" w14:textId="77777777" w:rsidTr="00B13D2C">
        <w:trPr>
          <w:cantSplit/>
          <w:trHeight w:val="2824"/>
        </w:trPr>
        <w:tc>
          <w:tcPr>
            <w:tcW w:w="3269" w:type="dxa"/>
            <w:tcMar>
              <w:top w:w="113" w:type="dxa"/>
              <w:left w:w="57" w:type="dxa"/>
              <w:bottom w:w="170" w:type="dxa"/>
              <w:right w:w="57" w:type="dxa"/>
            </w:tcMar>
          </w:tcPr>
          <w:p w14:paraId="2E4D02FF" w14:textId="77777777" w:rsidR="00F82EBB" w:rsidRPr="00BA1D04" w:rsidRDefault="0065500B" w:rsidP="007F74BF">
            <w:pPr>
              <w:topLinePunct/>
              <w:spacing w:line="264" w:lineRule="auto"/>
              <w:contextualSpacing/>
              <w:rPr>
                <w:rFonts w:ascii="Microsoft JhengHei" w:eastAsia="Microsoft JhengHei" w:hAnsi="Microsoft JhengHei" w:cstheme="minorHAnsi"/>
                <w:lang w:eastAsia="zh-HK"/>
              </w:rPr>
            </w:pPr>
            <w:r w:rsidRPr="00BA1D04">
              <w:rPr>
                <w:rFonts w:ascii="Microsoft JhengHei" w:eastAsia="Microsoft JhengHei" w:hAnsi="Microsoft JhengHei" w:cstheme="minorHAnsi" w:hint="eastAsia"/>
                <w:lang w:eastAsia="zh-HK"/>
              </w:rPr>
              <w:lastRenderedPageBreak/>
              <w:t>工作範圍六：支持原住民和托雷斯海峽島島民的獲取使用情況</w:t>
            </w:r>
          </w:p>
          <w:p w14:paraId="5B78AFA6" w14:textId="77777777" w:rsidR="00F82EBB" w:rsidRPr="00BA1D04" w:rsidRDefault="00F82EBB" w:rsidP="007F74BF">
            <w:pPr>
              <w:topLinePunct/>
              <w:spacing w:line="264" w:lineRule="auto"/>
              <w:contextualSpacing/>
              <w:rPr>
                <w:rFonts w:ascii="Microsoft JhengHei" w:eastAsia="Microsoft JhengHei" w:hAnsi="Microsoft JhengHei" w:cstheme="minorHAnsi"/>
                <w:lang w:eastAsia="zh-HK"/>
              </w:rPr>
            </w:pPr>
          </w:p>
        </w:tc>
        <w:tc>
          <w:tcPr>
            <w:tcW w:w="7221" w:type="dxa"/>
            <w:tcMar>
              <w:top w:w="113" w:type="dxa"/>
              <w:left w:w="57" w:type="dxa"/>
              <w:bottom w:w="170" w:type="dxa"/>
              <w:right w:w="57" w:type="dxa"/>
            </w:tcMar>
          </w:tcPr>
          <w:p w14:paraId="3FF76A4B" w14:textId="62B8B9BF" w:rsidR="00F82EBB" w:rsidRPr="00BA1D04" w:rsidRDefault="00B13D2C" w:rsidP="00B13D2C">
            <w:pPr>
              <w:topLinePunct/>
              <w:contextualSpacing/>
              <w:rPr>
                <w:rFonts w:ascii="Microsoft JhengHei" w:eastAsia="Microsoft JhengHei" w:hAnsi="Microsoft JhengHei" w:cstheme="minorHAnsi"/>
                <w:b/>
                <w:bCs/>
                <w:lang w:eastAsia="zh-HK"/>
              </w:rPr>
            </w:pPr>
            <w:r w:rsidRPr="00B13D2C">
              <w:rPr>
                <w:rFonts w:ascii="Microsoft JhengHei" w:eastAsia="Microsoft JhengHei" w:hAnsi="Microsoft JhengHei" w:cstheme="minorHAnsi" w:hint="eastAsia"/>
                <w:b/>
                <w:bCs/>
                <w:lang w:eastAsia="zh-HK"/>
              </w:rPr>
              <w:t>增加符合文化需求且無障礙的權益倡導服務</w:t>
            </w:r>
          </w:p>
          <w:p w14:paraId="11B583CF" w14:textId="77777777" w:rsidR="00F82EBB" w:rsidRPr="00BA1D04" w:rsidRDefault="00F82EBB" w:rsidP="00B13D2C">
            <w:pPr>
              <w:topLinePunct/>
              <w:contextualSpacing/>
              <w:rPr>
                <w:rFonts w:ascii="Microsoft JhengHei" w:eastAsia="Microsoft JhengHei" w:hAnsi="Microsoft JhengHei" w:cstheme="minorHAnsi"/>
                <w:lang w:eastAsia="zh-HK"/>
              </w:rPr>
            </w:pPr>
          </w:p>
          <w:p w14:paraId="7B8E5764" w14:textId="77777777" w:rsidR="00F82EBB" w:rsidRPr="00BA1D04" w:rsidRDefault="0065500B" w:rsidP="00B13D2C">
            <w:pPr>
              <w:topLinePunct/>
              <w:contextualSpacing/>
              <w:rPr>
                <w:rFonts w:ascii="Microsoft JhengHei" w:eastAsia="Microsoft JhengHei" w:hAnsi="Microsoft JhengHei" w:cstheme="minorHAnsi"/>
                <w:b/>
                <w:lang w:eastAsia="zh-HK"/>
              </w:rPr>
            </w:pPr>
            <w:r w:rsidRPr="00BA1D04">
              <w:rPr>
                <w:rFonts w:ascii="Microsoft JhengHei" w:eastAsia="Microsoft JhengHei" w:hAnsi="Microsoft JhengHei" w:cstheme="minorHAnsi" w:hint="eastAsia"/>
                <w:lang w:eastAsia="zh-HK"/>
              </w:rPr>
              <w:t>有需要為原住民和托雷斯海峽島島民改善獲取文化安全的倡議服務。此計劃會確認方法改善獲取倡議服務的情況，當中包括增加培訓機會和資源，為殘障人士倡議服務及／或計劃改善文化認知的能力，使原住民和托雷斯海峽島島民成為殘障人士服務行業的領袖和倡議者。</w:t>
            </w:r>
          </w:p>
        </w:tc>
        <w:tc>
          <w:tcPr>
            <w:tcW w:w="3268" w:type="dxa"/>
            <w:tcMar>
              <w:top w:w="113" w:type="dxa"/>
              <w:left w:w="57" w:type="dxa"/>
              <w:bottom w:w="170" w:type="dxa"/>
              <w:right w:w="57" w:type="dxa"/>
            </w:tcMar>
          </w:tcPr>
          <w:p w14:paraId="1EBB8434" w14:textId="74566211" w:rsidR="00F82EBB" w:rsidRPr="00BA1D04" w:rsidRDefault="00B13D2C" w:rsidP="007F74BF">
            <w:pPr>
              <w:pStyle w:val="TableBullets1Table"/>
              <w:topLinePunct/>
              <w:autoSpaceDE/>
              <w:autoSpaceDN/>
              <w:spacing w:line="264" w:lineRule="auto"/>
              <w:rPr>
                <w:rFonts w:ascii="Microsoft JhengHei" w:eastAsia="Microsoft JhengHei" w:hAnsi="Microsoft JhengHei" w:cstheme="minorHAnsi"/>
                <w:sz w:val="24"/>
                <w:szCs w:val="24"/>
                <w:lang w:eastAsia="zh-HK"/>
              </w:rPr>
            </w:pPr>
            <w:r w:rsidRPr="00B13D2C">
              <w:rPr>
                <w:rFonts w:ascii="Microsoft JhengHei" w:eastAsia="Microsoft JhengHei" w:hAnsi="Microsoft JhengHei" w:cstheme="minorHAnsi" w:hint="eastAsia"/>
                <w:bCs/>
                <w:sz w:val="24"/>
                <w:szCs w:val="24"/>
                <w:lang w:eastAsia="zh-HK"/>
              </w:rPr>
              <w:t>2024 年 2 月至 2025 年 3 月</w:t>
            </w:r>
          </w:p>
        </w:tc>
      </w:tr>
    </w:tbl>
    <w:p w14:paraId="098216BD" w14:textId="77777777" w:rsidR="003D70EC" w:rsidRPr="00BA1D04" w:rsidRDefault="003D70EC" w:rsidP="00B13D2C">
      <w:pPr>
        <w:topLinePunct/>
        <w:rPr>
          <w:rFonts w:ascii="Microsoft JhengHei" w:eastAsia="Microsoft JhengHei" w:hAnsi="Microsoft JhengHei" w:cs="Calibri"/>
          <w:color w:val="2C5181"/>
          <w:sz w:val="22"/>
          <w:szCs w:val="22"/>
          <w:lang w:val="en-US" w:eastAsia="zh-HK"/>
        </w:rPr>
      </w:pPr>
    </w:p>
    <w:sectPr w:rsidR="003D70EC" w:rsidRPr="00BA1D04" w:rsidSect="00187D9B">
      <w:endnotePr>
        <w:numFmt w:val="decimal"/>
      </w:endnotePr>
      <w:pgSz w:w="16840" w:h="11900" w:orient="landscape" w:code="9"/>
      <w:pgMar w:top="1440" w:right="1440" w:bottom="1440" w:left="1440" w:header="709" w:footer="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EC174" w14:textId="77777777" w:rsidR="00D34CEF" w:rsidRDefault="00D34CEF">
      <w:r>
        <w:separator/>
      </w:r>
    </w:p>
  </w:endnote>
  <w:endnote w:type="continuationSeparator" w:id="0">
    <w:p w14:paraId="645BB481" w14:textId="77777777" w:rsidR="00D34CEF" w:rsidRDefault="00D3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36AE54DD-6B05-4A5F-913F-6E86C818E50C}"/>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w:panose1 w:val="020B0604020202020204"/>
    <w:charset w:val="00"/>
    <w:family w:val="auto"/>
    <w:pitch w:val="variable"/>
    <w:sig w:usb0="800000AF" w:usb1="4000004A" w:usb2="00000000" w:usb3="00000000" w:csb0="00000009" w:csb1="00000000"/>
  </w:font>
  <w:font w:name="Minion Pro">
    <w:altName w:val="Cambria Math"/>
    <w:panose1 w:val="00000000000000000000"/>
    <w:charset w:val="00"/>
    <w:family w:val="roman"/>
    <w:notTrueType/>
    <w:pitch w:val="variable"/>
    <w:sig w:usb0="60000287" w:usb1="00000001" w:usb2="00000000" w:usb3="00000000" w:csb0="0000019F" w:csb1="00000000"/>
  </w:font>
  <w:font w:name="Nunito Sans">
    <w:charset w:val="00"/>
    <w:family w:val="auto"/>
    <w:pitch w:val="variable"/>
    <w:sig w:usb0="A00002FF" w:usb1="5000204B" w:usb2="00000000" w:usb3="00000000" w:csb0="00000197" w:csb1="00000000"/>
  </w:font>
  <w:font w:name="Filson Pro Medium">
    <w:altName w:val="Times New Roman"/>
    <w:panose1 w:val="00000000000000000000"/>
    <w:charset w:val="00"/>
    <w:family w:val="modern"/>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charset w:val="00"/>
    <w:family w:val="auto"/>
    <w:pitch w:val="variable"/>
    <w:sig w:usb0="A00002FF" w:usb1="5000204B" w:usb2="00000000" w:usb3="00000000" w:csb0="00000197" w:csb1="00000000"/>
  </w:font>
  <w:font w:name="Nunito Sans ExtraLight">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Microsoft JhengHei">
    <w:panose1 w:val="020B0604030504040204"/>
    <w:charset w:val="88"/>
    <w:family w:val="swiss"/>
    <w:pitch w:val="variable"/>
    <w:sig w:usb0="000002A7" w:usb1="28CF4400" w:usb2="00000016" w:usb3="00000000" w:csb0="00100009" w:csb1="00000000"/>
    <w:embedRegular r:id="rId2" w:subsetted="1" w:fontKey="{15251AA0-9A20-419F-94EE-590943DAA627}"/>
    <w:embedBold r:id="rId3" w:subsetted="1" w:fontKey="{9E220466-B5B2-40EE-9503-D214C0F15CC4}"/>
  </w:font>
  <w:font w:name="Microsoft YaHei">
    <w:panose1 w:val="020B0503020204020204"/>
    <w:charset w:val="86"/>
    <w:family w:val="swiss"/>
    <w:pitch w:val="variable"/>
    <w:sig w:usb0="80000287" w:usb1="2ACF3C50" w:usb2="00000016" w:usb3="00000000" w:csb0="0004001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33896932"/>
      <w:docPartObj>
        <w:docPartGallery w:val="Page Numbers (Bottom of Page)"/>
        <w:docPartUnique/>
      </w:docPartObj>
    </w:sdtPr>
    <w:sdtEndPr>
      <w:rPr>
        <w:rStyle w:val="PageNumber"/>
      </w:rPr>
    </w:sdtEndPr>
    <w:sdtContent>
      <w:p w14:paraId="7C49F224" w14:textId="77777777" w:rsidR="003D61F6" w:rsidRDefault="0065500B" w:rsidP="00A758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40B8C">
          <w:rPr>
            <w:rStyle w:val="PageNumber"/>
            <w:noProof/>
          </w:rPr>
          <w:t>3</w:t>
        </w:r>
        <w:r>
          <w:rPr>
            <w:rStyle w:val="PageNumber"/>
          </w:rPr>
          <w:fldChar w:fldCharType="end"/>
        </w:r>
      </w:p>
    </w:sdtContent>
  </w:sdt>
  <w:sdt>
    <w:sdtPr>
      <w:rPr>
        <w:rStyle w:val="PageNumber"/>
      </w:rPr>
      <w:id w:val="1861699414"/>
      <w:docPartObj>
        <w:docPartGallery w:val="Page Numbers (Bottom of Page)"/>
        <w:docPartUnique/>
      </w:docPartObj>
    </w:sdtPr>
    <w:sdtEndPr>
      <w:rPr>
        <w:rStyle w:val="PageNumber"/>
      </w:rPr>
    </w:sdtEndPr>
    <w:sdtContent>
      <w:p w14:paraId="3BDB4371" w14:textId="77777777" w:rsidR="003D61F6" w:rsidRDefault="0065500B"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sidR="00540B8C">
          <w:rPr>
            <w:rStyle w:val="PageNumber"/>
            <w:noProof/>
          </w:rPr>
          <w:t>3</w:t>
        </w:r>
        <w:r>
          <w:rPr>
            <w:rStyle w:val="PageNumber"/>
          </w:rPr>
          <w:fldChar w:fldCharType="end"/>
        </w:r>
      </w:p>
    </w:sdtContent>
  </w:sdt>
  <w:p w14:paraId="65B72356" w14:textId="77777777" w:rsidR="003D61F6" w:rsidRDefault="003D61F6" w:rsidP="00AF76E3">
    <w:pPr>
      <w:pStyle w:val="Footer"/>
      <w:ind w:right="360"/>
    </w:pPr>
  </w:p>
  <w:p w14:paraId="3DD3798D" w14:textId="77777777" w:rsidR="003D61F6" w:rsidRDefault="003D61F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Microsoft JhengHei" w:eastAsia="Microsoft JhengHei" w:hAnsi="Microsoft JhengHei"/>
      </w:rPr>
      <w:id w:val="-1649741699"/>
      <w:docPartObj>
        <w:docPartGallery w:val="Page Numbers (Bottom of Page)"/>
        <w:docPartUnique/>
      </w:docPartObj>
    </w:sdtPr>
    <w:sdtEndPr>
      <w:rPr>
        <w:rStyle w:val="PageNumber"/>
        <w:sz w:val="18"/>
        <w:szCs w:val="18"/>
      </w:rPr>
    </w:sdtEndPr>
    <w:sdtContent>
      <w:p w14:paraId="744D6461" w14:textId="77777777" w:rsidR="003D61F6" w:rsidRPr="00BA1D04" w:rsidRDefault="0065500B" w:rsidP="00AF76E3">
        <w:pPr>
          <w:pStyle w:val="Footer"/>
          <w:framePr w:wrap="none" w:vAnchor="text" w:hAnchor="margin" w:xAlign="right" w:y="1"/>
          <w:rPr>
            <w:rStyle w:val="PageNumber"/>
            <w:rFonts w:ascii="Microsoft JhengHei" w:eastAsia="Microsoft JhengHei" w:hAnsi="Microsoft JhengHei"/>
            <w:sz w:val="18"/>
            <w:szCs w:val="18"/>
            <w:lang w:eastAsia="zh-TW"/>
          </w:rPr>
        </w:pPr>
        <w:r w:rsidRPr="00BA1D04">
          <w:rPr>
            <w:rStyle w:val="PageNumber"/>
            <w:rFonts w:ascii="Microsoft JhengHei" w:eastAsia="Microsoft JhengHei" w:hAnsi="Microsoft JhengHei"/>
            <w:sz w:val="18"/>
            <w:szCs w:val="18"/>
          </w:rPr>
          <w:fldChar w:fldCharType="begin"/>
        </w:r>
        <w:r w:rsidRPr="00BA1D04">
          <w:rPr>
            <w:rStyle w:val="PageNumber"/>
            <w:rFonts w:ascii="Microsoft JhengHei" w:eastAsia="Microsoft JhengHei" w:hAnsi="Microsoft JhengHei"/>
            <w:sz w:val="18"/>
            <w:szCs w:val="18"/>
            <w:lang w:eastAsia="zh-TW"/>
          </w:rPr>
          <w:instrText xml:space="preserve"> PAGE </w:instrText>
        </w:r>
        <w:r w:rsidRPr="00BA1D04">
          <w:rPr>
            <w:rStyle w:val="PageNumber"/>
            <w:rFonts w:ascii="Microsoft JhengHei" w:eastAsia="Microsoft JhengHei" w:hAnsi="Microsoft JhengHei"/>
            <w:sz w:val="18"/>
            <w:szCs w:val="18"/>
          </w:rPr>
          <w:fldChar w:fldCharType="separate"/>
        </w:r>
        <w:r w:rsidRPr="00BA1D04">
          <w:rPr>
            <w:rStyle w:val="PageNumber"/>
            <w:rFonts w:ascii="Microsoft JhengHei" w:eastAsia="Microsoft JhengHei" w:hAnsi="Microsoft JhengHei"/>
            <w:sz w:val="18"/>
            <w:szCs w:val="18"/>
            <w:lang w:eastAsia="zh-TW"/>
          </w:rPr>
          <w:t>5</w:t>
        </w:r>
        <w:r w:rsidRPr="00BA1D04">
          <w:rPr>
            <w:rStyle w:val="PageNumber"/>
            <w:rFonts w:ascii="Microsoft JhengHei" w:eastAsia="Microsoft JhengHei" w:hAnsi="Microsoft JhengHei"/>
            <w:sz w:val="18"/>
            <w:szCs w:val="18"/>
          </w:rPr>
          <w:fldChar w:fldCharType="end"/>
        </w:r>
      </w:p>
    </w:sdtContent>
  </w:sdt>
  <w:p w14:paraId="5810C6F6" w14:textId="77777777" w:rsidR="003D61F6" w:rsidRPr="00BA1D04" w:rsidRDefault="0065500B" w:rsidP="00FD636C">
    <w:pPr>
      <w:pStyle w:val="BasicParagraph"/>
      <w:topLinePunct/>
      <w:autoSpaceDE/>
      <w:autoSpaceDN/>
      <w:ind w:right="357"/>
      <w:rPr>
        <w:rFonts w:ascii="Microsoft JhengHei" w:eastAsia="Microsoft JhengHei" w:hAnsi="Microsoft JhengHei" w:cs="Calibri"/>
        <w:sz w:val="16"/>
        <w:szCs w:val="16"/>
        <w:lang w:eastAsia="zh-TW"/>
      </w:rPr>
    </w:pPr>
    <w:r w:rsidRPr="00BA1D04">
      <w:rPr>
        <w:rFonts w:ascii="Microsoft JhengHei" w:eastAsia="Microsoft JhengHei" w:hAnsi="Microsoft JhengHei" w:cs="Calibri"/>
        <w:sz w:val="16"/>
        <w:szCs w:val="16"/>
        <w:lang w:eastAsia="zh-TW"/>
      </w:rPr>
      <w:t>2023至2025年度澳洲殘障人士倡議服務工作計劃</w:t>
    </w:r>
  </w:p>
  <w:p w14:paraId="16ADB099" w14:textId="77777777" w:rsidR="003D61F6" w:rsidRPr="00BA1D04" w:rsidRDefault="003D61F6">
    <w:pPr>
      <w:pStyle w:val="Footer"/>
      <w:rPr>
        <w:rFonts w:ascii="Microsoft JhengHei" w:eastAsia="Microsoft JhengHei" w:hAnsi="Microsoft JhengHei"/>
        <w:lang w:eastAsia="zh-TW"/>
      </w:rPr>
    </w:pPr>
  </w:p>
  <w:p w14:paraId="205CA045" w14:textId="77777777" w:rsidR="003D61F6" w:rsidRPr="00BA1D04" w:rsidRDefault="003D61F6">
    <w:pPr>
      <w:rPr>
        <w:rFonts w:ascii="Microsoft JhengHei" w:eastAsia="Microsoft JhengHei" w:hAnsi="Microsoft JhengHei"/>
        <w:lang w:eastAsia="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CF14D" w14:textId="77777777" w:rsidR="00D34CEF" w:rsidRDefault="00D34CEF">
      <w:r>
        <w:separator/>
      </w:r>
    </w:p>
  </w:footnote>
  <w:footnote w:type="continuationSeparator" w:id="0">
    <w:p w14:paraId="5A53E081" w14:textId="77777777" w:rsidR="00D34CEF" w:rsidRDefault="00D34C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5245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2F8E2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08D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A2C26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310FC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5E696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B7A1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6ACB3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3228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F451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94AE4"/>
    <w:multiLevelType w:val="hybridMultilevel"/>
    <w:tmpl w:val="C728D3C2"/>
    <w:lvl w:ilvl="0" w:tplc="AB5C9506">
      <w:numFmt w:val="bullet"/>
      <w:lvlText w:val="-"/>
      <w:lvlJc w:val="left"/>
      <w:pPr>
        <w:ind w:left="1070" w:hanging="360"/>
      </w:pPr>
      <w:rPr>
        <w:rFonts w:ascii="Arial" w:eastAsia="Times New Roman" w:hAnsi="Arial" w:cs="Arial" w:hint="default"/>
      </w:rPr>
    </w:lvl>
    <w:lvl w:ilvl="1" w:tplc="9D508D24" w:tentative="1">
      <w:start w:val="1"/>
      <w:numFmt w:val="lowerLetter"/>
      <w:lvlText w:val="%2."/>
      <w:lvlJc w:val="left"/>
      <w:pPr>
        <w:ind w:left="2150" w:hanging="360"/>
      </w:pPr>
    </w:lvl>
    <w:lvl w:ilvl="2" w:tplc="1F80B904" w:tentative="1">
      <w:start w:val="1"/>
      <w:numFmt w:val="lowerRoman"/>
      <w:lvlText w:val="%3."/>
      <w:lvlJc w:val="right"/>
      <w:pPr>
        <w:ind w:left="2870" w:hanging="180"/>
      </w:pPr>
    </w:lvl>
    <w:lvl w:ilvl="3" w:tplc="4006AB68" w:tentative="1">
      <w:start w:val="1"/>
      <w:numFmt w:val="decimal"/>
      <w:lvlText w:val="%4."/>
      <w:lvlJc w:val="left"/>
      <w:pPr>
        <w:ind w:left="3590" w:hanging="360"/>
      </w:pPr>
    </w:lvl>
    <w:lvl w:ilvl="4" w:tplc="45867DC8" w:tentative="1">
      <w:start w:val="1"/>
      <w:numFmt w:val="lowerLetter"/>
      <w:lvlText w:val="%5."/>
      <w:lvlJc w:val="left"/>
      <w:pPr>
        <w:ind w:left="4310" w:hanging="360"/>
      </w:pPr>
    </w:lvl>
    <w:lvl w:ilvl="5" w:tplc="F5C06D60" w:tentative="1">
      <w:start w:val="1"/>
      <w:numFmt w:val="lowerRoman"/>
      <w:lvlText w:val="%6."/>
      <w:lvlJc w:val="right"/>
      <w:pPr>
        <w:ind w:left="5030" w:hanging="180"/>
      </w:pPr>
    </w:lvl>
    <w:lvl w:ilvl="6" w:tplc="6C0A4202" w:tentative="1">
      <w:start w:val="1"/>
      <w:numFmt w:val="decimal"/>
      <w:lvlText w:val="%7."/>
      <w:lvlJc w:val="left"/>
      <w:pPr>
        <w:ind w:left="5750" w:hanging="360"/>
      </w:pPr>
    </w:lvl>
    <w:lvl w:ilvl="7" w:tplc="C6740AF0" w:tentative="1">
      <w:start w:val="1"/>
      <w:numFmt w:val="lowerLetter"/>
      <w:lvlText w:val="%8."/>
      <w:lvlJc w:val="left"/>
      <w:pPr>
        <w:ind w:left="6470" w:hanging="360"/>
      </w:pPr>
    </w:lvl>
    <w:lvl w:ilvl="8" w:tplc="E9FAA6D8" w:tentative="1">
      <w:start w:val="1"/>
      <w:numFmt w:val="lowerRoman"/>
      <w:lvlText w:val="%9."/>
      <w:lvlJc w:val="right"/>
      <w:pPr>
        <w:ind w:left="7190" w:hanging="180"/>
      </w:pPr>
    </w:lvl>
  </w:abstractNum>
  <w:abstractNum w:abstractNumId="11" w15:restartNumberingAfterBreak="0">
    <w:nsid w:val="16AA1C7C"/>
    <w:multiLevelType w:val="hybridMultilevel"/>
    <w:tmpl w:val="F0CA18C0"/>
    <w:lvl w:ilvl="0" w:tplc="C7BCEC68">
      <w:numFmt w:val="bullet"/>
      <w:lvlText w:val="-"/>
      <w:lvlJc w:val="left"/>
      <w:pPr>
        <w:ind w:left="1070" w:hanging="360"/>
      </w:pPr>
      <w:rPr>
        <w:rFonts w:ascii="Arial" w:eastAsia="Times New Roman" w:hAnsi="Arial" w:cs="Arial" w:hint="default"/>
        <w:b w:val="0"/>
        <w:color w:val="auto"/>
      </w:rPr>
    </w:lvl>
    <w:lvl w:ilvl="1" w:tplc="F4EC8EBA" w:tentative="1">
      <w:start w:val="1"/>
      <w:numFmt w:val="lowerLetter"/>
      <w:lvlText w:val="%2."/>
      <w:lvlJc w:val="left"/>
      <w:pPr>
        <w:ind w:left="1866" w:hanging="360"/>
      </w:pPr>
    </w:lvl>
    <w:lvl w:ilvl="2" w:tplc="071AE2E0" w:tentative="1">
      <w:start w:val="1"/>
      <w:numFmt w:val="lowerRoman"/>
      <w:lvlText w:val="%3."/>
      <w:lvlJc w:val="right"/>
      <w:pPr>
        <w:ind w:left="2586" w:hanging="180"/>
      </w:pPr>
    </w:lvl>
    <w:lvl w:ilvl="3" w:tplc="3C329824" w:tentative="1">
      <w:start w:val="1"/>
      <w:numFmt w:val="decimal"/>
      <w:lvlText w:val="%4."/>
      <w:lvlJc w:val="left"/>
      <w:pPr>
        <w:ind w:left="3306" w:hanging="360"/>
      </w:pPr>
    </w:lvl>
    <w:lvl w:ilvl="4" w:tplc="11F691B2" w:tentative="1">
      <w:start w:val="1"/>
      <w:numFmt w:val="lowerLetter"/>
      <w:lvlText w:val="%5."/>
      <w:lvlJc w:val="left"/>
      <w:pPr>
        <w:ind w:left="4026" w:hanging="360"/>
      </w:pPr>
    </w:lvl>
    <w:lvl w:ilvl="5" w:tplc="CE122172" w:tentative="1">
      <w:start w:val="1"/>
      <w:numFmt w:val="lowerRoman"/>
      <w:lvlText w:val="%6."/>
      <w:lvlJc w:val="right"/>
      <w:pPr>
        <w:ind w:left="4746" w:hanging="180"/>
      </w:pPr>
    </w:lvl>
    <w:lvl w:ilvl="6" w:tplc="6B3A1FDE" w:tentative="1">
      <w:start w:val="1"/>
      <w:numFmt w:val="decimal"/>
      <w:lvlText w:val="%7."/>
      <w:lvlJc w:val="left"/>
      <w:pPr>
        <w:ind w:left="5466" w:hanging="360"/>
      </w:pPr>
    </w:lvl>
    <w:lvl w:ilvl="7" w:tplc="ED8807A2" w:tentative="1">
      <w:start w:val="1"/>
      <w:numFmt w:val="lowerLetter"/>
      <w:lvlText w:val="%8."/>
      <w:lvlJc w:val="left"/>
      <w:pPr>
        <w:ind w:left="6186" w:hanging="360"/>
      </w:pPr>
    </w:lvl>
    <w:lvl w:ilvl="8" w:tplc="4870429E" w:tentative="1">
      <w:start w:val="1"/>
      <w:numFmt w:val="lowerRoman"/>
      <w:lvlText w:val="%9."/>
      <w:lvlJc w:val="right"/>
      <w:pPr>
        <w:ind w:left="6906" w:hanging="180"/>
      </w:pPr>
    </w:lvl>
  </w:abstractNum>
  <w:abstractNum w:abstractNumId="12" w15:restartNumberingAfterBreak="0">
    <w:nsid w:val="3AFD4966"/>
    <w:multiLevelType w:val="hybridMultilevel"/>
    <w:tmpl w:val="5E9C160E"/>
    <w:lvl w:ilvl="0" w:tplc="830A833C">
      <w:start w:val="1"/>
      <w:numFmt w:val="bullet"/>
      <w:lvlText w:val=""/>
      <w:lvlJc w:val="left"/>
      <w:pPr>
        <w:ind w:left="644" w:hanging="360"/>
      </w:pPr>
      <w:rPr>
        <w:rFonts w:ascii="Symbol" w:hAnsi="Symbol" w:hint="default"/>
        <w:b w:val="0"/>
        <w:color w:val="auto"/>
      </w:rPr>
    </w:lvl>
    <w:lvl w:ilvl="1" w:tplc="13ACF194" w:tentative="1">
      <w:start w:val="1"/>
      <w:numFmt w:val="lowerLetter"/>
      <w:lvlText w:val="%2."/>
      <w:lvlJc w:val="left"/>
      <w:pPr>
        <w:ind w:left="1440" w:hanging="360"/>
      </w:pPr>
    </w:lvl>
    <w:lvl w:ilvl="2" w:tplc="3FA06658" w:tentative="1">
      <w:start w:val="1"/>
      <w:numFmt w:val="lowerRoman"/>
      <w:lvlText w:val="%3."/>
      <w:lvlJc w:val="right"/>
      <w:pPr>
        <w:ind w:left="2160" w:hanging="180"/>
      </w:pPr>
    </w:lvl>
    <w:lvl w:ilvl="3" w:tplc="C93692A6" w:tentative="1">
      <w:start w:val="1"/>
      <w:numFmt w:val="decimal"/>
      <w:lvlText w:val="%4."/>
      <w:lvlJc w:val="left"/>
      <w:pPr>
        <w:ind w:left="2880" w:hanging="360"/>
      </w:pPr>
    </w:lvl>
    <w:lvl w:ilvl="4" w:tplc="65A85FB8" w:tentative="1">
      <w:start w:val="1"/>
      <w:numFmt w:val="lowerLetter"/>
      <w:lvlText w:val="%5."/>
      <w:lvlJc w:val="left"/>
      <w:pPr>
        <w:ind w:left="3600" w:hanging="360"/>
      </w:pPr>
    </w:lvl>
    <w:lvl w:ilvl="5" w:tplc="9DA43422" w:tentative="1">
      <w:start w:val="1"/>
      <w:numFmt w:val="lowerRoman"/>
      <w:lvlText w:val="%6."/>
      <w:lvlJc w:val="right"/>
      <w:pPr>
        <w:ind w:left="4320" w:hanging="180"/>
      </w:pPr>
    </w:lvl>
    <w:lvl w:ilvl="6" w:tplc="70C849C8" w:tentative="1">
      <w:start w:val="1"/>
      <w:numFmt w:val="decimal"/>
      <w:lvlText w:val="%7."/>
      <w:lvlJc w:val="left"/>
      <w:pPr>
        <w:ind w:left="5040" w:hanging="360"/>
      </w:pPr>
    </w:lvl>
    <w:lvl w:ilvl="7" w:tplc="075A568A" w:tentative="1">
      <w:start w:val="1"/>
      <w:numFmt w:val="lowerLetter"/>
      <w:lvlText w:val="%8."/>
      <w:lvlJc w:val="left"/>
      <w:pPr>
        <w:ind w:left="5760" w:hanging="360"/>
      </w:pPr>
    </w:lvl>
    <w:lvl w:ilvl="8" w:tplc="4AFE85DE" w:tentative="1">
      <w:start w:val="1"/>
      <w:numFmt w:val="lowerRoman"/>
      <w:lvlText w:val="%9."/>
      <w:lvlJc w:val="right"/>
      <w:pPr>
        <w:ind w:left="6480" w:hanging="180"/>
      </w:pPr>
    </w:lvl>
  </w:abstractNum>
  <w:abstractNum w:abstractNumId="13" w15:restartNumberingAfterBreak="0">
    <w:nsid w:val="46D80660"/>
    <w:multiLevelType w:val="hybridMultilevel"/>
    <w:tmpl w:val="958EE51C"/>
    <w:lvl w:ilvl="0" w:tplc="496E7AAE">
      <w:numFmt w:val="bullet"/>
      <w:lvlText w:val=""/>
      <w:lvlJc w:val="left"/>
      <w:pPr>
        <w:ind w:left="720" w:hanging="360"/>
      </w:pPr>
      <w:rPr>
        <w:rFonts w:ascii="Symbol" w:eastAsiaTheme="minorHAnsi" w:hAnsi="Symbol" w:cstheme="minorHAnsi" w:hint="default"/>
      </w:rPr>
    </w:lvl>
    <w:lvl w:ilvl="1" w:tplc="DEDE8898" w:tentative="1">
      <w:start w:val="1"/>
      <w:numFmt w:val="bullet"/>
      <w:lvlText w:val="o"/>
      <w:lvlJc w:val="left"/>
      <w:pPr>
        <w:ind w:left="1440" w:hanging="360"/>
      </w:pPr>
      <w:rPr>
        <w:rFonts w:ascii="Courier New" w:hAnsi="Courier New" w:cs="Courier New" w:hint="default"/>
      </w:rPr>
    </w:lvl>
    <w:lvl w:ilvl="2" w:tplc="AFC0029E" w:tentative="1">
      <w:start w:val="1"/>
      <w:numFmt w:val="bullet"/>
      <w:lvlText w:val=""/>
      <w:lvlJc w:val="left"/>
      <w:pPr>
        <w:ind w:left="2160" w:hanging="360"/>
      </w:pPr>
      <w:rPr>
        <w:rFonts w:ascii="Wingdings" w:hAnsi="Wingdings" w:hint="default"/>
      </w:rPr>
    </w:lvl>
    <w:lvl w:ilvl="3" w:tplc="C01CA7AA" w:tentative="1">
      <w:start w:val="1"/>
      <w:numFmt w:val="bullet"/>
      <w:lvlText w:val=""/>
      <w:lvlJc w:val="left"/>
      <w:pPr>
        <w:ind w:left="2880" w:hanging="360"/>
      </w:pPr>
      <w:rPr>
        <w:rFonts w:ascii="Symbol" w:hAnsi="Symbol" w:hint="default"/>
      </w:rPr>
    </w:lvl>
    <w:lvl w:ilvl="4" w:tplc="C17C664C" w:tentative="1">
      <w:start w:val="1"/>
      <w:numFmt w:val="bullet"/>
      <w:lvlText w:val="o"/>
      <w:lvlJc w:val="left"/>
      <w:pPr>
        <w:ind w:left="3600" w:hanging="360"/>
      </w:pPr>
      <w:rPr>
        <w:rFonts w:ascii="Courier New" w:hAnsi="Courier New" w:cs="Courier New" w:hint="default"/>
      </w:rPr>
    </w:lvl>
    <w:lvl w:ilvl="5" w:tplc="CC3001CE" w:tentative="1">
      <w:start w:val="1"/>
      <w:numFmt w:val="bullet"/>
      <w:lvlText w:val=""/>
      <w:lvlJc w:val="left"/>
      <w:pPr>
        <w:ind w:left="4320" w:hanging="360"/>
      </w:pPr>
      <w:rPr>
        <w:rFonts w:ascii="Wingdings" w:hAnsi="Wingdings" w:hint="default"/>
      </w:rPr>
    </w:lvl>
    <w:lvl w:ilvl="6" w:tplc="83387962" w:tentative="1">
      <w:start w:val="1"/>
      <w:numFmt w:val="bullet"/>
      <w:lvlText w:val=""/>
      <w:lvlJc w:val="left"/>
      <w:pPr>
        <w:ind w:left="5040" w:hanging="360"/>
      </w:pPr>
      <w:rPr>
        <w:rFonts w:ascii="Symbol" w:hAnsi="Symbol" w:hint="default"/>
      </w:rPr>
    </w:lvl>
    <w:lvl w:ilvl="7" w:tplc="24F4292E" w:tentative="1">
      <w:start w:val="1"/>
      <w:numFmt w:val="bullet"/>
      <w:lvlText w:val="o"/>
      <w:lvlJc w:val="left"/>
      <w:pPr>
        <w:ind w:left="5760" w:hanging="360"/>
      </w:pPr>
      <w:rPr>
        <w:rFonts w:ascii="Courier New" w:hAnsi="Courier New" w:cs="Courier New" w:hint="default"/>
      </w:rPr>
    </w:lvl>
    <w:lvl w:ilvl="8" w:tplc="2550E94C" w:tentative="1">
      <w:start w:val="1"/>
      <w:numFmt w:val="bullet"/>
      <w:lvlText w:val=""/>
      <w:lvlJc w:val="left"/>
      <w:pPr>
        <w:ind w:left="6480" w:hanging="360"/>
      </w:pPr>
      <w:rPr>
        <w:rFonts w:ascii="Wingdings" w:hAnsi="Wingdings" w:hint="default"/>
      </w:rPr>
    </w:lvl>
  </w:abstractNum>
  <w:abstractNum w:abstractNumId="14" w15:restartNumberingAfterBreak="0">
    <w:nsid w:val="4BC2249E"/>
    <w:multiLevelType w:val="hybridMultilevel"/>
    <w:tmpl w:val="1CF08CA4"/>
    <w:lvl w:ilvl="0" w:tplc="E212840E">
      <w:start w:val="1"/>
      <w:numFmt w:val="bullet"/>
      <w:lvlText w:val=""/>
      <w:lvlJc w:val="left"/>
      <w:pPr>
        <w:ind w:left="360" w:hanging="360"/>
      </w:pPr>
      <w:rPr>
        <w:rFonts w:ascii="Symbol" w:hAnsi="Symbol" w:hint="default"/>
      </w:rPr>
    </w:lvl>
    <w:lvl w:ilvl="1" w:tplc="ABF68A36">
      <w:start w:val="1"/>
      <w:numFmt w:val="lowerLetter"/>
      <w:lvlText w:val="%2."/>
      <w:lvlJc w:val="left"/>
      <w:pPr>
        <w:ind w:left="1440" w:hanging="360"/>
      </w:pPr>
    </w:lvl>
    <w:lvl w:ilvl="2" w:tplc="AE4C5056" w:tentative="1">
      <w:start w:val="1"/>
      <w:numFmt w:val="lowerRoman"/>
      <w:lvlText w:val="%3."/>
      <w:lvlJc w:val="right"/>
      <w:pPr>
        <w:ind w:left="2160" w:hanging="180"/>
      </w:pPr>
    </w:lvl>
    <w:lvl w:ilvl="3" w:tplc="62A48348" w:tentative="1">
      <w:start w:val="1"/>
      <w:numFmt w:val="decimal"/>
      <w:lvlText w:val="%4."/>
      <w:lvlJc w:val="left"/>
      <w:pPr>
        <w:ind w:left="2880" w:hanging="360"/>
      </w:pPr>
    </w:lvl>
    <w:lvl w:ilvl="4" w:tplc="06AC30C2" w:tentative="1">
      <w:start w:val="1"/>
      <w:numFmt w:val="lowerLetter"/>
      <w:lvlText w:val="%5."/>
      <w:lvlJc w:val="left"/>
      <w:pPr>
        <w:ind w:left="3600" w:hanging="360"/>
      </w:pPr>
    </w:lvl>
    <w:lvl w:ilvl="5" w:tplc="F650E2B0" w:tentative="1">
      <w:start w:val="1"/>
      <w:numFmt w:val="lowerRoman"/>
      <w:lvlText w:val="%6."/>
      <w:lvlJc w:val="right"/>
      <w:pPr>
        <w:ind w:left="4320" w:hanging="180"/>
      </w:pPr>
    </w:lvl>
    <w:lvl w:ilvl="6" w:tplc="205828AA" w:tentative="1">
      <w:start w:val="1"/>
      <w:numFmt w:val="decimal"/>
      <w:lvlText w:val="%7."/>
      <w:lvlJc w:val="left"/>
      <w:pPr>
        <w:ind w:left="5040" w:hanging="360"/>
      </w:pPr>
    </w:lvl>
    <w:lvl w:ilvl="7" w:tplc="69E4E820" w:tentative="1">
      <w:start w:val="1"/>
      <w:numFmt w:val="lowerLetter"/>
      <w:lvlText w:val="%8."/>
      <w:lvlJc w:val="left"/>
      <w:pPr>
        <w:ind w:left="5760" w:hanging="360"/>
      </w:pPr>
    </w:lvl>
    <w:lvl w:ilvl="8" w:tplc="A9FCDE2A" w:tentative="1">
      <w:start w:val="1"/>
      <w:numFmt w:val="lowerRoman"/>
      <w:lvlText w:val="%9."/>
      <w:lvlJc w:val="right"/>
      <w:pPr>
        <w:ind w:left="6480" w:hanging="180"/>
      </w:pPr>
    </w:lvl>
  </w:abstractNum>
  <w:abstractNum w:abstractNumId="15" w15:restartNumberingAfterBreak="0">
    <w:nsid w:val="4EBD6BB9"/>
    <w:multiLevelType w:val="hybridMultilevel"/>
    <w:tmpl w:val="B8E83CF8"/>
    <w:lvl w:ilvl="0" w:tplc="E4541B72">
      <w:start w:val="1"/>
      <w:numFmt w:val="bullet"/>
      <w:lvlText w:val=""/>
      <w:lvlJc w:val="left"/>
      <w:pPr>
        <w:ind w:left="720" w:hanging="360"/>
      </w:pPr>
      <w:rPr>
        <w:rFonts w:ascii="Symbol" w:hAnsi="Symbol" w:hint="default"/>
      </w:rPr>
    </w:lvl>
    <w:lvl w:ilvl="1" w:tplc="40DEECC4" w:tentative="1">
      <w:start w:val="1"/>
      <w:numFmt w:val="bullet"/>
      <w:lvlText w:val="o"/>
      <w:lvlJc w:val="left"/>
      <w:pPr>
        <w:ind w:left="1440" w:hanging="360"/>
      </w:pPr>
      <w:rPr>
        <w:rFonts w:ascii="Courier New" w:hAnsi="Courier New" w:cs="Courier New" w:hint="default"/>
      </w:rPr>
    </w:lvl>
    <w:lvl w:ilvl="2" w:tplc="A3E635CE" w:tentative="1">
      <w:start w:val="1"/>
      <w:numFmt w:val="bullet"/>
      <w:lvlText w:val=""/>
      <w:lvlJc w:val="left"/>
      <w:pPr>
        <w:ind w:left="2160" w:hanging="360"/>
      </w:pPr>
      <w:rPr>
        <w:rFonts w:ascii="Wingdings" w:hAnsi="Wingdings" w:hint="default"/>
      </w:rPr>
    </w:lvl>
    <w:lvl w:ilvl="3" w:tplc="947845B2" w:tentative="1">
      <w:start w:val="1"/>
      <w:numFmt w:val="bullet"/>
      <w:lvlText w:val=""/>
      <w:lvlJc w:val="left"/>
      <w:pPr>
        <w:ind w:left="2880" w:hanging="360"/>
      </w:pPr>
      <w:rPr>
        <w:rFonts w:ascii="Symbol" w:hAnsi="Symbol" w:hint="default"/>
      </w:rPr>
    </w:lvl>
    <w:lvl w:ilvl="4" w:tplc="0C72C38E" w:tentative="1">
      <w:start w:val="1"/>
      <w:numFmt w:val="bullet"/>
      <w:lvlText w:val="o"/>
      <w:lvlJc w:val="left"/>
      <w:pPr>
        <w:ind w:left="3600" w:hanging="360"/>
      </w:pPr>
      <w:rPr>
        <w:rFonts w:ascii="Courier New" w:hAnsi="Courier New" w:cs="Courier New" w:hint="default"/>
      </w:rPr>
    </w:lvl>
    <w:lvl w:ilvl="5" w:tplc="D62AA726" w:tentative="1">
      <w:start w:val="1"/>
      <w:numFmt w:val="bullet"/>
      <w:lvlText w:val=""/>
      <w:lvlJc w:val="left"/>
      <w:pPr>
        <w:ind w:left="4320" w:hanging="360"/>
      </w:pPr>
      <w:rPr>
        <w:rFonts w:ascii="Wingdings" w:hAnsi="Wingdings" w:hint="default"/>
      </w:rPr>
    </w:lvl>
    <w:lvl w:ilvl="6" w:tplc="F176EFA4" w:tentative="1">
      <w:start w:val="1"/>
      <w:numFmt w:val="bullet"/>
      <w:lvlText w:val=""/>
      <w:lvlJc w:val="left"/>
      <w:pPr>
        <w:ind w:left="5040" w:hanging="360"/>
      </w:pPr>
      <w:rPr>
        <w:rFonts w:ascii="Symbol" w:hAnsi="Symbol" w:hint="default"/>
      </w:rPr>
    </w:lvl>
    <w:lvl w:ilvl="7" w:tplc="14B25AC6" w:tentative="1">
      <w:start w:val="1"/>
      <w:numFmt w:val="bullet"/>
      <w:lvlText w:val="o"/>
      <w:lvlJc w:val="left"/>
      <w:pPr>
        <w:ind w:left="5760" w:hanging="360"/>
      </w:pPr>
      <w:rPr>
        <w:rFonts w:ascii="Courier New" w:hAnsi="Courier New" w:cs="Courier New" w:hint="default"/>
      </w:rPr>
    </w:lvl>
    <w:lvl w:ilvl="8" w:tplc="C9F8ADF8" w:tentative="1">
      <w:start w:val="1"/>
      <w:numFmt w:val="bullet"/>
      <w:lvlText w:val=""/>
      <w:lvlJc w:val="left"/>
      <w:pPr>
        <w:ind w:left="6480" w:hanging="360"/>
      </w:pPr>
      <w:rPr>
        <w:rFonts w:ascii="Wingdings" w:hAnsi="Wingdings" w:hint="default"/>
      </w:rPr>
    </w:lvl>
  </w:abstractNum>
  <w:abstractNum w:abstractNumId="16" w15:restartNumberingAfterBreak="0">
    <w:nsid w:val="5B935075"/>
    <w:multiLevelType w:val="hybridMultilevel"/>
    <w:tmpl w:val="CA0A70EA"/>
    <w:lvl w:ilvl="0" w:tplc="F6B64600">
      <w:start w:val="1"/>
      <w:numFmt w:val="decimal"/>
      <w:lvlText w:val="%1."/>
      <w:lvlJc w:val="left"/>
      <w:pPr>
        <w:ind w:left="720" w:hanging="360"/>
      </w:pPr>
      <w:rPr>
        <w:rFonts w:hint="default"/>
      </w:rPr>
    </w:lvl>
    <w:lvl w:ilvl="1" w:tplc="C5F61914" w:tentative="1">
      <w:start w:val="1"/>
      <w:numFmt w:val="bullet"/>
      <w:lvlText w:val="o"/>
      <w:lvlJc w:val="left"/>
      <w:pPr>
        <w:ind w:left="1440" w:hanging="360"/>
      </w:pPr>
      <w:rPr>
        <w:rFonts w:ascii="Courier New" w:hAnsi="Courier New" w:cs="Courier New" w:hint="default"/>
      </w:rPr>
    </w:lvl>
    <w:lvl w:ilvl="2" w:tplc="72B63C76" w:tentative="1">
      <w:start w:val="1"/>
      <w:numFmt w:val="bullet"/>
      <w:lvlText w:val=""/>
      <w:lvlJc w:val="left"/>
      <w:pPr>
        <w:ind w:left="2160" w:hanging="360"/>
      </w:pPr>
      <w:rPr>
        <w:rFonts w:ascii="Wingdings" w:hAnsi="Wingdings" w:hint="default"/>
      </w:rPr>
    </w:lvl>
    <w:lvl w:ilvl="3" w:tplc="CE588DBE" w:tentative="1">
      <w:start w:val="1"/>
      <w:numFmt w:val="bullet"/>
      <w:lvlText w:val=""/>
      <w:lvlJc w:val="left"/>
      <w:pPr>
        <w:ind w:left="2880" w:hanging="360"/>
      </w:pPr>
      <w:rPr>
        <w:rFonts w:ascii="Symbol" w:hAnsi="Symbol" w:hint="default"/>
      </w:rPr>
    </w:lvl>
    <w:lvl w:ilvl="4" w:tplc="5DBEA150" w:tentative="1">
      <w:start w:val="1"/>
      <w:numFmt w:val="bullet"/>
      <w:lvlText w:val="o"/>
      <w:lvlJc w:val="left"/>
      <w:pPr>
        <w:ind w:left="3600" w:hanging="360"/>
      </w:pPr>
      <w:rPr>
        <w:rFonts w:ascii="Courier New" w:hAnsi="Courier New" w:cs="Courier New" w:hint="default"/>
      </w:rPr>
    </w:lvl>
    <w:lvl w:ilvl="5" w:tplc="02C6AA00" w:tentative="1">
      <w:start w:val="1"/>
      <w:numFmt w:val="bullet"/>
      <w:lvlText w:val=""/>
      <w:lvlJc w:val="left"/>
      <w:pPr>
        <w:ind w:left="4320" w:hanging="360"/>
      </w:pPr>
      <w:rPr>
        <w:rFonts w:ascii="Wingdings" w:hAnsi="Wingdings" w:hint="default"/>
      </w:rPr>
    </w:lvl>
    <w:lvl w:ilvl="6" w:tplc="74B02208" w:tentative="1">
      <w:start w:val="1"/>
      <w:numFmt w:val="bullet"/>
      <w:lvlText w:val=""/>
      <w:lvlJc w:val="left"/>
      <w:pPr>
        <w:ind w:left="5040" w:hanging="360"/>
      </w:pPr>
      <w:rPr>
        <w:rFonts w:ascii="Symbol" w:hAnsi="Symbol" w:hint="default"/>
      </w:rPr>
    </w:lvl>
    <w:lvl w:ilvl="7" w:tplc="F2A40596" w:tentative="1">
      <w:start w:val="1"/>
      <w:numFmt w:val="bullet"/>
      <w:lvlText w:val="o"/>
      <w:lvlJc w:val="left"/>
      <w:pPr>
        <w:ind w:left="5760" w:hanging="360"/>
      </w:pPr>
      <w:rPr>
        <w:rFonts w:ascii="Courier New" w:hAnsi="Courier New" w:cs="Courier New" w:hint="default"/>
      </w:rPr>
    </w:lvl>
    <w:lvl w:ilvl="8" w:tplc="94EA4BD2" w:tentative="1">
      <w:start w:val="1"/>
      <w:numFmt w:val="bullet"/>
      <w:lvlText w:val=""/>
      <w:lvlJc w:val="left"/>
      <w:pPr>
        <w:ind w:left="6480" w:hanging="360"/>
      </w:pPr>
      <w:rPr>
        <w:rFonts w:ascii="Wingdings" w:hAnsi="Wingdings" w:hint="default"/>
      </w:rPr>
    </w:lvl>
  </w:abstractNum>
  <w:abstractNum w:abstractNumId="17" w15:restartNumberingAfterBreak="0">
    <w:nsid w:val="5D750F4E"/>
    <w:multiLevelType w:val="hybridMultilevel"/>
    <w:tmpl w:val="F45E7BBA"/>
    <w:lvl w:ilvl="0" w:tplc="754A267E">
      <w:numFmt w:val="bullet"/>
      <w:lvlText w:val=""/>
      <w:lvlJc w:val="left"/>
      <w:pPr>
        <w:ind w:left="720" w:hanging="360"/>
      </w:pPr>
      <w:rPr>
        <w:rFonts w:ascii="Symbol" w:eastAsiaTheme="minorHAnsi" w:hAnsi="Symbol" w:cstheme="minorHAnsi" w:hint="default"/>
        <w:b/>
      </w:rPr>
    </w:lvl>
    <w:lvl w:ilvl="1" w:tplc="308CD172" w:tentative="1">
      <w:start w:val="1"/>
      <w:numFmt w:val="bullet"/>
      <w:lvlText w:val="o"/>
      <w:lvlJc w:val="left"/>
      <w:pPr>
        <w:ind w:left="1440" w:hanging="360"/>
      </w:pPr>
      <w:rPr>
        <w:rFonts w:ascii="Courier New" w:hAnsi="Courier New" w:cs="Courier New" w:hint="default"/>
      </w:rPr>
    </w:lvl>
    <w:lvl w:ilvl="2" w:tplc="B204F480" w:tentative="1">
      <w:start w:val="1"/>
      <w:numFmt w:val="bullet"/>
      <w:lvlText w:val=""/>
      <w:lvlJc w:val="left"/>
      <w:pPr>
        <w:ind w:left="2160" w:hanging="360"/>
      </w:pPr>
      <w:rPr>
        <w:rFonts w:ascii="Wingdings" w:hAnsi="Wingdings" w:hint="default"/>
      </w:rPr>
    </w:lvl>
    <w:lvl w:ilvl="3" w:tplc="589CCE0A" w:tentative="1">
      <w:start w:val="1"/>
      <w:numFmt w:val="bullet"/>
      <w:lvlText w:val=""/>
      <w:lvlJc w:val="left"/>
      <w:pPr>
        <w:ind w:left="2880" w:hanging="360"/>
      </w:pPr>
      <w:rPr>
        <w:rFonts w:ascii="Symbol" w:hAnsi="Symbol" w:hint="default"/>
      </w:rPr>
    </w:lvl>
    <w:lvl w:ilvl="4" w:tplc="D08E7D46" w:tentative="1">
      <w:start w:val="1"/>
      <w:numFmt w:val="bullet"/>
      <w:lvlText w:val="o"/>
      <w:lvlJc w:val="left"/>
      <w:pPr>
        <w:ind w:left="3600" w:hanging="360"/>
      </w:pPr>
      <w:rPr>
        <w:rFonts w:ascii="Courier New" w:hAnsi="Courier New" w:cs="Courier New" w:hint="default"/>
      </w:rPr>
    </w:lvl>
    <w:lvl w:ilvl="5" w:tplc="64406332" w:tentative="1">
      <w:start w:val="1"/>
      <w:numFmt w:val="bullet"/>
      <w:lvlText w:val=""/>
      <w:lvlJc w:val="left"/>
      <w:pPr>
        <w:ind w:left="4320" w:hanging="360"/>
      </w:pPr>
      <w:rPr>
        <w:rFonts w:ascii="Wingdings" w:hAnsi="Wingdings" w:hint="default"/>
      </w:rPr>
    </w:lvl>
    <w:lvl w:ilvl="6" w:tplc="1456885A" w:tentative="1">
      <w:start w:val="1"/>
      <w:numFmt w:val="bullet"/>
      <w:lvlText w:val=""/>
      <w:lvlJc w:val="left"/>
      <w:pPr>
        <w:ind w:left="5040" w:hanging="360"/>
      </w:pPr>
      <w:rPr>
        <w:rFonts w:ascii="Symbol" w:hAnsi="Symbol" w:hint="default"/>
      </w:rPr>
    </w:lvl>
    <w:lvl w:ilvl="7" w:tplc="8312EC06" w:tentative="1">
      <w:start w:val="1"/>
      <w:numFmt w:val="bullet"/>
      <w:lvlText w:val="o"/>
      <w:lvlJc w:val="left"/>
      <w:pPr>
        <w:ind w:left="5760" w:hanging="360"/>
      </w:pPr>
      <w:rPr>
        <w:rFonts w:ascii="Courier New" w:hAnsi="Courier New" w:cs="Courier New" w:hint="default"/>
      </w:rPr>
    </w:lvl>
    <w:lvl w:ilvl="8" w:tplc="59F2F286" w:tentative="1">
      <w:start w:val="1"/>
      <w:numFmt w:val="bullet"/>
      <w:lvlText w:val=""/>
      <w:lvlJc w:val="left"/>
      <w:pPr>
        <w:ind w:left="6480" w:hanging="360"/>
      </w:pPr>
      <w:rPr>
        <w:rFonts w:ascii="Wingdings" w:hAnsi="Wingdings" w:hint="default"/>
      </w:rPr>
    </w:lvl>
  </w:abstractNum>
  <w:abstractNum w:abstractNumId="18" w15:restartNumberingAfterBreak="0">
    <w:nsid w:val="6F1306FE"/>
    <w:multiLevelType w:val="hybridMultilevel"/>
    <w:tmpl w:val="9C6693C2"/>
    <w:lvl w:ilvl="0" w:tplc="406E274E">
      <w:start w:val="1"/>
      <w:numFmt w:val="bullet"/>
      <w:pStyle w:val="06bDOTPOINTS"/>
      <w:lvlText w:val=""/>
      <w:lvlJc w:val="left"/>
      <w:pPr>
        <w:ind w:left="720" w:hanging="360"/>
      </w:pPr>
      <w:rPr>
        <w:rFonts w:ascii="Symbol" w:hAnsi="Symbol" w:hint="default"/>
      </w:rPr>
    </w:lvl>
    <w:lvl w:ilvl="1" w:tplc="2AC05B68" w:tentative="1">
      <w:start w:val="1"/>
      <w:numFmt w:val="bullet"/>
      <w:lvlText w:val="o"/>
      <w:lvlJc w:val="left"/>
      <w:pPr>
        <w:ind w:left="1440" w:hanging="360"/>
      </w:pPr>
      <w:rPr>
        <w:rFonts w:ascii="Courier New" w:hAnsi="Courier New" w:cs="Courier New" w:hint="default"/>
      </w:rPr>
    </w:lvl>
    <w:lvl w:ilvl="2" w:tplc="424E0E2A" w:tentative="1">
      <w:start w:val="1"/>
      <w:numFmt w:val="bullet"/>
      <w:lvlText w:val=""/>
      <w:lvlJc w:val="left"/>
      <w:pPr>
        <w:ind w:left="2160" w:hanging="360"/>
      </w:pPr>
      <w:rPr>
        <w:rFonts w:ascii="Wingdings" w:hAnsi="Wingdings" w:hint="default"/>
      </w:rPr>
    </w:lvl>
    <w:lvl w:ilvl="3" w:tplc="A93E55A0" w:tentative="1">
      <w:start w:val="1"/>
      <w:numFmt w:val="bullet"/>
      <w:lvlText w:val=""/>
      <w:lvlJc w:val="left"/>
      <w:pPr>
        <w:ind w:left="2880" w:hanging="360"/>
      </w:pPr>
      <w:rPr>
        <w:rFonts w:ascii="Symbol" w:hAnsi="Symbol" w:hint="default"/>
      </w:rPr>
    </w:lvl>
    <w:lvl w:ilvl="4" w:tplc="3112CAF0" w:tentative="1">
      <w:start w:val="1"/>
      <w:numFmt w:val="bullet"/>
      <w:lvlText w:val="o"/>
      <w:lvlJc w:val="left"/>
      <w:pPr>
        <w:ind w:left="3600" w:hanging="360"/>
      </w:pPr>
      <w:rPr>
        <w:rFonts w:ascii="Courier New" w:hAnsi="Courier New" w:cs="Courier New" w:hint="default"/>
      </w:rPr>
    </w:lvl>
    <w:lvl w:ilvl="5" w:tplc="D0A25FC6" w:tentative="1">
      <w:start w:val="1"/>
      <w:numFmt w:val="bullet"/>
      <w:lvlText w:val=""/>
      <w:lvlJc w:val="left"/>
      <w:pPr>
        <w:ind w:left="4320" w:hanging="360"/>
      </w:pPr>
      <w:rPr>
        <w:rFonts w:ascii="Wingdings" w:hAnsi="Wingdings" w:hint="default"/>
      </w:rPr>
    </w:lvl>
    <w:lvl w:ilvl="6" w:tplc="BD3E7E2C" w:tentative="1">
      <w:start w:val="1"/>
      <w:numFmt w:val="bullet"/>
      <w:lvlText w:val=""/>
      <w:lvlJc w:val="left"/>
      <w:pPr>
        <w:ind w:left="5040" w:hanging="360"/>
      </w:pPr>
      <w:rPr>
        <w:rFonts w:ascii="Symbol" w:hAnsi="Symbol" w:hint="default"/>
      </w:rPr>
    </w:lvl>
    <w:lvl w:ilvl="7" w:tplc="D70A14A8" w:tentative="1">
      <w:start w:val="1"/>
      <w:numFmt w:val="bullet"/>
      <w:lvlText w:val="o"/>
      <w:lvlJc w:val="left"/>
      <w:pPr>
        <w:ind w:left="5760" w:hanging="360"/>
      </w:pPr>
      <w:rPr>
        <w:rFonts w:ascii="Courier New" w:hAnsi="Courier New" w:cs="Courier New" w:hint="default"/>
      </w:rPr>
    </w:lvl>
    <w:lvl w:ilvl="8" w:tplc="C81EC218" w:tentative="1">
      <w:start w:val="1"/>
      <w:numFmt w:val="bullet"/>
      <w:lvlText w:val=""/>
      <w:lvlJc w:val="left"/>
      <w:pPr>
        <w:ind w:left="6480" w:hanging="360"/>
      </w:pPr>
      <w:rPr>
        <w:rFonts w:ascii="Wingdings" w:hAnsi="Wingdings" w:hint="default"/>
      </w:rPr>
    </w:lvl>
  </w:abstractNum>
  <w:abstractNum w:abstractNumId="19" w15:restartNumberingAfterBreak="0">
    <w:nsid w:val="6F921064"/>
    <w:multiLevelType w:val="hybridMultilevel"/>
    <w:tmpl w:val="E3C2369E"/>
    <w:lvl w:ilvl="0" w:tplc="031CAEAE">
      <w:numFmt w:val="bullet"/>
      <w:lvlText w:val="-"/>
      <w:lvlJc w:val="left"/>
      <w:pPr>
        <w:ind w:left="1004" w:hanging="360"/>
      </w:pPr>
      <w:rPr>
        <w:rFonts w:ascii="Arial" w:eastAsia="Times New Roman" w:hAnsi="Arial" w:cs="Arial" w:hint="default"/>
      </w:rPr>
    </w:lvl>
    <w:lvl w:ilvl="1" w:tplc="C4324624" w:tentative="1">
      <w:start w:val="1"/>
      <w:numFmt w:val="bullet"/>
      <w:lvlText w:val="o"/>
      <w:lvlJc w:val="left"/>
      <w:pPr>
        <w:ind w:left="1724" w:hanging="360"/>
      </w:pPr>
      <w:rPr>
        <w:rFonts w:ascii="Courier New" w:hAnsi="Courier New" w:cs="Courier New" w:hint="default"/>
      </w:rPr>
    </w:lvl>
    <w:lvl w:ilvl="2" w:tplc="34EA86BA" w:tentative="1">
      <w:start w:val="1"/>
      <w:numFmt w:val="bullet"/>
      <w:lvlText w:val=""/>
      <w:lvlJc w:val="left"/>
      <w:pPr>
        <w:ind w:left="2444" w:hanging="360"/>
      </w:pPr>
      <w:rPr>
        <w:rFonts w:ascii="Wingdings" w:hAnsi="Wingdings" w:hint="default"/>
      </w:rPr>
    </w:lvl>
    <w:lvl w:ilvl="3" w:tplc="F7D67B12" w:tentative="1">
      <w:start w:val="1"/>
      <w:numFmt w:val="bullet"/>
      <w:lvlText w:val=""/>
      <w:lvlJc w:val="left"/>
      <w:pPr>
        <w:ind w:left="3164" w:hanging="360"/>
      </w:pPr>
      <w:rPr>
        <w:rFonts w:ascii="Symbol" w:hAnsi="Symbol" w:hint="default"/>
      </w:rPr>
    </w:lvl>
    <w:lvl w:ilvl="4" w:tplc="05EC84B8" w:tentative="1">
      <w:start w:val="1"/>
      <w:numFmt w:val="bullet"/>
      <w:lvlText w:val="o"/>
      <w:lvlJc w:val="left"/>
      <w:pPr>
        <w:ind w:left="3884" w:hanging="360"/>
      </w:pPr>
      <w:rPr>
        <w:rFonts w:ascii="Courier New" w:hAnsi="Courier New" w:cs="Courier New" w:hint="default"/>
      </w:rPr>
    </w:lvl>
    <w:lvl w:ilvl="5" w:tplc="1C821ACC" w:tentative="1">
      <w:start w:val="1"/>
      <w:numFmt w:val="bullet"/>
      <w:lvlText w:val=""/>
      <w:lvlJc w:val="left"/>
      <w:pPr>
        <w:ind w:left="4604" w:hanging="360"/>
      </w:pPr>
      <w:rPr>
        <w:rFonts w:ascii="Wingdings" w:hAnsi="Wingdings" w:hint="default"/>
      </w:rPr>
    </w:lvl>
    <w:lvl w:ilvl="6" w:tplc="49301E00" w:tentative="1">
      <w:start w:val="1"/>
      <w:numFmt w:val="bullet"/>
      <w:lvlText w:val=""/>
      <w:lvlJc w:val="left"/>
      <w:pPr>
        <w:ind w:left="5324" w:hanging="360"/>
      </w:pPr>
      <w:rPr>
        <w:rFonts w:ascii="Symbol" w:hAnsi="Symbol" w:hint="default"/>
      </w:rPr>
    </w:lvl>
    <w:lvl w:ilvl="7" w:tplc="608A148C" w:tentative="1">
      <w:start w:val="1"/>
      <w:numFmt w:val="bullet"/>
      <w:lvlText w:val="o"/>
      <w:lvlJc w:val="left"/>
      <w:pPr>
        <w:ind w:left="6044" w:hanging="360"/>
      </w:pPr>
      <w:rPr>
        <w:rFonts w:ascii="Courier New" w:hAnsi="Courier New" w:cs="Courier New" w:hint="default"/>
      </w:rPr>
    </w:lvl>
    <w:lvl w:ilvl="8" w:tplc="BEC41F4E" w:tentative="1">
      <w:start w:val="1"/>
      <w:numFmt w:val="bullet"/>
      <w:lvlText w:val=""/>
      <w:lvlJc w:val="left"/>
      <w:pPr>
        <w:ind w:left="6764" w:hanging="360"/>
      </w:pPr>
      <w:rPr>
        <w:rFonts w:ascii="Wingdings" w:hAnsi="Wingdings" w:hint="default"/>
      </w:rPr>
    </w:lvl>
  </w:abstractNum>
  <w:num w:numId="1" w16cid:durableId="429396081">
    <w:abstractNumId w:val="18"/>
  </w:num>
  <w:num w:numId="2" w16cid:durableId="1172062208">
    <w:abstractNumId w:val="12"/>
  </w:num>
  <w:num w:numId="3" w16cid:durableId="1554535446">
    <w:abstractNumId w:val="19"/>
  </w:num>
  <w:num w:numId="4" w16cid:durableId="1332099962">
    <w:abstractNumId w:val="11"/>
  </w:num>
  <w:num w:numId="5" w16cid:durableId="2129009873">
    <w:abstractNumId w:val="14"/>
  </w:num>
  <w:num w:numId="6" w16cid:durableId="208079996">
    <w:abstractNumId w:val="10"/>
  </w:num>
  <w:num w:numId="7" w16cid:durableId="2075397547">
    <w:abstractNumId w:val="17"/>
  </w:num>
  <w:num w:numId="8" w16cid:durableId="332805517">
    <w:abstractNumId w:val="16"/>
  </w:num>
  <w:num w:numId="9" w16cid:durableId="1604340355">
    <w:abstractNumId w:val="15"/>
  </w:num>
  <w:num w:numId="10" w16cid:durableId="1545019372">
    <w:abstractNumId w:val="13"/>
  </w:num>
  <w:num w:numId="11" w16cid:durableId="1340087105">
    <w:abstractNumId w:val="9"/>
  </w:num>
  <w:num w:numId="12" w16cid:durableId="289092668">
    <w:abstractNumId w:val="7"/>
  </w:num>
  <w:num w:numId="13" w16cid:durableId="797913752">
    <w:abstractNumId w:val="6"/>
  </w:num>
  <w:num w:numId="14" w16cid:durableId="928807012">
    <w:abstractNumId w:val="5"/>
  </w:num>
  <w:num w:numId="15" w16cid:durableId="972489173">
    <w:abstractNumId w:val="4"/>
  </w:num>
  <w:num w:numId="16" w16cid:durableId="1159996939">
    <w:abstractNumId w:val="8"/>
  </w:num>
  <w:num w:numId="17" w16cid:durableId="1271549038">
    <w:abstractNumId w:val="3"/>
  </w:num>
  <w:num w:numId="18" w16cid:durableId="2080639781">
    <w:abstractNumId w:val="2"/>
  </w:num>
  <w:num w:numId="19" w16cid:durableId="2141876981">
    <w:abstractNumId w:val="1"/>
  </w:num>
  <w:num w:numId="20" w16cid:durableId="93763951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7F8"/>
    <w:rsid w:val="00005535"/>
    <w:rsid w:val="000071BE"/>
    <w:rsid w:val="00031521"/>
    <w:rsid w:val="00042BBE"/>
    <w:rsid w:val="000431E9"/>
    <w:rsid w:val="000540A1"/>
    <w:rsid w:val="0006330C"/>
    <w:rsid w:val="00064562"/>
    <w:rsid w:val="000679DD"/>
    <w:rsid w:val="00071879"/>
    <w:rsid w:val="00090263"/>
    <w:rsid w:val="000C46F5"/>
    <w:rsid w:val="000D0F67"/>
    <w:rsid w:val="000F7A83"/>
    <w:rsid w:val="001018ED"/>
    <w:rsid w:val="001252F5"/>
    <w:rsid w:val="00141CC7"/>
    <w:rsid w:val="00143290"/>
    <w:rsid w:val="00144563"/>
    <w:rsid w:val="00145E13"/>
    <w:rsid w:val="00152AA6"/>
    <w:rsid w:val="00180F1C"/>
    <w:rsid w:val="00183F9B"/>
    <w:rsid w:val="00187D9B"/>
    <w:rsid w:val="001A3545"/>
    <w:rsid w:val="001B269F"/>
    <w:rsid w:val="001C4040"/>
    <w:rsid w:val="001C4AA6"/>
    <w:rsid w:val="001E5A77"/>
    <w:rsid w:val="001E6D03"/>
    <w:rsid w:val="001E7786"/>
    <w:rsid w:val="001F0BED"/>
    <w:rsid w:val="001F4319"/>
    <w:rsid w:val="001F603A"/>
    <w:rsid w:val="00210069"/>
    <w:rsid w:val="0021296F"/>
    <w:rsid w:val="002B494D"/>
    <w:rsid w:val="002C7E24"/>
    <w:rsid w:val="002C7F38"/>
    <w:rsid w:val="002E7FB3"/>
    <w:rsid w:val="002F0340"/>
    <w:rsid w:val="003038F6"/>
    <w:rsid w:val="00303A15"/>
    <w:rsid w:val="00307367"/>
    <w:rsid w:val="003156FD"/>
    <w:rsid w:val="00322BBA"/>
    <w:rsid w:val="00322E6B"/>
    <w:rsid w:val="003571FA"/>
    <w:rsid w:val="003654A8"/>
    <w:rsid w:val="00375641"/>
    <w:rsid w:val="003769BE"/>
    <w:rsid w:val="00386EEF"/>
    <w:rsid w:val="00387C6B"/>
    <w:rsid w:val="0039582F"/>
    <w:rsid w:val="003B1387"/>
    <w:rsid w:val="003C2F88"/>
    <w:rsid w:val="003C7C09"/>
    <w:rsid w:val="003D61F6"/>
    <w:rsid w:val="003D70EC"/>
    <w:rsid w:val="003D7EAA"/>
    <w:rsid w:val="003E464A"/>
    <w:rsid w:val="003F007E"/>
    <w:rsid w:val="00431303"/>
    <w:rsid w:val="00451E1F"/>
    <w:rsid w:val="00455364"/>
    <w:rsid w:val="00461812"/>
    <w:rsid w:val="004720E7"/>
    <w:rsid w:val="00482074"/>
    <w:rsid w:val="00492FAA"/>
    <w:rsid w:val="0049414E"/>
    <w:rsid w:val="0049498A"/>
    <w:rsid w:val="004E05A9"/>
    <w:rsid w:val="005033C8"/>
    <w:rsid w:val="00503A27"/>
    <w:rsid w:val="00504A7F"/>
    <w:rsid w:val="00527D55"/>
    <w:rsid w:val="005316D3"/>
    <w:rsid w:val="00540B8C"/>
    <w:rsid w:val="0056753A"/>
    <w:rsid w:val="005B377D"/>
    <w:rsid w:val="005B4163"/>
    <w:rsid w:val="005C5142"/>
    <w:rsid w:val="005D6660"/>
    <w:rsid w:val="005E1C46"/>
    <w:rsid w:val="005F494A"/>
    <w:rsid w:val="00624394"/>
    <w:rsid w:val="00630F1C"/>
    <w:rsid w:val="0063669B"/>
    <w:rsid w:val="0064253E"/>
    <w:rsid w:val="006457CF"/>
    <w:rsid w:val="006472EB"/>
    <w:rsid w:val="006521AF"/>
    <w:rsid w:val="0065500B"/>
    <w:rsid w:val="0066068F"/>
    <w:rsid w:val="00664716"/>
    <w:rsid w:val="00670F24"/>
    <w:rsid w:val="006876ED"/>
    <w:rsid w:val="00692827"/>
    <w:rsid w:val="00695E82"/>
    <w:rsid w:val="006A67EE"/>
    <w:rsid w:val="006C638E"/>
    <w:rsid w:val="006C63F1"/>
    <w:rsid w:val="006C6957"/>
    <w:rsid w:val="006D2097"/>
    <w:rsid w:val="006E096B"/>
    <w:rsid w:val="006E646B"/>
    <w:rsid w:val="006F2C22"/>
    <w:rsid w:val="006F5C7B"/>
    <w:rsid w:val="00705A45"/>
    <w:rsid w:val="00711D48"/>
    <w:rsid w:val="00721FF9"/>
    <w:rsid w:val="007274FF"/>
    <w:rsid w:val="00727E1B"/>
    <w:rsid w:val="00737410"/>
    <w:rsid w:val="00751E7D"/>
    <w:rsid w:val="007713DF"/>
    <w:rsid w:val="007B25CE"/>
    <w:rsid w:val="007B7156"/>
    <w:rsid w:val="007C7B2A"/>
    <w:rsid w:val="007D6616"/>
    <w:rsid w:val="007E3FF8"/>
    <w:rsid w:val="007F1111"/>
    <w:rsid w:val="007F658C"/>
    <w:rsid w:val="007F74BF"/>
    <w:rsid w:val="00803306"/>
    <w:rsid w:val="008176B5"/>
    <w:rsid w:val="00862AF0"/>
    <w:rsid w:val="00866404"/>
    <w:rsid w:val="008757FE"/>
    <w:rsid w:val="00883267"/>
    <w:rsid w:val="00883CD4"/>
    <w:rsid w:val="008A36F2"/>
    <w:rsid w:val="008E5584"/>
    <w:rsid w:val="00900C9C"/>
    <w:rsid w:val="009051DA"/>
    <w:rsid w:val="00916541"/>
    <w:rsid w:val="00926AC8"/>
    <w:rsid w:val="00926EF8"/>
    <w:rsid w:val="00930A43"/>
    <w:rsid w:val="0093302E"/>
    <w:rsid w:val="00935E13"/>
    <w:rsid w:val="00937BCE"/>
    <w:rsid w:val="00956AB8"/>
    <w:rsid w:val="00956E51"/>
    <w:rsid w:val="0096768A"/>
    <w:rsid w:val="0097687F"/>
    <w:rsid w:val="00983825"/>
    <w:rsid w:val="009916D0"/>
    <w:rsid w:val="00994F5C"/>
    <w:rsid w:val="009A2055"/>
    <w:rsid w:val="009B544E"/>
    <w:rsid w:val="009F4E42"/>
    <w:rsid w:val="00A079E1"/>
    <w:rsid w:val="00A2707A"/>
    <w:rsid w:val="00A3697B"/>
    <w:rsid w:val="00A451E0"/>
    <w:rsid w:val="00A512C8"/>
    <w:rsid w:val="00A54734"/>
    <w:rsid w:val="00A61549"/>
    <w:rsid w:val="00A71C45"/>
    <w:rsid w:val="00A75809"/>
    <w:rsid w:val="00A8471C"/>
    <w:rsid w:val="00A84774"/>
    <w:rsid w:val="00AA531A"/>
    <w:rsid w:val="00AC12F6"/>
    <w:rsid w:val="00AC2603"/>
    <w:rsid w:val="00AF2342"/>
    <w:rsid w:val="00AF76E3"/>
    <w:rsid w:val="00B0123F"/>
    <w:rsid w:val="00B044F8"/>
    <w:rsid w:val="00B0675A"/>
    <w:rsid w:val="00B13D2C"/>
    <w:rsid w:val="00B15152"/>
    <w:rsid w:val="00B15E7C"/>
    <w:rsid w:val="00B16A34"/>
    <w:rsid w:val="00B31333"/>
    <w:rsid w:val="00B32446"/>
    <w:rsid w:val="00B40FCD"/>
    <w:rsid w:val="00B45D5A"/>
    <w:rsid w:val="00B5436A"/>
    <w:rsid w:val="00B57854"/>
    <w:rsid w:val="00B60259"/>
    <w:rsid w:val="00B72F3F"/>
    <w:rsid w:val="00B8199E"/>
    <w:rsid w:val="00B81B02"/>
    <w:rsid w:val="00BA1D04"/>
    <w:rsid w:val="00BB4BB7"/>
    <w:rsid w:val="00BD3AF3"/>
    <w:rsid w:val="00BE4A8F"/>
    <w:rsid w:val="00BF2707"/>
    <w:rsid w:val="00C10813"/>
    <w:rsid w:val="00C1265A"/>
    <w:rsid w:val="00C264E0"/>
    <w:rsid w:val="00C663DD"/>
    <w:rsid w:val="00CC5864"/>
    <w:rsid w:val="00CE56FF"/>
    <w:rsid w:val="00CF5FD3"/>
    <w:rsid w:val="00D333F9"/>
    <w:rsid w:val="00D34CEF"/>
    <w:rsid w:val="00D5423B"/>
    <w:rsid w:val="00DB1738"/>
    <w:rsid w:val="00DB6B3A"/>
    <w:rsid w:val="00DC1803"/>
    <w:rsid w:val="00DC62E0"/>
    <w:rsid w:val="00DD5DA8"/>
    <w:rsid w:val="00E00279"/>
    <w:rsid w:val="00E11393"/>
    <w:rsid w:val="00E14A94"/>
    <w:rsid w:val="00E369CA"/>
    <w:rsid w:val="00E46C60"/>
    <w:rsid w:val="00E473EE"/>
    <w:rsid w:val="00E57535"/>
    <w:rsid w:val="00E63284"/>
    <w:rsid w:val="00E71CAC"/>
    <w:rsid w:val="00E772C6"/>
    <w:rsid w:val="00E92A41"/>
    <w:rsid w:val="00E93D46"/>
    <w:rsid w:val="00EA0E36"/>
    <w:rsid w:val="00F03547"/>
    <w:rsid w:val="00F07784"/>
    <w:rsid w:val="00F562BC"/>
    <w:rsid w:val="00F6201A"/>
    <w:rsid w:val="00F62C12"/>
    <w:rsid w:val="00F62F6C"/>
    <w:rsid w:val="00F82EBB"/>
    <w:rsid w:val="00F8384D"/>
    <w:rsid w:val="00F87A2F"/>
    <w:rsid w:val="00FB5F65"/>
    <w:rsid w:val="00FB67F8"/>
    <w:rsid w:val="00FC7FF9"/>
    <w:rsid w:val="00FD636C"/>
    <w:rsid w:val="00FE4B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9D408"/>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A2707A"/>
  </w:style>
  <w:style w:type="paragraph" w:styleId="Heading1">
    <w:name w:val="heading 1"/>
    <w:basedOn w:val="BasicParagraph"/>
    <w:next w:val="Normal"/>
    <w:link w:val="Heading1Char"/>
    <w:uiPriority w:val="9"/>
    <w:qFormat/>
    <w:rsid w:val="00540B8C"/>
    <w:pPr>
      <w:spacing w:before="360" w:line="216" w:lineRule="auto"/>
      <w:outlineLvl w:val="0"/>
    </w:pPr>
    <w:rPr>
      <w:rFonts w:ascii="Calibri" w:hAnsi="Calibri" w:cs="Calibri"/>
      <w:b/>
      <w:bCs/>
      <w:color w:val="27412A"/>
      <w:spacing w:val="-14"/>
      <w:sz w:val="105"/>
      <w:szCs w:val="105"/>
    </w:rPr>
  </w:style>
  <w:style w:type="paragraph" w:styleId="Heading2">
    <w:name w:val="heading 2"/>
    <w:basedOn w:val="02HEADING2"/>
    <w:next w:val="Normal"/>
    <w:link w:val="Heading2Char"/>
    <w:uiPriority w:val="9"/>
    <w:unhideWhenUsed/>
    <w:qFormat/>
    <w:rsid w:val="00A512C8"/>
    <w:pPr>
      <w:keepNext/>
      <w:keepLines/>
      <w:pBdr>
        <w:top w:val="none" w:sz="0" w:space="0" w:color="auto"/>
      </w:pBdr>
      <w:spacing w:before="320" w:after="260"/>
      <w:outlineLvl w:val="1"/>
    </w:pPr>
    <w:rPr>
      <w:rFonts w:ascii="Calibri" w:hAnsi="Calibri" w:cs="Calibri"/>
      <w:b/>
      <w:bCs/>
      <w:color w:val="27412A"/>
    </w:rPr>
  </w:style>
  <w:style w:type="paragraph" w:styleId="Heading3">
    <w:name w:val="heading 3"/>
    <w:basedOn w:val="06Bodycopy"/>
    <w:next w:val="Normal"/>
    <w:link w:val="Heading3Char"/>
    <w:uiPriority w:val="9"/>
    <w:unhideWhenUsed/>
    <w:qFormat/>
    <w:rsid w:val="00A512C8"/>
    <w:pPr>
      <w:outlineLvl w:val="2"/>
    </w:pPr>
    <w:rPr>
      <w:b/>
      <w:bCs/>
    </w:rPr>
  </w:style>
  <w:style w:type="paragraph" w:styleId="Heading4">
    <w:name w:val="heading 4"/>
    <w:basedOn w:val="Normal"/>
    <w:next w:val="Normal"/>
    <w:link w:val="Heading4Char"/>
    <w:uiPriority w:val="9"/>
    <w:unhideWhenUsed/>
    <w:qFormat/>
    <w:rsid w:val="00064562"/>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A2707A"/>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A2707A"/>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A2707A"/>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A2707A"/>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2707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12C8"/>
    <w:rPr>
      <w:rFonts w:ascii="Calibri" w:hAnsi="Calibri" w:cs="Calibri"/>
      <w:b/>
      <w:bCs/>
      <w:color w:val="27412A"/>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B57854"/>
    <w:pPr>
      <w:suppressAutoHyphens/>
      <w:autoSpaceDE w:val="0"/>
      <w:autoSpaceDN w:val="0"/>
      <w:adjustRightInd w:val="0"/>
      <w:spacing w:after="170" w:line="280" w:lineRule="atLeast"/>
      <w:textAlignment w:val="center"/>
    </w:pPr>
    <w:rPr>
      <w:rFonts w:ascii="Calibri" w:hAnsi="Calibri" w:cs="Calibri"/>
      <w:color w:val="000000"/>
      <w:sz w:val="22"/>
      <w:szCs w:val="22"/>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B57854"/>
    <w:pPr>
      <w:numPr>
        <w:numId w:val="1"/>
      </w:numPr>
      <w:spacing w:after="113"/>
      <w:ind w:left="284" w:hanging="284"/>
    </w:pPr>
    <w:rPr>
      <w:rFonts w:ascii="Calibri" w:hAnsi="Calibri" w:cs="Calibri"/>
      <w:sz w:val="22"/>
      <w:szCs w:val="22"/>
    </w:r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1">
    <w:name w:val="Unresolved Mention1"/>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540B8C"/>
    <w:rPr>
      <w:rFonts w:ascii="Calibri" w:hAnsi="Calibri" w:cs="Calibri"/>
      <w:b/>
      <w:bCs/>
      <w:color w:val="27412A"/>
      <w:spacing w:val="-14"/>
      <w:sz w:val="105"/>
      <w:szCs w:val="105"/>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rsid w:val="00A512C8"/>
    <w:rPr>
      <w:rFonts w:ascii="Calibri" w:hAnsi="Calibri" w:cs="Calibri"/>
      <w:b/>
      <w:bCs/>
      <w:color w:val="000000"/>
      <w:sz w:val="22"/>
      <w:szCs w:val="22"/>
      <w:lang w:val="en-US"/>
    </w:rPr>
  </w:style>
  <w:style w:type="paragraph" w:styleId="TOC1">
    <w:name w:val="toc 1"/>
    <w:basedOn w:val="Normal"/>
    <w:next w:val="Normal"/>
    <w:autoRedefine/>
    <w:uiPriority w:val="39"/>
    <w:unhideWhenUsed/>
    <w:rsid w:val="00E63284"/>
    <w:pPr>
      <w:tabs>
        <w:tab w:val="right" w:leader="dot" w:pos="9010"/>
      </w:tabs>
      <w:spacing w:before="120"/>
    </w:pPr>
    <w:rPr>
      <w:rFonts w:cstheme="minorHAnsi"/>
      <w:b/>
      <w:bCs/>
      <w:i/>
      <w:iCs/>
      <w:noProof/>
    </w:rPr>
  </w:style>
  <w:style w:type="paragraph" w:styleId="TOC2">
    <w:name w:val="toc 2"/>
    <w:basedOn w:val="Normal"/>
    <w:next w:val="Normal"/>
    <w:autoRedefine/>
    <w:uiPriority w:val="39"/>
    <w:unhideWhenUsed/>
    <w:rsid w:val="00E369CA"/>
    <w:pPr>
      <w:spacing w:before="100"/>
      <w:ind w:left="238"/>
    </w:pPr>
    <w:rPr>
      <w:rFonts w:cstheme="minorHAnsi"/>
      <w:bCs/>
      <w:sz w:val="22"/>
      <w:szCs w:val="22"/>
    </w:rPr>
  </w:style>
  <w:style w:type="paragraph" w:customStyle="1" w:styleId="OutcomeH2OutcomeSection">
    <w:name w:val="Outcome H2 (Outcome Section)"/>
    <w:basedOn w:val="05IINTROPARA"/>
    <w:uiPriority w:val="99"/>
    <w:rsid w:val="00E57535"/>
    <w:pPr>
      <w:spacing w:before="397" w:after="0"/>
    </w:pPr>
    <w:rPr>
      <w:rFonts w:ascii="Calibri" w:hAnsi="Calibri" w:cs="Calibri"/>
      <w:spacing w:val="0"/>
    </w:rPr>
  </w:style>
  <w:style w:type="paragraph" w:customStyle="1" w:styleId="07Pullout">
    <w:name w:val="07. Pull out"/>
    <w:basedOn w:val="06Bodycopy"/>
    <w:uiPriority w:val="99"/>
    <w:rsid w:val="00E57535"/>
    <w:pPr>
      <w:spacing w:line="288" w:lineRule="atLeast"/>
      <w:ind w:left="283" w:right="283"/>
    </w:pPr>
    <w:rPr>
      <w:i/>
      <w:iCs/>
      <w:color w:val="502C65"/>
    </w:rPr>
  </w:style>
  <w:style w:type="paragraph" w:customStyle="1" w:styleId="ParagraphStyle1">
    <w:name w:val="Paragraph Style 1"/>
    <w:basedOn w:val="02HEADING2"/>
    <w:uiPriority w:val="99"/>
    <w:rsid w:val="00E57535"/>
    <w:rPr>
      <w:rFonts w:ascii="Calibri" w:hAnsi="Calibri" w:cs="Calibri"/>
      <w:b/>
      <w:bCs/>
    </w:rPr>
  </w:style>
  <w:style w:type="paragraph" w:customStyle="1" w:styleId="03HEADING3">
    <w:name w:val="03. HEADING 3"/>
    <w:basedOn w:val="02HEADING2"/>
    <w:uiPriority w:val="99"/>
    <w:rsid w:val="00E57535"/>
    <w:pPr>
      <w:pBdr>
        <w:top w:val="none" w:sz="0" w:space="0" w:color="auto"/>
      </w:pBdr>
      <w:spacing w:before="283" w:after="113" w:line="328" w:lineRule="atLeast"/>
    </w:pPr>
    <w:rPr>
      <w:rFonts w:ascii="Calibri" w:hAnsi="Calibri" w:cs="Calibri"/>
      <w:b/>
      <w:bCs/>
      <w:color w:val="502C65"/>
      <w:sz w:val="28"/>
      <w:szCs w:val="28"/>
    </w:rPr>
  </w:style>
  <w:style w:type="paragraph" w:customStyle="1" w:styleId="04HEADINGLEVEL4">
    <w:name w:val="04. HEADING LEVEL 4"/>
    <w:basedOn w:val="03HEADING3"/>
    <w:uiPriority w:val="99"/>
    <w:rsid w:val="00E57535"/>
    <w:rPr>
      <w:b w:val="0"/>
      <w:bCs w:val="0"/>
      <w:i/>
      <w:iCs/>
      <w:sz w:val="24"/>
      <w:szCs w:val="24"/>
    </w:rPr>
  </w:style>
  <w:style w:type="paragraph" w:customStyle="1" w:styleId="08TABLEFIGUREHEADINGS">
    <w:name w:val="08. TABLE/FIGURE HEADINGS"/>
    <w:basedOn w:val="04HEADINGLEVEL4"/>
    <w:uiPriority w:val="99"/>
    <w:rsid w:val="00E57535"/>
  </w:style>
  <w:style w:type="character" w:customStyle="1" w:styleId="SignedBold">
    <w:name w:val="SignedBold"/>
    <w:uiPriority w:val="99"/>
    <w:rsid w:val="00E57535"/>
    <w:rPr>
      <w:b/>
      <w:bCs/>
      <w:i/>
      <w:iCs/>
      <w:w w:val="100"/>
    </w:rPr>
  </w:style>
  <w:style w:type="character" w:styleId="EndnoteReference">
    <w:name w:val="endnote reference"/>
    <w:basedOn w:val="DefaultParagraphFont"/>
    <w:uiPriority w:val="99"/>
    <w:rsid w:val="00E57535"/>
    <w:rPr>
      <w:w w:val="100"/>
      <w:vertAlign w:val="superscript"/>
    </w:rPr>
  </w:style>
  <w:style w:type="paragraph" w:styleId="FootnoteText">
    <w:name w:val="footnote text"/>
    <w:basedOn w:val="Normal"/>
    <w:link w:val="FootnoteTextChar"/>
    <w:uiPriority w:val="99"/>
    <w:semiHidden/>
    <w:unhideWhenUsed/>
    <w:rsid w:val="00737410"/>
    <w:rPr>
      <w:sz w:val="20"/>
      <w:szCs w:val="20"/>
    </w:rPr>
  </w:style>
  <w:style w:type="character" w:customStyle="1" w:styleId="FootnoteTextChar">
    <w:name w:val="Footnote Text Char"/>
    <w:basedOn w:val="DefaultParagraphFont"/>
    <w:link w:val="FootnoteText"/>
    <w:uiPriority w:val="99"/>
    <w:semiHidden/>
    <w:rsid w:val="00737410"/>
    <w:rPr>
      <w:sz w:val="20"/>
      <w:szCs w:val="20"/>
    </w:rPr>
  </w:style>
  <w:style w:type="paragraph" w:styleId="EndnoteText">
    <w:name w:val="endnote text"/>
    <w:basedOn w:val="Normal"/>
    <w:link w:val="EndnoteTextChar"/>
    <w:uiPriority w:val="99"/>
    <w:semiHidden/>
    <w:unhideWhenUsed/>
    <w:rsid w:val="00737410"/>
    <w:rPr>
      <w:sz w:val="20"/>
      <w:szCs w:val="20"/>
    </w:rPr>
  </w:style>
  <w:style w:type="character" w:customStyle="1" w:styleId="EndnoteTextChar">
    <w:name w:val="Endnote Text Char"/>
    <w:basedOn w:val="DefaultParagraphFont"/>
    <w:link w:val="EndnoteText"/>
    <w:uiPriority w:val="99"/>
    <w:semiHidden/>
    <w:rsid w:val="00737410"/>
    <w:rPr>
      <w:sz w:val="20"/>
      <w:szCs w:val="20"/>
    </w:rPr>
  </w:style>
  <w:style w:type="character" w:styleId="FootnoteReference">
    <w:name w:val="footnote reference"/>
    <w:basedOn w:val="DefaultParagraphFont"/>
    <w:uiPriority w:val="99"/>
    <w:semiHidden/>
    <w:unhideWhenUsed/>
    <w:rsid w:val="00737410"/>
    <w:rPr>
      <w:vertAlign w:val="superscript"/>
    </w:rPr>
  </w:style>
  <w:style w:type="paragraph" w:styleId="Title">
    <w:name w:val="Title"/>
    <w:basedOn w:val="Normal"/>
    <w:next w:val="Normal"/>
    <w:link w:val="TitleChar"/>
    <w:uiPriority w:val="10"/>
    <w:qFormat/>
    <w:rsid w:val="00935E1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5E13"/>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B40FCD"/>
    <w:pPr>
      <w:keepNext/>
      <w:keepLines/>
      <w:autoSpaceDE/>
      <w:autoSpaceDN/>
      <w:adjustRightInd/>
      <w:spacing w:before="480" w:line="276" w:lineRule="auto"/>
      <w:textAlignment w:val="auto"/>
      <w:outlineLvl w:val="9"/>
    </w:pPr>
    <w:rPr>
      <w:rFonts w:asciiTheme="majorHAnsi" w:eastAsiaTheme="majorEastAsia" w:hAnsiTheme="majorHAnsi" w:cstheme="majorBidi"/>
      <w:b w:val="0"/>
      <w:bCs w:val="0"/>
      <w:color w:val="2F5496" w:themeColor="accent1" w:themeShade="BF"/>
      <w:sz w:val="28"/>
      <w:szCs w:val="28"/>
    </w:rPr>
  </w:style>
  <w:style w:type="paragraph" w:styleId="TOC3">
    <w:name w:val="toc 3"/>
    <w:basedOn w:val="Normal"/>
    <w:next w:val="Normal"/>
    <w:autoRedefine/>
    <w:uiPriority w:val="39"/>
    <w:semiHidden/>
    <w:unhideWhenUsed/>
    <w:rsid w:val="00B40FCD"/>
    <w:pPr>
      <w:ind w:left="480"/>
    </w:pPr>
    <w:rPr>
      <w:rFonts w:cstheme="minorHAnsi"/>
      <w:sz w:val="20"/>
      <w:szCs w:val="20"/>
    </w:rPr>
  </w:style>
  <w:style w:type="paragraph" w:styleId="TOC4">
    <w:name w:val="toc 4"/>
    <w:basedOn w:val="Normal"/>
    <w:next w:val="Normal"/>
    <w:autoRedefine/>
    <w:uiPriority w:val="39"/>
    <w:semiHidden/>
    <w:unhideWhenUsed/>
    <w:rsid w:val="00B40FCD"/>
    <w:pPr>
      <w:ind w:left="720"/>
    </w:pPr>
    <w:rPr>
      <w:rFonts w:cstheme="minorHAnsi"/>
      <w:sz w:val="20"/>
      <w:szCs w:val="20"/>
    </w:rPr>
  </w:style>
  <w:style w:type="paragraph" w:styleId="TOC5">
    <w:name w:val="toc 5"/>
    <w:basedOn w:val="Normal"/>
    <w:next w:val="Normal"/>
    <w:autoRedefine/>
    <w:uiPriority w:val="39"/>
    <w:semiHidden/>
    <w:unhideWhenUsed/>
    <w:rsid w:val="00B40FCD"/>
    <w:pPr>
      <w:ind w:left="960"/>
    </w:pPr>
    <w:rPr>
      <w:rFonts w:cstheme="minorHAnsi"/>
      <w:sz w:val="20"/>
      <w:szCs w:val="20"/>
    </w:rPr>
  </w:style>
  <w:style w:type="paragraph" w:styleId="TOC6">
    <w:name w:val="toc 6"/>
    <w:basedOn w:val="Normal"/>
    <w:next w:val="Normal"/>
    <w:autoRedefine/>
    <w:uiPriority w:val="39"/>
    <w:semiHidden/>
    <w:unhideWhenUsed/>
    <w:rsid w:val="00B40FCD"/>
    <w:pPr>
      <w:ind w:left="1200"/>
    </w:pPr>
    <w:rPr>
      <w:rFonts w:cstheme="minorHAnsi"/>
      <w:sz w:val="20"/>
      <w:szCs w:val="20"/>
    </w:rPr>
  </w:style>
  <w:style w:type="paragraph" w:styleId="TOC7">
    <w:name w:val="toc 7"/>
    <w:basedOn w:val="Normal"/>
    <w:next w:val="Normal"/>
    <w:autoRedefine/>
    <w:uiPriority w:val="39"/>
    <w:semiHidden/>
    <w:unhideWhenUsed/>
    <w:rsid w:val="00B40FCD"/>
    <w:pPr>
      <w:ind w:left="1440"/>
    </w:pPr>
    <w:rPr>
      <w:rFonts w:cstheme="minorHAnsi"/>
      <w:sz w:val="20"/>
      <w:szCs w:val="20"/>
    </w:rPr>
  </w:style>
  <w:style w:type="paragraph" w:styleId="TOC8">
    <w:name w:val="toc 8"/>
    <w:basedOn w:val="Normal"/>
    <w:next w:val="Normal"/>
    <w:autoRedefine/>
    <w:uiPriority w:val="39"/>
    <w:semiHidden/>
    <w:unhideWhenUsed/>
    <w:rsid w:val="00B40FCD"/>
    <w:pPr>
      <w:ind w:left="1680"/>
    </w:pPr>
    <w:rPr>
      <w:rFonts w:cstheme="minorHAnsi"/>
      <w:sz w:val="20"/>
      <w:szCs w:val="20"/>
    </w:rPr>
  </w:style>
  <w:style w:type="paragraph" w:styleId="TOC9">
    <w:name w:val="toc 9"/>
    <w:basedOn w:val="Normal"/>
    <w:next w:val="Normal"/>
    <w:autoRedefine/>
    <w:uiPriority w:val="39"/>
    <w:semiHidden/>
    <w:unhideWhenUsed/>
    <w:rsid w:val="00B40FCD"/>
    <w:pPr>
      <w:ind w:left="1920"/>
    </w:pPr>
    <w:rPr>
      <w:rFonts w:cstheme="minorHAnsi"/>
      <w:sz w:val="20"/>
      <w:szCs w:val="20"/>
    </w:rPr>
  </w:style>
  <w:style w:type="paragraph" w:styleId="BalloonText">
    <w:name w:val="Balloon Text"/>
    <w:basedOn w:val="Normal"/>
    <w:link w:val="BalloonTextChar"/>
    <w:uiPriority w:val="99"/>
    <w:semiHidden/>
    <w:unhideWhenUsed/>
    <w:rsid w:val="003D61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1F6"/>
    <w:rPr>
      <w:rFonts w:ascii="Segoe UI" w:hAnsi="Segoe UI" w:cs="Segoe UI"/>
      <w:sz w:val="18"/>
      <w:szCs w:val="18"/>
    </w:rPr>
  </w:style>
  <w:style w:type="paragraph" w:customStyle="1" w:styleId="Normalnumbered">
    <w:name w:val="Normal numbered"/>
    <w:basedOn w:val="Normal"/>
    <w:link w:val="NormalnumberedChar"/>
    <w:rsid w:val="00141CC7"/>
    <w:pPr>
      <w:spacing w:after="240" w:line="260" w:lineRule="exact"/>
      <w:jc w:val="both"/>
    </w:pPr>
    <w:rPr>
      <w:rFonts w:ascii="Corbel" w:eastAsia="Times New Roman" w:hAnsi="Corbel" w:cs="Corbel"/>
      <w:color w:val="000000"/>
      <w:sz w:val="23"/>
      <w:szCs w:val="23"/>
      <w:lang w:eastAsia="en-AU"/>
    </w:rPr>
  </w:style>
  <w:style w:type="character" w:customStyle="1" w:styleId="NormalnumberedChar">
    <w:name w:val="Normal numbered Char"/>
    <w:link w:val="Normalnumbered"/>
    <w:locked/>
    <w:rsid w:val="00141CC7"/>
    <w:rPr>
      <w:rFonts w:ascii="Corbel" w:eastAsia="Times New Roman" w:hAnsi="Corbel" w:cs="Corbel"/>
      <w:color w:val="000000"/>
      <w:sz w:val="23"/>
      <w:szCs w:val="23"/>
      <w:lang w:eastAsia="en-AU"/>
    </w:rPr>
  </w:style>
  <w:style w:type="paragraph" w:customStyle="1" w:styleId="AlphaParagraph">
    <w:name w:val="Alpha Paragraph"/>
    <w:basedOn w:val="Normal"/>
    <w:rsid w:val="00386EEF"/>
    <w:pPr>
      <w:tabs>
        <w:tab w:val="num" w:pos="360"/>
      </w:tabs>
      <w:spacing w:after="240" w:line="260" w:lineRule="exact"/>
      <w:jc w:val="both"/>
    </w:pPr>
    <w:rPr>
      <w:rFonts w:ascii="Corbel" w:eastAsia="Times New Roman" w:hAnsi="Corbel" w:cs="Corbel"/>
      <w:color w:val="000000"/>
      <w:sz w:val="23"/>
      <w:szCs w:val="23"/>
      <w:lang w:eastAsia="en-AU"/>
    </w:rPr>
  </w:style>
  <w:style w:type="paragraph" w:styleId="ListParagraph">
    <w:name w:val="List Paragraph"/>
    <w:aliases w:val="0Bullet,Bullet point,CV text,Dot pt,F5 List Paragraph,FooterText,L,List Paragraph1,List Paragraph11,List Paragraph111,List Paragraph2,Medium Grid 1 - Accent 21,NFP GP Bulleted List,Numbered Paragraph,Recommendation,Table text,numbered,列出段"/>
    <w:basedOn w:val="Normal"/>
    <w:link w:val="ListParagraphChar"/>
    <w:uiPriority w:val="34"/>
    <w:qFormat/>
    <w:rsid w:val="004720E7"/>
    <w:pPr>
      <w:spacing w:before="120" w:after="180" w:line="280" w:lineRule="atLeast"/>
      <w:ind w:left="720"/>
      <w:contextualSpacing/>
    </w:pPr>
    <w:rPr>
      <w:rFonts w:ascii="Arial" w:eastAsia="Times New Roman" w:hAnsi="Arial" w:cs="Times New Roman"/>
      <w:spacing w:val="4"/>
      <w:lang w:eastAsia="en-AU"/>
    </w:rPr>
  </w:style>
  <w:style w:type="character" w:styleId="CommentReference">
    <w:name w:val="annotation reference"/>
    <w:basedOn w:val="DefaultParagraphFont"/>
    <w:uiPriority w:val="99"/>
    <w:semiHidden/>
    <w:unhideWhenUsed/>
    <w:rsid w:val="004720E7"/>
    <w:rPr>
      <w:sz w:val="16"/>
      <w:szCs w:val="16"/>
    </w:rPr>
  </w:style>
  <w:style w:type="character" w:customStyle="1" w:styleId="ListParagraphChar">
    <w:name w:val="List Paragraph Char"/>
    <w:aliases w:val="0Bullet Char,Bullet point Char,CV text Char,Dot pt Char,F5 List Paragraph Char,FooterText Char,L Char,List Paragraph1 Char,List Paragraph11 Char,List Paragraph111 Char,List Paragraph2 Char,Medium Grid 1 - Accent 21 Char,numbered Char"/>
    <w:link w:val="ListParagraph"/>
    <w:uiPriority w:val="34"/>
    <w:qFormat/>
    <w:locked/>
    <w:rsid w:val="004720E7"/>
    <w:rPr>
      <w:rFonts w:ascii="Arial" w:eastAsia="Times New Roman" w:hAnsi="Arial" w:cs="Times New Roman"/>
      <w:spacing w:val="4"/>
      <w:lang w:eastAsia="en-AU"/>
    </w:rPr>
  </w:style>
  <w:style w:type="character" w:customStyle="1" w:styleId="Heading4Char">
    <w:name w:val="Heading 4 Char"/>
    <w:basedOn w:val="DefaultParagraphFont"/>
    <w:link w:val="Heading4"/>
    <w:uiPriority w:val="9"/>
    <w:rsid w:val="00064562"/>
    <w:rPr>
      <w:rFonts w:asciiTheme="majorHAnsi" w:eastAsiaTheme="majorEastAsia" w:hAnsiTheme="majorHAnsi" w:cstheme="majorBidi"/>
      <w:i/>
      <w:iCs/>
      <w:color w:val="2F5496" w:themeColor="accent1" w:themeShade="BF"/>
    </w:rPr>
  </w:style>
  <w:style w:type="table" w:customStyle="1" w:styleId="GridTable1Light-Accent11">
    <w:name w:val="Grid Table 1 Light - Accent 11"/>
    <w:basedOn w:val="TableNormal"/>
    <w:next w:val="GridTable1Light-Accent1"/>
    <w:uiPriority w:val="46"/>
    <w:rsid w:val="003F007E"/>
    <w:rPr>
      <w:sz w:val="22"/>
      <w:szCs w:val="22"/>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F007E"/>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ableNheader">
    <w:name w:val="Table N header"/>
    <w:basedOn w:val="Normal"/>
    <w:uiPriority w:val="99"/>
    <w:rsid w:val="00F82EBB"/>
    <w:pPr>
      <w:suppressAutoHyphens/>
      <w:autoSpaceDE w:val="0"/>
      <w:autoSpaceDN w:val="0"/>
      <w:adjustRightInd w:val="0"/>
      <w:spacing w:before="40" w:after="40" w:line="240" w:lineRule="atLeast"/>
      <w:textAlignment w:val="center"/>
    </w:pPr>
    <w:rPr>
      <w:rFonts w:ascii="Calibri" w:hAnsi="Calibri" w:cs="Calibri"/>
      <w:b/>
      <w:bCs/>
      <w:color w:val="FFFFFF"/>
      <w:sz w:val="26"/>
      <w:szCs w:val="26"/>
      <w:lang w:val="en-US"/>
    </w:rPr>
  </w:style>
  <w:style w:type="paragraph" w:customStyle="1" w:styleId="TableBoldHeadingsTable">
    <w:name w:val="Table Bold Headings (Table)"/>
    <w:basedOn w:val="Normal"/>
    <w:uiPriority w:val="99"/>
    <w:rsid w:val="00F82EBB"/>
    <w:pPr>
      <w:suppressAutoHyphens/>
      <w:autoSpaceDE w:val="0"/>
      <w:autoSpaceDN w:val="0"/>
      <w:adjustRightInd w:val="0"/>
      <w:spacing w:after="57" w:line="250" w:lineRule="atLeast"/>
      <w:ind w:left="397" w:hanging="397"/>
      <w:textAlignment w:val="center"/>
    </w:pPr>
    <w:rPr>
      <w:rFonts w:ascii="Calibri" w:hAnsi="Calibri" w:cs="Calibri"/>
      <w:b/>
      <w:bCs/>
      <w:color w:val="000000"/>
      <w:sz w:val="22"/>
      <w:szCs w:val="20"/>
      <w:lang w:val="en-US"/>
    </w:rPr>
  </w:style>
  <w:style w:type="paragraph" w:customStyle="1" w:styleId="TableDatesTable">
    <w:name w:val="Table Dates (Table)"/>
    <w:basedOn w:val="Normal"/>
    <w:uiPriority w:val="99"/>
    <w:rsid w:val="00F82EBB"/>
    <w:pPr>
      <w:suppressAutoHyphens/>
      <w:autoSpaceDE w:val="0"/>
      <w:autoSpaceDN w:val="0"/>
      <w:adjustRightInd w:val="0"/>
      <w:spacing w:after="57" w:line="250" w:lineRule="atLeast"/>
      <w:textAlignment w:val="center"/>
    </w:pPr>
    <w:rPr>
      <w:rFonts w:ascii="Calibri" w:hAnsi="Calibri" w:cs="Calibri"/>
      <w:color w:val="000000"/>
      <w:sz w:val="22"/>
      <w:szCs w:val="22"/>
      <w:lang w:val="en-US"/>
    </w:rPr>
  </w:style>
  <w:style w:type="paragraph" w:customStyle="1" w:styleId="TableBullets1Table">
    <w:name w:val="Table Bullets 1 (Table)"/>
    <w:basedOn w:val="Normal"/>
    <w:uiPriority w:val="99"/>
    <w:rsid w:val="00F82EBB"/>
    <w:pPr>
      <w:suppressAutoHyphens/>
      <w:autoSpaceDE w:val="0"/>
      <w:autoSpaceDN w:val="0"/>
      <w:adjustRightInd w:val="0"/>
      <w:spacing w:after="57" w:line="250" w:lineRule="atLeast"/>
      <w:ind w:left="227" w:hanging="227"/>
      <w:textAlignment w:val="center"/>
    </w:pPr>
    <w:rPr>
      <w:rFonts w:ascii="Calibri" w:hAnsi="Calibri" w:cs="Calibri"/>
      <w:color w:val="000000"/>
      <w:sz w:val="22"/>
      <w:szCs w:val="22"/>
      <w:lang w:val="en-US"/>
    </w:rPr>
  </w:style>
  <w:style w:type="paragraph" w:customStyle="1" w:styleId="TableBullets3Table">
    <w:name w:val="Table Bullets 3 (Table)"/>
    <w:basedOn w:val="Normal"/>
    <w:uiPriority w:val="99"/>
    <w:rsid w:val="00F82EBB"/>
    <w:pPr>
      <w:suppressAutoHyphens/>
      <w:autoSpaceDE w:val="0"/>
      <w:autoSpaceDN w:val="0"/>
      <w:adjustRightInd w:val="0"/>
      <w:spacing w:after="57" w:line="250" w:lineRule="atLeast"/>
      <w:ind w:left="624" w:hanging="227"/>
      <w:textAlignment w:val="center"/>
    </w:pPr>
    <w:rPr>
      <w:rFonts w:ascii="Calibri" w:hAnsi="Calibri" w:cs="Calibri"/>
      <w:color w:val="000000"/>
      <w:sz w:val="22"/>
      <w:szCs w:val="22"/>
      <w:lang w:val="en-US"/>
    </w:rPr>
  </w:style>
  <w:style w:type="character" w:customStyle="1" w:styleId="Regular">
    <w:name w:val="Regular"/>
    <w:uiPriority w:val="99"/>
    <w:rsid w:val="00F82EBB"/>
    <w:rPr>
      <w:sz w:val="22"/>
    </w:rPr>
  </w:style>
  <w:style w:type="paragraph" w:styleId="NoSpacing">
    <w:name w:val="No Spacing"/>
    <w:uiPriority w:val="1"/>
    <w:qFormat/>
    <w:rsid w:val="00431303"/>
  </w:style>
  <w:style w:type="character" w:customStyle="1" w:styleId="Heading5Char">
    <w:name w:val="Heading 5 Char"/>
    <w:basedOn w:val="DefaultParagraphFont"/>
    <w:link w:val="Heading5"/>
    <w:uiPriority w:val="9"/>
    <w:rsid w:val="00A2707A"/>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A2707A"/>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A2707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A270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A2707A"/>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rsid w:val="001E6D03"/>
    <w:rPr>
      <w:color w:val="605E5C"/>
      <w:shd w:val="clear" w:color="auto" w:fill="E1DFDD"/>
    </w:rPr>
  </w:style>
  <w:style w:type="paragraph" w:styleId="CommentText">
    <w:name w:val="annotation text"/>
    <w:basedOn w:val="Normal"/>
    <w:link w:val="CommentTextChar"/>
    <w:uiPriority w:val="99"/>
    <w:unhideWhenUsed/>
    <w:rsid w:val="002F0340"/>
    <w:rPr>
      <w:sz w:val="20"/>
      <w:szCs w:val="20"/>
    </w:rPr>
  </w:style>
  <w:style w:type="character" w:customStyle="1" w:styleId="CommentTextChar">
    <w:name w:val="Comment Text Char"/>
    <w:basedOn w:val="DefaultParagraphFont"/>
    <w:link w:val="CommentText"/>
    <w:uiPriority w:val="99"/>
    <w:rsid w:val="002F0340"/>
    <w:rPr>
      <w:sz w:val="20"/>
      <w:szCs w:val="20"/>
    </w:rPr>
  </w:style>
  <w:style w:type="paragraph" w:styleId="CommentSubject">
    <w:name w:val="annotation subject"/>
    <w:basedOn w:val="CommentText"/>
    <w:next w:val="CommentText"/>
    <w:link w:val="CommentSubjectChar"/>
    <w:uiPriority w:val="99"/>
    <w:semiHidden/>
    <w:unhideWhenUsed/>
    <w:rsid w:val="002F0340"/>
    <w:rPr>
      <w:b/>
      <w:bCs/>
    </w:rPr>
  </w:style>
  <w:style w:type="character" w:customStyle="1" w:styleId="CommentSubjectChar">
    <w:name w:val="Comment Subject Char"/>
    <w:basedOn w:val="CommentTextChar"/>
    <w:link w:val="CommentSubject"/>
    <w:uiPriority w:val="99"/>
    <w:semiHidden/>
    <w:rsid w:val="002F0340"/>
    <w:rPr>
      <w:b/>
      <w:bCs/>
      <w:sz w:val="20"/>
      <w:szCs w:val="20"/>
    </w:rPr>
  </w:style>
  <w:style w:type="paragraph" w:styleId="Revision">
    <w:name w:val="Revision"/>
    <w:hidden/>
    <w:uiPriority w:val="99"/>
    <w:semiHidden/>
    <w:rsid w:val="009B5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ss.gov.au/sites/default/files/documents/05_2023/demand-and-gap-analysis-project-summary-pdf.pdf"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0D428-03B8-4BB1-8340-6538DCAB3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4295</Words>
  <Characters>4870</Characters>
  <Application>Microsoft Office Word</Application>
  <DocSecurity>0</DocSecurity>
  <Lines>195</Lines>
  <Paragraphs>87</Paragraphs>
  <ScaleCrop>false</ScaleCrop>
  <HeadingPairs>
    <vt:vector size="2" baseType="variant">
      <vt:variant>
        <vt:lpstr>Title</vt:lpstr>
      </vt:variant>
      <vt:variant>
        <vt:i4>1</vt:i4>
      </vt:variant>
    </vt:vector>
  </HeadingPairs>
  <TitlesOfParts>
    <vt:vector size="1" baseType="lpstr">
      <vt:lpstr>澳洲殘障人士倡議服務工作計劃</vt:lpstr>
    </vt:vector>
  </TitlesOfParts>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澳洲殘障人士倡議服務工作計劃</dc:title>
  <dc:creator>Department of Social Services</dc:creator>
  <cp:keywords>[SEC=OFFICIAL]</cp:keywords>
  <cp:lastModifiedBy>MCINTOSH, Tara</cp:lastModifiedBy>
  <cp:revision>2</cp:revision>
  <cp:lastPrinted>2025-03-27T05:16:00Z</cp:lastPrinted>
  <dcterms:created xsi:type="dcterms:W3CDTF">2025-03-28T01:09:00Z</dcterms:created>
  <dcterms:modified xsi:type="dcterms:W3CDTF">2025-03-28T01:09:00Z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Display">
    <vt:lpwstr>OFFICIAL</vt:lpwstr>
  </property>
  <property fmtid="{D5CDD505-2E9C-101B-9397-08002B2CF9AE}" pid="4" name="PM_DisplayValueSecClassificationWithQualifier">
    <vt:lpwstr>OFFICIAL</vt:lpwstr>
  </property>
  <property fmtid="{D5CDD505-2E9C-101B-9397-08002B2CF9AE}" pid="5" name="PM_Hash_Salt">
    <vt:lpwstr>97334D1E3BD0F76636477FD37F01511E</vt:lpwstr>
  </property>
  <property fmtid="{D5CDD505-2E9C-101B-9397-08002B2CF9AE}" pid="6" name="PM_Hash_Salt_Prev">
    <vt:lpwstr>C31518BD4F96F474C6602887BEEF8999</vt:lpwstr>
  </property>
  <property fmtid="{D5CDD505-2E9C-101B-9397-08002B2CF9AE}" pid="7" name="PM_Hash_SHA1">
    <vt:lpwstr>A2E10EC4AD60F7EBEAA34274BDE029EE76F83A94</vt:lpwstr>
  </property>
  <property fmtid="{D5CDD505-2E9C-101B-9397-08002B2CF9AE}" pid="8" name="PM_Hash_Version">
    <vt:lpwstr>2022.1</vt:lpwstr>
  </property>
  <property fmtid="{D5CDD505-2E9C-101B-9397-08002B2CF9AE}" pid="9" name="PM_InsertionValue">
    <vt:lpwstr>OFFICIAL</vt:lpwstr>
  </property>
  <property fmtid="{D5CDD505-2E9C-101B-9397-08002B2CF9AE}" pid="10" name="PM_Markers">
    <vt:lpwstr/>
  </property>
  <property fmtid="{D5CDD505-2E9C-101B-9397-08002B2CF9AE}" pid="11" name="PM_Namespace">
    <vt:lpwstr>gov.au</vt:lpwstr>
  </property>
  <property fmtid="{D5CDD505-2E9C-101B-9397-08002B2CF9AE}" pid="12" name="PM_Note">
    <vt:lpwstr/>
  </property>
  <property fmtid="{D5CDD505-2E9C-101B-9397-08002B2CF9AE}" pid="13" name="PM_Originating_FileId">
    <vt:lpwstr>AAC2FEE9E31D4D4582B2CEFABE342606</vt:lpwstr>
  </property>
  <property fmtid="{D5CDD505-2E9C-101B-9397-08002B2CF9AE}" pid="14" name="PM_OriginationTimeStamp">
    <vt:lpwstr>2023-04-04T07:32:49Z</vt:lpwstr>
  </property>
  <property fmtid="{D5CDD505-2E9C-101B-9397-08002B2CF9AE}" pid="15" name="PM_OriginatorDomainName_SHA256">
    <vt:lpwstr>E83A2A66C4061446A7E3732E8D44762184B6B377D962B96C83DC624302585857</vt:lpwstr>
  </property>
  <property fmtid="{D5CDD505-2E9C-101B-9397-08002B2CF9AE}" pid="16" name="PM_OriginatorUserAccountName_SHA256">
    <vt:lpwstr>82DC42BA514AFA5E38CE350342BEFF9F83C58757EF2D841DF5B6E6D30140A95B</vt:lpwstr>
  </property>
  <property fmtid="{D5CDD505-2E9C-101B-9397-08002B2CF9AE}" pid="17" name="PM_Originator_Hash_SHA1">
    <vt:lpwstr>D6110060AA3E740E906C249C3A61665505E8E67E</vt:lpwstr>
  </property>
  <property fmtid="{D5CDD505-2E9C-101B-9397-08002B2CF9AE}" pid="18" name="PM_ProtectiveMarkingImage_Footer">
    <vt:lpwstr>C:\Program Files (x86)\Common Files\janusNET Shared\janusSEAL\Images\DocumentSlashBlue.png</vt:lpwstr>
  </property>
  <property fmtid="{D5CDD505-2E9C-101B-9397-08002B2CF9AE}" pid="19" name="PM_ProtectiveMarkingImage_Header">
    <vt:lpwstr>C:\Program Files (x86)\Common Files\janusNET Shared\janusSEAL\Images\DocumentSlashBlue.png</vt:lpwstr>
  </property>
  <property fmtid="{D5CDD505-2E9C-101B-9397-08002B2CF9AE}" pid="20" name="PM_ProtectiveMarkingValue_Footer">
    <vt:lpwstr>OFFICIAL</vt:lpwstr>
  </property>
  <property fmtid="{D5CDD505-2E9C-101B-9397-08002B2CF9AE}" pid="21" name="PM_ProtectiveMarkingValue_Header">
    <vt:lpwstr>OFFICIAL</vt:lpwstr>
  </property>
  <property fmtid="{D5CDD505-2E9C-101B-9397-08002B2CF9AE}" pid="22" name="PM_Qualifier">
    <vt:lpwstr/>
  </property>
  <property fmtid="{D5CDD505-2E9C-101B-9397-08002B2CF9AE}" pid="23" name="PM_Qualifier_Prev">
    <vt:lpwstr/>
  </property>
  <property fmtid="{D5CDD505-2E9C-101B-9397-08002B2CF9AE}" pid="24" name="PM_SecurityClassification">
    <vt:lpwstr>OFFICIAL</vt:lpwstr>
  </property>
  <property fmtid="{D5CDD505-2E9C-101B-9397-08002B2CF9AE}" pid="25" name="PM_SecurityClassification_Prev">
    <vt:lpwstr>OFFICIAL</vt:lpwstr>
  </property>
  <property fmtid="{D5CDD505-2E9C-101B-9397-08002B2CF9AE}" pid="26" name="PM_Version">
    <vt:lpwstr>2018.4</vt:lpwstr>
  </property>
  <property fmtid="{D5CDD505-2E9C-101B-9397-08002B2CF9AE}" pid="27" name="MSIP_Label_eb34d90b-fc41-464d-af60-f74d721d0790_Name">
    <vt:lpwstr>OFFICIAL</vt:lpwstr>
  </property>
  <property fmtid="{D5CDD505-2E9C-101B-9397-08002B2CF9AE}" pid="28" name="MSIP_Label_eb34d90b-fc41-464d-af60-f74d721d0790_SetDate">
    <vt:lpwstr>2023-04-04T07:32:49Z</vt:lpwstr>
  </property>
  <property fmtid="{D5CDD505-2E9C-101B-9397-08002B2CF9AE}" pid="29" name="PMHMAC">
    <vt:lpwstr>v=2022.1;a=SHA256;h=669302239E1DB74C8004537652E17D7665B594DCB7D268B22C293B6BE9F3B675</vt:lpwstr>
  </property>
  <property fmtid="{D5CDD505-2E9C-101B-9397-08002B2CF9AE}" pid="30" name="MSIP_Label_eb34d90b-fc41-464d-af60-f74d721d0790_SiteId">
    <vt:lpwstr>61e36dd1-ca6e-4d61-aa0a-2b4eb88317a3</vt:lpwstr>
  </property>
  <property fmtid="{D5CDD505-2E9C-101B-9397-08002B2CF9AE}" pid="31" name="MSIP_Label_eb34d90b-fc41-464d-af60-f74d721d0790_ContentBits">
    <vt:lpwstr>0</vt:lpwstr>
  </property>
  <property fmtid="{D5CDD505-2E9C-101B-9397-08002B2CF9AE}" pid="32" name="MSIP_Label_eb34d90b-fc41-464d-af60-f74d721d0790_Enabled">
    <vt:lpwstr>true</vt:lpwstr>
  </property>
  <property fmtid="{D5CDD505-2E9C-101B-9397-08002B2CF9AE}" pid="33" name="MSIP_Label_eb34d90b-fc41-464d-af60-f74d721d0790_Method">
    <vt:lpwstr>Privileged</vt:lpwstr>
  </property>
  <property fmtid="{D5CDD505-2E9C-101B-9397-08002B2CF9AE}" pid="34" name="MSIP_Label_eb34d90b-fc41-464d-af60-f74d721d0790_ActionId">
    <vt:lpwstr>185bbd31e71747b68aed04f5f6eaf1b8</vt:lpwstr>
  </property>
  <property fmtid="{D5CDD505-2E9C-101B-9397-08002B2CF9AE}" pid="35" name="PMUuid">
    <vt:lpwstr>v=2022.2;d=gov.au;g=46DD6D7C-8107-577B-BC6E-F348953B2E44</vt:lpwstr>
  </property>
</Properties>
</file>