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90587" w14:textId="30C750DA" w:rsidR="001D2C20" w:rsidRDefault="005A6A4C" w:rsidP="009B7183">
      <w:pPr>
        <w:pStyle w:val="Title"/>
      </w:pPr>
      <w:bookmarkStart w:id="0" w:name="_Toc46144114"/>
      <w:bookmarkStart w:id="1" w:name="_Toc58742442"/>
      <w:r>
        <w:t>Demand and Gap Analysis</w:t>
      </w:r>
      <w:r w:rsidR="009B7183">
        <w:t xml:space="preserve"> </w:t>
      </w:r>
      <w:r w:rsidR="001C4EBC">
        <w:t>Project</w:t>
      </w:r>
      <w:r w:rsidR="00774095">
        <w:t xml:space="preserve"> Summary</w:t>
      </w:r>
    </w:p>
    <w:p w14:paraId="1E11EEC2" w14:textId="7533D232" w:rsidR="009B7183" w:rsidRDefault="001D2C20" w:rsidP="00FE094D">
      <w:pPr>
        <w:pStyle w:val="Title"/>
      </w:pPr>
      <w:r>
        <w:t xml:space="preserve">December </w:t>
      </w:r>
      <w:r w:rsidR="009B7183">
        <w:t>2020</w:t>
      </w:r>
      <w:r w:rsidR="005A6A4C">
        <w:t xml:space="preserve"> </w:t>
      </w:r>
    </w:p>
    <w:p w14:paraId="0C94BA59" w14:textId="17C40843" w:rsidR="00233A54" w:rsidRPr="003133F2" w:rsidRDefault="00BC1414" w:rsidP="00A46353">
      <w:pPr>
        <w:pStyle w:val="Heading1"/>
      </w:pPr>
      <w:r>
        <w:t>Introduction</w:t>
      </w:r>
      <w:bookmarkEnd w:id="0"/>
      <w:bookmarkEnd w:id="1"/>
    </w:p>
    <w:p w14:paraId="0187CB60" w14:textId="40E00BEB" w:rsidR="001C1A56" w:rsidRDefault="001C1A56" w:rsidP="0084403D">
      <w:pPr>
        <w:jc w:val="both"/>
        <w:rPr>
          <w:rFonts w:cs="Times New Roman (Body CS)"/>
        </w:rPr>
      </w:pPr>
      <w:r>
        <w:rPr>
          <w:rFonts w:cs="Times New Roman (Body CS)"/>
        </w:rPr>
        <w:t xml:space="preserve">The Australian, state and territory governments all provide disability advocacy services </w:t>
      </w:r>
      <w:r w:rsidR="00C77D0C">
        <w:rPr>
          <w:rFonts w:cs="Times New Roman (Body CS)"/>
        </w:rPr>
        <w:t>and</w:t>
      </w:r>
      <w:r>
        <w:rPr>
          <w:rFonts w:cs="Times New Roman (Body CS)"/>
        </w:rPr>
        <w:t xml:space="preserve"> there is no mechanism </w:t>
      </w:r>
      <w:r w:rsidRPr="0083361A">
        <w:rPr>
          <w:rFonts w:cs="Times New Roman (Body CS)"/>
        </w:rPr>
        <w:t xml:space="preserve">to identify demand, unmet demand, service coverage, standards or funding levels across Australia. It is </w:t>
      </w:r>
      <w:r>
        <w:rPr>
          <w:rFonts w:cs="Times New Roman (Body CS)"/>
        </w:rPr>
        <w:t xml:space="preserve">challenging </w:t>
      </w:r>
      <w:r w:rsidRPr="0083361A">
        <w:rPr>
          <w:rFonts w:cs="Times New Roman (Body CS)"/>
        </w:rPr>
        <w:t>to understand where there are gaps</w:t>
      </w:r>
      <w:r w:rsidRPr="001C1A56">
        <w:rPr>
          <w:rFonts w:cs="Times New Roman (Body CS)"/>
        </w:rPr>
        <w:t xml:space="preserve"> </w:t>
      </w:r>
      <w:r w:rsidR="00EE4A26">
        <w:rPr>
          <w:rFonts w:cs="Times New Roman (Body CS)"/>
        </w:rPr>
        <w:t xml:space="preserve">in supports </w:t>
      </w:r>
      <w:r>
        <w:rPr>
          <w:rFonts w:cs="Times New Roman (Body CS)"/>
        </w:rPr>
        <w:t>from</w:t>
      </w:r>
      <w:r w:rsidRPr="0083361A">
        <w:rPr>
          <w:rFonts w:cs="Times New Roman (Body CS)"/>
        </w:rPr>
        <w:t xml:space="preserve"> a national </w:t>
      </w:r>
      <w:r>
        <w:rPr>
          <w:rFonts w:cs="Times New Roman (Body CS)"/>
        </w:rPr>
        <w:t>perspective</w:t>
      </w:r>
      <w:r w:rsidRPr="0083361A">
        <w:rPr>
          <w:rFonts w:cs="Times New Roman (Body CS)"/>
        </w:rPr>
        <w:t>.</w:t>
      </w:r>
      <w:r>
        <w:rPr>
          <w:rFonts w:cs="Times New Roman (Body CS)"/>
        </w:rPr>
        <w:t xml:space="preserve"> People with disability seeking advocacy services should </w:t>
      </w:r>
      <w:r w:rsidR="00C77D0C">
        <w:rPr>
          <w:rFonts w:cs="Times New Roman (Body CS)"/>
        </w:rPr>
        <w:t>be able to</w:t>
      </w:r>
      <w:r w:rsidR="00C77D0C" w:rsidRPr="00C77D0C">
        <w:rPr>
          <w:rFonts w:cs="Times New Roman (Body CS)"/>
        </w:rPr>
        <w:t xml:space="preserve"> access quality</w:t>
      </w:r>
      <w:r w:rsidR="00C77D0C">
        <w:rPr>
          <w:rFonts w:cs="Times New Roman (Body CS)"/>
        </w:rPr>
        <w:t xml:space="preserve">, holistic </w:t>
      </w:r>
      <w:r w:rsidR="00C77D0C" w:rsidRPr="00C77D0C">
        <w:rPr>
          <w:rFonts w:cs="Times New Roman (Body CS)"/>
        </w:rPr>
        <w:t>advocacy support</w:t>
      </w:r>
      <w:r w:rsidR="00BF060D">
        <w:rPr>
          <w:rFonts w:cs="Times New Roman (Body CS)"/>
        </w:rPr>
        <w:t xml:space="preserve"> in relation to all service systems</w:t>
      </w:r>
      <w:r w:rsidR="00C77D0C" w:rsidRPr="00C77D0C">
        <w:rPr>
          <w:rFonts w:cs="Times New Roman (Body CS)"/>
        </w:rPr>
        <w:t>, regardless of where they live.</w:t>
      </w:r>
      <w:r>
        <w:rPr>
          <w:rFonts w:cs="Times New Roman (Body CS)"/>
        </w:rPr>
        <w:t xml:space="preserve"> </w:t>
      </w:r>
    </w:p>
    <w:p w14:paraId="35CE5262" w14:textId="41B7A02B" w:rsidR="001C4F2C" w:rsidRDefault="00233A54" w:rsidP="0084403D">
      <w:pPr>
        <w:jc w:val="both"/>
        <w:rPr>
          <w:shd w:val="clear" w:color="auto" w:fill="FFFFFF"/>
        </w:rPr>
      </w:pPr>
      <w:r w:rsidRPr="00E447AE">
        <w:t>In December 2019, the Disability Reform Council agreed the Department of Social Services</w:t>
      </w:r>
      <w:r>
        <w:t xml:space="preserve"> (DSS)</w:t>
      </w:r>
      <w:r w:rsidRPr="00E447AE">
        <w:t xml:space="preserve">, in </w:t>
      </w:r>
      <w:r w:rsidRPr="00876BA4">
        <w:t>conjunction with the states and</w:t>
      </w:r>
      <w:r w:rsidR="00204343">
        <w:t xml:space="preserve"> </w:t>
      </w:r>
      <w:r w:rsidRPr="00876BA4">
        <w:t xml:space="preserve">territories, </w:t>
      </w:r>
      <w:r w:rsidR="00F924FE">
        <w:t>would lead</w:t>
      </w:r>
      <w:r w:rsidRPr="00876BA4">
        <w:t xml:space="preserve"> a demand and gap analysis of </w:t>
      </w:r>
      <w:r w:rsidR="00425173">
        <w:t>‘</w:t>
      </w:r>
      <w:r w:rsidRPr="00876BA4">
        <w:t>independent disability advocacy and decision-making supports</w:t>
      </w:r>
      <w:r w:rsidR="00425173">
        <w:t>’</w:t>
      </w:r>
      <w:r w:rsidRPr="00876BA4">
        <w:t>.</w:t>
      </w:r>
      <w:r w:rsidR="00425173">
        <w:rPr>
          <w:rStyle w:val="FootnoteReference"/>
        </w:rPr>
        <w:footnoteReference w:id="1"/>
      </w:r>
      <w:r w:rsidR="00C77D0C" w:rsidRPr="00876BA4">
        <w:rPr>
          <w:rFonts w:cs="Times New Roman (Body CS)"/>
        </w:rPr>
        <w:t>Th</w:t>
      </w:r>
      <w:r w:rsidR="00C77D0C">
        <w:rPr>
          <w:rFonts w:cs="Times New Roman (Body CS)"/>
        </w:rPr>
        <w:t>is</w:t>
      </w:r>
      <w:r w:rsidR="00C77D0C" w:rsidRPr="00876BA4">
        <w:rPr>
          <w:rFonts w:cs="Times New Roman (Body CS)"/>
        </w:rPr>
        <w:t xml:space="preserve"> </w:t>
      </w:r>
      <w:r w:rsidRPr="00876BA4">
        <w:rPr>
          <w:rFonts w:cs="Times New Roman (Body CS)"/>
        </w:rPr>
        <w:t>project</w:t>
      </w:r>
      <w:r w:rsidR="00C85722">
        <w:rPr>
          <w:rFonts w:cs="Times New Roman (Body CS)"/>
        </w:rPr>
        <w:t xml:space="preserve"> was initiated </w:t>
      </w:r>
      <w:r w:rsidR="001C4F2C">
        <w:rPr>
          <w:rFonts w:cs="Times New Roman (Body CS)"/>
        </w:rPr>
        <w:t>to better understand the disability advocacy landscape since the implementation of the National Disability Insurance Scheme</w:t>
      </w:r>
      <w:r w:rsidR="00B543D6">
        <w:rPr>
          <w:rFonts w:cs="Times New Roman (Body CS)"/>
        </w:rPr>
        <w:t xml:space="preserve"> (NDIS)</w:t>
      </w:r>
      <w:r w:rsidR="009C722F">
        <w:rPr>
          <w:rFonts w:cs="Times New Roman (Body CS)"/>
        </w:rPr>
        <w:t xml:space="preserve">, especially </w:t>
      </w:r>
      <w:r w:rsidR="001C4F2C">
        <w:rPr>
          <w:rFonts w:cs="Times New Roman (Body CS)"/>
        </w:rPr>
        <w:t xml:space="preserve">in response to reports </w:t>
      </w:r>
      <w:r w:rsidR="009C722F">
        <w:rPr>
          <w:rFonts w:cs="Times New Roman (Body CS)"/>
        </w:rPr>
        <w:t>of increased demand</w:t>
      </w:r>
      <w:r w:rsidR="001C4F2C">
        <w:rPr>
          <w:rFonts w:cs="Times New Roman (Body CS)"/>
        </w:rPr>
        <w:t xml:space="preserve"> on disability advocacy services. </w:t>
      </w:r>
      <w:r w:rsidR="00C77D0C">
        <w:rPr>
          <w:rFonts w:cs="Times New Roman (Body CS)"/>
        </w:rPr>
        <w:t xml:space="preserve">It </w:t>
      </w:r>
      <w:r w:rsidR="0083361A">
        <w:rPr>
          <w:rFonts w:cs="Times New Roman (Body CS)"/>
        </w:rPr>
        <w:t xml:space="preserve">represents </w:t>
      </w:r>
      <w:r w:rsidR="00F924FE">
        <w:rPr>
          <w:rFonts w:cs="Times New Roman (Body CS)"/>
        </w:rPr>
        <w:t>the</w:t>
      </w:r>
      <w:r w:rsidR="009C722F">
        <w:rPr>
          <w:rFonts w:cs="Times New Roman (Body CS)"/>
        </w:rPr>
        <w:t xml:space="preserve"> first step </w:t>
      </w:r>
      <w:r w:rsidR="009671F4">
        <w:rPr>
          <w:rFonts w:cs="Times New Roman (Body CS)"/>
        </w:rPr>
        <w:t>towards</w:t>
      </w:r>
      <w:r w:rsidR="009C722F" w:rsidRPr="009C722F">
        <w:rPr>
          <w:rFonts w:cs="Times New Roman (Body CS)"/>
        </w:rPr>
        <w:t xml:space="preserve"> </w:t>
      </w:r>
      <w:r w:rsidR="009C722F">
        <w:t>governments begin</w:t>
      </w:r>
      <w:r w:rsidR="009671F4">
        <w:t>ning</w:t>
      </w:r>
      <w:r w:rsidR="009C722F">
        <w:t xml:space="preserve"> to </w:t>
      </w:r>
      <w:r w:rsidR="009C722F" w:rsidRPr="009C722F">
        <w:t>work together to achieve an effective network of disability advocacy across Australia</w:t>
      </w:r>
      <w:r w:rsidR="009C722F">
        <w:rPr>
          <w:rFonts w:cs="Times New Roman (Body CS)"/>
        </w:rPr>
        <w:t xml:space="preserve">. </w:t>
      </w:r>
    </w:p>
    <w:p w14:paraId="18014AC6" w14:textId="574D6E06" w:rsidR="00233A54" w:rsidRPr="00F90AC8" w:rsidRDefault="00F726D7" w:rsidP="0084403D">
      <w:pPr>
        <w:jc w:val="both"/>
        <w:rPr>
          <w:shd w:val="clear" w:color="auto" w:fill="FFFFFF"/>
        </w:rPr>
      </w:pPr>
      <w:r>
        <w:rPr>
          <w:rFonts w:cs="Times New Roman (Body CS)"/>
        </w:rPr>
        <w:t>In March 2020</w:t>
      </w:r>
      <w:r w:rsidR="00F924FE">
        <w:rPr>
          <w:rFonts w:cs="Times New Roman (Body CS)"/>
        </w:rPr>
        <w:t>,</w:t>
      </w:r>
      <w:r>
        <w:rPr>
          <w:rFonts w:cs="Times New Roman (Body CS)"/>
        </w:rPr>
        <w:t xml:space="preserve"> </w:t>
      </w:r>
      <w:r w:rsidR="00233A54" w:rsidRPr="00876BA4">
        <w:rPr>
          <w:rFonts w:cs="Times New Roman (Body CS)"/>
        </w:rPr>
        <w:t>DSS engaged a consultancy firm, ASK</w:t>
      </w:r>
      <w:r w:rsidR="00F90AC8">
        <w:rPr>
          <w:rFonts w:cs="Times New Roman (Body CS)"/>
        </w:rPr>
        <w:t xml:space="preserve"> Insight, to conduct this work. </w:t>
      </w:r>
      <w:r w:rsidR="001C30D0">
        <w:rPr>
          <w:rFonts w:cs="Times New Roman (Body CS)"/>
        </w:rPr>
        <w:t xml:space="preserve">The project was finalised in December 2020 and this report provides a summary of the </w:t>
      </w:r>
      <w:r w:rsidR="0021339F">
        <w:rPr>
          <w:rFonts w:cs="Times New Roman (Body CS)"/>
        </w:rPr>
        <w:t xml:space="preserve">key </w:t>
      </w:r>
      <w:r w:rsidR="001C30D0">
        <w:rPr>
          <w:rFonts w:cs="Times New Roman (Body CS)"/>
        </w:rPr>
        <w:t>findings.</w:t>
      </w:r>
      <w:r w:rsidR="002A42BF">
        <w:rPr>
          <w:rFonts w:cs="Times New Roman (Body CS)"/>
        </w:rPr>
        <w:t xml:space="preserve"> The findings demonstrate a point-in-time snapshot of </w:t>
      </w:r>
      <w:r w:rsidR="0083361A">
        <w:rPr>
          <w:rFonts w:cs="Times New Roman (Body CS)"/>
        </w:rPr>
        <w:t xml:space="preserve">demand on </w:t>
      </w:r>
      <w:r w:rsidR="002A42BF">
        <w:rPr>
          <w:rFonts w:cs="Times New Roman (Body CS)"/>
        </w:rPr>
        <w:t>disability advocacy nationally and are not necessarily representative of the current landscape.</w:t>
      </w:r>
      <w:r w:rsidR="0083361A" w:rsidRPr="0083361A">
        <w:rPr>
          <w:shd w:val="clear" w:color="auto" w:fill="FFFFFF"/>
        </w:rPr>
        <w:t xml:space="preserve"> </w:t>
      </w:r>
      <w:r w:rsidR="0083361A" w:rsidRPr="009C722F">
        <w:rPr>
          <w:shd w:val="clear" w:color="auto" w:fill="FFFFFF"/>
        </w:rPr>
        <w:t>The</w:t>
      </w:r>
      <w:r w:rsidR="0083361A" w:rsidRPr="00035F9C">
        <w:rPr>
          <w:shd w:val="clear" w:color="auto" w:fill="FFFFFF"/>
        </w:rPr>
        <w:t xml:space="preserve"> project </w:t>
      </w:r>
      <w:r w:rsidR="00C77D0C">
        <w:rPr>
          <w:shd w:val="clear" w:color="auto" w:fill="FFFFFF"/>
        </w:rPr>
        <w:t>d</w:t>
      </w:r>
      <w:r w:rsidR="0083361A">
        <w:rPr>
          <w:shd w:val="clear" w:color="auto" w:fill="FFFFFF"/>
        </w:rPr>
        <w:t>id</w:t>
      </w:r>
      <w:r w:rsidR="0083361A" w:rsidRPr="00035F9C">
        <w:rPr>
          <w:shd w:val="clear" w:color="auto" w:fill="FFFFFF"/>
        </w:rPr>
        <w:t xml:space="preserve"> not address the impacts, outcomes or value of disability advocacy.</w:t>
      </w:r>
    </w:p>
    <w:p w14:paraId="6840070A" w14:textId="3E23A7BF" w:rsidR="00987667" w:rsidRDefault="00233A54" w:rsidP="0084403D">
      <w:pPr>
        <w:jc w:val="both"/>
      </w:pPr>
      <w:r w:rsidRPr="004643AE">
        <w:rPr>
          <w:rFonts w:cs="Times New Roman (Body CS)"/>
        </w:rPr>
        <w:t xml:space="preserve">The project </w:t>
      </w:r>
      <w:r w:rsidR="001C4EBC">
        <w:rPr>
          <w:rFonts w:cs="Times New Roman (Body CS)"/>
        </w:rPr>
        <w:t xml:space="preserve">involved discussions with state and territory officials, </w:t>
      </w:r>
      <w:r w:rsidR="001C4EBC" w:rsidRPr="00F726D7">
        <w:rPr>
          <w:rFonts w:cs="Times New Roman (Body CS)"/>
        </w:rPr>
        <w:t>interview</w:t>
      </w:r>
      <w:r w:rsidR="00370476">
        <w:rPr>
          <w:rFonts w:cs="Times New Roman (Body CS)"/>
        </w:rPr>
        <w:t>s</w:t>
      </w:r>
      <w:r w:rsidR="001C4EBC" w:rsidRPr="00F726D7">
        <w:rPr>
          <w:rFonts w:cs="Times New Roman (Body CS)"/>
        </w:rPr>
        <w:t xml:space="preserve"> </w:t>
      </w:r>
      <w:r w:rsidR="00370476">
        <w:rPr>
          <w:rFonts w:cs="Times New Roman (Body CS)"/>
        </w:rPr>
        <w:t xml:space="preserve">with </w:t>
      </w:r>
      <w:r w:rsidR="009239B0">
        <w:rPr>
          <w:rFonts w:cs="Times New Roman (Body CS)"/>
        </w:rPr>
        <w:t>eight</w:t>
      </w:r>
      <w:r w:rsidRPr="00F726D7">
        <w:rPr>
          <w:rFonts w:cs="Times New Roman (Body CS)"/>
        </w:rPr>
        <w:t xml:space="preserve"> Disability Representative Organisations</w:t>
      </w:r>
      <w:r w:rsidRPr="00BC1414">
        <w:rPr>
          <w:rFonts w:cs="Times New Roman (Body CS)"/>
        </w:rPr>
        <w:t xml:space="preserve"> (DROs)</w:t>
      </w:r>
      <w:r w:rsidR="009671F4">
        <w:rPr>
          <w:rFonts w:cs="Times New Roman (Body CS)"/>
        </w:rPr>
        <w:t xml:space="preserve"> and </w:t>
      </w:r>
      <w:r w:rsidRPr="00BC1414">
        <w:rPr>
          <w:rFonts w:cs="Times New Roman (Body CS)"/>
        </w:rPr>
        <w:t>the Disability Discrimination Commissioner</w:t>
      </w:r>
      <w:r w:rsidR="009671F4">
        <w:rPr>
          <w:rFonts w:cs="Times New Roman (Body CS)"/>
        </w:rPr>
        <w:t>,</w:t>
      </w:r>
      <w:r w:rsidRPr="00BC1414">
        <w:rPr>
          <w:rFonts w:cs="Times New Roman (Body CS)"/>
        </w:rPr>
        <w:t xml:space="preserve"> and </w:t>
      </w:r>
      <w:r w:rsidR="00370476" w:rsidRPr="00BC1414">
        <w:rPr>
          <w:rFonts w:cs="Times New Roman (Body CS)"/>
        </w:rPr>
        <w:t>survey</w:t>
      </w:r>
      <w:r w:rsidR="00370476">
        <w:rPr>
          <w:rFonts w:cs="Times New Roman (Body CS)"/>
        </w:rPr>
        <w:t>ing of</w:t>
      </w:r>
      <w:r w:rsidR="00370476" w:rsidRPr="00BC1414">
        <w:rPr>
          <w:rFonts w:cs="Times New Roman (Body CS)"/>
        </w:rPr>
        <w:t xml:space="preserve"> </w:t>
      </w:r>
      <w:r w:rsidR="009671F4">
        <w:rPr>
          <w:rFonts w:cs="Times New Roman (Body CS)"/>
        </w:rPr>
        <w:t xml:space="preserve">disability </w:t>
      </w:r>
      <w:r w:rsidRPr="00BC1414">
        <w:rPr>
          <w:rFonts w:cs="Times New Roman (Body CS)"/>
        </w:rPr>
        <w:t xml:space="preserve">advocacy </w:t>
      </w:r>
      <w:r w:rsidR="009671F4">
        <w:rPr>
          <w:rFonts w:cs="Times New Roman (Body CS)"/>
        </w:rPr>
        <w:t>providers</w:t>
      </w:r>
      <w:r w:rsidRPr="00987667">
        <w:rPr>
          <w:rFonts w:cs="Times New Roman (Body CS)"/>
        </w:rPr>
        <w:t>.</w:t>
      </w:r>
      <w:r w:rsidR="00D85FB9" w:rsidRPr="00987667">
        <w:rPr>
          <w:rFonts w:cs="Times New Roman (Body CS)"/>
        </w:rPr>
        <w:t xml:space="preserve"> </w:t>
      </w:r>
      <w:r w:rsidR="00030C9E">
        <w:rPr>
          <w:rFonts w:cs="Times New Roman (Body CS)"/>
        </w:rPr>
        <w:t>Seventy-eight</w:t>
      </w:r>
      <w:r w:rsidR="00D85FB9" w:rsidRPr="00987667">
        <w:rPr>
          <w:rFonts w:cs="Times New Roman (Body CS)"/>
        </w:rPr>
        <w:t xml:space="preserve"> </w:t>
      </w:r>
      <w:r w:rsidR="00987667">
        <w:rPr>
          <w:rFonts w:cs="Times New Roman (Body CS)"/>
        </w:rPr>
        <w:t xml:space="preserve">disability </w:t>
      </w:r>
      <w:r w:rsidR="00D85FB9" w:rsidRPr="00987667">
        <w:rPr>
          <w:rFonts w:cs="Times New Roman (Body CS)"/>
        </w:rPr>
        <w:t>advocacy organisations were invited to participate in the survey</w:t>
      </w:r>
      <w:r w:rsidR="00987667">
        <w:rPr>
          <w:rFonts w:cs="Times New Roman (Body CS)"/>
        </w:rPr>
        <w:t xml:space="preserve"> and</w:t>
      </w:r>
      <w:r w:rsidR="00D85FB9" w:rsidRPr="00987667">
        <w:rPr>
          <w:rFonts w:cs="Times New Roman (Body CS)"/>
        </w:rPr>
        <w:t xml:space="preserve"> 48 responded</w:t>
      </w:r>
      <w:r w:rsidR="009671F4">
        <w:rPr>
          <w:rFonts w:cs="Times New Roman (Body CS)"/>
        </w:rPr>
        <w:t>,</w:t>
      </w:r>
      <w:r w:rsidR="00987667">
        <w:rPr>
          <w:rFonts w:cs="Times New Roman (Body CS)"/>
        </w:rPr>
        <w:t xml:space="preserve"> which represents</w:t>
      </w:r>
      <w:r w:rsidR="00D85FB9" w:rsidRPr="00987667">
        <w:rPr>
          <w:rFonts w:cs="Times New Roman (Body CS)"/>
        </w:rPr>
        <w:t xml:space="preserve"> a 62% response rate.</w:t>
      </w:r>
      <w:r w:rsidR="002027FC" w:rsidRPr="00987667">
        <w:rPr>
          <w:rFonts w:cs="Times New Roman (Body CS)"/>
        </w:rPr>
        <w:t xml:space="preserve"> The survey included</w:t>
      </w:r>
      <w:r w:rsidR="00987667">
        <w:t xml:space="preserve"> questions about</w:t>
      </w:r>
      <w:r w:rsidR="000172F0">
        <w:t xml:space="preserve"> changes in demand,</w:t>
      </w:r>
      <w:r w:rsidR="00987667">
        <w:t xml:space="preserve"> the impact of current demand on their organisations and people with disability, their ability</w:t>
      </w:r>
      <w:r w:rsidR="003D5AF7">
        <w:t xml:space="preserve"> and capacity</w:t>
      </w:r>
      <w:r w:rsidR="00987667">
        <w:t xml:space="preserve"> to meet demand, and the </w:t>
      </w:r>
      <w:r w:rsidR="000172F0">
        <w:t xml:space="preserve">main </w:t>
      </w:r>
      <w:r w:rsidR="00987667">
        <w:t xml:space="preserve">gaps in </w:t>
      </w:r>
      <w:r w:rsidR="000172F0">
        <w:t xml:space="preserve">disability </w:t>
      </w:r>
      <w:r w:rsidR="00987667">
        <w:t>advocacy service delivery.</w:t>
      </w:r>
    </w:p>
    <w:p w14:paraId="49DD9ACF" w14:textId="63DC2EDD" w:rsidR="00233A54" w:rsidRPr="003133F2" w:rsidRDefault="00432E14" w:rsidP="00A46353">
      <w:pPr>
        <w:pStyle w:val="Heading1"/>
      </w:pPr>
      <w:bookmarkStart w:id="2" w:name="_Toc46144115"/>
      <w:bookmarkStart w:id="3" w:name="_Toc58742443"/>
      <w:r>
        <w:t>D</w:t>
      </w:r>
      <w:r w:rsidR="00233A54" w:rsidRPr="003133F2">
        <w:t xml:space="preserve">efinitions </w:t>
      </w:r>
      <w:bookmarkEnd w:id="2"/>
      <w:bookmarkEnd w:id="3"/>
    </w:p>
    <w:p w14:paraId="7F12A3EB" w14:textId="5E3A87F6" w:rsidR="00233A54" w:rsidRDefault="00233A54" w:rsidP="0084403D">
      <w:pPr>
        <w:jc w:val="both"/>
      </w:pPr>
      <w:r w:rsidRPr="00EF2A77">
        <w:t xml:space="preserve">Disability advocacy supports </w:t>
      </w:r>
      <w:r w:rsidR="006809F1" w:rsidRPr="00EF2A77">
        <w:t>rang</w:t>
      </w:r>
      <w:r w:rsidR="006809F1">
        <w:t>e</w:t>
      </w:r>
      <w:r w:rsidR="006809F1" w:rsidRPr="00EF2A77">
        <w:t xml:space="preserve"> </w:t>
      </w:r>
      <w:r w:rsidRPr="00EF2A77">
        <w:t>from the informal supports provided by friends and family</w:t>
      </w:r>
      <w:r w:rsidR="00F924FE">
        <w:t>,</w:t>
      </w:r>
      <w:r w:rsidRPr="00EF2A77">
        <w:t xml:space="preserve"> through to </w:t>
      </w:r>
      <w:r w:rsidR="00FA4C29">
        <w:t>funded programs of support delivered by independent advocacy organisations</w:t>
      </w:r>
      <w:r w:rsidR="00432E14">
        <w:t xml:space="preserve">. </w:t>
      </w:r>
      <w:r w:rsidR="0066499D">
        <w:t>D</w:t>
      </w:r>
      <w:r>
        <w:t>efinitions</w:t>
      </w:r>
      <w:r w:rsidR="006809F1">
        <w:t xml:space="preserve"> of types of disability advocacy and related services</w:t>
      </w:r>
      <w:r w:rsidR="00432E14">
        <w:t>,</w:t>
      </w:r>
      <w:r w:rsidR="006809F1">
        <w:t xml:space="preserve"> </w:t>
      </w:r>
      <w:r w:rsidR="00FA4C29">
        <w:t>including</w:t>
      </w:r>
      <w:r w:rsidR="006809F1">
        <w:t xml:space="preserve"> information services and decision-making supports</w:t>
      </w:r>
      <w:r w:rsidR="00432E14">
        <w:t>,</w:t>
      </w:r>
      <w:r w:rsidR="006809F1">
        <w:t xml:space="preserve"> </w:t>
      </w:r>
      <w:r>
        <w:t>provides a foundation for</w:t>
      </w:r>
      <w:r w:rsidR="00FA4C29">
        <w:t xml:space="preserve"> a</w:t>
      </w:r>
      <w:r>
        <w:t xml:space="preserve"> </w:t>
      </w:r>
      <w:r w:rsidR="00FA4C29">
        <w:t xml:space="preserve">shared </w:t>
      </w:r>
      <w:r>
        <w:t>understanding of services, outcomes and responsibilities</w:t>
      </w:r>
      <w:r w:rsidR="00587D5B">
        <w:t xml:space="preserve"> at a national level</w:t>
      </w:r>
      <w:r w:rsidRPr="0034048F">
        <w:t>.</w:t>
      </w:r>
      <w:r w:rsidR="00587D5B" w:rsidRPr="0034048F">
        <w:t xml:space="preserve"> </w:t>
      </w:r>
      <w:r w:rsidR="00CA2410" w:rsidRPr="0034048F">
        <w:t>A</w:t>
      </w:r>
      <w:r w:rsidR="00432E14" w:rsidRPr="0034048F">
        <w:t xml:space="preserve"> </w:t>
      </w:r>
      <w:r w:rsidR="00B51D50" w:rsidRPr="0034048F">
        <w:t xml:space="preserve">list of </w:t>
      </w:r>
      <w:r w:rsidR="0066499D" w:rsidRPr="0034048F">
        <w:t xml:space="preserve">working </w:t>
      </w:r>
      <w:r w:rsidR="00B51D50" w:rsidRPr="0034048F">
        <w:t>definitions</w:t>
      </w:r>
      <w:r w:rsidR="00CA2410" w:rsidRPr="0034048F">
        <w:t xml:space="preserve"> </w:t>
      </w:r>
      <w:r w:rsidR="00B543D6" w:rsidRPr="0034048F">
        <w:t xml:space="preserve">was developed as part of this project and </w:t>
      </w:r>
      <w:r w:rsidR="00CA2410" w:rsidRPr="0034048F">
        <w:t xml:space="preserve">is provided </w:t>
      </w:r>
      <w:r w:rsidR="00B51D50" w:rsidRPr="0034048F">
        <w:t xml:space="preserve">at </w:t>
      </w:r>
      <w:hyperlink w:anchor="App1" w:history="1">
        <w:r w:rsidR="000456DA" w:rsidRPr="0034048F">
          <w:t>Appendix 1</w:t>
        </w:r>
      </w:hyperlink>
      <w:r w:rsidR="00B51D50" w:rsidRPr="0034048F">
        <w:t>.</w:t>
      </w:r>
    </w:p>
    <w:p w14:paraId="393407B3" w14:textId="1E455A4F" w:rsidR="00233A54" w:rsidRDefault="00233A54" w:rsidP="009C722F">
      <w:pPr>
        <w:pStyle w:val="Heading1"/>
        <w:keepLines w:val="0"/>
      </w:pPr>
      <w:bookmarkStart w:id="4" w:name="_Toc46144118"/>
      <w:bookmarkStart w:id="5" w:name="_Toc58742446"/>
      <w:r w:rsidRPr="003133F2">
        <w:lastRenderedPageBreak/>
        <w:t xml:space="preserve">Drivers of demand for disability advocacy </w:t>
      </w:r>
      <w:bookmarkEnd w:id="4"/>
      <w:bookmarkEnd w:id="5"/>
    </w:p>
    <w:p w14:paraId="2CC672A9" w14:textId="28B18553" w:rsidR="00233A54" w:rsidRDefault="008422E4" w:rsidP="0084403D">
      <w:pPr>
        <w:jc w:val="both"/>
      </w:pPr>
      <w:r>
        <w:t xml:space="preserve">All </w:t>
      </w:r>
      <w:r w:rsidR="002802D4">
        <w:t>disability advocacy services surveyed</w:t>
      </w:r>
      <w:r>
        <w:t xml:space="preserve"> reported an increase in demand for advocacy services in the past three years with 70% indicating that this had been a </w:t>
      </w:r>
      <w:r w:rsidR="002802D4">
        <w:t>‘</w:t>
      </w:r>
      <w:r>
        <w:t>major</w:t>
      </w:r>
      <w:r w:rsidR="002802D4">
        <w:t>’</w:t>
      </w:r>
      <w:r>
        <w:t xml:space="preserve"> increase in demand</w:t>
      </w:r>
      <w:r w:rsidR="002802D4">
        <w:t xml:space="preserve">, or </w:t>
      </w:r>
      <w:r>
        <w:t xml:space="preserve">more than 20% growth. </w:t>
      </w:r>
    </w:p>
    <w:p w14:paraId="5135A0C6" w14:textId="08F0717A" w:rsidR="00B543D6" w:rsidRPr="0034048F" w:rsidRDefault="008E2353" w:rsidP="0084403D">
      <w:pPr>
        <w:jc w:val="both"/>
      </w:pPr>
      <w:r w:rsidRPr="0034048F">
        <w:t>D</w:t>
      </w:r>
      <w:r w:rsidR="00EC5341" w:rsidRPr="0034048F">
        <w:t xml:space="preserve">isability advocacy </w:t>
      </w:r>
      <w:r w:rsidR="00DD5DAA" w:rsidRPr="0034048F">
        <w:t xml:space="preserve">services </w:t>
      </w:r>
      <w:r w:rsidR="00EC5341" w:rsidRPr="0034048F">
        <w:t>identified t</w:t>
      </w:r>
      <w:r w:rsidR="00B543D6" w:rsidRPr="0034048F">
        <w:t xml:space="preserve">he navigation of complex service systems </w:t>
      </w:r>
      <w:r w:rsidR="00EC5341" w:rsidRPr="0034048F">
        <w:t xml:space="preserve">as </w:t>
      </w:r>
      <w:r w:rsidR="00944911">
        <w:t>a</w:t>
      </w:r>
      <w:r w:rsidR="00944911" w:rsidRPr="0034048F">
        <w:t xml:space="preserve"> </w:t>
      </w:r>
      <w:r w:rsidR="006A19D7" w:rsidRPr="0034048F">
        <w:t xml:space="preserve">key </w:t>
      </w:r>
      <w:r w:rsidR="00EC5341" w:rsidRPr="0034048F">
        <w:t>driver of demand for</w:t>
      </w:r>
      <w:r w:rsidR="00233A54" w:rsidRPr="0034048F">
        <w:t xml:space="preserve"> advocacy </w:t>
      </w:r>
      <w:r w:rsidR="00EC5341" w:rsidRPr="0034048F">
        <w:t>services</w:t>
      </w:r>
      <w:r w:rsidR="00233A54" w:rsidRPr="0034048F">
        <w:t xml:space="preserve">. </w:t>
      </w:r>
      <w:r w:rsidR="00B543D6" w:rsidRPr="0034048F">
        <w:t>Complex cases take longer to resolve and typically require more resources and specialist skills.</w:t>
      </w:r>
    </w:p>
    <w:p w14:paraId="2E4E4974" w14:textId="20CCFD01" w:rsidR="004D1912" w:rsidRPr="0034048F" w:rsidRDefault="005E4201" w:rsidP="0084403D">
      <w:pPr>
        <w:jc w:val="both"/>
      </w:pPr>
      <w:r>
        <w:t>D</w:t>
      </w:r>
      <w:r w:rsidR="00EC5341" w:rsidRPr="0034048F">
        <w:t>isability a</w:t>
      </w:r>
      <w:r w:rsidR="002027FC" w:rsidRPr="0034048F">
        <w:t>dvocacy</w:t>
      </w:r>
      <w:r w:rsidR="00233A54" w:rsidRPr="0034048F">
        <w:t xml:space="preserve"> providers</w:t>
      </w:r>
      <w:r w:rsidRPr="005E4201">
        <w:t xml:space="preserve"> were asked to indicate what proportion of their advocacy was specifically related to the NDIS</w:t>
      </w:r>
      <w:r w:rsidR="00297A70">
        <w:t>.</w:t>
      </w:r>
      <w:r w:rsidRPr="005E4201">
        <w:t xml:space="preserve"> </w:t>
      </w:r>
      <w:r w:rsidR="00297A70">
        <w:t>T</w:t>
      </w:r>
      <w:r w:rsidRPr="005E4201">
        <w:t xml:space="preserve">he average </w:t>
      </w:r>
      <w:r w:rsidR="00297A70">
        <w:t xml:space="preserve">response </w:t>
      </w:r>
      <w:r w:rsidRPr="005E4201">
        <w:t>was 46%</w:t>
      </w:r>
      <w:r>
        <w:t xml:space="preserve"> </w:t>
      </w:r>
      <w:r w:rsidR="00233A54" w:rsidRPr="00D742D4">
        <w:t>of</w:t>
      </w:r>
      <w:r>
        <w:t xml:space="preserve"> all </w:t>
      </w:r>
      <w:r w:rsidR="00233A54" w:rsidRPr="00D742D4">
        <w:t>advocacy</w:t>
      </w:r>
      <w:r w:rsidR="00233A54" w:rsidRPr="0034048F">
        <w:t xml:space="preserve"> support </w:t>
      </w:r>
      <w:r w:rsidR="00EC5341" w:rsidRPr="0034048F">
        <w:t>provided</w:t>
      </w:r>
      <w:r w:rsidR="00297A70">
        <w:t>, which represents the most common topic advocates assist with</w:t>
      </w:r>
      <w:r w:rsidR="00233A54" w:rsidRPr="0034048F">
        <w:t>.</w:t>
      </w:r>
      <w:r w:rsidR="00EC5341" w:rsidRPr="0034048F">
        <w:t xml:space="preserve"> Issues </w:t>
      </w:r>
      <w:r w:rsidR="00483CA2" w:rsidRPr="0034048F">
        <w:t xml:space="preserve">requiring advocacy support </w:t>
      </w:r>
      <w:r w:rsidR="00EC5341" w:rsidRPr="0034048F">
        <w:t>were</w:t>
      </w:r>
      <w:r w:rsidR="00A93159" w:rsidRPr="0034048F">
        <w:t xml:space="preserve"> primarily</w:t>
      </w:r>
      <w:r w:rsidR="00EC5341" w:rsidRPr="0034048F">
        <w:t xml:space="preserve"> related to understanding, preparing for and navigating NDIS processes</w:t>
      </w:r>
      <w:r w:rsidR="00A93159" w:rsidRPr="0034048F">
        <w:t>, including review processes</w:t>
      </w:r>
      <w:r w:rsidR="00AD551C">
        <w:t xml:space="preserve"> and implementing NDIS plans</w:t>
      </w:r>
      <w:r w:rsidR="00A93159" w:rsidRPr="0034048F">
        <w:t xml:space="preserve">. Disability advocacy services were additionally </w:t>
      </w:r>
      <w:r w:rsidR="00EC5341" w:rsidRPr="0034048F">
        <w:t>impacted by a lack of clarity around r</w:t>
      </w:r>
      <w:r w:rsidR="00A93159" w:rsidRPr="0034048F">
        <w:t xml:space="preserve">ole and responsibilities, where disability advocacy services reported being engaged on issues which could be resolved by </w:t>
      </w:r>
      <w:r w:rsidR="00AD551C">
        <w:t xml:space="preserve">NDIS </w:t>
      </w:r>
      <w:r w:rsidR="00A93159" w:rsidRPr="0034048F">
        <w:t>support coordinators or NDIA staff.</w:t>
      </w:r>
    </w:p>
    <w:p w14:paraId="5D971C47" w14:textId="7312E5C1" w:rsidR="00F8063E" w:rsidRPr="0034048F" w:rsidRDefault="008809B0" w:rsidP="0084403D">
      <w:pPr>
        <w:jc w:val="both"/>
      </w:pPr>
      <w:r w:rsidRPr="0034048F">
        <w:t>Resolving issues related to housing were also identified as complex and time consuming</w:t>
      </w:r>
      <w:r w:rsidR="000C436F">
        <w:t>.</w:t>
      </w:r>
      <w:r w:rsidR="00F6265D" w:rsidRPr="0034048F">
        <w:t xml:space="preserve"> Issues requiring advocacy support in this area were related to property maintenance or modification, appropriate</w:t>
      </w:r>
      <w:r w:rsidR="00370476">
        <w:t>,</w:t>
      </w:r>
      <w:r w:rsidR="00F6265D" w:rsidRPr="0034048F">
        <w:t xml:space="preserve"> accessible housing</w:t>
      </w:r>
      <w:r w:rsidR="00370476">
        <w:t>, and availability of housing</w:t>
      </w:r>
      <w:r w:rsidR="00F6265D" w:rsidRPr="0034048F">
        <w:t>.</w:t>
      </w:r>
      <w:r w:rsidR="00483CA2" w:rsidRPr="0034048F">
        <w:t xml:space="preserve"> </w:t>
      </w:r>
      <w:r w:rsidR="000C436F">
        <w:t>These issues can also overlap</w:t>
      </w:r>
      <w:r w:rsidR="000C6513">
        <w:t xml:space="preserve"> with</w:t>
      </w:r>
      <w:r w:rsidR="000C436F">
        <w:t xml:space="preserve"> those related to the NDIS. </w:t>
      </w:r>
      <w:r w:rsidR="00B543D6" w:rsidRPr="0034048F">
        <w:t>O</w:t>
      </w:r>
      <w:r w:rsidR="003A63BE" w:rsidRPr="0034048F">
        <w:t xml:space="preserve">ther </w:t>
      </w:r>
      <w:r w:rsidR="00F6265D" w:rsidRPr="0034048F">
        <w:t xml:space="preserve">complex </w:t>
      </w:r>
      <w:r w:rsidR="003A63BE" w:rsidRPr="0034048F">
        <w:t xml:space="preserve">issues </w:t>
      </w:r>
      <w:r w:rsidR="00F6265D" w:rsidRPr="0034048F">
        <w:t>were also identified including those</w:t>
      </w:r>
      <w:r w:rsidR="003A63BE" w:rsidRPr="0034048F">
        <w:t xml:space="preserve"> related to legal </w:t>
      </w:r>
      <w:r w:rsidR="00894BB8" w:rsidRPr="0034048F">
        <w:t>assistance</w:t>
      </w:r>
      <w:r w:rsidR="003A63BE" w:rsidRPr="0034048F">
        <w:t xml:space="preserve">, </w:t>
      </w:r>
      <w:r w:rsidR="00894BB8" w:rsidRPr="0034048F">
        <w:t xml:space="preserve">criminal </w:t>
      </w:r>
      <w:r w:rsidR="009A401E" w:rsidRPr="0034048F">
        <w:t xml:space="preserve">justice, </w:t>
      </w:r>
      <w:r w:rsidR="0085339D">
        <w:t xml:space="preserve">government payments, </w:t>
      </w:r>
      <w:r w:rsidR="009A401E" w:rsidRPr="0034048F">
        <w:t>education, transport,</w:t>
      </w:r>
      <w:r w:rsidR="00F8063E" w:rsidRPr="0034048F">
        <w:t xml:space="preserve"> health </w:t>
      </w:r>
      <w:r w:rsidR="003A63BE" w:rsidRPr="0034048F">
        <w:t xml:space="preserve">and </w:t>
      </w:r>
      <w:r w:rsidR="008D27DB" w:rsidRPr="0034048F">
        <w:t>aged care</w:t>
      </w:r>
      <w:r w:rsidR="003A63BE" w:rsidRPr="0034048F">
        <w:t>.</w:t>
      </w:r>
      <w:r w:rsidR="00F8063E" w:rsidRPr="0034048F">
        <w:t xml:space="preserve"> </w:t>
      </w:r>
    </w:p>
    <w:p w14:paraId="4276F4E6" w14:textId="0C52D3A5" w:rsidR="007F4C77" w:rsidRPr="007F4C77" w:rsidRDefault="007F4C77" w:rsidP="007F4C77">
      <w:pPr>
        <w:pStyle w:val="ASKbody"/>
        <w:rPr>
          <w:rFonts w:asciiTheme="minorHAnsi" w:hAnsiTheme="minorHAnsi"/>
          <w:szCs w:val="22"/>
        </w:rPr>
      </w:pPr>
      <w:r w:rsidRPr="007F4C77">
        <w:rPr>
          <w:rFonts w:asciiTheme="minorHAnsi" w:hAnsiTheme="minorHAnsi"/>
          <w:szCs w:val="22"/>
        </w:rPr>
        <w:t xml:space="preserve">The </w:t>
      </w:r>
      <w:r w:rsidR="001A6F1E">
        <w:rPr>
          <w:rFonts w:asciiTheme="minorHAnsi" w:hAnsiTheme="minorHAnsi"/>
          <w:szCs w:val="22"/>
        </w:rPr>
        <w:t>project also identified a</w:t>
      </w:r>
      <w:r w:rsidRPr="007F4C77">
        <w:rPr>
          <w:rFonts w:asciiTheme="minorHAnsi" w:hAnsiTheme="minorHAnsi"/>
          <w:szCs w:val="22"/>
        </w:rPr>
        <w:t xml:space="preserve"> lack of funding for supported decision-making models </w:t>
      </w:r>
      <w:r w:rsidR="001A6F1E">
        <w:rPr>
          <w:rFonts w:asciiTheme="minorHAnsi" w:hAnsiTheme="minorHAnsi"/>
          <w:szCs w:val="22"/>
        </w:rPr>
        <w:t xml:space="preserve">can result in increased demand for </w:t>
      </w:r>
      <w:r w:rsidRPr="007F4C77">
        <w:rPr>
          <w:rFonts w:asciiTheme="minorHAnsi" w:hAnsiTheme="minorHAnsi"/>
          <w:szCs w:val="22"/>
        </w:rPr>
        <w:t>advocacy services in the absence of legal decision-making mechanisms.</w:t>
      </w:r>
    </w:p>
    <w:p w14:paraId="1551B12E" w14:textId="70F7B06F" w:rsidR="00483CA2" w:rsidRDefault="0014085A" w:rsidP="0084403D">
      <w:pPr>
        <w:jc w:val="both"/>
      </w:pPr>
      <w:r w:rsidRPr="0034048F">
        <w:t>Additionally, demand was impacted by delivering</w:t>
      </w:r>
      <w:r>
        <w:t xml:space="preserve"> services in regional, rural and remote areas, COVID-19</w:t>
      </w:r>
      <w:r w:rsidR="00F651C7">
        <w:t>,</w:t>
      </w:r>
      <w:r>
        <w:t xml:space="preserve"> and engaging with Government requests</w:t>
      </w:r>
      <w:r w:rsidR="00F924FE">
        <w:t xml:space="preserve"> for input to policy</w:t>
      </w:r>
      <w:r>
        <w:t xml:space="preserve">. </w:t>
      </w:r>
    </w:p>
    <w:p w14:paraId="590594FF" w14:textId="4EB7BD3D" w:rsidR="00F6265D" w:rsidRDefault="00F6265D" w:rsidP="0084403D">
      <w:pPr>
        <w:jc w:val="both"/>
      </w:pPr>
      <w:r>
        <w:t xml:space="preserve">To manage the increase in demand, the three most common strategies used by disability advocacy services were prioritisation, referral to other agencies and </w:t>
      </w:r>
      <w:r w:rsidR="00D36419">
        <w:t>maintaining</w:t>
      </w:r>
      <w:r>
        <w:t xml:space="preserve"> waitlists.</w:t>
      </w:r>
      <w:r w:rsidR="00D36419">
        <w:t xml:space="preserve"> Of the services who maintain a waitlist, half indicated a wait time of more than one month for people to receive support.</w:t>
      </w:r>
    </w:p>
    <w:p w14:paraId="2C49BE25" w14:textId="4A053616" w:rsidR="00D36419" w:rsidRDefault="00D36419" w:rsidP="0084403D">
      <w:pPr>
        <w:jc w:val="both"/>
      </w:pPr>
      <w:r>
        <w:t xml:space="preserve">Disability advocacy services reported that their ability to meet requests for support </w:t>
      </w:r>
      <w:r w:rsidR="001C4EBC">
        <w:t xml:space="preserve">that fall within their delivery responsibilities </w:t>
      </w:r>
      <w:r>
        <w:t>has been declining and</w:t>
      </w:r>
      <w:r w:rsidR="00F651C7">
        <w:t>,</w:t>
      </w:r>
      <w:r>
        <w:t xml:space="preserve"> </w:t>
      </w:r>
      <w:r w:rsidR="00F651C7">
        <w:t>o</w:t>
      </w:r>
      <w:r>
        <w:t>n average</w:t>
      </w:r>
      <w:r w:rsidR="008D27DB">
        <w:t xml:space="preserve"> </w:t>
      </w:r>
      <w:r>
        <w:t>one in four people were not being assisted</w:t>
      </w:r>
      <w:r w:rsidR="008D27DB">
        <w:t>, based on data from</w:t>
      </w:r>
      <w:r w:rsidR="00F9776B">
        <w:t xml:space="preserve"> the </w:t>
      </w:r>
      <w:r w:rsidR="008D27DB">
        <w:t>2018</w:t>
      </w:r>
      <w:r w:rsidR="00DD5DAA">
        <w:noBreakHyphen/>
      </w:r>
      <w:r w:rsidR="008D27DB">
        <w:t>19 financial year</w:t>
      </w:r>
      <w:r w:rsidR="00F651C7">
        <w:t>.</w:t>
      </w:r>
      <w:r>
        <w:t xml:space="preserve"> </w:t>
      </w:r>
      <w:r w:rsidR="00F924FE">
        <w:t>D</w:t>
      </w:r>
      <w:r w:rsidR="003C18CD">
        <w:t xml:space="preserve">isability advocacy services </w:t>
      </w:r>
      <w:r w:rsidR="006E0AFC">
        <w:t xml:space="preserve">reported that the increased demand and </w:t>
      </w:r>
      <w:r w:rsidR="003C18CD">
        <w:t xml:space="preserve">wait </w:t>
      </w:r>
      <w:r w:rsidR="00364A94">
        <w:t>t</w:t>
      </w:r>
      <w:r w:rsidR="003C18CD">
        <w:t>ime</w:t>
      </w:r>
      <w:r w:rsidR="006E0AFC">
        <w:t xml:space="preserve">s </w:t>
      </w:r>
      <w:r w:rsidR="003C18CD">
        <w:t>adds</w:t>
      </w:r>
      <w:r w:rsidR="006E0AFC">
        <w:t xml:space="preserve"> to people with disability</w:t>
      </w:r>
      <w:r w:rsidR="003C18CD">
        <w:t>’s distress and frustration</w:t>
      </w:r>
      <w:r w:rsidR="00F924FE">
        <w:t>, in addition to missing out on services</w:t>
      </w:r>
      <w:r w:rsidR="003C18CD">
        <w:t xml:space="preserve">. From an </w:t>
      </w:r>
      <w:r w:rsidR="00364A94">
        <w:t>organisational</w:t>
      </w:r>
      <w:r w:rsidR="006E0AFC">
        <w:t xml:space="preserve"> </w:t>
      </w:r>
      <w:r w:rsidR="00364A94">
        <w:t>perspective</w:t>
      </w:r>
      <w:r w:rsidR="00F9776B">
        <w:t>,</w:t>
      </w:r>
      <w:r w:rsidR="00364A94">
        <w:t xml:space="preserve"> the increase in demand</w:t>
      </w:r>
      <w:r w:rsidR="003C18CD">
        <w:t xml:space="preserve"> leads to </w:t>
      </w:r>
      <w:r w:rsidR="00F9776B">
        <w:t xml:space="preserve">a focus on crisis responses, </w:t>
      </w:r>
      <w:r w:rsidR="00364A94">
        <w:t xml:space="preserve">higher workloads, </w:t>
      </w:r>
      <w:r w:rsidR="003C18CD">
        <w:t xml:space="preserve">increased staff stress, </w:t>
      </w:r>
      <w:r w:rsidR="00F9776B">
        <w:t xml:space="preserve">and </w:t>
      </w:r>
      <w:r w:rsidR="003C18CD">
        <w:t>high</w:t>
      </w:r>
      <w:r w:rsidR="00364A94">
        <w:t>er</w:t>
      </w:r>
      <w:r w:rsidR="003C18CD">
        <w:t xml:space="preserve"> staff</w:t>
      </w:r>
      <w:r w:rsidR="00364A94">
        <w:t xml:space="preserve"> </w:t>
      </w:r>
      <w:r w:rsidR="003C18CD">
        <w:t>turnover</w:t>
      </w:r>
      <w:r w:rsidR="006E0AFC">
        <w:t xml:space="preserve">. </w:t>
      </w:r>
      <w:r w:rsidR="008D27DB">
        <w:t>Some</w:t>
      </w:r>
      <w:r>
        <w:t xml:space="preserve"> advocacy services report</w:t>
      </w:r>
      <w:r w:rsidR="008D27DB">
        <w:t>ed</w:t>
      </w:r>
      <w:r>
        <w:t xml:space="preserve"> reluctance to promote their services and risk further increasing demand. </w:t>
      </w:r>
    </w:p>
    <w:p w14:paraId="1165A49C" w14:textId="433559A5" w:rsidR="00233A54" w:rsidRPr="0033746E" w:rsidRDefault="00233A54" w:rsidP="00DD5DAA">
      <w:pPr>
        <w:pStyle w:val="Heading1"/>
        <w:keepLines w:val="0"/>
      </w:pPr>
      <w:r w:rsidRPr="0033746E">
        <w:t>Gaps</w:t>
      </w:r>
      <w:r w:rsidR="006A19D7">
        <w:t xml:space="preserve"> in the delivery of advocacy services</w:t>
      </w:r>
    </w:p>
    <w:p w14:paraId="64B7CA19" w14:textId="3D8EF5C9" w:rsidR="00672933" w:rsidRDefault="00F9776B" w:rsidP="0084403D">
      <w:pPr>
        <w:jc w:val="both"/>
      </w:pPr>
      <w:r>
        <w:t xml:space="preserve">Disability </w:t>
      </w:r>
      <w:r w:rsidR="00F924FE">
        <w:t>a</w:t>
      </w:r>
      <w:r>
        <w:t xml:space="preserve">dvocacy services were also </w:t>
      </w:r>
      <w:r w:rsidR="00CF27E3">
        <w:t>asked</w:t>
      </w:r>
      <w:r>
        <w:t xml:space="preserve"> what they perceive to be current gaps in the delivery of advocacy services. </w:t>
      </w:r>
      <w:r w:rsidR="009B5583">
        <w:t xml:space="preserve">The most common responses related to </w:t>
      </w:r>
      <w:r w:rsidR="00233A54" w:rsidRPr="0033746E">
        <w:t xml:space="preserve">funding </w:t>
      </w:r>
      <w:r w:rsidR="009B5583">
        <w:t>in</w:t>
      </w:r>
      <w:r w:rsidR="00233A54" w:rsidRPr="0033746E">
        <w:t xml:space="preserve">adequacy and </w:t>
      </w:r>
      <w:r w:rsidR="009B5583">
        <w:t xml:space="preserve">insecurity. </w:t>
      </w:r>
      <w:r w:rsidR="00414A3C">
        <w:t>Existing i</w:t>
      </w:r>
      <w:r w:rsidR="009B5583">
        <w:t>nadequ</w:t>
      </w:r>
      <w:r w:rsidR="00414A3C">
        <w:t>acies of</w:t>
      </w:r>
      <w:r w:rsidR="009B5583">
        <w:t xml:space="preserve"> funding has meant disability advocacy </w:t>
      </w:r>
      <w:r w:rsidR="00414A3C">
        <w:t>services are limited in their ability to respond to</w:t>
      </w:r>
      <w:r w:rsidR="009B5583">
        <w:t xml:space="preserve"> increase</w:t>
      </w:r>
      <w:r w:rsidR="00414A3C">
        <w:t>s</w:t>
      </w:r>
      <w:r w:rsidR="009B5583">
        <w:t xml:space="preserve"> in demand. </w:t>
      </w:r>
      <w:r w:rsidR="00414A3C">
        <w:t xml:space="preserve">Additionally, </w:t>
      </w:r>
      <w:r w:rsidR="009B5583">
        <w:t>87% of disability advocacy services surveyed reported that uncertainty about future funding impacted on their ability to plan</w:t>
      </w:r>
      <w:r w:rsidR="00F924FE">
        <w:t xml:space="preserve"> </w:t>
      </w:r>
      <w:r w:rsidR="00DD5DAA">
        <w:t>ahead</w:t>
      </w:r>
      <w:r w:rsidR="00F924FE">
        <w:t>,</w:t>
      </w:r>
      <w:r w:rsidR="009B5583">
        <w:t xml:space="preserve"> recruit and retain staff. </w:t>
      </w:r>
      <w:r w:rsidR="00672933">
        <w:t>Other responses noted a lack of coordination between the available funding and exi</w:t>
      </w:r>
      <w:r w:rsidR="00F924FE">
        <w:t>s</w:t>
      </w:r>
      <w:r w:rsidR="00672933">
        <w:t xml:space="preserve">ting programs, and </w:t>
      </w:r>
      <w:r w:rsidR="00F924FE">
        <w:t xml:space="preserve">reported </w:t>
      </w:r>
      <w:r w:rsidR="00672933">
        <w:t>c</w:t>
      </w:r>
      <w:r w:rsidR="009B5583" w:rsidRPr="005831DB">
        <w:t>ompetitive short</w:t>
      </w:r>
      <w:r w:rsidR="009B5583">
        <w:t>-</w:t>
      </w:r>
      <w:r w:rsidR="009B5583" w:rsidRPr="005831DB">
        <w:t xml:space="preserve">term funding </w:t>
      </w:r>
      <w:r w:rsidR="00F924FE">
        <w:t>is</w:t>
      </w:r>
      <w:r w:rsidR="00672933">
        <w:t xml:space="preserve"> problematic as</w:t>
      </w:r>
      <w:r w:rsidR="009B5583" w:rsidRPr="005831DB">
        <w:t xml:space="preserve"> it sets organisations against each other and requires significant resources to prepare tenders.</w:t>
      </w:r>
    </w:p>
    <w:p w14:paraId="5649AEB4" w14:textId="0EB9B811" w:rsidR="00233A54" w:rsidRPr="0033746E" w:rsidRDefault="00672933" w:rsidP="0084403D">
      <w:pPr>
        <w:jc w:val="both"/>
      </w:pPr>
      <w:r>
        <w:lastRenderedPageBreak/>
        <w:t>Additionally, i</w:t>
      </w:r>
      <w:r w:rsidR="00233A54" w:rsidRPr="0033746E">
        <w:t>nsufficient geographic coverage</w:t>
      </w:r>
      <w:r>
        <w:t xml:space="preserve"> was raised as a gap in the delivery</w:t>
      </w:r>
      <w:r w:rsidR="00233A54" w:rsidRPr="0033746E">
        <w:t xml:space="preserve"> of advocacy services</w:t>
      </w:r>
      <w:r w:rsidR="00CA0743">
        <w:t>, particularly for</w:t>
      </w:r>
      <w:r w:rsidR="00CA0743" w:rsidRPr="00CA0743">
        <w:t xml:space="preserve"> </w:t>
      </w:r>
      <w:r w:rsidR="00CA0743">
        <w:t>regional and remote areas</w:t>
      </w:r>
      <w:r>
        <w:t xml:space="preserve">. </w:t>
      </w:r>
      <w:r w:rsidR="00CA0743">
        <w:t xml:space="preserve">There are a range of </w:t>
      </w:r>
      <w:r w:rsidR="001D0D40">
        <w:t xml:space="preserve">additional </w:t>
      </w:r>
      <w:r w:rsidR="00CA0743">
        <w:t>barriers to delivering advocacy</w:t>
      </w:r>
      <w:r w:rsidR="00815C84">
        <w:t xml:space="preserve"> in regional and remote areas, </w:t>
      </w:r>
      <w:r w:rsidR="00995F19">
        <w:t>which require additional funding to</w:t>
      </w:r>
      <w:r w:rsidR="00815C84">
        <w:t xml:space="preserve"> overcome</w:t>
      </w:r>
      <w:r w:rsidR="00F924FE">
        <w:t>. W</w:t>
      </w:r>
      <w:r w:rsidR="00815C84">
        <w:t>ith demand for disability advocacy current</w:t>
      </w:r>
      <w:r w:rsidR="00F924FE">
        <w:t>ly</w:t>
      </w:r>
      <w:r w:rsidR="00815C84">
        <w:t xml:space="preserve"> outstripping supply, regional and remote service delivery is disproportionately impacted. Good service delivery also requires the leveraging of local knowledge</w:t>
      </w:r>
      <w:r w:rsidR="00233A54" w:rsidRPr="0033746E">
        <w:t>,</w:t>
      </w:r>
      <w:r w:rsidR="00815C84">
        <w:t xml:space="preserve"> expertise and strong relationships, which is particularly important in remote, and </w:t>
      </w:r>
      <w:r w:rsidR="00233A54" w:rsidRPr="0033746E">
        <w:t xml:space="preserve">Aboriginal and Torres Strait Islander </w:t>
      </w:r>
      <w:r w:rsidR="00CA0743">
        <w:t>communitie</w:t>
      </w:r>
      <w:r w:rsidR="00815C84">
        <w:t>s.</w:t>
      </w:r>
    </w:p>
    <w:p w14:paraId="63C01A63" w14:textId="1C74D50F" w:rsidR="00233A54" w:rsidRDefault="00894BB8" w:rsidP="0084403D">
      <w:pPr>
        <w:jc w:val="both"/>
      </w:pPr>
      <w:r>
        <w:t xml:space="preserve">Another gap in </w:t>
      </w:r>
      <w:r w:rsidR="00F924FE">
        <w:t xml:space="preserve">service </w:t>
      </w:r>
      <w:r>
        <w:t xml:space="preserve">delivery raised by disability advocacy services was </w:t>
      </w:r>
      <w:r w:rsidR="00233A54" w:rsidRPr="0033746E">
        <w:t>insufficient training and professional development for advocates.</w:t>
      </w:r>
      <w:r>
        <w:t xml:space="preserve"> </w:t>
      </w:r>
      <w:r w:rsidR="00D41422">
        <w:t xml:space="preserve">There are limited formal training options available and large workloads leave less time for networking, skill sharing and formal training for staff. </w:t>
      </w:r>
      <w:r w:rsidR="00F924FE">
        <w:t>In particular</w:t>
      </w:r>
      <w:r w:rsidR="00D41422">
        <w:t>, issues in</w:t>
      </w:r>
      <w:r>
        <w:t xml:space="preserve"> complex </w:t>
      </w:r>
      <w:r w:rsidR="00D41422">
        <w:t>systems</w:t>
      </w:r>
      <w:r>
        <w:t xml:space="preserve"> require more specialised skills to resolve</w:t>
      </w:r>
      <w:r w:rsidR="00F924FE">
        <w:t xml:space="preserve">. Difficulties retaining staff </w:t>
      </w:r>
      <w:r w:rsidR="00D41422">
        <w:t>further compound this gap.</w:t>
      </w:r>
    </w:p>
    <w:p w14:paraId="4632F416" w14:textId="2636F0B7" w:rsidR="00D41422" w:rsidRDefault="00D41422" w:rsidP="0084403D">
      <w:pPr>
        <w:jc w:val="both"/>
      </w:pPr>
      <w:r>
        <w:t xml:space="preserve">Other gaps raised by disability advocacy services include </w:t>
      </w:r>
      <w:r w:rsidR="00F924FE">
        <w:t>l</w:t>
      </w:r>
      <w:r>
        <w:t>ack</w:t>
      </w:r>
      <w:r w:rsidR="00F924FE">
        <w:t xml:space="preserve">s in </w:t>
      </w:r>
      <w:r>
        <w:t xml:space="preserve">national data capture, </w:t>
      </w:r>
      <w:r w:rsidR="007B5D80">
        <w:t xml:space="preserve">clarity around definitions of advocacy and related services, and </w:t>
      </w:r>
      <w:r>
        <w:t>appropriate services for specific cohorts including culturally and linguistically diverse people, Aboriginal and Torres Strait Islander people and people with psychosocial disability</w:t>
      </w:r>
      <w:r w:rsidR="007B5D80">
        <w:t xml:space="preserve">. </w:t>
      </w:r>
    </w:p>
    <w:p w14:paraId="46161304" w14:textId="06A9DE77" w:rsidR="00A46353" w:rsidRDefault="00A46353" w:rsidP="00A46353">
      <w:pPr>
        <w:pStyle w:val="Heading1"/>
      </w:pPr>
      <w:bookmarkStart w:id="6" w:name="_Toc52179556"/>
      <w:bookmarkStart w:id="7" w:name="_Toc46144119"/>
      <w:r>
        <w:t>Conclusion</w:t>
      </w:r>
    </w:p>
    <w:bookmarkEnd w:id="6"/>
    <w:p w14:paraId="091EE80E" w14:textId="7FB6BB40" w:rsidR="00233A54" w:rsidRDefault="00233A54" w:rsidP="0084403D">
      <w:pPr>
        <w:jc w:val="both"/>
      </w:pPr>
      <w:r w:rsidRPr="005831DB">
        <w:t xml:space="preserve">Disability advocacy has been </w:t>
      </w:r>
      <w:r>
        <w:t>acknowledged as</w:t>
      </w:r>
      <w:r w:rsidRPr="005831DB">
        <w:t xml:space="preserve"> a shared responsibility by </w:t>
      </w:r>
      <w:r>
        <w:t xml:space="preserve">the </w:t>
      </w:r>
      <w:r w:rsidRPr="005831DB">
        <w:t xml:space="preserve">Commonwealth, state and </w:t>
      </w:r>
      <w:r w:rsidR="00987667" w:rsidRPr="005831DB">
        <w:t>territor</w:t>
      </w:r>
      <w:r w:rsidR="00987667">
        <w:t>y governments</w:t>
      </w:r>
      <w:r>
        <w:t>.</w:t>
      </w:r>
      <w:r w:rsidRPr="005831DB">
        <w:t xml:space="preserve"> </w:t>
      </w:r>
      <w:r>
        <w:t>H</w:t>
      </w:r>
      <w:r w:rsidRPr="005831DB">
        <w:t>owever</w:t>
      </w:r>
      <w:r>
        <w:t>,</w:t>
      </w:r>
      <w:r w:rsidRPr="005831DB">
        <w:t xml:space="preserve"> there is need for clarity around how this should work in practice. </w:t>
      </w:r>
      <w:r>
        <w:t>The aim should be to ensure a ‘no wrong door’ approach for people seeking advocacy support. Individuals may have multiple issues to resolve, some relating to state</w:t>
      </w:r>
      <w:r w:rsidR="006A19D7">
        <w:t xml:space="preserve"> or </w:t>
      </w:r>
      <w:r>
        <w:t xml:space="preserve">territory </w:t>
      </w:r>
      <w:r w:rsidR="00050362">
        <w:t xml:space="preserve">responsibilities </w:t>
      </w:r>
      <w:r>
        <w:t>and others to Commonwealth responsibilities.</w:t>
      </w:r>
      <w:r w:rsidR="0077745B">
        <w:t xml:space="preserve"> </w:t>
      </w:r>
      <w:r w:rsidR="00894BB8">
        <w:t xml:space="preserve"> </w:t>
      </w:r>
      <w:r w:rsidR="003B73C5">
        <w:t>E</w:t>
      </w:r>
      <w:r w:rsidR="00894BB8">
        <w:t>stablishing</w:t>
      </w:r>
      <w:r w:rsidR="003B73C5">
        <w:t xml:space="preserve"> consistent</w:t>
      </w:r>
      <w:r w:rsidR="00894BB8">
        <w:t xml:space="preserve"> </w:t>
      </w:r>
      <w:r w:rsidR="00FE3888" w:rsidRPr="00B543D6">
        <w:t xml:space="preserve">working </w:t>
      </w:r>
      <w:r w:rsidR="00894BB8" w:rsidRPr="00B543D6">
        <w:t>definitions</w:t>
      </w:r>
      <w:r w:rsidR="003B73C5">
        <w:t xml:space="preserve"> provides a basis to establish the scope of a national approach to advocacy services. The understanding of drivers of demand and service delivery gaps </w:t>
      </w:r>
      <w:r w:rsidR="00480538">
        <w:t>will</w:t>
      </w:r>
      <w:r w:rsidR="00FE3888" w:rsidRPr="00B543D6">
        <w:t xml:space="preserve"> underpin a shared approach</w:t>
      </w:r>
      <w:r w:rsidR="00480538">
        <w:t xml:space="preserve"> to addressing these</w:t>
      </w:r>
      <w:r w:rsidR="0077745B" w:rsidRPr="00B543D6">
        <w:t>.</w:t>
      </w:r>
      <w:r w:rsidR="0077745B">
        <w:t xml:space="preserve"> </w:t>
      </w:r>
    </w:p>
    <w:p w14:paraId="3E001BCC" w14:textId="56FE03BB" w:rsidR="0077745B" w:rsidRPr="005A6A4C" w:rsidRDefault="00233A54" w:rsidP="0084403D">
      <w:pPr>
        <w:jc w:val="both"/>
      </w:pPr>
      <w:r w:rsidRPr="00AB270B">
        <w:t>The</w:t>
      </w:r>
      <w:r w:rsidR="00CF27E3">
        <w:t>re are</w:t>
      </w:r>
      <w:r w:rsidR="00C246BE">
        <w:t xml:space="preserve"> existing</w:t>
      </w:r>
      <w:r w:rsidR="00CF27E3">
        <w:t xml:space="preserve"> mechanism</w:t>
      </w:r>
      <w:r w:rsidR="00C246BE">
        <w:t>s</w:t>
      </w:r>
      <w:r w:rsidR="00CF27E3">
        <w:t xml:space="preserve"> Commonwealth, state and territory governments</w:t>
      </w:r>
      <w:r w:rsidR="00C246BE">
        <w:t xml:space="preserve"> can use to guide this work. This project highlighted the </w:t>
      </w:r>
      <w:r w:rsidRPr="00AB270B">
        <w:t xml:space="preserve">need to </w:t>
      </w:r>
      <w:r w:rsidR="00C246BE">
        <w:t>update the National Disability Strategy 2010-2020</w:t>
      </w:r>
      <w:r w:rsidR="00D35F0D">
        <w:t xml:space="preserve"> (NDS)</w:t>
      </w:r>
      <w:r w:rsidR="00F4293D">
        <w:t>.</w:t>
      </w:r>
      <w:r w:rsidR="00C246BE">
        <w:rPr>
          <w:rStyle w:val="FootnoteReference"/>
        </w:rPr>
        <w:footnoteReference w:id="2"/>
      </w:r>
      <w:r w:rsidR="00C246BE">
        <w:t xml:space="preserve"> </w:t>
      </w:r>
      <w:r>
        <w:t xml:space="preserve">The NDS can be used to </w:t>
      </w:r>
      <w:r w:rsidR="00050362">
        <w:t>align and coordinate</w:t>
      </w:r>
      <w:r w:rsidR="00050362" w:rsidRPr="00EC461C">
        <w:t xml:space="preserve"> </w:t>
      </w:r>
      <w:r w:rsidRPr="00EC461C">
        <w:t xml:space="preserve">governments’ shared commitment to disability advocacy, which should </w:t>
      </w:r>
      <w:r w:rsidR="00894BB8">
        <w:t>lead</w:t>
      </w:r>
      <w:r w:rsidRPr="00EC461C">
        <w:t xml:space="preserve"> to</w:t>
      </w:r>
      <w:r>
        <w:t xml:space="preserve"> clearly articulated roles within the funded independent advocacy sector. </w:t>
      </w:r>
      <w:r w:rsidR="00CF27E3">
        <w:t>Additionally the National Disability Advocacy Framework</w:t>
      </w:r>
      <w:r w:rsidR="00BF5492">
        <w:t xml:space="preserve"> (NDAF)</w:t>
      </w:r>
      <w:r w:rsidR="008E2353">
        <w:t>,</w:t>
      </w:r>
      <w:r w:rsidR="00CF27E3">
        <w:t xml:space="preserve"> which was endorsed by Commonwealth, state and territory governments in 2012</w:t>
      </w:r>
      <w:r w:rsidR="008E2353">
        <w:t>,</w:t>
      </w:r>
      <w:r w:rsidR="00CF27E3">
        <w:t xml:space="preserve"> is also due for updating.</w:t>
      </w:r>
      <w:r w:rsidR="00D35F0D">
        <w:t xml:space="preserve"> D</w:t>
      </w:r>
      <w:r>
        <w:t xml:space="preserve">esigning a new national framework for disability advocacy to take account of </w:t>
      </w:r>
      <w:r w:rsidR="00A01093">
        <w:t xml:space="preserve">an </w:t>
      </w:r>
      <w:r>
        <w:t xml:space="preserve">agreed </w:t>
      </w:r>
      <w:r w:rsidR="00944911">
        <w:t>objective</w:t>
      </w:r>
      <w:r>
        <w:t>,</w:t>
      </w:r>
      <w:r w:rsidR="00944911">
        <w:t xml:space="preserve"> principles and</w:t>
      </w:r>
      <w:r>
        <w:t xml:space="preserve"> outcomes alongside the NDS will be important</w:t>
      </w:r>
      <w:r w:rsidR="00F924FE">
        <w:t xml:space="preserve"> to achieve alignment and improve outcomes for people with disability</w:t>
      </w:r>
      <w:r>
        <w:t>.</w:t>
      </w:r>
      <w:r w:rsidR="00BF5492">
        <w:rPr>
          <w:rStyle w:val="FootnoteReference"/>
        </w:rPr>
        <w:footnoteReference w:id="3"/>
      </w:r>
      <w:r w:rsidRPr="00A07B2D">
        <w:t xml:space="preserve"> </w:t>
      </w:r>
      <w:bookmarkStart w:id="8" w:name="_Toc41569502"/>
      <w:bookmarkStart w:id="9" w:name="_Toc47101550"/>
      <w:bookmarkStart w:id="10" w:name="_Toc52179558"/>
      <w:bookmarkStart w:id="11" w:name="_Toc58742448"/>
    </w:p>
    <w:bookmarkEnd w:id="8"/>
    <w:bookmarkEnd w:id="9"/>
    <w:bookmarkEnd w:id="10"/>
    <w:bookmarkEnd w:id="11"/>
    <w:p w14:paraId="765B5219" w14:textId="77777777" w:rsidR="00233A54" w:rsidRPr="00B25E22" w:rsidRDefault="00233A54" w:rsidP="0084403D">
      <w:pPr>
        <w:rPr>
          <w:i/>
        </w:rPr>
      </w:pPr>
    </w:p>
    <w:tbl>
      <w:tblPr>
        <w:tblStyle w:val="TableGridLight"/>
        <w:tblW w:w="0" w:type="auto"/>
        <w:tblLook w:val="0600" w:firstRow="0" w:lastRow="0" w:firstColumn="0" w:lastColumn="0" w:noHBand="1" w:noVBand="1"/>
        <w:tblCaption w:val="Appendix 1 - Definitions"/>
        <w:tblDescription w:val="This table lists definitions of terms used throughout the Demand and Gap Analysis Project Summary Report."/>
      </w:tblPr>
      <w:tblGrid>
        <w:gridCol w:w="2433"/>
        <w:gridCol w:w="681"/>
        <w:gridCol w:w="5896"/>
      </w:tblGrid>
      <w:tr w:rsidR="00820586" w:rsidRPr="004A6FE6" w14:paraId="4FAA0A14" w14:textId="77777777" w:rsidTr="00820586">
        <w:trPr>
          <w:cantSplit/>
          <w:tblHeader/>
        </w:trPr>
        <w:tc>
          <w:tcPr>
            <w:tcW w:w="3114" w:type="dxa"/>
            <w:gridSpan w:val="2"/>
            <w:tcBorders>
              <w:right w:val="nil"/>
            </w:tcBorders>
          </w:tcPr>
          <w:p w14:paraId="6367CD1C" w14:textId="77777777" w:rsidR="00820586" w:rsidRDefault="00820586" w:rsidP="0090584A">
            <w:pPr>
              <w:pStyle w:val="Heading1"/>
              <w:spacing w:before="0"/>
              <w:outlineLvl w:val="0"/>
            </w:pPr>
            <w:r w:rsidRPr="004A6FE6">
              <w:lastRenderedPageBreak/>
              <w:t>Appendices</w:t>
            </w:r>
          </w:p>
          <w:p w14:paraId="5768011A" w14:textId="66786D54" w:rsidR="00820586" w:rsidRPr="00820586" w:rsidRDefault="00820586" w:rsidP="00820586">
            <w:pPr>
              <w:pStyle w:val="Heading2"/>
            </w:pPr>
            <w:r>
              <w:t xml:space="preserve">Appendix </w:t>
            </w:r>
            <w:r>
              <w:fldChar w:fldCharType="begin"/>
            </w:r>
            <w:r>
              <w:instrText xml:space="preserve"> SEQ Appendix \* ARABIC </w:instrText>
            </w:r>
            <w:r>
              <w:fldChar w:fldCharType="separate"/>
            </w:r>
            <w:r>
              <w:t>1</w:t>
            </w:r>
            <w:r>
              <w:fldChar w:fldCharType="end"/>
            </w:r>
            <w:r w:rsidRPr="1C7A2DE7">
              <w:t xml:space="preserve">: </w:t>
            </w:r>
            <w:r>
              <w:t>Definitions</w:t>
            </w:r>
          </w:p>
        </w:tc>
        <w:tc>
          <w:tcPr>
            <w:tcW w:w="5896" w:type="dxa"/>
            <w:tcBorders>
              <w:left w:val="nil"/>
            </w:tcBorders>
          </w:tcPr>
          <w:p w14:paraId="59DEB3F1" w14:textId="223D95B9" w:rsidR="00820586" w:rsidRPr="0090584A" w:rsidRDefault="00820586" w:rsidP="0090584A">
            <w:pPr>
              <w:pStyle w:val="Heading2"/>
              <w:outlineLvl w:val="1"/>
            </w:pPr>
          </w:p>
        </w:tc>
      </w:tr>
      <w:tr w:rsidR="00233A54" w:rsidRPr="004A6FE6" w14:paraId="02DBF3CB" w14:textId="77777777" w:rsidTr="0090584A">
        <w:trPr>
          <w:cantSplit/>
          <w:tblHeader/>
        </w:trPr>
        <w:tc>
          <w:tcPr>
            <w:tcW w:w="2433" w:type="dxa"/>
          </w:tcPr>
          <w:p w14:paraId="28698803" w14:textId="77777777" w:rsidR="00233A54" w:rsidRPr="004A6FE6" w:rsidRDefault="00233A54" w:rsidP="0084403D">
            <w:pPr>
              <w:rPr>
                <w:shd w:val="clear" w:color="auto" w:fill="FFFFFF"/>
              </w:rPr>
            </w:pPr>
            <w:r w:rsidRPr="004A6FE6">
              <w:rPr>
                <w:shd w:val="clear" w:color="auto" w:fill="FFFFFF"/>
              </w:rPr>
              <w:t>Decision making</w:t>
            </w:r>
          </w:p>
        </w:tc>
        <w:tc>
          <w:tcPr>
            <w:tcW w:w="6577" w:type="dxa"/>
            <w:gridSpan w:val="2"/>
          </w:tcPr>
          <w:p w14:paraId="7393A989" w14:textId="77777777" w:rsidR="00233A54" w:rsidRPr="004A6FE6" w:rsidRDefault="00233A54" w:rsidP="0084403D">
            <w:pPr>
              <w:rPr>
                <w:shd w:val="clear" w:color="auto" w:fill="FFFFFF"/>
              </w:rPr>
            </w:pPr>
            <w:r>
              <w:rPr>
                <w:shd w:val="clear" w:color="auto" w:fill="FFFFFF"/>
              </w:rPr>
              <w:t>T</w:t>
            </w:r>
            <w:r w:rsidRPr="004A6FE6">
              <w:rPr>
                <w:shd w:val="clear" w:color="auto" w:fill="FFFFFF"/>
              </w:rPr>
              <w:t>he process of making choices among possible alternatives</w:t>
            </w:r>
            <w:r>
              <w:rPr>
                <w:shd w:val="clear" w:color="auto" w:fill="FFFFFF"/>
              </w:rPr>
              <w:t>.</w:t>
            </w:r>
          </w:p>
        </w:tc>
      </w:tr>
      <w:tr w:rsidR="00233A54" w:rsidRPr="004A6FE6" w14:paraId="6939B36C" w14:textId="77777777" w:rsidTr="0090584A">
        <w:trPr>
          <w:cantSplit/>
          <w:tblHeader/>
        </w:trPr>
        <w:tc>
          <w:tcPr>
            <w:tcW w:w="2433" w:type="dxa"/>
          </w:tcPr>
          <w:p w14:paraId="4B247282" w14:textId="77777777" w:rsidR="00233A54" w:rsidRPr="004A6FE6" w:rsidRDefault="00233A54" w:rsidP="0084403D">
            <w:pPr>
              <w:rPr>
                <w:shd w:val="clear" w:color="auto" w:fill="FFFFFF"/>
              </w:rPr>
            </w:pPr>
            <w:r w:rsidRPr="004A6FE6">
              <w:rPr>
                <w:shd w:val="clear" w:color="auto" w:fill="FFFFFF"/>
              </w:rPr>
              <w:t>Decision</w:t>
            </w:r>
            <w:r>
              <w:rPr>
                <w:shd w:val="clear" w:color="auto" w:fill="FFFFFF"/>
              </w:rPr>
              <w:t>-</w:t>
            </w:r>
            <w:r w:rsidRPr="004A6FE6">
              <w:rPr>
                <w:shd w:val="clear" w:color="auto" w:fill="FFFFFF"/>
              </w:rPr>
              <w:t>making capa</w:t>
            </w:r>
            <w:r>
              <w:rPr>
                <w:shd w:val="clear" w:color="auto" w:fill="FFFFFF"/>
              </w:rPr>
              <w:t>bility</w:t>
            </w:r>
          </w:p>
        </w:tc>
        <w:tc>
          <w:tcPr>
            <w:tcW w:w="6577" w:type="dxa"/>
            <w:gridSpan w:val="2"/>
          </w:tcPr>
          <w:p w14:paraId="5049D52C" w14:textId="77777777" w:rsidR="00233A54" w:rsidRPr="0031196F" w:rsidRDefault="00233A54" w:rsidP="0084403D">
            <w:pPr>
              <w:rPr>
                <w:shd w:val="clear" w:color="auto" w:fill="FFFFFF"/>
              </w:rPr>
            </w:pPr>
            <w:r w:rsidRPr="0031196F">
              <w:rPr>
                <w:shd w:val="clear" w:color="auto" w:fill="FFFFFF"/>
              </w:rPr>
              <w:t>Decision-making ca</w:t>
            </w:r>
            <w:r>
              <w:rPr>
                <w:shd w:val="clear" w:color="auto" w:fill="FFFFFF"/>
              </w:rPr>
              <w:t>pability</w:t>
            </w:r>
            <w:r w:rsidRPr="0031196F">
              <w:rPr>
                <w:shd w:val="clear" w:color="auto" w:fill="FFFFFF"/>
              </w:rPr>
              <w:t xml:space="preserve"> can be defined as:</w:t>
            </w:r>
          </w:p>
          <w:p w14:paraId="3B83D1B3" w14:textId="77777777" w:rsidR="00233A54" w:rsidRDefault="00233A54" w:rsidP="0084403D">
            <w:r w:rsidRPr="0031196F">
              <w:t>understanding information relevant to the decision or action</w:t>
            </w:r>
          </w:p>
          <w:p w14:paraId="4B109C44" w14:textId="77777777" w:rsidR="00233A54" w:rsidRPr="0031196F" w:rsidRDefault="00233A54" w:rsidP="0084403D">
            <w:r w:rsidRPr="0031196F">
              <w:t>being able to weigh up the options</w:t>
            </w:r>
          </w:p>
          <w:p w14:paraId="5747A72E" w14:textId="77777777" w:rsidR="00233A54" w:rsidRPr="0031196F" w:rsidRDefault="00233A54" w:rsidP="0084403D">
            <w:r w:rsidRPr="0031196F">
              <w:t xml:space="preserve">understanding the possible consequences of taking or not taking a particular decision or course of action. </w:t>
            </w:r>
          </w:p>
          <w:p w14:paraId="72E57EAD" w14:textId="77777777" w:rsidR="00233A54" w:rsidRPr="004A6FE6" w:rsidRDefault="00233A54" w:rsidP="0084403D">
            <w:pPr>
              <w:rPr>
                <w:shd w:val="clear" w:color="auto" w:fill="FFFFFF"/>
              </w:rPr>
            </w:pPr>
            <w:r w:rsidRPr="0031196F">
              <w:rPr>
                <w:shd w:val="clear" w:color="auto" w:fill="FFFFFF"/>
              </w:rPr>
              <w:t xml:space="preserve">It requires that a person is capable of </w:t>
            </w:r>
            <w:bookmarkStart w:id="12" w:name="_GoBack"/>
            <w:bookmarkEnd w:id="12"/>
            <w:r w:rsidRPr="0031196F">
              <w:rPr>
                <w:shd w:val="clear" w:color="auto" w:fill="FFFFFF"/>
              </w:rPr>
              <w:t>freely and voluntarily making decisions about the matter and is able to communicate their decision in some way</w:t>
            </w:r>
            <w:r>
              <w:rPr>
                <w:shd w:val="clear" w:color="auto" w:fill="FFFFFF"/>
              </w:rPr>
              <w:t>.</w:t>
            </w:r>
          </w:p>
        </w:tc>
      </w:tr>
      <w:tr w:rsidR="00233A54" w:rsidRPr="004A6FE6" w14:paraId="386473DE" w14:textId="77777777" w:rsidTr="0090584A">
        <w:trPr>
          <w:cantSplit/>
          <w:tblHeader/>
        </w:trPr>
        <w:tc>
          <w:tcPr>
            <w:tcW w:w="2433" w:type="dxa"/>
          </w:tcPr>
          <w:p w14:paraId="65A52ABF" w14:textId="77777777" w:rsidR="00233A54" w:rsidRPr="004A6FE6" w:rsidRDefault="00233A54" w:rsidP="0084403D">
            <w:pPr>
              <w:rPr>
                <w:shd w:val="clear" w:color="auto" w:fill="FFFFFF"/>
              </w:rPr>
            </w:pPr>
            <w:r w:rsidRPr="004A6FE6">
              <w:rPr>
                <w:shd w:val="clear" w:color="auto" w:fill="FFFFFF"/>
              </w:rPr>
              <w:t>Disability advocacy</w:t>
            </w:r>
          </w:p>
        </w:tc>
        <w:tc>
          <w:tcPr>
            <w:tcW w:w="6577" w:type="dxa"/>
            <w:gridSpan w:val="2"/>
          </w:tcPr>
          <w:p w14:paraId="0C65CC8A" w14:textId="77777777" w:rsidR="00233A54" w:rsidRPr="004A6FE6" w:rsidRDefault="00233A54" w:rsidP="0084403D">
            <w:pPr>
              <w:rPr>
                <w:shd w:val="clear" w:color="auto" w:fill="FFFFFF"/>
              </w:rPr>
            </w:pPr>
            <w:r>
              <w:rPr>
                <w:shd w:val="clear" w:color="auto" w:fill="FFFFFF"/>
              </w:rPr>
              <w:t>A</w:t>
            </w:r>
            <w:r w:rsidRPr="004A6FE6">
              <w:rPr>
                <w:shd w:val="clear" w:color="auto" w:fill="FFFFFF"/>
              </w:rPr>
              <w:t>cting, speaking or writing to promote, protect</w:t>
            </w:r>
            <w:r>
              <w:rPr>
                <w:shd w:val="clear" w:color="auto" w:fill="FFFFFF"/>
              </w:rPr>
              <w:t>, uphold</w:t>
            </w:r>
            <w:r w:rsidRPr="004A6FE6">
              <w:rPr>
                <w:shd w:val="clear" w:color="auto" w:fill="FFFFFF"/>
              </w:rPr>
              <w:t xml:space="preserve"> and defend the human rights of people with disability</w:t>
            </w:r>
            <w:r>
              <w:rPr>
                <w:shd w:val="clear" w:color="auto" w:fill="FFFFFF"/>
              </w:rPr>
              <w:t>.</w:t>
            </w:r>
          </w:p>
        </w:tc>
      </w:tr>
      <w:tr w:rsidR="00233A54" w:rsidRPr="004A6FE6" w14:paraId="1D18D54A" w14:textId="77777777" w:rsidTr="0090584A">
        <w:trPr>
          <w:cantSplit/>
          <w:tblHeader/>
        </w:trPr>
        <w:tc>
          <w:tcPr>
            <w:tcW w:w="2433" w:type="dxa"/>
          </w:tcPr>
          <w:p w14:paraId="00BDEC29" w14:textId="77777777" w:rsidR="00233A54" w:rsidRPr="004A6FE6" w:rsidRDefault="00233A54" w:rsidP="0084403D">
            <w:pPr>
              <w:rPr>
                <w:shd w:val="clear" w:color="auto" w:fill="FFFFFF"/>
              </w:rPr>
            </w:pPr>
            <w:r>
              <w:rPr>
                <w:shd w:val="clear" w:color="auto" w:fill="FFFFFF"/>
              </w:rPr>
              <w:t>Disabled People’s Organisation (DPO)</w:t>
            </w:r>
          </w:p>
        </w:tc>
        <w:tc>
          <w:tcPr>
            <w:tcW w:w="6577" w:type="dxa"/>
            <w:gridSpan w:val="2"/>
          </w:tcPr>
          <w:p w14:paraId="11199293" w14:textId="77777777" w:rsidR="00233A54" w:rsidRDefault="00233A54" w:rsidP="0084403D">
            <w:pPr>
              <w:rPr>
                <w:shd w:val="clear" w:color="auto" w:fill="FFFFFF"/>
              </w:rPr>
            </w:pPr>
            <w:r w:rsidRPr="00643F14">
              <w:rPr>
                <w:shd w:val="clear" w:color="auto" w:fill="FFFFFF"/>
              </w:rPr>
              <w:t xml:space="preserve">A </w:t>
            </w:r>
            <w:r>
              <w:rPr>
                <w:shd w:val="clear" w:color="auto" w:fill="FFFFFF"/>
              </w:rPr>
              <w:t>DPO</w:t>
            </w:r>
            <w:r w:rsidRPr="00643F14">
              <w:rPr>
                <w:shd w:val="clear" w:color="auto" w:fill="FFFFFF"/>
              </w:rPr>
              <w:t xml:space="preserve"> is an organisation that is controlled by people with disability (at least 51% people with disability at the board and membership levels). A DPO is different to other disability sector organisations because it is </w:t>
            </w:r>
            <w:r>
              <w:rPr>
                <w:shd w:val="clear" w:color="auto" w:fill="FFFFFF"/>
              </w:rPr>
              <w:t>‘</w:t>
            </w:r>
            <w:r w:rsidRPr="00643F14">
              <w:rPr>
                <w:shd w:val="clear" w:color="auto" w:fill="FFFFFF"/>
              </w:rPr>
              <w:t>for us, by us</w:t>
            </w:r>
            <w:r>
              <w:rPr>
                <w:shd w:val="clear" w:color="auto" w:fill="FFFFFF"/>
              </w:rPr>
              <w:t>’ (PWD).</w:t>
            </w:r>
          </w:p>
        </w:tc>
      </w:tr>
      <w:tr w:rsidR="00233A54" w:rsidRPr="004A6FE6" w14:paraId="633C7663" w14:textId="77777777" w:rsidTr="0090584A">
        <w:trPr>
          <w:cantSplit/>
          <w:tblHeader/>
        </w:trPr>
        <w:tc>
          <w:tcPr>
            <w:tcW w:w="2433" w:type="dxa"/>
          </w:tcPr>
          <w:p w14:paraId="5CBB4C96" w14:textId="77777777" w:rsidR="00233A54" w:rsidRPr="004A6FE6" w:rsidRDefault="00233A54" w:rsidP="0084403D">
            <w:pPr>
              <w:rPr>
                <w:shd w:val="clear" w:color="auto" w:fill="FFFFFF"/>
              </w:rPr>
            </w:pPr>
            <w:r w:rsidRPr="004A6FE6">
              <w:rPr>
                <w:shd w:val="clear" w:color="auto" w:fill="FFFFFF"/>
              </w:rPr>
              <w:t>Independent disability advocacy</w:t>
            </w:r>
            <w:r>
              <w:rPr>
                <w:shd w:val="clear" w:color="auto" w:fill="FFFFFF"/>
              </w:rPr>
              <w:t xml:space="preserve"> programs </w:t>
            </w:r>
          </w:p>
        </w:tc>
        <w:tc>
          <w:tcPr>
            <w:tcW w:w="6577" w:type="dxa"/>
            <w:gridSpan w:val="2"/>
          </w:tcPr>
          <w:p w14:paraId="187610BE" w14:textId="77777777" w:rsidR="00233A54" w:rsidRDefault="00233A54" w:rsidP="0084403D">
            <w:pPr>
              <w:rPr>
                <w:shd w:val="clear" w:color="auto" w:fill="FFFFFF"/>
              </w:rPr>
            </w:pPr>
            <w:r>
              <w:rPr>
                <w:shd w:val="clear" w:color="auto" w:fill="FFFFFF"/>
              </w:rPr>
              <w:t>T</w:t>
            </w:r>
            <w:r w:rsidRPr="009F3B10">
              <w:rPr>
                <w:shd w:val="clear" w:color="auto" w:fill="FFFFFF"/>
              </w:rPr>
              <w:t>ake action to promote, protect, uphold and defend the human rights of people with disability who face complex challenges and are unable to advocate for themselves. Advocates act on the expressed wishes of the person they represent and are free from any conflict of interest</w:t>
            </w:r>
            <w:r w:rsidRPr="008D77F9">
              <w:rPr>
                <w:shd w:val="clear" w:color="auto" w:fill="FFFFFF"/>
              </w:rPr>
              <w:t>.</w:t>
            </w:r>
            <w:r>
              <w:rPr>
                <w:shd w:val="clear" w:color="auto" w:fill="FFFFFF"/>
              </w:rPr>
              <w:t xml:space="preserve"> </w:t>
            </w:r>
          </w:p>
          <w:p w14:paraId="046CF695" w14:textId="77777777" w:rsidR="00233A54" w:rsidRPr="004A6FE6" w:rsidRDefault="00233A54" w:rsidP="0084403D">
            <w:pPr>
              <w:rPr>
                <w:shd w:val="clear" w:color="auto" w:fill="FFFFFF"/>
              </w:rPr>
            </w:pPr>
            <w:r>
              <w:rPr>
                <w:shd w:val="clear" w:color="auto" w:fill="FFFFFF"/>
              </w:rPr>
              <w:t>*Types are listed separately in the table below</w:t>
            </w:r>
          </w:p>
        </w:tc>
      </w:tr>
      <w:tr w:rsidR="00233A54" w:rsidRPr="004A6FE6" w14:paraId="5B437D0C" w14:textId="77777777" w:rsidTr="0090584A">
        <w:trPr>
          <w:cantSplit/>
          <w:tblHeader/>
        </w:trPr>
        <w:tc>
          <w:tcPr>
            <w:tcW w:w="2433" w:type="dxa"/>
          </w:tcPr>
          <w:p w14:paraId="2196A003" w14:textId="77777777" w:rsidR="00233A54" w:rsidRPr="00E24E27" w:rsidRDefault="00233A54" w:rsidP="0084403D">
            <w:pPr>
              <w:rPr>
                <w:shd w:val="clear" w:color="auto" w:fill="FFFFFF"/>
              </w:rPr>
            </w:pPr>
            <w:r>
              <w:rPr>
                <w:shd w:val="clear" w:color="auto" w:fill="FFFFFF"/>
              </w:rPr>
              <w:t>Individual c</w:t>
            </w:r>
            <w:r w:rsidRPr="00FF3E8F">
              <w:rPr>
                <w:shd w:val="clear" w:color="auto" w:fill="FFFFFF"/>
              </w:rPr>
              <w:t>apacity building</w:t>
            </w:r>
            <w:r>
              <w:rPr>
                <w:shd w:val="clear" w:color="auto" w:fill="FFFFFF"/>
              </w:rPr>
              <w:t xml:space="preserve"> </w:t>
            </w:r>
          </w:p>
        </w:tc>
        <w:tc>
          <w:tcPr>
            <w:tcW w:w="6577" w:type="dxa"/>
            <w:gridSpan w:val="2"/>
          </w:tcPr>
          <w:p w14:paraId="2A856A15" w14:textId="77777777" w:rsidR="00233A54" w:rsidRDefault="00233A54" w:rsidP="0084403D">
            <w:pPr>
              <w:rPr>
                <w:shd w:val="clear" w:color="auto" w:fill="FFFFFF"/>
              </w:rPr>
            </w:pPr>
            <w:r>
              <w:rPr>
                <w:shd w:val="clear" w:color="auto" w:fill="FFFFFF"/>
              </w:rPr>
              <w:t>A</w:t>
            </w:r>
            <w:r w:rsidRPr="00534EB6">
              <w:rPr>
                <w:shd w:val="clear" w:color="auto" w:fill="FFFFFF"/>
              </w:rPr>
              <w:t>ctivities that build the capacity of people with disability by ensuring that they have the knowledge, skills and confidence they need to participate and contribute to community, and speak up for themselves</w:t>
            </w:r>
            <w:r>
              <w:rPr>
                <w:shd w:val="clear" w:color="auto" w:fill="FFFFFF"/>
              </w:rPr>
              <w:t>.</w:t>
            </w:r>
          </w:p>
        </w:tc>
      </w:tr>
      <w:tr w:rsidR="00233A54" w:rsidRPr="004A6FE6" w14:paraId="6EF606FA" w14:textId="77777777" w:rsidTr="0090584A">
        <w:trPr>
          <w:cantSplit/>
          <w:tblHeader/>
        </w:trPr>
        <w:tc>
          <w:tcPr>
            <w:tcW w:w="2433" w:type="dxa"/>
          </w:tcPr>
          <w:p w14:paraId="472111E5" w14:textId="77777777" w:rsidR="00233A54" w:rsidRPr="004A6FE6" w:rsidRDefault="00233A54" w:rsidP="0084403D">
            <w:pPr>
              <w:rPr>
                <w:shd w:val="clear" w:color="auto" w:fill="FFFFFF"/>
              </w:rPr>
            </w:pPr>
            <w:r w:rsidRPr="004A6FE6">
              <w:rPr>
                <w:shd w:val="clear" w:color="auto" w:fill="FFFFFF"/>
              </w:rPr>
              <w:t>Informal advocacy</w:t>
            </w:r>
          </w:p>
        </w:tc>
        <w:tc>
          <w:tcPr>
            <w:tcW w:w="6577" w:type="dxa"/>
            <w:gridSpan w:val="2"/>
          </w:tcPr>
          <w:p w14:paraId="5AB8648B" w14:textId="77777777" w:rsidR="00233A54" w:rsidRPr="004A6FE6" w:rsidRDefault="00233A54" w:rsidP="0084403D">
            <w:pPr>
              <w:rPr>
                <w:shd w:val="clear" w:color="auto" w:fill="FFFFFF"/>
              </w:rPr>
            </w:pPr>
            <w:r w:rsidRPr="004A6FE6">
              <w:rPr>
                <w:shd w:val="clear" w:color="auto" w:fill="FFFFFF"/>
              </w:rPr>
              <w:t>Someone</w:t>
            </w:r>
            <w:r>
              <w:rPr>
                <w:shd w:val="clear" w:color="auto" w:fill="FFFFFF"/>
              </w:rPr>
              <w:t>,</w:t>
            </w:r>
            <w:r w:rsidRPr="004A6FE6">
              <w:rPr>
                <w:shd w:val="clear" w:color="auto" w:fill="FFFFFF"/>
              </w:rPr>
              <w:t xml:space="preserve"> such as a carer, family member or friend</w:t>
            </w:r>
            <w:r>
              <w:rPr>
                <w:shd w:val="clear" w:color="auto" w:fill="FFFFFF"/>
              </w:rPr>
              <w:t>,</w:t>
            </w:r>
            <w:r w:rsidRPr="004A6FE6">
              <w:rPr>
                <w:shd w:val="clear" w:color="auto" w:fill="FFFFFF"/>
              </w:rPr>
              <w:t xml:space="preserve"> provides </w:t>
            </w:r>
            <w:r>
              <w:rPr>
                <w:shd w:val="clear" w:color="auto" w:fill="FFFFFF"/>
              </w:rPr>
              <w:t>assistance</w:t>
            </w:r>
            <w:r w:rsidRPr="004A6FE6">
              <w:rPr>
                <w:shd w:val="clear" w:color="auto" w:fill="FFFFFF"/>
              </w:rPr>
              <w:t xml:space="preserve"> to explain to others what a person with disability needs or want</w:t>
            </w:r>
            <w:r>
              <w:rPr>
                <w:shd w:val="clear" w:color="auto" w:fill="FFFFFF"/>
              </w:rPr>
              <w:t>s</w:t>
            </w:r>
            <w:r w:rsidRPr="004A6FE6">
              <w:rPr>
                <w:shd w:val="clear" w:color="auto" w:fill="FFFFFF"/>
              </w:rPr>
              <w:t xml:space="preserve"> as a natural extension of their role in the person</w:t>
            </w:r>
            <w:r>
              <w:rPr>
                <w:shd w:val="clear" w:color="auto" w:fill="FFFFFF"/>
              </w:rPr>
              <w:t>’</w:t>
            </w:r>
            <w:r w:rsidRPr="004A6FE6">
              <w:rPr>
                <w:shd w:val="clear" w:color="auto" w:fill="FFFFFF"/>
              </w:rPr>
              <w:t>s life</w:t>
            </w:r>
            <w:r>
              <w:rPr>
                <w:shd w:val="clear" w:color="auto" w:fill="FFFFFF"/>
              </w:rPr>
              <w:t>.</w:t>
            </w:r>
          </w:p>
        </w:tc>
      </w:tr>
      <w:tr w:rsidR="00233A54" w:rsidRPr="004A6FE6" w14:paraId="742BE3EC" w14:textId="77777777" w:rsidTr="0090584A">
        <w:trPr>
          <w:cantSplit/>
          <w:tblHeader/>
        </w:trPr>
        <w:tc>
          <w:tcPr>
            <w:tcW w:w="2433" w:type="dxa"/>
          </w:tcPr>
          <w:p w14:paraId="6F76A6E5" w14:textId="77777777" w:rsidR="00233A54" w:rsidRPr="004A6FE6" w:rsidRDefault="00233A54" w:rsidP="0084403D">
            <w:pPr>
              <w:rPr>
                <w:shd w:val="clear" w:color="auto" w:fill="FFFFFF"/>
              </w:rPr>
            </w:pPr>
            <w:r>
              <w:rPr>
                <w:shd w:val="clear" w:color="auto" w:fill="FFFFFF"/>
              </w:rPr>
              <w:t>Information service</w:t>
            </w:r>
          </w:p>
        </w:tc>
        <w:tc>
          <w:tcPr>
            <w:tcW w:w="6577" w:type="dxa"/>
            <w:gridSpan w:val="2"/>
          </w:tcPr>
          <w:p w14:paraId="35ED859F" w14:textId="77777777" w:rsidR="00233A54" w:rsidRDefault="00233A54" w:rsidP="0084403D">
            <w:pPr>
              <w:rPr>
                <w:shd w:val="clear" w:color="auto" w:fill="FFFFFF"/>
              </w:rPr>
            </w:pPr>
            <w:r w:rsidRPr="0053095B">
              <w:rPr>
                <w:shd w:val="clear" w:color="auto" w:fill="FFFFFF"/>
              </w:rPr>
              <w:t>An information service is characterised by high volumes of enquiries and short interactions with help seekers.</w:t>
            </w:r>
          </w:p>
        </w:tc>
      </w:tr>
      <w:tr w:rsidR="00233A54" w:rsidRPr="004A6FE6" w14:paraId="74C5BC29" w14:textId="77777777" w:rsidTr="0090584A">
        <w:trPr>
          <w:cantSplit/>
          <w:tblHeader/>
        </w:trPr>
        <w:tc>
          <w:tcPr>
            <w:tcW w:w="2433" w:type="dxa"/>
          </w:tcPr>
          <w:p w14:paraId="52D3D9A8" w14:textId="77777777" w:rsidR="00233A54" w:rsidRPr="004A6FE6" w:rsidRDefault="00233A54" w:rsidP="0084403D">
            <w:pPr>
              <w:rPr>
                <w:shd w:val="clear" w:color="auto" w:fill="FFFFFF"/>
              </w:rPr>
            </w:pPr>
            <w:r w:rsidRPr="004A6FE6">
              <w:rPr>
                <w:shd w:val="clear" w:color="auto" w:fill="FFFFFF"/>
              </w:rPr>
              <w:t>Natural support</w:t>
            </w:r>
          </w:p>
        </w:tc>
        <w:tc>
          <w:tcPr>
            <w:tcW w:w="6577" w:type="dxa"/>
            <w:gridSpan w:val="2"/>
          </w:tcPr>
          <w:p w14:paraId="2451E4DD" w14:textId="77777777" w:rsidR="00233A54" w:rsidRPr="004A6FE6" w:rsidRDefault="00233A54" w:rsidP="0084403D">
            <w:pPr>
              <w:rPr>
                <w:shd w:val="clear" w:color="auto" w:fill="FFFFFF"/>
              </w:rPr>
            </w:pPr>
            <w:r w:rsidRPr="004A6FE6">
              <w:rPr>
                <w:shd w:val="clear" w:color="auto" w:fill="FFFFFF"/>
              </w:rPr>
              <w:t xml:space="preserve">The support and assistance that </w:t>
            </w:r>
            <w:r>
              <w:rPr>
                <w:shd w:val="clear" w:color="auto" w:fill="FFFFFF"/>
              </w:rPr>
              <w:t>n</w:t>
            </w:r>
            <w:r w:rsidRPr="004A6FE6">
              <w:rPr>
                <w:shd w:val="clear" w:color="auto" w:fill="FFFFFF"/>
              </w:rPr>
              <w:t>aturally flows from the relationships that occur in everyday life. Examples of these relationships are family members, friends, co-workers, neighbours and acquaintances</w:t>
            </w:r>
            <w:r>
              <w:rPr>
                <w:shd w:val="clear" w:color="auto" w:fill="FFFFFF"/>
              </w:rPr>
              <w:t>.</w:t>
            </w:r>
          </w:p>
        </w:tc>
      </w:tr>
      <w:tr w:rsidR="00233A54" w:rsidRPr="004A6FE6" w14:paraId="25675CE9" w14:textId="77777777" w:rsidTr="0090584A">
        <w:trPr>
          <w:cantSplit/>
          <w:tblHeader/>
        </w:trPr>
        <w:tc>
          <w:tcPr>
            <w:tcW w:w="2433" w:type="dxa"/>
          </w:tcPr>
          <w:p w14:paraId="60D074D7" w14:textId="77777777" w:rsidR="00233A54" w:rsidRPr="004A6FE6" w:rsidRDefault="00233A54" w:rsidP="0084403D">
            <w:pPr>
              <w:rPr>
                <w:shd w:val="clear" w:color="auto" w:fill="FFFFFF"/>
              </w:rPr>
            </w:pPr>
            <w:r w:rsidRPr="004A6FE6">
              <w:rPr>
                <w:shd w:val="clear" w:color="auto" w:fill="FFFFFF"/>
              </w:rPr>
              <w:t>Nominee under the NDIS</w:t>
            </w:r>
          </w:p>
        </w:tc>
        <w:tc>
          <w:tcPr>
            <w:tcW w:w="6577" w:type="dxa"/>
            <w:gridSpan w:val="2"/>
          </w:tcPr>
          <w:p w14:paraId="381F575D" w14:textId="77777777" w:rsidR="00233A54" w:rsidRPr="004A6FE6" w:rsidRDefault="00233A54" w:rsidP="0084403D">
            <w:pPr>
              <w:rPr>
                <w:shd w:val="clear" w:color="auto" w:fill="FFFFFF"/>
              </w:rPr>
            </w:pPr>
            <w:r w:rsidRPr="004A6FE6">
              <w:rPr>
                <w:shd w:val="clear" w:color="auto" w:fill="FFFFFF"/>
              </w:rPr>
              <w:t>A nominee is a person who is appointed to act on behalf of, or make decisions on behalf of an NDIS participant</w:t>
            </w:r>
            <w:r>
              <w:rPr>
                <w:shd w:val="clear" w:color="auto" w:fill="FFFFFF"/>
              </w:rPr>
              <w:t>.</w:t>
            </w:r>
          </w:p>
        </w:tc>
      </w:tr>
      <w:tr w:rsidR="00233A54" w:rsidRPr="004A6FE6" w14:paraId="7C832E50" w14:textId="77777777" w:rsidTr="0090584A">
        <w:trPr>
          <w:cantSplit/>
          <w:tblHeader/>
        </w:trPr>
        <w:tc>
          <w:tcPr>
            <w:tcW w:w="2433" w:type="dxa"/>
          </w:tcPr>
          <w:p w14:paraId="09640D1F" w14:textId="0BE17F85" w:rsidR="00233A54" w:rsidRPr="004A6FE6" w:rsidRDefault="00C85722" w:rsidP="0084403D">
            <w:pPr>
              <w:rPr>
                <w:shd w:val="clear" w:color="auto" w:fill="FFFFFF"/>
              </w:rPr>
            </w:pPr>
            <w:r>
              <w:rPr>
                <w:shd w:val="clear" w:color="auto" w:fill="FFFFFF"/>
              </w:rPr>
              <w:lastRenderedPageBreak/>
              <w:t>Self-advocacy</w:t>
            </w:r>
          </w:p>
          <w:p w14:paraId="5E5813C2" w14:textId="77777777" w:rsidR="00233A54" w:rsidRPr="004A6FE6" w:rsidRDefault="00233A54" w:rsidP="007E04BE">
            <w:pPr>
              <w:rPr>
                <w:shd w:val="clear" w:color="auto" w:fill="FFFFFF"/>
              </w:rPr>
            </w:pPr>
          </w:p>
        </w:tc>
        <w:tc>
          <w:tcPr>
            <w:tcW w:w="6577" w:type="dxa"/>
            <w:gridSpan w:val="2"/>
          </w:tcPr>
          <w:p w14:paraId="73FAEDD6" w14:textId="77777777" w:rsidR="00233A54" w:rsidRPr="004A6FE6" w:rsidRDefault="00233A54" w:rsidP="0084403D">
            <w:pPr>
              <w:rPr>
                <w:shd w:val="clear" w:color="auto" w:fill="FFFFFF"/>
              </w:rPr>
            </w:pPr>
            <w:r>
              <w:rPr>
                <w:shd w:val="clear" w:color="auto" w:fill="FFFFFF"/>
              </w:rPr>
              <w:t>A</w:t>
            </w:r>
            <w:r w:rsidRPr="004A6FE6">
              <w:rPr>
                <w:shd w:val="clear" w:color="auto" w:fill="FFFFFF"/>
              </w:rPr>
              <w:t>cting, speaking or writing to represent your own rights, needs or interests</w:t>
            </w:r>
            <w:r>
              <w:rPr>
                <w:shd w:val="clear" w:color="auto" w:fill="FFFFFF"/>
              </w:rPr>
              <w:t>.</w:t>
            </w:r>
          </w:p>
        </w:tc>
      </w:tr>
      <w:tr w:rsidR="00233A54" w:rsidRPr="004A6FE6" w14:paraId="102D1B53" w14:textId="77777777" w:rsidTr="0090584A">
        <w:trPr>
          <w:cantSplit/>
          <w:tblHeader/>
        </w:trPr>
        <w:tc>
          <w:tcPr>
            <w:tcW w:w="2433" w:type="dxa"/>
          </w:tcPr>
          <w:p w14:paraId="4F94B1C4" w14:textId="64E5DBCB" w:rsidR="00233A54" w:rsidRPr="004A6FE6" w:rsidRDefault="00C85722" w:rsidP="0084403D">
            <w:pPr>
              <w:rPr>
                <w:shd w:val="clear" w:color="auto" w:fill="FFFFFF"/>
              </w:rPr>
            </w:pPr>
            <w:r>
              <w:rPr>
                <w:shd w:val="clear" w:color="auto" w:fill="FFFFFF"/>
              </w:rPr>
              <w:t>Self-advocacy</w:t>
            </w:r>
            <w:r w:rsidR="00233A54">
              <w:rPr>
                <w:shd w:val="clear" w:color="auto" w:fill="FFFFFF"/>
              </w:rPr>
              <w:t xml:space="preserve"> groups/programs</w:t>
            </w:r>
          </w:p>
        </w:tc>
        <w:tc>
          <w:tcPr>
            <w:tcW w:w="6577" w:type="dxa"/>
            <w:gridSpan w:val="2"/>
          </w:tcPr>
          <w:p w14:paraId="16748C0A" w14:textId="612DE9B7" w:rsidR="00233A54" w:rsidRDefault="00C85722" w:rsidP="0084403D">
            <w:pPr>
              <w:rPr>
                <w:shd w:val="clear" w:color="auto" w:fill="FFFFFF"/>
              </w:rPr>
            </w:pPr>
            <w:r>
              <w:rPr>
                <w:shd w:val="clear" w:color="auto" w:fill="FFFFFF"/>
              </w:rPr>
              <w:t>Self-advocacy</w:t>
            </w:r>
            <w:r w:rsidR="00233A54" w:rsidRPr="002B5436">
              <w:rPr>
                <w:shd w:val="clear" w:color="auto" w:fill="FFFFFF"/>
              </w:rPr>
              <w:t xml:space="preserve"> </w:t>
            </w:r>
            <w:r w:rsidR="00233A54">
              <w:rPr>
                <w:shd w:val="clear" w:color="auto" w:fill="FFFFFF"/>
              </w:rPr>
              <w:t>g</w:t>
            </w:r>
            <w:r w:rsidR="00233A54" w:rsidRPr="002B5436">
              <w:rPr>
                <w:shd w:val="clear" w:color="auto" w:fill="FFFFFF"/>
              </w:rPr>
              <w:t>roups</w:t>
            </w:r>
            <w:r w:rsidR="00233A54">
              <w:rPr>
                <w:shd w:val="clear" w:color="auto" w:fill="FFFFFF"/>
              </w:rPr>
              <w:t xml:space="preserve"> are run by people with disability and can offer peer support and skills development as well as campaigning for change and disability equity</w:t>
            </w:r>
          </w:p>
        </w:tc>
      </w:tr>
      <w:tr w:rsidR="00233A54" w:rsidRPr="004A6FE6" w14:paraId="401B09B4" w14:textId="77777777" w:rsidTr="0090584A">
        <w:trPr>
          <w:cantSplit/>
          <w:tblHeader/>
        </w:trPr>
        <w:tc>
          <w:tcPr>
            <w:tcW w:w="2433" w:type="dxa"/>
          </w:tcPr>
          <w:p w14:paraId="2D7E01C4" w14:textId="77777777" w:rsidR="00233A54" w:rsidRPr="004A6FE6" w:rsidRDefault="00233A54" w:rsidP="0084403D">
            <w:pPr>
              <w:rPr>
                <w:shd w:val="clear" w:color="auto" w:fill="FFFFFF"/>
              </w:rPr>
            </w:pPr>
            <w:r w:rsidRPr="004A6FE6">
              <w:rPr>
                <w:shd w:val="clear" w:color="auto" w:fill="FFFFFF"/>
              </w:rPr>
              <w:t>Substitute decision maker</w:t>
            </w:r>
          </w:p>
        </w:tc>
        <w:tc>
          <w:tcPr>
            <w:tcW w:w="6577" w:type="dxa"/>
            <w:gridSpan w:val="2"/>
          </w:tcPr>
          <w:p w14:paraId="56168209" w14:textId="77777777" w:rsidR="00233A54" w:rsidRDefault="00233A54" w:rsidP="0084403D">
            <w:pPr>
              <w:rPr>
                <w:shd w:val="clear" w:color="auto" w:fill="FFFFFF"/>
              </w:rPr>
            </w:pPr>
            <w:r>
              <w:rPr>
                <w:shd w:val="clear" w:color="auto" w:fill="FFFFFF"/>
              </w:rPr>
              <w:t>A l</w:t>
            </w:r>
            <w:r w:rsidRPr="004A6FE6">
              <w:rPr>
                <w:shd w:val="clear" w:color="auto" w:fill="FFFFFF"/>
              </w:rPr>
              <w:t xml:space="preserve">egally appointed </w:t>
            </w:r>
            <w:r>
              <w:rPr>
                <w:shd w:val="clear" w:color="auto" w:fill="FFFFFF"/>
              </w:rPr>
              <w:t>a</w:t>
            </w:r>
            <w:r w:rsidRPr="004A6FE6">
              <w:rPr>
                <w:shd w:val="clear" w:color="auto" w:fill="FFFFFF"/>
              </w:rPr>
              <w:t xml:space="preserve">dministrator or </w:t>
            </w:r>
            <w:r>
              <w:rPr>
                <w:shd w:val="clear" w:color="auto" w:fill="FFFFFF"/>
              </w:rPr>
              <w:t>g</w:t>
            </w:r>
            <w:r w:rsidRPr="004A6FE6">
              <w:rPr>
                <w:shd w:val="clear" w:color="auto" w:fill="FFFFFF"/>
              </w:rPr>
              <w:t xml:space="preserve">uardian </w:t>
            </w:r>
            <w:r>
              <w:rPr>
                <w:shd w:val="clear" w:color="auto" w:fill="FFFFFF"/>
              </w:rPr>
              <w:t>who</w:t>
            </w:r>
            <w:r w:rsidRPr="004A6FE6">
              <w:rPr>
                <w:shd w:val="clear" w:color="auto" w:fill="FFFFFF"/>
              </w:rPr>
              <w:t xml:space="preserve"> make</w:t>
            </w:r>
            <w:r>
              <w:rPr>
                <w:shd w:val="clear" w:color="auto" w:fill="FFFFFF"/>
              </w:rPr>
              <w:t>s</w:t>
            </w:r>
            <w:r w:rsidRPr="004A6FE6">
              <w:rPr>
                <w:shd w:val="clear" w:color="auto" w:fill="FFFFFF"/>
              </w:rPr>
              <w:t xml:space="preserve"> decisions on behalf of another person. These decisions may be about financial, lifestyle, personal or medical issues</w:t>
            </w:r>
            <w:r>
              <w:rPr>
                <w:shd w:val="clear" w:color="auto" w:fill="FFFFFF"/>
              </w:rPr>
              <w:t>.</w:t>
            </w:r>
          </w:p>
          <w:p w14:paraId="38877833" w14:textId="77777777" w:rsidR="00233A54" w:rsidRPr="004A6FE6" w:rsidRDefault="00233A54" w:rsidP="0084403D">
            <w:pPr>
              <w:rPr>
                <w:shd w:val="clear" w:color="auto" w:fill="FFFFFF"/>
              </w:rPr>
            </w:pPr>
            <w:r>
              <w:rPr>
                <w:shd w:val="clear" w:color="auto" w:fill="FFFFFF"/>
              </w:rPr>
              <w:t>Each state and territory has legislation to cover the appointment and role of substitute decision makes (such as Power of Attorney Acts and Guardianship arrangements).</w:t>
            </w:r>
          </w:p>
        </w:tc>
      </w:tr>
      <w:tr w:rsidR="00233A54" w:rsidRPr="004A6FE6" w14:paraId="6A47292B" w14:textId="77777777" w:rsidTr="0090584A">
        <w:trPr>
          <w:cantSplit/>
          <w:tblHeader/>
        </w:trPr>
        <w:tc>
          <w:tcPr>
            <w:tcW w:w="2433" w:type="dxa"/>
          </w:tcPr>
          <w:p w14:paraId="68501BAD" w14:textId="77777777" w:rsidR="00233A54" w:rsidRPr="004A6FE6" w:rsidRDefault="00233A54" w:rsidP="0084403D">
            <w:pPr>
              <w:rPr>
                <w:shd w:val="clear" w:color="auto" w:fill="FFFFFF"/>
              </w:rPr>
            </w:pPr>
            <w:r w:rsidRPr="004A6FE6">
              <w:rPr>
                <w:shd w:val="clear" w:color="auto" w:fill="FFFFFF"/>
              </w:rPr>
              <w:t xml:space="preserve">Supported decision making </w:t>
            </w:r>
          </w:p>
        </w:tc>
        <w:tc>
          <w:tcPr>
            <w:tcW w:w="6577" w:type="dxa"/>
            <w:gridSpan w:val="2"/>
          </w:tcPr>
          <w:p w14:paraId="64429B28" w14:textId="77777777" w:rsidR="00233A54" w:rsidRPr="004A6FE6" w:rsidRDefault="00233A54" w:rsidP="0084403D">
            <w:pPr>
              <w:rPr>
                <w:shd w:val="clear" w:color="auto" w:fill="FFFFFF"/>
              </w:rPr>
            </w:pPr>
            <w:r>
              <w:rPr>
                <w:shd w:val="clear" w:color="auto" w:fill="FFFFFF"/>
              </w:rPr>
              <w:t>Enabling</w:t>
            </w:r>
            <w:r w:rsidRPr="004A6FE6">
              <w:rPr>
                <w:shd w:val="clear" w:color="auto" w:fill="FFFFFF"/>
              </w:rPr>
              <w:t xml:space="preserve"> a person with disability to make their own decisions and choices or express their will or preferences.</w:t>
            </w:r>
          </w:p>
        </w:tc>
      </w:tr>
      <w:tr w:rsidR="00233A54" w:rsidRPr="004A6FE6" w14:paraId="27B6DD1D" w14:textId="77777777" w:rsidTr="0090584A">
        <w:trPr>
          <w:cantSplit/>
          <w:tblHeader/>
        </w:trPr>
        <w:tc>
          <w:tcPr>
            <w:tcW w:w="2433" w:type="dxa"/>
          </w:tcPr>
          <w:p w14:paraId="47033614" w14:textId="77777777" w:rsidR="00233A54" w:rsidRPr="004A6FE6" w:rsidRDefault="00233A54" w:rsidP="0084403D">
            <w:pPr>
              <w:rPr>
                <w:shd w:val="clear" w:color="auto" w:fill="FFFFFF"/>
              </w:rPr>
            </w:pPr>
            <w:r w:rsidRPr="004A6FE6">
              <w:rPr>
                <w:shd w:val="clear" w:color="auto" w:fill="FFFFFF"/>
              </w:rPr>
              <w:t xml:space="preserve">Systemic </w:t>
            </w:r>
            <w:r>
              <w:rPr>
                <w:shd w:val="clear" w:color="auto" w:fill="FFFFFF"/>
              </w:rPr>
              <w:t>a</w:t>
            </w:r>
            <w:r w:rsidRPr="004A6FE6">
              <w:rPr>
                <w:shd w:val="clear" w:color="auto" w:fill="FFFFFF"/>
              </w:rPr>
              <w:t>dvocacy</w:t>
            </w:r>
          </w:p>
          <w:p w14:paraId="613E86D6" w14:textId="77777777" w:rsidR="00233A54" w:rsidRPr="004A6FE6" w:rsidRDefault="00233A54" w:rsidP="007E04BE">
            <w:pPr>
              <w:rPr>
                <w:shd w:val="clear" w:color="auto" w:fill="FFFFFF"/>
              </w:rPr>
            </w:pPr>
          </w:p>
        </w:tc>
        <w:tc>
          <w:tcPr>
            <w:tcW w:w="6577" w:type="dxa"/>
            <w:gridSpan w:val="2"/>
          </w:tcPr>
          <w:p w14:paraId="36C7BD53" w14:textId="77777777" w:rsidR="00233A54" w:rsidRPr="004A6FE6" w:rsidRDefault="00233A54" w:rsidP="0084403D">
            <w:pPr>
              <w:rPr>
                <w:shd w:val="clear" w:color="auto" w:fill="FFFFFF"/>
              </w:rPr>
            </w:pPr>
            <w:r w:rsidRPr="00534EB6">
              <w:rPr>
                <w:shd w:val="clear" w:color="auto" w:fill="FFFFFF"/>
              </w:rPr>
              <w:t>Seeks to address and remove barriers and discrimination to ensure the rights of people with disability are upheld</w:t>
            </w:r>
            <w:r>
              <w:rPr>
                <w:shd w:val="clear" w:color="auto" w:fill="FFFFFF"/>
              </w:rPr>
              <w:t>.</w:t>
            </w:r>
          </w:p>
        </w:tc>
      </w:tr>
    </w:tbl>
    <w:p w14:paraId="2D4D71B6" w14:textId="77777777" w:rsidR="00233A54" w:rsidRPr="009F7625" w:rsidRDefault="00233A54" w:rsidP="0084403D">
      <w:pPr>
        <w:rPr>
          <w:sz w:val="8"/>
        </w:rPr>
      </w:pPr>
    </w:p>
    <w:tbl>
      <w:tblPr>
        <w:tblStyle w:val="TableGridLight"/>
        <w:tblW w:w="0" w:type="auto"/>
        <w:tblLook w:val="0600" w:firstRow="0" w:lastRow="0" w:firstColumn="0" w:lastColumn="0" w:noHBand="1" w:noVBand="1"/>
        <w:tblCaption w:val="Types of independent advocacy"/>
        <w:tblDescription w:val="This table lists types of independent advocacy and their definitions."/>
      </w:tblPr>
      <w:tblGrid>
        <w:gridCol w:w="2476"/>
        <w:gridCol w:w="2029"/>
        <w:gridCol w:w="4506"/>
      </w:tblGrid>
      <w:tr w:rsidR="00820586" w:rsidRPr="004A6FE6" w14:paraId="0E2D218D" w14:textId="77777777" w:rsidTr="00820586">
        <w:trPr>
          <w:cantSplit/>
          <w:tblHeader/>
        </w:trPr>
        <w:tc>
          <w:tcPr>
            <w:tcW w:w="4505" w:type="dxa"/>
            <w:gridSpan w:val="2"/>
            <w:tcBorders>
              <w:right w:val="nil"/>
            </w:tcBorders>
          </w:tcPr>
          <w:p w14:paraId="0B2762A3" w14:textId="77777777" w:rsidR="00820586" w:rsidRPr="004A6FE6" w:rsidRDefault="00820586" w:rsidP="007E04BE">
            <w:pPr>
              <w:pStyle w:val="Heading3"/>
              <w:outlineLvl w:val="2"/>
              <w:rPr>
                <w:shd w:val="clear" w:color="auto" w:fill="FFFFFF"/>
              </w:rPr>
            </w:pPr>
            <w:r w:rsidRPr="00E24E27">
              <w:rPr>
                <w:shd w:val="clear" w:color="auto" w:fill="FFFFFF"/>
              </w:rPr>
              <w:t>Types of independent advocacy</w:t>
            </w:r>
          </w:p>
        </w:tc>
        <w:tc>
          <w:tcPr>
            <w:tcW w:w="4506" w:type="dxa"/>
            <w:tcBorders>
              <w:left w:val="nil"/>
            </w:tcBorders>
          </w:tcPr>
          <w:p w14:paraId="47BF3A51" w14:textId="43C58260" w:rsidR="00820586" w:rsidRPr="004A6FE6" w:rsidRDefault="00820586" w:rsidP="007E04BE">
            <w:pPr>
              <w:pStyle w:val="Heading3"/>
              <w:outlineLvl w:val="2"/>
              <w:rPr>
                <w:shd w:val="clear" w:color="auto" w:fill="FFFFFF"/>
              </w:rPr>
            </w:pPr>
          </w:p>
        </w:tc>
      </w:tr>
      <w:tr w:rsidR="00820586" w:rsidRPr="004A6FE6" w14:paraId="1012471F" w14:textId="77777777" w:rsidTr="00820586">
        <w:trPr>
          <w:cantSplit/>
          <w:trHeight w:val="3794"/>
          <w:tblHeader/>
        </w:trPr>
        <w:tc>
          <w:tcPr>
            <w:tcW w:w="2476" w:type="dxa"/>
          </w:tcPr>
          <w:p w14:paraId="746CD5D1" w14:textId="77777777" w:rsidR="00820586" w:rsidRPr="00E44A65" w:rsidRDefault="00820586" w:rsidP="0084403D">
            <w:pPr>
              <w:rPr>
                <w:shd w:val="clear" w:color="auto" w:fill="FFFFFF"/>
              </w:rPr>
            </w:pPr>
            <w:r>
              <w:rPr>
                <w:shd w:val="clear" w:color="auto" w:fill="FFFFFF"/>
              </w:rPr>
              <w:t>Individual advocacy</w:t>
            </w:r>
          </w:p>
        </w:tc>
        <w:tc>
          <w:tcPr>
            <w:tcW w:w="6535" w:type="dxa"/>
            <w:gridSpan w:val="2"/>
          </w:tcPr>
          <w:p w14:paraId="28FE705D" w14:textId="77777777" w:rsidR="00820586" w:rsidRPr="004A6FE6" w:rsidRDefault="00820586" w:rsidP="00820586">
            <w:pPr>
              <w:rPr>
                <w:shd w:val="clear" w:color="auto" w:fill="FFFFFF"/>
              </w:rPr>
            </w:pPr>
            <w:r w:rsidRPr="004A6FE6">
              <w:rPr>
                <w:shd w:val="clear" w:color="auto" w:fill="FFFFFF"/>
              </w:rPr>
              <w:t>Upholds the rights of individual people with disability by working on issues relating to discrimination, abuse and neglect.</w:t>
            </w:r>
          </w:p>
          <w:p w14:paraId="44296CA9" w14:textId="77777777" w:rsidR="00820586" w:rsidRDefault="00820586" w:rsidP="0084403D">
            <w:pPr>
              <w:rPr>
                <w:shd w:val="clear" w:color="auto" w:fill="FFFFFF"/>
              </w:rPr>
            </w:pPr>
            <w:r w:rsidRPr="004A6FE6">
              <w:rPr>
                <w:shd w:val="clear" w:color="auto" w:fill="FFFFFF"/>
              </w:rPr>
              <w:t xml:space="preserve">The typical issues (using NDAP </w:t>
            </w:r>
            <w:r>
              <w:rPr>
                <w:shd w:val="clear" w:color="auto" w:fill="FFFFFF"/>
              </w:rPr>
              <w:t>records</w:t>
            </w:r>
            <w:r w:rsidRPr="004A6FE6">
              <w:rPr>
                <w:shd w:val="clear" w:color="auto" w:fill="FFFFFF"/>
              </w:rPr>
              <w:t>) are:</w:t>
            </w:r>
          </w:p>
          <w:p w14:paraId="043A772D" w14:textId="26BA0DE4" w:rsidR="00820586" w:rsidRPr="004A6FE6" w:rsidRDefault="00820586" w:rsidP="0084403D">
            <w:pPr>
              <w:rPr>
                <w:shd w:val="clear" w:color="auto" w:fill="FFFFFF"/>
              </w:rPr>
            </w:pPr>
            <w:r w:rsidRPr="004A6FE6">
              <w:rPr>
                <w:shd w:val="clear" w:color="auto" w:fill="FFFFFF"/>
              </w:rPr>
              <w:t>abuse/neglect/violence</w:t>
            </w:r>
            <w:r>
              <w:rPr>
                <w:shd w:val="clear" w:color="auto" w:fill="FFFFFF"/>
              </w:rPr>
              <w:t xml:space="preserve">                                   </w:t>
            </w:r>
            <w:r w:rsidRPr="004A6FE6">
              <w:rPr>
                <w:shd w:val="clear" w:color="auto" w:fill="FFFFFF"/>
              </w:rPr>
              <w:t>education</w:t>
            </w:r>
          </w:p>
          <w:p w14:paraId="51FA9C6A" w14:textId="76A41D8E" w:rsidR="00820586" w:rsidRPr="004A6FE6" w:rsidRDefault="00820586" w:rsidP="0084403D">
            <w:pPr>
              <w:rPr>
                <w:shd w:val="clear" w:color="auto" w:fill="FFFFFF"/>
              </w:rPr>
            </w:pPr>
            <w:r w:rsidRPr="004A6FE6">
              <w:rPr>
                <w:shd w:val="clear" w:color="auto" w:fill="FFFFFF"/>
              </w:rPr>
              <w:t>access to supports</w:t>
            </w:r>
            <w:r>
              <w:rPr>
                <w:shd w:val="clear" w:color="auto" w:fill="FFFFFF"/>
              </w:rPr>
              <w:t xml:space="preserve">                                   </w:t>
            </w:r>
            <w:r>
              <w:rPr>
                <w:shd w:val="clear" w:color="auto" w:fill="FFFFFF"/>
              </w:rPr>
              <w:t xml:space="preserve">         </w:t>
            </w:r>
            <w:r w:rsidRPr="004A6FE6">
              <w:rPr>
                <w:shd w:val="clear" w:color="auto" w:fill="FFFFFF"/>
              </w:rPr>
              <w:t>employment</w:t>
            </w:r>
          </w:p>
          <w:p w14:paraId="164F68A6" w14:textId="36809CDD" w:rsidR="00820586" w:rsidRPr="004A6FE6" w:rsidRDefault="00820586" w:rsidP="00820586">
            <w:pPr>
              <w:rPr>
                <w:shd w:val="clear" w:color="auto" w:fill="FFFFFF"/>
              </w:rPr>
            </w:pPr>
            <w:r w:rsidRPr="004A6FE6">
              <w:rPr>
                <w:shd w:val="clear" w:color="auto" w:fill="FFFFFF"/>
              </w:rPr>
              <w:t>child protection</w:t>
            </w:r>
            <w:r w:rsidRPr="004A6FE6">
              <w:rPr>
                <w:shd w:val="clear" w:color="auto" w:fill="FFFFFF"/>
              </w:rPr>
              <w:tab/>
            </w:r>
            <w:r>
              <w:rPr>
                <w:shd w:val="clear" w:color="auto" w:fill="FFFFFF"/>
              </w:rPr>
              <w:t xml:space="preserve">                                                </w:t>
            </w:r>
            <w:r w:rsidRPr="004A6FE6">
              <w:rPr>
                <w:shd w:val="clear" w:color="auto" w:fill="FFFFFF"/>
              </w:rPr>
              <w:t>equipment/aids</w:t>
            </w:r>
          </w:p>
          <w:p w14:paraId="7F6E6F7C" w14:textId="3E4ECBC6" w:rsidR="00820586" w:rsidRPr="004A6FE6" w:rsidRDefault="00820586" w:rsidP="00820586">
            <w:pPr>
              <w:rPr>
                <w:shd w:val="clear" w:color="auto" w:fill="FFFFFF"/>
              </w:rPr>
            </w:pPr>
            <w:r w:rsidRPr="004A6FE6">
              <w:rPr>
                <w:shd w:val="clear" w:color="auto" w:fill="FFFFFF"/>
              </w:rPr>
              <w:t>community inclusion</w:t>
            </w:r>
            <w:r>
              <w:rPr>
                <w:shd w:val="clear" w:color="auto" w:fill="FFFFFF"/>
              </w:rPr>
              <w:t xml:space="preserve">                                        </w:t>
            </w:r>
            <w:r w:rsidRPr="004A6FE6">
              <w:rPr>
                <w:shd w:val="clear" w:color="auto" w:fill="FFFFFF"/>
              </w:rPr>
              <w:t>finances</w:t>
            </w:r>
            <w:r w:rsidRPr="004A6FE6">
              <w:rPr>
                <w:shd w:val="clear" w:color="auto" w:fill="FFFFFF"/>
              </w:rPr>
              <w:tab/>
            </w:r>
          </w:p>
          <w:p w14:paraId="4AB7D751" w14:textId="1A144A8B" w:rsidR="00820586" w:rsidRPr="004A6FE6" w:rsidRDefault="00820586" w:rsidP="0084403D">
            <w:pPr>
              <w:rPr>
                <w:shd w:val="clear" w:color="auto" w:fill="FFFFFF"/>
              </w:rPr>
            </w:pPr>
            <w:r w:rsidRPr="004A6FE6">
              <w:rPr>
                <w:shd w:val="clear" w:color="auto" w:fill="FFFFFF"/>
              </w:rPr>
              <w:t>disability services complaints</w:t>
            </w:r>
            <w:r>
              <w:rPr>
                <w:shd w:val="clear" w:color="auto" w:fill="FFFFFF"/>
              </w:rPr>
              <w:t xml:space="preserve">                         </w:t>
            </w:r>
            <w:r w:rsidRPr="004A6FE6">
              <w:rPr>
                <w:shd w:val="clear" w:color="auto" w:fill="FFFFFF"/>
              </w:rPr>
              <w:t>government payments</w:t>
            </w:r>
          </w:p>
          <w:p w14:paraId="3AC4197B" w14:textId="09CC0E3A" w:rsidR="00820586" w:rsidRPr="004A6FE6" w:rsidRDefault="00820586" w:rsidP="0084403D">
            <w:pPr>
              <w:rPr>
                <w:shd w:val="clear" w:color="auto" w:fill="FFFFFF"/>
              </w:rPr>
            </w:pPr>
            <w:r w:rsidRPr="004A6FE6">
              <w:rPr>
                <w:shd w:val="clear" w:color="auto" w:fill="FFFFFF"/>
              </w:rPr>
              <w:t>discrimination/rights</w:t>
            </w:r>
            <w:r>
              <w:rPr>
                <w:shd w:val="clear" w:color="auto" w:fill="FFFFFF"/>
              </w:rPr>
              <w:t xml:space="preserve">    </w:t>
            </w:r>
            <w:r w:rsidRPr="004A6FE6">
              <w:rPr>
                <w:shd w:val="clear" w:color="auto" w:fill="FFFFFF"/>
              </w:rPr>
              <w:tab/>
            </w:r>
          </w:p>
        </w:tc>
      </w:tr>
      <w:tr w:rsidR="00233A54" w:rsidRPr="004A6FE6" w14:paraId="613FDC5A" w14:textId="77777777" w:rsidTr="00820586">
        <w:trPr>
          <w:cantSplit/>
          <w:tblHeader/>
        </w:trPr>
        <w:tc>
          <w:tcPr>
            <w:tcW w:w="2476" w:type="dxa"/>
          </w:tcPr>
          <w:p w14:paraId="58184C4D" w14:textId="77777777" w:rsidR="00233A54" w:rsidRPr="00E44A65" w:rsidRDefault="00233A54" w:rsidP="0084403D">
            <w:pPr>
              <w:rPr>
                <w:shd w:val="clear" w:color="auto" w:fill="FFFFFF"/>
              </w:rPr>
            </w:pPr>
            <w:r w:rsidRPr="00E44A65">
              <w:rPr>
                <w:shd w:val="clear" w:color="auto" w:fill="FFFFFF"/>
              </w:rPr>
              <w:t>Citizen advocacy</w:t>
            </w:r>
          </w:p>
        </w:tc>
        <w:tc>
          <w:tcPr>
            <w:tcW w:w="6535" w:type="dxa"/>
            <w:gridSpan w:val="2"/>
          </w:tcPr>
          <w:p w14:paraId="3734020F" w14:textId="77777777" w:rsidR="00233A54" w:rsidRPr="004A6FE6" w:rsidRDefault="00233A54" w:rsidP="0084403D">
            <w:pPr>
              <w:rPr>
                <w:shd w:val="clear" w:color="auto" w:fill="FFFFFF"/>
              </w:rPr>
            </w:pPr>
            <w:r w:rsidRPr="004A6FE6">
              <w:rPr>
                <w:shd w:val="clear" w:color="auto" w:fill="FFFFFF"/>
              </w:rPr>
              <w:t>Matches people with disability with volunteer advocates</w:t>
            </w:r>
            <w:r>
              <w:rPr>
                <w:shd w:val="clear" w:color="auto" w:fill="FFFFFF"/>
              </w:rPr>
              <w:t>.</w:t>
            </w:r>
          </w:p>
        </w:tc>
      </w:tr>
      <w:tr w:rsidR="00233A54" w:rsidRPr="004A6FE6" w14:paraId="468E1495" w14:textId="77777777" w:rsidTr="00820586">
        <w:trPr>
          <w:cantSplit/>
          <w:tblHeader/>
        </w:trPr>
        <w:tc>
          <w:tcPr>
            <w:tcW w:w="2476" w:type="dxa"/>
          </w:tcPr>
          <w:p w14:paraId="69F55FE7" w14:textId="77777777" w:rsidR="00233A54" w:rsidRPr="00E44A65" w:rsidRDefault="00233A54" w:rsidP="0084403D">
            <w:pPr>
              <w:rPr>
                <w:shd w:val="clear" w:color="auto" w:fill="FFFFFF"/>
              </w:rPr>
            </w:pPr>
            <w:r w:rsidRPr="00E44A65">
              <w:rPr>
                <w:shd w:val="clear" w:color="auto" w:fill="FFFFFF"/>
              </w:rPr>
              <w:t>Family advocacy</w:t>
            </w:r>
          </w:p>
        </w:tc>
        <w:tc>
          <w:tcPr>
            <w:tcW w:w="6535" w:type="dxa"/>
            <w:gridSpan w:val="2"/>
          </w:tcPr>
          <w:p w14:paraId="056D20C0" w14:textId="77777777" w:rsidR="00233A54" w:rsidRPr="004A6FE6" w:rsidRDefault="00233A54" w:rsidP="0084403D">
            <w:pPr>
              <w:rPr>
                <w:shd w:val="clear" w:color="auto" w:fill="FFFFFF"/>
              </w:rPr>
            </w:pPr>
            <w:r>
              <w:rPr>
                <w:shd w:val="clear" w:color="auto" w:fill="FFFFFF"/>
              </w:rPr>
              <w:t>Assists</w:t>
            </w:r>
            <w:r w:rsidRPr="004A6FE6">
              <w:rPr>
                <w:shd w:val="clear" w:color="auto" w:fill="FFFFFF"/>
              </w:rPr>
              <w:t xml:space="preserve"> parents and family members </w:t>
            </w:r>
            <w:r>
              <w:rPr>
                <w:shd w:val="clear" w:color="auto" w:fill="FFFFFF"/>
              </w:rPr>
              <w:t xml:space="preserve">to </w:t>
            </w:r>
            <w:r w:rsidRPr="004A6FE6">
              <w:rPr>
                <w:shd w:val="clear" w:color="auto" w:fill="FFFFFF"/>
              </w:rPr>
              <w:t>advocate on behalf of the person with disability for a particular issue.</w:t>
            </w:r>
          </w:p>
        </w:tc>
      </w:tr>
      <w:tr w:rsidR="00233A54" w:rsidRPr="004A6FE6" w14:paraId="70FB9D29" w14:textId="77777777" w:rsidTr="00820586">
        <w:trPr>
          <w:cantSplit/>
          <w:tblHeader/>
        </w:trPr>
        <w:tc>
          <w:tcPr>
            <w:tcW w:w="2476" w:type="dxa"/>
          </w:tcPr>
          <w:p w14:paraId="53B85FC2" w14:textId="77777777" w:rsidR="00233A54" w:rsidRPr="004A6FE6" w:rsidRDefault="00233A54" w:rsidP="0084403D">
            <w:pPr>
              <w:rPr>
                <w:shd w:val="clear" w:color="auto" w:fill="FFFFFF"/>
              </w:rPr>
            </w:pPr>
            <w:r w:rsidRPr="004A6FE6">
              <w:rPr>
                <w:shd w:val="clear" w:color="auto" w:fill="FFFFFF"/>
              </w:rPr>
              <w:t>Legal advocacy</w:t>
            </w:r>
          </w:p>
        </w:tc>
        <w:tc>
          <w:tcPr>
            <w:tcW w:w="6535" w:type="dxa"/>
            <w:gridSpan w:val="2"/>
          </w:tcPr>
          <w:p w14:paraId="633E8831" w14:textId="77777777" w:rsidR="00233A54" w:rsidRPr="004A6FE6" w:rsidRDefault="00233A54" w:rsidP="0084403D">
            <w:pPr>
              <w:rPr>
                <w:shd w:val="clear" w:color="auto" w:fill="FFFFFF"/>
              </w:rPr>
            </w:pPr>
            <w:r w:rsidRPr="004A6FE6">
              <w:rPr>
                <w:shd w:val="clear" w:color="auto" w:fill="FFFFFF"/>
              </w:rPr>
              <w:t>Upholds the rights and interests of individual people with disability by addressing the legal aspects of discrimination, abuse and neglect.</w:t>
            </w:r>
          </w:p>
        </w:tc>
      </w:tr>
    </w:tbl>
    <w:p w14:paraId="73C8391B" w14:textId="69A0C22F" w:rsidR="00F31BF7" w:rsidRPr="00362264" w:rsidRDefault="00F31BF7" w:rsidP="0084403D">
      <w:pPr>
        <w:rPr>
          <w:rFonts w:ascii="Avenir Book" w:hAnsi="Avenir Book"/>
        </w:rPr>
      </w:pPr>
      <w:bookmarkStart w:id="13" w:name="App2"/>
      <w:bookmarkStart w:id="14" w:name="App3"/>
      <w:bookmarkStart w:id="15" w:name="App4"/>
      <w:bookmarkEnd w:id="7"/>
      <w:bookmarkEnd w:id="13"/>
      <w:bookmarkEnd w:id="14"/>
      <w:bookmarkEnd w:id="15"/>
    </w:p>
    <w:sectPr w:rsidR="00F31BF7" w:rsidRPr="00362264" w:rsidSect="00CC238A">
      <w:headerReference w:type="default" r:id="rId8"/>
      <w:footerReference w:type="default" r:id="rId9"/>
      <w:footerReference w:type="first" r:id="rId10"/>
      <w:pgSz w:w="11901" w:h="16817"/>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61356" w14:textId="77777777" w:rsidR="00D00955" w:rsidRDefault="00D00955" w:rsidP="00880ED6">
      <w:r>
        <w:separator/>
      </w:r>
    </w:p>
  </w:endnote>
  <w:endnote w:type="continuationSeparator" w:id="0">
    <w:p w14:paraId="7F2AD0BB" w14:textId="77777777" w:rsidR="00D00955" w:rsidRDefault="00D00955" w:rsidP="0088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Book">
    <w:altName w:val="Trebuchet MS"/>
    <w:charset w:val="00"/>
    <w:family w:val="auto"/>
    <w:pitch w:val="variable"/>
    <w:sig w:usb0="00000001" w:usb1="5000204A" w:usb2="00000000" w:usb3="00000000" w:csb0="0000009B" w:csb1="00000000"/>
  </w:font>
  <w:font w:name="Avenir">
    <w:altName w:val="Calibri"/>
    <w:charset w:val="00"/>
    <w:family w:val="auto"/>
    <w:pitch w:val="variable"/>
    <w:sig w:usb0="800000AF" w:usb1="5000204A" w:usb2="00000000" w:usb3="00000000" w:csb0="0000009B" w:csb1="00000000"/>
  </w:font>
  <w:font w:name="Times New Roman (Body CS)">
    <w:altName w:val="Times New Roman"/>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venir Heavy">
    <w:altName w:val="Trebuchet MS"/>
    <w:charset w:val="4D"/>
    <w:family w:val="swiss"/>
    <w:pitch w:val="variable"/>
    <w:sig w:usb0="00000001" w:usb1="5000204A" w:usb2="00000000" w:usb3="00000000" w:csb0="0000009B" w:csb1="00000000"/>
  </w:font>
  <w:font w:name="Avenir Light">
    <w:altName w:val="Century Gothic"/>
    <w:charset w:val="4D"/>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venir Oblique">
    <w:altName w:val="Trebuchet MS"/>
    <w:charset w:val="4D"/>
    <w:family w:val="swiss"/>
    <w:pitch w:val="variable"/>
    <w:sig w:usb0="800000AF" w:usb1="5000204A" w:usb2="00000000" w:usb3="00000000" w:csb0="0000009B" w:csb1="00000000"/>
  </w:font>
  <w:font w:name="Franklin Gothic Book">
    <w:panose1 w:val="020B0503020102020204"/>
    <w:charset w:val="00"/>
    <w:family w:val="swiss"/>
    <w:pitch w:val="variable"/>
    <w:sig w:usb0="00000287" w:usb1="00000000" w:usb2="00000000" w:usb3="00000000" w:csb0="0000009F" w:csb1="00000000"/>
  </w:font>
  <w:font w:name="Avenir Medium">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5654860"/>
      <w:docPartObj>
        <w:docPartGallery w:val="Page Numbers (Bottom of Page)"/>
        <w:docPartUnique/>
      </w:docPartObj>
    </w:sdtPr>
    <w:sdtEndPr>
      <w:rPr>
        <w:noProof/>
      </w:rPr>
    </w:sdtEndPr>
    <w:sdtContent>
      <w:p w14:paraId="3599CC60" w14:textId="1D260A15" w:rsidR="0014085A" w:rsidRDefault="0014085A">
        <w:pPr>
          <w:pStyle w:val="Footer"/>
          <w:jc w:val="right"/>
        </w:pPr>
        <w:r>
          <w:fldChar w:fldCharType="begin"/>
        </w:r>
        <w:r>
          <w:instrText xml:space="preserve"> PAGE   \* MERGEFORMAT </w:instrText>
        </w:r>
        <w:r>
          <w:fldChar w:fldCharType="separate"/>
        </w:r>
        <w:r w:rsidR="002070DD">
          <w:rPr>
            <w:noProof/>
          </w:rPr>
          <w:t>5</w:t>
        </w:r>
        <w:r>
          <w:rPr>
            <w:noProof/>
          </w:rPr>
          <w:fldChar w:fldCharType="end"/>
        </w:r>
      </w:p>
    </w:sdtContent>
  </w:sdt>
  <w:p w14:paraId="5DC91C74" w14:textId="77777777" w:rsidR="0014085A" w:rsidRPr="00880ED6" w:rsidRDefault="0014085A" w:rsidP="00880ED6">
    <w:pPr>
      <w:pStyle w:val="Footer"/>
      <w:jc w:val="center"/>
      <w:rPr>
        <w:color w:val="4472C4" w:themeColor="accent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3584108"/>
      <w:docPartObj>
        <w:docPartGallery w:val="Page Numbers (Bottom of Page)"/>
        <w:docPartUnique/>
      </w:docPartObj>
    </w:sdtPr>
    <w:sdtEndPr>
      <w:rPr>
        <w:noProof/>
      </w:rPr>
    </w:sdtEndPr>
    <w:sdtContent>
      <w:p w14:paraId="0D09F908" w14:textId="77C57519" w:rsidR="0014085A" w:rsidRDefault="0014085A">
        <w:pPr>
          <w:pStyle w:val="Footer"/>
          <w:jc w:val="right"/>
        </w:pPr>
        <w:r>
          <w:fldChar w:fldCharType="begin"/>
        </w:r>
        <w:r>
          <w:instrText xml:space="preserve"> PAGE   \* MERGEFORMAT </w:instrText>
        </w:r>
        <w:r>
          <w:fldChar w:fldCharType="separate"/>
        </w:r>
        <w:r w:rsidR="002070DD">
          <w:rPr>
            <w:noProof/>
          </w:rPr>
          <w:t>1</w:t>
        </w:r>
        <w:r>
          <w:rPr>
            <w:noProof/>
          </w:rPr>
          <w:fldChar w:fldCharType="end"/>
        </w:r>
      </w:p>
    </w:sdtContent>
  </w:sdt>
  <w:p w14:paraId="39AE1F13" w14:textId="541B05D5" w:rsidR="0014085A" w:rsidRPr="005B0167" w:rsidRDefault="0014085A" w:rsidP="003E5788">
    <w:pPr>
      <w:pStyle w:val="Footer"/>
      <w:ind w:right="357"/>
      <w:jc w:val="cente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F21B8" w14:textId="77777777" w:rsidR="00D00955" w:rsidRDefault="00D00955" w:rsidP="00880ED6">
      <w:r>
        <w:separator/>
      </w:r>
    </w:p>
  </w:footnote>
  <w:footnote w:type="continuationSeparator" w:id="0">
    <w:p w14:paraId="65473980" w14:textId="77777777" w:rsidR="00D00955" w:rsidRDefault="00D00955" w:rsidP="00880ED6">
      <w:r>
        <w:continuationSeparator/>
      </w:r>
    </w:p>
  </w:footnote>
  <w:footnote w:id="1">
    <w:p w14:paraId="791786B5" w14:textId="2084D00E" w:rsidR="00425173" w:rsidRDefault="00425173">
      <w:pPr>
        <w:pStyle w:val="FootnoteText"/>
      </w:pPr>
      <w:r>
        <w:rPr>
          <w:rStyle w:val="FootnoteReference"/>
        </w:rPr>
        <w:footnoteRef/>
      </w:r>
      <w:r>
        <w:t xml:space="preserve"> </w:t>
      </w:r>
      <w:r w:rsidRPr="00425173">
        <w:t>COAG Disability Reform Council Communiqué. December 2019.</w:t>
      </w:r>
    </w:p>
  </w:footnote>
  <w:footnote w:id="2">
    <w:p w14:paraId="643EC850" w14:textId="65DD13FC" w:rsidR="00C246BE" w:rsidRDefault="00C246BE">
      <w:pPr>
        <w:pStyle w:val="FootnoteText"/>
      </w:pPr>
      <w:r>
        <w:rPr>
          <w:rStyle w:val="FootnoteReference"/>
        </w:rPr>
        <w:footnoteRef/>
      </w:r>
      <w:r>
        <w:t xml:space="preserve"> </w:t>
      </w:r>
      <w:r w:rsidR="00D35F0D">
        <w:t xml:space="preserve">The NDS was updated and launched in December 2021 as </w:t>
      </w:r>
      <w:hyperlink r:id="rId1" w:history="1">
        <w:r w:rsidR="00D35F0D" w:rsidRPr="009C722F">
          <w:rPr>
            <w:rStyle w:val="Hyperlink"/>
            <w:i/>
          </w:rPr>
          <w:t>Australia’s Disability Strategy 2021-2031</w:t>
        </w:r>
      </w:hyperlink>
      <w:r w:rsidR="00D35F0D">
        <w:t xml:space="preserve">. </w:t>
      </w:r>
      <w:r w:rsidR="00D35F0D" w:rsidRPr="00D35F0D">
        <w:t xml:space="preserve">Disability advocacy is an important element of </w:t>
      </w:r>
      <w:r w:rsidR="00D35F0D">
        <w:t xml:space="preserve">the Strategy </w:t>
      </w:r>
      <w:r w:rsidR="00D35F0D" w:rsidRPr="00D35F0D">
        <w:t>and falls under the outcome area Safety Rights and Justice, under Policy Priority 4 – “the rights of people with disability are promoted, upheld and protected”.</w:t>
      </w:r>
    </w:p>
  </w:footnote>
  <w:footnote w:id="3">
    <w:p w14:paraId="5624EBEA" w14:textId="6C062C1F" w:rsidR="00BF5492" w:rsidRDefault="00BF5492">
      <w:pPr>
        <w:pStyle w:val="FootnoteText"/>
      </w:pPr>
      <w:r>
        <w:rPr>
          <w:rStyle w:val="FootnoteReference"/>
        </w:rPr>
        <w:footnoteRef/>
      </w:r>
      <w:r>
        <w:t xml:space="preserve"> The NDAF has been revised and can be found on the </w:t>
      </w:r>
      <w:hyperlink r:id="rId2" w:history="1">
        <w:r w:rsidR="008E2353" w:rsidRPr="00263C58">
          <w:rPr>
            <w:rStyle w:val="Hyperlink"/>
          </w:rPr>
          <w:t>DSS</w:t>
        </w:r>
        <w:r w:rsidR="008103CB" w:rsidRPr="00263C58">
          <w:rPr>
            <w:rStyle w:val="Hyperlink"/>
          </w:rPr>
          <w:t xml:space="preserve"> w</w:t>
        </w:r>
        <w:r w:rsidRPr="00263C58">
          <w:rPr>
            <w:rStyle w:val="Hyperlink"/>
          </w:rPr>
          <w:t>ebsite</w:t>
        </w:r>
      </w:hyperlink>
      <w:r>
        <w:t xml:space="preserve">. </w:t>
      </w:r>
      <w:r w:rsidR="008B51D2">
        <w:t xml:space="preserve">A report on the public consultation </w:t>
      </w:r>
      <w:r w:rsidR="0083361A">
        <w:t xml:space="preserve">on the NDAF </w:t>
      </w:r>
      <w:r w:rsidR="008B51D2">
        <w:t xml:space="preserve">conducted in 2022 can be found on the </w:t>
      </w:r>
      <w:hyperlink r:id="rId3" w:history="1">
        <w:r w:rsidR="008B51D2" w:rsidRPr="00263C58">
          <w:rPr>
            <w:rStyle w:val="Hyperlink"/>
          </w:rPr>
          <w:t>DSS Engage</w:t>
        </w:r>
      </w:hyperlink>
      <w:r w:rsidR="008B51D2">
        <w:t xml:space="preserve"> website.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3668E" w14:textId="03C81848" w:rsidR="0014085A" w:rsidRDefault="0014085A" w:rsidP="00CC238A">
    <w:pPr>
      <w:tabs>
        <w:tab w:val="left" w:pos="6946"/>
      </w:tabs>
      <w:spacing w:after="24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B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FC5C84"/>
    <w:multiLevelType w:val="hybridMultilevel"/>
    <w:tmpl w:val="C1628594"/>
    <w:lvl w:ilvl="0" w:tplc="F52AF8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362942"/>
    <w:multiLevelType w:val="hybridMultilevel"/>
    <w:tmpl w:val="212613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796EB9"/>
    <w:multiLevelType w:val="hybridMultilevel"/>
    <w:tmpl w:val="832829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B864E08"/>
    <w:multiLevelType w:val="hybridMultilevel"/>
    <w:tmpl w:val="63DEAC66"/>
    <w:lvl w:ilvl="0" w:tplc="4BD6B6DE">
      <w:start w:val="1"/>
      <w:numFmt w:val="decimal"/>
      <w:pStyle w:val="ASKnumb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FF2817"/>
    <w:multiLevelType w:val="hybridMultilevel"/>
    <w:tmpl w:val="59380B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8037D7"/>
    <w:multiLevelType w:val="multilevel"/>
    <w:tmpl w:val="8EE0C13C"/>
    <w:lvl w:ilvl="0">
      <w:start w:val="1"/>
      <w:numFmt w:val="decimal"/>
      <w:lvlText w:val="%1."/>
      <w:lvlJc w:val="left"/>
      <w:pPr>
        <w:ind w:left="360" w:hanging="360"/>
      </w:pPr>
    </w:lvl>
    <w:lvl w:ilvl="1">
      <w:start w:val="1"/>
      <w:numFmt w:val="decimal"/>
      <w:pStyle w:val="ASKRe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A9529E"/>
    <w:multiLevelType w:val="hybridMultilevel"/>
    <w:tmpl w:val="98DCD5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43BC8"/>
    <w:multiLevelType w:val="hybridMultilevel"/>
    <w:tmpl w:val="2C8A1B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EC1203"/>
    <w:multiLevelType w:val="hybridMultilevel"/>
    <w:tmpl w:val="7192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760CD3"/>
    <w:multiLevelType w:val="hybridMultilevel"/>
    <w:tmpl w:val="5F98C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D22A29"/>
    <w:multiLevelType w:val="hybridMultilevel"/>
    <w:tmpl w:val="3AC891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7577C98"/>
    <w:multiLevelType w:val="hybridMultilevel"/>
    <w:tmpl w:val="9580EBD8"/>
    <w:lvl w:ilvl="0" w:tplc="BD1C6E74">
      <w:start w:val="1"/>
      <w:numFmt w:val="bullet"/>
      <w:pStyle w:val="ASKgraphtab"/>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46525"/>
    <w:multiLevelType w:val="hybridMultilevel"/>
    <w:tmpl w:val="13EA5C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15A32"/>
    <w:multiLevelType w:val="hybridMultilevel"/>
    <w:tmpl w:val="14788C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983044D"/>
    <w:multiLevelType w:val="multilevel"/>
    <w:tmpl w:val="A83ED974"/>
    <w:lvl w:ilvl="0">
      <w:start w:val="1"/>
      <w:numFmt w:val="bullet"/>
      <w:pStyle w:val="ASK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9D672A"/>
    <w:multiLevelType w:val="hybridMultilevel"/>
    <w:tmpl w:val="0114C22A"/>
    <w:lvl w:ilvl="0" w:tplc="C87E3504">
      <w:start w:val="1"/>
      <w:numFmt w:val="bullet"/>
      <w:pStyle w:val="ActionASK"/>
      <w:lvlText w:val=""/>
      <w:lvlJc w:val="left"/>
      <w:pPr>
        <w:ind w:left="720" w:hanging="72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B706F47"/>
    <w:multiLevelType w:val="hybridMultilevel"/>
    <w:tmpl w:val="E86032B2"/>
    <w:lvl w:ilvl="0" w:tplc="592EBB3A">
      <w:start w:val="1"/>
      <w:numFmt w:val="decimal"/>
      <w:pStyle w:val="ASKnumb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563999"/>
    <w:multiLevelType w:val="hybridMultilevel"/>
    <w:tmpl w:val="E9CCC8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931F22"/>
    <w:multiLevelType w:val="hybridMultilevel"/>
    <w:tmpl w:val="21E6B5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72B47"/>
    <w:multiLevelType w:val="hybridMultilevel"/>
    <w:tmpl w:val="E1B46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5A398B"/>
    <w:multiLevelType w:val="hybridMultilevel"/>
    <w:tmpl w:val="9708B8B8"/>
    <w:lvl w:ilvl="0" w:tplc="0F4078E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D224971"/>
    <w:multiLevelType w:val="hybridMultilevel"/>
    <w:tmpl w:val="8954F13E"/>
    <w:lvl w:ilvl="0" w:tplc="97BCA2E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4D38F2"/>
    <w:multiLevelType w:val="hybridMultilevel"/>
    <w:tmpl w:val="936869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27AEE"/>
    <w:multiLevelType w:val="multilevel"/>
    <w:tmpl w:val="8BBC1F5E"/>
    <w:lvl w:ilvl="0">
      <w:start w:val="1"/>
      <w:numFmt w:val="decimal"/>
      <w:lvlText w:val="%1."/>
      <w:lvlJc w:val="left"/>
      <w:pPr>
        <w:ind w:left="360" w:hanging="360"/>
      </w:pPr>
    </w:lvl>
    <w:lvl w:ilvl="1">
      <w:start w:val="1"/>
      <w:numFmt w:val="decimal"/>
      <w:lvlText w:val="2.%2."/>
      <w:lvlJc w:val="left"/>
      <w:pPr>
        <w:ind w:left="720" w:hanging="360"/>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A3D283C"/>
    <w:multiLevelType w:val="multilevel"/>
    <w:tmpl w:val="8AA07D22"/>
    <w:lvl w:ilvl="0">
      <w:start w:val="1"/>
      <w:numFmt w:val="bullet"/>
      <w:pStyle w:val="ASKtimeline"/>
      <w:lvlText w:val=""/>
      <w:lvlJc w:val="left"/>
      <w:pPr>
        <w:ind w:left="720" w:hanging="360"/>
      </w:pPr>
      <w:rPr>
        <w:rFonts w:ascii="Wingdings 3" w:hAnsi="Wingdings 3" w:hint="default"/>
        <w:color w:val="auto"/>
        <w:sz w:val="20"/>
        <w:szCs w:val="20"/>
      </w:rPr>
    </w:lvl>
    <w:lvl w:ilvl="1">
      <w:start w:val="1"/>
      <w:numFmt w:val="decimal"/>
      <w:lvlText w:val="%2."/>
      <w:lvlJc w:val="left"/>
      <w:pPr>
        <w:ind w:left="1440" w:hanging="360"/>
      </w:pPr>
      <w:rPr>
        <w:rFont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6634FD"/>
    <w:multiLevelType w:val="hybridMultilevel"/>
    <w:tmpl w:val="F2C632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B47207"/>
    <w:multiLevelType w:val="hybridMultilevel"/>
    <w:tmpl w:val="85221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2B1B24"/>
    <w:multiLevelType w:val="hybridMultilevel"/>
    <w:tmpl w:val="748E0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4D3518"/>
    <w:multiLevelType w:val="hybridMultilevel"/>
    <w:tmpl w:val="2C8C68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C16C2"/>
    <w:multiLevelType w:val="hybridMultilevel"/>
    <w:tmpl w:val="774E88A6"/>
    <w:lvl w:ilvl="0" w:tplc="D1B00940">
      <w:start w:val="1"/>
      <w:numFmt w:val="bullet"/>
      <w:lvlText w:val=""/>
      <w:lvlJc w:val="left"/>
      <w:pPr>
        <w:ind w:left="1080" w:hanging="360"/>
      </w:pPr>
      <w:rPr>
        <w:rFonts w:ascii="Symbol" w:hAnsi="Symbol" w:hint="default"/>
        <w:sz w:val="16"/>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D8F56C5"/>
    <w:multiLevelType w:val="hybridMultilevel"/>
    <w:tmpl w:val="42320AC2"/>
    <w:lvl w:ilvl="0" w:tplc="1448605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2875E3"/>
    <w:multiLevelType w:val="hybridMultilevel"/>
    <w:tmpl w:val="BB505D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3"/>
  </w:num>
  <w:num w:numId="4">
    <w:abstractNumId w:val="20"/>
  </w:num>
  <w:num w:numId="5">
    <w:abstractNumId w:val="28"/>
  </w:num>
  <w:num w:numId="6">
    <w:abstractNumId w:val="2"/>
  </w:num>
  <w:num w:numId="7">
    <w:abstractNumId w:val="15"/>
  </w:num>
  <w:num w:numId="8">
    <w:abstractNumId w:val="17"/>
  </w:num>
  <w:num w:numId="9">
    <w:abstractNumId w:val="19"/>
  </w:num>
  <w:num w:numId="10">
    <w:abstractNumId w:val="4"/>
  </w:num>
  <w:num w:numId="11">
    <w:abstractNumId w:val="16"/>
  </w:num>
  <w:num w:numId="12">
    <w:abstractNumId w:val="12"/>
  </w:num>
  <w:num w:numId="13">
    <w:abstractNumId w:val="21"/>
  </w:num>
  <w:num w:numId="14">
    <w:abstractNumId w:val="18"/>
  </w:num>
  <w:num w:numId="15">
    <w:abstractNumId w:val="32"/>
  </w:num>
  <w:num w:numId="16">
    <w:abstractNumId w:val="26"/>
  </w:num>
  <w:num w:numId="17">
    <w:abstractNumId w:val="29"/>
  </w:num>
  <w:num w:numId="18">
    <w:abstractNumId w:val="1"/>
  </w:num>
  <w:num w:numId="19">
    <w:abstractNumId w:val="22"/>
  </w:num>
  <w:num w:numId="20">
    <w:abstractNumId w:val="30"/>
  </w:num>
  <w:num w:numId="21">
    <w:abstractNumId w:val="25"/>
  </w:num>
  <w:num w:numId="22">
    <w:abstractNumId w:val="6"/>
  </w:num>
  <w:num w:numId="23">
    <w:abstractNumId w:val="0"/>
  </w:num>
  <w:num w:numId="24">
    <w:abstractNumId w:val="9"/>
  </w:num>
  <w:num w:numId="25">
    <w:abstractNumId w:val="8"/>
  </w:num>
  <w:num w:numId="26">
    <w:abstractNumId w:val="23"/>
  </w:num>
  <w:num w:numId="27">
    <w:abstractNumId w:val="31"/>
  </w:num>
  <w:num w:numId="28">
    <w:abstractNumId w:val="24"/>
  </w:num>
  <w:num w:numId="29">
    <w:abstractNumId w:val="11"/>
  </w:num>
  <w:num w:numId="30">
    <w:abstractNumId w:val="14"/>
  </w:num>
  <w:num w:numId="31">
    <w:abstractNumId w:val="27"/>
  </w:num>
  <w:num w:numId="32">
    <w:abstractNumId w:val="3"/>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A54"/>
    <w:rsid w:val="00000087"/>
    <w:rsid w:val="000017E5"/>
    <w:rsid w:val="00007164"/>
    <w:rsid w:val="0001076A"/>
    <w:rsid w:val="00012B11"/>
    <w:rsid w:val="00012F82"/>
    <w:rsid w:val="00015211"/>
    <w:rsid w:val="000172F0"/>
    <w:rsid w:val="00025A58"/>
    <w:rsid w:val="00026584"/>
    <w:rsid w:val="00030C9E"/>
    <w:rsid w:val="00033327"/>
    <w:rsid w:val="00035419"/>
    <w:rsid w:val="000422F7"/>
    <w:rsid w:val="00043283"/>
    <w:rsid w:val="00044B98"/>
    <w:rsid w:val="000456DA"/>
    <w:rsid w:val="00046FDB"/>
    <w:rsid w:val="00050362"/>
    <w:rsid w:val="00052D78"/>
    <w:rsid w:val="00066505"/>
    <w:rsid w:val="000825F1"/>
    <w:rsid w:val="0009591A"/>
    <w:rsid w:val="00095A00"/>
    <w:rsid w:val="000975C6"/>
    <w:rsid w:val="000C1C07"/>
    <w:rsid w:val="000C436F"/>
    <w:rsid w:val="000C6513"/>
    <w:rsid w:val="000D05EF"/>
    <w:rsid w:val="000D3156"/>
    <w:rsid w:val="000D70E4"/>
    <w:rsid w:val="000E311B"/>
    <w:rsid w:val="000E479D"/>
    <w:rsid w:val="000E5880"/>
    <w:rsid w:val="0010504A"/>
    <w:rsid w:val="00110443"/>
    <w:rsid w:val="001141C1"/>
    <w:rsid w:val="001144A4"/>
    <w:rsid w:val="00116474"/>
    <w:rsid w:val="001205A0"/>
    <w:rsid w:val="00123399"/>
    <w:rsid w:val="00132813"/>
    <w:rsid w:val="001341BA"/>
    <w:rsid w:val="00137521"/>
    <w:rsid w:val="00137E01"/>
    <w:rsid w:val="0014085A"/>
    <w:rsid w:val="0014689B"/>
    <w:rsid w:val="00154ADE"/>
    <w:rsid w:val="00171B1C"/>
    <w:rsid w:val="0017408C"/>
    <w:rsid w:val="0017435E"/>
    <w:rsid w:val="00176ED6"/>
    <w:rsid w:val="0017754F"/>
    <w:rsid w:val="0018478A"/>
    <w:rsid w:val="00187A64"/>
    <w:rsid w:val="00192D09"/>
    <w:rsid w:val="001A3911"/>
    <w:rsid w:val="001A6F1E"/>
    <w:rsid w:val="001B57E2"/>
    <w:rsid w:val="001B6D14"/>
    <w:rsid w:val="001C1A56"/>
    <w:rsid w:val="001C30D0"/>
    <w:rsid w:val="001C34A0"/>
    <w:rsid w:val="001C48CC"/>
    <w:rsid w:val="001C4EBC"/>
    <w:rsid w:val="001C4F2C"/>
    <w:rsid w:val="001D0D40"/>
    <w:rsid w:val="001D2C20"/>
    <w:rsid w:val="001D7637"/>
    <w:rsid w:val="001E39A8"/>
    <w:rsid w:val="001F68AD"/>
    <w:rsid w:val="001F6A2A"/>
    <w:rsid w:val="002027FC"/>
    <w:rsid w:val="00204343"/>
    <w:rsid w:val="002070DD"/>
    <w:rsid w:val="0021339F"/>
    <w:rsid w:val="00213D20"/>
    <w:rsid w:val="002209A8"/>
    <w:rsid w:val="00226F43"/>
    <w:rsid w:val="00233A54"/>
    <w:rsid w:val="0025314F"/>
    <w:rsid w:val="00255989"/>
    <w:rsid w:val="00260601"/>
    <w:rsid w:val="00263C58"/>
    <w:rsid w:val="00270253"/>
    <w:rsid w:val="002756E1"/>
    <w:rsid w:val="002802D4"/>
    <w:rsid w:val="00283AC1"/>
    <w:rsid w:val="002905A7"/>
    <w:rsid w:val="00291D90"/>
    <w:rsid w:val="00294702"/>
    <w:rsid w:val="00295017"/>
    <w:rsid w:val="00297A70"/>
    <w:rsid w:val="002A0633"/>
    <w:rsid w:val="002A2FB4"/>
    <w:rsid w:val="002A42BF"/>
    <w:rsid w:val="002A599B"/>
    <w:rsid w:val="002B1062"/>
    <w:rsid w:val="002B1F3E"/>
    <w:rsid w:val="002B2632"/>
    <w:rsid w:val="002B5EE4"/>
    <w:rsid w:val="002C74EF"/>
    <w:rsid w:val="002D09FB"/>
    <w:rsid w:val="002D0A70"/>
    <w:rsid w:val="002D34E3"/>
    <w:rsid w:val="002E21F5"/>
    <w:rsid w:val="002E6CF6"/>
    <w:rsid w:val="00304993"/>
    <w:rsid w:val="00307E2A"/>
    <w:rsid w:val="00312E54"/>
    <w:rsid w:val="00313B0B"/>
    <w:rsid w:val="0032626F"/>
    <w:rsid w:val="00326626"/>
    <w:rsid w:val="0034048F"/>
    <w:rsid w:val="00343099"/>
    <w:rsid w:val="003442EE"/>
    <w:rsid w:val="0035300B"/>
    <w:rsid w:val="00354666"/>
    <w:rsid w:val="00362264"/>
    <w:rsid w:val="00363DFC"/>
    <w:rsid w:val="00364A94"/>
    <w:rsid w:val="00365842"/>
    <w:rsid w:val="00370402"/>
    <w:rsid w:val="00370476"/>
    <w:rsid w:val="0037735B"/>
    <w:rsid w:val="00390355"/>
    <w:rsid w:val="00395331"/>
    <w:rsid w:val="003A03F6"/>
    <w:rsid w:val="003A63BE"/>
    <w:rsid w:val="003B1874"/>
    <w:rsid w:val="003B73C5"/>
    <w:rsid w:val="003C18CD"/>
    <w:rsid w:val="003C5F16"/>
    <w:rsid w:val="003D01A0"/>
    <w:rsid w:val="003D55B9"/>
    <w:rsid w:val="003D5AF7"/>
    <w:rsid w:val="003D61E8"/>
    <w:rsid w:val="003E20F3"/>
    <w:rsid w:val="003E2DBB"/>
    <w:rsid w:val="003E5788"/>
    <w:rsid w:val="003F033A"/>
    <w:rsid w:val="003F0AB4"/>
    <w:rsid w:val="0040021B"/>
    <w:rsid w:val="004036E4"/>
    <w:rsid w:val="00404C20"/>
    <w:rsid w:val="004115B2"/>
    <w:rsid w:val="00414A3C"/>
    <w:rsid w:val="00417A51"/>
    <w:rsid w:val="00424DBE"/>
    <w:rsid w:val="00425173"/>
    <w:rsid w:val="00432A0C"/>
    <w:rsid w:val="00432E14"/>
    <w:rsid w:val="0045031F"/>
    <w:rsid w:val="00451201"/>
    <w:rsid w:val="00457185"/>
    <w:rsid w:val="00463AAB"/>
    <w:rsid w:val="004643AE"/>
    <w:rsid w:val="004774B7"/>
    <w:rsid w:val="0048027C"/>
    <w:rsid w:val="00480538"/>
    <w:rsid w:val="00480B00"/>
    <w:rsid w:val="00483CA2"/>
    <w:rsid w:val="00497DB1"/>
    <w:rsid w:val="004A798B"/>
    <w:rsid w:val="004B2E3A"/>
    <w:rsid w:val="004B5EDF"/>
    <w:rsid w:val="004C32C9"/>
    <w:rsid w:val="004C3A79"/>
    <w:rsid w:val="004C7ACC"/>
    <w:rsid w:val="004D1912"/>
    <w:rsid w:val="004D397D"/>
    <w:rsid w:val="004D5901"/>
    <w:rsid w:val="004E0F13"/>
    <w:rsid w:val="004E535A"/>
    <w:rsid w:val="00500996"/>
    <w:rsid w:val="00502DD7"/>
    <w:rsid w:val="00524B36"/>
    <w:rsid w:val="005265C5"/>
    <w:rsid w:val="0052728A"/>
    <w:rsid w:val="00550E76"/>
    <w:rsid w:val="00564B67"/>
    <w:rsid w:val="00572C6C"/>
    <w:rsid w:val="0057337F"/>
    <w:rsid w:val="00576B7B"/>
    <w:rsid w:val="00581782"/>
    <w:rsid w:val="00586782"/>
    <w:rsid w:val="00587D5B"/>
    <w:rsid w:val="00595FAF"/>
    <w:rsid w:val="005A6A4C"/>
    <w:rsid w:val="005B790E"/>
    <w:rsid w:val="005C1A45"/>
    <w:rsid w:val="005C64C4"/>
    <w:rsid w:val="005C6936"/>
    <w:rsid w:val="005C6CC7"/>
    <w:rsid w:val="005D4667"/>
    <w:rsid w:val="005D4E30"/>
    <w:rsid w:val="005E0F18"/>
    <w:rsid w:val="005E2EF9"/>
    <w:rsid w:val="005E4201"/>
    <w:rsid w:val="005E76AF"/>
    <w:rsid w:val="005F4EC0"/>
    <w:rsid w:val="005F546D"/>
    <w:rsid w:val="006240B5"/>
    <w:rsid w:val="00626307"/>
    <w:rsid w:val="0063111E"/>
    <w:rsid w:val="00635850"/>
    <w:rsid w:val="00637252"/>
    <w:rsid w:val="006460D9"/>
    <w:rsid w:val="00652B12"/>
    <w:rsid w:val="006544CF"/>
    <w:rsid w:val="00655EF8"/>
    <w:rsid w:val="0066499D"/>
    <w:rsid w:val="0066504D"/>
    <w:rsid w:val="00667061"/>
    <w:rsid w:val="00672933"/>
    <w:rsid w:val="0068063C"/>
    <w:rsid w:val="006809F1"/>
    <w:rsid w:val="00683622"/>
    <w:rsid w:val="00691435"/>
    <w:rsid w:val="00693FC0"/>
    <w:rsid w:val="006A056F"/>
    <w:rsid w:val="006A19D7"/>
    <w:rsid w:val="006A2A62"/>
    <w:rsid w:val="006B0AF2"/>
    <w:rsid w:val="006C542B"/>
    <w:rsid w:val="006E0AFC"/>
    <w:rsid w:val="006E1957"/>
    <w:rsid w:val="006F236C"/>
    <w:rsid w:val="00706126"/>
    <w:rsid w:val="007100E5"/>
    <w:rsid w:val="00716D27"/>
    <w:rsid w:val="00727845"/>
    <w:rsid w:val="0073734F"/>
    <w:rsid w:val="00755853"/>
    <w:rsid w:val="00755F80"/>
    <w:rsid w:val="0076137D"/>
    <w:rsid w:val="00761789"/>
    <w:rsid w:val="007704DC"/>
    <w:rsid w:val="00774095"/>
    <w:rsid w:val="00776807"/>
    <w:rsid w:val="0077745B"/>
    <w:rsid w:val="0078613E"/>
    <w:rsid w:val="007877ED"/>
    <w:rsid w:val="007A338A"/>
    <w:rsid w:val="007A4126"/>
    <w:rsid w:val="007B30DA"/>
    <w:rsid w:val="007B4779"/>
    <w:rsid w:val="007B513C"/>
    <w:rsid w:val="007B5D80"/>
    <w:rsid w:val="007B7979"/>
    <w:rsid w:val="007D49EA"/>
    <w:rsid w:val="007E04BE"/>
    <w:rsid w:val="007E09D9"/>
    <w:rsid w:val="007E43DD"/>
    <w:rsid w:val="007E577E"/>
    <w:rsid w:val="007E7A4B"/>
    <w:rsid w:val="007F2275"/>
    <w:rsid w:val="007F4C77"/>
    <w:rsid w:val="008103CB"/>
    <w:rsid w:val="008109B5"/>
    <w:rsid w:val="00811CF3"/>
    <w:rsid w:val="00811D77"/>
    <w:rsid w:val="00812027"/>
    <w:rsid w:val="00815C84"/>
    <w:rsid w:val="00815E4C"/>
    <w:rsid w:val="00820586"/>
    <w:rsid w:val="0082530F"/>
    <w:rsid w:val="00830EAB"/>
    <w:rsid w:val="0083361A"/>
    <w:rsid w:val="008422E4"/>
    <w:rsid w:val="0084403D"/>
    <w:rsid w:val="008448DC"/>
    <w:rsid w:val="008461BC"/>
    <w:rsid w:val="0085339D"/>
    <w:rsid w:val="00854ABC"/>
    <w:rsid w:val="008623A5"/>
    <w:rsid w:val="00865FAD"/>
    <w:rsid w:val="00875051"/>
    <w:rsid w:val="008779CF"/>
    <w:rsid w:val="008809B0"/>
    <w:rsid w:val="00880ED6"/>
    <w:rsid w:val="00884F54"/>
    <w:rsid w:val="008857A0"/>
    <w:rsid w:val="0089325D"/>
    <w:rsid w:val="00893415"/>
    <w:rsid w:val="00894BB8"/>
    <w:rsid w:val="008B51D2"/>
    <w:rsid w:val="008B69E7"/>
    <w:rsid w:val="008C2075"/>
    <w:rsid w:val="008C7EC3"/>
    <w:rsid w:val="008D27DB"/>
    <w:rsid w:val="008D5FC3"/>
    <w:rsid w:val="008E2353"/>
    <w:rsid w:val="008E6A7D"/>
    <w:rsid w:val="0090584A"/>
    <w:rsid w:val="009102D3"/>
    <w:rsid w:val="009239B0"/>
    <w:rsid w:val="009259F2"/>
    <w:rsid w:val="00932F1A"/>
    <w:rsid w:val="009429D0"/>
    <w:rsid w:val="00944911"/>
    <w:rsid w:val="009516E5"/>
    <w:rsid w:val="00955A12"/>
    <w:rsid w:val="00955C97"/>
    <w:rsid w:val="00963A69"/>
    <w:rsid w:val="00963F93"/>
    <w:rsid w:val="009671F4"/>
    <w:rsid w:val="009722D6"/>
    <w:rsid w:val="0097324A"/>
    <w:rsid w:val="00980C61"/>
    <w:rsid w:val="00987667"/>
    <w:rsid w:val="00990BA8"/>
    <w:rsid w:val="00991C58"/>
    <w:rsid w:val="00991DD1"/>
    <w:rsid w:val="00995F19"/>
    <w:rsid w:val="009971BD"/>
    <w:rsid w:val="009A401E"/>
    <w:rsid w:val="009A57EB"/>
    <w:rsid w:val="009A7C61"/>
    <w:rsid w:val="009B5583"/>
    <w:rsid w:val="009B6A7A"/>
    <w:rsid w:val="009B7183"/>
    <w:rsid w:val="009C5C09"/>
    <w:rsid w:val="009C7122"/>
    <w:rsid w:val="009C722F"/>
    <w:rsid w:val="009D1C20"/>
    <w:rsid w:val="009E24C6"/>
    <w:rsid w:val="009F1DFF"/>
    <w:rsid w:val="009F6D9D"/>
    <w:rsid w:val="009F7625"/>
    <w:rsid w:val="00A01093"/>
    <w:rsid w:val="00A01659"/>
    <w:rsid w:val="00A06600"/>
    <w:rsid w:val="00A2041D"/>
    <w:rsid w:val="00A34E7A"/>
    <w:rsid w:val="00A46353"/>
    <w:rsid w:val="00A514E5"/>
    <w:rsid w:val="00A51549"/>
    <w:rsid w:val="00A52D8C"/>
    <w:rsid w:val="00A54C47"/>
    <w:rsid w:val="00A64ED6"/>
    <w:rsid w:val="00A74B7F"/>
    <w:rsid w:val="00A76B34"/>
    <w:rsid w:val="00A92823"/>
    <w:rsid w:val="00A930FB"/>
    <w:rsid w:val="00A93159"/>
    <w:rsid w:val="00A954F7"/>
    <w:rsid w:val="00AA3A83"/>
    <w:rsid w:val="00AB1DA8"/>
    <w:rsid w:val="00AB5871"/>
    <w:rsid w:val="00AB77BC"/>
    <w:rsid w:val="00AC282A"/>
    <w:rsid w:val="00AD551C"/>
    <w:rsid w:val="00AE7B25"/>
    <w:rsid w:val="00AF17A7"/>
    <w:rsid w:val="00AF23C6"/>
    <w:rsid w:val="00B00E1B"/>
    <w:rsid w:val="00B017AC"/>
    <w:rsid w:val="00B11BB5"/>
    <w:rsid w:val="00B21E45"/>
    <w:rsid w:val="00B254D7"/>
    <w:rsid w:val="00B265DE"/>
    <w:rsid w:val="00B32C96"/>
    <w:rsid w:val="00B33CF8"/>
    <w:rsid w:val="00B33F34"/>
    <w:rsid w:val="00B40EF9"/>
    <w:rsid w:val="00B508DC"/>
    <w:rsid w:val="00B51D50"/>
    <w:rsid w:val="00B543D6"/>
    <w:rsid w:val="00B618BE"/>
    <w:rsid w:val="00B677DC"/>
    <w:rsid w:val="00B72797"/>
    <w:rsid w:val="00B962FF"/>
    <w:rsid w:val="00BA66C8"/>
    <w:rsid w:val="00BC1414"/>
    <w:rsid w:val="00BC3B04"/>
    <w:rsid w:val="00BD036C"/>
    <w:rsid w:val="00BD2EF7"/>
    <w:rsid w:val="00BE20AC"/>
    <w:rsid w:val="00BE2874"/>
    <w:rsid w:val="00BE36EF"/>
    <w:rsid w:val="00BF060D"/>
    <w:rsid w:val="00BF5492"/>
    <w:rsid w:val="00BF64F5"/>
    <w:rsid w:val="00C0488D"/>
    <w:rsid w:val="00C072EA"/>
    <w:rsid w:val="00C22DC4"/>
    <w:rsid w:val="00C23687"/>
    <w:rsid w:val="00C246BE"/>
    <w:rsid w:val="00C2692D"/>
    <w:rsid w:val="00C37FDE"/>
    <w:rsid w:val="00C40B18"/>
    <w:rsid w:val="00C536D4"/>
    <w:rsid w:val="00C60FC6"/>
    <w:rsid w:val="00C70A4F"/>
    <w:rsid w:val="00C71327"/>
    <w:rsid w:val="00C77D0C"/>
    <w:rsid w:val="00C83F2C"/>
    <w:rsid w:val="00C85437"/>
    <w:rsid w:val="00C85722"/>
    <w:rsid w:val="00C9562C"/>
    <w:rsid w:val="00CA0743"/>
    <w:rsid w:val="00CA1BF0"/>
    <w:rsid w:val="00CA2410"/>
    <w:rsid w:val="00CA26E9"/>
    <w:rsid w:val="00CC238A"/>
    <w:rsid w:val="00CC3741"/>
    <w:rsid w:val="00CC4886"/>
    <w:rsid w:val="00CC7FB5"/>
    <w:rsid w:val="00CE1044"/>
    <w:rsid w:val="00CF244F"/>
    <w:rsid w:val="00CF27E3"/>
    <w:rsid w:val="00D00955"/>
    <w:rsid w:val="00D0230F"/>
    <w:rsid w:val="00D135BD"/>
    <w:rsid w:val="00D20A92"/>
    <w:rsid w:val="00D35F0D"/>
    <w:rsid w:val="00D36419"/>
    <w:rsid w:val="00D41422"/>
    <w:rsid w:val="00D51C96"/>
    <w:rsid w:val="00D53F00"/>
    <w:rsid w:val="00D71AA2"/>
    <w:rsid w:val="00D736BD"/>
    <w:rsid w:val="00D742D4"/>
    <w:rsid w:val="00D76D54"/>
    <w:rsid w:val="00D85FB9"/>
    <w:rsid w:val="00D910CD"/>
    <w:rsid w:val="00D96A75"/>
    <w:rsid w:val="00DA4976"/>
    <w:rsid w:val="00DB30FE"/>
    <w:rsid w:val="00DC726B"/>
    <w:rsid w:val="00DC769E"/>
    <w:rsid w:val="00DD4D69"/>
    <w:rsid w:val="00DD5DAA"/>
    <w:rsid w:val="00DE40C5"/>
    <w:rsid w:val="00E0443A"/>
    <w:rsid w:val="00E22C00"/>
    <w:rsid w:val="00E3359F"/>
    <w:rsid w:val="00E43FB0"/>
    <w:rsid w:val="00E50ACD"/>
    <w:rsid w:val="00E51E1B"/>
    <w:rsid w:val="00E70442"/>
    <w:rsid w:val="00E7254A"/>
    <w:rsid w:val="00E737A7"/>
    <w:rsid w:val="00E85B65"/>
    <w:rsid w:val="00E97B8E"/>
    <w:rsid w:val="00EA1FD9"/>
    <w:rsid w:val="00EA4287"/>
    <w:rsid w:val="00EB2F04"/>
    <w:rsid w:val="00EC5341"/>
    <w:rsid w:val="00ED031D"/>
    <w:rsid w:val="00ED1230"/>
    <w:rsid w:val="00ED19C9"/>
    <w:rsid w:val="00ED4729"/>
    <w:rsid w:val="00EE4A26"/>
    <w:rsid w:val="00EF26AC"/>
    <w:rsid w:val="00F0785E"/>
    <w:rsid w:val="00F14E25"/>
    <w:rsid w:val="00F31BF7"/>
    <w:rsid w:val="00F378ED"/>
    <w:rsid w:val="00F4293D"/>
    <w:rsid w:val="00F456FF"/>
    <w:rsid w:val="00F505EC"/>
    <w:rsid w:val="00F53274"/>
    <w:rsid w:val="00F53544"/>
    <w:rsid w:val="00F53D6B"/>
    <w:rsid w:val="00F56A7E"/>
    <w:rsid w:val="00F6265D"/>
    <w:rsid w:val="00F651C7"/>
    <w:rsid w:val="00F70F81"/>
    <w:rsid w:val="00F726D7"/>
    <w:rsid w:val="00F8063E"/>
    <w:rsid w:val="00F81AA3"/>
    <w:rsid w:val="00F85B0B"/>
    <w:rsid w:val="00F90AC8"/>
    <w:rsid w:val="00F924FE"/>
    <w:rsid w:val="00F9776B"/>
    <w:rsid w:val="00FA032C"/>
    <w:rsid w:val="00FA1471"/>
    <w:rsid w:val="00FA4054"/>
    <w:rsid w:val="00FA4C29"/>
    <w:rsid w:val="00FB547F"/>
    <w:rsid w:val="00FB5D6B"/>
    <w:rsid w:val="00FB74CC"/>
    <w:rsid w:val="00FC0E34"/>
    <w:rsid w:val="00FC4ACB"/>
    <w:rsid w:val="00FE094D"/>
    <w:rsid w:val="00FE2876"/>
    <w:rsid w:val="00FE3888"/>
    <w:rsid w:val="00FE3EF2"/>
    <w:rsid w:val="00FF5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C95341"/>
  <w15:chartTrackingRefBased/>
  <w15:docId w15:val="{CBAC8ED6-54B3-3B47-8111-30871EFE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63E"/>
  </w:style>
  <w:style w:type="paragraph" w:styleId="Heading1">
    <w:name w:val="heading 1"/>
    <w:basedOn w:val="Normal"/>
    <w:next w:val="Normal"/>
    <w:link w:val="Heading1Char"/>
    <w:uiPriority w:val="9"/>
    <w:qFormat/>
    <w:rsid w:val="005A6A4C"/>
    <w:pPr>
      <w:keepNext/>
      <w:keepLines/>
      <w:spacing w:before="320" w:after="0" w:line="240" w:lineRule="auto"/>
      <w:outlineLvl w:val="0"/>
    </w:pPr>
    <w:rPr>
      <w:rFonts w:asciiTheme="majorHAnsi" w:eastAsiaTheme="majorEastAsia" w:hAnsiTheme="majorHAnsi" w:cstheme="majorBidi"/>
      <w:color w:val="2F5496" w:themeColor="accent1" w:themeShade="BF"/>
      <w:sz w:val="30"/>
      <w:szCs w:val="30"/>
    </w:rPr>
  </w:style>
  <w:style w:type="paragraph" w:styleId="Heading2">
    <w:name w:val="heading 2"/>
    <w:basedOn w:val="Normal"/>
    <w:next w:val="Normal"/>
    <w:link w:val="Heading2Char"/>
    <w:uiPriority w:val="9"/>
    <w:unhideWhenUsed/>
    <w:qFormat/>
    <w:rsid w:val="005A6A4C"/>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5A6A4C"/>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5A6A4C"/>
    <w:pPr>
      <w:keepNext/>
      <w:keepLines/>
      <w:spacing w:before="40" w:after="0"/>
      <w:outlineLvl w:val="3"/>
    </w:pPr>
    <w:rPr>
      <w:rFonts w:asciiTheme="majorHAnsi" w:eastAsiaTheme="majorEastAsia" w:hAnsiTheme="majorHAnsi" w:cstheme="majorBidi"/>
      <w:i/>
      <w:iCs/>
      <w:color w:val="2E74B5" w:themeColor="accent5" w:themeShade="BF"/>
      <w:sz w:val="25"/>
      <w:szCs w:val="25"/>
    </w:rPr>
  </w:style>
  <w:style w:type="paragraph" w:styleId="Heading5">
    <w:name w:val="heading 5"/>
    <w:basedOn w:val="Normal"/>
    <w:next w:val="Normal"/>
    <w:link w:val="Heading5Char"/>
    <w:uiPriority w:val="9"/>
    <w:unhideWhenUsed/>
    <w:qFormat/>
    <w:rsid w:val="005A6A4C"/>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unhideWhenUsed/>
    <w:qFormat/>
    <w:rsid w:val="005A6A4C"/>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5A6A4C"/>
    <w:pPr>
      <w:keepNext/>
      <w:keepLines/>
      <w:spacing w:before="40" w:after="0"/>
      <w:outlineLvl w:val="6"/>
    </w:pPr>
    <w:rPr>
      <w:rFonts w:asciiTheme="majorHAnsi" w:eastAsiaTheme="majorEastAsia" w:hAnsiTheme="majorHAnsi" w:cstheme="majorBidi"/>
      <w:color w:val="1F3864" w:themeColor="accent1" w:themeShade="80"/>
    </w:rPr>
  </w:style>
  <w:style w:type="paragraph" w:styleId="Heading8">
    <w:name w:val="heading 8"/>
    <w:basedOn w:val="Normal"/>
    <w:next w:val="Normal"/>
    <w:link w:val="Heading8Char"/>
    <w:uiPriority w:val="9"/>
    <w:semiHidden/>
    <w:unhideWhenUsed/>
    <w:qFormat/>
    <w:rsid w:val="005A6A4C"/>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5A6A4C"/>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L,Bullet point,List Paragraph111,F5 List Paragraph,Dot pt,CV text,Table text,Medium Grid 1 - Accent 21,Numbered Paragraph,List Paragraph2,NFP GP Bulleted List,FooterText,numbered,列出段,0Bullet"/>
    <w:basedOn w:val="Normal"/>
    <w:link w:val="ListParagraphChar"/>
    <w:uiPriority w:val="99"/>
    <w:qFormat/>
    <w:rsid w:val="00880ED6"/>
    <w:pPr>
      <w:ind w:left="720"/>
      <w:contextualSpacing/>
    </w:pPr>
  </w:style>
  <w:style w:type="paragraph" w:styleId="Header">
    <w:name w:val="header"/>
    <w:basedOn w:val="Normal"/>
    <w:link w:val="HeaderChar"/>
    <w:uiPriority w:val="99"/>
    <w:unhideWhenUsed/>
    <w:rsid w:val="00880ED6"/>
    <w:pPr>
      <w:tabs>
        <w:tab w:val="center" w:pos="4680"/>
        <w:tab w:val="right" w:pos="9360"/>
      </w:tabs>
    </w:pPr>
  </w:style>
  <w:style w:type="character" w:customStyle="1" w:styleId="HeaderChar">
    <w:name w:val="Header Char"/>
    <w:basedOn w:val="DefaultParagraphFont"/>
    <w:link w:val="Header"/>
    <w:uiPriority w:val="99"/>
    <w:rsid w:val="00880ED6"/>
  </w:style>
  <w:style w:type="paragraph" w:styleId="Footer">
    <w:name w:val="footer"/>
    <w:basedOn w:val="Normal"/>
    <w:link w:val="FooterChar"/>
    <w:uiPriority w:val="99"/>
    <w:unhideWhenUsed/>
    <w:rsid w:val="00880ED6"/>
    <w:pPr>
      <w:tabs>
        <w:tab w:val="center" w:pos="4680"/>
        <w:tab w:val="right" w:pos="9360"/>
      </w:tabs>
    </w:pPr>
  </w:style>
  <w:style w:type="character" w:customStyle="1" w:styleId="FooterChar">
    <w:name w:val="Footer Char"/>
    <w:basedOn w:val="DefaultParagraphFont"/>
    <w:link w:val="Footer"/>
    <w:uiPriority w:val="99"/>
    <w:rsid w:val="00880ED6"/>
  </w:style>
  <w:style w:type="character" w:styleId="Hyperlink">
    <w:name w:val="Hyperlink"/>
    <w:basedOn w:val="DefaultParagraphFont"/>
    <w:uiPriority w:val="99"/>
    <w:unhideWhenUsed/>
    <w:rsid w:val="00880ED6"/>
    <w:rPr>
      <w:color w:val="0563C1" w:themeColor="hyperlink"/>
      <w:u w:val="single"/>
    </w:rPr>
  </w:style>
  <w:style w:type="character" w:customStyle="1" w:styleId="UnresolvedMention">
    <w:name w:val="Unresolved Mention"/>
    <w:basedOn w:val="DefaultParagraphFont"/>
    <w:uiPriority w:val="99"/>
    <w:semiHidden/>
    <w:unhideWhenUsed/>
    <w:rsid w:val="00880ED6"/>
    <w:rPr>
      <w:color w:val="605E5C"/>
      <w:shd w:val="clear" w:color="auto" w:fill="E1DFDD"/>
    </w:rPr>
  </w:style>
  <w:style w:type="character" w:styleId="FollowedHyperlink">
    <w:name w:val="FollowedHyperlink"/>
    <w:basedOn w:val="DefaultParagraphFont"/>
    <w:uiPriority w:val="99"/>
    <w:semiHidden/>
    <w:unhideWhenUsed/>
    <w:rsid w:val="00880ED6"/>
    <w:rPr>
      <w:color w:val="954F72" w:themeColor="followedHyperlink"/>
      <w:u w:val="single"/>
    </w:rPr>
  </w:style>
  <w:style w:type="table" w:styleId="TableGrid">
    <w:name w:val="Table Grid"/>
    <w:basedOn w:val="TableNormal"/>
    <w:rsid w:val="005D46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1F6A2A"/>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48027C"/>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uiPriority w:val="9"/>
    <w:rsid w:val="005A6A4C"/>
    <w:rPr>
      <w:rFonts w:asciiTheme="majorHAnsi" w:eastAsiaTheme="majorEastAsia" w:hAnsiTheme="majorHAnsi" w:cstheme="majorBidi"/>
      <w:color w:val="2F5496" w:themeColor="accent1" w:themeShade="BF"/>
      <w:sz w:val="30"/>
      <w:szCs w:val="30"/>
    </w:rPr>
  </w:style>
  <w:style w:type="character" w:customStyle="1" w:styleId="Heading2Char">
    <w:name w:val="Heading 2 Char"/>
    <w:basedOn w:val="DefaultParagraphFont"/>
    <w:link w:val="Heading2"/>
    <w:uiPriority w:val="9"/>
    <w:rsid w:val="005A6A4C"/>
    <w:rPr>
      <w:rFonts w:asciiTheme="majorHAnsi" w:eastAsiaTheme="majorEastAsia" w:hAnsiTheme="majorHAnsi" w:cstheme="majorBidi"/>
      <w:color w:val="C45911" w:themeColor="accent2" w:themeShade="BF"/>
      <w:sz w:val="28"/>
      <w:szCs w:val="28"/>
    </w:rPr>
  </w:style>
  <w:style w:type="paragraph" w:styleId="BalloonText">
    <w:name w:val="Balloon Text"/>
    <w:basedOn w:val="Normal"/>
    <w:link w:val="BalloonTextChar"/>
    <w:uiPriority w:val="99"/>
    <w:semiHidden/>
    <w:unhideWhenUsed/>
    <w:rsid w:val="009A57E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57EB"/>
    <w:rPr>
      <w:rFonts w:ascii="Times New Roman" w:hAnsi="Times New Roman" w:cs="Times New Roman"/>
      <w:sz w:val="18"/>
      <w:szCs w:val="18"/>
    </w:rPr>
  </w:style>
  <w:style w:type="paragraph" w:customStyle="1" w:styleId="ASKH1">
    <w:name w:val="ASK H1"/>
    <w:basedOn w:val="Normal"/>
    <w:next w:val="Normal"/>
    <w:rsid w:val="0073734F"/>
    <w:pPr>
      <w:pageBreakBefore/>
      <w:spacing w:before="60" w:after="360" w:line="216" w:lineRule="auto"/>
    </w:pPr>
    <w:rPr>
      <w:rFonts w:ascii="Avenir Book" w:eastAsia="Avenir" w:hAnsi="Avenir Book" w:cs="Times New Roman (Body CS)"/>
      <w:color w:val="0070C0"/>
      <w:sz w:val="52"/>
      <w:szCs w:val="80"/>
      <w:shd w:val="clear" w:color="auto" w:fill="FFFFFF"/>
    </w:rPr>
  </w:style>
  <w:style w:type="paragraph" w:customStyle="1" w:styleId="ASKH2">
    <w:name w:val="ASK H2"/>
    <w:basedOn w:val="Normal"/>
    <w:next w:val="Normal"/>
    <w:autoRedefine/>
    <w:rsid w:val="0073734F"/>
    <w:pPr>
      <w:keepNext/>
      <w:pBdr>
        <w:top w:val="nil"/>
        <w:left w:val="nil"/>
        <w:bottom w:val="nil"/>
        <w:right w:val="nil"/>
        <w:between w:val="nil"/>
      </w:pBdr>
      <w:spacing w:before="360" w:after="120"/>
      <w:outlineLvl w:val="2"/>
    </w:pPr>
    <w:rPr>
      <w:rFonts w:ascii="Avenir Book" w:eastAsia="Arial Black" w:hAnsi="Avenir Book" w:cs="Arial Black"/>
      <w:color w:val="808080" w:themeColor="background1" w:themeShade="80"/>
      <w:sz w:val="32"/>
      <w:szCs w:val="28"/>
      <w:shd w:val="clear" w:color="auto" w:fill="FFFFFF"/>
      <w:lang w:eastAsia="en-AU"/>
    </w:rPr>
  </w:style>
  <w:style w:type="paragraph" w:customStyle="1" w:styleId="ASKbody">
    <w:name w:val="ASK body"/>
    <w:basedOn w:val="Normal"/>
    <w:qFormat/>
    <w:rsid w:val="0073734F"/>
    <w:pPr>
      <w:spacing w:before="120" w:after="120"/>
    </w:pPr>
    <w:rPr>
      <w:rFonts w:ascii="Avenir Book" w:hAnsi="Avenir Book"/>
      <w:szCs w:val="28"/>
    </w:rPr>
  </w:style>
  <w:style w:type="paragraph" w:customStyle="1" w:styleId="ASKbullet">
    <w:name w:val="ASK bullet"/>
    <w:basedOn w:val="ListParagraph"/>
    <w:autoRedefine/>
    <w:rsid w:val="0073734F"/>
    <w:pPr>
      <w:widowControl w:val="0"/>
      <w:numPr>
        <w:numId w:val="7"/>
      </w:numPr>
      <w:autoSpaceDE w:val="0"/>
      <w:autoSpaceDN w:val="0"/>
      <w:snapToGrid w:val="0"/>
      <w:spacing w:before="60" w:after="60"/>
      <w:contextualSpacing w:val="0"/>
    </w:pPr>
    <w:rPr>
      <w:rFonts w:ascii="Avenir Book" w:hAnsi="Avenir Book"/>
      <w:shd w:val="clear" w:color="auto" w:fill="FFFFFF"/>
    </w:rPr>
  </w:style>
  <w:style w:type="paragraph" w:customStyle="1" w:styleId="ASKnumberedlist">
    <w:name w:val="ASK numbered list"/>
    <w:basedOn w:val="ASKbody"/>
    <w:rsid w:val="0073734F"/>
    <w:pPr>
      <w:numPr>
        <w:numId w:val="8"/>
      </w:numPr>
    </w:pPr>
  </w:style>
  <w:style w:type="paragraph" w:customStyle="1" w:styleId="ASKquote">
    <w:name w:val="ASK quote"/>
    <w:basedOn w:val="ASKbody"/>
    <w:rsid w:val="0073734F"/>
    <w:pPr>
      <w:ind w:left="1134" w:right="1134"/>
    </w:pPr>
    <w:rPr>
      <w:i/>
      <w:iCs/>
    </w:rPr>
  </w:style>
  <w:style w:type="character" w:customStyle="1" w:styleId="Heading3Char">
    <w:name w:val="Heading 3 Char"/>
    <w:basedOn w:val="DefaultParagraphFont"/>
    <w:link w:val="Heading3"/>
    <w:uiPriority w:val="9"/>
    <w:rsid w:val="005A6A4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5A6A4C"/>
    <w:rPr>
      <w:rFonts w:asciiTheme="majorHAnsi" w:eastAsiaTheme="majorEastAsia" w:hAnsiTheme="majorHAnsi" w:cstheme="majorBidi"/>
      <w:i/>
      <w:iCs/>
      <w:color w:val="2E74B5" w:themeColor="accent5" w:themeShade="BF"/>
      <w:sz w:val="25"/>
      <w:szCs w:val="25"/>
    </w:rPr>
  </w:style>
  <w:style w:type="character" w:customStyle="1" w:styleId="Heading5Char">
    <w:name w:val="Heading 5 Char"/>
    <w:basedOn w:val="DefaultParagraphFont"/>
    <w:link w:val="Heading5"/>
    <w:uiPriority w:val="9"/>
    <w:rsid w:val="005A6A4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rsid w:val="005A6A4C"/>
    <w:rPr>
      <w:rFonts w:asciiTheme="majorHAnsi" w:eastAsiaTheme="majorEastAsia" w:hAnsiTheme="majorHAnsi" w:cstheme="majorBidi"/>
      <w:i/>
      <w:iCs/>
      <w:color w:val="385623" w:themeColor="accent6" w:themeShade="80"/>
      <w:sz w:val="23"/>
      <w:szCs w:val="23"/>
    </w:rPr>
  </w:style>
  <w:style w:type="paragraph" w:styleId="Title">
    <w:name w:val="Title"/>
    <w:basedOn w:val="Normal"/>
    <w:next w:val="Normal"/>
    <w:link w:val="TitleChar"/>
    <w:uiPriority w:val="10"/>
    <w:qFormat/>
    <w:rsid w:val="005A6A4C"/>
    <w:pPr>
      <w:spacing w:after="0" w:line="240" w:lineRule="auto"/>
      <w:contextualSpacing/>
    </w:pPr>
    <w:rPr>
      <w:rFonts w:asciiTheme="majorHAnsi" w:eastAsiaTheme="majorEastAsia" w:hAnsiTheme="majorHAnsi" w:cstheme="majorBidi"/>
      <w:color w:val="2F5496" w:themeColor="accent1" w:themeShade="BF"/>
      <w:spacing w:val="-10"/>
      <w:sz w:val="52"/>
      <w:szCs w:val="52"/>
    </w:rPr>
  </w:style>
  <w:style w:type="character" w:customStyle="1" w:styleId="TitleChar">
    <w:name w:val="Title Char"/>
    <w:basedOn w:val="DefaultParagraphFont"/>
    <w:link w:val="Title"/>
    <w:uiPriority w:val="10"/>
    <w:rsid w:val="005A6A4C"/>
    <w:rPr>
      <w:rFonts w:asciiTheme="majorHAnsi" w:eastAsiaTheme="majorEastAsia" w:hAnsiTheme="majorHAnsi" w:cstheme="majorBidi"/>
      <w:color w:val="2F5496" w:themeColor="accent1" w:themeShade="BF"/>
      <w:spacing w:val="-10"/>
      <w:sz w:val="52"/>
      <w:szCs w:val="52"/>
    </w:rPr>
  </w:style>
  <w:style w:type="paragraph" w:customStyle="1" w:styleId="Frontpage">
    <w:name w:val="Front page"/>
    <w:basedOn w:val="Normal"/>
    <w:rsid w:val="00233A54"/>
    <w:pPr>
      <w:pBdr>
        <w:top w:val="nil"/>
        <w:left w:val="nil"/>
        <w:bottom w:val="nil"/>
        <w:right w:val="nil"/>
        <w:between w:val="nil"/>
      </w:pBdr>
      <w:tabs>
        <w:tab w:val="left" w:pos="210"/>
        <w:tab w:val="left" w:pos="2610"/>
      </w:tabs>
      <w:spacing w:before="60" w:after="120"/>
      <w:jc w:val="center"/>
    </w:pPr>
    <w:rPr>
      <w:rFonts w:ascii="Avenir Heavy" w:eastAsia="Avenir" w:hAnsi="Avenir Heavy" w:cs="Avenir"/>
      <w:b/>
      <w:color w:val="4472C4" w:themeColor="accent1"/>
      <w:sz w:val="48"/>
      <w:szCs w:val="40"/>
      <w:lang w:eastAsia="en-AU"/>
    </w:rPr>
  </w:style>
  <w:style w:type="paragraph" w:customStyle="1" w:styleId="Frontpagesubhead">
    <w:name w:val="Front page sub head"/>
    <w:basedOn w:val="Frontpage"/>
    <w:rsid w:val="00233A54"/>
    <w:rPr>
      <w:color w:val="004DD6"/>
      <w:sz w:val="40"/>
    </w:rPr>
  </w:style>
  <w:style w:type="paragraph" w:customStyle="1" w:styleId="ASK2">
    <w:name w:val="ASK 2"/>
    <w:basedOn w:val="Normal"/>
    <w:autoRedefine/>
    <w:rsid w:val="004774B7"/>
    <w:pPr>
      <w:keepNext/>
      <w:pBdr>
        <w:top w:val="nil"/>
        <w:left w:val="nil"/>
        <w:bottom w:val="nil"/>
        <w:right w:val="nil"/>
        <w:between w:val="nil"/>
      </w:pBdr>
      <w:spacing w:before="120" w:after="120"/>
      <w:outlineLvl w:val="2"/>
    </w:pPr>
    <w:rPr>
      <w:rFonts w:ascii="Avenir Book" w:eastAsia="Arial Black" w:hAnsi="Avenir Book" w:cs="Arial Black"/>
      <w:color w:val="808080" w:themeColor="background1" w:themeShade="80"/>
      <w:sz w:val="32"/>
      <w:szCs w:val="28"/>
      <w:shd w:val="clear" w:color="auto" w:fill="FFFFFF"/>
      <w:lang w:eastAsia="en-AU"/>
    </w:rPr>
  </w:style>
  <w:style w:type="paragraph" w:customStyle="1" w:styleId="ASKH5">
    <w:name w:val="ASK H5"/>
    <w:next w:val="ASKbody"/>
    <w:autoRedefine/>
    <w:rsid w:val="00233A54"/>
    <w:pPr>
      <w:keepNext/>
      <w:spacing w:before="120" w:after="120" w:line="300" w:lineRule="exact"/>
    </w:pPr>
    <w:rPr>
      <w:rFonts w:ascii="Avenir Light" w:hAnsi="Avenir Light" w:cs="Arial"/>
      <w:b/>
      <w:bCs/>
      <w:color w:val="A6A6A6" w:themeColor="background1" w:themeShade="A6"/>
      <w:shd w:val="clear" w:color="auto" w:fill="FFFFFF"/>
      <w:lang w:val="en" w:eastAsia="en-AU"/>
    </w:rPr>
  </w:style>
  <w:style w:type="paragraph" w:customStyle="1" w:styleId="ASK4">
    <w:name w:val="ASK 4"/>
    <w:basedOn w:val="Normal"/>
    <w:autoRedefine/>
    <w:rsid w:val="00A46353"/>
    <w:pPr>
      <w:pBdr>
        <w:top w:val="nil"/>
        <w:left w:val="nil"/>
        <w:bottom w:val="nil"/>
        <w:right w:val="nil"/>
        <w:between w:val="nil"/>
      </w:pBdr>
      <w:outlineLvl w:val="2"/>
    </w:pPr>
    <w:rPr>
      <w:rFonts w:ascii="Avenir Book" w:eastAsia="Avenir" w:hAnsi="Avenir Book" w:cs="Avenir"/>
      <w:color w:val="5B9BD5" w:themeColor="accent5"/>
      <w:sz w:val="28"/>
      <w:lang w:eastAsia="en-AU"/>
    </w:rPr>
  </w:style>
  <w:style w:type="paragraph" w:customStyle="1" w:styleId="ASK3">
    <w:name w:val="ASK 3"/>
    <w:basedOn w:val="Normal"/>
    <w:link w:val="ASK3Char"/>
    <w:rsid w:val="00233A54"/>
    <w:pPr>
      <w:keepNext/>
      <w:pBdr>
        <w:top w:val="nil"/>
        <w:left w:val="nil"/>
        <w:bottom w:val="nil"/>
        <w:right w:val="nil"/>
        <w:between w:val="nil"/>
      </w:pBdr>
      <w:spacing w:before="360" w:line="276" w:lineRule="auto"/>
      <w:outlineLvl w:val="2"/>
    </w:pPr>
    <w:rPr>
      <w:rFonts w:ascii="Avenir Light" w:eastAsia="Arial Black" w:hAnsi="Avenir Light" w:cs="Arial Black"/>
      <w:color w:val="00D4D6"/>
      <w:szCs w:val="28"/>
      <w:lang w:eastAsia="en-AU"/>
    </w:rPr>
  </w:style>
  <w:style w:type="character" w:customStyle="1" w:styleId="ASK3Char">
    <w:name w:val="ASK 3 Char"/>
    <w:basedOn w:val="DefaultParagraphFont"/>
    <w:link w:val="ASK3"/>
    <w:rsid w:val="00233A54"/>
    <w:rPr>
      <w:rFonts w:ascii="Avenir Light" w:eastAsia="Arial Black" w:hAnsi="Avenir Light" w:cs="Arial Black"/>
      <w:color w:val="00D4D6"/>
      <w:szCs w:val="28"/>
      <w:lang w:eastAsia="en-AU"/>
    </w:rPr>
  </w:style>
  <w:style w:type="character" w:styleId="PageNumber">
    <w:name w:val="page number"/>
    <w:basedOn w:val="DefaultParagraphFont"/>
    <w:uiPriority w:val="99"/>
    <w:semiHidden/>
    <w:unhideWhenUsed/>
    <w:rsid w:val="00233A54"/>
  </w:style>
  <w:style w:type="paragraph" w:styleId="TOC3">
    <w:name w:val="toc 3"/>
    <w:basedOn w:val="Normal"/>
    <w:next w:val="Normal"/>
    <w:autoRedefine/>
    <w:uiPriority w:val="39"/>
    <w:unhideWhenUsed/>
    <w:rsid w:val="00233A54"/>
    <w:pPr>
      <w:spacing w:before="120" w:after="100" w:line="300" w:lineRule="auto"/>
      <w:ind w:left="440"/>
    </w:pPr>
    <w:rPr>
      <w:rFonts w:ascii="Avenir Book" w:eastAsia="Avenir" w:hAnsi="Avenir Book" w:cs="Avenir"/>
      <w:lang w:eastAsia="en-AU"/>
    </w:rPr>
  </w:style>
  <w:style w:type="character" w:customStyle="1" w:styleId="UnresolvedMention1">
    <w:name w:val="Unresolved Mention1"/>
    <w:basedOn w:val="DefaultParagraphFont"/>
    <w:uiPriority w:val="99"/>
    <w:semiHidden/>
    <w:unhideWhenUsed/>
    <w:rsid w:val="00233A54"/>
    <w:rPr>
      <w:color w:val="605E5C"/>
      <w:shd w:val="clear" w:color="auto" w:fill="E1DFDD"/>
    </w:rPr>
  </w:style>
  <w:style w:type="character" w:customStyle="1" w:styleId="ListParagraphChar">
    <w:name w:val="List Paragraph Char"/>
    <w:aliases w:val="Recommendation Char,List Paragraph1 Char,List Paragraph11 Char,L Char,Bullet point Char,List Paragraph111 Char,F5 List Paragraph Char,Dot pt Char,CV text Char,Table text Char,Medium Grid 1 - Accent 21 Char,Numbered Paragraph Char"/>
    <w:link w:val="ListParagraph"/>
    <w:uiPriority w:val="99"/>
    <w:qFormat/>
    <w:locked/>
    <w:rsid w:val="00233A54"/>
  </w:style>
  <w:style w:type="table" w:styleId="GridTable1Light-Accent1">
    <w:name w:val="Grid Table 1 Light Accent 1"/>
    <w:basedOn w:val="TableNormal"/>
    <w:uiPriority w:val="46"/>
    <w:rsid w:val="00233A54"/>
    <w:pPr>
      <w:spacing w:before="60" w:after="60"/>
    </w:pPr>
    <w:rPr>
      <w:rFonts w:ascii="Avenir" w:eastAsia="Avenir" w:hAnsi="Avenir" w:cs="Aveni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233A54"/>
    <w:pPr>
      <w:spacing w:before="60" w:after="60"/>
    </w:pPr>
    <w:rPr>
      <w:rFonts w:ascii="Avenir" w:eastAsia="Avenir" w:hAnsi="Avenir" w:cs="Avenir"/>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OC2">
    <w:name w:val="toc 2"/>
    <w:basedOn w:val="Normal"/>
    <w:next w:val="Normal"/>
    <w:autoRedefine/>
    <w:uiPriority w:val="39"/>
    <w:unhideWhenUsed/>
    <w:rsid w:val="00233A54"/>
    <w:pPr>
      <w:spacing w:before="120" w:after="100" w:line="300" w:lineRule="auto"/>
      <w:ind w:left="220"/>
    </w:pPr>
    <w:rPr>
      <w:rFonts w:ascii="Avenir Book" w:eastAsia="Avenir" w:hAnsi="Avenir Book" w:cs="Avenir"/>
      <w:lang w:eastAsia="en-AU"/>
    </w:rPr>
  </w:style>
  <w:style w:type="paragraph" w:styleId="Subtitle">
    <w:name w:val="Subtitle"/>
    <w:basedOn w:val="Normal"/>
    <w:next w:val="Normal"/>
    <w:link w:val="SubtitleChar"/>
    <w:uiPriority w:val="11"/>
    <w:qFormat/>
    <w:rsid w:val="005A6A4C"/>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5A6A4C"/>
    <w:rPr>
      <w:rFonts w:asciiTheme="majorHAnsi" w:eastAsiaTheme="majorEastAsia" w:hAnsiTheme="majorHAnsi" w:cstheme="majorBidi"/>
    </w:rPr>
  </w:style>
  <w:style w:type="table" w:customStyle="1" w:styleId="15">
    <w:name w:val="15"/>
    <w:basedOn w:val="TableNormal"/>
    <w:rsid w:val="00233A54"/>
    <w:pPr>
      <w:spacing w:before="60" w:after="60"/>
    </w:pPr>
    <w:rPr>
      <w:rFonts w:ascii="Avenir" w:eastAsia="Avenir" w:hAnsi="Avenir" w:cs="Avenir"/>
    </w:rPr>
    <w:tblPr>
      <w:tblStyleRowBandSize w:val="1"/>
      <w:tblStyleColBandSize w:val="1"/>
    </w:tblPr>
  </w:style>
  <w:style w:type="table" w:customStyle="1" w:styleId="14">
    <w:name w:val="14"/>
    <w:basedOn w:val="TableNormal"/>
    <w:rsid w:val="00233A54"/>
    <w:pPr>
      <w:spacing w:before="60" w:after="60"/>
    </w:pPr>
    <w:rPr>
      <w:rFonts w:ascii="Avenir" w:eastAsia="Avenir" w:hAnsi="Avenir" w:cs="Avenir"/>
    </w:rPr>
    <w:tblPr>
      <w:tblStyleRowBandSize w:val="1"/>
      <w:tblStyleColBandSize w:val="1"/>
      <w:tblCellMar>
        <w:top w:w="100" w:type="dxa"/>
        <w:left w:w="100" w:type="dxa"/>
        <w:bottom w:w="100" w:type="dxa"/>
        <w:right w:w="100" w:type="dxa"/>
      </w:tblCellMar>
    </w:tblPr>
  </w:style>
  <w:style w:type="table" w:customStyle="1" w:styleId="13">
    <w:name w:val="13"/>
    <w:basedOn w:val="TableNormal"/>
    <w:rsid w:val="00233A54"/>
    <w:pPr>
      <w:spacing w:before="60" w:after="60"/>
    </w:pPr>
    <w:rPr>
      <w:rFonts w:ascii="Avenir" w:eastAsia="Avenir" w:hAnsi="Avenir" w:cs="Avenir"/>
    </w:r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12">
    <w:name w:val="12"/>
    <w:basedOn w:val="TableNormal"/>
    <w:rsid w:val="00233A54"/>
    <w:pPr>
      <w:spacing w:before="60" w:after="60"/>
    </w:pPr>
    <w:rPr>
      <w:rFonts w:ascii="Avenir" w:eastAsia="Avenir" w:hAnsi="Avenir" w:cs="Avenir"/>
    </w:rPr>
    <w:tblPr>
      <w:tblStyleRowBandSize w:val="1"/>
      <w:tblStyleColBandSize w:val="1"/>
      <w:tblCellMar>
        <w:top w:w="100" w:type="dxa"/>
        <w:left w:w="100" w:type="dxa"/>
        <w:bottom w:w="100" w:type="dxa"/>
        <w:right w:w="100" w:type="dxa"/>
      </w:tblCellMar>
    </w:tblPr>
  </w:style>
  <w:style w:type="table" w:customStyle="1" w:styleId="11">
    <w:name w:val="11"/>
    <w:basedOn w:val="TableNormal"/>
    <w:rsid w:val="00233A54"/>
    <w:pPr>
      <w:spacing w:before="60" w:after="60"/>
    </w:pPr>
    <w:rPr>
      <w:rFonts w:ascii="Avenir" w:eastAsia="Avenir" w:hAnsi="Avenir" w:cs="Avenir"/>
    </w:rPr>
    <w:tblPr>
      <w:tblStyleRowBandSize w:val="1"/>
      <w:tblStyleColBandSize w:val="1"/>
      <w:tblCellMar>
        <w:top w:w="100" w:type="dxa"/>
        <w:left w:w="100" w:type="dxa"/>
        <w:bottom w:w="100" w:type="dxa"/>
        <w:right w:w="100" w:type="dxa"/>
      </w:tblCellMar>
    </w:tblPr>
  </w:style>
  <w:style w:type="table" w:customStyle="1" w:styleId="10">
    <w:name w:val="10"/>
    <w:basedOn w:val="TableNormal"/>
    <w:rsid w:val="00233A54"/>
    <w:pPr>
      <w:spacing w:before="60" w:after="60"/>
    </w:pPr>
    <w:rPr>
      <w:rFonts w:ascii="Avenir" w:eastAsia="Avenir" w:hAnsi="Avenir" w:cs="Avenir"/>
    </w:rPr>
    <w:tblPr>
      <w:tblStyleRowBandSize w:val="1"/>
      <w:tblStyleColBandSize w:val="1"/>
      <w:tblCellMar>
        <w:top w:w="100" w:type="dxa"/>
        <w:left w:w="100" w:type="dxa"/>
        <w:bottom w:w="100" w:type="dxa"/>
        <w:right w:w="100" w:type="dxa"/>
      </w:tblCellMar>
    </w:tblPr>
  </w:style>
  <w:style w:type="table" w:customStyle="1" w:styleId="9">
    <w:name w:val="9"/>
    <w:basedOn w:val="TableNormal"/>
    <w:rsid w:val="00233A54"/>
    <w:pPr>
      <w:spacing w:before="60" w:after="60"/>
    </w:pPr>
    <w:rPr>
      <w:rFonts w:ascii="Avenir" w:eastAsia="Avenir" w:hAnsi="Avenir" w:cs="Avenir"/>
    </w:rPr>
    <w:tblPr>
      <w:tblStyleRowBandSize w:val="1"/>
      <w:tblStyleColBandSize w:val="1"/>
      <w:tblCellMar>
        <w:top w:w="100" w:type="dxa"/>
        <w:left w:w="100" w:type="dxa"/>
        <w:bottom w:w="100" w:type="dxa"/>
        <w:right w:w="100" w:type="dxa"/>
      </w:tblCellMar>
    </w:tblPr>
  </w:style>
  <w:style w:type="table" w:customStyle="1" w:styleId="8">
    <w:name w:val="8"/>
    <w:basedOn w:val="TableNormal"/>
    <w:rsid w:val="00233A54"/>
    <w:pPr>
      <w:spacing w:before="60" w:after="60"/>
    </w:pPr>
    <w:rPr>
      <w:rFonts w:ascii="Avenir" w:eastAsia="Avenir" w:hAnsi="Avenir" w:cs="Avenir"/>
    </w:rPr>
    <w:tblPr>
      <w:tblStyleRowBandSize w:val="1"/>
      <w:tblStyleColBandSize w:val="1"/>
      <w:tblCellMar>
        <w:top w:w="100" w:type="dxa"/>
        <w:left w:w="100" w:type="dxa"/>
        <w:bottom w:w="100" w:type="dxa"/>
        <w:right w:w="100" w:type="dxa"/>
      </w:tblCellMar>
    </w:tblPr>
  </w:style>
  <w:style w:type="table" w:customStyle="1" w:styleId="7">
    <w:name w:val="7"/>
    <w:basedOn w:val="TableNormal"/>
    <w:rsid w:val="00233A54"/>
    <w:pPr>
      <w:spacing w:before="60" w:after="60"/>
    </w:pPr>
    <w:rPr>
      <w:rFonts w:ascii="Avenir" w:eastAsia="Avenir" w:hAnsi="Avenir" w:cs="Avenir"/>
    </w:rPr>
    <w:tblPr>
      <w:tblStyleRowBandSize w:val="1"/>
      <w:tblStyleColBandSize w:val="1"/>
      <w:tblCellMar>
        <w:top w:w="100" w:type="dxa"/>
        <w:left w:w="100" w:type="dxa"/>
        <w:bottom w:w="100" w:type="dxa"/>
        <w:right w:w="100" w:type="dxa"/>
      </w:tblCellMar>
    </w:tblPr>
  </w:style>
  <w:style w:type="table" w:customStyle="1" w:styleId="6">
    <w:name w:val="6"/>
    <w:basedOn w:val="TableNormal"/>
    <w:rsid w:val="00233A54"/>
    <w:pPr>
      <w:widowControl w:val="0"/>
      <w:spacing w:before="60"/>
    </w:pPr>
    <w:rPr>
      <w:rFonts w:ascii="Avenir" w:eastAsia="Avenir" w:hAnsi="Avenir" w:cs="Avenir"/>
    </w:rPr>
    <w:tblPr>
      <w:tblStyleRowBandSize w:val="1"/>
      <w:tblStyleColBandSize w:val="1"/>
    </w:tblPr>
  </w:style>
  <w:style w:type="table" w:customStyle="1" w:styleId="5">
    <w:name w:val="5"/>
    <w:basedOn w:val="TableNormal"/>
    <w:rsid w:val="00233A54"/>
    <w:pPr>
      <w:spacing w:before="60"/>
    </w:pPr>
    <w:rPr>
      <w:rFonts w:ascii="Avenir" w:eastAsia="Avenir" w:hAnsi="Avenir" w:cs="Avenir"/>
    </w:rPr>
    <w:tblPr>
      <w:tblStyleRowBandSize w:val="1"/>
      <w:tblStyleColBandSize w:val="1"/>
    </w:tblPr>
  </w:style>
  <w:style w:type="table" w:customStyle="1" w:styleId="4">
    <w:name w:val="4"/>
    <w:basedOn w:val="TableNormal"/>
    <w:rsid w:val="00233A54"/>
    <w:pPr>
      <w:spacing w:before="60"/>
    </w:pPr>
    <w:rPr>
      <w:rFonts w:ascii="Avenir" w:eastAsia="Avenir" w:hAnsi="Avenir" w:cs="Avenir"/>
    </w:rPr>
    <w:tblPr>
      <w:tblStyleRowBandSize w:val="1"/>
      <w:tblStyleColBandSize w:val="1"/>
    </w:tblPr>
  </w:style>
  <w:style w:type="table" w:customStyle="1" w:styleId="3">
    <w:name w:val="3"/>
    <w:basedOn w:val="TableNormal"/>
    <w:rsid w:val="00233A54"/>
    <w:pPr>
      <w:spacing w:before="60"/>
    </w:pPr>
    <w:rPr>
      <w:rFonts w:ascii="Avenir" w:eastAsia="Avenir" w:hAnsi="Avenir" w:cs="Avenir"/>
    </w:rPr>
    <w:tblPr>
      <w:tblStyleRowBandSize w:val="1"/>
      <w:tblStyleColBandSize w:val="1"/>
    </w:tblPr>
  </w:style>
  <w:style w:type="table" w:customStyle="1" w:styleId="2">
    <w:name w:val="2"/>
    <w:basedOn w:val="TableNormal"/>
    <w:rsid w:val="00233A54"/>
    <w:pPr>
      <w:spacing w:before="60"/>
    </w:pPr>
    <w:rPr>
      <w:rFonts w:ascii="Avenir" w:eastAsia="Avenir" w:hAnsi="Avenir" w:cs="Avenir"/>
    </w:rPr>
    <w:tblPr>
      <w:tblStyleRowBandSize w:val="1"/>
      <w:tblStyleColBandSize w:val="1"/>
    </w:tblPr>
  </w:style>
  <w:style w:type="table" w:customStyle="1" w:styleId="1">
    <w:name w:val="1"/>
    <w:basedOn w:val="TableNormal"/>
    <w:rsid w:val="00233A54"/>
    <w:pPr>
      <w:spacing w:before="60"/>
    </w:pPr>
    <w:rPr>
      <w:rFonts w:ascii="Avenir" w:eastAsia="Avenir" w:hAnsi="Avenir" w:cs="Avenir"/>
    </w:rPr>
    <w:tblPr>
      <w:tblStyleRowBandSize w:val="1"/>
      <w:tblStyleColBandSize w:val="1"/>
    </w:tblPr>
  </w:style>
  <w:style w:type="paragraph" w:styleId="Caption">
    <w:name w:val="caption"/>
    <w:basedOn w:val="Normal"/>
    <w:next w:val="Normal"/>
    <w:uiPriority w:val="35"/>
    <w:unhideWhenUsed/>
    <w:qFormat/>
    <w:rsid w:val="005A6A4C"/>
    <w:pPr>
      <w:spacing w:line="240" w:lineRule="auto"/>
    </w:pPr>
    <w:rPr>
      <w:b/>
      <w:bCs/>
      <w:smallCaps/>
      <w:color w:val="4472C4" w:themeColor="accent1"/>
      <w:spacing w:val="6"/>
    </w:rPr>
  </w:style>
  <w:style w:type="paragraph" w:customStyle="1" w:styleId="ASKBig">
    <w:name w:val="ASK Big"/>
    <w:basedOn w:val="Normal"/>
    <w:next w:val="ASK2"/>
    <w:link w:val="ASKBigChar"/>
    <w:autoRedefine/>
    <w:rsid w:val="00233A54"/>
    <w:pPr>
      <w:pageBreakBefore/>
      <w:pBdr>
        <w:top w:val="single" w:sz="48" w:space="8" w:color="4472C4" w:themeColor="accent1"/>
      </w:pBdr>
      <w:spacing w:before="60" w:after="360" w:line="216" w:lineRule="auto"/>
    </w:pPr>
    <w:rPr>
      <w:rFonts w:ascii="Franklin Gothic Medium" w:eastAsia="Avenir" w:hAnsi="Franklin Gothic Medium" w:cs="Times New Roman (Body CS)"/>
      <w:color w:val="0070C0"/>
      <w:sz w:val="52"/>
      <w:szCs w:val="80"/>
    </w:rPr>
  </w:style>
  <w:style w:type="character" w:customStyle="1" w:styleId="ASKBigChar">
    <w:name w:val="ASK Big Char"/>
    <w:basedOn w:val="DefaultParagraphFont"/>
    <w:link w:val="ASKBig"/>
    <w:rsid w:val="00233A54"/>
    <w:rPr>
      <w:rFonts w:ascii="Franklin Gothic Medium" w:eastAsia="Avenir" w:hAnsi="Franklin Gothic Medium" w:cs="Times New Roman (Body CS)"/>
      <w:color w:val="0070C0"/>
      <w:sz w:val="52"/>
      <w:szCs w:val="80"/>
    </w:rPr>
  </w:style>
  <w:style w:type="table" w:styleId="TableGridLight">
    <w:name w:val="Grid Table Light"/>
    <w:basedOn w:val="TableNormal"/>
    <w:uiPriority w:val="40"/>
    <w:rsid w:val="00233A54"/>
    <w:pPr>
      <w:spacing w:before="60"/>
    </w:pPr>
    <w:rPr>
      <w:rFonts w:ascii="Avenir" w:eastAsia="Avenir" w:hAnsi="Avenir" w:cs="Aveni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33A54"/>
    <w:pPr>
      <w:spacing w:before="60"/>
    </w:pPr>
    <w:rPr>
      <w:rFonts w:ascii="Avenir" w:eastAsia="Avenir" w:hAnsi="Avenir" w:cs="Aveni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233A54"/>
    <w:pPr>
      <w:spacing w:before="60"/>
    </w:pPr>
    <w:rPr>
      <w:rFonts w:ascii="Avenir" w:eastAsia="Avenir" w:hAnsi="Avenir" w:cs="Avenir"/>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otnoteReference">
    <w:name w:val="footnote reference"/>
    <w:rsid w:val="00233A54"/>
    <w:rPr>
      <w:rFonts w:cs="Times New Roman"/>
      <w:vertAlign w:val="superscript"/>
    </w:rPr>
  </w:style>
  <w:style w:type="paragraph" w:styleId="FootnoteText">
    <w:name w:val="footnote text"/>
    <w:basedOn w:val="Normal"/>
    <w:link w:val="FootnoteTextChar"/>
    <w:unhideWhenUsed/>
    <w:rsid w:val="00233A54"/>
    <w:rPr>
      <w:sz w:val="20"/>
      <w:szCs w:val="20"/>
      <w:lang w:eastAsia="en-AU"/>
    </w:rPr>
  </w:style>
  <w:style w:type="character" w:customStyle="1" w:styleId="FootnoteTextChar">
    <w:name w:val="Footnote Text Char"/>
    <w:basedOn w:val="DefaultParagraphFont"/>
    <w:link w:val="FootnoteText"/>
    <w:rsid w:val="00233A54"/>
    <w:rPr>
      <w:rFonts w:eastAsiaTheme="minorEastAsia"/>
      <w:sz w:val="20"/>
      <w:szCs w:val="20"/>
      <w:lang w:eastAsia="en-AU"/>
    </w:rPr>
  </w:style>
  <w:style w:type="character" w:styleId="CommentReference">
    <w:name w:val="annotation reference"/>
    <w:basedOn w:val="DefaultParagraphFont"/>
    <w:uiPriority w:val="99"/>
    <w:semiHidden/>
    <w:unhideWhenUsed/>
    <w:rsid w:val="00233A54"/>
    <w:rPr>
      <w:sz w:val="16"/>
      <w:szCs w:val="16"/>
    </w:rPr>
  </w:style>
  <w:style w:type="paragraph" w:styleId="CommentText">
    <w:name w:val="annotation text"/>
    <w:basedOn w:val="Normal"/>
    <w:link w:val="CommentTextChar"/>
    <w:uiPriority w:val="99"/>
    <w:unhideWhenUsed/>
    <w:rsid w:val="00233A54"/>
    <w:pPr>
      <w:spacing w:before="120" w:after="120"/>
    </w:pPr>
    <w:rPr>
      <w:rFonts w:ascii="Avenir Book" w:eastAsia="Avenir" w:hAnsi="Avenir Book" w:cs="Avenir"/>
      <w:sz w:val="20"/>
      <w:szCs w:val="20"/>
      <w:lang w:eastAsia="en-AU"/>
    </w:rPr>
  </w:style>
  <w:style w:type="character" w:customStyle="1" w:styleId="CommentTextChar">
    <w:name w:val="Comment Text Char"/>
    <w:basedOn w:val="DefaultParagraphFont"/>
    <w:link w:val="CommentText"/>
    <w:uiPriority w:val="99"/>
    <w:rsid w:val="00233A54"/>
    <w:rPr>
      <w:rFonts w:ascii="Avenir Book" w:eastAsia="Avenir" w:hAnsi="Avenir Book" w:cs="Avenir"/>
      <w:sz w:val="20"/>
      <w:szCs w:val="20"/>
      <w:lang w:eastAsia="en-AU"/>
    </w:rPr>
  </w:style>
  <w:style w:type="paragraph" w:styleId="CommentSubject">
    <w:name w:val="annotation subject"/>
    <w:basedOn w:val="CommentText"/>
    <w:next w:val="CommentText"/>
    <w:link w:val="CommentSubjectChar"/>
    <w:uiPriority w:val="99"/>
    <w:semiHidden/>
    <w:unhideWhenUsed/>
    <w:rsid w:val="00233A54"/>
    <w:rPr>
      <w:b/>
      <w:bCs/>
    </w:rPr>
  </w:style>
  <w:style w:type="character" w:customStyle="1" w:styleId="CommentSubjectChar">
    <w:name w:val="Comment Subject Char"/>
    <w:basedOn w:val="CommentTextChar"/>
    <w:link w:val="CommentSubject"/>
    <w:uiPriority w:val="99"/>
    <w:semiHidden/>
    <w:rsid w:val="00233A54"/>
    <w:rPr>
      <w:rFonts w:ascii="Avenir Book" w:eastAsia="Avenir" w:hAnsi="Avenir Book" w:cs="Avenir"/>
      <w:b/>
      <w:bCs/>
      <w:sz w:val="20"/>
      <w:szCs w:val="20"/>
      <w:lang w:eastAsia="en-AU"/>
    </w:rPr>
  </w:style>
  <w:style w:type="character" w:styleId="Strong">
    <w:name w:val="Strong"/>
    <w:basedOn w:val="DefaultParagraphFont"/>
    <w:uiPriority w:val="22"/>
    <w:qFormat/>
    <w:rsid w:val="005A6A4C"/>
    <w:rPr>
      <w:b/>
      <w:bCs/>
    </w:rPr>
  </w:style>
  <w:style w:type="paragraph" w:customStyle="1" w:styleId="ASKnumber">
    <w:name w:val="ASK number"/>
    <w:basedOn w:val="ASKbody"/>
    <w:autoRedefine/>
    <w:rsid w:val="00233A54"/>
    <w:pPr>
      <w:numPr>
        <w:numId w:val="10"/>
      </w:numPr>
      <w:spacing w:before="60" w:after="60"/>
    </w:pPr>
  </w:style>
  <w:style w:type="paragraph" w:styleId="TableofFigures">
    <w:name w:val="table of figures"/>
    <w:basedOn w:val="Normal"/>
    <w:next w:val="Normal"/>
    <w:uiPriority w:val="99"/>
    <w:unhideWhenUsed/>
    <w:rsid w:val="00233A54"/>
    <w:pPr>
      <w:spacing w:before="120" w:line="300" w:lineRule="auto"/>
    </w:pPr>
    <w:rPr>
      <w:rFonts w:ascii="Avenir Book" w:eastAsia="Avenir" w:hAnsi="Avenir Book" w:cs="Avenir"/>
      <w:lang w:eastAsia="en-AU"/>
    </w:rPr>
  </w:style>
  <w:style w:type="paragraph" w:styleId="TOC1">
    <w:name w:val="toc 1"/>
    <w:basedOn w:val="Normal"/>
    <w:next w:val="Normal"/>
    <w:autoRedefine/>
    <w:uiPriority w:val="39"/>
    <w:unhideWhenUsed/>
    <w:rsid w:val="00233A54"/>
    <w:pPr>
      <w:tabs>
        <w:tab w:val="right" w:leader="dot" w:pos="9622"/>
      </w:tabs>
      <w:spacing w:before="120" w:after="100" w:line="300" w:lineRule="auto"/>
      <w:ind w:left="357" w:hanging="357"/>
    </w:pPr>
    <w:rPr>
      <w:rFonts w:ascii="Avenir Book" w:eastAsia="Avenir" w:hAnsi="Avenir Book" w:cs="Avenir"/>
      <w:lang w:eastAsia="en-AU"/>
    </w:rPr>
  </w:style>
  <w:style w:type="table" w:styleId="GridTable1Light-Accent5">
    <w:name w:val="Grid Table 1 Light Accent 5"/>
    <w:basedOn w:val="TableNormal"/>
    <w:uiPriority w:val="46"/>
    <w:rsid w:val="00233A54"/>
    <w:pPr>
      <w:spacing w:before="60"/>
    </w:pPr>
    <w:rPr>
      <w:rFonts w:ascii="Avenir" w:eastAsia="Avenir" w:hAnsi="Avenir" w:cs="Avenir"/>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rsid w:val="00233A54"/>
    <w:pPr>
      <w:widowControl w:val="0"/>
      <w:autoSpaceDE w:val="0"/>
      <w:autoSpaceDN w:val="0"/>
      <w:spacing w:before="120" w:after="120"/>
    </w:pPr>
    <w:rPr>
      <w:rFonts w:ascii="Avenir Book" w:eastAsia="Calibri" w:hAnsi="Avenir Book" w:cs="Calibri"/>
      <w:sz w:val="21"/>
      <w:szCs w:val="21"/>
    </w:rPr>
  </w:style>
  <w:style w:type="character" w:customStyle="1" w:styleId="BodyTextChar">
    <w:name w:val="Body Text Char"/>
    <w:basedOn w:val="DefaultParagraphFont"/>
    <w:link w:val="BodyText"/>
    <w:uiPriority w:val="1"/>
    <w:rsid w:val="00233A54"/>
    <w:rPr>
      <w:rFonts w:ascii="Avenir Book" w:eastAsia="Calibri" w:hAnsi="Avenir Book" w:cs="Calibri"/>
      <w:sz w:val="21"/>
      <w:szCs w:val="21"/>
    </w:rPr>
  </w:style>
  <w:style w:type="paragraph" w:customStyle="1" w:styleId="ASKcompanyinfo">
    <w:name w:val="ASK company info"/>
    <w:basedOn w:val="Normal"/>
    <w:rsid w:val="00233A54"/>
    <w:pPr>
      <w:spacing w:before="120" w:after="120" w:line="300" w:lineRule="auto"/>
      <w:jc w:val="center"/>
    </w:pPr>
    <w:rPr>
      <w:rFonts w:ascii="Avenir Book" w:eastAsia="Avenir" w:hAnsi="Avenir Book" w:cs="Avenir"/>
      <w:lang w:eastAsia="en-AU"/>
    </w:rPr>
  </w:style>
  <w:style w:type="paragraph" w:customStyle="1" w:styleId="ASKFooter">
    <w:name w:val="ASK Footer"/>
    <w:basedOn w:val="ASK3"/>
    <w:rsid w:val="00233A54"/>
    <w:pPr>
      <w:jc w:val="right"/>
    </w:pPr>
  </w:style>
  <w:style w:type="paragraph" w:customStyle="1" w:styleId="ASKQuote0">
    <w:name w:val="ASK Quote"/>
    <w:basedOn w:val="ASKbody"/>
    <w:rsid w:val="00233A54"/>
    <w:pPr>
      <w:ind w:left="567"/>
    </w:pPr>
    <w:rPr>
      <w:i/>
    </w:rPr>
  </w:style>
  <w:style w:type="paragraph" w:customStyle="1" w:styleId="CCSNormalText">
    <w:name w:val="CCS Normal Text"/>
    <w:basedOn w:val="Normal"/>
    <w:link w:val="CCSNormalTextChar"/>
    <w:rsid w:val="00233A54"/>
    <w:pPr>
      <w:spacing w:before="60" w:after="120"/>
    </w:pPr>
    <w:rPr>
      <w:rFonts w:ascii="Avenir Book" w:hAnsi="Avenir Book" w:cs="Arial"/>
      <w:lang w:eastAsia="zh-CN" w:bidi="th-TH"/>
    </w:rPr>
  </w:style>
  <w:style w:type="character" w:customStyle="1" w:styleId="CCSNormalTextChar">
    <w:name w:val="CCS Normal Text Char"/>
    <w:basedOn w:val="DefaultParagraphFont"/>
    <w:link w:val="CCSNormalText"/>
    <w:locked/>
    <w:rsid w:val="00233A54"/>
    <w:rPr>
      <w:rFonts w:ascii="Avenir Book" w:hAnsi="Avenir Book" w:cs="Arial"/>
      <w:szCs w:val="22"/>
      <w:lang w:eastAsia="zh-CN" w:bidi="th-TH"/>
    </w:rPr>
  </w:style>
  <w:style w:type="paragraph" w:customStyle="1" w:styleId="CCS-Heading2">
    <w:name w:val="CCS-Heading 2"/>
    <w:basedOn w:val="Normal"/>
    <w:rsid w:val="00233A54"/>
    <w:pPr>
      <w:spacing w:before="240" w:after="240"/>
      <w:jc w:val="center"/>
    </w:pPr>
    <w:rPr>
      <w:rFonts w:ascii="Avenir Book" w:hAnsi="Avenir Book" w:cs="Arial"/>
      <w:b/>
      <w:sz w:val="32"/>
      <w:szCs w:val="32"/>
    </w:rPr>
  </w:style>
  <w:style w:type="paragraph" w:customStyle="1" w:styleId="CCS-Heading3">
    <w:name w:val="CCS-Heading 3"/>
    <w:basedOn w:val="Normal"/>
    <w:link w:val="CCS-Heading3Char"/>
    <w:rsid w:val="00233A54"/>
    <w:pPr>
      <w:tabs>
        <w:tab w:val="left" w:pos="1134"/>
      </w:tabs>
      <w:spacing w:before="240" w:after="120"/>
    </w:pPr>
    <w:rPr>
      <w:rFonts w:ascii="Avenir Book" w:hAnsi="Avenir Book" w:cs="Arial"/>
      <w:b/>
      <w:sz w:val="28"/>
      <w:szCs w:val="28"/>
    </w:rPr>
  </w:style>
  <w:style w:type="character" w:customStyle="1" w:styleId="CCS-Heading3Char">
    <w:name w:val="CCS-Heading 3 Char"/>
    <w:basedOn w:val="DefaultParagraphFont"/>
    <w:link w:val="CCS-Heading3"/>
    <w:locked/>
    <w:rsid w:val="00233A54"/>
    <w:rPr>
      <w:rFonts w:ascii="Avenir Book" w:hAnsi="Avenir Book" w:cs="Arial"/>
      <w:b/>
      <w:sz w:val="28"/>
      <w:szCs w:val="28"/>
    </w:rPr>
  </w:style>
  <w:style w:type="paragraph" w:customStyle="1" w:styleId="WWSBodyText">
    <w:name w:val="WWS Body Text"/>
    <w:basedOn w:val="Normal"/>
    <w:link w:val="WWSBodyTextChar"/>
    <w:rsid w:val="00233A54"/>
    <w:pPr>
      <w:spacing w:before="120" w:after="120" w:line="300" w:lineRule="exact"/>
    </w:pPr>
    <w:rPr>
      <w:lang w:eastAsia="en-AU"/>
    </w:rPr>
  </w:style>
  <w:style w:type="character" w:customStyle="1" w:styleId="WWSBodyTextChar">
    <w:name w:val="WWS Body Text Char"/>
    <w:basedOn w:val="DefaultParagraphFont"/>
    <w:link w:val="WWSBodyText"/>
    <w:rsid w:val="00233A54"/>
    <w:rPr>
      <w:rFonts w:eastAsiaTheme="minorEastAsia"/>
      <w:szCs w:val="22"/>
      <w:lang w:eastAsia="en-AU"/>
    </w:rPr>
  </w:style>
  <w:style w:type="paragraph" w:customStyle="1" w:styleId="WWSBodyTextItalic">
    <w:name w:val="WWS Body Text Italic"/>
    <w:basedOn w:val="WWSBodyText"/>
    <w:link w:val="WWSBodyTextItalicChar"/>
    <w:uiPriority w:val="99"/>
    <w:rsid w:val="00233A54"/>
    <w:rPr>
      <w:i/>
    </w:rPr>
  </w:style>
  <w:style w:type="character" w:customStyle="1" w:styleId="WWSBodyTextItalicChar">
    <w:name w:val="WWS Body Text Italic Char"/>
    <w:basedOn w:val="WWSBodyTextChar"/>
    <w:link w:val="WWSBodyTextItalic"/>
    <w:uiPriority w:val="99"/>
    <w:rsid w:val="00233A54"/>
    <w:rPr>
      <w:rFonts w:eastAsiaTheme="minorEastAsia"/>
      <w:i/>
      <w:szCs w:val="22"/>
      <w:lang w:eastAsia="en-AU"/>
    </w:rPr>
  </w:style>
  <w:style w:type="paragraph" w:customStyle="1" w:styleId="ASKoblique">
    <w:name w:val="ASK oblique"/>
    <w:basedOn w:val="ASKbody"/>
    <w:rsid w:val="00233A54"/>
    <w:rPr>
      <w:rFonts w:ascii="Avenir Oblique" w:hAnsi="Avenir Oblique"/>
      <w:b/>
      <w:i/>
    </w:rPr>
  </w:style>
  <w:style w:type="table" w:customStyle="1" w:styleId="101">
    <w:name w:val="101"/>
    <w:basedOn w:val="TableNormal"/>
    <w:locked/>
    <w:rsid w:val="00233A54"/>
    <w:pPr>
      <w:spacing w:before="60" w:after="60"/>
    </w:pPr>
    <w:rPr>
      <w:rFonts w:ascii="Avenir" w:eastAsia="Avenir" w:hAnsi="Avenir" w:cs="Avenir"/>
    </w:rPr>
    <w:tblPr>
      <w:tblStyleRowBandSize w:val="1"/>
      <w:tblStyleColBandSize w:val="1"/>
      <w:tblCellMar>
        <w:top w:w="100" w:type="dxa"/>
        <w:left w:w="100" w:type="dxa"/>
        <w:bottom w:w="100" w:type="dxa"/>
        <w:right w:w="100" w:type="dxa"/>
      </w:tblCellMar>
    </w:tblPr>
  </w:style>
  <w:style w:type="paragraph" w:customStyle="1" w:styleId="cCntentshead">
    <w:name w:val="cCntents head"/>
    <w:basedOn w:val="ASK2"/>
    <w:rsid w:val="00233A54"/>
  </w:style>
  <w:style w:type="paragraph" w:styleId="Revision">
    <w:name w:val="Revision"/>
    <w:hidden/>
    <w:uiPriority w:val="99"/>
    <w:semiHidden/>
    <w:rsid w:val="00233A54"/>
    <w:rPr>
      <w:rFonts w:ascii="Avenir Book" w:eastAsia="Avenir" w:hAnsi="Avenir Book" w:cs="Avenir"/>
      <w:lang w:eastAsia="en-AU"/>
    </w:rPr>
  </w:style>
  <w:style w:type="character" w:customStyle="1" w:styleId="UnresolvedMention2">
    <w:name w:val="Unresolved Mention2"/>
    <w:basedOn w:val="DefaultParagraphFont"/>
    <w:uiPriority w:val="99"/>
    <w:semiHidden/>
    <w:unhideWhenUsed/>
    <w:rsid w:val="00233A54"/>
    <w:rPr>
      <w:color w:val="605E5C"/>
      <w:shd w:val="clear" w:color="auto" w:fill="E1DFDD"/>
    </w:rPr>
  </w:style>
  <w:style w:type="character" w:styleId="BookTitle">
    <w:name w:val="Book Title"/>
    <w:basedOn w:val="DefaultParagraphFont"/>
    <w:uiPriority w:val="33"/>
    <w:qFormat/>
    <w:rsid w:val="005A6A4C"/>
    <w:rPr>
      <w:b/>
      <w:bCs/>
      <w:smallCaps/>
    </w:rPr>
  </w:style>
  <w:style w:type="character" w:customStyle="1" w:styleId="apple-converted-space">
    <w:name w:val="apple-converted-space"/>
    <w:basedOn w:val="DefaultParagraphFont"/>
    <w:rsid w:val="00233A54"/>
  </w:style>
  <w:style w:type="paragraph" w:customStyle="1" w:styleId="WWSTable-text">
    <w:name w:val="*WWS Table - text"/>
    <w:link w:val="WWSTable-textChar"/>
    <w:locked/>
    <w:rsid w:val="00233A54"/>
    <w:pPr>
      <w:spacing w:line="260" w:lineRule="exact"/>
    </w:pPr>
    <w:rPr>
      <w:rFonts w:ascii="Franklin Gothic Book" w:hAnsi="Franklin Gothic Book" w:cs="Times New Roman"/>
      <w:color w:val="666868"/>
      <w:sz w:val="20"/>
      <w:lang w:eastAsia="en-AU"/>
    </w:rPr>
  </w:style>
  <w:style w:type="character" w:customStyle="1" w:styleId="WWSTable-textChar">
    <w:name w:val="*WWS Table - text Char"/>
    <w:link w:val="WWSTable-text"/>
    <w:rsid w:val="00233A54"/>
    <w:rPr>
      <w:rFonts w:ascii="Franklin Gothic Book" w:eastAsiaTheme="minorEastAsia" w:hAnsi="Franklin Gothic Book" w:cs="Times New Roman"/>
      <w:color w:val="666868"/>
      <w:sz w:val="20"/>
      <w:szCs w:val="22"/>
      <w:lang w:eastAsia="en-AU"/>
    </w:rPr>
  </w:style>
  <w:style w:type="character" w:styleId="Emphasis">
    <w:name w:val="Emphasis"/>
    <w:basedOn w:val="DefaultParagraphFont"/>
    <w:uiPriority w:val="20"/>
    <w:qFormat/>
    <w:rsid w:val="005A6A4C"/>
    <w:rPr>
      <w:i/>
      <w:iCs/>
    </w:rPr>
  </w:style>
  <w:style w:type="character" w:customStyle="1" w:styleId="logosite-slogan">
    <w:name w:val="logo__site-slogan"/>
    <w:basedOn w:val="DefaultParagraphFont"/>
    <w:rsid w:val="00233A54"/>
  </w:style>
  <w:style w:type="paragraph" w:styleId="HTMLPreformatted">
    <w:name w:val="HTML Preformatted"/>
    <w:basedOn w:val="Normal"/>
    <w:link w:val="HTMLPreformattedChar"/>
    <w:uiPriority w:val="99"/>
    <w:semiHidden/>
    <w:unhideWhenUsed/>
    <w:rsid w:val="00233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233A54"/>
    <w:rPr>
      <w:rFonts w:ascii="Courier New" w:eastAsia="Times New Roman" w:hAnsi="Courier New" w:cs="Courier New"/>
      <w:sz w:val="20"/>
      <w:szCs w:val="20"/>
      <w:lang w:eastAsia="en-AU"/>
    </w:rPr>
  </w:style>
  <w:style w:type="character" w:customStyle="1" w:styleId="UnresolvedMention3">
    <w:name w:val="Unresolved Mention3"/>
    <w:basedOn w:val="DefaultParagraphFont"/>
    <w:uiPriority w:val="99"/>
    <w:semiHidden/>
    <w:unhideWhenUsed/>
    <w:rsid w:val="00233A54"/>
    <w:rPr>
      <w:color w:val="605E5C"/>
      <w:shd w:val="clear" w:color="auto" w:fill="E1DFDD"/>
    </w:rPr>
  </w:style>
  <w:style w:type="paragraph" w:customStyle="1" w:styleId="ActionASK">
    <w:name w:val="Action ASK"/>
    <w:basedOn w:val="Normal"/>
    <w:rsid w:val="00233A54"/>
    <w:pPr>
      <w:numPr>
        <w:numId w:val="11"/>
      </w:numPr>
      <w:spacing w:before="120" w:after="120" w:line="300" w:lineRule="auto"/>
    </w:pPr>
    <w:rPr>
      <w:rFonts w:ascii="Avenir Book" w:eastAsia="Avenir" w:hAnsi="Avenir Book" w:cs="Avenir"/>
      <w:lang w:eastAsia="en-AU"/>
    </w:rPr>
  </w:style>
  <w:style w:type="numbering" w:customStyle="1" w:styleId="NoList1">
    <w:name w:val="No List1"/>
    <w:next w:val="NoList"/>
    <w:uiPriority w:val="99"/>
    <w:semiHidden/>
    <w:unhideWhenUsed/>
    <w:rsid w:val="00233A54"/>
  </w:style>
  <w:style w:type="paragraph" w:customStyle="1" w:styleId="ASKH1D">
    <w:name w:val="ASKH1D"/>
    <w:basedOn w:val="ASKH1"/>
    <w:rsid w:val="00233A54"/>
    <w:pPr>
      <w:pageBreakBefore w:val="0"/>
      <w:spacing w:after="60" w:line="240" w:lineRule="auto"/>
    </w:pPr>
    <w:rPr>
      <w:rFonts w:ascii="Avenir Medium" w:eastAsiaTheme="minorHAnsi" w:hAnsi="Avenir Medium" w:cs="Times New Roman"/>
      <w:b/>
      <w:color w:val="222222"/>
      <w:sz w:val="20"/>
      <w:szCs w:val="20"/>
      <w:shd w:val="clear" w:color="auto" w:fill="auto"/>
    </w:rPr>
  </w:style>
  <w:style w:type="paragraph" w:customStyle="1" w:styleId="ASKdata">
    <w:name w:val="ASK data"/>
    <w:basedOn w:val="ASK3"/>
    <w:link w:val="ASKdataChar"/>
    <w:rsid w:val="00233A54"/>
    <w:pPr>
      <w:spacing w:after="60" w:line="240" w:lineRule="auto"/>
    </w:pPr>
    <w:rPr>
      <w:color w:val="4F81BD"/>
    </w:rPr>
  </w:style>
  <w:style w:type="character" w:customStyle="1" w:styleId="ASKdataChar">
    <w:name w:val="ASK data Char"/>
    <w:basedOn w:val="ASK3Char"/>
    <w:link w:val="ASKdata"/>
    <w:rsid w:val="00233A54"/>
    <w:rPr>
      <w:rFonts w:ascii="Avenir Light" w:eastAsia="Arial Black" w:hAnsi="Avenir Light" w:cs="Arial Black"/>
      <w:color w:val="4F81BD"/>
      <w:szCs w:val="28"/>
      <w:lang w:eastAsia="en-AU"/>
    </w:rPr>
  </w:style>
  <w:style w:type="table" w:customStyle="1" w:styleId="TableGrid1">
    <w:name w:val="Table Grid1"/>
    <w:basedOn w:val="TableNormal"/>
    <w:next w:val="TableGrid"/>
    <w:uiPriority w:val="39"/>
    <w:rsid w:val="00233A54"/>
    <w:rPr>
      <w:rFonts w:ascii="Arial" w:eastAsia="Arial" w:hAnsi="Arial" w:cs="Arial"/>
      <w:lang w:val="en"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
    <w:name w:val="Grid Table 1 Light - Accent 11"/>
    <w:basedOn w:val="TableNormal"/>
    <w:next w:val="GridTable1Light-Accent1"/>
    <w:uiPriority w:val="46"/>
    <w:rsid w:val="00233A54"/>
    <w:rPr>
      <w:rFonts w:ascii="Arial" w:eastAsia="Arial" w:hAnsi="Arial" w:cs="Arial"/>
      <w:lang w:val="en" w:eastAsia="en-AU"/>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paragraph" w:customStyle="1" w:styleId="ASKtablebody2">
    <w:name w:val="ASK table body2"/>
    <w:basedOn w:val="ASKbody"/>
    <w:autoRedefine/>
    <w:rsid w:val="00233A54"/>
    <w:pPr>
      <w:widowControl w:val="0"/>
      <w:spacing w:before="60" w:after="60"/>
    </w:pPr>
    <w:rPr>
      <w:sz w:val="20"/>
    </w:rPr>
  </w:style>
  <w:style w:type="paragraph" w:customStyle="1" w:styleId="ASKTABLE3">
    <w:name w:val="ASK TABLE 3"/>
    <w:basedOn w:val="ASKtablebody2"/>
    <w:rsid w:val="00233A54"/>
    <w:pPr>
      <w:shd w:val="clear" w:color="auto" w:fill="FFFFFF"/>
    </w:pPr>
    <w:rPr>
      <w:szCs w:val="20"/>
    </w:rPr>
  </w:style>
  <w:style w:type="paragraph" w:customStyle="1" w:styleId="ASKBig2">
    <w:name w:val="ASK Big2"/>
    <w:basedOn w:val="ASKBig"/>
    <w:next w:val="ASK2"/>
    <w:autoRedefine/>
    <w:rsid w:val="00991DD1"/>
    <w:pPr>
      <w:pageBreakBefore w:val="0"/>
    </w:pPr>
    <w:rPr>
      <w:rFonts w:ascii="Avenir Book" w:hAnsi="Avenir Book"/>
      <w:caps/>
      <w:sz w:val="32"/>
      <w:shd w:val="clear" w:color="auto" w:fill="FFFFFF"/>
    </w:rPr>
  </w:style>
  <w:style w:type="paragraph" w:styleId="Quote">
    <w:name w:val="Quote"/>
    <w:basedOn w:val="Normal"/>
    <w:next w:val="Normal"/>
    <w:link w:val="QuoteChar"/>
    <w:uiPriority w:val="29"/>
    <w:qFormat/>
    <w:rsid w:val="005A6A4C"/>
    <w:pPr>
      <w:spacing w:before="120"/>
      <w:ind w:left="720" w:right="720"/>
      <w:jc w:val="center"/>
    </w:pPr>
    <w:rPr>
      <w:i/>
      <w:iCs/>
    </w:rPr>
  </w:style>
  <w:style w:type="character" w:customStyle="1" w:styleId="QuoteChar">
    <w:name w:val="Quote Char"/>
    <w:basedOn w:val="DefaultParagraphFont"/>
    <w:link w:val="Quote"/>
    <w:uiPriority w:val="29"/>
    <w:rsid w:val="005A6A4C"/>
    <w:rPr>
      <w:i/>
      <w:iCs/>
    </w:rPr>
  </w:style>
  <w:style w:type="paragraph" w:styleId="TOC4">
    <w:name w:val="toc 4"/>
    <w:basedOn w:val="Normal"/>
    <w:next w:val="Normal"/>
    <w:autoRedefine/>
    <w:uiPriority w:val="39"/>
    <w:unhideWhenUsed/>
    <w:rsid w:val="00233A54"/>
    <w:pPr>
      <w:spacing w:after="100"/>
      <w:ind w:left="720"/>
    </w:pPr>
  </w:style>
  <w:style w:type="paragraph" w:styleId="TOC5">
    <w:name w:val="toc 5"/>
    <w:basedOn w:val="Normal"/>
    <w:next w:val="Normal"/>
    <w:autoRedefine/>
    <w:uiPriority w:val="39"/>
    <w:unhideWhenUsed/>
    <w:rsid w:val="00233A54"/>
    <w:pPr>
      <w:spacing w:after="100"/>
      <w:ind w:left="960"/>
    </w:pPr>
  </w:style>
  <w:style w:type="paragraph" w:styleId="TOC6">
    <w:name w:val="toc 6"/>
    <w:basedOn w:val="Normal"/>
    <w:next w:val="Normal"/>
    <w:autoRedefine/>
    <w:uiPriority w:val="39"/>
    <w:unhideWhenUsed/>
    <w:rsid w:val="00233A54"/>
    <w:pPr>
      <w:spacing w:after="100"/>
      <w:ind w:left="1200"/>
    </w:pPr>
  </w:style>
  <w:style w:type="paragraph" w:styleId="TOC7">
    <w:name w:val="toc 7"/>
    <w:basedOn w:val="Normal"/>
    <w:next w:val="Normal"/>
    <w:autoRedefine/>
    <w:uiPriority w:val="39"/>
    <w:unhideWhenUsed/>
    <w:rsid w:val="00233A54"/>
    <w:pPr>
      <w:spacing w:after="100"/>
      <w:ind w:left="1440"/>
    </w:pPr>
  </w:style>
  <w:style w:type="paragraph" w:styleId="TOC8">
    <w:name w:val="toc 8"/>
    <w:basedOn w:val="Normal"/>
    <w:next w:val="Normal"/>
    <w:autoRedefine/>
    <w:uiPriority w:val="39"/>
    <w:unhideWhenUsed/>
    <w:rsid w:val="00233A54"/>
    <w:pPr>
      <w:spacing w:after="100"/>
      <w:ind w:left="1680"/>
    </w:pPr>
  </w:style>
  <w:style w:type="paragraph" w:styleId="TOC9">
    <w:name w:val="toc 9"/>
    <w:basedOn w:val="Normal"/>
    <w:next w:val="Normal"/>
    <w:autoRedefine/>
    <w:uiPriority w:val="39"/>
    <w:unhideWhenUsed/>
    <w:rsid w:val="00233A54"/>
    <w:pPr>
      <w:spacing w:after="100"/>
      <w:ind w:left="1920"/>
    </w:pPr>
  </w:style>
  <w:style w:type="paragraph" w:customStyle="1" w:styleId="ASK10pt">
    <w:name w:val="ASK 10pt"/>
    <w:basedOn w:val="ASKtablebody2"/>
    <w:autoRedefine/>
    <w:rsid w:val="00233A54"/>
    <w:pPr>
      <w:pBdr>
        <w:top w:val="nil"/>
        <w:left w:val="nil"/>
        <w:bottom w:val="nil"/>
        <w:right w:val="nil"/>
        <w:between w:val="nil"/>
      </w:pBdr>
    </w:pPr>
  </w:style>
  <w:style w:type="paragraph" w:customStyle="1" w:styleId="ASKgraphtab">
    <w:name w:val="ASK graphtab"/>
    <w:basedOn w:val="ASKtablebody2"/>
    <w:rsid w:val="00233A54"/>
    <w:pPr>
      <w:numPr>
        <w:numId w:val="12"/>
      </w:numPr>
    </w:pPr>
  </w:style>
  <w:style w:type="paragraph" w:customStyle="1" w:styleId="WWSHeading1">
    <w:name w:val="*WWS Heading 1"/>
    <w:link w:val="WWSHeading1Char"/>
    <w:rsid w:val="00233A54"/>
    <w:pPr>
      <w:pageBreakBefore/>
      <w:pBdr>
        <w:top w:val="single" w:sz="48" w:space="8" w:color="703090"/>
      </w:pBdr>
      <w:spacing w:after="360" w:line="216" w:lineRule="auto"/>
    </w:pPr>
    <w:rPr>
      <w:rFonts w:ascii="Franklin Gothic Medium" w:eastAsia="Calibri" w:hAnsi="Franklin Gothic Medium" w:cs="Times New Roman (Body CS)"/>
      <w:color w:val="0070C0"/>
      <w:sz w:val="52"/>
      <w:szCs w:val="80"/>
    </w:rPr>
  </w:style>
  <w:style w:type="character" w:customStyle="1" w:styleId="WWSHeading1Char">
    <w:name w:val="*WWS Heading 1 Char"/>
    <w:basedOn w:val="DefaultParagraphFont"/>
    <w:link w:val="WWSHeading1"/>
    <w:rsid w:val="00233A54"/>
    <w:rPr>
      <w:rFonts w:ascii="Franklin Gothic Medium" w:eastAsia="Calibri" w:hAnsi="Franklin Gothic Medium" w:cs="Times New Roman (Body CS)"/>
      <w:color w:val="0070C0"/>
      <w:sz w:val="52"/>
      <w:szCs w:val="80"/>
    </w:rPr>
  </w:style>
  <w:style w:type="paragraph" w:customStyle="1" w:styleId="ASKRec">
    <w:name w:val="ASK Rec"/>
    <w:basedOn w:val="Normal"/>
    <w:autoRedefine/>
    <w:rsid w:val="00D51C96"/>
    <w:pPr>
      <w:numPr>
        <w:ilvl w:val="1"/>
        <w:numId w:val="22"/>
      </w:numPr>
      <w:spacing w:before="120" w:after="120"/>
    </w:pPr>
    <w:rPr>
      <w:rFonts w:ascii="Avenir Book" w:eastAsia="Avenir" w:hAnsi="Avenir Book" w:cs="Avenir"/>
      <w:color w:val="4472C4" w:themeColor="accent1"/>
      <w:lang w:eastAsia="en-AU"/>
    </w:rPr>
  </w:style>
  <w:style w:type="table" w:customStyle="1" w:styleId="GridTable1Light-Accent12">
    <w:name w:val="Grid Table 1 Light - Accent 12"/>
    <w:basedOn w:val="TableNormal"/>
    <w:next w:val="GridTable1Light-Accent1"/>
    <w:uiPriority w:val="46"/>
    <w:rsid w:val="00233A54"/>
    <w:pPr>
      <w:spacing w:before="60" w:after="60"/>
    </w:pPr>
    <w:rPr>
      <w:rFonts w:ascii="Avenir" w:eastAsia="Avenir" w:hAnsi="Avenir" w:cs="Avenir"/>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ASKtimeline">
    <w:name w:val="ASK timeline"/>
    <w:basedOn w:val="ListParagraph"/>
    <w:link w:val="ASKtimelineChar"/>
    <w:rsid w:val="00233A54"/>
    <w:pPr>
      <w:widowControl w:val="0"/>
      <w:numPr>
        <w:numId w:val="21"/>
      </w:numPr>
      <w:autoSpaceDE w:val="0"/>
      <w:autoSpaceDN w:val="0"/>
      <w:spacing w:before="120" w:after="120"/>
      <w:contextualSpacing w:val="0"/>
    </w:pPr>
    <w:rPr>
      <w:rFonts w:ascii="Avenir Book" w:eastAsia="Avenir" w:hAnsi="Avenir Book" w:cs="Avenir"/>
      <w:lang w:eastAsia="en-AU"/>
    </w:rPr>
  </w:style>
  <w:style w:type="character" w:customStyle="1" w:styleId="ASKtimelineChar">
    <w:name w:val="ASK timeline Char"/>
    <w:basedOn w:val="ListParagraphChar"/>
    <w:link w:val="ASKtimeline"/>
    <w:rsid w:val="00233A54"/>
    <w:rPr>
      <w:rFonts w:ascii="Avenir Book" w:eastAsia="Avenir" w:hAnsi="Avenir Book" w:cs="Avenir"/>
      <w:szCs w:val="22"/>
      <w:lang w:eastAsia="en-AU"/>
    </w:rPr>
  </w:style>
  <w:style w:type="paragraph" w:customStyle="1" w:styleId="ASKbullet0">
    <w:name w:val="ASK bullet0"/>
    <w:basedOn w:val="ListParagraph"/>
    <w:rsid w:val="00233A54"/>
    <w:pPr>
      <w:widowControl w:val="0"/>
      <w:tabs>
        <w:tab w:val="num" w:pos="720"/>
      </w:tabs>
      <w:autoSpaceDE w:val="0"/>
      <w:autoSpaceDN w:val="0"/>
      <w:snapToGrid w:val="0"/>
      <w:spacing w:before="120" w:after="120"/>
      <w:ind w:hanging="360"/>
      <w:contextualSpacing w:val="0"/>
    </w:pPr>
    <w:rPr>
      <w:rFonts w:ascii="Avenir Book" w:hAnsi="Avenir Book"/>
      <w:shd w:val="clear" w:color="auto" w:fill="FFFFFF"/>
    </w:rPr>
  </w:style>
  <w:style w:type="paragraph" w:customStyle="1" w:styleId="ASK20">
    <w:name w:val="ASK2"/>
    <w:basedOn w:val="Caption"/>
    <w:rsid w:val="00233A54"/>
    <w:rPr>
      <w:rFonts w:eastAsia="Arial Black" w:cs="Arial Black"/>
      <w:i/>
      <w:iCs/>
      <w:noProof/>
      <w:color w:val="808080" w:themeColor="background1" w:themeShade="80"/>
      <w:sz w:val="32"/>
      <w:szCs w:val="28"/>
      <w:shd w:val="clear" w:color="auto" w:fill="FFFFFF"/>
    </w:rPr>
  </w:style>
  <w:style w:type="paragraph" w:styleId="NoSpacing">
    <w:name w:val="No Spacing"/>
    <w:link w:val="NoSpacingChar"/>
    <w:uiPriority w:val="1"/>
    <w:qFormat/>
    <w:rsid w:val="005A6A4C"/>
    <w:pPr>
      <w:spacing w:after="0" w:line="240" w:lineRule="auto"/>
    </w:pPr>
  </w:style>
  <w:style w:type="character" w:customStyle="1" w:styleId="NoSpacingChar">
    <w:name w:val="No Spacing Char"/>
    <w:basedOn w:val="DefaultParagraphFont"/>
    <w:link w:val="NoSpacing"/>
    <w:uiPriority w:val="1"/>
    <w:rsid w:val="0018478A"/>
  </w:style>
  <w:style w:type="character" w:customStyle="1" w:styleId="Heading7Char">
    <w:name w:val="Heading 7 Char"/>
    <w:basedOn w:val="DefaultParagraphFont"/>
    <w:link w:val="Heading7"/>
    <w:uiPriority w:val="9"/>
    <w:semiHidden/>
    <w:rsid w:val="005A6A4C"/>
    <w:rPr>
      <w:rFonts w:asciiTheme="majorHAnsi" w:eastAsiaTheme="majorEastAsia" w:hAnsiTheme="majorHAnsi" w:cstheme="majorBidi"/>
      <w:color w:val="1F3864" w:themeColor="accent1" w:themeShade="80"/>
    </w:rPr>
  </w:style>
  <w:style w:type="character" w:customStyle="1" w:styleId="Heading8Char">
    <w:name w:val="Heading 8 Char"/>
    <w:basedOn w:val="DefaultParagraphFont"/>
    <w:link w:val="Heading8"/>
    <w:uiPriority w:val="9"/>
    <w:semiHidden/>
    <w:rsid w:val="005A6A4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5A6A4C"/>
    <w:rPr>
      <w:rFonts w:asciiTheme="majorHAnsi" w:eastAsiaTheme="majorEastAsia" w:hAnsiTheme="majorHAnsi" w:cstheme="majorBidi"/>
      <w:color w:val="385623" w:themeColor="accent6" w:themeShade="80"/>
    </w:rPr>
  </w:style>
  <w:style w:type="paragraph" w:styleId="IntenseQuote">
    <w:name w:val="Intense Quote"/>
    <w:basedOn w:val="Normal"/>
    <w:next w:val="Normal"/>
    <w:link w:val="IntenseQuoteChar"/>
    <w:uiPriority w:val="30"/>
    <w:qFormat/>
    <w:rsid w:val="005A6A4C"/>
    <w:pPr>
      <w:spacing w:before="120" w:line="300" w:lineRule="auto"/>
      <w:ind w:left="576" w:right="576"/>
      <w:jc w:val="center"/>
    </w:pPr>
    <w:rPr>
      <w:rFonts w:asciiTheme="majorHAnsi" w:eastAsiaTheme="majorEastAsia" w:hAnsiTheme="majorHAnsi" w:cstheme="majorBidi"/>
      <w:color w:val="4472C4" w:themeColor="accent1"/>
      <w:sz w:val="24"/>
      <w:szCs w:val="24"/>
    </w:rPr>
  </w:style>
  <w:style w:type="character" w:customStyle="1" w:styleId="IntenseQuoteChar">
    <w:name w:val="Intense Quote Char"/>
    <w:basedOn w:val="DefaultParagraphFont"/>
    <w:link w:val="IntenseQuote"/>
    <w:uiPriority w:val="30"/>
    <w:rsid w:val="005A6A4C"/>
    <w:rPr>
      <w:rFonts w:asciiTheme="majorHAnsi" w:eastAsiaTheme="majorEastAsia" w:hAnsiTheme="majorHAnsi" w:cstheme="majorBidi"/>
      <w:color w:val="4472C4" w:themeColor="accent1"/>
      <w:sz w:val="24"/>
      <w:szCs w:val="24"/>
    </w:rPr>
  </w:style>
  <w:style w:type="character" w:styleId="SubtleEmphasis">
    <w:name w:val="Subtle Emphasis"/>
    <w:basedOn w:val="DefaultParagraphFont"/>
    <w:uiPriority w:val="19"/>
    <w:qFormat/>
    <w:rsid w:val="005A6A4C"/>
    <w:rPr>
      <w:i/>
      <w:iCs/>
      <w:color w:val="404040" w:themeColor="text1" w:themeTint="BF"/>
    </w:rPr>
  </w:style>
  <w:style w:type="character" w:styleId="IntenseEmphasis">
    <w:name w:val="Intense Emphasis"/>
    <w:basedOn w:val="DefaultParagraphFont"/>
    <w:uiPriority w:val="21"/>
    <w:qFormat/>
    <w:rsid w:val="005A6A4C"/>
    <w:rPr>
      <w:b w:val="0"/>
      <w:bCs w:val="0"/>
      <w:i/>
      <w:iCs/>
      <w:color w:val="4472C4" w:themeColor="accent1"/>
    </w:rPr>
  </w:style>
  <w:style w:type="character" w:styleId="SubtleReference">
    <w:name w:val="Subtle Reference"/>
    <w:basedOn w:val="DefaultParagraphFont"/>
    <w:uiPriority w:val="31"/>
    <w:qFormat/>
    <w:rsid w:val="005A6A4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5A6A4C"/>
    <w:rPr>
      <w:b/>
      <w:bCs/>
      <w:smallCaps/>
      <w:color w:val="4472C4" w:themeColor="accent1"/>
      <w:spacing w:val="5"/>
      <w:u w:val="single"/>
    </w:rPr>
  </w:style>
  <w:style w:type="paragraph" w:styleId="TOCHeading">
    <w:name w:val="TOC Heading"/>
    <w:basedOn w:val="Heading1"/>
    <w:next w:val="Normal"/>
    <w:uiPriority w:val="39"/>
    <w:semiHidden/>
    <w:unhideWhenUsed/>
    <w:qFormat/>
    <w:rsid w:val="005A6A4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443978">
      <w:bodyDiv w:val="1"/>
      <w:marLeft w:val="0"/>
      <w:marRight w:val="0"/>
      <w:marTop w:val="0"/>
      <w:marBottom w:val="0"/>
      <w:divBdr>
        <w:top w:val="none" w:sz="0" w:space="0" w:color="auto"/>
        <w:left w:val="none" w:sz="0" w:space="0" w:color="auto"/>
        <w:bottom w:val="none" w:sz="0" w:space="0" w:color="auto"/>
        <w:right w:val="none" w:sz="0" w:space="0" w:color="auto"/>
      </w:divBdr>
    </w:div>
    <w:div w:id="757945467">
      <w:bodyDiv w:val="1"/>
      <w:marLeft w:val="0"/>
      <w:marRight w:val="0"/>
      <w:marTop w:val="0"/>
      <w:marBottom w:val="0"/>
      <w:divBdr>
        <w:top w:val="none" w:sz="0" w:space="0" w:color="auto"/>
        <w:left w:val="none" w:sz="0" w:space="0" w:color="auto"/>
        <w:bottom w:val="none" w:sz="0" w:space="0" w:color="auto"/>
        <w:right w:val="none" w:sz="0" w:space="0" w:color="auto"/>
      </w:divBdr>
    </w:div>
    <w:div w:id="1403216580">
      <w:bodyDiv w:val="1"/>
      <w:marLeft w:val="0"/>
      <w:marRight w:val="0"/>
      <w:marTop w:val="0"/>
      <w:marBottom w:val="0"/>
      <w:divBdr>
        <w:top w:val="none" w:sz="0" w:space="0" w:color="auto"/>
        <w:left w:val="none" w:sz="0" w:space="0" w:color="auto"/>
        <w:bottom w:val="none" w:sz="0" w:space="0" w:color="auto"/>
        <w:right w:val="none" w:sz="0" w:space="0" w:color="auto"/>
      </w:divBdr>
    </w:div>
    <w:div w:id="1546256769">
      <w:bodyDiv w:val="1"/>
      <w:marLeft w:val="0"/>
      <w:marRight w:val="0"/>
      <w:marTop w:val="0"/>
      <w:marBottom w:val="0"/>
      <w:divBdr>
        <w:top w:val="none" w:sz="0" w:space="0" w:color="auto"/>
        <w:left w:val="none" w:sz="0" w:space="0" w:color="auto"/>
        <w:bottom w:val="none" w:sz="0" w:space="0" w:color="auto"/>
        <w:right w:val="none" w:sz="0" w:space="0" w:color="auto"/>
      </w:divBdr>
    </w:div>
    <w:div w:id="1683506321">
      <w:bodyDiv w:val="1"/>
      <w:marLeft w:val="0"/>
      <w:marRight w:val="0"/>
      <w:marTop w:val="0"/>
      <w:marBottom w:val="0"/>
      <w:divBdr>
        <w:top w:val="none" w:sz="0" w:space="0" w:color="auto"/>
        <w:left w:val="none" w:sz="0" w:space="0" w:color="auto"/>
        <w:bottom w:val="none" w:sz="0" w:space="0" w:color="auto"/>
        <w:right w:val="none" w:sz="0" w:space="0" w:color="auto"/>
      </w:divBdr>
    </w:div>
    <w:div w:id="186223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ngage.dss.gov.au/national-disability-advocacy-framework-2022-2025/" TargetMode="External"/><Relationship Id="rId2" Type="http://schemas.openxmlformats.org/officeDocument/2006/relationships/hyperlink" Target="dss.gov.au/nationaldisabilityadvocacyframework" TargetMode="External"/><Relationship Id="rId1" Type="http://schemas.openxmlformats.org/officeDocument/2006/relationships/hyperlink" Target="https://www.disabilitygateway.gov.au/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60C2E-7E98-406D-8789-EDF36686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1963</Words>
  <Characters>11721</Characters>
  <Application>Microsoft Office Word</Application>
  <DocSecurity>0</DocSecurity>
  <Lines>213</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[SEC=OFFICIAL]</cp:keywords>
  <dc:description/>
  <cp:lastModifiedBy>SENDALL, Erin</cp:lastModifiedBy>
  <cp:revision>35</cp:revision>
  <cp:lastPrinted>2022-08-30T22:52:00Z</cp:lastPrinted>
  <dcterms:created xsi:type="dcterms:W3CDTF">2022-11-22T05:35:00Z</dcterms:created>
  <dcterms:modified xsi:type="dcterms:W3CDTF">2023-05-15T07:36:00Z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0297E9975111409989E9046A77EA5FA4</vt:lpwstr>
  </property>
  <property fmtid="{D5CDD505-2E9C-101B-9397-08002B2CF9AE}" pid="9" name="PM_ProtectiveMarkingValue_Footer">
    <vt:lpwstr>OFFICIAL</vt:lpwstr>
  </property>
  <property fmtid="{D5CDD505-2E9C-101B-9397-08002B2CF9AE}" pid="10" name="PM_Originator_Hash_SHA1">
    <vt:lpwstr>467FFC2DD3BBFF50F75C0AE688D6167A2BB23723</vt:lpwstr>
  </property>
  <property fmtid="{D5CDD505-2E9C-101B-9397-08002B2CF9AE}" pid="11" name="PM_OriginationTimeStamp">
    <vt:lpwstr>2023-05-15T07:36:40Z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581148C3184B9258C002CBD75D0986FB</vt:lpwstr>
  </property>
  <property fmtid="{D5CDD505-2E9C-101B-9397-08002B2CF9AE}" pid="21" name="PM_Hash_Salt">
    <vt:lpwstr>287492A8DFF04058940231B37861376F</vt:lpwstr>
  </property>
  <property fmtid="{D5CDD505-2E9C-101B-9397-08002B2CF9AE}" pid="22" name="PM_Hash_SHA1">
    <vt:lpwstr>6C6B6DAB01EA0BB7AD6000F818CD9F61B05E071C</vt:lpwstr>
  </property>
  <property fmtid="{D5CDD505-2E9C-101B-9397-08002B2CF9AE}" pid="23" name="PM_OriginatorUserAccountName_SHA256">
    <vt:lpwstr>9A871A84A018A9C09249D842291126ECB30B0C64F9A6D5563556D28ED4520401</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OFFICIAL</vt:lpwstr>
  </property>
  <property fmtid="{D5CDD505-2E9C-101B-9397-08002B2CF9AE}" pid="27" name="PM_Qualifier_Prev">
    <vt:lpwstr/>
  </property>
</Properties>
</file>