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46FE7" w14:textId="413210D7" w:rsidR="008B2634" w:rsidRDefault="00A51188" w:rsidP="008B2634">
      <w:pPr>
        <w:pStyle w:val="Heading3"/>
        <w:jc w:val="right"/>
        <w:rPr>
          <w:rStyle w:val="BookTitle"/>
          <w:i w:val="0"/>
          <w:iCs w:val="0"/>
          <w:smallCaps w:val="0"/>
          <w:spacing w:val="0"/>
        </w:rPr>
      </w:pPr>
      <w:bookmarkStart w:id="0" w:name="_GoBack"/>
      <w:bookmarkEnd w:id="0"/>
      <w:r>
        <w:rPr>
          <w:rStyle w:val="BookTitle"/>
          <w:i w:val="0"/>
          <w:iCs w:val="0"/>
          <w:smallCaps w:val="0"/>
          <w:spacing w:val="0"/>
        </w:rPr>
        <w:t>18-19 March 2019</w:t>
      </w:r>
    </w:p>
    <w:p w14:paraId="4325C2D1" w14:textId="77777777" w:rsidR="004977E2" w:rsidRPr="004977E2" w:rsidRDefault="004977E2" w:rsidP="004977E2">
      <w:pPr>
        <w:pStyle w:val="Heading1"/>
        <w:spacing w:before="0" w:line="240" w:lineRule="auto"/>
        <w:jc w:val="center"/>
        <w:rPr>
          <w:rStyle w:val="BookTitle"/>
          <w:i w:val="0"/>
          <w:iCs w:val="0"/>
          <w:smallCaps w:val="0"/>
          <w:spacing w:val="0"/>
          <w:sz w:val="20"/>
          <w:szCs w:val="20"/>
        </w:rPr>
      </w:pPr>
    </w:p>
    <w:p w14:paraId="2347A9B2" w14:textId="77777777" w:rsidR="0047631B" w:rsidRDefault="0047631B" w:rsidP="004977E2">
      <w:pPr>
        <w:pStyle w:val="Heading1"/>
        <w:spacing w:before="0"/>
        <w:jc w:val="center"/>
        <w:rPr>
          <w:rStyle w:val="BookTitle"/>
          <w:i w:val="0"/>
          <w:iCs w:val="0"/>
          <w:smallCaps w:val="0"/>
          <w:spacing w:val="0"/>
        </w:rPr>
      </w:pPr>
    </w:p>
    <w:p w14:paraId="1AAF93DC" w14:textId="4124290D" w:rsidR="007B0256" w:rsidRPr="008B2634" w:rsidRDefault="008B2634" w:rsidP="004977E2">
      <w:pPr>
        <w:pStyle w:val="Heading1"/>
        <w:spacing w:before="0"/>
        <w:jc w:val="center"/>
        <w:rPr>
          <w:rStyle w:val="BookTitle"/>
          <w:i w:val="0"/>
          <w:iCs w:val="0"/>
          <w:smallCaps w:val="0"/>
          <w:spacing w:val="0"/>
        </w:rPr>
      </w:pPr>
      <w:r>
        <w:rPr>
          <w:rStyle w:val="BookTitle"/>
          <w:i w:val="0"/>
          <w:iCs w:val="0"/>
          <w:smallCaps w:val="0"/>
          <w:spacing w:val="0"/>
        </w:rPr>
        <w:t>Intercountry A</w:t>
      </w:r>
      <w:r w:rsidRPr="008B2634">
        <w:rPr>
          <w:rStyle w:val="BookTitle"/>
          <w:i w:val="0"/>
          <w:iCs w:val="0"/>
          <w:smallCaps w:val="0"/>
          <w:spacing w:val="0"/>
        </w:rPr>
        <w:t>doption Central Authorities</w:t>
      </w:r>
      <w:r w:rsidR="0000619D">
        <w:rPr>
          <w:rStyle w:val="BookTitle"/>
          <w:i w:val="0"/>
          <w:iCs w:val="0"/>
          <w:smallCaps w:val="0"/>
          <w:spacing w:val="0"/>
        </w:rPr>
        <w:t xml:space="preserve"> Meeting</w:t>
      </w:r>
    </w:p>
    <w:p w14:paraId="5CC820C8" w14:textId="77777777" w:rsidR="008B2634" w:rsidRDefault="0000619D" w:rsidP="008B2634">
      <w:pPr>
        <w:pStyle w:val="Heading1"/>
        <w:jc w:val="center"/>
        <w:rPr>
          <w:i/>
        </w:rPr>
      </w:pPr>
      <w:r>
        <w:rPr>
          <w:i/>
        </w:rPr>
        <w:t>C</w:t>
      </w:r>
      <w:r w:rsidR="008B2634" w:rsidRPr="008B2634">
        <w:rPr>
          <w:i/>
        </w:rPr>
        <w:t>ommuniqué</w:t>
      </w:r>
    </w:p>
    <w:p w14:paraId="2181E510" w14:textId="77777777" w:rsidR="0047631B" w:rsidRDefault="0047631B" w:rsidP="00B82988">
      <w:pPr>
        <w:tabs>
          <w:tab w:val="center" w:pos="4513"/>
          <w:tab w:val="left" w:pos="6270"/>
        </w:tabs>
        <w:spacing w:before="120" w:after="80" w:line="240" w:lineRule="auto"/>
        <w:jc w:val="both"/>
        <w:rPr>
          <w:rFonts w:cs="Arial"/>
        </w:rPr>
      </w:pPr>
    </w:p>
    <w:p w14:paraId="049E8BE6" w14:textId="0490508F" w:rsidR="008B2634" w:rsidRPr="00394EDF" w:rsidRDefault="008B2634" w:rsidP="00B82988">
      <w:pPr>
        <w:tabs>
          <w:tab w:val="center" w:pos="4513"/>
          <w:tab w:val="left" w:pos="6270"/>
        </w:tabs>
        <w:spacing w:before="120" w:after="80" w:line="240" w:lineRule="auto"/>
        <w:jc w:val="both"/>
        <w:rPr>
          <w:rFonts w:cs="Arial"/>
        </w:rPr>
      </w:pPr>
      <w:r w:rsidRPr="00394EDF">
        <w:rPr>
          <w:rFonts w:cs="Arial"/>
        </w:rPr>
        <w:t>The A</w:t>
      </w:r>
      <w:r w:rsidR="00E9276E">
        <w:rPr>
          <w:rFonts w:cs="Arial"/>
        </w:rPr>
        <w:t>ustralian, State and T</w:t>
      </w:r>
      <w:r w:rsidR="002777C1" w:rsidRPr="00394EDF">
        <w:rPr>
          <w:rFonts w:cs="Arial"/>
        </w:rPr>
        <w:t>erritory Central A</w:t>
      </w:r>
      <w:r w:rsidRPr="00394EDF">
        <w:rPr>
          <w:rFonts w:cs="Arial"/>
        </w:rPr>
        <w:t xml:space="preserve">uthorities for intercountry adoption, together with the Department of Social Services (DSS) met on </w:t>
      </w:r>
      <w:r w:rsidR="00A51188">
        <w:rPr>
          <w:rFonts w:cs="Arial"/>
        </w:rPr>
        <w:t>18</w:t>
      </w:r>
      <w:r w:rsidRPr="00394EDF">
        <w:rPr>
          <w:rFonts w:cs="Arial"/>
        </w:rPr>
        <w:t xml:space="preserve"> and </w:t>
      </w:r>
      <w:r w:rsidR="00A51188">
        <w:rPr>
          <w:rFonts w:cs="Arial"/>
        </w:rPr>
        <w:t>19 March 2019</w:t>
      </w:r>
      <w:r w:rsidRPr="00394EDF">
        <w:rPr>
          <w:rFonts w:cs="Arial"/>
        </w:rPr>
        <w:t xml:space="preserve">. </w:t>
      </w:r>
      <w:r w:rsidR="002777C1" w:rsidRPr="00394EDF">
        <w:rPr>
          <w:rFonts w:cs="Arial"/>
        </w:rPr>
        <w:t xml:space="preserve">Representatives from the </w:t>
      </w:r>
      <w:r w:rsidR="0090162D" w:rsidRPr="00394EDF">
        <w:rPr>
          <w:rFonts w:cs="Arial"/>
        </w:rPr>
        <w:t xml:space="preserve">Department of </w:t>
      </w:r>
      <w:r w:rsidR="00AB2886">
        <w:rPr>
          <w:rFonts w:cs="Arial"/>
        </w:rPr>
        <w:t>Home Affairs (</w:t>
      </w:r>
      <w:r w:rsidR="001066CE">
        <w:rPr>
          <w:rFonts w:cs="Arial"/>
        </w:rPr>
        <w:t>Home Affairs</w:t>
      </w:r>
      <w:r w:rsidR="00AB2886">
        <w:rPr>
          <w:rFonts w:cs="Arial"/>
        </w:rPr>
        <w:t>)</w:t>
      </w:r>
      <w:r w:rsidR="00335E6F" w:rsidRPr="00394EDF">
        <w:rPr>
          <w:rFonts w:cs="Arial"/>
        </w:rPr>
        <w:t>,</w:t>
      </w:r>
      <w:r w:rsidR="00335E6F">
        <w:rPr>
          <w:rFonts w:cs="Arial"/>
        </w:rPr>
        <w:t xml:space="preserve"> </w:t>
      </w:r>
      <w:r w:rsidR="002777C1" w:rsidRPr="00394EDF">
        <w:rPr>
          <w:rFonts w:cs="Arial"/>
        </w:rPr>
        <w:t xml:space="preserve">the </w:t>
      </w:r>
      <w:r w:rsidRPr="00394EDF">
        <w:rPr>
          <w:rFonts w:cs="Arial"/>
        </w:rPr>
        <w:t>Australian Institute of Health and Welfare (AIHW) and the New Zealand Central Authority also attended parts of the meeting.</w:t>
      </w:r>
    </w:p>
    <w:p w14:paraId="5169B7F7" w14:textId="4B88EF07" w:rsidR="002777C1" w:rsidRDefault="00685D11" w:rsidP="00B82988">
      <w:pPr>
        <w:pStyle w:val="Heading2"/>
        <w:jc w:val="both"/>
      </w:pPr>
      <w:r>
        <w:t xml:space="preserve">Updates from </w:t>
      </w:r>
      <w:r w:rsidR="002777C1">
        <w:t xml:space="preserve">Australian </w:t>
      </w:r>
      <w:r w:rsidR="004E4959">
        <w:t>g</w:t>
      </w:r>
      <w:r w:rsidR="002777C1">
        <w:t>overnment</w:t>
      </w:r>
      <w:r w:rsidR="004E4959">
        <w:t>s</w:t>
      </w:r>
      <w:r w:rsidR="002777C1">
        <w:t xml:space="preserve"> </w:t>
      </w:r>
    </w:p>
    <w:p w14:paraId="5FC36E86" w14:textId="57749805" w:rsidR="00482967" w:rsidRDefault="00A51188" w:rsidP="00B82988">
      <w:pPr>
        <w:jc w:val="both"/>
      </w:pPr>
      <w:r>
        <w:t>DSS</w:t>
      </w:r>
      <w:r w:rsidR="00154A99">
        <w:t xml:space="preserve"> and AGD</w:t>
      </w:r>
      <w:r>
        <w:t xml:space="preserve"> provided updates on a number of</w:t>
      </w:r>
      <w:r w:rsidR="00AB2886">
        <w:t xml:space="preserve"> </w:t>
      </w:r>
      <w:r>
        <w:t xml:space="preserve">key </w:t>
      </w:r>
      <w:r w:rsidR="00AB2886">
        <w:t xml:space="preserve">program and policy developments </w:t>
      </w:r>
      <w:r w:rsidR="00685D11">
        <w:t>concerning</w:t>
      </w:r>
      <w:r w:rsidR="00AB2886">
        <w:t xml:space="preserve"> </w:t>
      </w:r>
      <w:r w:rsidR="00154A99">
        <w:t xml:space="preserve">matters of </w:t>
      </w:r>
      <w:r w:rsidR="004E3769">
        <w:t xml:space="preserve">national </w:t>
      </w:r>
      <w:r w:rsidR="00154A99">
        <w:t xml:space="preserve">intercountry adoption </w:t>
      </w:r>
      <w:r w:rsidR="004E3769">
        <w:t xml:space="preserve">policy </w:t>
      </w:r>
      <w:r>
        <w:t xml:space="preserve">and </w:t>
      </w:r>
      <w:r w:rsidR="00AB2886">
        <w:t>country program management.</w:t>
      </w:r>
    </w:p>
    <w:p w14:paraId="641E1378" w14:textId="34C2D80F" w:rsidR="00CB0809" w:rsidRDefault="00DA5E7F" w:rsidP="00B82988">
      <w:pPr>
        <w:jc w:val="both"/>
      </w:pPr>
      <w:r>
        <w:t>S</w:t>
      </w:r>
      <w:r w:rsidR="003D4E12">
        <w:t>tate and T</w:t>
      </w:r>
      <w:r w:rsidR="00CB0809">
        <w:t>erritory</w:t>
      </w:r>
      <w:r>
        <w:t xml:space="preserve"> </w:t>
      </w:r>
      <w:r w:rsidR="001C56E9">
        <w:t>C</w:t>
      </w:r>
      <w:r w:rsidR="00CB0809">
        <w:t xml:space="preserve">entral </w:t>
      </w:r>
      <w:r w:rsidR="001C56E9">
        <w:t>A</w:t>
      </w:r>
      <w:r w:rsidR="00CB0809">
        <w:t>uthorities</w:t>
      </w:r>
      <w:r w:rsidR="00BE3351">
        <w:t xml:space="preserve"> </w:t>
      </w:r>
      <w:r w:rsidR="00CB0809">
        <w:t>provided updates on key developments in each jurisdiction.</w:t>
      </w:r>
    </w:p>
    <w:p w14:paraId="3EDBA043" w14:textId="29BFA94B" w:rsidR="00154A99" w:rsidRDefault="0039449F" w:rsidP="00154A99">
      <w:pPr>
        <w:jc w:val="both"/>
      </w:pPr>
      <w:r>
        <w:t>Attendees</w:t>
      </w:r>
      <w:r w:rsidR="00154A99">
        <w:t xml:space="preserve"> discussed immigration matters, with Home Affairs providing advice on guardianship and expatriate adoption issues. </w:t>
      </w:r>
    </w:p>
    <w:p w14:paraId="70DDD1DC" w14:textId="77777777" w:rsidR="002777C1" w:rsidRDefault="00B82988" w:rsidP="00B82988">
      <w:pPr>
        <w:pStyle w:val="Heading2"/>
        <w:jc w:val="both"/>
      </w:pPr>
      <w:r>
        <w:t>Country p</w:t>
      </w:r>
      <w:r w:rsidR="002777C1">
        <w:t>rogram update</w:t>
      </w:r>
      <w:r w:rsidR="00583356">
        <w:t>s</w:t>
      </w:r>
    </w:p>
    <w:p w14:paraId="08C8DB03" w14:textId="31F07E11" w:rsidR="00746679" w:rsidRDefault="00CB0809" w:rsidP="00A51188">
      <w:pPr>
        <w:jc w:val="both"/>
      </w:pPr>
      <w:r>
        <w:t>Attendees</w:t>
      </w:r>
      <w:r w:rsidRPr="00446A43">
        <w:t xml:space="preserve"> discussed </w:t>
      </w:r>
      <w:r>
        <w:t xml:space="preserve">a number of </w:t>
      </w:r>
      <w:r w:rsidR="00455FAE">
        <w:t>country program</w:t>
      </w:r>
      <w:r>
        <w:t xml:space="preserve"> </w:t>
      </w:r>
      <w:r w:rsidR="00811428">
        <w:t>matters</w:t>
      </w:r>
      <w:r>
        <w:t xml:space="preserve">, </w:t>
      </w:r>
      <w:r w:rsidR="00F4756D">
        <w:t>including</w:t>
      </w:r>
      <w:r w:rsidR="004E3769">
        <w:t xml:space="preserve"> the</w:t>
      </w:r>
      <w:r w:rsidR="008A202F">
        <w:t xml:space="preserve"> hold</w:t>
      </w:r>
      <w:r w:rsidR="000E1D47">
        <w:t xml:space="preserve"> on the</w:t>
      </w:r>
      <w:r w:rsidR="00AB2886">
        <w:t xml:space="preserve"> </w:t>
      </w:r>
      <w:r w:rsidR="008A202F">
        <w:t xml:space="preserve">Philippines program. </w:t>
      </w:r>
      <w:r w:rsidR="00F4756D">
        <w:t xml:space="preserve"> </w:t>
      </w:r>
      <w:r w:rsidR="0039449F">
        <w:t>Attendees</w:t>
      </w:r>
      <w:r w:rsidR="00F4756D">
        <w:t xml:space="preserve"> discussed key considerations for the next steps and initial phase of the reactivation of the India program, including learnings from New Zealand’s work with India. </w:t>
      </w:r>
    </w:p>
    <w:p w14:paraId="1C86BFC2" w14:textId="77777777" w:rsidR="002777C1" w:rsidRDefault="007541D7" w:rsidP="00B82988">
      <w:pPr>
        <w:pStyle w:val="Heading2"/>
        <w:jc w:val="both"/>
      </w:pPr>
      <w:r>
        <w:t>Roles and responsibilities</w:t>
      </w:r>
    </w:p>
    <w:p w14:paraId="78773BC2" w14:textId="2CAEE519" w:rsidR="001C56E9" w:rsidRDefault="00746679" w:rsidP="00B82988">
      <w:pPr>
        <w:jc w:val="both"/>
      </w:pPr>
      <w:r>
        <w:t xml:space="preserve">Attendees </w:t>
      </w:r>
      <w:r w:rsidR="008A202F">
        <w:t>discussed</w:t>
      </w:r>
      <w:r w:rsidR="00AB2886">
        <w:t xml:space="preserve"> the</w:t>
      </w:r>
      <w:r>
        <w:t xml:space="preserve"> </w:t>
      </w:r>
      <w:r w:rsidR="00335E6F">
        <w:t>transfer of the Central Authority from AGD to DSS</w:t>
      </w:r>
      <w:r w:rsidR="00B13CA7">
        <w:t>, making DSS the single point of contact in the Australian Government for intercountry adoption matters</w:t>
      </w:r>
      <w:r w:rsidR="00335E6F">
        <w:t>.</w:t>
      </w:r>
    </w:p>
    <w:p w14:paraId="74935AE0" w14:textId="555D65A6" w:rsidR="00335E6F" w:rsidRDefault="00335E6F" w:rsidP="00335E6F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Intercountry Adoption</w:t>
      </w:r>
      <w:r w:rsidRPr="00335E6F">
        <w:rPr>
          <w:b/>
          <w:sz w:val="26"/>
          <w:szCs w:val="26"/>
        </w:rPr>
        <w:t xml:space="preserve"> Conference in Canada </w:t>
      </w:r>
    </w:p>
    <w:p w14:paraId="017F7D40" w14:textId="493380B3" w:rsidR="00335E6F" w:rsidRPr="00335E6F" w:rsidRDefault="000E1D47" w:rsidP="00335E6F">
      <w:pPr>
        <w:spacing w:after="0"/>
        <w:jc w:val="both"/>
        <w:rPr>
          <w:b/>
          <w:sz w:val="26"/>
          <w:szCs w:val="26"/>
        </w:rPr>
      </w:pPr>
      <w:r>
        <w:t xml:space="preserve">New South Wales (NSW) </w:t>
      </w:r>
      <w:r w:rsidR="008A202F">
        <w:t xml:space="preserve">discussed their upcoming attendance at a conference in Canada. </w:t>
      </w:r>
      <w:r w:rsidR="00A43310">
        <w:t xml:space="preserve">NSW </w:t>
      </w:r>
      <w:r w:rsidR="004E3769">
        <w:t xml:space="preserve">offered to provide insights from the conference to meeting attendees. </w:t>
      </w:r>
    </w:p>
    <w:p w14:paraId="2F27F89E" w14:textId="77777777" w:rsidR="002777C1" w:rsidRDefault="002777C1" w:rsidP="00B82988">
      <w:pPr>
        <w:pStyle w:val="Heading2"/>
        <w:jc w:val="both"/>
      </w:pPr>
      <w:r>
        <w:t>Update from AIHW</w:t>
      </w:r>
    </w:p>
    <w:p w14:paraId="2B798637" w14:textId="067D1161" w:rsidR="00246E83" w:rsidRPr="004E4959" w:rsidRDefault="00246E83" w:rsidP="004E4959">
      <w:pPr>
        <w:jc w:val="both"/>
      </w:pPr>
      <w:r w:rsidRPr="004E4959">
        <w:t xml:space="preserve">AIHW </w:t>
      </w:r>
      <w:r w:rsidR="0047631B">
        <w:t xml:space="preserve">sought advice to </w:t>
      </w:r>
      <w:r w:rsidR="004E4959" w:rsidRPr="004E4959">
        <w:t xml:space="preserve">inform </w:t>
      </w:r>
      <w:r w:rsidR="0047631B">
        <w:t xml:space="preserve">data collection on </w:t>
      </w:r>
      <w:r w:rsidR="004E4959" w:rsidRPr="004E4959">
        <w:t>intercountry adoption</w:t>
      </w:r>
      <w:r w:rsidR="0047631B">
        <w:t>s</w:t>
      </w:r>
      <w:r w:rsidR="004E4959" w:rsidRPr="004E4959">
        <w:t xml:space="preserve"> </w:t>
      </w:r>
      <w:r w:rsidR="004E4959">
        <w:t>and</w:t>
      </w:r>
      <w:r w:rsidR="00860D52" w:rsidRPr="004E4959">
        <w:t xml:space="preserve"> </w:t>
      </w:r>
      <w:r w:rsidR="0047631B">
        <w:t>advis</w:t>
      </w:r>
      <w:r w:rsidR="0047631B" w:rsidRPr="004E4959">
        <w:t xml:space="preserve">ed </w:t>
      </w:r>
      <w:r w:rsidR="004E4959" w:rsidRPr="004E4959">
        <w:t>the meeting about upcoming data collection</w:t>
      </w:r>
      <w:r w:rsidR="0047631B">
        <w:t xml:space="preserve"> plan</w:t>
      </w:r>
      <w:r w:rsidR="004E4959">
        <w:t>s.</w:t>
      </w:r>
    </w:p>
    <w:sectPr w:rsidR="00246E83" w:rsidRPr="004E4959" w:rsidSect="004977E2">
      <w:headerReference w:type="default" r:id="rId7"/>
      <w:footerReference w:type="default" r:id="rId8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86503" w14:textId="77777777" w:rsidR="002C3C2C" w:rsidRDefault="002C3C2C" w:rsidP="008B2634">
      <w:pPr>
        <w:spacing w:after="0" w:line="240" w:lineRule="auto"/>
      </w:pPr>
      <w:r>
        <w:separator/>
      </w:r>
    </w:p>
  </w:endnote>
  <w:endnote w:type="continuationSeparator" w:id="0">
    <w:p w14:paraId="0B5A112A" w14:textId="77777777" w:rsidR="002C3C2C" w:rsidRDefault="002C3C2C" w:rsidP="008B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6A641" w14:textId="77777777" w:rsidR="008B2634" w:rsidRDefault="008B2634" w:rsidP="004977E2">
    <w:pPr>
      <w:pStyle w:val="Footer"/>
    </w:pPr>
  </w:p>
  <w:p w14:paraId="3874B739" w14:textId="77777777" w:rsidR="008B2634" w:rsidRDefault="008B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62DE7" w14:textId="77777777" w:rsidR="002C3C2C" w:rsidRDefault="002C3C2C" w:rsidP="008B2634">
      <w:pPr>
        <w:spacing w:after="0" w:line="240" w:lineRule="auto"/>
      </w:pPr>
      <w:r>
        <w:separator/>
      </w:r>
    </w:p>
  </w:footnote>
  <w:footnote w:type="continuationSeparator" w:id="0">
    <w:p w14:paraId="4B5BAF2D" w14:textId="77777777" w:rsidR="002C3C2C" w:rsidRDefault="002C3C2C" w:rsidP="008B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EA9EF" w14:textId="77777777" w:rsidR="008B2634" w:rsidRDefault="008B2634" w:rsidP="008B2634">
    <w:pPr>
      <w:pStyle w:val="Header"/>
      <w:ind w:left="-142"/>
      <w:rPr>
        <w:b/>
        <w:sz w:val="20"/>
      </w:rPr>
    </w:pPr>
    <w:r>
      <w:rPr>
        <w:b/>
        <w:noProof/>
        <w:sz w:val="20"/>
        <w:lang w:eastAsia="en-AU"/>
      </w:rPr>
      <w:drawing>
        <wp:inline distT="0" distB="0" distL="0" distR="0" wp14:anchorId="5F6709C2" wp14:editId="0EEE3BBC">
          <wp:extent cx="3600450" cy="733425"/>
          <wp:effectExtent l="0" t="0" r="0" b="9525"/>
          <wp:docPr id="1" name="Picture 1" descr="DSS logo_strip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S logo_strip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2A2E88" w14:textId="77777777" w:rsidR="008B2634" w:rsidRDefault="008B2634" w:rsidP="008B2634">
    <w:pPr>
      <w:pStyle w:val="Header"/>
      <w:tabs>
        <w:tab w:val="left" w:pos="2235"/>
        <w:tab w:val="left" w:pos="34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D4B68"/>
    <w:multiLevelType w:val="hybridMultilevel"/>
    <w:tmpl w:val="DA86C248"/>
    <w:lvl w:ilvl="0" w:tplc="BF70B5C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34"/>
    <w:rsid w:val="00005911"/>
    <w:rsid w:val="0000619D"/>
    <w:rsid w:val="00055596"/>
    <w:rsid w:val="000868E4"/>
    <w:rsid w:val="000A3144"/>
    <w:rsid w:val="000E1D47"/>
    <w:rsid w:val="001059EB"/>
    <w:rsid w:val="001066CE"/>
    <w:rsid w:val="00110151"/>
    <w:rsid w:val="00146167"/>
    <w:rsid w:val="00154A99"/>
    <w:rsid w:val="00193D42"/>
    <w:rsid w:val="001C56E9"/>
    <w:rsid w:val="001E630D"/>
    <w:rsid w:val="00246E83"/>
    <w:rsid w:val="002476F0"/>
    <w:rsid w:val="00253813"/>
    <w:rsid w:val="002777C1"/>
    <w:rsid w:val="002B06BC"/>
    <w:rsid w:val="002B1F05"/>
    <w:rsid w:val="002C1583"/>
    <w:rsid w:val="002C3C2C"/>
    <w:rsid w:val="002C454D"/>
    <w:rsid w:val="00327BAC"/>
    <w:rsid w:val="00335E6F"/>
    <w:rsid w:val="00365CB4"/>
    <w:rsid w:val="0039449F"/>
    <w:rsid w:val="00394EDF"/>
    <w:rsid w:val="003A1BDB"/>
    <w:rsid w:val="003B2BB8"/>
    <w:rsid w:val="003D34FF"/>
    <w:rsid w:val="003D4E12"/>
    <w:rsid w:val="003F687C"/>
    <w:rsid w:val="00431EA8"/>
    <w:rsid w:val="00432F9F"/>
    <w:rsid w:val="00437465"/>
    <w:rsid w:val="00455FAE"/>
    <w:rsid w:val="0047631B"/>
    <w:rsid w:val="00482967"/>
    <w:rsid w:val="004977E2"/>
    <w:rsid w:val="004B54CA"/>
    <w:rsid w:val="004C3ABF"/>
    <w:rsid w:val="004D459D"/>
    <w:rsid w:val="004E3769"/>
    <w:rsid w:val="004E4959"/>
    <w:rsid w:val="004E5CBF"/>
    <w:rsid w:val="00561FE6"/>
    <w:rsid w:val="00583356"/>
    <w:rsid w:val="005846FC"/>
    <w:rsid w:val="005932D3"/>
    <w:rsid w:val="005C3AA9"/>
    <w:rsid w:val="006223A6"/>
    <w:rsid w:val="00631FC3"/>
    <w:rsid w:val="00633002"/>
    <w:rsid w:val="00667D2E"/>
    <w:rsid w:val="00685D11"/>
    <w:rsid w:val="006A4CE7"/>
    <w:rsid w:val="00707CF4"/>
    <w:rsid w:val="00712E98"/>
    <w:rsid w:val="00720930"/>
    <w:rsid w:val="00746679"/>
    <w:rsid w:val="007541D7"/>
    <w:rsid w:val="00785261"/>
    <w:rsid w:val="007958B1"/>
    <w:rsid w:val="007A0DB7"/>
    <w:rsid w:val="007A334B"/>
    <w:rsid w:val="007B0256"/>
    <w:rsid w:val="00811428"/>
    <w:rsid w:val="00817248"/>
    <w:rsid w:val="00824CA8"/>
    <w:rsid w:val="00851C66"/>
    <w:rsid w:val="00860D52"/>
    <w:rsid w:val="00881704"/>
    <w:rsid w:val="008A202F"/>
    <w:rsid w:val="008B2634"/>
    <w:rsid w:val="008B6AF9"/>
    <w:rsid w:val="0090162D"/>
    <w:rsid w:val="009225F0"/>
    <w:rsid w:val="00927A55"/>
    <w:rsid w:val="009606FB"/>
    <w:rsid w:val="009746F4"/>
    <w:rsid w:val="00995E9E"/>
    <w:rsid w:val="00997669"/>
    <w:rsid w:val="009E1D22"/>
    <w:rsid w:val="009F26C8"/>
    <w:rsid w:val="00A368D0"/>
    <w:rsid w:val="00A43310"/>
    <w:rsid w:val="00A51188"/>
    <w:rsid w:val="00A81EEC"/>
    <w:rsid w:val="00A97E48"/>
    <w:rsid w:val="00AB2886"/>
    <w:rsid w:val="00AD16E2"/>
    <w:rsid w:val="00AD7E28"/>
    <w:rsid w:val="00AE2588"/>
    <w:rsid w:val="00B07316"/>
    <w:rsid w:val="00B13CA7"/>
    <w:rsid w:val="00B47408"/>
    <w:rsid w:val="00B82988"/>
    <w:rsid w:val="00BA2DB9"/>
    <w:rsid w:val="00BC31DC"/>
    <w:rsid w:val="00BE3351"/>
    <w:rsid w:val="00BE7148"/>
    <w:rsid w:val="00C07A73"/>
    <w:rsid w:val="00C76BB2"/>
    <w:rsid w:val="00CA724A"/>
    <w:rsid w:val="00CB0809"/>
    <w:rsid w:val="00CC7A80"/>
    <w:rsid w:val="00D3670F"/>
    <w:rsid w:val="00D6286C"/>
    <w:rsid w:val="00D6394E"/>
    <w:rsid w:val="00D91FEC"/>
    <w:rsid w:val="00DA5E7F"/>
    <w:rsid w:val="00DA696D"/>
    <w:rsid w:val="00DD52E7"/>
    <w:rsid w:val="00E1561C"/>
    <w:rsid w:val="00E33033"/>
    <w:rsid w:val="00E76CB9"/>
    <w:rsid w:val="00E9276E"/>
    <w:rsid w:val="00EC1C25"/>
    <w:rsid w:val="00EF2382"/>
    <w:rsid w:val="00F4756D"/>
    <w:rsid w:val="00F83F60"/>
    <w:rsid w:val="00F9032D"/>
    <w:rsid w:val="00FA0E1F"/>
    <w:rsid w:val="00FD5277"/>
    <w:rsid w:val="00FE27BE"/>
    <w:rsid w:val="00FE3554"/>
    <w:rsid w:val="00FE67E7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C9146"/>
  <w15:docId w15:val="{DA2311BD-88E6-4AB8-A4BF-B4CAD6F6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B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63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B2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63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3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E3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35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351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4829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85D1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COOK-TONKIN, Hannah</dc:creator>
  <cp:lastModifiedBy>COOK-TONKIN, Hannah</cp:lastModifiedBy>
  <cp:revision>2</cp:revision>
  <dcterms:created xsi:type="dcterms:W3CDTF">2019-06-25T03:55:00Z</dcterms:created>
  <dcterms:modified xsi:type="dcterms:W3CDTF">2019-06-25T03:55:00Z</dcterms:modified>
</cp:coreProperties>
</file>