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BF" w:rsidRPr="002B0AB4" w:rsidRDefault="00D97D04" w:rsidP="002B0AB4">
      <w:pPr>
        <w:pStyle w:val="Heading1"/>
        <w:ind w:left="-142" w:firstLine="142"/>
        <w:jc w:val="center"/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</w:pPr>
      <w:bookmarkStart w:id="0" w:name="_GoBack"/>
      <w:bookmarkEnd w:id="0"/>
      <w:r w:rsidRPr="002B0AB4"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  <w:t>Template for R</w:t>
      </w:r>
      <w:r w:rsidR="00B54FBF" w:rsidRPr="002B0AB4"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  <w:t xml:space="preserve">esponses to </w:t>
      </w:r>
      <w:r w:rsidRPr="002B0AB4"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  <w:t>Assessment C</w:t>
      </w:r>
      <w:r w:rsidR="00B54FBF" w:rsidRPr="002B0AB4">
        <w:rPr>
          <w:rFonts w:ascii="Georgia" w:eastAsia="Times New Roman" w:hAnsi="Georgia" w:cs="Arial"/>
          <w:b w:val="0"/>
          <w:bCs w:val="0"/>
          <w:color w:val="A6192E"/>
          <w:spacing w:val="0"/>
          <w:kern w:val="28"/>
          <w:sz w:val="44"/>
          <w:szCs w:val="44"/>
        </w:rPr>
        <w:t>riteria</w:t>
      </w:r>
    </w:p>
    <w:p w:rsidR="00B54FBF" w:rsidRDefault="00B54FBF" w:rsidP="00B54FBF">
      <w:pPr>
        <w:pStyle w:val="ListBullet"/>
        <w:numPr>
          <w:ilvl w:val="0"/>
          <w:numId w:val="0"/>
        </w:numPr>
        <w:tabs>
          <w:tab w:val="clear" w:pos="170"/>
        </w:tabs>
      </w:pPr>
      <w:r>
        <w:t xml:space="preserve">This template must be completed and included with your submission. Your submission </w:t>
      </w:r>
      <w:proofErr w:type="gramStart"/>
      <w:r>
        <w:t>will be assessed</w:t>
      </w:r>
      <w:proofErr w:type="gramEnd"/>
      <w:r>
        <w:t xml:space="preserve"> based on the responses provided in the template, as well as other information attached to your submission or publicly available.</w:t>
      </w:r>
    </w:p>
    <w:p w:rsidR="002B0AB4" w:rsidRPr="002B0AB4" w:rsidRDefault="002B0AB4" w:rsidP="00B54FBF">
      <w:pPr>
        <w:pStyle w:val="ListBullet"/>
        <w:numPr>
          <w:ilvl w:val="0"/>
          <w:numId w:val="0"/>
        </w:numPr>
        <w:tabs>
          <w:tab w:val="clear" w:pos="170"/>
        </w:tabs>
        <w:rPr>
          <w:b/>
        </w:rPr>
      </w:pPr>
      <w:r w:rsidRPr="002B0AB4">
        <w:rPr>
          <w:b/>
        </w:rPr>
        <w:t>ABSTUDY Scholarship program – assessment criteria</w:t>
      </w:r>
    </w:p>
    <w:tbl>
      <w:tblPr>
        <w:tblStyle w:val="TableGrid"/>
        <w:tblW w:w="9952" w:type="dxa"/>
        <w:tblInd w:w="-5" w:type="dxa"/>
        <w:tblLayout w:type="fixed"/>
        <w:tblLook w:val="04A0" w:firstRow="1" w:lastRow="0" w:firstColumn="1" w:lastColumn="0" w:noHBand="0" w:noVBand="1"/>
        <w:tblCaption w:val="ABSTUDY Scholarship program - assessment criteria"/>
        <w:tblDescription w:val="Guidelines used to assess scholarships"/>
      </w:tblPr>
      <w:tblGrid>
        <w:gridCol w:w="1963"/>
        <w:gridCol w:w="7989"/>
      </w:tblGrid>
      <w:tr w:rsidR="00B54FBF" w:rsidTr="00A50652">
        <w:trPr>
          <w:trHeight w:val="752"/>
          <w:tblHeader/>
        </w:trPr>
        <w:tc>
          <w:tcPr>
            <w:tcW w:w="1963" w:type="dxa"/>
            <w:shd w:val="clear" w:color="auto" w:fill="F2F2F2" w:themeFill="background1" w:themeFillShade="F2"/>
          </w:tcPr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t>Name of scholarship program</w:t>
            </w:r>
          </w:p>
        </w:tc>
        <w:tc>
          <w:tcPr>
            <w:tcW w:w="7989" w:type="dxa"/>
          </w:tcPr>
          <w:p w:rsidR="00B54FBF" w:rsidRPr="00880BFB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54FBF" w:rsidTr="006E6FB2">
        <w:trPr>
          <w:trHeight w:val="752"/>
        </w:trPr>
        <w:tc>
          <w:tcPr>
            <w:tcW w:w="1963" w:type="dxa"/>
            <w:shd w:val="clear" w:color="auto" w:fill="F2F2F2" w:themeFill="background1" w:themeFillShade="F2"/>
          </w:tcPr>
          <w:p w:rsidR="00B54FBF" w:rsidRDefault="00B54FBF" w:rsidP="006E6FB2">
            <w:pPr>
              <w:pStyle w:val="ListBullet"/>
              <w:numPr>
                <w:ilvl w:val="0"/>
                <w:numId w:val="0"/>
              </w:numPr>
            </w:pPr>
            <w:r>
              <w:t xml:space="preserve">Contact </w:t>
            </w:r>
            <w:r w:rsidR="006E6FB2">
              <w:t>name</w:t>
            </w:r>
          </w:p>
        </w:tc>
        <w:tc>
          <w:tcPr>
            <w:tcW w:w="7989" w:type="dxa"/>
          </w:tcPr>
          <w:p w:rsidR="00B54FBF" w:rsidRPr="00880BFB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:rsidTr="006E6FB2">
        <w:trPr>
          <w:trHeight w:val="708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Contact phone</w:t>
            </w:r>
          </w:p>
        </w:tc>
        <w:tc>
          <w:tcPr>
            <w:tcW w:w="7989" w:type="dxa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:rsidTr="006E6FB2">
        <w:trPr>
          <w:trHeight w:val="705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Contact email</w:t>
            </w:r>
          </w:p>
        </w:tc>
        <w:tc>
          <w:tcPr>
            <w:tcW w:w="7989" w:type="dxa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B0AB4" w:rsidTr="006E6FB2">
        <w:trPr>
          <w:trHeight w:val="1683"/>
        </w:trPr>
        <w:tc>
          <w:tcPr>
            <w:tcW w:w="1963" w:type="dxa"/>
            <w:shd w:val="clear" w:color="auto" w:fill="F2F2F2" w:themeFill="background1" w:themeFillShade="F2"/>
          </w:tcPr>
          <w:p w:rsidR="002B0AB4" w:rsidRDefault="002B0AB4" w:rsidP="0010190C">
            <w:pPr>
              <w:pStyle w:val="ListBullet"/>
              <w:numPr>
                <w:ilvl w:val="0"/>
                <w:numId w:val="0"/>
              </w:numPr>
            </w:pPr>
            <w:r>
              <w:t>Criterion 1 – Program objectives</w:t>
            </w:r>
          </w:p>
        </w:tc>
        <w:tc>
          <w:tcPr>
            <w:tcW w:w="7989" w:type="dxa"/>
          </w:tcPr>
          <w:p w:rsidR="002B0AB4" w:rsidRDefault="002B0AB4" w:rsidP="0010190C">
            <w:pPr>
              <w:pStyle w:val="ListBullet"/>
              <w:numPr>
                <w:ilvl w:val="0"/>
                <w:numId w:val="0"/>
              </w:numPr>
            </w:pPr>
            <w:r>
              <w:t xml:space="preserve">Is the scholarship available to support students through to the completion of Year 12? </w:t>
            </w:r>
          </w:p>
          <w:p w:rsidR="002B0AB4" w:rsidRDefault="002B0AB4" w:rsidP="006E6FB2">
            <w:pPr>
              <w:pStyle w:val="ListBullet"/>
              <w:numPr>
                <w:ilvl w:val="0"/>
                <w:numId w:val="0"/>
              </w:numPr>
              <w:ind w:left="345"/>
            </w:pPr>
            <w:r>
              <w:t>Yes / No</w:t>
            </w:r>
          </w:p>
        </w:tc>
      </w:tr>
      <w:tr w:rsidR="002B0AB4" w:rsidTr="006E6FB2">
        <w:trPr>
          <w:trHeight w:val="2287"/>
        </w:trPr>
        <w:tc>
          <w:tcPr>
            <w:tcW w:w="1963" w:type="dxa"/>
            <w:shd w:val="clear" w:color="auto" w:fill="F2F2F2" w:themeFill="background1" w:themeFillShade="F2"/>
          </w:tcPr>
          <w:p w:rsidR="002B0AB4" w:rsidRDefault="002B0AB4" w:rsidP="0010190C">
            <w:pPr>
              <w:pStyle w:val="ListBullet"/>
              <w:numPr>
                <w:ilvl w:val="0"/>
                <w:numId w:val="0"/>
              </w:numPr>
            </w:pPr>
            <w:r>
              <w:t>Criterion 1 – Program objectives</w:t>
            </w:r>
          </w:p>
        </w:tc>
        <w:tc>
          <w:tcPr>
            <w:tcW w:w="7989" w:type="dxa"/>
          </w:tcPr>
          <w:p w:rsidR="002B0AB4" w:rsidRDefault="002B0AB4" w:rsidP="002B0AB4">
            <w:pPr>
              <w:pStyle w:val="ListBullet"/>
              <w:numPr>
                <w:ilvl w:val="0"/>
                <w:numId w:val="0"/>
              </w:numPr>
            </w:pPr>
            <w:r>
              <w:t>Provide details about the main purpose of the scholarship program and explain how the educational program is academically and culturally appropriate.</w:t>
            </w:r>
          </w:p>
          <w:p w:rsidR="002B0AB4" w:rsidRDefault="002B0AB4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2B0AB4" w:rsidTr="006E6FB2">
        <w:trPr>
          <w:trHeight w:val="2287"/>
        </w:trPr>
        <w:tc>
          <w:tcPr>
            <w:tcW w:w="1963" w:type="dxa"/>
            <w:shd w:val="clear" w:color="auto" w:fill="F2F2F2" w:themeFill="background1" w:themeFillShade="F2"/>
          </w:tcPr>
          <w:p w:rsidR="002B0AB4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Criterion 2 – Program partner schools</w:t>
            </w:r>
          </w:p>
        </w:tc>
        <w:tc>
          <w:tcPr>
            <w:tcW w:w="7989" w:type="dxa"/>
          </w:tcPr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proofErr w:type="gramStart"/>
            <w:r>
              <w:t>Will the scholarships be taken up</w:t>
            </w:r>
            <w:proofErr w:type="gramEnd"/>
            <w:r>
              <w:t xml:space="preserve"> by at least two partner secondary schools?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  <w:ind w:left="345"/>
            </w:pPr>
            <w:r>
              <w:t>Yes / No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>Name of each partner school or school system:</w:t>
            </w:r>
          </w:p>
          <w:p w:rsidR="002B0AB4" w:rsidRDefault="002B0AB4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:rsidTr="00E354E8">
        <w:trPr>
          <w:trHeight w:val="3255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lastRenderedPageBreak/>
              <w:t>Criterion 2 – Program partner schools</w:t>
            </w:r>
          </w:p>
        </w:tc>
        <w:tc>
          <w:tcPr>
            <w:tcW w:w="7989" w:type="dxa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Does the program have written partnership agreements in place with either the partner schools, school systems or education departments?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  <w:ind w:left="345"/>
            </w:pPr>
            <w:r>
              <w:t>Yes / No</w:t>
            </w: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>List who the partnership agreements are with, and provide a copy of the agreement(s):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:rsidTr="00E354E8">
        <w:trPr>
          <w:trHeight w:val="570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Criterion 2 – Program partner schools</w:t>
            </w:r>
          </w:p>
        </w:tc>
        <w:tc>
          <w:tcPr>
            <w:tcW w:w="7989" w:type="dxa"/>
          </w:tcPr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</w:pPr>
            <w:r>
              <w:t>Provide any supporting information that demonstrates the partner schools are well-resourced and high performing, including: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2"/>
              </w:numPr>
              <w:spacing w:before="0" w:after="0" w:line="240" w:lineRule="auto"/>
              <w:ind w:left="516" w:hanging="425"/>
            </w:pPr>
            <w:r>
              <w:t>the level of support provided to students (including financial, academic and social and emotional wellbeing)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2"/>
              </w:numPr>
              <w:spacing w:before="0" w:after="0" w:line="240" w:lineRule="auto"/>
              <w:ind w:left="516" w:hanging="425"/>
            </w:pPr>
            <w:r>
              <w:t>the school’s financial information (or provide links to publicly available information)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2"/>
              </w:numPr>
              <w:spacing w:before="0" w:after="0" w:line="240" w:lineRule="auto"/>
              <w:ind w:left="516" w:hanging="425"/>
            </w:pPr>
            <w:r>
              <w:t>details of any specialist programs the school offers, and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2"/>
              </w:numPr>
              <w:spacing w:before="0" w:after="0" w:line="240" w:lineRule="auto"/>
              <w:ind w:left="516" w:hanging="425"/>
            </w:pPr>
            <w:proofErr w:type="gramStart"/>
            <w:r>
              <w:t>the</w:t>
            </w:r>
            <w:proofErr w:type="gramEnd"/>
            <w:r>
              <w:t xml:space="preserve"> school’s academic results (or provide links to publicly available information).</w:t>
            </w: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:rsidTr="00E354E8">
        <w:trPr>
          <w:trHeight w:val="1671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Criterion 3 – Student selection</w:t>
            </w:r>
          </w:p>
        </w:tc>
        <w:tc>
          <w:tcPr>
            <w:tcW w:w="7989" w:type="dxa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 xml:space="preserve">Does the selection panel for the student selection process include both male and female </w:t>
            </w:r>
            <w:r w:rsidR="00890B7A">
              <w:t xml:space="preserve">Aboriginal and Torres Strait Islander </w:t>
            </w:r>
            <w:r>
              <w:t>representatives?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  <w:ind w:left="345"/>
            </w:pPr>
            <w:r>
              <w:t>Yes / No</w:t>
            </w:r>
          </w:p>
        </w:tc>
      </w:tr>
      <w:tr w:rsidR="006E6FB2" w:rsidTr="00E354E8"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Criterion 3 – Student selection</w:t>
            </w:r>
          </w:p>
        </w:tc>
        <w:tc>
          <w:tcPr>
            <w:tcW w:w="7989" w:type="dxa"/>
          </w:tcPr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>Provide details about the student selection process and explain how it is clear and transparent.</w:t>
            </w: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54FBF" w:rsidTr="00E354E8">
        <w:tc>
          <w:tcPr>
            <w:tcW w:w="1963" w:type="dxa"/>
            <w:shd w:val="clear" w:color="auto" w:fill="F2F2F2" w:themeFill="background1" w:themeFillShade="F2"/>
          </w:tcPr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lastRenderedPageBreak/>
              <w:t>Criterion 4 – Supporting Student Choice</w:t>
            </w:r>
          </w:p>
        </w:tc>
        <w:tc>
          <w:tcPr>
            <w:tcW w:w="7989" w:type="dxa"/>
          </w:tcPr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t>Outline how the program supports students and their families to make informed decisions about their education. Include how the program supports students to select a school that aligns with their personal and academic interests (including selective or specialist public schools).</w:t>
            </w: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:rsidTr="00E354E8">
        <w:trPr>
          <w:trHeight w:val="4328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Criterion 5 – Student travel and placement</w:t>
            </w:r>
          </w:p>
        </w:tc>
        <w:tc>
          <w:tcPr>
            <w:tcW w:w="7989" w:type="dxa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Have you read and understood the Safe Travel Plan Guidelines, in the ABSTUDY Policy Manual?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  <w:ind w:left="345"/>
            </w:pPr>
            <w:r>
              <w:t>Yes / No</w:t>
            </w: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Do you understand your obligations to develop individual Safe Travel Plans for students who require one, including the provision of appropriate supervision during travel where required?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  <w:ind w:left="345"/>
            </w:pPr>
            <w:r>
              <w:t>Yes / No</w:t>
            </w: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Do you agree to develop Safe Travel Plans in consultation with the student, the student’s family or community and the school?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  <w:ind w:left="345"/>
            </w:pPr>
            <w:r>
              <w:t>Yes / No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:rsidTr="00E354E8">
        <w:trPr>
          <w:trHeight w:val="983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>Criterion 5 – Student travel and placement</w:t>
            </w:r>
          </w:p>
        </w:tc>
        <w:tc>
          <w:tcPr>
            <w:tcW w:w="7989" w:type="dxa"/>
          </w:tcPr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 xml:space="preserve">Outline how the program provides information and guidance for students and their families about living away from home, and the supports available to them. Include whether the student and family </w:t>
            </w:r>
            <w:proofErr w:type="gramStart"/>
            <w:r>
              <w:t>are provided</w:t>
            </w:r>
            <w:proofErr w:type="gramEnd"/>
            <w:r>
              <w:t xml:space="preserve"> with links to local Aboriginal and Torres Strait Islander support networks at their study location. 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>Include details of how the program encourages and facilitates family visits to the school.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6E6FB2" w:rsidTr="00E354E8">
        <w:trPr>
          <w:trHeight w:val="983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Criterion 6 – Student accommodation</w:t>
            </w:r>
          </w:p>
        </w:tc>
        <w:tc>
          <w:tcPr>
            <w:tcW w:w="7989" w:type="dxa"/>
          </w:tcPr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>Does the scholarship program include accommodation arrangements for students?</w:t>
            </w: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  <w:r>
              <w:t>Yes / No</w:t>
            </w:r>
          </w:p>
        </w:tc>
      </w:tr>
      <w:tr w:rsidR="006E6FB2" w:rsidTr="00E354E8">
        <w:trPr>
          <w:trHeight w:val="4531"/>
        </w:trPr>
        <w:tc>
          <w:tcPr>
            <w:tcW w:w="1963" w:type="dxa"/>
            <w:shd w:val="clear" w:color="auto" w:fill="F2F2F2" w:themeFill="background1" w:themeFillShade="F2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lastRenderedPageBreak/>
              <w:t>Criterion 6 – Student accommodation</w:t>
            </w:r>
          </w:p>
        </w:tc>
        <w:tc>
          <w:tcPr>
            <w:tcW w:w="7989" w:type="dxa"/>
          </w:tcPr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>Outline the type of accommodation that is included in the scholarship program, including whether it is at a boarding facility provided by the partner school or other accommodation arrangement organised through the program. Explain how the accommodation is culturally appropriate, supervised and supported.</w:t>
            </w: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  <w:r>
              <w:t xml:space="preserve">Include details of whether accommodation staff </w:t>
            </w:r>
            <w:proofErr w:type="gramStart"/>
            <w:r>
              <w:t>are appropriately screened and qualified</w:t>
            </w:r>
            <w:proofErr w:type="gramEnd"/>
            <w:r>
              <w:t xml:space="preserve"> and whether the accommodation includes access to medical services or other supports for students.</w:t>
            </w: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10190C">
            <w:pPr>
              <w:pStyle w:val="ListBullet"/>
              <w:numPr>
                <w:ilvl w:val="0"/>
                <w:numId w:val="0"/>
              </w:numPr>
            </w:pPr>
          </w:p>
          <w:p w:rsidR="006E6FB2" w:rsidRDefault="006E6FB2" w:rsidP="006E6FB2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54FBF" w:rsidTr="00E354E8">
        <w:tc>
          <w:tcPr>
            <w:tcW w:w="1963" w:type="dxa"/>
            <w:shd w:val="clear" w:color="auto" w:fill="F2F2F2" w:themeFill="background1" w:themeFillShade="F2"/>
          </w:tcPr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t>Criterion 7 – Student Support</w:t>
            </w:r>
          </w:p>
        </w:tc>
        <w:tc>
          <w:tcPr>
            <w:tcW w:w="7989" w:type="dxa"/>
          </w:tcPr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t xml:space="preserve">Outline how the program provides individual student support for orientation, personal development, academic and homework support, and extracurricular activities. </w:t>
            </w: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  <w:r>
              <w:t xml:space="preserve">Include how the program provides regular and ongoing engagement with the student’s family and community about academic and social progress. </w:t>
            </w: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  <w:p w:rsidR="00B54FBF" w:rsidRDefault="00B54FBF" w:rsidP="0010190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E354E8" w:rsidTr="00E354E8">
        <w:trPr>
          <w:trHeight w:val="838"/>
        </w:trPr>
        <w:tc>
          <w:tcPr>
            <w:tcW w:w="1963" w:type="dxa"/>
            <w:shd w:val="clear" w:color="auto" w:fill="F2F2F2" w:themeFill="background1" w:themeFillShade="F2"/>
          </w:tcPr>
          <w:p w:rsidR="00E354E8" w:rsidRDefault="00E354E8" w:rsidP="0010190C">
            <w:pPr>
              <w:pStyle w:val="ListBullet"/>
              <w:numPr>
                <w:ilvl w:val="0"/>
                <w:numId w:val="0"/>
              </w:numPr>
            </w:pPr>
            <w:r>
              <w:t>Criterion 8 – Financial Support</w:t>
            </w:r>
          </w:p>
        </w:tc>
        <w:tc>
          <w:tcPr>
            <w:tcW w:w="7989" w:type="dxa"/>
          </w:tcPr>
          <w:p w:rsidR="00E354E8" w:rsidRDefault="00E354E8" w:rsidP="0010190C">
            <w:pPr>
              <w:pStyle w:val="ListBullet"/>
              <w:numPr>
                <w:ilvl w:val="0"/>
                <w:numId w:val="0"/>
              </w:numPr>
            </w:pPr>
            <w:r>
              <w:t xml:space="preserve">What is the value of the scholarship </w:t>
            </w:r>
            <w:proofErr w:type="gramStart"/>
            <w:r>
              <w:t>being offered</w:t>
            </w:r>
            <w:proofErr w:type="gramEnd"/>
            <w:r>
              <w:t>?</w:t>
            </w:r>
          </w:p>
          <w:p w:rsidR="00E354E8" w:rsidRDefault="00E354E8" w:rsidP="00E354E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E354E8" w:rsidTr="00E354E8">
        <w:trPr>
          <w:trHeight w:val="570"/>
        </w:trPr>
        <w:tc>
          <w:tcPr>
            <w:tcW w:w="1963" w:type="dxa"/>
            <w:shd w:val="clear" w:color="auto" w:fill="F2F2F2" w:themeFill="background1" w:themeFillShade="F2"/>
          </w:tcPr>
          <w:p w:rsidR="00E354E8" w:rsidRDefault="00E354E8" w:rsidP="00E354E8">
            <w:r w:rsidRPr="00BC0D7E">
              <w:t>Criterion 8 – Financial Support</w:t>
            </w:r>
          </w:p>
        </w:tc>
        <w:tc>
          <w:tcPr>
            <w:tcW w:w="7989" w:type="dxa"/>
          </w:tcPr>
          <w:p w:rsidR="00E354E8" w:rsidRDefault="00E354E8" w:rsidP="00E354E8">
            <w:pPr>
              <w:pStyle w:val="ListBullet"/>
              <w:numPr>
                <w:ilvl w:val="0"/>
                <w:numId w:val="0"/>
              </w:numPr>
            </w:pPr>
            <w:r>
              <w:t xml:space="preserve">How much will parents be required to contribute, if applicable? </w:t>
            </w:r>
          </w:p>
          <w:p w:rsidR="00E354E8" w:rsidRDefault="00E354E8" w:rsidP="00E354E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E354E8" w:rsidTr="00E354E8">
        <w:trPr>
          <w:trHeight w:val="570"/>
        </w:trPr>
        <w:tc>
          <w:tcPr>
            <w:tcW w:w="1963" w:type="dxa"/>
            <w:shd w:val="clear" w:color="auto" w:fill="F2F2F2" w:themeFill="background1" w:themeFillShade="F2"/>
          </w:tcPr>
          <w:p w:rsidR="00E354E8" w:rsidRDefault="00E354E8" w:rsidP="00E354E8">
            <w:r w:rsidRPr="00BC0D7E">
              <w:t>Criterion 8 – Financial Support</w:t>
            </w:r>
          </w:p>
        </w:tc>
        <w:tc>
          <w:tcPr>
            <w:tcW w:w="7989" w:type="dxa"/>
          </w:tcPr>
          <w:p w:rsidR="00E354E8" w:rsidRDefault="00E354E8" w:rsidP="00E354E8">
            <w:pPr>
              <w:pStyle w:val="ListBullet"/>
              <w:numPr>
                <w:ilvl w:val="0"/>
                <w:numId w:val="0"/>
              </w:numPr>
            </w:pPr>
            <w:r>
              <w:t xml:space="preserve">Outline how much of the tuition and boarding costs will be covered by the scholarship. </w:t>
            </w:r>
          </w:p>
          <w:p w:rsidR="00E354E8" w:rsidRDefault="00E354E8" w:rsidP="00E354E8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:rsidR="007B0256" w:rsidRPr="00B91E3E" w:rsidRDefault="007B0256" w:rsidP="00B91E3E"/>
    <w:sectPr w:rsidR="007B0256" w:rsidRPr="00B91E3E" w:rsidSect="002B0AB4">
      <w:headerReference w:type="first" r:id="rId7"/>
      <w:pgSz w:w="11906" w:h="16838"/>
      <w:pgMar w:top="709" w:right="1274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E0" w:rsidRDefault="00F667E0" w:rsidP="00B04ED8">
      <w:pPr>
        <w:spacing w:after="0" w:line="240" w:lineRule="auto"/>
      </w:pPr>
      <w:r>
        <w:separator/>
      </w:r>
    </w:p>
  </w:endnote>
  <w:endnote w:type="continuationSeparator" w:id="0">
    <w:p w:rsidR="00F667E0" w:rsidRDefault="00F667E0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E0" w:rsidRDefault="00F667E0" w:rsidP="00B04ED8">
      <w:pPr>
        <w:spacing w:after="0" w:line="240" w:lineRule="auto"/>
      </w:pPr>
      <w:r>
        <w:separator/>
      </w:r>
    </w:p>
  </w:footnote>
  <w:footnote w:type="continuationSeparator" w:id="0">
    <w:p w:rsidR="00F667E0" w:rsidRDefault="00F667E0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B4" w:rsidRDefault="002B0AB4">
    <w:pPr>
      <w:pStyle w:val="Header"/>
    </w:pPr>
    <w:r>
      <w:rPr>
        <w:noProof/>
      </w:rPr>
      <w:drawing>
        <wp:inline distT="0" distB="0" distL="0" distR="0" wp14:anchorId="679F5444" wp14:editId="66709416">
          <wp:extent cx="6120765" cy="1107007"/>
          <wp:effectExtent l="0" t="0" r="0" b="0"/>
          <wp:docPr id="2" name="Picture 2" descr="Australian Government - Department of Social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 Portrait Factsheet h oran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07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537F"/>
    <w:multiLevelType w:val="hybridMultilevel"/>
    <w:tmpl w:val="B70CD9EA"/>
    <w:lvl w:ilvl="0" w:tplc="B5FAC41A">
      <w:start w:val="1"/>
      <w:numFmt w:val="bullet"/>
      <w:pStyle w:val="List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A1453"/>
    <w:multiLevelType w:val="hybridMultilevel"/>
    <w:tmpl w:val="AD58A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BF"/>
    <w:rsid w:val="00005633"/>
    <w:rsid w:val="001E630D"/>
    <w:rsid w:val="00284DC9"/>
    <w:rsid w:val="002B0AB4"/>
    <w:rsid w:val="003B2BB8"/>
    <w:rsid w:val="003D34FF"/>
    <w:rsid w:val="004B54CA"/>
    <w:rsid w:val="004E5CBF"/>
    <w:rsid w:val="005C3AA9"/>
    <w:rsid w:val="00621FC5"/>
    <w:rsid w:val="00637B02"/>
    <w:rsid w:val="00683A84"/>
    <w:rsid w:val="006A4CE7"/>
    <w:rsid w:val="006C4184"/>
    <w:rsid w:val="006E6FB2"/>
    <w:rsid w:val="006F00C3"/>
    <w:rsid w:val="00785261"/>
    <w:rsid w:val="007B0256"/>
    <w:rsid w:val="007E2264"/>
    <w:rsid w:val="0083177B"/>
    <w:rsid w:val="00890B7A"/>
    <w:rsid w:val="00895C76"/>
    <w:rsid w:val="008A710F"/>
    <w:rsid w:val="00917B19"/>
    <w:rsid w:val="009225F0"/>
    <w:rsid w:val="0093462C"/>
    <w:rsid w:val="00953795"/>
    <w:rsid w:val="00974189"/>
    <w:rsid w:val="009938B8"/>
    <w:rsid w:val="00A50652"/>
    <w:rsid w:val="00B04ED8"/>
    <w:rsid w:val="00B54FBF"/>
    <w:rsid w:val="00B91E3E"/>
    <w:rsid w:val="00BA2DB9"/>
    <w:rsid w:val="00BE7148"/>
    <w:rsid w:val="00C84DD7"/>
    <w:rsid w:val="00C9564C"/>
    <w:rsid w:val="00CB5863"/>
    <w:rsid w:val="00D97D04"/>
    <w:rsid w:val="00DA243A"/>
    <w:rsid w:val="00E273E4"/>
    <w:rsid w:val="00E354E8"/>
    <w:rsid w:val="00F30AFE"/>
    <w:rsid w:val="00F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BF"/>
    <w:pPr>
      <w:spacing w:before="120" w:after="180" w:line="280" w:lineRule="atLeast"/>
    </w:pPr>
    <w:rPr>
      <w:rFonts w:ascii="Arial" w:eastAsia="Times New Roman" w:hAnsi="Arial" w:cs="Times New Roman"/>
      <w:spacing w:val="4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ListBullet">
    <w:name w:val="List Bullet"/>
    <w:basedOn w:val="Normal"/>
    <w:uiPriority w:val="1"/>
    <w:qFormat/>
    <w:rsid w:val="00B54FBF"/>
    <w:pPr>
      <w:numPr>
        <w:numId w:val="1"/>
      </w:numPr>
      <w:tabs>
        <w:tab w:val="left" w:pos="170"/>
      </w:tabs>
    </w:pPr>
  </w:style>
  <w:style w:type="table" w:styleId="TableGrid">
    <w:name w:val="Table Grid"/>
    <w:basedOn w:val="TableNormal"/>
    <w:rsid w:val="00B54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0AB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AB4"/>
    <w:rPr>
      <w:rFonts w:ascii="Segoe UI" w:eastAsia="Times New Roman" w:hAnsi="Segoe UI" w:cs="Segoe UI"/>
      <w:spacing w:val="4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3812</Characters>
  <Application>Microsoft Office Word</Application>
  <DocSecurity>0</DocSecurity>
  <Lines>170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Responses to Assessment Criteria</dc:title>
  <dc:subject/>
  <dc:creator/>
  <cp:keywords>[SEC=OFFICIAL]</cp:keywords>
  <dc:description/>
  <cp:lastModifiedBy/>
  <cp:revision>1</cp:revision>
  <dcterms:created xsi:type="dcterms:W3CDTF">2023-12-11T21:39:00Z</dcterms:created>
  <dcterms:modified xsi:type="dcterms:W3CDTF">2024-02-04T23:11:00Z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C75BD1808656433AA6D4E9FFC4E36418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DAACB08450204C0F46DD78BFF6F8049364488490</vt:lpwstr>
  </property>
  <property fmtid="{D5CDD505-2E9C-101B-9397-08002B2CF9AE}" pid="11" name="PM_OriginationTimeStamp">
    <vt:lpwstr>2024-02-04T23:11:42Z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60F1FABB083F0572F3FF62E09BD0A316</vt:lpwstr>
  </property>
  <property fmtid="{D5CDD505-2E9C-101B-9397-08002B2CF9AE}" pid="21" name="PM_Hash_Salt">
    <vt:lpwstr>0DB976B2B05129BDBA4C7D65B488F83D</vt:lpwstr>
  </property>
  <property fmtid="{D5CDD505-2E9C-101B-9397-08002B2CF9AE}" pid="22" name="PM_Hash_SHA1">
    <vt:lpwstr>7269198810E667855438F1467A101486DC8C4D2B</vt:lpwstr>
  </property>
  <property fmtid="{D5CDD505-2E9C-101B-9397-08002B2CF9AE}" pid="23" name="PM_OriginatorUserAccountName_SHA256">
    <vt:lpwstr>9871F6CFFBF84B5DD096BCB24488EABDE9250CEAA716568F68B24D42DED533FD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