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2FAD555" w14:textId="77777777" w:rsidR="001D0F6D" w:rsidRDefault="001D0F6D" w:rsidP="00DB145C">
      <w:pPr>
        <w:pStyle w:val="Crestwithrule"/>
      </w:pPr>
    </w:p>
    <w:p w14:paraId="7BD6F7DD" w14:textId="77777777" w:rsidR="00FA7485" w:rsidRDefault="00FA7485" w:rsidP="00DB145C">
      <w:pPr>
        <w:pStyle w:val="Crestwithrule"/>
      </w:pPr>
    </w:p>
    <w:p w14:paraId="00EFDF43" w14:textId="77777777" w:rsidR="00FA7485" w:rsidRDefault="00FA7485" w:rsidP="00DB145C">
      <w:pPr>
        <w:pStyle w:val="Crestwithrule"/>
      </w:pPr>
    </w:p>
    <w:p w14:paraId="0D54B821" w14:textId="77777777" w:rsidR="00BA1AE5" w:rsidRDefault="00BA1AE5" w:rsidP="00DB145C">
      <w:pPr>
        <w:pStyle w:val="Crestwithrule"/>
        <w:sectPr w:rsidR="00BA1AE5" w:rsidSect="00AA0516">
          <w:headerReference w:type="even" r:id="rId11"/>
          <w:headerReference w:type="default" r:id="rId12"/>
          <w:footerReference w:type="even" r:id="rId13"/>
          <w:footerReference w:type="default" r:id="rId14"/>
          <w:headerReference w:type="first" r:id="rId15"/>
          <w:footerReference w:type="first" r:id="rId16"/>
          <w:pgSz w:w="11906" w:h="16838"/>
          <w:pgMar w:top="851" w:right="851" w:bottom="851" w:left="851" w:header="0" w:footer="851" w:gutter="0"/>
          <w:pgNumType w:start="1"/>
          <w:cols w:space="708"/>
          <w:titlePg/>
          <w:docGrid w:linePitch="360"/>
        </w:sectPr>
      </w:pPr>
    </w:p>
    <w:p w14:paraId="287D1C34" w14:textId="487E3004" w:rsidR="00D0293F" w:rsidRDefault="00AE38A3" w:rsidP="00520E84">
      <w:pPr>
        <w:pStyle w:val="Heading1withsubtitle"/>
        <w:spacing w:after="480"/>
      </w:pPr>
      <w:r w:rsidRPr="00AE38A3">
        <w:rPr>
          <w:lang w:val="it-IT"/>
        </w:rPr>
        <w:t>Piani occupazionali e la collaborazione con la tua agenzia di servizi</w:t>
      </w:r>
      <w:bookmarkStart w:id="0" w:name="_Toc395536189"/>
    </w:p>
    <w:p w14:paraId="62AFCE41" w14:textId="30D09C1D" w:rsidR="00D0293F" w:rsidRDefault="00AE38A3" w:rsidP="00AE38A3">
      <w:pPr>
        <w:pStyle w:val="IntroductionQuote"/>
      </w:pPr>
      <w:r w:rsidRPr="00AE38A3">
        <w:rPr>
          <w:lang w:val="it-IT"/>
        </w:rPr>
        <w:t xml:space="preserve">Il percorso di ogni persona per trovare un lavoro è differente. Se stai partecipando al programma Inclusive </w:t>
      </w:r>
      <w:proofErr w:type="spellStart"/>
      <w:r w:rsidRPr="00AE38A3">
        <w:rPr>
          <w:lang w:val="it-IT"/>
        </w:rPr>
        <w:t>Employment</w:t>
      </w:r>
      <w:proofErr w:type="spellEnd"/>
      <w:r w:rsidRPr="00AE38A3">
        <w:rPr>
          <w:lang w:val="it-IT"/>
        </w:rPr>
        <w:t xml:space="preserve"> Australia, la tua agenzia di servizi (che qui chiameremo con il termine inglese ‘provider’) ti aiuterà a trovare un impiego e a prepararti al lavoro. Inoltre ti aiuterà nell’ambiente di lavoro dopo che hai trovato un impiego se ti serve supporto su base continuativa.</w:t>
      </w:r>
    </w:p>
    <w:bookmarkEnd w:id="0"/>
    <w:p w14:paraId="0D888BE0" w14:textId="4F473E1C" w:rsidR="00D0293F" w:rsidRDefault="00AE38A3" w:rsidP="00AE38A3">
      <w:pPr>
        <w:pStyle w:val="Heading2"/>
      </w:pPr>
      <w:r w:rsidRPr="00AE38A3">
        <w:rPr>
          <w:lang w:val="it-IT"/>
        </w:rPr>
        <w:t>Formulazione di un piano occupazionale</w:t>
      </w:r>
    </w:p>
    <w:p w14:paraId="4A6AD84E" w14:textId="5DDD903E" w:rsidR="00D0293F" w:rsidRDefault="00AE38A3" w:rsidP="00AE38A3">
      <w:r w:rsidRPr="00AE38A3">
        <w:rPr>
          <w:lang w:val="it-IT"/>
        </w:rPr>
        <w:t xml:space="preserve">Quando aderisci per la prima volta al programma Inclusive </w:t>
      </w:r>
      <w:proofErr w:type="spellStart"/>
      <w:r w:rsidRPr="00AE38A3">
        <w:rPr>
          <w:lang w:val="it-IT"/>
        </w:rPr>
        <w:t>Employment</w:t>
      </w:r>
      <w:proofErr w:type="spellEnd"/>
      <w:r w:rsidRPr="00AE38A3">
        <w:rPr>
          <w:lang w:val="it-IT"/>
        </w:rPr>
        <w:t xml:space="preserve"> Australia, il provider ti aiuterà a formulare un piano occupazionale.</w:t>
      </w:r>
    </w:p>
    <w:p w14:paraId="7FF9108F" w14:textId="71FB97AB" w:rsidR="00D0293F" w:rsidRDefault="00AE38A3" w:rsidP="00AE38A3">
      <w:r w:rsidRPr="00AE38A3">
        <w:rPr>
          <w:lang w:val="it-IT"/>
        </w:rPr>
        <w:t>Il tuo piano occupazionale rappresenta l’accordo con il tuo provider che prevede cosa farai per trovare un impiego.</w:t>
      </w:r>
    </w:p>
    <w:p w14:paraId="10FD3131" w14:textId="3DF6FFB9" w:rsidR="00D0293F" w:rsidRDefault="00AE38A3" w:rsidP="00AE38A3">
      <w:pPr>
        <w:pStyle w:val="Heading2"/>
      </w:pPr>
      <w:r w:rsidRPr="00AE38A3">
        <w:rPr>
          <w:lang w:val="it-IT"/>
        </w:rPr>
        <w:t>Tipi di piani occupazionali</w:t>
      </w:r>
    </w:p>
    <w:p w14:paraId="5C54E636" w14:textId="70D806AB" w:rsidR="00D0293F" w:rsidRDefault="00305A17" w:rsidP="00D0293F">
      <w:r w:rsidRPr="00305A17">
        <w:t xml:space="preserve">Inclusive Employment Australia </w:t>
      </w:r>
      <w:proofErr w:type="spellStart"/>
      <w:r w:rsidRPr="00305A17">
        <w:t>prevede</w:t>
      </w:r>
      <w:proofErr w:type="spellEnd"/>
      <w:r w:rsidRPr="00305A17">
        <w:t xml:space="preserve"> due tipi di </w:t>
      </w:r>
      <w:proofErr w:type="spellStart"/>
      <w:r w:rsidRPr="00305A17">
        <w:t>piani</w:t>
      </w:r>
      <w:proofErr w:type="spellEnd"/>
      <w:r w:rsidRPr="00305A17">
        <w:t xml:space="preserve"> </w:t>
      </w:r>
      <w:proofErr w:type="spellStart"/>
      <w:r w:rsidRPr="00305A17">
        <w:t>occupazionali</w:t>
      </w:r>
      <w:proofErr w:type="spellEnd"/>
      <w:r w:rsidRPr="00305A17">
        <w:t>:</w:t>
      </w:r>
    </w:p>
    <w:p w14:paraId="40109569" w14:textId="209FBA6A" w:rsidR="00D0293F" w:rsidRDefault="00AE38A3" w:rsidP="00AE38A3">
      <w:pPr>
        <w:pStyle w:val="ListParagraph"/>
      </w:pPr>
      <w:r w:rsidRPr="00AE38A3">
        <w:rPr>
          <w:lang w:val="it-IT"/>
        </w:rPr>
        <w:t>Piano occupazionale con partecipazione attiva (‘</w:t>
      </w:r>
      <w:proofErr w:type="spellStart"/>
      <w:r w:rsidRPr="00AE38A3">
        <w:rPr>
          <w:lang w:val="it-IT"/>
        </w:rPr>
        <w:t>Meaningful</w:t>
      </w:r>
      <w:proofErr w:type="spellEnd"/>
      <w:r w:rsidRPr="00AE38A3">
        <w:rPr>
          <w:lang w:val="it-IT"/>
        </w:rPr>
        <w:t xml:space="preserve"> Engagement Job Plan’ in inglese), oppure</w:t>
      </w:r>
    </w:p>
    <w:p w14:paraId="5740B748" w14:textId="31805280" w:rsidR="00D0293F" w:rsidRDefault="00AE38A3" w:rsidP="00AE38A3">
      <w:pPr>
        <w:pStyle w:val="ListParagraph"/>
      </w:pPr>
      <w:r w:rsidRPr="00AE38A3">
        <w:rPr>
          <w:lang w:val="it-IT"/>
        </w:rPr>
        <w:t>Piano occupazionale dettagliato (‘</w:t>
      </w:r>
      <w:proofErr w:type="spellStart"/>
      <w:r w:rsidRPr="00AE38A3">
        <w:rPr>
          <w:lang w:val="it-IT"/>
        </w:rPr>
        <w:t>Detailed</w:t>
      </w:r>
      <w:proofErr w:type="spellEnd"/>
      <w:r w:rsidRPr="00AE38A3">
        <w:rPr>
          <w:lang w:val="it-IT"/>
        </w:rPr>
        <w:t xml:space="preserve"> Job Plan’ in inglese).</w:t>
      </w:r>
    </w:p>
    <w:p w14:paraId="68C432B3" w14:textId="452A0C0C" w:rsidR="00D0293F" w:rsidRPr="00AE38A3" w:rsidRDefault="00AE38A3" w:rsidP="00AE38A3">
      <w:pPr>
        <w:pStyle w:val="Heading2"/>
        <w:rPr>
          <w:bCs w:val="0"/>
        </w:rPr>
      </w:pPr>
      <w:r w:rsidRPr="00AE38A3">
        <w:rPr>
          <w:bCs w:val="0"/>
          <w:lang w:val="it-IT"/>
        </w:rPr>
        <w:t>Piano occupazionale con partecipazione attiva</w:t>
      </w:r>
    </w:p>
    <w:p w14:paraId="49D9EC4C" w14:textId="1E8CB9DB" w:rsidR="00D0293F" w:rsidRDefault="00520E84" w:rsidP="00520E84">
      <w:r w:rsidRPr="00520E84">
        <w:rPr>
          <w:b/>
          <w:bCs/>
          <w:lang w:val="it-IT"/>
        </w:rPr>
        <w:t xml:space="preserve">Per partecipazione attiva </w:t>
      </w:r>
      <w:r w:rsidRPr="00520E84">
        <w:rPr>
          <w:lang w:val="it-IT"/>
        </w:rPr>
        <w:t>s’intende l’attività che concordi con il provider nell’ambito del piano occupazionale. Tale attività è:</w:t>
      </w:r>
    </w:p>
    <w:p w14:paraId="484AEF55" w14:textId="56260D6B" w:rsidR="00D0293F" w:rsidRPr="00BF7078" w:rsidRDefault="00520E84" w:rsidP="00520E84">
      <w:pPr>
        <w:pStyle w:val="ListBullet"/>
        <w:ind w:left="720" w:hanging="360"/>
      </w:pPr>
      <w:r w:rsidRPr="00520E84">
        <w:rPr>
          <w:lang w:val="it-IT"/>
        </w:rPr>
        <w:t xml:space="preserve">obbligatoria se partecipi al programma Inclusive </w:t>
      </w:r>
      <w:proofErr w:type="spellStart"/>
      <w:r w:rsidRPr="00520E84">
        <w:rPr>
          <w:lang w:val="it-IT"/>
        </w:rPr>
        <w:t>Employment</w:t>
      </w:r>
      <w:proofErr w:type="spellEnd"/>
      <w:r w:rsidRPr="00520E84">
        <w:rPr>
          <w:lang w:val="it-IT"/>
        </w:rPr>
        <w:t xml:space="preserve"> Australia per ricevere il sussidio di sostegno al reddito (‘</w:t>
      </w:r>
      <w:proofErr w:type="spellStart"/>
      <w:r w:rsidRPr="00520E84">
        <w:rPr>
          <w:lang w:val="it-IT"/>
        </w:rPr>
        <w:t>Income</w:t>
      </w:r>
      <w:proofErr w:type="spellEnd"/>
      <w:r w:rsidRPr="00520E84">
        <w:rPr>
          <w:lang w:val="it-IT"/>
        </w:rPr>
        <w:t xml:space="preserve"> Support Payment’ in inglese), oppure</w:t>
      </w:r>
    </w:p>
    <w:p w14:paraId="7DCC73E8" w14:textId="5BE9D90C" w:rsidR="00D0293F" w:rsidRPr="00BF7078" w:rsidRDefault="00520E84" w:rsidP="00520E84">
      <w:pPr>
        <w:pStyle w:val="ListBullet"/>
        <w:ind w:left="720" w:hanging="360"/>
      </w:pPr>
      <w:r w:rsidRPr="00520E84">
        <w:rPr>
          <w:lang w:val="it-IT"/>
        </w:rPr>
        <w:t xml:space="preserve">volontaria se ti sei offerto di svolgere attività di volontariato tramite il programma Inclusive </w:t>
      </w:r>
      <w:proofErr w:type="spellStart"/>
      <w:r w:rsidRPr="00520E84">
        <w:rPr>
          <w:lang w:val="it-IT"/>
        </w:rPr>
        <w:t>Employment</w:t>
      </w:r>
      <w:proofErr w:type="spellEnd"/>
      <w:r w:rsidRPr="00520E84">
        <w:rPr>
          <w:lang w:val="it-IT"/>
        </w:rPr>
        <w:t xml:space="preserve"> Australia.</w:t>
      </w:r>
    </w:p>
    <w:p w14:paraId="50981194" w14:textId="48A0D71A" w:rsidR="00D0293F" w:rsidRDefault="00520E84" w:rsidP="00193783">
      <w:pPr>
        <w:ind w:right="-2"/>
      </w:pPr>
      <w:r w:rsidRPr="00520E84">
        <w:rPr>
          <w:lang w:val="it-IT"/>
        </w:rPr>
        <w:t xml:space="preserve">Se hai aderito a un </w:t>
      </w:r>
      <w:r w:rsidRPr="00520E84">
        <w:rPr>
          <w:b/>
          <w:bCs/>
          <w:lang w:val="it-IT"/>
        </w:rPr>
        <w:t>piano occupazionale con partecipazione attiva</w:t>
      </w:r>
      <w:r w:rsidRPr="00520E84">
        <w:rPr>
          <w:lang w:val="it-IT"/>
        </w:rPr>
        <w:t>, acconsenti a rimanere in contatto con il tuo provider e a svolgere attività che ti aiutano a raggiungere il tuo obiettivo occupazionale.</w:t>
      </w:r>
      <w:r w:rsidR="00D0293F">
        <w:br w:type="page"/>
      </w:r>
    </w:p>
    <w:p w14:paraId="1310A77A" w14:textId="4B9AFC16" w:rsidR="00D0293F" w:rsidRDefault="00520E84" w:rsidP="00520E84">
      <w:r w:rsidRPr="00520E84">
        <w:rPr>
          <w:lang w:val="it-IT"/>
        </w:rPr>
        <w:lastRenderedPageBreak/>
        <w:t>Al di fuori del piano occupazionale acconsentirai anche a indicare:</w:t>
      </w:r>
    </w:p>
    <w:p w14:paraId="0EB26857" w14:textId="77777777" w:rsidR="00520E84" w:rsidRPr="00520E84" w:rsidRDefault="00520E84" w:rsidP="00520E84">
      <w:pPr>
        <w:pStyle w:val="ListBullet"/>
        <w:rPr>
          <w:lang w:val="it-IT"/>
        </w:rPr>
      </w:pPr>
      <w:r w:rsidRPr="00520E84">
        <w:rPr>
          <w:lang w:val="it-IT"/>
        </w:rPr>
        <w:t>come rimarrai in contatto con il tuo provider</w:t>
      </w:r>
    </w:p>
    <w:p w14:paraId="6D59805C" w14:textId="77777777" w:rsidR="00520E84" w:rsidRPr="00520E84" w:rsidRDefault="00520E84" w:rsidP="00520E84">
      <w:pPr>
        <w:pStyle w:val="ListBullet"/>
        <w:rPr>
          <w:lang w:val="it-IT"/>
        </w:rPr>
      </w:pPr>
      <w:r w:rsidRPr="00520E84">
        <w:rPr>
          <w:lang w:val="it-IT"/>
        </w:rPr>
        <w:t>quando, dove e con quale frequenza ti presenterai ad appuntamenti con il provider</w:t>
      </w:r>
    </w:p>
    <w:p w14:paraId="1D9E3073" w14:textId="77777777" w:rsidR="00520E84" w:rsidRPr="00520E84" w:rsidRDefault="00520E84" w:rsidP="00520E84">
      <w:pPr>
        <w:pStyle w:val="ListBullet"/>
        <w:rPr>
          <w:lang w:val="it-IT"/>
        </w:rPr>
      </w:pPr>
      <w:r w:rsidRPr="00520E84">
        <w:rPr>
          <w:lang w:val="it-IT"/>
        </w:rPr>
        <w:t>compiti e attività che acconsenti di svolgere, a condizione che siano consoni alla tua situazione</w:t>
      </w:r>
    </w:p>
    <w:p w14:paraId="7A4CFBC2" w14:textId="58B57C53" w:rsidR="00D0293F" w:rsidRDefault="00520E84" w:rsidP="00520E84">
      <w:pPr>
        <w:pStyle w:val="ListBullet"/>
        <w:contextualSpacing w:val="0"/>
      </w:pPr>
      <w:r w:rsidRPr="00520E84">
        <w:rPr>
          <w:lang w:val="it-IT"/>
        </w:rPr>
        <w:t>come e quando i tuoi progressi verranno verificati.</w:t>
      </w:r>
    </w:p>
    <w:p w14:paraId="3821AFE2" w14:textId="77777777" w:rsidR="00520E84" w:rsidRPr="00520E84" w:rsidRDefault="00520E84" w:rsidP="00520E84">
      <w:pPr>
        <w:rPr>
          <w:lang w:val="it-IT"/>
        </w:rPr>
      </w:pPr>
      <w:r w:rsidRPr="00520E84">
        <w:rPr>
          <w:lang w:val="it-IT"/>
        </w:rPr>
        <w:t>Parla con il tuo provider su come vuoi tenere traccia di tali attività.</w:t>
      </w:r>
    </w:p>
    <w:p w14:paraId="3D915D3D" w14:textId="7F654B9D" w:rsidR="00D0293F" w:rsidRDefault="00520E84" w:rsidP="00520E84">
      <w:r w:rsidRPr="00520E84">
        <w:rPr>
          <w:lang w:val="it-IT"/>
        </w:rPr>
        <w:t>Se rimani in contatto con il provider e svolgi le attività alle quali hai acconsentito, puoi continuare ad avvalerti del piano occupazionale per lavoro utile.</w:t>
      </w:r>
    </w:p>
    <w:p w14:paraId="0CB2C0EF" w14:textId="0EACE1ED" w:rsidR="00D0293F" w:rsidRDefault="003A6F3A" w:rsidP="003A6F3A">
      <w:pPr>
        <w:pStyle w:val="Heading2"/>
      </w:pPr>
      <w:r w:rsidRPr="003A6F3A">
        <w:rPr>
          <w:lang w:val="it-IT"/>
        </w:rPr>
        <w:t>Piano occupazionale dettagliato</w:t>
      </w:r>
    </w:p>
    <w:p w14:paraId="51AFDD4E" w14:textId="77777777" w:rsidR="003A6F3A" w:rsidRPr="003A6F3A" w:rsidRDefault="003A6F3A" w:rsidP="003A6F3A">
      <w:pPr>
        <w:rPr>
          <w:lang w:val="it-IT"/>
        </w:rPr>
      </w:pPr>
      <w:r w:rsidRPr="003A6F3A">
        <w:rPr>
          <w:lang w:val="it-IT"/>
        </w:rPr>
        <w:t xml:space="preserve">Un </w:t>
      </w:r>
      <w:r w:rsidRPr="003A6F3A">
        <w:rPr>
          <w:b/>
          <w:bCs/>
          <w:lang w:val="it-IT"/>
        </w:rPr>
        <w:t>piano occupazionale dettagliato</w:t>
      </w:r>
      <w:r w:rsidRPr="003A6F3A">
        <w:rPr>
          <w:lang w:val="it-IT"/>
        </w:rPr>
        <w:t xml:space="preserve"> è destinato alle persone che devono partecipare al programma Inclusive </w:t>
      </w:r>
      <w:proofErr w:type="spellStart"/>
      <w:r w:rsidRPr="003A6F3A">
        <w:rPr>
          <w:lang w:val="it-IT"/>
        </w:rPr>
        <w:t>Employment</w:t>
      </w:r>
      <w:proofErr w:type="spellEnd"/>
      <w:r w:rsidRPr="003A6F3A">
        <w:rPr>
          <w:lang w:val="it-IT"/>
        </w:rPr>
        <w:t xml:space="preserve"> Australia ma che non sono rimaste in contatto con il proprio provider senza un valido motivo.</w:t>
      </w:r>
    </w:p>
    <w:p w14:paraId="62C9CADB" w14:textId="77777777" w:rsidR="003A6F3A" w:rsidRPr="003A6F3A" w:rsidRDefault="003A6F3A" w:rsidP="003A6F3A">
      <w:pPr>
        <w:rPr>
          <w:lang w:val="it-IT"/>
        </w:rPr>
      </w:pPr>
      <w:r w:rsidRPr="003A6F3A">
        <w:rPr>
          <w:lang w:val="it-IT"/>
        </w:rPr>
        <w:t>Questo tipo di piano include attività che svolgerai nell’ambito del tuo programma.</w:t>
      </w:r>
    </w:p>
    <w:p w14:paraId="7278255F" w14:textId="77777777" w:rsidR="003A6F3A" w:rsidRPr="003A6F3A" w:rsidRDefault="003A6F3A" w:rsidP="003A6F3A">
      <w:pPr>
        <w:rPr>
          <w:lang w:val="it-IT"/>
        </w:rPr>
      </w:pPr>
      <w:r w:rsidRPr="003A6F3A">
        <w:rPr>
          <w:lang w:val="it-IT"/>
        </w:rPr>
        <w:t>Tu e il tuo provider deciderete insieme quali attività e forme di supporto dovrebbero essere incluse nel tuo piano occupazionale in base ai tuoi punti di forza, obiettivi occupazionali e bisogno di supporto.</w:t>
      </w:r>
    </w:p>
    <w:p w14:paraId="3375A0CF" w14:textId="063EAA59" w:rsidR="00D0293F" w:rsidRDefault="003A6F3A" w:rsidP="003A6F3A">
      <w:r w:rsidRPr="003A6F3A">
        <w:rPr>
          <w:lang w:val="it-IT"/>
        </w:rPr>
        <w:t>Alcuni esempi di compiti e attività inclusi nel tuo piano occupazionale potrebbero essere:</w:t>
      </w:r>
    </w:p>
    <w:p w14:paraId="32474D69" w14:textId="77777777" w:rsidR="003A6F3A" w:rsidRPr="003A6F3A" w:rsidRDefault="003A6F3A" w:rsidP="003A6F3A">
      <w:pPr>
        <w:pStyle w:val="ListBullet"/>
        <w:ind w:left="720" w:hanging="360"/>
        <w:rPr>
          <w:lang w:val="it-IT"/>
        </w:rPr>
      </w:pPr>
      <w:r w:rsidRPr="003A6F3A">
        <w:rPr>
          <w:lang w:val="it-IT"/>
        </w:rPr>
        <w:t>formazione, sviluppo di competenze e servizi di supporto per migliorare le tue prospettive occupazionali</w:t>
      </w:r>
    </w:p>
    <w:p w14:paraId="7471902E" w14:textId="77777777" w:rsidR="003A6F3A" w:rsidRPr="003A6F3A" w:rsidRDefault="003A6F3A" w:rsidP="003A6F3A">
      <w:pPr>
        <w:pStyle w:val="ListBullet"/>
        <w:ind w:left="720" w:hanging="360"/>
        <w:rPr>
          <w:lang w:val="it-IT"/>
        </w:rPr>
      </w:pPr>
      <w:r w:rsidRPr="003A6F3A">
        <w:rPr>
          <w:lang w:val="it-IT"/>
        </w:rPr>
        <w:t>altre forme di supporto come counselling, fisioterapia o gestione del dolore</w:t>
      </w:r>
    </w:p>
    <w:p w14:paraId="43B52926" w14:textId="77777777" w:rsidR="003A6F3A" w:rsidRPr="003A6F3A" w:rsidRDefault="003A6F3A" w:rsidP="003A6F3A">
      <w:pPr>
        <w:pStyle w:val="ListBullet"/>
        <w:ind w:left="720" w:hanging="360"/>
        <w:rPr>
          <w:lang w:val="it-IT"/>
        </w:rPr>
      </w:pPr>
      <w:r w:rsidRPr="003A6F3A">
        <w:rPr>
          <w:lang w:val="it-IT"/>
        </w:rPr>
        <w:t>esperienza lavorativa e collocamento per lavoro di volontariato</w:t>
      </w:r>
    </w:p>
    <w:p w14:paraId="17F87AFD" w14:textId="77777777" w:rsidR="003A6F3A" w:rsidRPr="003A6F3A" w:rsidRDefault="003A6F3A" w:rsidP="003A6F3A">
      <w:pPr>
        <w:pStyle w:val="ListBullet"/>
        <w:ind w:left="720" w:hanging="360"/>
        <w:rPr>
          <w:lang w:val="it-IT"/>
        </w:rPr>
      </w:pPr>
      <w:r w:rsidRPr="003A6F3A">
        <w:rPr>
          <w:lang w:val="it-IT"/>
        </w:rPr>
        <w:t>contatti con datori di lavoro e partecipazione a colloqui di assunzione</w:t>
      </w:r>
    </w:p>
    <w:p w14:paraId="3BFD35CD" w14:textId="3292E9C4" w:rsidR="00D0293F" w:rsidRPr="00BF7078" w:rsidRDefault="003A6F3A" w:rsidP="003A6F3A">
      <w:pPr>
        <w:pStyle w:val="ListBullet"/>
        <w:ind w:left="720" w:hanging="360"/>
      </w:pPr>
      <w:r w:rsidRPr="003A6F3A">
        <w:rPr>
          <w:lang w:val="it-IT"/>
        </w:rPr>
        <w:t>lavoro retribuito o autonomo.</w:t>
      </w:r>
    </w:p>
    <w:p w14:paraId="059CC058" w14:textId="06A6F892" w:rsidR="00D0293F" w:rsidRDefault="003A6F3A" w:rsidP="003A6F3A">
      <w:r w:rsidRPr="003A6F3A">
        <w:rPr>
          <w:lang w:val="it-IT"/>
        </w:rPr>
        <w:t>Se necessario, il tuo provider aggiornerà il tuo piano occupazionale.</w:t>
      </w:r>
    </w:p>
    <w:p w14:paraId="698B9BA6" w14:textId="2B1628A2" w:rsidR="00D0293F" w:rsidRDefault="003A6F3A" w:rsidP="003A6F3A">
      <w:pPr>
        <w:pStyle w:val="Heading2"/>
      </w:pPr>
      <w:r w:rsidRPr="003A6F3A">
        <w:rPr>
          <w:lang w:val="it-IT"/>
        </w:rPr>
        <w:t>Cosa comporta l’assenso al tuo piano occupazionale</w:t>
      </w:r>
    </w:p>
    <w:p w14:paraId="6A81DDC9" w14:textId="10F075B6" w:rsidR="003A6F3A" w:rsidRPr="003A6F3A" w:rsidRDefault="003A6F3A" w:rsidP="003A6F3A">
      <w:pPr>
        <w:rPr>
          <w:lang w:val="it-IT"/>
        </w:rPr>
      </w:pPr>
      <w:r w:rsidRPr="003A6F3A">
        <w:rPr>
          <w:lang w:val="it-IT"/>
        </w:rPr>
        <w:t>Quando acconsenti ad un piano occupazionale, ti impegni a tenerti in contatto con il tuo provider e</w:t>
      </w:r>
      <w:r w:rsidR="00F52E70">
        <w:rPr>
          <w:lang w:val="it-IT"/>
        </w:rPr>
        <w:t> </w:t>
      </w:r>
      <w:r w:rsidRPr="003A6F3A">
        <w:rPr>
          <w:lang w:val="it-IT"/>
        </w:rPr>
        <w:t>a</w:t>
      </w:r>
      <w:r w:rsidR="00F52E70">
        <w:rPr>
          <w:lang w:val="it-IT"/>
        </w:rPr>
        <w:t> </w:t>
      </w:r>
      <w:r w:rsidRPr="003A6F3A">
        <w:rPr>
          <w:lang w:val="it-IT"/>
        </w:rPr>
        <w:t>svolgere puntualmente le attività previste dal piano occupazionale.</w:t>
      </w:r>
    </w:p>
    <w:p w14:paraId="132662D4" w14:textId="140C9083" w:rsidR="003A6F3A" w:rsidRPr="003A6F3A" w:rsidRDefault="003A6F3A" w:rsidP="003A6F3A">
      <w:pPr>
        <w:rPr>
          <w:lang w:val="it-IT"/>
        </w:rPr>
      </w:pPr>
      <w:r w:rsidRPr="003A6F3A">
        <w:rPr>
          <w:lang w:val="it-IT"/>
        </w:rPr>
        <w:t>Il primo passo da compiere dopo che tu e il provider avete finito di redigere il piano occupazionale è</w:t>
      </w:r>
      <w:r w:rsidR="00F52E70">
        <w:rPr>
          <w:lang w:val="it-IT"/>
        </w:rPr>
        <w:t> </w:t>
      </w:r>
      <w:r w:rsidRPr="003A6F3A">
        <w:rPr>
          <w:lang w:val="it-IT"/>
        </w:rPr>
        <w:t xml:space="preserve">di rivederlo. Puoi consultare o scaricare il tuo piano occupazionale accedendo al tuo conto con </w:t>
      </w:r>
      <w:proofErr w:type="spellStart"/>
      <w:r w:rsidRPr="003A6F3A">
        <w:rPr>
          <w:lang w:val="it-IT"/>
        </w:rPr>
        <w:t>Workforce</w:t>
      </w:r>
      <w:proofErr w:type="spellEnd"/>
      <w:r w:rsidRPr="003A6F3A">
        <w:rPr>
          <w:lang w:val="it-IT"/>
        </w:rPr>
        <w:t xml:space="preserve"> Australia.</w:t>
      </w:r>
    </w:p>
    <w:p w14:paraId="42AA2DB1" w14:textId="49706F7B" w:rsidR="003A6F3A" w:rsidRPr="003A6F3A" w:rsidRDefault="003A6F3A" w:rsidP="003A6F3A">
      <w:pPr>
        <w:rPr>
          <w:lang w:val="it-IT"/>
        </w:rPr>
      </w:pPr>
      <w:r w:rsidRPr="003A6F3A">
        <w:rPr>
          <w:lang w:val="it-IT"/>
        </w:rPr>
        <w:t>Non sei tenuto/a ad acconsentire al piano occupazionale nel momento che viene formulato. Hai</w:t>
      </w:r>
      <w:r w:rsidR="00F52E70">
        <w:rPr>
          <w:lang w:val="it-IT"/>
        </w:rPr>
        <w:t> </w:t>
      </w:r>
      <w:r w:rsidRPr="003A6F3A">
        <w:rPr>
          <w:lang w:val="it-IT"/>
        </w:rPr>
        <w:t>2</w:t>
      </w:r>
      <w:r w:rsidR="00F52E70">
        <w:rPr>
          <w:lang w:val="it-IT"/>
        </w:rPr>
        <w:t> </w:t>
      </w:r>
      <w:r w:rsidRPr="003A6F3A">
        <w:rPr>
          <w:lang w:val="it-IT"/>
        </w:rPr>
        <w:t>giorni lavorativi per leggere il piano occupazionale e controllare se sei d’accordo con tutto. Puoi</w:t>
      </w:r>
      <w:r w:rsidR="00F52E70">
        <w:rPr>
          <w:lang w:val="it-IT"/>
        </w:rPr>
        <w:t> </w:t>
      </w:r>
      <w:r w:rsidRPr="003A6F3A">
        <w:rPr>
          <w:lang w:val="it-IT"/>
        </w:rPr>
        <w:t>parlare con una persona fidata del tuo piano occupazionale, come un  portavoce per disabili, un</w:t>
      </w:r>
      <w:r w:rsidR="00F52E70">
        <w:rPr>
          <w:lang w:val="it-IT"/>
        </w:rPr>
        <w:t> </w:t>
      </w:r>
      <w:r w:rsidRPr="003A6F3A">
        <w:rPr>
          <w:lang w:val="it-IT"/>
        </w:rPr>
        <w:t>tutore o un familiare.</w:t>
      </w:r>
    </w:p>
    <w:p w14:paraId="15A7AE81" w14:textId="77777777" w:rsidR="003A6F3A" w:rsidRPr="003A6F3A" w:rsidRDefault="003A6F3A" w:rsidP="003A6F3A">
      <w:pPr>
        <w:rPr>
          <w:lang w:val="it-IT"/>
        </w:rPr>
      </w:pPr>
      <w:r w:rsidRPr="003A6F3A">
        <w:rPr>
          <w:lang w:val="it-IT"/>
        </w:rPr>
        <w:lastRenderedPageBreak/>
        <w:t>Se ti serve più tempo per riflettere sul tuo piano occupazionale, puoi richiedere una proroga al tuo provider.</w:t>
      </w:r>
    </w:p>
    <w:p w14:paraId="3F9ACF46" w14:textId="31523B9D" w:rsidR="00D0293F" w:rsidRDefault="003A6F3A" w:rsidP="003A6F3A">
      <w:r w:rsidRPr="003A6F3A">
        <w:rPr>
          <w:lang w:val="it-IT"/>
        </w:rPr>
        <w:t xml:space="preserve">Puoi trovare un ente di patrocinio per disabili visitando il </w:t>
      </w:r>
      <w:hyperlink r:id="rId17" w:history="1">
        <w:r w:rsidR="00D0293F" w:rsidRPr="1AE0E935">
          <w:rPr>
            <w:rStyle w:val="Hyperlink"/>
          </w:rPr>
          <w:t>Disability Advocacy Finder</w:t>
        </w:r>
      </w:hyperlink>
      <w:r w:rsidR="00D0293F">
        <w:t xml:space="preserve"> (</w:t>
      </w:r>
      <w:proofErr w:type="spellStart"/>
      <w:r w:rsidR="00D0293F">
        <w:t>www.askizzy.org.au</w:t>
      </w:r>
      <w:proofErr w:type="spellEnd"/>
      <w:r w:rsidR="00D0293F">
        <w:t>/disability-advocacy-finder).</w:t>
      </w:r>
    </w:p>
    <w:p w14:paraId="310E8E51" w14:textId="2DE31945" w:rsidR="00D0293F" w:rsidRDefault="00F52E70" w:rsidP="00F52E70">
      <w:r w:rsidRPr="00F52E70">
        <w:rPr>
          <w:lang w:val="it-IT"/>
        </w:rPr>
        <w:t>Dopo aver rivisto il tuo piano occupazionale, puoi esprimere il tuo consenso in uno di questi modi:</w:t>
      </w:r>
    </w:p>
    <w:p w14:paraId="20062FDA" w14:textId="7C47D090" w:rsidR="00D0293F" w:rsidRDefault="00F52E70" w:rsidP="00F52E70">
      <w:pPr>
        <w:pStyle w:val="ListBullet2"/>
      </w:pPr>
      <w:r w:rsidRPr="00F52E70">
        <w:rPr>
          <w:lang w:val="it-IT"/>
        </w:rPr>
        <w:t>comunicando al provider che sei d’accordo, di persona o al telefono, oppure</w:t>
      </w:r>
    </w:p>
    <w:p w14:paraId="5BA96425" w14:textId="36F8AB28" w:rsidR="00D0293F" w:rsidRPr="00797E08" w:rsidRDefault="00F52E70" w:rsidP="00F52E70">
      <w:pPr>
        <w:pStyle w:val="ListBullet2"/>
      </w:pPr>
      <w:r w:rsidRPr="00F52E70">
        <w:rPr>
          <w:lang w:val="it-IT"/>
        </w:rPr>
        <w:t xml:space="preserve">accedendo al sito o alla app di </w:t>
      </w:r>
      <w:proofErr w:type="spellStart"/>
      <w:r w:rsidRPr="00F52E70">
        <w:rPr>
          <w:lang w:val="it-IT"/>
        </w:rPr>
        <w:t>Workforce</w:t>
      </w:r>
      <w:proofErr w:type="spellEnd"/>
      <w:r w:rsidRPr="00F52E70">
        <w:rPr>
          <w:lang w:val="it-IT"/>
        </w:rPr>
        <w:t xml:space="preserve"> Australia.</w:t>
      </w:r>
    </w:p>
    <w:p w14:paraId="4FE261F4" w14:textId="2C6F29B4" w:rsidR="00D0293F" w:rsidRDefault="00F52E70" w:rsidP="00F52E70">
      <w:pPr>
        <w:pStyle w:val="Heading2"/>
      </w:pPr>
      <w:r w:rsidRPr="00F52E70">
        <w:rPr>
          <w:lang w:val="it-IT"/>
        </w:rPr>
        <w:t>E se non sono d’accordo con il mio piano occupazionale?</w:t>
      </w:r>
    </w:p>
    <w:p w14:paraId="4988575A" w14:textId="77777777" w:rsidR="00F52E70" w:rsidRPr="00F52E70" w:rsidRDefault="00F52E70" w:rsidP="00F52E70">
      <w:pPr>
        <w:rPr>
          <w:lang w:val="it-IT"/>
        </w:rPr>
      </w:pPr>
      <w:r w:rsidRPr="00F52E70">
        <w:rPr>
          <w:lang w:val="it-IT"/>
        </w:rPr>
        <w:t>Il primo passo da compiere è parlarne con il provider se hai delle domande o vuoi cambiare il piano occupazionale o le azioni a sostegno del piano stesso.</w:t>
      </w:r>
    </w:p>
    <w:p w14:paraId="0ED02154" w14:textId="6A6C7AE3" w:rsidR="00D0293F" w:rsidRDefault="00F52E70" w:rsidP="00F52E70">
      <w:r w:rsidRPr="00F52E70">
        <w:rPr>
          <w:lang w:val="it-IT"/>
        </w:rPr>
        <w:t xml:space="preserve">Se non riesci a metterti d’accordo con il tuo provider in merito ai cambiamenti che vuoi apportare al tuo piano occupazionale, chiama la National Customer Service Line, cioè la linea nazionale di assistenza agli utenti, al numero </w:t>
      </w:r>
      <w:r w:rsidRPr="00B03E9C">
        <w:rPr>
          <w:b/>
          <w:bCs/>
          <w:lang w:val="it-IT"/>
        </w:rPr>
        <w:t>1800 805 260</w:t>
      </w:r>
      <w:r w:rsidRPr="00F52E70">
        <w:rPr>
          <w:lang w:val="it-IT"/>
        </w:rPr>
        <w:t>. Si tratta di un servizio gratuito che può contribuire a</w:t>
      </w:r>
      <w:r>
        <w:rPr>
          <w:lang w:val="it-IT"/>
        </w:rPr>
        <w:t> </w:t>
      </w:r>
      <w:r w:rsidRPr="00F52E70">
        <w:rPr>
          <w:lang w:val="it-IT"/>
        </w:rPr>
        <w:t>rispondere ad alcune domande che vorresti fare in merito al piano occupazionale o al provider.</w:t>
      </w:r>
    </w:p>
    <w:p w14:paraId="619B49E9" w14:textId="1C9E4925" w:rsidR="00D0293F" w:rsidRDefault="00F52E70" w:rsidP="00F52E70">
      <w:pPr>
        <w:pStyle w:val="Heading2"/>
      </w:pPr>
      <w:r w:rsidRPr="00F52E70">
        <w:rPr>
          <w:lang w:val="it-IT"/>
        </w:rPr>
        <w:t>E se non riesco a fare alcune delle cose a cui ho acconsentito?</w:t>
      </w:r>
    </w:p>
    <w:p w14:paraId="1D6F6AE7" w14:textId="1F64F1F3" w:rsidR="00D0293F" w:rsidRDefault="00F52E70" w:rsidP="00F52E70">
      <w:r w:rsidRPr="00F52E70">
        <w:rPr>
          <w:lang w:val="it-IT"/>
        </w:rPr>
        <w:t>Se non sei in grado di fare ciò cui hai acconsentito, fallo presente quanto prima al tuo provider. Questi potrebbe chiederti il perché non sei in grado di farlo in modo da poter capire la tua situazione e, se necessario, modificare il tuo piano occupazionale.</w:t>
      </w:r>
    </w:p>
    <w:p w14:paraId="5664F20A" w14:textId="7CAB877B" w:rsidR="00D0293F" w:rsidRPr="00F52E70" w:rsidRDefault="00F52E70" w:rsidP="00F52E70">
      <w:pPr>
        <w:pStyle w:val="Heading2"/>
        <w:rPr>
          <w:bCs w:val="0"/>
        </w:rPr>
      </w:pPr>
      <w:r w:rsidRPr="00F52E70">
        <w:rPr>
          <w:bCs w:val="0"/>
          <w:lang w:val="it-IT"/>
        </w:rPr>
        <w:t>Maggiori informazioni</w:t>
      </w:r>
    </w:p>
    <w:p w14:paraId="79A64677" w14:textId="5824C2DD" w:rsidR="00D0293F" w:rsidRPr="00F52E70" w:rsidRDefault="00F52E70" w:rsidP="003219AC">
      <w:pPr>
        <w:rPr>
          <w:lang w:val="it-IT"/>
        </w:rPr>
      </w:pPr>
      <w:r w:rsidRPr="00F52E70">
        <w:rPr>
          <w:lang w:val="it-IT"/>
        </w:rPr>
        <w:t xml:space="preserve">Puoi trovare maggiori informazioni sul </w:t>
      </w:r>
      <w:hyperlink r:id="rId18" w:history="1">
        <w:r w:rsidRPr="00F52E70">
          <w:rPr>
            <w:rStyle w:val="Hyperlink"/>
            <w:lang w:val="it-IT"/>
          </w:rPr>
          <w:t xml:space="preserve">sito di Inclusive </w:t>
        </w:r>
        <w:proofErr w:type="spellStart"/>
        <w:r w:rsidRPr="00F52E70">
          <w:rPr>
            <w:rStyle w:val="Hyperlink"/>
            <w:lang w:val="it-IT"/>
          </w:rPr>
          <w:t>Employment</w:t>
        </w:r>
        <w:proofErr w:type="spellEnd"/>
        <w:r w:rsidRPr="00F52E70">
          <w:rPr>
            <w:rStyle w:val="Hyperlink"/>
            <w:lang w:val="it-IT"/>
          </w:rPr>
          <w:t xml:space="preserve"> Australia</w:t>
        </w:r>
      </w:hyperlink>
      <w:r w:rsidRPr="00F52E70">
        <w:rPr>
          <w:b/>
          <w:bCs/>
          <w:u w:val="single"/>
          <w:lang w:val="it-IT"/>
        </w:rPr>
        <w:t xml:space="preserve"> </w:t>
      </w:r>
      <w:r w:rsidRPr="00F52E70">
        <w:rPr>
          <w:lang w:val="it-IT"/>
        </w:rPr>
        <w:t>(</w:t>
      </w:r>
      <w:proofErr w:type="spellStart"/>
      <w:r w:rsidRPr="00F52E70">
        <w:rPr>
          <w:lang w:val="it-IT"/>
        </w:rPr>
        <w:t>www.dss.gov.au</w:t>
      </w:r>
      <w:proofErr w:type="spellEnd"/>
      <w:r w:rsidRPr="00F52E70">
        <w:rPr>
          <w:lang w:val="it-IT"/>
        </w:rPr>
        <w:t>/inclusive-</w:t>
      </w:r>
      <w:proofErr w:type="spellStart"/>
      <w:r w:rsidRPr="00F52E70">
        <w:rPr>
          <w:lang w:val="it-IT"/>
        </w:rPr>
        <w:t>employment</w:t>
      </w:r>
      <w:proofErr w:type="spellEnd"/>
      <w:r w:rsidRPr="00F52E70">
        <w:rPr>
          <w:lang w:val="it-IT"/>
        </w:rPr>
        <w:t>-</w:t>
      </w:r>
      <w:proofErr w:type="spellStart"/>
      <w:r w:rsidRPr="00F52E70">
        <w:rPr>
          <w:lang w:val="it-IT"/>
        </w:rPr>
        <w:t>australia</w:t>
      </w:r>
      <w:proofErr w:type="spellEnd"/>
      <w:r w:rsidRPr="00F52E70">
        <w:rPr>
          <w:lang w:val="it-IT"/>
        </w:rPr>
        <w:t xml:space="preserve">) oppure puoi chiamare la </w:t>
      </w:r>
      <w:r w:rsidR="003219AC" w:rsidRPr="003219AC">
        <w:rPr>
          <w:lang w:val="it-IT"/>
        </w:rPr>
        <w:t xml:space="preserve">linea nazionale di assistenza agli utenti </w:t>
      </w:r>
      <w:r w:rsidRPr="00F52E70">
        <w:rPr>
          <w:lang w:val="it-IT"/>
        </w:rPr>
        <w:t xml:space="preserve">al numero </w:t>
      </w:r>
      <w:r w:rsidRPr="00F52E70">
        <w:rPr>
          <w:b/>
          <w:bCs/>
          <w:lang w:val="it-IT"/>
        </w:rPr>
        <w:t>1800 805 260</w:t>
      </w:r>
      <w:r w:rsidRPr="00F52E70">
        <w:rPr>
          <w:lang w:val="it-IT"/>
        </w:rPr>
        <w:t>.</w:t>
      </w:r>
    </w:p>
    <w:p w14:paraId="7AEA4574" w14:textId="5F05E76E" w:rsidR="00D0293F" w:rsidRDefault="00F52E70" w:rsidP="00F52E70">
      <w:pPr>
        <w:pStyle w:val="ListBullet"/>
        <w:ind w:left="720" w:hanging="360"/>
      </w:pPr>
      <w:r w:rsidRPr="00F52E70">
        <w:rPr>
          <w:lang w:val="it-IT"/>
        </w:rPr>
        <w:t xml:space="preserve">Gli utenti di Speak and Listen possono telefonare al numero </w:t>
      </w:r>
      <w:hyperlink r:id="rId19" w:history="1">
        <w:r w:rsidRPr="00F52E70">
          <w:rPr>
            <w:rStyle w:val="Hyperlink"/>
            <w:lang w:val="it-IT"/>
          </w:rPr>
          <w:t>1300 555 727</w:t>
        </w:r>
      </w:hyperlink>
      <w:r w:rsidRPr="00F52E70">
        <w:rPr>
          <w:lang w:val="it-IT"/>
        </w:rPr>
        <w:t xml:space="preserve"> e chiedere di trasferire la chiamata al numero </w:t>
      </w:r>
      <w:hyperlink r:id="rId20" w:history="1">
        <w:r w:rsidRPr="00F52E70">
          <w:rPr>
            <w:rStyle w:val="Hyperlink"/>
            <w:lang w:val="it-IT"/>
          </w:rPr>
          <w:t>1300 653 227</w:t>
        </w:r>
      </w:hyperlink>
      <w:r>
        <w:t>.</w:t>
      </w:r>
    </w:p>
    <w:p w14:paraId="08776782" w14:textId="70BC2220" w:rsidR="00D0293F" w:rsidRDefault="00F52E70" w:rsidP="00F52E70">
      <w:pPr>
        <w:pStyle w:val="ListBullet"/>
        <w:ind w:left="720" w:hanging="360"/>
        <w:rPr>
          <w:rFonts w:ascii="Tahoma" w:eastAsia="Tahoma" w:hAnsi="Tahoma"/>
        </w:rPr>
      </w:pPr>
      <w:r w:rsidRPr="00F52E70">
        <w:rPr>
          <w:rFonts w:ascii="Tahoma" w:eastAsia="Tahoma" w:hAnsi="Tahoma"/>
          <w:lang w:val="it-IT"/>
        </w:rPr>
        <w:t>Se sei sordo/</w:t>
      </w:r>
      <w:proofErr w:type="spellStart"/>
      <w:r w:rsidRPr="00F52E70">
        <w:rPr>
          <w:rFonts w:ascii="Tahoma" w:eastAsia="Tahoma" w:hAnsi="Tahoma"/>
          <w:lang w:val="it-IT"/>
        </w:rPr>
        <w:t>Deaf</w:t>
      </w:r>
      <w:proofErr w:type="spellEnd"/>
      <w:r w:rsidRPr="00F52E70">
        <w:rPr>
          <w:rFonts w:ascii="Tahoma" w:eastAsia="Tahoma" w:hAnsi="Tahoma"/>
          <w:lang w:val="it-IT"/>
        </w:rPr>
        <w:t xml:space="preserve">, ipoudente o hai difficoltà a comunicare verbalmente, usa il National </w:t>
      </w:r>
      <w:proofErr w:type="spellStart"/>
      <w:r w:rsidRPr="00F52E70">
        <w:rPr>
          <w:rFonts w:ascii="Tahoma" w:eastAsia="Tahoma" w:hAnsi="Tahoma"/>
          <w:lang w:val="it-IT"/>
        </w:rPr>
        <w:t>Relay</w:t>
      </w:r>
      <w:proofErr w:type="spellEnd"/>
      <w:r w:rsidRPr="00F52E70">
        <w:rPr>
          <w:rFonts w:ascii="Tahoma" w:eastAsia="Tahoma" w:hAnsi="Tahoma"/>
          <w:lang w:val="it-IT"/>
        </w:rPr>
        <w:t xml:space="preserve"> Service per contattare la linea nazionale di assistenza agli utenti. Per maggiori informazioni, visita</w:t>
      </w:r>
      <w:r w:rsidR="00D0293F" w:rsidRPr="557E4B81">
        <w:rPr>
          <w:rFonts w:ascii="Tahoma" w:eastAsia="Tahoma" w:hAnsi="Tahoma"/>
        </w:rPr>
        <w:t xml:space="preserve"> </w:t>
      </w:r>
      <w:hyperlink r:id="rId21" w:history="1">
        <w:proofErr w:type="spellStart"/>
        <w:r w:rsidR="00D0293F" w:rsidRPr="557E4B81">
          <w:rPr>
            <w:rStyle w:val="Hyperlink"/>
            <w:rFonts w:ascii="Tahoma" w:eastAsia="Tahoma" w:hAnsi="Tahoma"/>
            <w:szCs w:val="22"/>
          </w:rPr>
          <w:t>www.accesshub.gov.au</w:t>
        </w:r>
        <w:proofErr w:type="spellEnd"/>
      </w:hyperlink>
      <w:r w:rsidR="00D0293F" w:rsidRPr="557E4B81">
        <w:rPr>
          <w:rFonts w:ascii="Tahoma" w:eastAsia="Tahoma" w:hAnsi="Tahoma"/>
        </w:rPr>
        <w:t xml:space="preserve">.   </w:t>
      </w:r>
    </w:p>
    <w:p w14:paraId="67CA9D26" w14:textId="662C4EF1" w:rsidR="00D0293F" w:rsidRDefault="00F52E70" w:rsidP="00F52E70">
      <w:pPr>
        <w:pStyle w:val="ListBullet"/>
        <w:ind w:left="720" w:hanging="360"/>
      </w:pPr>
      <w:r w:rsidRPr="00F52E70">
        <w:rPr>
          <w:lang w:val="it-IT"/>
        </w:rPr>
        <w:t xml:space="preserve">Se ti serve un interprete, chiama TIS National al numero </w:t>
      </w:r>
      <w:r w:rsidRPr="00F52E70">
        <w:rPr>
          <w:b/>
          <w:bCs/>
          <w:lang w:val="it-IT"/>
        </w:rPr>
        <w:t>131</w:t>
      </w:r>
      <w:r w:rsidR="00B03E9C">
        <w:rPr>
          <w:b/>
          <w:bCs/>
          <w:lang w:val="it-IT"/>
        </w:rPr>
        <w:t xml:space="preserve"> </w:t>
      </w:r>
      <w:r w:rsidRPr="00F52E70">
        <w:rPr>
          <w:b/>
          <w:bCs/>
          <w:lang w:val="it-IT"/>
        </w:rPr>
        <w:t>450</w:t>
      </w:r>
      <w:r w:rsidRPr="00F52E70">
        <w:rPr>
          <w:lang w:val="it-IT"/>
        </w:rPr>
        <w:t xml:space="preserve">* e chiedi di trasferire la tua chiamata al numero </w:t>
      </w:r>
      <w:r w:rsidRPr="00F52E70">
        <w:rPr>
          <w:b/>
          <w:bCs/>
          <w:lang w:val="it-IT"/>
        </w:rPr>
        <w:t>1800 805 260</w:t>
      </w:r>
      <w:r w:rsidRPr="00F52E70">
        <w:rPr>
          <w:lang w:val="it-IT"/>
        </w:rPr>
        <w:t>.</w:t>
      </w:r>
    </w:p>
    <w:p w14:paraId="62FB9A1D" w14:textId="3A6923CD" w:rsidR="00D0293F" w:rsidRPr="005939F7" w:rsidRDefault="00F1547E" w:rsidP="00F1547E">
      <w:pPr>
        <w:pStyle w:val="Smalltext"/>
        <w:rPr>
          <w:sz w:val="20"/>
          <w:szCs w:val="20"/>
        </w:rPr>
      </w:pPr>
      <w:r w:rsidRPr="00F1547E">
        <w:rPr>
          <w:sz w:val="20"/>
          <w:szCs w:val="20"/>
          <w:lang w:val="en-AU"/>
        </w:rPr>
        <w:t>*</w:t>
      </w:r>
      <w:r w:rsidRPr="00F1547E">
        <w:rPr>
          <w:sz w:val="20"/>
          <w:szCs w:val="20"/>
          <w:lang w:val="it-IT"/>
        </w:rPr>
        <w:t>Tariffe di chiamata potrebbero essere previste per le chiamate da cellulari a numeri con prefisso ‘13’ e ‘1800’.</w:t>
      </w:r>
      <w:r w:rsidR="00F52E70" w:rsidRPr="00F52E70">
        <w:rPr>
          <w:sz w:val="20"/>
          <w:szCs w:val="20"/>
          <w:lang w:val="it-IT"/>
        </w:rPr>
        <w:t> </w:t>
      </w:r>
    </w:p>
    <w:p w14:paraId="753BAF41" w14:textId="44CA54BC" w:rsidR="00AA0516" w:rsidRPr="00BA7941" w:rsidRDefault="00F52E70" w:rsidP="00F52E70">
      <w:pPr>
        <w:pStyle w:val="Smalltext"/>
        <w:rPr>
          <w:rFonts w:ascii="Tahoma" w:eastAsia="Tahoma" w:hAnsi="Tahoma" w:cs="Tahoma"/>
          <w:sz w:val="20"/>
          <w:szCs w:val="20"/>
        </w:rPr>
      </w:pPr>
      <w:r w:rsidRPr="00F52E70">
        <w:rPr>
          <w:rFonts w:ascii="Tahoma" w:eastAsia="Tahoma" w:hAnsi="Tahoma" w:cs="Tahoma"/>
          <w:color w:val="000000" w:themeColor="text1"/>
          <w:sz w:val="20"/>
          <w:szCs w:val="20"/>
          <w:lang w:val="it-IT"/>
        </w:rPr>
        <w:t>Le tariffe di chiamata da telefoni fissi e cellulari possono variare. Interpella al riguardo la tua attuale azienda telefonica.</w:t>
      </w:r>
    </w:p>
    <w:sectPr w:rsidR="00AA0516" w:rsidRPr="00BA7941" w:rsidSect="00AA0516">
      <w:type w:val="continuous"/>
      <w:pgSz w:w="11906" w:h="16838"/>
      <w:pgMar w:top="851" w:right="851" w:bottom="851" w:left="851" w:header="0" w:footer="85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B2381E4" w14:textId="77777777" w:rsidR="00051AC3" w:rsidRDefault="00051AC3" w:rsidP="008F3023">
      <w:pPr>
        <w:spacing w:after="0" w:line="240" w:lineRule="auto"/>
      </w:pPr>
      <w:r>
        <w:separator/>
      </w:r>
    </w:p>
  </w:endnote>
  <w:endnote w:type="continuationSeparator" w:id="0">
    <w:p w14:paraId="1C7F9162" w14:textId="77777777" w:rsidR="00051AC3" w:rsidRDefault="00051AC3" w:rsidP="008F3023">
      <w:pPr>
        <w:spacing w:after="0" w:line="240" w:lineRule="auto"/>
      </w:pPr>
      <w:r>
        <w:continuationSeparator/>
      </w:r>
    </w:p>
  </w:endnote>
  <w:endnote w:type="continuationNotice" w:id="1">
    <w:p w14:paraId="45D01410" w14:textId="77777777" w:rsidR="00051AC3" w:rsidRDefault="00051AC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10440976"/>
      <w:docPartObj>
        <w:docPartGallery w:val="Page Numbers (Bottom of Page)"/>
        <w:docPartUnique/>
      </w:docPartObj>
    </w:sdtPr>
    <w:sdtContent>
      <w:p w14:paraId="7A633621" w14:textId="3C2B8F42" w:rsidR="0031364A" w:rsidRDefault="0031364A" w:rsidP="00D10CA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D0B0248" w14:textId="77777777" w:rsidR="0031364A" w:rsidRDefault="0031364A" w:rsidP="0031364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97861085"/>
      <w:docPartObj>
        <w:docPartGallery w:val="Page Numbers (Bottom of Page)"/>
        <w:docPartUnique/>
      </w:docPartObj>
    </w:sdtPr>
    <w:sdtContent>
      <w:p w14:paraId="2220499C" w14:textId="77777777" w:rsidR="00AA0516" w:rsidRDefault="00AA0516" w:rsidP="00AA051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sdtContent>
  </w:sdt>
  <w:p w14:paraId="3577AF02" w14:textId="794852CC" w:rsidR="0031364A" w:rsidRDefault="0031364A" w:rsidP="00AA051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044405311"/>
      <w:docPartObj>
        <w:docPartGallery w:val="Page Numbers (Bottom of Page)"/>
        <w:docPartUnique/>
      </w:docPartObj>
    </w:sdtPr>
    <w:sdtContent>
      <w:p w14:paraId="53CFDF95" w14:textId="4BF45AB2" w:rsidR="00AA0516" w:rsidRDefault="00AA0516" w:rsidP="00AA051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D667242" w14:textId="6AF6B307" w:rsidR="008009CA" w:rsidRPr="00AA0516" w:rsidRDefault="00193783" w:rsidP="00AA0516">
    <w:pPr>
      <w:pStyle w:val="Footer"/>
      <w:ind w:right="360"/>
    </w:pPr>
    <w:r>
      <w:t>Italian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8D2EF46" w14:textId="77777777" w:rsidR="00051AC3" w:rsidRDefault="00051AC3" w:rsidP="008F3023">
      <w:pPr>
        <w:spacing w:after="0" w:line="240" w:lineRule="auto"/>
      </w:pPr>
      <w:r>
        <w:separator/>
      </w:r>
    </w:p>
  </w:footnote>
  <w:footnote w:type="continuationSeparator" w:id="0">
    <w:p w14:paraId="46BF7A5F" w14:textId="77777777" w:rsidR="00051AC3" w:rsidRDefault="00051AC3" w:rsidP="008F3023">
      <w:pPr>
        <w:spacing w:after="0" w:line="240" w:lineRule="auto"/>
      </w:pPr>
      <w:r>
        <w:continuationSeparator/>
      </w:r>
    </w:p>
  </w:footnote>
  <w:footnote w:type="continuationNotice" w:id="1">
    <w:p w14:paraId="678A22C8" w14:textId="77777777" w:rsidR="00051AC3" w:rsidRDefault="00051AC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8F5609B" w14:textId="77777777" w:rsidR="00140CE9" w:rsidRDefault="00140C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3DE102" w14:textId="77777777" w:rsidR="00140CE9" w:rsidRDefault="00140C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7B7804A" w14:textId="77777777" w:rsidR="006E3F17" w:rsidRDefault="006E3F17">
    <w:pPr>
      <w:pStyle w:val="Header"/>
    </w:pPr>
    <w:r>
      <w:rPr>
        <w:noProof/>
      </w:rPr>
      <w:drawing>
        <wp:anchor distT="0" distB="0" distL="114300" distR="114300" simplePos="0" relativeHeight="251658242" behindDoc="1" locked="0" layoutInCell="1" allowOverlap="1" wp14:anchorId="6378165C" wp14:editId="10D8CA91">
          <wp:simplePos x="0" y="0"/>
          <wp:positionH relativeFrom="column">
            <wp:posOffset>-31750</wp:posOffset>
          </wp:positionH>
          <wp:positionV relativeFrom="paragraph">
            <wp:posOffset>331458</wp:posOffset>
          </wp:positionV>
          <wp:extent cx="2667000" cy="1084580"/>
          <wp:effectExtent l="0" t="0" r="0" b="0"/>
          <wp:wrapSquare wrapText="bothSides"/>
          <wp:docPr id="1069787023" name="Picture 1" descr="Inclusive Employ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9787023" name="Picture 1" descr="Inclusive Employment logo"/>
                  <pic:cNvPicPr/>
                </pic:nvPicPr>
                <pic:blipFill>
                  <a:blip r:embed="rId1">
                    <a:extLst>
                      <a:ext uri="{28A0092B-C50C-407E-A947-70E740481C1C}">
                        <a14:useLocalDpi xmlns:a14="http://schemas.microsoft.com/office/drawing/2010/main" val="0"/>
                      </a:ext>
                    </a:extLst>
                  </a:blip>
                  <a:stretch>
                    <a:fillRect/>
                  </a:stretch>
                </pic:blipFill>
                <pic:spPr>
                  <a:xfrm>
                    <a:off x="0" y="0"/>
                    <a:ext cx="2667000" cy="1084580"/>
                  </a:xfrm>
                  <a:prstGeom prst="rect">
                    <a:avLst/>
                  </a:prstGeom>
                </pic:spPr>
              </pic:pic>
            </a:graphicData>
          </a:graphic>
          <wp14:sizeRelH relativeFrom="page">
            <wp14:pctWidth>0</wp14:pctWidth>
          </wp14:sizeRelH>
          <wp14:sizeRelV relativeFrom="page">
            <wp14:pctHeight>0</wp14:pctHeight>
          </wp14:sizeRelV>
        </wp:anchor>
      </w:drawing>
    </w:r>
  </w:p>
  <w:p w14:paraId="45C16BED" w14:textId="77777777" w:rsidR="006E3F17" w:rsidRPr="006E3F17" w:rsidRDefault="006E3F17">
    <w:pPr>
      <w:pStyle w:val="Header"/>
      <w:rPr>
        <w:sz w:val="10"/>
        <w:szCs w:val="11"/>
      </w:rPr>
    </w:pPr>
  </w:p>
  <w:p w14:paraId="28564328" w14:textId="77777777" w:rsidR="006E3F17" w:rsidRPr="006E3F17" w:rsidRDefault="006E3F17">
    <w:pPr>
      <w:pStyle w:val="Header"/>
      <w:rPr>
        <w:sz w:val="10"/>
        <w:szCs w:val="11"/>
      </w:rPr>
    </w:pPr>
  </w:p>
  <w:p w14:paraId="105B2A21" w14:textId="77777777" w:rsidR="006E3F17" w:rsidRDefault="006E3F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3"/>
    <w:multiLevelType w:val="singleLevel"/>
    <w:tmpl w:val="499430AC"/>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88"/>
    <w:multiLevelType w:val="singleLevel"/>
    <w:tmpl w:val="8A00B12C"/>
    <w:lvl w:ilvl="0">
      <w:start w:val="1"/>
      <w:numFmt w:val="decimal"/>
      <w:lvlText w:val="%1."/>
      <w:lvlJc w:val="left"/>
      <w:pPr>
        <w:tabs>
          <w:tab w:val="num" w:pos="360"/>
        </w:tabs>
        <w:ind w:left="360" w:hanging="360"/>
      </w:pPr>
    </w:lvl>
  </w:abstractNum>
  <w:abstractNum w:abstractNumId="2" w15:restartNumberingAfterBreak="0">
    <w:nsid w:val="FFFFFF89"/>
    <w:multiLevelType w:val="singleLevel"/>
    <w:tmpl w:val="8592AD64"/>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30163A"/>
    <w:multiLevelType w:val="hybridMultilevel"/>
    <w:tmpl w:val="B864869A"/>
    <w:lvl w:ilvl="0" w:tplc="AF944E48">
      <w:start w:val="1"/>
      <w:numFmt w:val="bullet"/>
      <w:lvlText w:val=""/>
      <w:lvlJc w:val="left"/>
      <w:pPr>
        <w:ind w:left="1035" w:hanging="360"/>
      </w:pPr>
      <w:rPr>
        <w:rFonts w:ascii="Symbol" w:hAnsi="Symbol" w:hint="default"/>
      </w:rPr>
    </w:lvl>
    <w:lvl w:ilvl="1" w:tplc="0C090003">
      <w:start w:val="1"/>
      <w:numFmt w:val="bullet"/>
      <w:lvlText w:val="o"/>
      <w:lvlJc w:val="left"/>
      <w:pPr>
        <w:ind w:left="1752" w:hanging="360"/>
      </w:pPr>
      <w:rPr>
        <w:rFonts w:ascii="Courier New" w:hAnsi="Courier New" w:cs="Courier New" w:hint="default"/>
      </w:rPr>
    </w:lvl>
    <w:lvl w:ilvl="2" w:tplc="0C090005">
      <w:start w:val="1"/>
      <w:numFmt w:val="bullet"/>
      <w:lvlText w:val=""/>
      <w:lvlJc w:val="left"/>
      <w:pPr>
        <w:ind w:left="2472" w:hanging="360"/>
      </w:pPr>
      <w:rPr>
        <w:rFonts w:ascii="Wingdings" w:hAnsi="Wingdings" w:hint="default"/>
      </w:rPr>
    </w:lvl>
    <w:lvl w:ilvl="3" w:tplc="0C090001" w:tentative="1">
      <w:start w:val="1"/>
      <w:numFmt w:val="bullet"/>
      <w:lvlText w:val=""/>
      <w:lvlJc w:val="left"/>
      <w:pPr>
        <w:ind w:left="3192" w:hanging="360"/>
      </w:pPr>
      <w:rPr>
        <w:rFonts w:ascii="Symbol" w:hAnsi="Symbol" w:hint="default"/>
      </w:rPr>
    </w:lvl>
    <w:lvl w:ilvl="4" w:tplc="0C090003" w:tentative="1">
      <w:start w:val="1"/>
      <w:numFmt w:val="bullet"/>
      <w:lvlText w:val="o"/>
      <w:lvlJc w:val="left"/>
      <w:pPr>
        <w:ind w:left="3912" w:hanging="360"/>
      </w:pPr>
      <w:rPr>
        <w:rFonts w:ascii="Courier New" w:hAnsi="Courier New" w:cs="Courier New" w:hint="default"/>
      </w:rPr>
    </w:lvl>
    <w:lvl w:ilvl="5" w:tplc="0C090005" w:tentative="1">
      <w:start w:val="1"/>
      <w:numFmt w:val="bullet"/>
      <w:lvlText w:val=""/>
      <w:lvlJc w:val="left"/>
      <w:pPr>
        <w:ind w:left="4632" w:hanging="360"/>
      </w:pPr>
      <w:rPr>
        <w:rFonts w:ascii="Wingdings" w:hAnsi="Wingdings" w:hint="default"/>
      </w:rPr>
    </w:lvl>
    <w:lvl w:ilvl="6" w:tplc="0C090001" w:tentative="1">
      <w:start w:val="1"/>
      <w:numFmt w:val="bullet"/>
      <w:lvlText w:val=""/>
      <w:lvlJc w:val="left"/>
      <w:pPr>
        <w:ind w:left="5352" w:hanging="360"/>
      </w:pPr>
      <w:rPr>
        <w:rFonts w:ascii="Symbol" w:hAnsi="Symbol" w:hint="default"/>
      </w:rPr>
    </w:lvl>
    <w:lvl w:ilvl="7" w:tplc="0C090003" w:tentative="1">
      <w:start w:val="1"/>
      <w:numFmt w:val="bullet"/>
      <w:lvlText w:val="o"/>
      <w:lvlJc w:val="left"/>
      <w:pPr>
        <w:ind w:left="6072" w:hanging="360"/>
      </w:pPr>
      <w:rPr>
        <w:rFonts w:ascii="Courier New" w:hAnsi="Courier New" w:cs="Courier New" w:hint="default"/>
      </w:rPr>
    </w:lvl>
    <w:lvl w:ilvl="8" w:tplc="0C090005" w:tentative="1">
      <w:start w:val="1"/>
      <w:numFmt w:val="bullet"/>
      <w:lvlText w:val=""/>
      <w:lvlJc w:val="left"/>
      <w:pPr>
        <w:ind w:left="6792" w:hanging="360"/>
      </w:pPr>
      <w:rPr>
        <w:rFonts w:ascii="Wingdings" w:hAnsi="Wingdings" w:hint="default"/>
      </w:rPr>
    </w:lvl>
  </w:abstractNum>
  <w:abstractNum w:abstractNumId="4" w15:restartNumberingAfterBreak="0">
    <w:nsid w:val="0579106B"/>
    <w:multiLevelType w:val="hybridMultilevel"/>
    <w:tmpl w:val="2166C9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F057C3"/>
    <w:multiLevelType w:val="multilevel"/>
    <w:tmpl w:val="9FDEB948"/>
    <w:numStyleLink w:val="DSSBulletList"/>
  </w:abstractNum>
  <w:abstractNum w:abstractNumId="6" w15:restartNumberingAfterBreak="0">
    <w:nsid w:val="1482539A"/>
    <w:multiLevelType w:val="hybridMultilevel"/>
    <w:tmpl w:val="1B24A636"/>
    <w:lvl w:ilvl="0" w:tplc="D53CF664">
      <w:start w:val="1"/>
      <w:numFmt w:val="bullet"/>
      <w:lvlText w:val=""/>
      <w:lvlJc w:val="left"/>
      <w:pPr>
        <w:ind w:left="720" w:hanging="360"/>
      </w:pPr>
      <w:rPr>
        <w:rFonts w:ascii="Symbol" w:hAnsi="Symbol" w:hint="default"/>
      </w:rPr>
    </w:lvl>
    <w:lvl w:ilvl="1" w:tplc="1800F71E">
      <w:start w:val="1"/>
      <w:numFmt w:val="bullet"/>
      <w:lvlText w:val="o"/>
      <w:lvlJc w:val="left"/>
      <w:pPr>
        <w:ind w:left="1440" w:hanging="360"/>
      </w:pPr>
      <w:rPr>
        <w:rFonts w:ascii="Courier New" w:hAnsi="Courier New" w:hint="default"/>
      </w:rPr>
    </w:lvl>
    <w:lvl w:ilvl="2" w:tplc="C37CE9F6">
      <w:start w:val="1"/>
      <w:numFmt w:val="bullet"/>
      <w:lvlText w:val=""/>
      <w:lvlJc w:val="left"/>
      <w:pPr>
        <w:ind w:left="2160" w:hanging="360"/>
      </w:pPr>
      <w:rPr>
        <w:rFonts w:ascii="Wingdings" w:hAnsi="Wingdings" w:hint="default"/>
      </w:rPr>
    </w:lvl>
    <w:lvl w:ilvl="3" w:tplc="360CE87C">
      <w:start w:val="1"/>
      <w:numFmt w:val="bullet"/>
      <w:lvlText w:val=""/>
      <w:lvlJc w:val="left"/>
      <w:pPr>
        <w:ind w:left="2880" w:hanging="360"/>
      </w:pPr>
      <w:rPr>
        <w:rFonts w:ascii="Symbol" w:hAnsi="Symbol" w:hint="default"/>
      </w:rPr>
    </w:lvl>
    <w:lvl w:ilvl="4" w:tplc="83E0B4DE">
      <w:start w:val="1"/>
      <w:numFmt w:val="bullet"/>
      <w:lvlText w:val="o"/>
      <w:lvlJc w:val="left"/>
      <w:pPr>
        <w:ind w:left="3600" w:hanging="360"/>
      </w:pPr>
      <w:rPr>
        <w:rFonts w:ascii="Courier New" w:hAnsi="Courier New" w:hint="default"/>
      </w:rPr>
    </w:lvl>
    <w:lvl w:ilvl="5" w:tplc="2474D1B8">
      <w:start w:val="1"/>
      <w:numFmt w:val="bullet"/>
      <w:lvlText w:val=""/>
      <w:lvlJc w:val="left"/>
      <w:pPr>
        <w:ind w:left="4320" w:hanging="360"/>
      </w:pPr>
      <w:rPr>
        <w:rFonts w:ascii="Wingdings" w:hAnsi="Wingdings" w:hint="default"/>
      </w:rPr>
    </w:lvl>
    <w:lvl w:ilvl="6" w:tplc="2DF8E468">
      <w:start w:val="1"/>
      <w:numFmt w:val="bullet"/>
      <w:lvlText w:val=""/>
      <w:lvlJc w:val="left"/>
      <w:pPr>
        <w:ind w:left="5040" w:hanging="360"/>
      </w:pPr>
      <w:rPr>
        <w:rFonts w:ascii="Symbol" w:hAnsi="Symbol" w:hint="default"/>
      </w:rPr>
    </w:lvl>
    <w:lvl w:ilvl="7" w:tplc="F068613E">
      <w:start w:val="1"/>
      <w:numFmt w:val="bullet"/>
      <w:lvlText w:val="o"/>
      <w:lvlJc w:val="left"/>
      <w:pPr>
        <w:ind w:left="5760" w:hanging="360"/>
      </w:pPr>
      <w:rPr>
        <w:rFonts w:ascii="Courier New" w:hAnsi="Courier New" w:hint="default"/>
      </w:rPr>
    </w:lvl>
    <w:lvl w:ilvl="8" w:tplc="13E69D06">
      <w:start w:val="1"/>
      <w:numFmt w:val="bullet"/>
      <w:lvlText w:val=""/>
      <w:lvlJc w:val="left"/>
      <w:pPr>
        <w:ind w:left="6480" w:hanging="360"/>
      </w:pPr>
      <w:rPr>
        <w:rFonts w:ascii="Wingdings" w:hAnsi="Wingdings" w:hint="default"/>
      </w:rPr>
    </w:lvl>
  </w:abstractNum>
  <w:abstractNum w:abstractNumId="7" w15:restartNumberingAfterBreak="0">
    <w:nsid w:val="1C9E0630"/>
    <w:multiLevelType w:val="hybridMultilevel"/>
    <w:tmpl w:val="066E24C0"/>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20C27D74"/>
    <w:multiLevelType w:val="multilevel"/>
    <w:tmpl w:val="9FDEB948"/>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color w:val="auto"/>
      </w:rPr>
    </w:lvl>
    <w:lvl w:ilvl="4">
      <w:start w:val="1"/>
      <w:numFmt w:val="bullet"/>
      <w:lvlText w:val="–"/>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Restart w:val="2"/>
      <w:lvlText w:val="–"/>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22CC3176"/>
    <w:multiLevelType w:val="multilevel"/>
    <w:tmpl w:val="2CF06738"/>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color w:val="auto"/>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2321524B"/>
    <w:multiLevelType w:val="hybridMultilevel"/>
    <w:tmpl w:val="6CD238E2"/>
    <w:lvl w:ilvl="0" w:tplc="FFFFFFFF">
      <w:start w:val="1"/>
      <w:numFmt w:val="bullet"/>
      <w:lvlText w:val=""/>
      <w:lvlJc w:val="left"/>
      <w:pPr>
        <w:ind w:left="720" w:hanging="360"/>
      </w:pPr>
      <w:rPr>
        <w:rFonts w:ascii="Symbol" w:hAnsi="Symbol" w:hint="default"/>
      </w:rPr>
    </w:lvl>
    <w:lvl w:ilvl="1" w:tplc="0C09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B0633A4"/>
    <w:multiLevelType w:val="hybridMultilevel"/>
    <w:tmpl w:val="D3366B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C10B220"/>
    <w:multiLevelType w:val="hybridMultilevel"/>
    <w:tmpl w:val="96A4B90E"/>
    <w:lvl w:ilvl="0" w:tplc="F50EBDDE">
      <w:start w:val="1"/>
      <w:numFmt w:val="bullet"/>
      <w:lvlText w:val=""/>
      <w:lvlJc w:val="left"/>
      <w:pPr>
        <w:ind w:left="502" w:hanging="360"/>
      </w:pPr>
      <w:rPr>
        <w:rFonts w:ascii="Symbol" w:hAnsi="Symbol" w:hint="default"/>
      </w:rPr>
    </w:lvl>
    <w:lvl w:ilvl="1" w:tplc="88B871A8">
      <w:start w:val="1"/>
      <w:numFmt w:val="bullet"/>
      <w:lvlText w:val="o"/>
      <w:lvlJc w:val="left"/>
      <w:pPr>
        <w:ind w:left="1222" w:hanging="360"/>
      </w:pPr>
      <w:rPr>
        <w:rFonts w:ascii="Courier New" w:hAnsi="Courier New" w:hint="default"/>
      </w:rPr>
    </w:lvl>
    <w:lvl w:ilvl="2" w:tplc="A18277D0">
      <w:start w:val="1"/>
      <w:numFmt w:val="bullet"/>
      <w:lvlText w:val=""/>
      <w:lvlJc w:val="left"/>
      <w:pPr>
        <w:ind w:left="1942" w:hanging="360"/>
      </w:pPr>
      <w:rPr>
        <w:rFonts w:ascii="Wingdings" w:hAnsi="Wingdings" w:hint="default"/>
      </w:rPr>
    </w:lvl>
    <w:lvl w:ilvl="3" w:tplc="D0027BFE">
      <w:start w:val="1"/>
      <w:numFmt w:val="bullet"/>
      <w:lvlText w:val=""/>
      <w:lvlJc w:val="left"/>
      <w:pPr>
        <w:ind w:left="2662" w:hanging="360"/>
      </w:pPr>
      <w:rPr>
        <w:rFonts w:ascii="Symbol" w:hAnsi="Symbol" w:hint="default"/>
      </w:rPr>
    </w:lvl>
    <w:lvl w:ilvl="4" w:tplc="2F5C63E0">
      <w:start w:val="1"/>
      <w:numFmt w:val="bullet"/>
      <w:lvlText w:val="o"/>
      <w:lvlJc w:val="left"/>
      <w:pPr>
        <w:ind w:left="3382" w:hanging="360"/>
      </w:pPr>
      <w:rPr>
        <w:rFonts w:ascii="Courier New" w:hAnsi="Courier New" w:hint="default"/>
      </w:rPr>
    </w:lvl>
    <w:lvl w:ilvl="5" w:tplc="070472DC">
      <w:start w:val="1"/>
      <w:numFmt w:val="bullet"/>
      <w:lvlText w:val=""/>
      <w:lvlJc w:val="left"/>
      <w:pPr>
        <w:ind w:left="4102" w:hanging="360"/>
      </w:pPr>
      <w:rPr>
        <w:rFonts w:ascii="Wingdings" w:hAnsi="Wingdings" w:hint="default"/>
      </w:rPr>
    </w:lvl>
    <w:lvl w:ilvl="6" w:tplc="BA829AD4">
      <w:start w:val="1"/>
      <w:numFmt w:val="bullet"/>
      <w:lvlText w:val=""/>
      <w:lvlJc w:val="left"/>
      <w:pPr>
        <w:ind w:left="4822" w:hanging="360"/>
      </w:pPr>
      <w:rPr>
        <w:rFonts w:ascii="Symbol" w:hAnsi="Symbol" w:hint="default"/>
      </w:rPr>
    </w:lvl>
    <w:lvl w:ilvl="7" w:tplc="4196A8E4">
      <w:start w:val="1"/>
      <w:numFmt w:val="bullet"/>
      <w:lvlText w:val="o"/>
      <w:lvlJc w:val="left"/>
      <w:pPr>
        <w:ind w:left="5542" w:hanging="360"/>
      </w:pPr>
      <w:rPr>
        <w:rFonts w:ascii="Courier New" w:hAnsi="Courier New" w:hint="default"/>
      </w:rPr>
    </w:lvl>
    <w:lvl w:ilvl="8" w:tplc="A9F4A22C">
      <w:start w:val="1"/>
      <w:numFmt w:val="bullet"/>
      <w:lvlText w:val=""/>
      <w:lvlJc w:val="left"/>
      <w:pPr>
        <w:ind w:left="6262" w:hanging="360"/>
      </w:pPr>
      <w:rPr>
        <w:rFonts w:ascii="Wingdings" w:hAnsi="Wingdings" w:hint="default"/>
      </w:rPr>
    </w:lvl>
  </w:abstractNum>
  <w:abstractNum w:abstractNumId="13" w15:restartNumberingAfterBreak="0">
    <w:nsid w:val="2DE56363"/>
    <w:multiLevelType w:val="multilevel"/>
    <w:tmpl w:val="9FDEB948"/>
    <w:styleLink w:val="DSSBulletList"/>
    <w:lvl w:ilvl="0">
      <w:start w:val="1"/>
      <w:numFmt w:val="bullet"/>
      <w:pStyle w:val="ListParagraph"/>
      <w:lvlText w:val=""/>
      <w:lvlJc w:val="left"/>
      <w:pPr>
        <w:ind w:left="720" w:hanging="360"/>
      </w:pPr>
      <w:rPr>
        <w:rFonts w:ascii="Symbol" w:hAnsi="Symbol" w:hint="default"/>
      </w:rPr>
    </w:lvl>
    <w:lvl w:ilvl="1">
      <w:start w:val="1"/>
      <w:numFmt w:val="bullet"/>
      <w:lvlText w:val="–"/>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color w:val="auto"/>
      </w:rPr>
    </w:lvl>
    <w:lvl w:ilvl="4">
      <w:start w:val="1"/>
      <w:numFmt w:val="bullet"/>
      <w:lvlText w:val="–"/>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Restart w:val="2"/>
      <w:lvlText w:val="–"/>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3FDA4D59"/>
    <w:multiLevelType w:val="hybridMultilevel"/>
    <w:tmpl w:val="46661F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47223805"/>
    <w:multiLevelType w:val="multilevel"/>
    <w:tmpl w:val="9FDEB948"/>
    <w:numStyleLink w:val="DSSBulletList"/>
  </w:abstractNum>
  <w:abstractNum w:abstractNumId="16" w15:restartNumberingAfterBreak="0">
    <w:nsid w:val="49824738"/>
    <w:multiLevelType w:val="multilevel"/>
    <w:tmpl w:val="9FDEB948"/>
    <w:numStyleLink w:val="DSSBulletList"/>
  </w:abstractNum>
  <w:abstractNum w:abstractNumId="17" w15:restartNumberingAfterBreak="0">
    <w:nsid w:val="51544687"/>
    <w:multiLevelType w:val="multilevel"/>
    <w:tmpl w:val="880CBA7E"/>
    <w:lvl w:ilvl="0">
      <w:start w:val="1"/>
      <w:numFmt w:val="decimal"/>
      <w:pStyle w:val="ListNumb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5300F4E2"/>
    <w:multiLevelType w:val="hybridMultilevel"/>
    <w:tmpl w:val="E5D48AC0"/>
    <w:lvl w:ilvl="0" w:tplc="86888ABA">
      <w:start w:val="1"/>
      <w:numFmt w:val="bullet"/>
      <w:lvlText w:val=""/>
      <w:lvlJc w:val="left"/>
      <w:pPr>
        <w:ind w:left="502" w:hanging="360"/>
      </w:pPr>
      <w:rPr>
        <w:rFonts w:ascii="Symbol" w:hAnsi="Symbol" w:hint="default"/>
      </w:rPr>
    </w:lvl>
    <w:lvl w:ilvl="1" w:tplc="8020BE48">
      <w:start w:val="1"/>
      <w:numFmt w:val="bullet"/>
      <w:lvlText w:val="o"/>
      <w:lvlJc w:val="left"/>
      <w:pPr>
        <w:ind w:left="1222" w:hanging="360"/>
      </w:pPr>
      <w:rPr>
        <w:rFonts w:ascii="Courier New" w:hAnsi="Courier New" w:hint="default"/>
      </w:rPr>
    </w:lvl>
    <w:lvl w:ilvl="2" w:tplc="828844C6">
      <w:start w:val="1"/>
      <w:numFmt w:val="bullet"/>
      <w:lvlText w:val=""/>
      <w:lvlJc w:val="left"/>
      <w:pPr>
        <w:ind w:left="1942" w:hanging="360"/>
      </w:pPr>
      <w:rPr>
        <w:rFonts w:ascii="Wingdings" w:hAnsi="Wingdings" w:hint="default"/>
      </w:rPr>
    </w:lvl>
    <w:lvl w:ilvl="3" w:tplc="C50254BE">
      <w:start w:val="1"/>
      <w:numFmt w:val="bullet"/>
      <w:lvlText w:val=""/>
      <w:lvlJc w:val="left"/>
      <w:pPr>
        <w:ind w:left="2662" w:hanging="360"/>
      </w:pPr>
      <w:rPr>
        <w:rFonts w:ascii="Symbol" w:hAnsi="Symbol" w:hint="default"/>
      </w:rPr>
    </w:lvl>
    <w:lvl w:ilvl="4" w:tplc="58ECCC76">
      <w:start w:val="1"/>
      <w:numFmt w:val="bullet"/>
      <w:lvlText w:val="o"/>
      <w:lvlJc w:val="left"/>
      <w:pPr>
        <w:ind w:left="3382" w:hanging="360"/>
      </w:pPr>
      <w:rPr>
        <w:rFonts w:ascii="Courier New" w:hAnsi="Courier New" w:hint="default"/>
      </w:rPr>
    </w:lvl>
    <w:lvl w:ilvl="5" w:tplc="6436F3F4">
      <w:start w:val="1"/>
      <w:numFmt w:val="bullet"/>
      <w:lvlText w:val=""/>
      <w:lvlJc w:val="left"/>
      <w:pPr>
        <w:ind w:left="4102" w:hanging="360"/>
      </w:pPr>
      <w:rPr>
        <w:rFonts w:ascii="Wingdings" w:hAnsi="Wingdings" w:hint="default"/>
      </w:rPr>
    </w:lvl>
    <w:lvl w:ilvl="6" w:tplc="8FBA4136">
      <w:start w:val="1"/>
      <w:numFmt w:val="bullet"/>
      <w:lvlText w:val=""/>
      <w:lvlJc w:val="left"/>
      <w:pPr>
        <w:ind w:left="4822" w:hanging="360"/>
      </w:pPr>
      <w:rPr>
        <w:rFonts w:ascii="Symbol" w:hAnsi="Symbol" w:hint="default"/>
      </w:rPr>
    </w:lvl>
    <w:lvl w:ilvl="7" w:tplc="492A5004">
      <w:start w:val="1"/>
      <w:numFmt w:val="bullet"/>
      <w:lvlText w:val="o"/>
      <w:lvlJc w:val="left"/>
      <w:pPr>
        <w:ind w:left="5542" w:hanging="360"/>
      </w:pPr>
      <w:rPr>
        <w:rFonts w:ascii="Courier New" w:hAnsi="Courier New" w:hint="default"/>
      </w:rPr>
    </w:lvl>
    <w:lvl w:ilvl="8" w:tplc="07B86914">
      <w:start w:val="1"/>
      <w:numFmt w:val="bullet"/>
      <w:lvlText w:val=""/>
      <w:lvlJc w:val="left"/>
      <w:pPr>
        <w:ind w:left="6262" w:hanging="360"/>
      </w:pPr>
      <w:rPr>
        <w:rFonts w:ascii="Wingdings" w:hAnsi="Wingdings" w:hint="default"/>
      </w:rPr>
    </w:lvl>
  </w:abstractNum>
  <w:abstractNum w:abstractNumId="19" w15:restartNumberingAfterBreak="0">
    <w:nsid w:val="5C835DD4"/>
    <w:multiLevelType w:val="hybridMultilevel"/>
    <w:tmpl w:val="7C1E002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665E1CC0"/>
    <w:multiLevelType w:val="hybridMultilevel"/>
    <w:tmpl w:val="35F41D74"/>
    <w:lvl w:ilvl="0" w:tplc="57CA60E0">
      <w:start w:val="1"/>
      <w:numFmt w:val="bullet"/>
      <w:lvlText w:val=""/>
      <w:lvlJc w:val="left"/>
      <w:pPr>
        <w:ind w:left="720" w:hanging="360"/>
      </w:pPr>
      <w:rPr>
        <w:rFonts w:ascii="Symbol" w:hAnsi="Symbol" w:hint="default"/>
      </w:rPr>
    </w:lvl>
    <w:lvl w:ilvl="1" w:tplc="0A720726">
      <w:start w:val="1"/>
      <w:numFmt w:val="bullet"/>
      <w:lvlText w:val="o"/>
      <w:lvlJc w:val="left"/>
      <w:pPr>
        <w:ind w:left="1440" w:hanging="360"/>
      </w:pPr>
      <w:rPr>
        <w:rFonts w:ascii="Courier New" w:hAnsi="Courier New" w:hint="default"/>
      </w:rPr>
    </w:lvl>
    <w:lvl w:ilvl="2" w:tplc="7CB0F0D4">
      <w:start w:val="1"/>
      <w:numFmt w:val="bullet"/>
      <w:lvlText w:val=""/>
      <w:lvlJc w:val="left"/>
      <w:pPr>
        <w:ind w:left="2160" w:hanging="360"/>
      </w:pPr>
      <w:rPr>
        <w:rFonts w:ascii="Wingdings" w:hAnsi="Wingdings" w:hint="default"/>
      </w:rPr>
    </w:lvl>
    <w:lvl w:ilvl="3" w:tplc="A940A478">
      <w:start w:val="1"/>
      <w:numFmt w:val="bullet"/>
      <w:lvlText w:val=""/>
      <w:lvlJc w:val="left"/>
      <w:pPr>
        <w:ind w:left="2880" w:hanging="360"/>
      </w:pPr>
      <w:rPr>
        <w:rFonts w:ascii="Symbol" w:hAnsi="Symbol" w:hint="default"/>
      </w:rPr>
    </w:lvl>
    <w:lvl w:ilvl="4" w:tplc="2D6271DA">
      <w:start w:val="1"/>
      <w:numFmt w:val="bullet"/>
      <w:lvlText w:val="o"/>
      <w:lvlJc w:val="left"/>
      <w:pPr>
        <w:ind w:left="3600" w:hanging="360"/>
      </w:pPr>
      <w:rPr>
        <w:rFonts w:ascii="Courier New" w:hAnsi="Courier New" w:hint="default"/>
      </w:rPr>
    </w:lvl>
    <w:lvl w:ilvl="5" w:tplc="2242C8A8">
      <w:start w:val="1"/>
      <w:numFmt w:val="bullet"/>
      <w:lvlText w:val=""/>
      <w:lvlJc w:val="left"/>
      <w:pPr>
        <w:ind w:left="4320" w:hanging="360"/>
      </w:pPr>
      <w:rPr>
        <w:rFonts w:ascii="Wingdings" w:hAnsi="Wingdings" w:hint="default"/>
      </w:rPr>
    </w:lvl>
    <w:lvl w:ilvl="6" w:tplc="7D769436">
      <w:start w:val="1"/>
      <w:numFmt w:val="bullet"/>
      <w:lvlText w:val=""/>
      <w:lvlJc w:val="left"/>
      <w:pPr>
        <w:ind w:left="5040" w:hanging="360"/>
      </w:pPr>
      <w:rPr>
        <w:rFonts w:ascii="Symbol" w:hAnsi="Symbol" w:hint="default"/>
      </w:rPr>
    </w:lvl>
    <w:lvl w:ilvl="7" w:tplc="5A002678">
      <w:start w:val="1"/>
      <w:numFmt w:val="bullet"/>
      <w:lvlText w:val="o"/>
      <w:lvlJc w:val="left"/>
      <w:pPr>
        <w:ind w:left="5760" w:hanging="360"/>
      </w:pPr>
      <w:rPr>
        <w:rFonts w:ascii="Courier New" w:hAnsi="Courier New" w:hint="default"/>
      </w:rPr>
    </w:lvl>
    <w:lvl w:ilvl="8" w:tplc="0D363B82">
      <w:start w:val="1"/>
      <w:numFmt w:val="bullet"/>
      <w:lvlText w:val=""/>
      <w:lvlJc w:val="left"/>
      <w:pPr>
        <w:ind w:left="6480" w:hanging="360"/>
      </w:pPr>
      <w:rPr>
        <w:rFonts w:ascii="Wingdings" w:hAnsi="Wingdings" w:hint="default"/>
      </w:rPr>
    </w:lvl>
  </w:abstractNum>
  <w:abstractNum w:abstractNumId="21" w15:restartNumberingAfterBreak="0">
    <w:nsid w:val="70C748F9"/>
    <w:multiLevelType w:val="hybridMultilevel"/>
    <w:tmpl w:val="63FC58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73107305"/>
    <w:multiLevelType w:val="multilevel"/>
    <w:tmpl w:val="5D9A3B7C"/>
    <w:styleLink w:val="BulletsList"/>
    <w:lvl w:ilvl="0">
      <w:start w:val="1"/>
      <w:numFmt w:val="bullet"/>
      <w:lvlText w:val=""/>
      <w:lvlJc w:val="left"/>
      <w:pPr>
        <w:tabs>
          <w:tab w:val="num" w:pos="284"/>
        </w:tabs>
        <w:ind w:left="284" w:firstLine="0"/>
      </w:pPr>
      <w:rPr>
        <w:rFonts w:ascii="Symbol" w:hAnsi="Symbol" w:hint="default"/>
      </w:rPr>
    </w:lvl>
    <w:lvl w:ilvl="1">
      <w:start w:val="1"/>
      <w:numFmt w:val="bullet"/>
      <w:lvlText w:val="–"/>
      <w:lvlJc w:val="left"/>
      <w:pPr>
        <w:tabs>
          <w:tab w:val="num" w:pos="568"/>
        </w:tabs>
        <w:ind w:left="568" w:firstLine="0"/>
      </w:pPr>
      <w:rPr>
        <w:rFonts w:ascii="Arial" w:hAnsi="Arial" w:hint="default"/>
      </w:rPr>
    </w:lvl>
    <w:lvl w:ilvl="2">
      <w:start w:val="1"/>
      <w:numFmt w:val="bullet"/>
      <w:lvlText w:val="»"/>
      <w:lvlJc w:val="left"/>
      <w:pPr>
        <w:tabs>
          <w:tab w:val="num" w:pos="852"/>
        </w:tabs>
        <w:ind w:left="852" w:firstLine="0"/>
      </w:pPr>
      <w:rPr>
        <w:rFonts w:ascii="Arial" w:hAnsi="Arial" w:hint="default"/>
      </w:rPr>
    </w:lvl>
    <w:lvl w:ilvl="3">
      <w:start w:val="1"/>
      <w:numFmt w:val="decimal"/>
      <w:lvlText w:val="(%4)"/>
      <w:lvlJc w:val="left"/>
      <w:pPr>
        <w:tabs>
          <w:tab w:val="num" w:pos="1136"/>
        </w:tabs>
        <w:ind w:left="1136" w:firstLine="0"/>
      </w:pPr>
      <w:rPr>
        <w:rFonts w:hint="default"/>
      </w:rPr>
    </w:lvl>
    <w:lvl w:ilvl="4">
      <w:start w:val="1"/>
      <w:numFmt w:val="lowerLetter"/>
      <w:lvlText w:val="(%5)"/>
      <w:lvlJc w:val="left"/>
      <w:pPr>
        <w:tabs>
          <w:tab w:val="num" w:pos="1420"/>
        </w:tabs>
        <w:ind w:left="1420" w:firstLine="0"/>
      </w:pPr>
      <w:rPr>
        <w:rFonts w:hint="default"/>
      </w:rPr>
    </w:lvl>
    <w:lvl w:ilvl="5">
      <w:start w:val="1"/>
      <w:numFmt w:val="lowerRoman"/>
      <w:lvlText w:val="(%6)"/>
      <w:lvlJc w:val="left"/>
      <w:pPr>
        <w:tabs>
          <w:tab w:val="num" w:pos="1704"/>
        </w:tabs>
        <w:ind w:left="1704" w:firstLine="0"/>
      </w:pPr>
      <w:rPr>
        <w:rFonts w:hint="default"/>
      </w:rPr>
    </w:lvl>
    <w:lvl w:ilvl="6">
      <w:start w:val="1"/>
      <w:numFmt w:val="decimal"/>
      <w:lvlText w:val="%7."/>
      <w:lvlJc w:val="left"/>
      <w:pPr>
        <w:tabs>
          <w:tab w:val="num" w:pos="1988"/>
        </w:tabs>
        <w:ind w:left="1988" w:firstLine="0"/>
      </w:pPr>
      <w:rPr>
        <w:rFonts w:hint="default"/>
      </w:rPr>
    </w:lvl>
    <w:lvl w:ilvl="7">
      <w:start w:val="1"/>
      <w:numFmt w:val="lowerLetter"/>
      <w:lvlText w:val="%8."/>
      <w:lvlJc w:val="left"/>
      <w:pPr>
        <w:tabs>
          <w:tab w:val="num" w:pos="2272"/>
        </w:tabs>
        <w:ind w:left="2272" w:firstLine="0"/>
      </w:pPr>
      <w:rPr>
        <w:rFonts w:hint="default"/>
      </w:rPr>
    </w:lvl>
    <w:lvl w:ilvl="8">
      <w:start w:val="1"/>
      <w:numFmt w:val="lowerRoman"/>
      <w:lvlText w:val="%9."/>
      <w:lvlJc w:val="left"/>
      <w:pPr>
        <w:tabs>
          <w:tab w:val="num" w:pos="2556"/>
        </w:tabs>
        <w:ind w:left="2556" w:firstLine="0"/>
      </w:pPr>
      <w:rPr>
        <w:rFonts w:hint="default"/>
      </w:rPr>
    </w:lvl>
  </w:abstractNum>
  <w:abstractNum w:abstractNumId="23" w15:restartNumberingAfterBreak="0">
    <w:nsid w:val="76074ECA"/>
    <w:multiLevelType w:val="multilevel"/>
    <w:tmpl w:val="9FDEB948"/>
    <w:numStyleLink w:val="DSSBulletList"/>
  </w:abstractNum>
  <w:abstractNum w:abstractNumId="24" w15:restartNumberingAfterBreak="0">
    <w:nsid w:val="7CAADF7F"/>
    <w:multiLevelType w:val="hybridMultilevel"/>
    <w:tmpl w:val="76181C8A"/>
    <w:lvl w:ilvl="0" w:tplc="173CAE60">
      <w:start w:val="1"/>
      <w:numFmt w:val="bullet"/>
      <w:lvlText w:val=""/>
      <w:lvlJc w:val="left"/>
      <w:pPr>
        <w:ind w:left="720" w:hanging="360"/>
      </w:pPr>
      <w:rPr>
        <w:rFonts w:ascii="Symbol" w:hAnsi="Symbol" w:hint="default"/>
      </w:rPr>
    </w:lvl>
    <w:lvl w:ilvl="1" w:tplc="0C090017">
      <w:start w:val="1"/>
      <w:numFmt w:val="lowerLetter"/>
      <w:lvlText w:val="%2)"/>
      <w:lvlJc w:val="left"/>
      <w:pPr>
        <w:ind w:left="1440" w:hanging="360"/>
      </w:pPr>
      <w:rPr>
        <w:rFonts w:hint="default"/>
      </w:rPr>
    </w:lvl>
    <w:lvl w:ilvl="2" w:tplc="FC5E3E0A">
      <w:start w:val="1"/>
      <w:numFmt w:val="bullet"/>
      <w:lvlText w:val=""/>
      <w:lvlJc w:val="left"/>
      <w:pPr>
        <w:ind w:left="2160" w:hanging="360"/>
      </w:pPr>
      <w:rPr>
        <w:rFonts w:ascii="Symbol" w:hAnsi="Symbol" w:hint="default"/>
      </w:rPr>
    </w:lvl>
    <w:lvl w:ilvl="3" w:tplc="8772A678">
      <w:start w:val="1"/>
      <w:numFmt w:val="bullet"/>
      <w:lvlText w:val=""/>
      <w:lvlJc w:val="left"/>
      <w:pPr>
        <w:ind w:left="2880" w:hanging="360"/>
      </w:pPr>
      <w:rPr>
        <w:rFonts w:ascii="Symbol" w:hAnsi="Symbol" w:hint="default"/>
      </w:rPr>
    </w:lvl>
    <w:lvl w:ilvl="4" w:tplc="DB421008">
      <w:start w:val="1"/>
      <w:numFmt w:val="bullet"/>
      <w:lvlText w:val="o"/>
      <w:lvlJc w:val="left"/>
      <w:pPr>
        <w:ind w:left="3600" w:hanging="360"/>
      </w:pPr>
      <w:rPr>
        <w:rFonts w:ascii="Courier New" w:hAnsi="Courier New" w:hint="default"/>
      </w:rPr>
    </w:lvl>
    <w:lvl w:ilvl="5" w:tplc="564AE430">
      <w:start w:val="1"/>
      <w:numFmt w:val="bullet"/>
      <w:lvlText w:val=""/>
      <w:lvlJc w:val="left"/>
      <w:pPr>
        <w:ind w:left="4320" w:hanging="360"/>
      </w:pPr>
      <w:rPr>
        <w:rFonts w:ascii="Wingdings" w:hAnsi="Wingdings" w:hint="default"/>
      </w:rPr>
    </w:lvl>
    <w:lvl w:ilvl="6" w:tplc="8E0E55BC">
      <w:start w:val="1"/>
      <w:numFmt w:val="bullet"/>
      <w:lvlText w:val=""/>
      <w:lvlJc w:val="left"/>
      <w:pPr>
        <w:ind w:left="5040" w:hanging="360"/>
      </w:pPr>
      <w:rPr>
        <w:rFonts w:ascii="Symbol" w:hAnsi="Symbol" w:hint="default"/>
      </w:rPr>
    </w:lvl>
    <w:lvl w:ilvl="7" w:tplc="5FB068A8">
      <w:start w:val="1"/>
      <w:numFmt w:val="bullet"/>
      <w:lvlText w:val="o"/>
      <w:lvlJc w:val="left"/>
      <w:pPr>
        <w:ind w:left="5760" w:hanging="360"/>
      </w:pPr>
      <w:rPr>
        <w:rFonts w:ascii="Courier New" w:hAnsi="Courier New" w:hint="default"/>
      </w:rPr>
    </w:lvl>
    <w:lvl w:ilvl="8" w:tplc="940E6A34">
      <w:start w:val="1"/>
      <w:numFmt w:val="bullet"/>
      <w:lvlText w:val=""/>
      <w:lvlJc w:val="left"/>
      <w:pPr>
        <w:ind w:left="6480" w:hanging="360"/>
      </w:pPr>
      <w:rPr>
        <w:rFonts w:ascii="Wingdings" w:hAnsi="Wingdings" w:hint="default"/>
      </w:rPr>
    </w:lvl>
  </w:abstractNum>
  <w:num w:numId="1" w16cid:durableId="594611">
    <w:abstractNumId w:val="18"/>
  </w:num>
  <w:num w:numId="2" w16cid:durableId="1464692913">
    <w:abstractNumId w:val="6"/>
  </w:num>
  <w:num w:numId="3" w16cid:durableId="740828928">
    <w:abstractNumId w:val="12"/>
  </w:num>
  <w:num w:numId="4" w16cid:durableId="1796174089">
    <w:abstractNumId w:val="20"/>
  </w:num>
  <w:num w:numId="5" w16cid:durableId="2047410955">
    <w:abstractNumId w:val="24"/>
  </w:num>
  <w:num w:numId="6" w16cid:durableId="603616384">
    <w:abstractNumId w:val="22"/>
  </w:num>
  <w:num w:numId="7" w16cid:durableId="1776898335">
    <w:abstractNumId w:val="3"/>
  </w:num>
  <w:num w:numId="8" w16cid:durableId="2095198095">
    <w:abstractNumId w:val="11"/>
  </w:num>
  <w:num w:numId="9" w16cid:durableId="1272399657">
    <w:abstractNumId w:val="19"/>
  </w:num>
  <w:num w:numId="10" w16cid:durableId="49574427">
    <w:abstractNumId w:val="10"/>
  </w:num>
  <w:num w:numId="11" w16cid:durableId="1516722866">
    <w:abstractNumId w:val="7"/>
  </w:num>
  <w:num w:numId="12" w16cid:durableId="164823704">
    <w:abstractNumId w:val="9"/>
  </w:num>
  <w:num w:numId="13" w16cid:durableId="1422482963">
    <w:abstractNumId w:val="17"/>
  </w:num>
  <w:num w:numId="14" w16cid:durableId="256401319">
    <w:abstractNumId w:val="1"/>
  </w:num>
  <w:num w:numId="15" w16cid:durableId="148662666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90352756">
    <w:abstractNumId w:val="16"/>
  </w:num>
  <w:num w:numId="17" w16cid:durableId="1936858350">
    <w:abstractNumId w:val="8"/>
  </w:num>
  <w:num w:numId="18" w16cid:durableId="1314525174">
    <w:abstractNumId w:val="13"/>
  </w:num>
  <w:num w:numId="19" w16cid:durableId="843473068">
    <w:abstractNumId w:val="23"/>
  </w:num>
  <w:num w:numId="20" w16cid:durableId="287008484">
    <w:abstractNumId w:val="5"/>
  </w:num>
  <w:num w:numId="21" w16cid:durableId="2046100428">
    <w:abstractNumId w:val="15"/>
  </w:num>
  <w:num w:numId="22" w16cid:durableId="929386379">
    <w:abstractNumId w:val="2"/>
  </w:num>
  <w:num w:numId="23" w16cid:durableId="1628312269">
    <w:abstractNumId w:val="4"/>
  </w:num>
  <w:num w:numId="24" w16cid:durableId="607199030">
    <w:abstractNumId w:val="0"/>
  </w:num>
  <w:num w:numId="25" w16cid:durableId="688482572">
    <w:abstractNumId w:val="14"/>
  </w:num>
  <w:num w:numId="26" w16cid:durableId="857935865">
    <w:abstractNumId w:val="21"/>
  </w:num>
  <w:numIdMacAtCleanup w:val="5"/>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3A34"/>
    <w:rsid w:val="00003F94"/>
    <w:rsid w:val="000140B8"/>
    <w:rsid w:val="00015890"/>
    <w:rsid w:val="00016BD4"/>
    <w:rsid w:val="0002056C"/>
    <w:rsid w:val="000317E3"/>
    <w:rsid w:val="00044684"/>
    <w:rsid w:val="00046C31"/>
    <w:rsid w:val="00051AC3"/>
    <w:rsid w:val="00054F5F"/>
    <w:rsid w:val="00064140"/>
    <w:rsid w:val="00065DCF"/>
    <w:rsid w:val="000750D2"/>
    <w:rsid w:val="000765D1"/>
    <w:rsid w:val="00081610"/>
    <w:rsid w:val="00091ABE"/>
    <w:rsid w:val="000B5EF5"/>
    <w:rsid w:val="000B7D80"/>
    <w:rsid w:val="000C4608"/>
    <w:rsid w:val="000C493C"/>
    <w:rsid w:val="000C4A0F"/>
    <w:rsid w:val="000D0755"/>
    <w:rsid w:val="000D5965"/>
    <w:rsid w:val="000E29D7"/>
    <w:rsid w:val="000E6227"/>
    <w:rsid w:val="000F5B57"/>
    <w:rsid w:val="000F7266"/>
    <w:rsid w:val="000F75FC"/>
    <w:rsid w:val="00107CFD"/>
    <w:rsid w:val="001235E5"/>
    <w:rsid w:val="001274EE"/>
    <w:rsid w:val="00140CE9"/>
    <w:rsid w:val="001510D7"/>
    <w:rsid w:val="00157A93"/>
    <w:rsid w:val="00161696"/>
    <w:rsid w:val="001900B2"/>
    <w:rsid w:val="00190AC0"/>
    <w:rsid w:val="00193783"/>
    <w:rsid w:val="001A2A95"/>
    <w:rsid w:val="001A7461"/>
    <w:rsid w:val="001B412A"/>
    <w:rsid w:val="001C12E6"/>
    <w:rsid w:val="001C1C26"/>
    <w:rsid w:val="001C4603"/>
    <w:rsid w:val="001C5D56"/>
    <w:rsid w:val="001C64F8"/>
    <w:rsid w:val="001C72D3"/>
    <w:rsid w:val="001D0F6D"/>
    <w:rsid w:val="001E39FC"/>
    <w:rsid w:val="001E630D"/>
    <w:rsid w:val="001F505A"/>
    <w:rsid w:val="001F6546"/>
    <w:rsid w:val="00201C6D"/>
    <w:rsid w:val="00214210"/>
    <w:rsid w:val="0021767F"/>
    <w:rsid w:val="0022162B"/>
    <w:rsid w:val="002346B5"/>
    <w:rsid w:val="002408DC"/>
    <w:rsid w:val="00240A6E"/>
    <w:rsid w:val="00240F02"/>
    <w:rsid w:val="00242D59"/>
    <w:rsid w:val="002532C0"/>
    <w:rsid w:val="00255D12"/>
    <w:rsid w:val="00257FFD"/>
    <w:rsid w:val="00262CDD"/>
    <w:rsid w:val="002642B1"/>
    <w:rsid w:val="00265257"/>
    <w:rsid w:val="00266B26"/>
    <w:rsid w:val="00267A25"/>
    <w:rsid w:val="0027075A"/>
    <w:rsid w:val="002715E9"/>
    <w:rsid w:val="002755A4"/>
    <w:rsid w:val="00275EA9"/>
    <w:rsid w:val="00281DFB"/>
    <w:rsid w:val="00282835"/>
    <w:rsid w:val="00295934"/>
    <w:rsid w:val="002B3CC6"/>
    <w:rsid w:val="002B7002"/>
    <w:rsid w:val="002C46C7"/>
    <w:rsid w:val="002C7B75"/>
    <w:rsid w:val="002D05DE"/>
    <w:rsid w:val="002D4A4F"/>
    <w:rsid w:val="002E0DD3"/>
    <w:rsid w:val="002F2AD3"/>
    <w:rsid w:val="002F7E5D"/>
    <w:rsid w:val="003021F2"/>
    <w:rsid w:val="003042A4"/>
    <w:rsid w:val="00305A17"/>
    <w:rsid w:val="00307DDE"/>
    <w:rsid w:val="00311FC7"/>
    <w:rsid w:val="0031364A"/>
    <w:rsid w:val="00314451"/>
    <w:rsid w:val="00321914"/>
    <w:rsid w:val="003219AC"/>
    <w:rsid w:val="00331DEA"/>
    <w:rsid w:val="00335A14"/>
    <w:rsid w:val="00337926"/>
    <w:rsid w:val="0034106D"/>
    <w:rsid w:val="00347FE0"/>
    <w:rsid w:val="00360364"/>
    <w:rsid w:val="00363FD6"/>
    <w:rsid w:val="0038044C"/>
    <w:rsid w:val="00393183"/>
    <w:rsid w:val="003978F7"/>
    <w:rsid w:val="003A6F3A"/>
    <w:rsid w:val="003A70C3"/>
    <w:rsid w:val="003A7612"/>
    <w:rsid w:val="003B0D19"/>
    <w:rsid w:val="003B2BB8"/>
    <w:rsid w:val="003B5C6A"/>
    <w:rsid w:val="003B6F90"/>
    <w:rsid w:val="003B7424"/>
    <w:rsid w:val="003B76A1"/>
    <w:rsid w:val="003C1A19"/>
    <w:rsid w:val="003C7303"/>
    <w:rsid w:val="003D34FF"/>
    <w:rsid w:val="003E0A57"/>
    <w:rsid w:val="003E10A6"/>
    <w:rsid w:val="003E2B62"/>
    <w:rsid w:val="003F5FF9"/>
    <w:rsid w:val="0040002F"/>
    <w:rsid w:val="00403055"/>
    <w:rsid w:val="00415B6C"/>
    <w:rsid w:val="004220FC"/>
    <w:rsid w:val="004243F2"/>
    <w:rsid w:val="00431278"/>
    <w:rsid w:val="004354E6"/>
    <w:rsid w:val="00440CB8"/>
    <w:rsid w:val="00441FD7"/>
    <w:rsid w:val="0044662F"/>
    <w:rsid w:val="0045365D"/>
    <w:rsid w:val="00471456"/>
    <w:rsid w:val="0047261D"/>
    <w:rsid w:val="00474727"/>
    <w:rsid w:val="00477309"/>
    <w:rsid w:val="00480D3E"/>
    <w:rsid w:val="00481EAA"/>
    <w:rsid w:val="004837A4"/>
    <w:rsid w:val="00490F3B"/>
    <w:rsid w:val="00491310"/>
    <w:rsid w:val="004935A4"/>
    <w:rsid w:val="004A2151"/>
    <w:rsid w:val="004B54CA"/>
    <w:rsid w:val="004B653B"/>
    <w:rsid w:val="004D7310"/>
    <w:rsid w:val="004E5CBF"/>
    <w:rsid w:val="004F4C68"/>
    <w:rsid w:val="004F77F4"/>
    <w:rsid w:val="0050098E"/>
    <w:rsid w:val="0050168B"/>
    <w:rsid w:val="005072B0"/>
    <w:rsid w:val="00515ED5"/>
    <w:rsid w:val="0051729F"/>
    <w:rsid w:val="00517AE4"/>
    <w:rsid w:val="00520E84"/>
    <w:rsid w:val="00522101"/>
    <w:rsid w:val="005312DA"/>
    <w:rsid w:val="0054621C"/>
    <w:rsid w:val="0054713E"/>
    <w:rsid w:val="005543A8"/>
    <w:rsid w:val="00557574"/>
    <w:rsid w:val="00567053"/>
    <w:rsid w:val="00567947"/>
    <w:rsid w:val="00584FC1"/>
    <w:rsid w:val="00585D60"/>
    <w:rsid w:val="00586246"/>
    <w:rsid w:val="005877DC"/>
    <w:rsid w:val="0059023E"/>
    <w:rsid w:val="00593220"/>
    <w:rsid w:val="00597852"/>
    <w:rsid w:val="005A7503"/>
    <w:rsid w:val="005A7CD2"/>
    <w:rsid w:val="005B06DE"/>
    <w:rsid w:val="005B2DCB"/>
    <w:rsid w:val="005C3A34"/>
    <w:rsid w:val="005C3AA9"/>
    <w:rsid w:val="005C5644"/>
    <w:rsid w:val="005D6069"/>
    <w:rsid w:val="005E4DAE"/>
    <w:rsid w:val="005E6F55"/>
    <w:rsid w:val="005F2041"/>
    <w:rsid w:val="005F5EEF"/>
    <w:rsid w:val="006024D2"/>
    <w:rsid w:val="00613437"/>
    <w:rsid w:val="0062470B"/>
    <w:rsid w:val="00626821"/>
    <w:rsid w:val="00631A2C"/>
    <w:rsid w:val="0063297E"/>
    <w:rsid w:val="00635BB5"/>
    <w:rsid w:val="00643CDC"/>
    <w:rsid w:val="006555B8"/>
    <w:rsid w:val="00655B3F"/>
    <w:rsid w:val="00683BC0"/>
    <w:rsid w:val="00686716"/>
    <w:rsid w:val="00693D27"/>
    <w:rsid w:val="006A0A46"/>
    <w:rsid w:val="006A4CE7"/>
    <w:rsid w:val="006A7DD3"/>
    <w:rsid w:val="006B2D84"/>
    <w:rsid w:val="006C3D6D"/>
    <w:rsid w:val="006C3D8F"/>
    <w:rsid w:val="006C574D"/>
    <w:rsid w:val="006D161A"/>
    <w:rsid w:val="006D2DA3"/>
    <w:rsid w:val="006D605D"/>
    <w:rsid w:val="006D622A"/>
    <w:rsid w:val="006E3F17"/>
    <w:rsid w:val="006E4CDE"/>
    <w:rsid w:val="006F3D9C"/>
    <w:rsid w:val="00701F60"/>
    <w:rsid w:val="00705D6D"/>
    <w:rsid w:val="007065F3"/>
    <w:rsid w:val="00720C01"/>
    <w:rsid w:val="0073320E"/>
    <w:rsid w:val="00746215"/>
    <w:rsid w:val="00765A7C"/>
    <w:rsid w:val="00785261"/>
    <w:rsid w:val="007929FE"/>
    <w:rsid w:val="00795CEA"/>
    <w:rsid w:val="007A37AA"/>
    <w:rsid w:val="007B0256"/>
    <w:rsid w:val="007C3D2E"/>
    <w:rsid w:val="007D1C2F"/>
    <w:rsid w:val="007D30A2"/>
    <w:rsid w:val="007E007C"/>
    <w:rsid w:val="007E3959"/>
    <w:rsid w:val="007E3B8B"/>
    <w:rsid w:val="008006FC"/>
    <w:rsid w:val="008009CA"/>
    <w:rsid w:val="0080363D"/>
    <w:rsid w:val="008063AF"/>
    <w:rsid w:val="00807EFF"/>
    <w:rsid w:val="00813D63"/>
    <w:rsid w:val="0081423B"/>
    <w:rsid w:val="00814955"/>
    <w:rsid w:val="00815A31"/>
    <w:rsid w:val="0082068B"/>
    <w:rsid w:val="00823EB2"/>
    <w:rsid w:val="00831FDD"/>
    <w:rsid w:val="0083538B"/>
    <w:rsid w:val="00837F4E"/>
    <w:rsid w:val="0084227C"/>
    <w:rsid w:val="00842E38"/>
    <w:rsid w:val="0084343F"/>
    <w:rsid w:val="00844E3B"/>
    <w:rsid w:val="0085088E"/>
    <w:rsid w:val="00850C04"/>
    <w:rsid w:val="008565DF"/>
    <w:rsid w:val="0085710F"/>
    <w:rsid w:val="00862EAA"/>
    <w:rsid w:val="00867DF4"/>
    <w:rsid w:val="00871AEF"/>
    <w:rsid w:val="00874643"/>
    <w:rsid w:val="00876CA6"/>
    <w:rsid w:val="00877018"/>
    <w:rsid w:val="008901D2"/>
    <w:rsid w:val="008916D6"/>
    <w:rsid w:val="00891E2F"/>
    <w:rsid w:val="00894ADB"/>
    <w:rsid w:val="008B1A8D"/>
    <w:rsid w:val="008B210B"/>
    <w:rsid w:val="008C3726"/>
    <w:rsid w:val="008D3758"/>
    <w:rsid w:val="008E0C72"/>
    <w:rsid w:val="008F1038"/>
    <w:rsid w:val="008F3023"/>
    <w:rsid w:val="009118A9"/>
    <w:rsid w:val="009225F0"/>
    <w:rsid w:val="00931A72"/>
    <w:rsid w:val="0094563F"/>
    <w:rsid w:val="00946B15"/>
    <w:rsid w:val="00987714"/>
    <w:rsid w:val="00992CAC"/>
    <w:rsid w:val="00996415"/>
    <w:rsid w:val="009B26D3"/>
    <w:rsid w:val="009B2ABC"/>
    <w:rsid w:val="009B5AB3"/>
    <w:rsid w:val="009B717B"/>
    <w:rsid w:val="009D2A53"/>
    <w:rsid w:val="009D2DF8"/>
    <w:rsid w:val="009D3CCB"/>
    <w:rsid w:val="009D4AC2"/>
    <w:rsid w:val="009D5607"/>
    <w:rsid w:val="009F6D01"/>
    <w:rsid w:val="00A061FA"/>
    <w:rsid w:val="00A13549"/>
    <w:rsid w:val="00A16A04"/>
    <w:rsid w:val="00A350E4"/>
    <w:rsid w:val="00A43E66"/>
    <w:rsid w:val="00A4462B"/>
    <w:rsid w:val="00A51123"/>
    <w:rsid w:val="00A6317F"/>
    <w:rsid w:val="00A730E8"/>
    <w:rsid w:val="00A74769"/>
    <w:rsid w:val="00A80DE0"/>
    <w:rsid w:val="00A85365"/>
    <w:rsid w:val="00A87BFB"/>
    <w:rsid w:val="00AA0516"/>
    <w:rsid w:val="00AA7226"/>
    <w:rsid w:val="00AB1B09"/>
    <w:rsid w:val="00AB62CC"/>
    <w:rsid w:val="00AD01EF"/>
    <w:rsid w:val="00AD627F"/>
    <w:rsid w:val="00AD6700"/>
    <w:rsid w:val="00AE38A3"/>
    <w:rsid w:val="00AF77F3"/>
    <w:rsid w:val="00B023DA"/>
    <w:rsid w:val="00B03E9C"/>
    <w:rsid w:val="00B10EA9"/>
    <w:rsid w:val="00B10EB1"/>
    <w:rsid w:val="00B11A73"/>
    <w:rsid w:val="00B246E8"/>
    <w:rsid w:val="00B25125"/>
    <w:rsid w:val="00B27B13"/>
    <w:rsid w:val="00B31D33"/>
    <w:rsid w:val="00B31FC6"/>
    <w:rsid w:val="00B36B86"/>
    <w:rsid w:val="00B37603"/>
    <w:rsid w:val="00B413E1"/>
    <w:rsid w:val="00B44F9B"/>
    <w:rsid w:val="00B6576E"/>
    <w:rsid w:val="00B71EDF"/>
    <w:rsid w:val="00B760FC"/>
    <w:rsid w:val="00B772ED"/>
    <w:rsid w:val="00B820CD"/>
    <w:rsid w:val="00B85379"/>
    <w:rsid w:val="00B8586C"/>
    <w:rsid w:val="00BA1AE5"/>
    <w:rsid w:val="00BA2DB9"/>
    <w:rsid w:val="00BA5842"/>
    <w:rsid w:val="00BA6A09"/>
    <w:rsid w:val="00BA7941"/>
    <w:rsid w:val="00BB03A8"/>
    <w:rsid w:val="00BB16C6"/>
    <w:rsid w:val="00BC04D2"/>
    <w:rsid w:val="00BC0A30"/>
    <w:rsid w:val="00BC152C"/>
    <w:rsid w:val="00BC5AB7"/>
    <w:rsid w:val="00BC79CD"/>
    <w:rsid w:val="00BE0F6F"/>
    <w:rsid w:val="00BE32B9"/>
    <w:rsid w:val="00BE7148"/>
    <w:rsid w:val="00BF4413"/>
    <w:rsid w:val="00C00DDB"/>
    <w:rsid w:val="00C027B8"/>
    <w:rsid w:val="00C175D2"/>
    <w:rsid w:val="00C27ABB"/>
    <w:rsid w:val="00C36523"/>
    <w:rsid w:val="00C4058D"/>
    <w:rsid w:val="00C438A6"/>
    <w:rsid w:val="00C53EA0"/>
    <w:rsid w:val="00C55DE7"/>
    <w:rsid w:val="00C560E7"/>
    <w:rsid w:val="00C57001"/>
    <w:rsid w:val="00C7347B"/>
    <w:rsid w:val="00C76B3D"/>
    <w:rsid w:val="00C804AD"/>
    <w:rsid w:val="00CA5D88"/>
    <w:rsid w:val="00CB718C"/>
    <w:rsid w:val="00CB74B3"/>
    <w:rsid w:val="00CC58D6"/>
    <w:rsid w:val="00CD5C8A"/>
    <w:rsid w:val="00CDBDE9"/>
    <w:rsid w:val="00CE0B04"/>
    <w:rsid w:val="00CE1CB4"/>
    <w:rsid w:val="00CE381E"/>
    <w:rsid w:val="00CE461F"/>
    <w:rsid w:val="00CE4A1F"/>
    <w:rsid w:val="00CF77DE"/>
    <w:rsid w:val="00D0293F"/>
    <w:rsid w:val="00D066BF"/>
    <w:rsid w:val="00D129E6"/>
    <w:rsid w:val="00D1395B"/>
    <w:rsid w:val="00D22A8A"/>
    <w:rsid w:val="00D2619A"/>
    <w:rsid w:val="00D33485"/>
    <w:rsid w:val="00D40593"/>
    <w:rsid w:val="00D71C54"/>
    <w:rsid w:val="00D83A7C"/>
    <w:rsid w:val="00D86E50"/>
    <w:rsid w:val="00D90D3C"/>
    <w:rsid w:val="00D91F38"/>
    <w:rsid w:val="00DA1B31"/>
    <w:rsid w:val="00DA33DB"/>
    <w:rsid w:val="00DA55C3"/>
    <w:rsid w:val="00DA66C1"/>
    <w:rsid w:val="00DA7B4A"/>
    <w:rsid w:val="00DB012A"/>
    <w:rsid w:val="00DB145C"/>
    <w:rsid w:val="00DB33E4"/>
    <w:rsid w:val="00DC61A0"/>
    <w:rsid w:val="00DD54CA"/>
    <w:rsid w:val="00DD6202"/>
    <w:rsid w:val="00DD68AB"/>
    <w:rsid w:val="00DE1AC6"/>
    <w:rsid w:val="00DE5F17"/>
    <w:rsid w:val="00DF34F3"/>
    <w:rsid w:val="00DF6274"/>
    <w:rsid w:val="00E02521"/>
    <w:rsid w:val="00E2168F"/>
    <w:rsid w:val="00E30B48"/>
    <w:rsid w:val="00E30C3C"/>
    <w:rsid w:val="00E312EE"/>
    <w:rsid w:val="00E31E57"/>
    <w:rsid w:val="00E3391E"/>
    <w:rsid w:val="00E448D3"/>
    <w:rsid w:val="00E51EF1"/>
    <w:rsid w:val="00E62567"/>
    <w:rsid w:val="00E643E0"/>
    <w:rsid w:val="00E67CFA"/>
    <w:rsid w:val="00E708BB"/>
    <w:rsid w:val="00E761A2"/>
    <w:rsid w:val="00E81A8A"/>
    <w:rsid w:val="00E82B90"/>
    <w:rsid w:val="00E858A7"/>
    <w:rsid w:val="00E86439"/>
    <w:rsid w:val="00E9285A"/>
    <w:rsid w:val="00E943B5"/>
    <w:rsid w:val="00E956B6"/>
    <w:rsid w:val="00E975C4"/>
    <w:rsid w:val="00EA550A"/>
    <w:rsid w:val="00EA66F0"/>
    <w:rsid w:val="00EB268B"/>
    <w:rsid w:val="00EB7949"/>
    <w:rsid w:val="00EC2064"/>
    <w:rsid w:val="00EC4584"/>
    <w:rsid w:val="00EC4CEF"/>
    <w:rsid w:val="00EC7AD6"/>
    <w:rsid w:val="00ED0DCA"/>
    <w:rsid w:val="00ED3F6A"/>
    <w:rsid w:val="00EE3834"/>
    <w:rsid w:val="00EE5D6C"/>
    <w:rsid w:val="00EE67D9"/>
    <w:rsid w:val="00EE68BA"/>
    <w:rsid w:val="00EF1C26"/>
    <w:rsid w:val="00EF3823"/>
    <w:rsid w:val="00EF4739"/>
    <w:rsid w:val="00F00217"/>
    <w:rsid w:val="00F034AB"/>
    <w:rsid w:val="00F03A9A"/>
    <w:rsid w:val="00F03E34"/>
    <w:rsid w:val="00F047F4"/>
    <w:rsid w:val="00F04A1C"/>
    <w:rsid w:val="00F07D2D"/>
    <w:rsid w:val="00F12BA1"/>
    <w:rsid w:val="00F148C2"/>
    <w:rsid w:val="00F15211"/>
    <w:rsid w:val="00F1547E"/>
    <w:rsid w:val="00F212CF"/>
    <w:rsid w:val="00F30908"/>
    <w:rsid w:val="00F32AAD"/>
    <w:rsid w:val="00F37C38"/>
    <w:rsid w:val="00F42CAA"/>
    <w:rsid w:val="00F44F79"/>
    <w:rsid w:val="00F47F8D"/>
    <w:rsid w:val="00F52E70"/>
    <w:rsid w:val="00F85669"/>
    <w:rsid w:val="00F90893"/>
    <w:rsid w:val="00F95B97"/>
    <w:rsid w:val="00FA1012"/>
    <w:rsid w:val="00FA6033"/>
    <w:rsid w:val="00FA7485"/>
    <w:rsid w:val="00FB202E"/>
    <w:rsid w:val="00FC143A"/>
    <w:rsid w:val="00FC3918"/>
    <w:rsid w:val="00FD2261"/>
    <w:rsid w:val="00FF1799"/>
    <w:rsid w:val="00FF6BF7"/>
    <w:rsid w:val="00FF725E"/>
    <w:rsid w:val="014FB1F8"/>
    <w:rsid w:val="0374AA1F"/>
    <w:rsid w:val="03CE14A8"/>
    <w:rsid w:val="042FA9B3"/>
    <w:rsid w:val="05F625FC"/>
    <w:rsid w:val="0647712D"/>
    <w:rsid w:val="091F02BB"/>
    <w:rsid w:val="0920C180"/>
    <w:rsid w:val="0933E697"/>
    <w:rsid w:val="094684D8"/>
    <w:rsid w:val="096DCFB4"/>
    <w:rsid w:val="09D36FE6"/>
    <w:rsid w:val="09E8813D"/>
    <w:rsid w:val="0A3B2956"/>
    <w:rsid w:val="0B59FB43"/>
    <w:rsid w:val="0C1BFFD5"/>
    <w:rsid w:val="0C28C5CD"/>
    <w:rsid w:val="0C361D94"/>
    <w:rsid w:val="0E65137D"/>
    <w:rsid w:val="0E733FAA"/>
    <w:rsid w:val="10CF72F3"/>
    <w:rsid w:val="11CCDF7C"/>
    <w:rsid w:val="132A146F"/>
    <w:rsid w:val="13811217"/>
    <w:rsid w:val="14CBD664"/>
    <w:rsid w:val="15EDDF56"/>
    <w:rsid w:val="16400628"/>
    <w:rsid w:val="16DB2EC3"/>
    <w:rsid w:val="174938E2"/>
    <w:rsid w:val="174D4FC6"/>
    <w:rsid w:val="181FE8D6"/>
    <w:rsid w:val="18400EAA"/>
    <w:rsid w:val="189879E4"/>
    <w:rsid w:val="18A4C047"/>
    <w:rsid w:val="1B8AF224"/>
    <w:rsid w:val="1BAA6239"/>
    <w:rsid w:val="1BE223FA"/>
    <w:rsid w:val="1DF3122C"/>
    <w:rsid w:val="1DFE30B5"/>
    <w:rsid w:val="1EA853A6"/>
    <w:rsid w:val="1F7BE2F0"/>
    <w:rsid w:val="21D5E852"/>
    <w:rsid w:val="21E2234F"/>
    <w:rsid w:val="238C5E62"/>
    <w:rsid w:val="2412667C"/>
    <w:rsid w:val="2573BFE4"/>
    <w:rsid w:val="25AF5B4B"/>
    <w:rsid w:val="25CCE2EA"/>
    <w:rsid w:val="26FFE3E9"/>
    <w:rsid w:val="28462752"/>
    <w:rsid w:val="28505CCB"/>
    <w:rsid w:val="290A7FDC"/>
    <w:rsid w:val="29D9D209"/>
    <w:rsid w:val="2A20BB03"/>
    <w:rsid w:val="2AFDF3F9"/>
    <w:rsid w:val="2C6A3497"/>
    <w:rsid w:val="2D4D8233"/>
    <w:rsid w:val="2D80C991"/>
    <w:rsid w:val="2DFB1FAC"/>
    <w:rsid w:val="2E843246"/>
    <w:rsid w:val="2E96935E"/>
    <w:rsid w:val="2E98F6AA"/>
    <w:rsid w:val="2EA8FD07"/>
    <w:rsid w:val="3167910D"/>
    <w:rsid w:val="31895FE2"/>
    <w:rsid w:val="31896D02"/>
    <w:rsid w:val="3219DFA7"/>
    <w:rsid w:val="3235FDFB"/>
    <w:rsid w:val="328850BC"/>
    <w:rsid w:val="341CCDFB"/>
    <w:rsid w:val="3466371E"/>
    <w:rsid w:val="346E9A74"/>
    <w:rsid w:val="3528619C"/>
    <w:rsid w:val="372F1835"/>
    <w:rsid w:val="37E0D340"/>
    <w:rsid w:val="381398D4"/>
    <w:rsid w:val="3866B465"/>
    <w:rsid w:val="3A7FB428"/>
    <w:rsid w:val="3AA965EB"/>
    <w:rsid w:val="3D5261BB"/>
    <w:rsid w:val="3DA9C6BC"/>
    <w:rsid w:val="3DC17698"/>
    <w:rsid w:val="3E56A706"/>
    <w:rsid w:val="3FE12602"/>
    <w:rsid w:val="410B9034"/>
    <w:rsid w:val="428873D4"/>
    <w:rsid w:val="435EA76D"/>
    <w:rsid w:val="43CCE57B"/>
    <w:rsid w:val="448A01DB"/>
    <w:rsid w:val="464DBA66"/>
    <w:rsid w:val="476B8657"/>
    <w:rsid w:val="497EBF50"/>
    <w:rsid w:val="4B7C7AFD"/>
    <w:rsid w:val="4D260AFF"/>
    <w:rsid w:val="4DBEF9D8"/>
    <w:rsid w:val="51350DD0"/>
    <w:rsid w:val="51667CC8"/>
    <w:rsid w:val="5182FF82"/>
    <w:rsid w:val="53B8FE9B"/>
    <w:rsid w:val="54427CFA"/>
    <w:rsid w:val="5648A2B7"/>
    <w:rsid w:val="5669C5E4"/>
    <w:rsid w:val="56D0A0B7"/>
    <w:rsid w:val="57043F0C"/>
    <w:rsid w:val="578FF03F"/>
    <w:rsid w:val="583E8C32"/>
    <w:rsid w:val="58CA459B"/>
    <w:rsid w:val="5A4BEC9B"/>
    <w:rsid w:val="5A938DCF"/>
    <w:rsid w:val="5AC9BB7D"/>
    <w:rsid w:val="5AF0714D"/>
    <w:rsid w:val="5B76AA6C"/>
    <w:rsid w:val="5CC604C0"/>
    <w:rsid w:val="5D2B83BD"/>
    <w:rsid w:val="5D72E918"/>
    <w:rsid w:val="5FC13FCC"/>
    <w:rsid w:val="607DDC70"/>
    <w:rsid w:val="61DB9275"/>
    <w:rsid w:val="623B5D20"/>
    <w:rsid w:val="6264966A"/>
    <w:rsid w:val="62A803AB"/>
    <w:rsid w:val="62AD6B3A"/>
    <w:rsid w:val="6422BD97"/>
    <w:rsid w:val="65344181"/>
    <w:rsid w:val="65A8ED72"/>
    <w:rsid w:val="68CF9BE0"/>
    <w:rsid w:val="699ADBBE"/>
    <w:rsid w:val="69EA711C"/>
    <w:rsid w:val="6A21BDA1"/>
    <w:rsid w:val="6A7EE353"/>
    <w:rsid w:val="6B081A1D"/>
    <w:rsid w:val="6C073CF8"/>
    <w:rsid w:val="6C3798BE"/>
    <w:rsid w:val="6C61BDC0"/>
    <w:rsid w:val="6E2985F7"/>
    <w:rsid w:val="6E656EA2"/>
    <w:rsid w:val="6EA23928"/>
    <w:rsid w:val="6ECC2046"/>
    <w:rsid w:val="6ECC6B3D"/>
    <w:rsid w:val="6F8ECE82"/>
    <w:rsid w:val="707B4F7B"/>
    <w:rsid w:val="710651D9"/>
    <w:rsid w:val="7163C15C"/>
    <w:rsid w:val="742EC28D"/>
    <w:rsid w:val="74D4A23C"/>
    <w:rsid w:val="74FB8DAD"/>
    <w:rsid w:val="7546305A"/>
    <w:rsid w:val="75872A4F"/>
    <w:rsid w:val="770547C8"/>
    <w:rsid w:val="7739D0C6"/>
    <w:rsid w:val="776BBD02"/>
    <w:rsid w:val="79BA9039"/>
    <w:rsid w:val="79F05197"/>
    <w:rsid w:val="7A104DD6"/>
    <w:rsid w:val="7A9035EF"/>
    <w:rsid w:val="7A9DF858"/>
    <w:rsid w:val="7ABE6694"/>
    <w:rsid w:val="7B06E5C8"/>
    <w:rsid w:val="7BCD998B"/>
    <w:rsid w:val="7BE57F4A"/>
    <w:rsid w:val="7C5FF80E"/>
    <w:rsid w:val="7E4379CC"/>
    <w:rsid w:val="7F6232E3"/>
    <w:rsid w:val="7F9797F0"/>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868279"/>
  <w15:docId w15:val="{3E445017-2CA1-401D-9E6D-5DF8D3B5A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pPr>
        <w:spacing w:after="24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2" w:unhideWhenUsed="1" w:qFormat="1"/>
    <w:lsdException w:name="heading 7" w:semiHidden="1" w:uiPriority="10" w:unhideWhenUsed="1" w:qFormat="1"/>
    <w:lsdException w:name="heading 8" w:semiHidden="1" w:uiPriority="10" w:unhideWhenUsed="1" w:qFormat="1"/>
    <w:lsdException w:name="heading 9" w:semiHidden="1" w:uiPriority="1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5"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lsdException w:name="Unresolved Mention" w:semiHidden="1" w:unhideWhenUsed="1"/>
    <w:lsdException w:name="Smart Link" w:semiHidden="1" w:unhideWhenUsed="1"/>
  </w:latentStyles>
  <w:style w:type="paragraph" w:default="1" w:styleId="Normal">
    <w:name w:val="Normal"/>
    <w:qFormat/>
    <w:rsid w:val="00BE0F6F"/>
    <w:pPr>
      <w:spacing w:after="200"/>
    </w:pPr>
    <w:rPr>
      <w:spacing w:val="3"/>
      <w:sz w:val="22"/>
    </w:rPr>
  </w:style>
  <w:style w:type="paragraph" w:styleId="Heading1">
    <w:name w:val="heading 1"/>
    <w:basedOn w:val="Normal"/>
    <w:next w:val="Normal"/>
    <w:link w:val="Heading1Char"/>
    <w:uiPriority w:val="9"/>
    <w:qFormat/>
    <w:rsid w:val="00BA1AE5"/>
    <w:pPr>
      <w:spacing w:before="360" w:after="240" w:line="240" w:lineRule="auto"/>
      <w:contextualSpacing/>
      <w:outlineLvl w:val="0"/>
    </w:pPr>
    <w:rPr>
      <w:rFonts w:asciiTheme="majorHAnsi" w:eastAsiaTheme="majorEastAsia" w:hAnsiTheme="majorHAnsi" w:cstheme="majorBidi"/>
      <w:b/>
      <w:bCs/>
      <w:color w:val="65328F"/>
      <w:sz w:val="52"/>
      <w:szCs w:val="28"/>
    </w:rPr>
  </w:style>
  <w:style w:type="paragraph" w:styleId="Heading2">
    <w:name w:val="heading 2"/>
    <w:basedOn w:val="Normal"/>
    <w:next w:val="Normal"/>
    <w:link w:val="Heading2Char"/>
    <w:uiPriority w:val="1"/>
    <w:qFormat/>
    <w:rsid w:val="00BA1AE5"/>
    <w:pPr>
      <w:spacing w:before="240" w:after="120" w:line="240" w:lineRule="auto"/>
      <w:outlineLvl w:val="1"/>
    </w:pPr>
    <w:rPr>
      <w:rFonts w:asciiTheme="majorHAnsi" w:eastAsiaTheme="majorEastAsia" w:hAnsiTheme="majorHAnsi" w:cstheme="majorBidi"/>
      <w:bCs/>
      <w:color w:val="65328F"/>
      <w:sz w:val="40"/>
      <w:szCs w:val="26"/>
    </w:rPr>
  </w:style>
  <w:style w:type="paragraph" w:styleId="Heading3">
    <w:name w:val="heading 3"/>
    <w:basedOn w:val="Normal"/>
    <w:next w:val="Normal"/>
    <w:link w:val="Heading3Char"/>
    <w:uiPriority w:val="2"/>
    <w:qFormat/>
    <w:rsid w:val="00BA1AE5"/>
    <w:pPr>
      <w:spacing w:before="200" w:after="0" w:line="271" w:lineRule="auto"/>
      <w:outlineLvl w:val="2"/>
    </w:pPr>
    <w:rPr>
      <w:rFonts w:asciiTheme="majorHAnsi" w:eastAsiaTheme="majorEastAsia" w:hAnsiTheme="majorHAnsi" w:cstheme="majorBidi"/>
      <w:bCs/>
      <w:color w:val="65328F"/>
      <w:sz w:val="32"/>
    </w:rPr>
  </w:style>
  <w:style w:type="paragraph" w:styleId="Heading4">
    <w:name w:val="heading 4"/>
    <w:basedOn w:val="Normal"/>
    <w:next w:val="Normal"/>
    <w:link w:val="Heading4Char"/>
    <w:uiPriority w:val="2"/>
    <w:qFormat/>
    <w:rsid w:val="00BA1AE5"/>
    <w:pPr>
      <w:spacing w:before="200" w:after="0"/>
      <w:outlineLvl w:val="3"/>
    </w:pPr>
    <w:rPr>
      <w:rFonts w:asciiTheme="majorHAnsi" w:eastAsiaTheme="majorEastAsia" w:hAnsiTheme="majorHAnsi" w:cstheme="majorBidi"/>
      <w:b/>
      <w:bCs/>
      <w:iCs/>
      <w:color w:val="65328F"/>
      <w:sz w:val="28"/>
    </w:rPr>
  </w:style>
  <w:style w:type="paragraph" w:styleId="Heading5">
    <w:name w:val="heading 5"/>
    <w:basedOn w:val="Normal"/>
    <w:next w:val="Normal"/>
    <w:link w:val="Heading5Char"/>
    <w:uiPriority w:val="2"/>
    <w:unhideWhenUsed/>
    <w:qFormat/>
    <w:rsid w:val="0045365D"/>
    <w:pPr>
      <w:spacing w:before="200" w:after="0"/>
      <w:outlineLvl w:val="4"/>
    </w:pPr>
    <w:rPr>
      <w:rFonts w:asciiTheme="majorHAnsi" w:eastAsiaTheme="majorEastAsia" w:hAnsiTheme="majorHAnsi" w:cstheme="majorBidi"/>
      <w:b/>
      <w:bCs/>
      <w:color w:val="000000" w:themeColor="text1"/>
    </w:rPr>
  </w:style>
  <w:style w:type="paragraph" w:styleId="Heading6">
    <w:name w:val="heading 6"/>
    <w:basedOn w:val="Normal"/>
    <w:next w:val="Normal"/>
    <w:link w:val="Heading6Char"/>
    <w:uiPriority w:val="2"/>
    <w:unhideWhenUsed/>
    <w:qFormat/>
    <w:rsid w:val="0045365D"/>
    <w:pPr>
      <w:spacing w:after="0" w:line="271" w:lineRule="auto"/>
      <w:outlineLvl w:val="5"/>
    </w:pPr>
    <w:rPr>
      <w:rFonts w:asciiTheme="majorHAnsi" w:eastAsiaTheme="majorEastAsia" w:hAnsiTheme="majorHAnsi" w:cstheme="majorBidi"/>
      <w:b/>
      <w:bCs/>
      <w:iCs/>
      <w:color w:val="000000" w:themeColor="text1"/>
      <w:sz w:val="20"/>
    </w:rPr>
  </w:style>
  <w:style w:type="paragraph" w:styleId="Heading7">
    <w:name w:val="heading 7"/>
    <w:basedOn w:val="Normal"/>
    <w:next w:val="Normal"/>
    <w:link w:val="Heading7Char"/>
    <w:uiPriority w:val="10"/>
    <w:unhideWhenUsed/>
    <w:qFormat/>
    <w:rsid w:val="0045365D"/>
    <w:pPr>
      <w:spacing w:after="0"/>
      <w:outlineLvl w:val="6"/>
    </w:pPr>
    <w:rPr>
      <w:rFonts w:eastAsiaTheme="majorEastAsia" w:cstheme="majorBidi"/>
      <w:iCs/>
    </w:rPr>
  </w:style>
  <w:style w:type="paragraph" w:styleId="Heading8">
    <w:name w:val="heading 8"/>
    <w:basedOn w:val="Normal"/>
    <w:next w:val="Normal"/>
    <w:link w:val="Heading8Char"/>
    <w:uiPriority w:val="10"/>
    <w:unhideWhenUsed/>
    <w:qFormat/>
    <w:rsid w:val="0045365D"/>
    <w:pPr>
      <w:spacing w:after="0"/>
      <w:outlineLvl w:val="7"/>
    </w:pPr>
    <w:rPr>
      <w:rFonts w:eastAsiaTheme="majorEastAsia" w:cstheme="majorBidi"/>
      <w:szCs w:val="20"/>
    </w:rPr>
  </w:style>
  <w:style w:type="paragraph" w:styleId="Heading9">
    <w:name w:val="heading 9"/>
    <w:basedOn w:val="Normal"/>
    <w:next w:val="Normal"/>
    <w:link w:val="Heading9Char"/>
    <w:uiPriority w:val="10"/>
    <w:unhideWhenUsed/>
    <w:qFormat/>
    <w:rsid w:val="0045365D"/>
    <w:pPr>
      <w:spacing w:after="0"/>
      <w:outlineLvl w:val="8"/>
    </w:pPr>
    <w:rPr>
      <w:rFonts w:eastAsiaTheme="majorEastAsia" w:cstheme="majorBidi"/>
      <w:iCs/>
      <w:spacing w:val="5"/>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1AE5"/>
    <w:rPr>
      <w:rFonts w:asciiTheme="majorHAnsi" w:eastAsiaTheme="majorEastAsia" w:hAnsiTheme="majorHAnsi" w:cstheme="majorBidi"/>
      <w:b/>
      <w:bCs/>
      <w:color w:val="65328F"/>
      <w:spacing w:val="3"/>
      <w:sz w:val="52"/>
      <w:szCs w:val="28"/>
    </w:rPr>
  </w:style>
  <w:style w:type="character" w:customStyle="1" w:styleId="Heading2Char">
    <w:name w:val="Heading 2 Char"/>
    <w:basedOn w:val="DefaultParagraphFont"/>
    <w:link w:val="Heading2"/>
    <w:uiPriority w:val="1"/>
    <w:rsid w:val="00BA1AE5"/>
    <w:rPr>
      <w:rFonts w:asciiTheme="majorHAnsi" w:eastAsiaTheme="majorEastAsia" w:hAnsiTheme="majorHAnsi" w:cstheme="majorBidi"/>
      <w:bCs/>
      <w:color w:val="65328F"/>
      <w:spacing w:val="3"/>
      <w:sz w:val="40"/>
      <w:szCs w:val="26"/>
    </w:rPr>
  </w:style>
  <w:style w:type="paragraph" w:styleId="BalloonText">
    <w:name w:val="Balloon Text"/>
    <w:basedOn w:val="Normal"/>
    <w:link w:val="BalloonTextChar"/>
    <w:uiPriority w:val="99"/>
    <w:semiHidden/>
    <w:unhideWhenUsed/>
    <w:rsid w:val="0045365D"/>
    <w:pPr>
      <w:spacing w:after="0" w:line="240" w:lineRule="auto"/>
    </w:pPr>
    <w:rPr>
      <w:rFonts w:ascii="Tahoma" w:hAnsi="Tahoma" w:cs="Tahoma"/>
      <w:sz w:val="16"/>
      <w:szCs w:val="16"/>
    </w:rPr>
  </w:style>
  <w:style w:type="character" w:customStyle="1" w:styleId="Heading3Char">
    <w:name w:val="Heading 3 Char"/>
    <w:basedOn w:val="DefaultParagraphFont"/>
    <w:link w:val="Heading3"/>
    <w:uiPriority w:val="2"/>
    <w:rsid w:val="00BA1AE5"/>
    <w:rPr>
      <w:rFonts w:asciiTheme="majorHAnsi" w:eastAsiaTheme="majorEastAsia" w:hAnsiTheme="majorHAnsi" w:cstheme="majorBidi"/>
      <w:bCs/>
      <w:color w:val="65328F"/>
      <w:spacing w:val="3"/>
      <w:sz w:val="32"/>
    </w:rPr>
  </w:style>
  <w:style w:type="character" w:customStyle="1" w:styleId="Heading4Char">
    <w:name w:val="Heading 4 Char"/>
    <w:basedOn w:val="DefaultParagraphFont"/>
    <w:link w:val="Heading4"/>
    <w:uiPriority w:val="2"/>
    <w:rsid w:val="00BA1AE5"/>
    <w:rPr>
      <w:rFonts w:asciiTheme="majorHAnsi" w:eastAsiaTheme="majorEastAsia" w:hAnsiTheme="majorHAnsi" w:cstheme="majorBidi"/>
      <w:b/>
      <w:bCs/>
      <w:iCs/>
      <w:color w:val="65328F"/>
      <w:spacing w:val="3"/>
      <w:sz w:val="28"/>
    </w:rPr>
  </w:style>
  <w:style w:type="character" w:customStyle="1" w:styleId="Heading5Char">
    <w:name w:val="Heading 5 Char"/>
    <w:basedOn w:val="DefaultParagraphFont"/>
    <w:link w:val="Heading5"/>
    <w:uiPriority w:val="2"/>
    <w:rsid w:val="0045365D"/>
    <w:rPr>
      <w:rFonts w:asciiTheme="majorHAnsi" w:eastAsiaTheme="majorEastAsia" w:hAnsiTheme="majorHAnsi" w:cstheme="majorBidi"/>
      <w:b/>
      <w:bCs/>
      <w:color w:val="000000" w:themeColor="text1"/>
      <w:spacing w:val="3"/>
      <w:sz w:val="22"/>
    </w:rPr>
  </w:style>
  <w:style w:type="character" w:customStyle="1" w:styleId="Heading6Char">
    <w:name w:val="Heading 6 Char"/>
    <w:basedOn w:val="DefaultParagraphFont"/>
    <w:link w:val="Heading6"/>
    <w:uiPriority w:val="2"/>
    <w:rsid w:val="0045365D"/>
    <w:rPr>
      <w:rFonts w:asciiTheme="majorHAnsi" w:eastAsiaTheme="majorEastAsia" w:hAnsiTheme="majorHAnsi" w:cstheme="majorBidi"/>
      <w:b/>
      <w:bCs/>
      <w:iCs/>
      <w:color w:val="000000" w:themeColor="text1"/>
      <w:spacing w:val="3"/>
      <w:sz w:val="20"/>
    </w:rPr>
  </w:style>
  <w:style w:type="character" w:customStyle="1" w:styleId="Heading7Char">
    <w:name w:val="Heading 7 Char"/>
    <w:basedOn w:val="DefaultParagraphFont"/>
    <w:link w:val="Heading7"/>
    <w:uiPriority w:val="10"/>
    <w:rsid w:val="0045365D"/>
    <w:rPr>
      <w:rFonts w:eastAsiaTheme="majorEastAsia" w:cstheme="majorBidi"/>
      <w:iCs/>
      <w:spacing w:val="3"/>
      <w:sz w:val="22"/>
    </w:rPr>
  </w:style>
  <w:style w:type="character" w:customStyle="1" w:styleId="Heading8Char">
    <w:name w:val="Heading 8 Char"/>
    <w:basedOn w:val="DefaultParagraphFont"/>
    <w:link w:val="Heading8"/>
    <w:uiPriority w:val="10"/>
    <w:rsid w:val="0045365D"/>
    <w:rPr>
      <w:rFonts w:eastAsiaTheme="majorEastAsia" w:cstheme="majorBidi"/>
      <w:spacing w:val="3"/>
      <w:sz w:val="22"/>
      <w:szCs w:val="20"/>
    </w:rPr>
  </w:style>
  <w:style w:type="character" w:customStyle="1" w:styleId="Heading9Char">
    <w:name w:val="Heading 9 Char"/>
    <w:basedOn w:val="DefaultParagraphFont"/>
    <w:link w:val="Heading9"/>
    <w:uiPriority w:val="10"/>
    <w:rsid w:val="0045365D"/>
    <w:rPr>
      <w:rFonts w:eastAsiaTheme="majorEastAsia" w:cstheme="majorBidi"/>
      <w:iCs/>
      <w:spacing w:val="5"/>
      <w:sz w:val="22"/>
      <w:szCs w:val="20"/>
    </w:rPr>
  </w:style>
  <w:style w:type="character" w:customStyle="1" w:styleId="BalloonTextChar">
    <w:name w:val="Balloon Text Char"/>
    <w:basedOn w:val="DefaultParagraphFont"/>
    <w:link w:val="BalloonText"/>
    <w:uiPriority w:val="99"/>
    <w:semiHidden/>
    <w:rsid w:val="0045365D"/>
    <w:rPr>
      <w:rFonts w:ascii="Tahoma" w:hAnsi="Tahoma" w:cs="Tahoma"/>
      <w:spacing w:val="3"/>
      <w:sz w:val="16"/>
      <w:szCs w:val="16"/>
    </w:rPr>
  </w:style>
  <w:style w:type="numbering" w:customStyle="1" w:styleId="BulletsList">
    <w:name w:val="Bullets List"/>
    <w:uiPriority w:val="99"/>
    <w:rsid w:val="0045365D"/>
    <w:pPr>
      <w:numPr>
        <w:numId w:val="6"/>
      </w:numPr>
    </w:pPr>
  </w:style>
  <w:style w:type="paragraph" w:styleId="Caption">
    <w:name w:val="caption"/>
    <w:aliases w:val="Caption Table title"/>
    <w:basedOn w:val="Normal"/>
    <w:next w:val="Normal"/>
    <w:uiPriority w:val="35"/>
    <w:unhideWhenUsed/>
    <w:rsid w:val="0045365D"/>
    <w:pPr>
      <w:spacing w:before="360" w:after="120" w:line="240" w:lineRule="atLeast"/>
    </w:pPr>
    <w:rPr>
      <w:b/>
      <w:bCs/>
      <w:szCs w:val="18"/>
    </w:rPr>
  </w:style>
  <w:style w:type="paragraph" w:customStyle="1" w:styleId="Horizontalrule">
    <w:name w:val="Horizontal rule"/>
    <w:basedOn w:val="Normal"/>
    <w:uiPriority w:val="4"/>
    <w:semiHidden/>
    <w:qFormat/>
    <w:rsid w:val="0045365D"/>
    <w:pPr>
      <w:pBdr>
        <w:bottom w:val="single" w:sz="24" w:space="1" w:color="005A70" w:themeColor="accent1"/>
      </w:pBdr>
      <w:spacing w:after="0" w:line="240" w:lineRule="auto"/>
    </w:pPr>
    <w:rPr>
      <w:noProof/>
    </w:rPr>
  </w:style>
  <w:style w:type="paragraph" w:customStyle="1" w:styleId="Crestwithrule">
    <w:name w:val="Crest with rule"/>
    <w:basedOn w:val="Horizontalrule"/>
    <w:uiPriority w:val="99"/>
    <w:qFormat/>
    <w:rsid w:val="00BA1AE5"/>
    <w:pPr>
      <w:pBdr>
        <w:bottom w:val="single" w:sz="24" w:space="1" w:color="D83D0E"/>
      </w:pBdr>
      <w:ind w:right="-425" w:hanging="284"/>
    </w:pPr>
  </w:style>
  <w:style w:type="table" w:customStyle="1" w:styleId="DSSDatatablestyle">
    <w:name w:val="DSS Data table style"/>
    <w:basedOn w:val="TableNormal"/>
    <w:uiPriority w:val="99"/>
    <w:rsid w:val="001F6546"/>
    <w:pPr>
      <w:spacing w:after="0" w:line="240" w:lineRule="auto"/>
    </w:pPr>
    <w:rPr>
      <w:sz w:val="22"/>
    </w:rPr>
    <w:tblPr>
      <w:tblStyleRowBandSize w:val="1"/>
      <w:tblStyleColBandSize w:val="1"/>
      <w:tblCellMar>
        <w:top w:w="80" w:type="dxa"/>
        <w:left w:w="80" w:type="dxa"/>
        <w:bottom w:w="80" w:type="dxa"/>
        <w:right w:w="80" w:type="dxa"/>
      </w:tblCellMar>
    </w:tblPr>
    <w:tcPr>
      <w:shd w:val="clear" w:color="auto" w:fill="auto"/>
    </w:tcPr>
    <w:tblStylePr w:type="firstRow">
      <w:pPr>
        <w:wordWrap/>
        <w:spacing w:beforeLines="0" w:before="0" w:beforeAutospacing="0" w:afterLines="0" w:after="0" w:afterAutospacing="0" w:line="240" w:lineRule="auto"/>
        <w:jc w:val="left"/>
      </w:pPr>
      <w:rPr>
        <w:rFonts w:asciiTheme="minorHAnsi" w:hAnsiTheme="minorHAnsi"/>
        <w:b/>
        <w:i w:val="0"/>
        <w:color w:val="FFFFFF" w:themeColor="background1"/>
        <w:sz w:val="22"/>
        <w:u w:val="none"/>
      </w:rPr>
      <w:tblPr/>
      <w:tcPr>
        <w:shd w:val="clear" w:color="auto" w:fill="005A70" w:themeFill="accent1"/>
      </w:tcPr>
    </w:tblStylePr>
    <w:tblStylePr w:type="lastRow">
      <w:pPr>
        <w:jc w:val="left"/>
      </w:pPr>
      <w:rPr>
        <w:rFonts w:asciiTheme="minorHAnsi" w:hAnsiTheme="minorHAnsi"/>
        <w:b/>
        <w:sz w:val="22"/>
        <w:u w:val="none"/>
      </w:rPr>
      <w:tblPr/>
      <w:tcPr>
        <w:tcBorders>
          <w:top w:val="single" w:sz="4" w:space="0" w:color="454545" w:themeColor="text2"/>
        </w:tcBorders>
        <w:shd w:val="clear" w:color="auto" w:fill="FFFFFF" w:themeFill="background1"/>
      </w:tcPr>
    </w:tblStylePr>
    <w:tblStylePr w:type="firstCol">
      <w:rPr>
        <w:b/>
      </w:rPr>
    </w:tblStylePr>
    <w:tblStylePr w:type="lastCol">
      <w:rPr>
        <w:b/>
      </w:rPr>
      <w:tblPr/>
      <w:tcPr>
        <w:tcBorders>
          <w:left w:val="single" w:sz="4" w:space="0" w:color="auto"/>
        </w:tcBorders>
        <w:shd w:val="clear" w:color="auto" w:fill="auto"/>
      </w:tcPr>
    </w:tblStylePr>
    <w:tblStylePr w:type="band2Vert">
      <w:tblPr/>
      <w:tcPr>
        <w:shd w:val="clear" w:color="auto" w:fill="F8F8F8" w:themeFill="background2"/>
      </w:tcPr>
    </w:tblStylePr>
    <w:tblStylePr w:type="band1Horz">
      <w:pPr>
        <w:jc w:val="left"/>
      </w:pPr>
    </w:tblStylePr>
    <w:tblStylePr w:type="band2Horz">
      <w:pPr>
        <w:jc w:val="left"/>
      </w:pPr>
      <w:rPr>
        <w:rFonts w:asciiTheme="minorHAnsi" w:hAnsiTheme="minorHAnsi"/>
        <w:sz w:val="22"/>
      </w:rPr>
      <w:tblPr/>
      <w:tcPr>
        <w:shd w:val="clear" w:color="auto" w:fill="F2F2F2" w:themeFill="background1" w:themeFillShade="F2"/>
      </w:tcPr>
    </w:tblStylePr>
  </w:style>
  <w:style w:type="table" w:customStyle="1" w:styleId="DSSTableStyleB">
    <w:name w:val="DSS Table Style B"/>
    <w:basedOn w:val="TableNormal"/>
    <w:uiPriority w:val="99"/>
    <w:rsid w:val="0045365D"/>
    <w:pPr>
      <w:spacing w:after="0" w:line="240" w:lineRule="auto"/>
    </w:pPr>
    <w:rPr>
      <w:color w:val="454545" w:themeColor="text2"/>
      <w:sz w:val="22"/>
    </w:rPr>
    <w:tblPr>
      <w:tblStyleRowBandSize w:val="1"/>
      <w:tblStyleColBandSize w:val="1"/>
      <w:tblCellMar>
        <w:top w:w="80" w:type="dxa"/>
        <w:left w:w="80" w:type="dxa"/>
        <w:bottom w:w="80" w:type="dxa"/>
        <w:right w:w="80" w:type="dxa"/>
      </w:tblCellMar>
    </w:tblPr>
    <w:tblStylePr w:type="firstRow">
      <w:pPr>
        <w:jc w:val="left"/>
      </w:pPr>
      <w:rPr>
        <w:rFonts w:asciiTheme="minorHAnsi" w:hAnsiTheme="minorHAnsi"/>
        <w:b/>
        <w:color w:val="000000" w:themeColor="text1"/>
        <w:sz w:val="22"/>
      </w:rPr>
      <w:tblPr/>
      <w:trPr>
        <w:tblHeader/>
      </w:trPr>
      <w:tcPr>
        <w:shd w:val="clear" w:color="auto" w:fill="B1E4E3"/>
      </w:tcPr>
    </w:tblStylePr>
    <w:tblStylePr w:type="lastRow">
      <w:pPr>
        <w:jc w:val="left"/>
      </w:pPr>
      <w:rPr>
        <w:rFonts w:asciiTheme="minorHAnsi" w:hAnsiTheme="minorHAnsi"/>
        <w:b/>
        <w:color w:val="000000" w:themeColor="text1"/>
        <w:sz w:val="22"/>
      </w:rPr>
      <w:tblPr/>
      <w:tcPr>
        <w:shd w:val="clear" w:color="auto" w:fill="FFFFFF" w:themeFill="background1"/>
      </w:tcPr>
    </w:tblStylePr>
    <w:tblStylePr w:type="band1Horz">
      <w:tblPr/>
      <w:tcPr>
        <w:tcBorders>
          <w:bottom w:val="single" w:sz="4" w:space="0" w:color="D9D9D6" w:themeColor="accent4"/>
        </w:tcBorders>
      </w:tcPr>
    </w:tblStylePr>
    <w:tblStylePr w:type="band2Horz">
      <w:rPr>
        <w14:numSpacing w14:val="tabular"/>
      </w:rPr>
      <w:tblPr/>
      <w:tcPr>
        <w:tcBorders>
          <w:bottom w:val="single" w:sz="4" w:space="0" w:color="D9D9D6" w:themeColor="accent4"/>
        </w:tcBorders>
        <w:shd w:val="clear" w:color="auto" w:fill="FFFFFF" w:themeFill="background1"/>
      </w:tcPr>
    </w:tblStylePr>
  </w:style>
  <w:style w:type="character" w:styleId="Emphasis">
    <w:name w:val="Emphasis"/>
    <w:uiPriority w:val="20"/>
    <w:qFormat/>
    <w:rsid w:val="0045365D"/>
    <w:rPr>
      <w:b/>
      <w:bCs/>
      <w:i/>
      <w:iCs/>
      <w:spacing w:val="10"/>
      <w:bdr w:val="none" w:sz="0" w:space="0" w:color="auto"/>
      <w:shd w:val="clear" w:color="auto" w:fill="auto"/>
    </w:rPr>
  </w:style>
  <w:style w:type="paragraph" w:customStyle="1" w:styleId="Focus-teal">
    <w:name w:val="Focus - teal"/>
    <w:basedOn w:val="Normal"/>
    <w:next w:val="Normal"/>
    <w:uiPriority w:val="7"/>
    <w:qFormat/>
    <w:rsid w:val="0045365D"/>
    <w:pPr>
      <w:pBdr>
        <w:top w:val="single" w:sz="4" w:space="4" w:color="005A70" w:themeColor="accent1"/>
        <w:left w:val="single" w:sz="4" w:space="4" w:color="005A70" w:themeColor="accent1"/>
        <w:bottom w:val="single" w:sz="4" w:space="4" w:color="005A70" w:themeColor="accent1"/>
        <w:right w:val="single" w:sz="4" w:space="6" w:color="005A70" w:themeColor="accent1"/>
      </w:pBdr>
      <w:shd w:val="clear" w:color="auto" w:fill="EFF9F9" w:themeFill="accent3" w:themeFillTint="33"/>
    </w:pPr>
  </w:style>
  <w:style w:type="paragraph" w:customStyle="1" w:styleId="Focus-error">
    <w:name w:val="Focus - error"/>
    <w:basedOn w:val="Focus-teal"/>
    <w:next w:val="Normal"/>
    <w:uiPriority w:val="7"/>
    <w:qFormat/>
    <w:rsid w:val="0045365D"/>
    <w:pPr>
      <w:shd w:val="clear" w:color="auto" w:fill="FFEFEF"/>
    </w:pPr>
  </w:style>
  <w:style w:type="paragraph" w:customStyle="1" w:styleId="Focus-grey">
    <w:name w:val="Focus - grey"/>
    <w:basedOn w:val="Focus-teal"/>
    <w:uiPriority w:val="7"/>
    <w:qFormat/>
    <w:rsid w:val="0045365D"/>
    <w:pPr>
      <w:shd w:val="clear" w:color="auto" w:fill="F2F2F2" w:themeFill="background1" w:themeFillShade="F2"/>
    </w:pPr>
  </w:style>
  <w:style w:type="paragraph" w:customStyle="1" w:styleId="Focus-orange">
    <w:name w:val="Focus - orange"/>
    <w:basedOn w:val="Focus-teal"/>
    <w:next w:val="Normal"/>
    <w:uiPriority w:val="7"/>
    <w:qFormat/>
    <w:rsid w:val="0045365D"/>
    <w:pPr>
      <w:shd w:val="clear" w:color="auto" w:fill="FDF7DB"/>
    </w:pPr>
  </w:style>
  <w:style w:type="character" w:styleId="FollowedHyperlink">
    <w:name w:val="FollowedHyperlink"/>
    <w:basedOn w:val="DefaultParagraphFont"/>
    <w:uiPriority w:val="99"/>
    <w:semiHidden/>
    <w:unhideWhenUsed/>
    <w:rsid w:val="0045365D"/>
    <w:rPr>
      <w:color w:val="000000" w:themeColor="followedHyperlink"/>
      <w:u w:val="single"/>
    </w:rPr>
  </w:style>
  <w:style w:type="paragraph" w:styleId="Footer">
    <w:name w:val="footer"/>
    <w:basedOn w:val="Normal"/>
    <w:link w:val="FooterChar"/>
    <w:uiPriority w:val="99"/>
    <w:semiHidden/>
    <w:rsid w:val="0045365D"/>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BE0F6F"/>
    <w:rPr>
      <w:spacing w:val="3"/>
      <w:sz w:val="22"/>
    </w:rPr>
  </w:style>
  <w:style w:type="table" w:styleId="GridTable4">
    <w:name w:val="Grid Table 4"/>
    <w:basedOn w:val="TableNormal"/>
    <w:uiPriority w:val="49"/>
    <w:rsid w:val="0045365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Header">
    <w:name w:val="header"/>
    <w:basedOn w:val="Normal"/>
    <w:link w:val="HeaderChar"/>
    <w:uiPriority w:val="99"/>
    <w:semiHidden/>
    <w:rsid w:val="000E29D7"/>
  </w:style>
  <w:style w:type="character" w:customStyle="1" w:styleId="HeaderChar">
    <w:name w:val="Header Char"/>
    <w:basedOn w:val="DefaultParagraphFont"/>
    <w:link w:val="Header"/>
    <w:uiPriority w:val="99"/>
    <w:semiHidden/>
    <w:rsid w:val="00BE0F6F"/>
    <w:rPr>
      <w:spacing w:val="3"/>
      <w:sz w:val="22"/>
    </w:rPr>
  </w:style>
  <w:style w:type="paragraph" w:customStyle="1" w:styleId="Heading1withsubtitle">
    <w:name w:val="Heading 1 (with subtitle)"/>
    <w:basedOn w:val="Heading1"/>
    <w:next w:val="Subtitle"/>
    <w:uiPriority w:val="9"/>
    <w:qFormat/>
    <w:rsid w:val="00BA1AE5"/>
    <w:pPr>
      <w:spacing w:after="0"/>
    </w:pPr>
  </w:style>
  <w:style w:type="paragraph" w:styleId="Subtitle">
    <w:name w:val="Subtitle"/>
    <w:basedOn w:val="Normal"/>
    <w:next w:val="Normal"/>
    <w:link w:val="SubtitleChar"/>
    <w:uiPriority w:val="9"/>
    <w:qFormat/>
    <w:rsid w:val="0045365D"/>
    <w:pPr>
      <w:spacing w:after="480" w:line="240" w:lineRule="auto"/>
    </w:pPr>
    <w:rPr>
      <w:rFonts w:asciiTheme="majorHAnsi" w:eastAsiaTheme="majorEastAsia" w:hAnsiTheme="majorHAnsi" w:cstheme="majorBidi"/>
      <w:b/>
      <w:iCs/>
      <w:color w:val="000000" w:themeColor="text1"/>
      <w:spacing w:val="6"/>
      <w:sz w:val="32"/>
    </w:rPr>
  </w:style>
  <w:style w:type="character" w:customStyle="1" w:styleId="SubtitleChar">
    <w:name w:val="Subtitle Char"/>
    <w:basedOn w:val="DefaultParagraphFont"/>
    <w:link w:val="Subtitle"/>
    <w:uiPriority w:val="9"/>
    <w:rsid w:val="0045365D"/>
    <w:rPr>
      <w:rFonts w:asciiTheme="majorHAnsi" w:eastAsiaTheme="majorEastAsia" w:hAnsiTheme="majorHAnsi" w:cstheme="majorBidi"/>
      <w:b/>
      <w:iCs/>
      <w:color w:val="000000" w:themeColor="text1"/>
      <w:spacing w:val="6"/>
      <w:sz w:val="32"/>
    </w:rPr>
  </w:style>
  <w:style w:type="character" w:styleId="Hyperlink">
    <w:name w:val="Hyperlink"/>
    <w:uiPriority w:val="99"/>
    <w:rsid w:val="0045365D"/>
    <w:rPr>
      <w:rFonts w:asciiTheme="minorHAnsi" w:hAnsiTheme="minorHAnsi"/>
      <w:b w:val="0"/>
      <w:color w:val="0070C0"/>
      <w:u w:val="single"/>
    </w:rPr>
  </w:style>
  <w:style w:type="character" w:styleId="IntenseEmphasis">
    <w:name w:val="Intense Emphasis"/>
    <w:uiPriority w:val="21"/>
    <w:qFormat/>
    <w:rsid w:val="0045365D"/>
    <w:rPr>
      <w:b/>
      <w:bCs/>
    </w:rPr>
  </w:style>
  <w:style w:type="paragraph" w:customStyle="1" w:styleId="IntroductionQuote">
    <w:name w:val="Introduction / Quote"/>
    <w:basedOn w:val="Normal"/>
    <w:uiPriority w:val="1"/>
    <w:qFormat/>
    <w:rsid w:val="0045365D"/>
    <w:pPr>
      <w:spacing w:line="288" w:lineRule="auto"/>
    </w:pPr>
    <w:rPr>
      <w:color w:val="000000" w:themeColor="text1"/>
      <w:sz w:val="28"/>
    </w:rPr>
  </w:style>
  <w:style w:type="paragraph" w:styleId="ListBullet">
    <w:name w:val="List Bullet"/>
    <w:basedOn w:val="ListParagraph"/>
    <w:uiPriority w:val="1"/>
    <w:unhideWhenUsed/>
    <w:qFormat/>
    <w:rsid w:val="009B26D3"/>
    <w:pPr>
      <w:ind w:left="714" w:hanging="357"/>
    </w:pPr>
  </w:style>
  <w:style w:type="paragraph" w:styleId="ListParagraph">
    <w:name w:val="List Paragraph"/>
    <w:basedOn w:val="Normal"/>
    <w:uiPriority w:val="34"/>
    <w:qFormat/>
    <w:rsid w:val="00996415"/>
    <w:pPr>
      <w:numPr>
        <w:numId w:val="21"/>
      </w:numPr>
      <w:contextualSpacing/>
    </w:pPr>
  </w:style>
  <w:style w:type="table" w:styleId="ListTable3-Accent6">
    <w:name w:val="List Table 3 Accent 6"/>
    <w:basedOn w:val="TableNormal"/>
    <w:uiPriority w:val="48"/>
    <w:rsid w:val="0045365D"/>
    <w:pPr>
      <w:spacing w:after="0" w:line="240" w:lineRule="auto"/>
    </w:pPr>
    <w:tblPr>
      <w:tblStyleRowBandSize w:val="1"/>
      <w:tblStyleColBandSize w:val="1"/>
      <w:tblBorders>
        <w:top w:val="single" w:sz="4" w:space="0" w:color="007C82" w:themeColor="accent6"/>
        <w:left w:val="single" w:sz="4" w:space="0" w:color="007C82" w:themeColor="accent6"/>
        <w:bottom w:val="single" w:sz="4" w:space="0" w:color="007C82" w:themeColor="accent6"/>
        <w:right w:val="single" w:sz="4" w:space="0" w:color="007C82" w:themeColor="accent6"/>
      </w:tblBorders>
    </w:tblPr>
    <w:tblStylePr w:type="firstRow">
      <w:rPr>
        <w:b/>
        <w:bCs/>
        <w:color w:val="FFFFFF" w:themeColor="background1"/>
      </w:rPr>
      <w:tblPr/>
      <w:tcPr>
        <w:shd w:val="clear" w:color="auto" w:fill="007C82" w:themeFill="accent6"/>
      </w:tcPr>
    </w:tblStylePr>
    <w:tblStylePr w:type="lastRow">
      <w:rPr>
        <w:b/>
        <w:bCs/>
      </w:rPr>
      <w:tblPr/>
      <w:tcPr>
        <w:tcBorders>
          <w:top w:val="double" w:sz="4" w:space="0" w:color="007C82"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C82" w:themeColor="accent6"/>
          <w:right w:val="single" w:sz="4" w:space="0" w:color="007C82" w:themeColor="accent6"/>
        </w:tcBorders>
      </w:tcPr>
    </w:tblStylePr>
    <w:tblStylePr w:type="band1Horz">
      <w:tblPr/>
      <w:tcPr>
        <w:tcBorders>
          <w:top w:val="single" w:sz="4" w:space="0" w:color="007C82" w:themeColor="accent6"/>
          <w:bottom w:val="single" w:sz="4" w:space="0" w:color="007C82"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C82" w:themeColor="accent6"/>
          <w:left w:val="nil"/>
        </w:tcBorders>
      </w:tcPr>
    </w:tblStylePr>
    <w:tblStylePr w:type="swCell">
      <w:tblPr/>
      <w:tcPr>
        <w:tcBorders>
          <w:top w:val="double" w:sz="4" w:space="0" w:color="007C82" w:themeColor="accent6"/>
          <w:right w:val="nil"/>
        </w:tcBorders>
      </w:tcPr>
    </w:tblStylePr>
  </w:style>
  <w:style w:type="table" w:styleId="ListTable4-Accent5">
    <w:name w:val="List Table 4 Accent 5"/>
    <w:aliases w:val="DSS - Default striped table"/>
    <w:basedOn w:val="TableNormal"/>
    <w:uiPriority w:val="49"/>
    <w:rsid w:val="0045365D"/>
    <w:pPr>
      <w:spacing w:after="0" w:line="240" w:lineRule="auto"/>
    </w:pPr>
    <w:rPr>
      <w:color w:val="454545" w:themeColor="text2"/>
      <w:sz w:val="22"/>
      <w14:numSpacing w14:val="tabular"/>
    </w:rPr>
    <w:tblPr>
      <w:tblStyleRowBandSize w:val="1"/>
      <w:tblStyleColBandSize w:val="1"/>
      <w:tblBorders>
        <w:bottom w:val="single" w:sz="6" w:space="0" w:color="D9D9D6" w:themeColor="accent4"/>
      </w:tblBorders>
      <w:tblCellMar>
        <w:top w:w="60" w:type="dxa"/>
        <w:left w:w="60" w:type="dxa"/>
        <w:bottom w:w="60" w:type="dxa"/>
        <w:right w:w="60" w:type="dxa"/>
      </w:tblCellMar>
    </w:tblPr>
    <w:tblStylePr w:type="firstRow">
      <w:pPr>
        <w:wordWrap/>
      </w:pPr>
      <w:rPr>
        <w:b/>
        <w:bCs/>
        <w:color w:val="FFFFFF" w:themeColor="background1"/>
      </w:rPr>
      <w:tblPr/>
      <w:tcPr>
        <w:shd w:val="clear" w:color="auto" w:fill="005A70" w:themeFill="accent1"/>
      </w:tcPr>
    </w:tblStylePr>
    <w:tblStylePr w:type="lastRow">
      <w:rPr>
        <w:b/>
        <w:bCs/>
      </w:rPr>
      <w:tblPr/>
      <w:tcPr>
        <w:tcBorders>
          <w:top w:val="single" w:sz="6" w:space="0" w:color="000000" w:themeColor="text1"/>
        </w:tcBorders>
      </w:tcPr>
    </w:tblStylePr>
    <w:tblStylePr w:type="firstCol">
      <w:rPr>
        <w:b/>
        <w:bCs/>
      </w:rPr>
    </w:tblStylePr>
    <w:tblStylePr w:type="lastCol">
      <w:rPr>
        <w:b/>
        <w:bCs/>
      </w:rPr>
    </w:tblStylePr>
    <w:tblStylePr w:type="band2Vert">
      <w:pPr>
        <w:jc w:val="left"/>
      </w:pPr>
    </w:tblStylePr>
    <w:tblStylePr w:type="band1Horz">
      <w:rPr>
        <w:color w:val="454545" w:themeColor="text2"/>
      </w:rPr>
      <w:tblPr/>
      <w:tcPr>
        <w:tcBorders>
          <w:top w:val="nil"/>
          <w:left w:val="nil"/>
          <w:bottom w:val="single" w:sz="6" w:space="0" w:color="D9D9D6" w:themeColor="accent4"/>
          <w:right w:val="nil"/>
          <w:insideH w:val="nil"/>
          <w:insideV w:val="nil"/>
        </w:tcBorders>
        <w:shd w:val="clear" w:color="auto" w:fill="F8F8F8" w:themeFill="background2"/>
      </w:tcPr>
    </w:tblStylePr>
    <w:tblStylePr w:type="band2Horz">
      <w:tblPr/>
      <w:tcPr>
        <w:tcBorders>
          <w:bottom w:val="single" w:sz="6" w:space="0" w:color="D9D9D6" w:themeColor="accent4"/>
        </w:tcBorders>
      </w:tcPr>
    </w:tblStylePr>
  </w:style>
  <w:style w:type="table" w:customStyle="1" w:styleId="MACtable">
    <w:name w:val="MAC table"/>
    <w:basedOn w:val="TableNormal"/>
    <w:uiPriority w:val="99"/>
    <w:rsid w:val="0045365D"/>
    <w:pPr>
      <w:spacing w:after="0" w:line="240" w:lineRule="auto"/>
    </w:pPr>
    <w:rPr>
      <w:rFonts w:ascii="Arial" w:hAnsi="Arial"/>
    </w:rPr>
    <w:tblPr>
      <w:tblBorders>
        <w:top w:val="single" w:sz="4" w:space="0" w:color="00B0B9"/>
        <w:left w:val="single" w:sz="4" w:space="0" w:color="00B0B9"/>
        <w:bottom w:val="single" w:sz="4" w:space="0" w:color="00B0B9"/>
        <w:right w:val="single" w:sz="4" w:space="0" w:color="00B0B9"/>
        <w:insideH w:val="single" w:sz="4" w:space="0" w:color="00B0B9"/>
        <w:insideV w:val="single" w:sz="4" w:space="0" w:color="00B0B9"/>
      </w:tblBorders>
    </w:tblPr>
    <w:tcPr>
      <w:shd w:val="clear" w:color="auto" w:fill="auto"/>
    </w:tcPr>
    <w:tblStylePr w:type="firstRow">
      <w:rPr>
        <w:rFonts w:ascii="Arial" w:hAnsi="Arial"/>
        <w:b/>
        <w:color w:val="FFFFFF" w:themeColor="background1"/>
        <w:sz w:val="28"/>
      </w:rPr>
      <w:tblPr/>
      <w:tcPr>
        <w:shd w:val="clear" w:color="auto" w:fill="00B0B9"/>
      </w:tcPr>
    </w:tblStylePr>
    <w:tblStylePr w:type="lastRow">
      <w:rPr>
        <w:b/>
      </w:rPr>
      <w:tblPr/>
      <w:tcPr>
        <w:shd w:val="clear" w:color="auto" w:fill="F2F2F2" w:themeFill="background1" w:themeFillShade="F2"/>
      </w:tcPr>
    </w:tblStylePr>
  </w:style>
  <w:style w:type="paragraph" w:styleId="NoSpacing">
    <w:name w:val="No Spacing"/>
    <w:basedOn w:val="Normal"/>
    <w:link w:val="NoSpacingChar"/>
    <w:uiPriority w:val="5"/>
    <w:qFormat/>
    <w:rsid w:val="0045365D"/>
    <w:pPr>
      <w:spacing w:after="0" w:line="240" w:lineRule="auto"/>
    </w:pPr>
  </w:style>
  <w:style w:type="character" w:customStyle="1" w:styleId="NoSpacingChar">
    <w:name w:val="No Spacing Char"/>
    <w:basedOn w:val="DefaultParagraphFont"/>
    <w:link w:val="NoSpacing"/>
    <w:uiPriority w:val="5"/>
    <w:rsid w:val="0045365D"/>
    <w:rPr>
      <w:spacing w:val="3"/>
      <w:sz w:val="22"/>
    </w:rPr>
  </w:style>
  <w:style w:type="paragraph" w:styleId="NormalWeb">
    <w:name w:val="Normal (Web)"/>
    <w:basedOn w:val="Normal"/>
    <w:uiPriority w:val="99"/>
    <w:semiHidden/>
    <w:unhideWhenUsed/>
    <w:rsid w:val="0045365D"/>
    <w:pPr>
      <w:spacing w:before="100" w:beforeAutospacing="1" w:after="100" w:afterAutospacing="1" w:line="240" w:lineRule="auto"/>
    </w:pPr>
    <w:rPr>
      <w:rFonts w:ascii="Times New Roman" w:hAnsi="Times New Roman"/>
    </w:rPr>
  </w:style>
  <w:style w:type="paragraph" w:customStyle="1" w:styleId="PageNumber1">
    <w:name w:val="Page Number1"/>
    <w:basedOn w:val="Normal"/>
    <w:uiPriority w:val="97"/>
    <w:semiHidden/>
    <w:qFormat/>
    <w:rsid w:val="0045365D"/>
    <w:pPr>
      <w:spacing w:after="120"/>
    </w:pPr>
    <w:rPr>
      <w:noProof/>
      <w:color w:val="005A70" w:themeColor="accent1"/>
      <w:sz w:val="18"/>
      <w:lang w:eastAsia="en-AU"/>
    </w:rPr>
  </w:style>
  <w:style w:type="paragraph" w:customStyle="1" w:styleId="PageNumber10">
    <w:name w:val="Page Number10"/>
    <w:basedOn w:val="Normal"/>
    <w:uiPriority w:val="1"/>
    <w:semiHidden/>
    <w:unhideWhenUsed/>
    <w:qFormat/>
    <w:rsid w:val="0045365D"/>
    <w:rPr>
      <w:color w:val="005A70" w:themeColor="accent1"/>
      <w:sz w:val="18"/>
    </w:rPr>
  </w:style>
  <w:style w:type="table" w:styleId="PlainTable1">
    <w:name w:val="Plain Table 1"/>
    <w:basedOn w:val="TableNormal"/>
    <w:uiPriority w:val="41"/>
    <w:rsid w:val="0045365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lockquoteorPullouttext">
    <w:name w:val="Blockquote or Pullout text"/>
    <w:basedOn w:val="Normal"/>
    <w:next w:val="Normal"/>
    <w:link w:val="BlockquoteorPullouttextChar"/>
    <w:uiPriority w:val="5"/>
    <w:qFormat/>
    <w:rsid w:val="00BA1AE5"/>
    <w:pPr>
      <w:keepLines/>
      <w:pBdr>
        <w:left w:val="single" w:sz="18" w:space="16" w:color="D83D0E"/>
      </w:pBdr>
      <w:shd w:val="clear" w:color="auto" w:fill="FFFFFF" w:themeFill="background1"/>
      <w:spacing w:before="280" w:after="280"/>
      <w:ind w:left="601"/>
      <w:contextualSpacing/>
    </w:pPr>
    <w:rPr>
      <w:rFonts w:asciiTheme="majorHAnsi" w:eastAsia="Times New Roman" w:hAnsiTheme="majorHAnsi" w:cs="Arial"/>
      <w:bCs/>
      <w:iCs/>
      <w:szCs w:val="28"/>
      <w:lang w:eastAsia="en-AU"/>
    </w:rPr>
  </w:style>
  <w:style w:type="character" w:customStyle="1" w:styleId="BlockquoteorPullouttextChar">
    <w:name w:val="Blockquote or Pullout text Char"/>
    <w:basedOn w:val="Heading2Char"/>
    <w:link w:val="BlockquoteorPullouttext"/>
    <w:uiPriority w:val="5"/>
    <w:rsid w:val="00BA1AE5"/>
    <w:rPr>
      <w:rFonts w:asciiTheme="majorHAnsi" w:eastAsia="Times New Roman" w:hAnsiTheme="majorHAnsi" w:cs="Arial"/>
      <w:bCs/>
      <w:iCs/>
      <w:color w:val="65328F"/>
      <w:spacing w:val="3"/>
      <w:sz w:val="22"/>
      <w:szCs w:val="28"/>
      <w:shd w:val="clear" w:color="auto" w:fill="FFFFFF" w:themeFill="background1"/>
      <w:lang w:eastAsia="en-AU"/>
    </w:rPr>
  </w:style>
  <w:style w:type="paragraph" w:customStyle="1" w:styleId="Smalltext">
    <w:name w:val="Small text"/>
    <w:basedOn w:val="Normal"/>
    <w:unhideWhenUsed/>
    <w:rsid w:val="0045365D"/>
    <w:pPr>
      <w:spacing w:after="120" w:line="240" w:lineRule="auto"/>
    </w:pPr>
    <w:rPr>
      <w:sz w:val="12"/>
      <w:szCs w:val="16"/>
      <w:lang w:val="en-US"/>
    </w:rPr>
  </w:style>
  <w:style w:type="character" w:styleId="Strong">
    <w:name w:val="Strong"/>
    <w:aliases w:val="Bold"/>
    <w:uiPriority w:val="22"/>
    <w:qFormat/>
    <w:rsid w:val="0045365D"/>
    <w:rPr>
      <w:b/>
      <w:bCs/>
    </w:rPr>
  </w:style>
  <w:style w:type="character" w:styleId="SubtleEmphasis">
    <w:name w:val="Subtle Emphasis"/>
    <w:uiPriority w:val="19"/>
    <w:qFormat/>
    <w:rsid w:val="0045365D"/>
    <w:rPr>
      <w:i/>
      <w:iCs/>
    </w:rPr>
  </w:style>
  <w:style w:type="table" w:styleId="TableGrid">
    <w:name w:val="Table Grid"/>
    <w:basedOn w:val="TableNormal"/>
    <w:uiPriority w:val="59"/>
    <w:rsid w:val="004536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45365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color w:val="FFFFFF" w:themeColor="background1"/>
      </w:rPr>
      <w:tblPr/>
      <w:tcPr>
        <w:shd w:val="clear" w:color="auto" w:fill="005A70" w:themeFill="accent1"/>
      </w:tcPr>
    </w:tblStylePr>
  </w:style>
  <w:style w:type="paragraph" w:customStyle="1" w:styleId="Tabletext-detailed">
    <w:name w:val="Table text - detailed"/>
    <w:basedOn w:val="NoSpacing"/>
    <w:uiPriority w:val="4"/>
    <w:qFormat/>
    <w:rsid w:val="0045365D"/>
    <w:pPr>
      <w:spacing w:line="312" w:lineRule="auto"/>
    </w:pPr>
    <w:rPr>
      <w:sz w:val="20"/>
    </w:rPr>
  </w:style>
  <w:style w:type="paragraph" w:customStyle="1" w:styleId="TableChartheading">
    <w:name w:val="Table/Chart heading"/>
    <w:basedOn w:val="Caption"/>
    <w:next w:val="Normal"/>
    <w:uiPriority w:val="4"/>
    <w:qFormat/>
    <w:rsid w:val="0045365D"/>
    <w:pPr>
      <w:spacing w:line="288" w:lineRule="auto"/>
    </w:pPr>
    <w:rPr>
      <w:rFonts w:asciiTheme="majorHAnsi" w:hAnsiTheme="majorHAnsi"/>
    </w:rPr>
  </w:style>
  <w:style w:type="paragraph" w:customStyle="1" w:styleId="Tableimagenote">
    <w:name w:val="Table/image note"/>
    <w:basedOn w:val="Normal"/>
    <w:next w:val="Normal"/>
    <w:uiPriority w:val="4"/>
    <w:qFormat/>
    <w:rsid w:val="0045365D"/>
    <w:pPr>
      <w:spacing w:before="120"/>
      <w:contextualSpacing/>
    </w:pPr>
    <w:rPr>
      <w:color w:val="595959" w:themeColor="text1" w:themeTint="A6"/>
      <w:sz w:val="20"/>
    </w:rPr>
  </w:style>
  <w:style w:type="paragraph" w:styleId="Title">
    <w:name w:val="Title"/>
    <w:basedOn w:val="Normal"/>
    <w:next w:val="Normal"/>
    <w:link w:val="TitleChar"/>
    <w:uiPriority w:val="10"/>
    <w:unhideWhenUsed/>
    <w:qFormat/>
    <w:rsid w:val="00BA1AE5"/>
    <w:pPr>
      <w:spacing w:before="1440" w:line="240" w:lineRule="auto"/>
      <w:contextualSpacing/>
    </w:pPr>
    <w:rPr>
      <w:rFonts w:asciiTheme="majorHAnsi" w:eastAsiaTheme="majorEastAsia" w:hAnsiTheme="majorHAnsi" w:cstheme="majorBidi"/>
      <w:color w:val="65328F"/>
      <w:sz w:val="66"/>
      <w:szCs w:val="52"/>
    </w:rPr>
  </w:style>
  <w:style w:type="character" w:customStyle="1" w:styleId="TitleChar">
    <w:name w:val="Title Char"/>
    <w:basedOn w:val="DefaultParagraphFont"/>
    <w:link w:val="Title"/>
    <w:uiPriority w:val="10"/>
    <w:rsid w:val="00BA1AE5"/>
    <w:rPr>
      <w:rFonts w:asciiTheme="majorHAnsi" w:eastAsiaTheme="majorEastAsia" w:hAnsiTheme="majorHAnsi" w:cstheme="majorBidi"/>
      <w:color w:val="65328F"/>
      <w:spacing w:val="3"/>
      <w:sz w:val="66"/>
      <w:szCs w:val="52"/>
    </w:rPr>
  </w:style>
  <w:style w:type="paragraph" w:customStyle="1" w:styleId="Titlepage">
    <w:name w:val="Title page"/>
    <w:basedOn w:val="Title"/>
    <w:semiHidden/>
    <w:rsid w:val="0045365D"/>
    <w:pPr>
      <w:spacing w:before="4000"/>
      <w:jc w:val="center"/>
    </w:pPr>
    <w:rPr>
      <w:sz w:val="72"/>
    </w:rPr>
  </w:style>
  <w:style w:type="paragraph" w:styleId="TOC1">
    <w:name w:val="toc 1"/>
    <w:basedOn w:val="Normal"/>
    <w:next w:val="Normal"/>
    <w:autoRedefine/>
    <w:uiPriority w:val="39"/>
    <w:unhideWhenUsed/>
    <w:rsid w:val="0045365D"/>
    <w:pPr>
      <w:spacing w:after="100"/>
    </w:pPr>
  </w:style>
  <w:style w:type="paragraph" w:styleId="TOC2">
    <w:name w:val="toc 2"/>
    <w:basedOn w:val="Normal"/>
    <w:next w:val="Normal"/>
    <w:autoRedefine/>
    <w:uiPriority w:val="39"/>
    <w:unhideWhenUsed/>
    <w:rsid w:val="0045365D"/>
    <w:pPr>
      <w:spacing w:after="100"/>
      <w:ind w:left="200"/>
    </w:pPr>
  </w:style>
  <w:style w:type="paragraph" w:styleId="TOC3">
    <w:name w:val="toc 3"/>
    <w:basedOn w:val="Normal"/>
    <w:next w:val="Normal"/>
    <w:autoRedefine/>
    <w:uiPriority w:val="39"/>
    <w:unhideWhenUsed/>
    <w:rsid w:val="0045365D"/>
    <w:pPr>
      <w:spacing w:after="100"/>
      <w:ind w:left="400"/>
    </w:pPr>
  </w:style>
  <w:style w:type="paragraph" w:styleId="TOCHeading">
    <w:name w:val="TOC Heading"/>
    <w:basedOn w:val="Heading2"/>
    <w:next w:val="Normal"/>
    <w:uiPriority w:val="39"/>
    <w:unhideWhenUsed/>
    <w:qFormat/>
    <w:rsid w:val="0045365D"/>
  </w:style>
  <w:style w:type="character" w:styleId="CommentReference">
    <w:name w:val="annotation reference"/>
    <w:basedOn w:val="DefaultParagraphFont"/>
    <w:uiPriority w:val="99"/>
    <w:semiHidden/>
    <w:unhideWhenUsed/>
    <w:rsid w:val="003042A4"/>
    <w:rPr>
      <w:sz w:val="16"/>
      <w:szCs w:val="16"/>
    </w:rPr>
  </w:style>
  <w:style w:type="paragraph" w:styleId="CommentText">
    <w:name w:val="annotation text"/>
    <w:basedOn w:val="Normal"/>
    <w:link w:val="CommentTextChar"/>
    <w:uiPriority w:val="99"/>
    <w:unhideWhenUsed/>
    <w:rsid w:val="003042A4"/>
    <w:pPr>
      <w:spacing w:line="240" w:lineRule="auto"/>
    </w:pPr>
    <w:rPr>
      <w:sz w:val="20"/>
      <w:szCs w:val="20"/>
    </w:rPr>
  </w:style>
  <w:style w:type="character" w:customStyle="1" w:styleId="CommentTextChar">
    <w:name w:val="Comment Text Char"/>
    <w:basedOn w:val="DefaultParagraphFont"/>
    <w:link w:val="CommentText"/>
    <w:uiPriority w:val="99"/>
    <w:rsid w:val="003042A4"/>
    <w:rPr>
      <w:spacing w:val="3"/>
      <w:sz w:val="20"/>
      <w:szCs w:val="20"/>
    </w:rPr>
  </w:style>
  <w:style w:type="paragraph" w:styleId="CommentSubject">
    <w:name w:val="annotation subject"/>
    <w:basedOn w:val="CommentText"/>
    <w:next w:val="CommentText"/>
    <w:link w:val="CommentSubjectChar"/>
    <w:uiPriority w:val="99"/>
    <w:semiHidden/>
    <w:unhideWhenUsed/>
    <w:rsid w:val="003042A4"/>
    <w:rPr>
      <w:b/>
      <w:bCs/>
    </w:rPr>
  </w:style>
  <w:style w:type="character" w:customStyle="1" w:styleId="CommentSubjectChar">
    <w:name w:val="Comment Subject Char"/>
    <w:basedOn w:val="CommentTextChar"/>
    <w:link w:val="CommentSubject"/>
    <w:uiPriority w:val="99"/>
    <w:semiHidden/>
    <w:rsid w:val="003042A4"/>
    <w:rPr>
      <w:b/>
      <w:bCs/>
      <w:spacing w:val="3"/>
      <w:sz w:val="20"/>
      <w:szCs w:val="20"/>
    </w:rPr>
  </w:style>
  <w:style w:type="paragraph" w:styleId="Revision">
    <w:name w:val="Revision"/>
    <w:hidden/>
    <w:uiPriority w:val="99"/>
    <w:semiHidden/>
    <w:rsid w:val="0022162B"/>
    <w:pPr>
      <w:spacing w:after="0" w:line="240" w:lineRule="auto"/>
    </w:pPr>
    <w:rPr>
      <w:spacing w:val="3"/>
      <w:sz w:val="22"/>
    </w:rPr>
  </w:style>
  <w:style w:type="character" w:customStyle="1" w:styleId="Mention1">
    <w:name w:val="Mention1"/>
    <w:basedOn w:val="DefaultParagraphFont"/>
    <w:uiPriority w:val="99"/>
    <w:semiHidden/>
    <w:rsid w:val="00F047F4"/>
    <w:rPr>
      <w:color w:val="2B579A"/>
      <w:shd w:val="clear" w:color="auto" w:fill="E1DFDD"/>
    </w:rPr>
  </w:style>
  <w:style w:type="character" w:customStyle="1" w:styleId="Mention2">
    <w:name w:val="Mention2"/>
    <w:basedOn w:val="DefaultParagraphFont"/>
    <w:uiPriority w:val="99"/>
    <w:semiHidden/>
    <w:rsid w:val="002532C0"/>
    <w:rPr>
      <w:color w:val="2B579A"/>
      <w:shd w:val="clear" w:color="auto" w:fill="E6E6E6"/>
    </w:rPr>
  </w:style>
  <w:style w:type="paragraph" w:styleId="ListNumber">
    <w:name w:val="List Number"/>
    <w:basedOn w:val="Normal"/>
    <w:uiPriority w:val="99"/>
    <w:unhideWhenUsed/>
    <w:qFormat/>
    <w:rsid w:val="00BE0F6F"/>
    <w:pPr>
      <w:numPr>
        <w:numId w:val="13"/>
      </w:numPr>
      <w:contextualSpacing/>
    </w:pPr>
  </w:style>
  <w:style w:type="numbering" w:customStyle="1" w:styleId="DSSBulletList">
    <w:name w:val="DSS Bullet List"/>
    <w:uiPriority w:val="99"/>
    <w:rsid w:val="00065DCF"/>
    <w:pPr>
      <w:numPr>
        <w:numId w:val="18"/>
      </w:numPr>
    </w:pPr>
  </w:style>
  <w:style w:type="character" w:styleId="UnresolvedMention">
    <w:name w:val="Unresolved Mention"/>
    <w:basedOn w:val="DefaultParagraphFont"/>
    <w:uiPriority w:val="99"/>
    <w:semiHidden/>
    <w:unhideWhenUsed/>
    <w:rsid w:val="003B6F90"/>
    <w:rPr>
      <w:color w:val="605E5C"/>
      <w:shd w:val="clear" w:color="auto" w:fill="E1DFDD"/>
    </w:rPr>
  </w:style>
  <w:style w:type="paragraph" w:styleId="IntenseQuote">
    <w:name w:val="Intense Quote"/>
    <w:basedOn w:val="Normal"/>
    <w:next w:val="Normal"/>
    <w:link w:val="IntenseQuoteChar"/>
    <w:uiPriority w:val="30"/>
    <w:qFormat/>
    <w:rsid w:val="00BA1AE5"/>
    <w:pPr>
      <w:pBdr>
        <w:top w:val="single" w:sz="4" w:space="10" w:color="3F7E8A"/>
        <w:bottom w:val="single" w:sz="4" w:space="10" w:color="3F7E8A"/>
      </w:pBdr>
      <w:spacing w:before="360" w:after="360"/>
      <w:ind w:left="864" w:right="864"/>
      <w:jc w:val="center"/>
    </w:pPr>
    <w:rPr>
      <w:i/>
      <w:iCs/>
      <w:color w:val="3F7E8A"/>
    </w:rPr>
  </w:style>
  <w:style w:type="character" w:customStyle="1" w:styleId="IntenseQuoteChar">
    <w:name w:val="Intense Quote Char"/>
    <w:basedOn w:val="DefaultParagraphFont"/>
    <w:link w:val="IntenseQuote"/>
    <w:uiPriority w:val="30"/>
    <w:rsid w:val="00BA1AE5"/>
    <w:rPr>
      <w:i/>
      <w:iCs/>
      <w:color w:val="3F7E8A"/>
      <w:spacing w:val="3"/>
      <w:sz w:val="22"/>
    </w:rPr>
  </w:style>
  <w:style w:type="character" w:styleId="IntenseReference">
    <w:name w:val="Intense Reference"/>
    <w:basedOn w:val="DefaultParagraphFont"/>
    <w:uiPriority w:val="32"/>
    <w:qFormat/>
    <w:rsid w:val="00BA1AE5"/>
    <w:rPr>
      <w:b/>
      <w:bCs/>
      <w:smallCaps/>
      <w:color w:val="3F7E8A"/>
      <w:spacing w:val="5"/>
    </w:rPr>
  </w:style>
  <w:style w:type="table" w:customStyle="1" w:styleId="OurWaystablestyle">
    <w:name w:val="Our Ways table style"/>
    <w:basedOn w:val="DSSDatatablestyle"/>
    <w:uiPriority w:val="99"/>
    <w:rsid w:val="006E3F17"/>
    <w:tblPr/>
    <w:tblStylePr w:type="firstRow">
      <w:pPr>
        <w:wordWrap/>
        <w:spacing w:beforeLines="0" w:before="0" w:beforeAutospacing="0" w:afterLines="0" w:after="0" w:afterAutospacing="0" w:line="240" w:lineRule="auto"/>
        <w:jc w:val="left"/>
      </w:pPr>
      <w:rPr>
        <w:rFonts w:asciiTheme="minorHAnsi" w:hAnsiTheme="minorHAnsi"/>
        <w:b/>
        <w:i w:val="0"/>
        <w:color w:val="FFFFFF" w:themeColor="background1"/>
        <w:sz w:val="22"/>
        <w:u w:val="none"/>
      </w:rPr>
      <w:tblPr/>
      <w:tcPr>
        <w:shd w:val="clear" w:color="auto" w:fill="275998"/>
      </w:tcPr>
    </w:tblStylePr>
    <w:tblStylePr w:type="lastRow">
      <w:pPr>
        <w:jc w:val="left"/>
      </w:pPr>
      <w:rPr>
        <w:rFonts w:asciiTheme="minorHAnsi" w:hAnsiTheme="minorHAnsi"/>
        <w:b/>
        <w:sz w:val="22"/>
        <w:u w:val="none"/>
      </w:rPr>
      <w:tblPr/>
      <w:tcPr>
        <w:tcBorders>
          <w:top w:val="single" w:sz="4" w:space="0" w:color="454545" w:themeColor="text2"/>
        </w:tcBorders>
        <w:shd w:val="clear" w:color="auto" w:fill="FFFFFF" w:themeFill="background1"/>
      </w:tcPr>
    </w:tblStylePr>
    <w:tblStylePr w:type="firstCol">
      <w:rPr>
        <w:b/>
      </w:rPr>
    </w:tblStylePr>
    <w:tblStylePr w:type="lastCol">
      <w:rPr>
        <w:b/>
      </w:rPr>
      <w:tblPr/>
      <w:tcPr>
        <w:tcBorders>
          <w:left w:val="single" w:sz="4" w:space="0" w:color="auto"/>
        </w:tcBorders>
        <w:shd w:val="clear" w:color="auto" w:fill="auto"/>
      </w:tcPr>
    </w:tblStylePr>
    <w:tblStylePr w:type="band2Vert">
      <w:tblPr/>
      <w:tcPr>
        <w:shd w:val="clear" w:color="auto" w:fill="F8F8F8" w:themeFill="background2"/>
      </w:tcPr>
    </w:tblStylePr>
    <w:tblStylePr w:type="band1Horz">
      <w:pPr>
        <w:jc w:val="left"/>
      </w:pPr>
    </w:tblStylePr>
    <w:tblStylePr w:type="band2Horz">
      <w:pPr>
        <w:jc w:val="left"/>
      </w:pPr>
      <w:rPr>
        <w:rFonts w:asciiTheme="minorHAnsi" w:hAnsiTheme="minorHAnsi"/>
        <w:sz w:val="22"/>
      </w:rPr>
      <w:tblPr/>
      <w:tcPr>
        <w:shd w:val="clear" w:color="auto" w:fill="F2F2F2" w:themeFill="background1" w:themeFillShade="F2"/>
      </w:tcPr>
    </w:tblStylePr>
  </w:style>
  <w:style w:type="table" w:customStyle="1" w:styleId="IEAtable">
    <w:name w:val="IEA table"/>
    <w:basedOn w:val="DSSDatatablestyle"/>
    <w:uiPriority w:val="99"/>
    <w:rsid w:val="00E448D3"/>
    <w:tblPr/>
    <w:tblStylePr w:type="firstRow">
      <w:pPr>
        <w:wordWrap/>
        <w:spacing w:beforeLines="0" w:before="0" w:beforeAutospacing="0" w:afterLines="0" w:after="0" w:afterAutospacing="0" w:line="240" w:lineRule="auto"/>
        <w:jc w:val="left"/>
      </w:pPr>
      <w:rPr>
        <w:rFonts w:asciiTheme="minorHAnsi" w:hAnsiTheme="minorHAnsi"/>
        <w:b/>
        <w:i w:val="0"/>
        <w:color w:val="FFFFFF" w:themeColor="background1"/>
        <w:sz w:val="22"/>
        <w:u w:val="none"/>
      </w:rPr>
      <w:tblPr/>
      <w:tcPr>
        <w:shd w:val="clear" w:color="auto" w:fill="65328F"/>
      </w:tcPr>
    </w:tblStylePr>
    <w:tblStylePr w:type="lastRow">
      <w:pPr>
        <w:jc w:val="left"/>
      </w:pPr>
      <w:rPr>
        <w:rFonts w:asciiTheme="minorHAnsi" w:hAnsiTheme="minorHAnsi"/>
        <w:b/>
        <w:sz w:val="22"/>
        <w:u w:val="none"/>
      </w:rPr>
      <w:tblPr/>
      <w:tcPr>
        <w:tcBorders>
          <w:top w:val="single" w:sz="4" w:space="0" w:color="454545" w:themeColor="text2"/>
        </w:tcBorders>
        <w:shd w:val="clear" w:color="auto" w:fill="FFFFFF" w:themeFill="background1"/>
      </w:tcPr>
    </w:tblStylePr>
    <w:tblStylePr w:type="firstCol">
      <w:rPr>
        <w:b/>
      </w:rPr>
    </w:tblStylePr>
    <w:tblStylePr w:type="lastCol">
      <w:rPr>
        <w:b/>
      </w:rPr>
      <w:tblPr/>
      <w:tcPr>
        <w:tcBorders>
          <w:left w:val="single" w:sz="4" w:space="0" w:color="auto"/>
        </w:tcBorders>
        <w:shd w:val="clear" w:color="auto" w:fill="auto"/>
      </w:tcPr>
    </w:tblStylePr>
    <w:tblStylePr w:type="band2Vert">
      <w:tblPr/>
      <w:tcPr>
        <w:shd w:val="clear" w:color="auto" w:fill="F8F8F8" w:themeFill="background2"/>
      </w:tcPr>
    </w:tblStylePr>
    <w:tblStylePr w:type="band1Horz">
      <w:pPr>
        <w:jc w:val="left"/>
      </w:pPr>
    </w:tblStylePr>
    <w:tblStylePr w:type="band2Horz">
      <w:pPr>
        <w:jc w:val="left"/>
      </w:pPr>
      <w:rPr>
        <w:rFonts w:asciiTheme="minorHAnsi" w:hAnsiTheme="minorHAnsi"/>
        <w:sz w:val="22"/>
      </w:rPr>
      <w:tblPr/>
      <w:tcPr>
        <w:shd w:val="clear" w:color="auto" w:fill="F2F2F2" w:themeFill="background1" w:themeFillShade="F2"/>
      </w:tcPr>
    </w:tblStylePr>
  </w:style>
  <w:style w:type="character" w:styleId="PageNumber">
    <w:name w:val="page number"/>
    <w:basedOn w:val="DefaultParagraphFont"/>
    <w:uiPriority w:val="99"/>
    <w:semiHidden/>
    <w:unhideWhenUsed/>
    <w:rsid w:val="006024D2"/>
  </w:style>
  <w:style w:type="paragraph" w:styleId="ListBullet2">
    <w:name w:val="List Bullet 2"/>
    <w:basedOn w:val="Normal"/>
    <w:uiPriority w:val="99"/>
    <w:unhideWhenUsed/>
    <w:rsid w:val="00D0293F"/>
    <w:pPr>
      <w:numPr>
        <w:numId w:val="24"/>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09567503">
      <w:bodyDiv w:val="1"/>
      <w:marLeft w:val="0"/>
      <w:marRight w:val="0"/>
      <w:marTop w:val="0"/>
      <w:marBottom w:val="0"/>
      <w:divBdr>
        <w:top w:val="none" w:sz="0" w:space="0" w:color="auto"/>
        <w:left w:val="none" w:sz="0" w:space="0" w:color="auto"/>
        <w:bottom w:val="none" w:sz="0" w:space="0" w:color="auto"/>
        <w:right w:val="none" w:sz="0" w:space="0" w:color="auto"/>
      </w:divBdr>
      <w:divsChild>
        <w:div w:id="685712420">
          <w:marLeft w:val="0"/>
          <w:marRight w:val="0"/>
          <w:marTop w:val="0"/>
          <w:marBottom w:val="0"/>
          <w:divBdr>
            <w:top w:val="none" w:sz="0" w:space="0" w:color="auto"/>
            <w:left w:val="none" w:sz="0" w:space="0" w:color="auto"/>
            <w:bottom w:val="none" w:sz="0" w:space="0" w:color="auto"/>
            <w:right w:val="none" w:sz="0" w:space="0" w:color="auto"/>
          </w:divBdr>
          <w:divsChild>
            <w:div w:id="537396966">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www.dss.gov.au/inclusive-employment-australia" TargetMode="External"/><Relationship Id="rId3" Type="http://schemas.openxmlformats.org/officeDocument/2006/relationships/customXml" Target="../customXml/item3.xml"/><Relationship Id="rId21" Type="http://schemas.openxmlformats.org/officeDocument/2006/relationships/hyperlink" Target="http://www.accesshub.gov.au/" TargetMode="Externa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www.askizzy.org.au/disability-advocacy-finder"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tel:1300653227"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tel:1300555727"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DSS Blue">
  <a:themeElements>
    <a:clrScheme name="DSS - Teal">
      <a:dk1>
        <a:sysClr val="windowText" lastClr="000000"/>
      </a:dk1>
      <a:lt1>
        <a:sysClr val="window" lastClr="FFFFFF"/>
      </a:lt1>
      <a:dk2>
        <a:srgbClr val="454545"/>
      </a:dk2>
      <a:lt2>
        <a:srgbClr val="F8F8F8"/>
      </a:lt2>
      <a:accent1>
        <a:srgbClr val="005A70"/>
      </a:accent1>
      <a:accent2>
        <a:srgbClr val="00B0B9"/>
      </a:accent2>
      <a:accent3>
        <a:srgbClr val="B1E4E3"/>
      </a:accent3>
      <a:accent4>
        <a:srgbClr val="D9D9D6"/>
      </a:accent4>
      <a:accent5>
        <a:srgbClr val="003542"/>
      </a:accent5>
      <a:accent6>
        <a:srgbClr val="007C82"/>
      </a:accent6>
      <a:hlink>
        <a:srgbClr val="0000FF"/>
      </a:hlink>
      <a:folHlink>
        <a:srgbClr val="000000"/>
      </a:folHlink>
    </a:clrScheme>
    <a:fontScheme name="DSS 2023 - Tahoma">
      <a:majorFont>
        <a:latin typeface="Tahoma"/>
        <a:ea typeface=""/>
        <a:cs typeface=""/>
      </a:majorFont>
      <a:minorFont>
        <a:latin typeface="Tahoma"/>
        <a:ea typeface=""/>
        <a:cs typeface=""/>
      </a:minorFont>
    </a:fontScheme>
    <a:fmtScheme name="Clarity">
      <a:fillStyleLst>
        <a:solidFill>
          <a:schemeClr val="phClr"/>
        </a:solidFill>
        <a:gradFill rotWithShape="1">
          <a:gsLst>
            <a:gs pos="0">
              <a:schemeClr val="phClr">
                <a:tint val="50000"/>
                <a:shade val="86000"/>
                <a:satMod val="140000"/>
              </a:schemeClr>
            </a:gs>
            <a:gs pos="45000">
              <a:schemeClr val="phClr">
                <a:tint val="48000"/>
                <a:satMod val="150000"/>
              </a:schemeClr>
            </a:gs>
            <a:gs pos="100000">
              <a:schemeClr val="phClr">
                <a:tint val="28000"/>
                <a:satMod val="160000"/>
              </a:schemeClr>
            </a:gs>
          </a:gsLst>
          <a:path path="circle">
            <a:fillToRect l="100000" t="100000" r="100000" b="100000"/>
          </a:path>
        </a:gradFill>
        <a:gradFill rotWithShape="1">
          <a:gsLst>
            <a:gs pos="0">
              <a:schemeClr val="phClr">
                <a:shade val="70000"/>
                <a:satMod val="150000"/>
              </a:schemeClr>
            </a:gs>
            <a:gs pos="34000">
              <a:schemeClr val="phClr">
                <a:shade val="70000"/>
                <a:satMod val="140000"/>
              </a:schemeClr>
            </a:gs>
            <a:gs pos="70000">
              <a:schemeClr val="phClr">
                <a:tint val="100000"/>
                <a:shade val="90000"/>
                <a:satMod val="140000"/>
              </a:schemeClr>
            </a:gs>
            <a:gs pos="100000">
              <a:schemeClr val="phClr">
                <a:tint val="100000"/>
                <a:shade val="100000"/>
                <a:satMod val="100000"/>
              </a:schemeClr>
            </a:gs>
          </a:gsLst>
          <a:path path="circle">
            <a:fillToRect l="100000" t="100000" r="100000" b="100000"/>
          </a:path>
        </a:gradFill>
      </a:fillStyleLst>
      <a:lnStyleLst>
        <a:ln w="9525" cap="flat" cmpd="sng" algn="ctr">
          <a:solidFill>
            <a:schemeClr val="phClr"/>
          </a:solidFill>
          <a:prstDash val="solid"/>
        </a:ln>
        <a:ln w="26425" cap="flat" cmpd="sng" algn="ctr">
          <a:solidFill>
            <a:schemeClr val="phClr"/>
          </a:solidFill>
          <a:prstDash val="solid"/>
        </a:ln>
        <a:ln w="4445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38100" dist="25400" dir="2700000" algn="br" rotWithShape="0">
              <a:srgbClr val="000000">
                <a:alpha val="60000"/>
              </a:srgbClr>
            </a:outerShdw>
          </a:effectLst>
          <a:scene3d>
            <a:camera prst="orthographicFront">
              <a:rot lat="0" lon="0" rev="0"/>
            </a:camera>
            <a:lightRig rig="balanced" dir="t">
              <a:rot lat="0" lon="0" rev="5100000"/>
            </a:lightRig>
          </a:scene3d>
          <a:sp3d contourW="6350">
            <a:bevelT w="29210" h="12700"/>
            <a:contourClr>
              <a:schemeClr val="phClr">
                <a:shade val="3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4fd5ebc-b510-4743-b739-b1a641619918" xsi:nil="true"/>
    <lcf76f155ced4ddcb4097134ff3c332f xmlns="01755e18-f59e-4388-861b-27b1a2c30c94">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526C5725DA40A44B581E51917DCABEC" ma:contentTypeVersion="16" ma:contentTypeDescription="Create a new document." ma:contentTypeScope="" ma:versionID="0dc758de869c95e08e2c67cd83c5f1db">
  <xsd:schema xmlns:xsd="http://www.w3.org/2001/XMLSchema" xmlns:xs="http://www.w3.org/2001/XMLSchema" xmlns:p="http://schemas.microsoft.com/office/2006/metadata/properties" xmlns:ns2="01755e18-f59e-4388-861b-27b1a2c30c94" xmlns:ns3="14fd5ebc-b510-4743-b739-b1a641619918" targetNamespace="http://schemas.microsoft.com/office/2006/metadata/properties" ma:root="true" ma:fieldsID="c4a073f342aa9100544037e5f79b23d0" ns2:_="" ns3:_="">
    <xsd:import namespace="01755e18-f59e-4388-861b-27b1a2c30c94"/>
    <xsd:import namespace="14fd5ebc-b510-4743-b739-b1a64161991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755e18-f59e-4388-861b-27b1a2c30c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4fd5ebc-b510-4743-b739-b1a64161991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b10c965f-394d-46c5-a24f-042fef4e35c2}" ma:internalName="TaxCatchAll" ma:showField="CatchAllData" ma:web="14fd5ebc-b510-4743-b739-b1a6416199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C36440-D839-47A4-B3BB-3E8E43C9172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2810EC2-FB48-4760-B94D-EB8CA9A181C7}"/>
</file>

<file path=customXml/itemProps3.xml><?xml version="1.0" encoding="utf-8"?>
<ds:datastoreItem xmlns:ds="http://schemas.openxmlformats.org/officeDocument/2006/customXml" ds:itemID="{D5053444-966A-467A-B01C-180A1F1F3EFF}">
  <ds:schemaRefs>
    <ds:schemaRef ds:uri="http://schemas.microsoft.com/sharepoint/v3/contenttype/forms"/>
  </ds:schemaRefs>
</ds:datastoreItem>
</file>

<file path=customXml/itemProps4.xml><?xml version="1.0" encoding="utf-8"?>
<ds:datastoreItem xmlns:ds="http://schemas.openxmlformats.org/officeDocument/2006/customXml" ds:itemID="{B8CD0FA8-730D-4713-A658-83D457E1C1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3</Pages>
  <Words>3272</Words>
  <Characters>3403</Characters>
  <Application>Microsoft Office Word</Application>
  <DocSecurity>0</DocSecurity>
  <Lines>130</Lines>
  <Paragraphs>158</Paragraphs>
  <ScaleCrop>false</ScaleCrop>
  <HeadingPairs>
    <vt:vector size="2" baseType="variant">
      <vt:variant>
        <vt:lpstr>Title</vt:lpstr>
      </vt:variant>
      <vt:variant>
        <vt:i4>1</vt:i4>
      </vt:variant>
    </vt:vector>
  </HeadingPairs>
  <TitlesOfParts>
    <vt:vector size="1" baseType="lpstr">
      <vt:lpstr>Job Plans and working with your provider fact sheet (Italian)</vt:lpstr>
    </vt:vector>
  </TitlesOfParts>
  <Manager/>
  <Company>Department of Social Services</Company>
  <LinksUpToDate>false</LinksUpToDate>
  <CharactersWithSpaces>6517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Plans and working with your provider fact sheet (Italian)</dc:title>
  <dc:subject/>
  <dc:creator>Centre for Inclusive Employment</dc:creator>
  <cp:keywords>[SEC=OFFICIAL]</cp:keywords>
  <dc:description/>
  <cp:lastModifiedBy>Eddy</cp:lastModifiedBy>
  <cp:revision>13</cp:revision>
  <cp:lastPrinted>2026-05-25T03:08:00Z</cp:lastPrinted>
  <dcterms:created xsi:type="dcterms:W3CDTF">2026-06-10T22:55:00Z</dcterms:created>
  <dcterms:modified xsi:type="dcterms:W3CDTF">2026-10-13T00:07:00Z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M_ProtectiveMarkingImage_Header">
    <vt:lpwstr>C:\Program Files (x86)\Common Files\janusNET Shared\janusSEAL\Images\DocumentSlashBlue.png</vt:lpwstr>
  </property>
  <property fmtid="{D5CDD505-2E9C-101B-9397-08002B2CF9AE}" pid="3" name="PM_Caveats_Count">
    <vt:lpwstr>0</vt:lpwstr>
  </property>
  <property fmtid="{D5CDD505-2E9C-101B-9397-08002B2CF9AE}" pid="4" name="PM_DisplayValueSecClassificationWithQualifier">
    <vt:lpwstr>OFFICIAL</vt:lpwstr>
  </property>
  <property fmtid="{D5CDD505-2E9C-101B-9397-08002B2CF9AE}" pid="5" name="PM_Qualifier">
    <vt:lpwstr/>
  </property>
  <property fmtid="{D5CDD505-2E9C-101B-9397-08002B2CF9AE}" pid="6" name="PM_SecurityClassification">
    <vt:lpwstr>OFFICIAL</vt:lpwstr>
  </property>
  <property fmtid="{D5CDD505-2E9C-101B-9397-08002B2CF9AE}" pid="7" name="PM_InsertionValue">
    <vt:lpwstr>OFFICIAL</vt:lpwstr>
  </property>
  <property fmtid="{D5CDD505-2E9C-101B-9397-08002B2CF9AE}" pid="8" name="PM_Originating_FileId">
    <vt:lpwstr>B51A5B0BF72647C5B505FD48B6A220E6</vt:lpwstr>
  </property>
  <property fmtid="{D5CDD505-2E9C-101B-9397-08002B2CF9AE}" pid="9" name="PM_ProtectiveMarkingValue_Footer">
    <vt:lpwstr>OFFICIAL</vt:lpwstr>
  </property>
  <property fmtid="{D5CDD505-2E9C-101B-9397-08002B2CF9AE}" pid="10" name="PM_Originator_Hash_SHA1">
    <vt:lpwstr>951A9B609A093518F179EB2C66F61897511896DC</vt:lpwstr>
  </property>
  <property fmtid="{D5CDD505-2E9C-101B-9397-08002B2CF9AE}" pid="11" name="PM_OriginationTimeStamp">
    <vt:lpwstr>2024-03-06T03:06:25Z</vt:lpwstr>
  </property>
  <property fmtid="{D5CDD505-2E9C-101B-9397-08002B2CF9AE}" pid="12" name="PM_ProtectiveMarkingValue_Header">
    <vt:lpwstr>OFFICIAL</vt:lpwstr>
  </property>
  <property fmtid="{D5CDD505-2E9C-101B-9397-08002B2CF9AE}" pid="13" name="PM_ProtectiveMarkingImage_Footer">
    <vt:lpwstr>C:\Program Files (x86)\Common Files\janusNET Shared\janusSEAL\Images\DocumentSlashBlue.png</vt:lpwstr>
  </property>
  <property fmtid="{D5CDD505-2E9C-101B-9397-08002B2CF9AE}" pid="14" name="PM_Namespace">
    <vt:lpwstr>gov.au</vt:lpwstr>
  </property>
  <property fmtid="{D5CDD505-2E9C-101B-9397-08002B2CF9AE}" pid="15" name="PM_Version">
    <vt:lpwstr>2018.4</vt:lpwstr>
  </property>
  <property fmtid="{D5CDD505-2E9C-101B-9397-08002B2CF9AE}" pid="16" name="PM_Note">
    <vt:lpwstr/>
  </property>
  <property fmtid="{D5CDD505-2E9C-101B-9397-08002B2CF9AE}" pid="17" name="PM_Markers">
    <vt:lpwstr/>
  </property>
  <property fmtid="{D5CDD505-2E9C-101B-9397-08002B2CF9AE}" pid="18" name="PM_Display">
    <vt:lpwstr>OFFICIAL</vt:lpwstr>
  </property>
  <property fmtid="{D5CDD505-2E9C-101B-9397-08002B2CF9AE}" pid="19" name="PM_Hash_Version">
    <vt:lpwstr>2022.1</vt:lpwstr>
  </property>
  <property fmtid="{D5CDD505-2E9C-101B-9397-08002B2CF9AE}" pid="20" name="PM_Hash_Salt_Prev">
    <vt:lpwstr>55345993FCB4389C3E63DF22BA9DF688</vt:lpwstr>
  </property>
  <property fmtid="{D5CDD505-2E9C-101B-9397-08002B2CF9AE}" pid="21" name="PM_Hash_Salt">
    <vt:lpwstr>3C2299B0566A59F2CF97CFEB0C2EED54</vt:lpwstr>
  </property>
  <property fmtid="{D5CDD505-2E9C-101B-9397-08002B2CF9AE}" pid="22" name="PM_Hash_SHA1">
    <vt:lpwstr>816B6E79436C88E6C9C772F58BDCCA89B0484296</vt:lpwstr>
  </property>
  <property fmtid="{D5CDD505-2E9C-101B-9397-08002B2CF9AE}" pid="23" name="PM_OriginatorUserAccountName_SHA256">
    <vt:lpwstr>294EE167D3C1856302CB11377B36B1E15818E8BE8C27562A4B53878FC1904727</vt:lpwstr>
  </property>
  <property fmtid="{D5CDD505-2E9C-101B-9397-08002B2CF9AE}" pid="24" name="PM_OriginatorDomainName_SHA256">
    <vt:lpwstr>E83A2A66C4061446A7E3732E8D44762184B6B377D962B96C83DC624302585857</vt:lpwstr>
  </property>
  <property fmtid="{D5CDD505-2E9C-101B-9397-08002B2CF9AE}" pid="25" name="PM_SecurityClassification_Prev">
    <vt:lpwstr>OFFICIAL</vt:lpwstr>
  </property>
  <property fmtid="{D5CDD505-2E9C-101B-9397-08002B2CF9AE}" pid="26" name="PM_Qualifier_Prev">
    <vt:lpwstr/>
  </property>
  <property fmtid="{D5CDD505-2E9C-101B-9397-08002B2CF9AE}" pid="27" name="ContentTypeId">
    <vt:lpwstr>0x0101008526C5725DA40A44B581E51917DCABEC</vt:lpwstr>
  </property>
  <property fmtid="{D5CDD505-2E9C-101B-9397-08002B2CF9AE}" pid="28" name="MediaServiceImageTags">
    <vt:lpwstr/>
  </property>
  <property fmtid="{D5CDD505-2E9C-101B-9397-08002B2CF9AE}" pid="29" name="MSIP_Label_eb34d90b-fc41-464d-af60-f74d721d0790_Enabled">
    <vt:lpwstr>true</vt:lpwstr>
  </property>
  <property fmtid="{D5CDD505-2E9C-101B-9397-08002B2CF9AE}" pid="30" name="MSIP_Label_eb34d90b-fc41-464d-af60-f74d721d0790_SetDate">
    <vt:lpwstr>2024-03-06T03:06:25Z</vt:lpwstr>
  </property>
  <property fmtid="{D5CDD505-2E9C-101B-9397-08002B2CF9AE}" pid="31" name="MSIP_Label_eb34d90b-fc41-464d-af60-f74d721d0790_Method">
    <vt:lpwstr>Privileged</vt:lpwstr>
  </property>
  <property fmtid="{D5CDD505-2E9C-101B-9397-08002B2CF9AE}" pid="32" name="MSIP_Label_eb34d90b-fc41-464d-af60-f74d721d0790_Name">
    <vt:lpwstr>OFFICIAL</vt:lpwstr>
  </property>
  <property fmtid="{D5CDD505-2E9C-101B-9397-08002B2CF9AE}" pid="33" name="MSIP_Label_eb34d90b-fc41-464d-af60-f74d721d0790_SiteId">
    <vt:lpwstr>61e36dd1-ca6e-4d61-aa0a-2b4eb88317a3</vt:lpwstr>
  </property>
  <property fmtid="{D5CDD505-2E9C-101B-9397-08002B2CF9AE}" pid="34" name="MSIP_Label_eb34d90b-fc41-464d-af60-f74d721d0790_ActionId">
    <vt:lpwstr>4e8a5a1a21c54e82b7ba50c7c510963e</vt:lpwstr>
  </property>
  <property fmtid="{D5CDD505-2E9C-101B-9397-08002B2CF9AE}" pid="35" name="MSIP_Label_eb34d90b-fc41-464d-af60-f74d721d0790_ContentBits">
    <vt:lpwstr>0</vt:lpwstr>
  </property>
  <property fmtid="{D5CDD505-2E9C-101B-9397-08002B2CF9AE}" pid="36" name="PMHMAC">
    <vt:lpwstr>v=2022.1;a=SHA256;h=4C19822D179F7222CFD5620AB83377800E9836AAB5C52E47A82951E9E5B156BC</vt:lpwstr>
  </property>
  <property fmtid="{D5CDD505-2E9C-101B-9397-08002B2CF9AE}" pid="37" name="PMUuid">
    <vt:lpwstr>v=2022.2;d=gov.au;g=46DD6D7C-8107-577B-BC6E-F348953B2E44</vt:lpwstr>
  </property>
</Properties>
</file>