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BD524" w14:textId="77777777" w:rsidR="007B5879" w:rsidRPr="00033A43" w:rsidRDefault="007B5879" w:rsidP="007B5879">
      <w:pPr>
        <w:pStyle w:val="Crestwithline"/>
        <w:rPr>
          <w:noProof w:val="0"/>
        </w:rPr>
      </w:pPr>
      <w:bookmarkStart w:id="0" w:name="_Toc203754351"/>
      <w:bookmarkStart w:id="1" w:name="_Toc204007488"/>
      <w:bookmarkStart w:id="2" w:name="_Toc214368201"/>
      <w:r w:rsidRPr="00033A43">
        <w:drawing>
          <wp:inline distT="0" distB="0" distL="0" distR="0" wp14:anchorId="0AFC83E6" wp14:editId="145CBC6A">
            <wp:extent cx="1740853" cy="791692"/>
            <wp:effectExtent l="0" t="0" r="0" b="8890"/>
            <wp:docPr id="1690079032" name="Picture 1" descr="Australian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079032" name="Picture 1" descr="Australian Government"/>
                    <pic:cNvPicPr/>
                  </pic:nvPicPr>
                  <pic:blipFill rotWithShape="1">
                    <a:blip r:embed="rId11" cstate="print">
                      <a:extLst>
                        <a:ext uri="{28A0092B-C50C-407E-A947-70E740481C1C}">
                          <a14:useLocalDpi xmlns:a14="http://schemas.microsoft.com/office/drawing/2010/main" val="0"/>
                        </a:ext>
                      </a:extLst>
                    </a:blip>
                    <a:srcRect l="-14039" r="-1"/>
                    <a:stretch>
                      <a:fillRect/>
                    </a:stretch>
                  </pic:blipFill>
                  <pic:spPr bwMode="auto">
                    <a:xfrm>
                      <a:off x="0" y="0"/>
                      <a:ext cx="1741530" cy="792000"/>
                    </a:xfrm>
                    <a:prstGeom prst="rect">
                      <a:avLst/>
                    </a:prstGeom>
                    <a:ln>
                      <a:noFill/>
                    </a:ln>
                    <a:extLst>
                      <a:ext uri="{53640926-AAD7-44D8-BBD7-CCE9431645EC}">
                        <a14:shadowObscured xmlns:a14="http://schemas.microsoft.com/office/drawing/2010/main"/>
                      </a:ext>
                    </a:extLst>
                  </pic:spPr>
                </pic:pic>
              </a:graphicData>
            </a:graphic>
          </wp:inline>
        </w:drawing>
      </w:r>
      <w:r w:rsidRPr="00033A43">
        <w:rPr>
          <w:noProof w:val="0"/>
        </w:rPr>
        <w:tab/>
      </w:r>
      <w:r w:rsidRPr="00033A43">
        <w:drawing>
          <wp:inline distT="0" distB="0" distL="0" distR="0" wp14:anchorId="44B4E847" wp14:editId="247FA559">
            <wp:extent cx="2373210" cy="720000"/>
            <wp:effectExtent l="0" t="0" r="0" b="4445"/>
            <wp:docPr id="1611960153" name="Picture 2" descr="Inclusive Employment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960153" name="Picture 2" descr="Inclusive Employment Australia"/>
                    <pic:cNvPicPr>
                      <a:picLocks noChangeAspect="1"/>
                    </pic:cNvPicPr>
                  </pic:nvPicPr>
                  <pic:blipFill rotWithShape="1">
                    <a:blip r:embed="rId12" cstate="print">
                      <a:extLst>
                        <a:ext uri="{28A0092B-C50C-407E-A947-70E740481C1C}">
                          <a14:useLocalDpi xmlns:a14="http://schemas.microsoft.com/office/drawing/2010/main" val="0"/>
                        </a:ext>
                      </a:extLst>
                    </a:blip>
                    <a:srcRect b="25347"/>
                    <a:stretch>
                      <a:fillRect/>
                    </a:stretch>
                  </pic:blipFill>
                  <pic:spPr bwMode="auto">
                    <a:xfrm>
                      <a:off x="0" y="0"/>
                      <a:ext cx="2373210" cy="720000"/>
                    </a:xfrm>
                    <a:prstGeom prst="rect">
                      <a:avLst/>
                    </a:prstGeom>
                    <a:ln>
                      <a:noFill/>
                    </a:ln>
                    <a:extLst>
                      <a:ext uri="{53640926-AAD7-44D8-BBD7-CCE9431645EC}">
                        <a14:shadowObscured xmlns:a14="http://schemas.microsoft.com/office/drawing/2010/main"/>
                      </a:ext>
                    </a:extLst>
                  </pic:spPr>
                </pic:pic>
              </a:graphicData>
            </a:graphic>
          </wp:inline>
        </w:drawing>
      </w:r>
    </w:p>
    <w:p w14:paraId="1B9A41AE" w14:textId="77777777" w:rsidR="00977EEF" w:rsidRPr="001F62DD" w:rsidRDefault="00977EEF" w:rsidP="007B5879">
      <w:pPr>
        <w:pStyle w:val="Heading1"/>
        <w:pageBreakBefore w:val="0"/>
        <w:spacing w:before="2400"/>
        <w:ind w:left="0" w:firstLine="0"/>
        <w:rPr>
          <w:spacing w:val="-10"/>
          <w:w w:val="90"/>
          <w:sz w:val="64"/>
          <w:szCs w:val="64"/>
        </w:rPr>
      </w:pPr>
      <w:bookmarkStart w:id="3" w:name="_Toc242700509"/>
      <w:r w:rsidRPr="001F62DD">
        <w:rPr>
          <w:spacing w:val="-10"/>
          <w:w w:val="90"/>
          <w:sz w:val="64"/>
          <w:szCs w:val="64"/>
        </w:rPr>
        <w:t>Inclusive Employment Australia Guidelines</w:t>
      </w:r>
      <w:bookmarkEnd w:id="0"/>
      <w:bookmarkEnd w:id="1"/>
      <w:bookmarkEnd w:id="2"/>
      <w:bookmarkEnd w:id="3"/>
    </w:p>
    <w:p w14:paraId="07D66DF5" w14:textId="053FCD89" w:rsidR="00977EEF" w:rsidRPr="00153745" w:rsidRDefault="00977EEF" w:rsidP="00DB04A5">
      <w:pPr>
        <w:pStyle w:val="Subtitle"/>
      </w:pPr>
      <w:bookmarkStart w:id="4" w:name="_Toc395536189"/>
      <w:r w:rsidRPr="00153745">
        <w:t>Part A: Administrative Requirements</w:t>
      </w:r>
    </w:p>
    <w:p w14:paraId="4844F6E4" w14:textId="77777777" w:rsidR="00977EEF" w:rsidRPr="00C34D7C" w:rsidRDefault="00977EEF" w:rsidP="00DB04A5">
      <w:pPr>
        <w:pStyle w:val="Introduction"/>
      </w:pPr>
      <w:r w:rsidRPr="00C34D7C">
        <w:t>Disclaimer </w:t>
      </w:r>
    </w:p>
    <w:p w14:paraId="18C06D16" w14:textId="2DB8B170" w:rsidR="00977EEF" w:rsidRPr="00977EEF" w:rsidRDefault="00977EEF" w:rsidP="00DB04A5">
      <w:pPr>
        <w:pStyle w:val="Introduction"/>
      </w:pPr>
      <w:r w:rsidRPr="00977EEF">
        <w:t xml:space="preserve">These Guidelines are not a stand-alone document and do not contain the entirety of an Inclusive Employment Australia Provider’s obligations. It must be read in conjunction with the Inclusive Employment Australia Deed 2025-2030 (the Deed), including any other relevant Guidelines and reference </w:t>
      </w:r>
      <w:r w:rsidR="000D78B2">
        <w:t>m</w:t>
      </w:r>
      <w:r w:rsidRPr="00977EEF">
        <w:t>aterial issued by the Department of Social Services under or in connection with the Deed.</w:t>
      </w:r>
    </w:p>
    <w:p w14:paraId="292599D1" w14:textId="7984954C" w:rsidR="00977EEF" w:rsidRPr="00977EEF" w:rsidRDefault="00977EEF" w:rsidP="00DB04A5">
      <w:pPr>
        <w:pStyle w:val="Introduction"/>
        <w:sectPr w:rsidR="00977EEF" w:rsidRPr="00977EEF" w:rsidSect="00977EEF">
          <w:footerReference w:type="default" r:id="rId13"/>
          <w:footerReference w:type="first" r:id="rId14"/>
          <w:type w:val="continuous"/>
          <w:pgSz w:w="11906" w:h="16838" w:code="9"/>
          <w:pgMar w:top="851" w:right="851" w:bottom="1134" w:left="851" w:header="0" w:footer="284" w:gutter="0"/>
          <w:pgNumType w:start="0"/>
          <w:cols w:space="708"/>
          <w:titlePg/>
          <w:docGrid w:linePitch="360"/>
        </w:sectPr>
      </w:pPr>
      <w:r>
        <w:t xml:space="preserve">These Guidelines are not legal advice, and the Commonwealth accepts no liability for any action purportedly taken in reliance upon it and assumes no responsibility for the delivery of the Services. These Guidelines do not reduce the obligation of Providers to comply with their relevant legal obligations and, to the extent these Guidelines are inconsistent with obligations under the </w:t>
      </w:r>
      <w:r w:rsidRPr="001827DE">
        <w:rPr>
          <w:i/>
          <w:iCs/>
        </w:rPr>
        <w:t>Disability Services and Inclusion Act 2023</w:t>
      </w:r>
      <w:r>
        <w:t xml:space="preserve"> (Cth), Social Security Law, the </w:t>
      </w:r>
      <w:r w:rsidR="009A2F1E" w:rsidRPr="000C490D">
        <w:rPr>
          <w:i/>
          <w:iCs/>
        </w:rPr>
        <w:t>Privacy Act 1988</w:t>
      </w:r>
      <w:r w:rsidR="009A2F1E" w:rsidRPr="006A7C25">
        <w:t xml:space="preserve"> (Cth)</w:t>
      </w:r>
      <w:r>
        <w:t>, Work Health and Safety (WHS) Laws or any other legislation or laws relevant to the respective jurisdictions in which Providers operate, the relevant legislation or laws will prevail.</w:t>
      </w:r>
    </w:p>
    <w:p w14:paraId="228AC2F1" w14:textId="77777777" w:rsidR="00977EEF" w:rsidRPr="00F85FD2" w:rsidRDefault="00977EEF" w:rsidP="00DB04A5">
      <w:pPr>
        <w:pStyle w:val="Introduction"/>
      </w:pPr>
      <w:r w:rsidRPr="00F85FD2">
        <w:lastRenderedPageBreak/>
        <w:t>Version History </w:t>
      </w:r>
    </w:p>
    <w:p w14:paraId="40654D20" w14:textId="55871F58" w:rsidR="00977EEF" w:rsidRPr="00977EEF" w:rsidRDefault="00977EEF" w:rsidP="00972336">
      <w:pPr>
        <w:pStyle w:val="Introduction"/>
        <w:tabs>
          <w:tab w:val="left" w:pos="1418"/>
          <w:tab w:val="left" w:pos="5812"/>
        </w:tabs>
      </w:pPr>
      <w:r w:rsidRPr="00977EEF">
        <w:t>Version 1.0</w:t>
      </w:r>
      <w:r w:rsidRPr="00977EEF">
        <w:tab/>
        <w:t>Published on: 17 July 2025</w:t>
      </w:r>
      <w:r w:rsidRPr="00977EEF">
        <w:tab/>
        <w:t xml:space="preserve">Effective from: </w:t>
      </w:r>
      <w:bookmarkEnd w:id="4"/>
      <w:r w:rsidRPr="00977EEF">
        <w:t>1 November 2025</w:t>
      </w:r>
    </w:p>
    <w:p w14:paraId="094C9999" w14:textId="37D6C695" w:rsidR="00977EEF" w:rsidRPr="00977EEF" w:rsidRDefault="00977EEF" w:rsidP="00972336">
      <w:pPr>
        <w:pStyle w:val="Introduction"/>
        <w:tabs>
          <w:tab w:val="left" w:pos="1418"/>
          <w:tab w:val="left" w:pos="5812"/>
        </w:tabs>
      </w:pPr>
      <w:r w:rsidRPr="00977EEF">
        <w:t>Version 1.1</w:t>
      </w:r>
      <w:r w:rsidRPr="00977EEF">
        <w:tab/>
        <w:t xml:space="preserve">Published on: </w:t>
      </w:r>
      <w:r w:rsidR="007275EE">
        <w:t>21 November</w:t>
      </w:r>
      <w:r w:rsidRPr="00977EEF">
        <w:t xml:space="preserve"> 2025</w:t>
      </w:r>
      <w:r w:rsidRPr="00977EEF">
        <w:tab/>
        <w:t xml:space="preserve">Effective from: </w:t>
      </w:r>
      <w:r w:rsidR="007275EE">
        <w:t>21 November</w:t>
      </w:r>
      <w:r w:rsidRPr="00977EEF">
        <w:t xml:space="preserve"> 2025</w:t>
      </w:r>
    </w:p>
    <w:p w14:paraId="45A9A60C" w14:textId="74623507" w:rsidR="007B3261" w:rsidRPr="004F3926" w:rsidRDefault="00883FF9" w:rsidP="00972336">
      <w:pPr>
        <w:pStyle w:val="Introduction"/>
        <w:tabs>
          <w:tab w:val="left" w:pos="1418"/>
          <w:tab w:val="left" w:pos="5812"/>
        </w:tabs>
      </w:pPr>
      <w:r w:rsidRPr="004F3926">
        <w:t>Version 1.2</w:t>
      </w:r>
      <w:r w:rsidRPr="004F3926">
        <w:tab/>
        <w:t xml:space="preserve">Published on: </w:t>
      </w:r>
      <w:r w:rsidR="00972336">
        <w:t>4 September 2026</w:t>
      </w:r>
      <w:r w:rsidRPr="004F3926">
        <w:tab/>
      </w:r>
      <w:r w:rsidR="007B3261" w:rsidRPr="004F3926">
        <w:t xml:space="preserve">Effective from: </w:t>
      </w:r>
      <w:r w:rsidR="00972336">
        <w:t>1 October</w:t>
      </w:r>
      <w:r w:rsidR="00121FBC" w:rsidRPr="004F3926">
        <w:t xml:space="preserve"> 2026</w:t>
      </w:r>
    </w:p>
    <w:p w14:paraId="357CFFA5" w14:textId="13435257" w:rsidR="00C71C45" w:rsidRPr="004F3926" w:rsidRDefault="007B3261" w:rsidP="00DB04A5">
      <w:pPr>
        <w:pStyle w:val="Introduction"/>
      </w:pPr>
      <w:r w:rsidRPr="004F3926">
        <w:t>In this version of the Guidelines</w:t>
      </w:r>
      <w:r w:rsidR="009746C4" w:rsidRPr="004F3926">
        <w:t>, information has been added about the Inclusive Employment Australia Performance Framework</w:t>
      </w:r>
      <w:r w:rsidR="00C71C45" w:rsidRPr="004F3926">
        <w:t>, including:</w:t>
      </w:r>
    </w:p>
    <w:p w14:paraId="29A5A6AB" w14:textId="5D089CF0" w:rsidR="00BF06F5" w:rsidRPr="004F3926" w:rsidRDefault="00437736" w:rsidP="00B129EC">
      <w:pPr>
        <w:pStyle w:val="List"/>
        <w:ind w:left="568" w:hanging="284"/>
      </w:pPr>
      <w:r w:rsidRPr="004F3926">
        <w:t>Glossary</w:t>
      </w:r>
      <w:r w:rsidR="00C46DB3" w:rsidRPr="004F3926">
        <w:t xml:space="preserve"> </w:t>
      </w:r>
      <w:r w:rsidR="00DD55B8" w:rsidRPr="004F3926">
        <w:t>–</w:t>
      </w:r>
      <w:r w:rsidR="00C46DB3" w:rsidRPr="004F3926">
        <w:t xml:space="preserve"> </w:t>
      </w:r>
      <w:r w:rsidR="00DD55B8" w:rsidRPr="004F3926">
        <w:t xml:space="preserve">added definitions of </w:t>
      </w:r>
      <w:r w:rsidR="00BF06F5" w:rsidRPr="004F3926">
        <w:t>‘Australian Privacy Principle’, ‘Compliance Improvement Plan’</w:t>
      </w:r>
      <w:r w:rsidR="00881987" w:rsidRPr="004F3926">
        <w:t>,</w:t>
      </w:r>
      <w:r w:rsidR="00BF06F5" w:rsidRPr="004F3926">
        <w:t xml:space="preserve"> </w:t>
      </w:r>
      <w:r w:rsidR="00881987" w:rsidRPr="004F3926">
        <w:t>‘</w:t>
      </w:r>
      <w:r w:rsidR="00BF06F5" w:rsidRPr="004F3926">
        <w:t>Incident</w:t>
      </w:r>
      <w:r w:rsidR="00881987" w:rsidRPr="004F3926">
        <w:t>’,</w:t>
      </w:r>
      <w:r w:rsidR="00BF06F5" w:rsidRPr="004F3926">
        <w:t xml:space="preserve"> </w:t>
      </w:r>
      <w:r w:rsidR="00881987" w:rsidRPr="004F3926">
        <w:t>‘</w:t>
      </w:r>
      <w:r w:rsidR="00BF06F5" w:rsidRPr="004F3926">
        <w:t>Job Plan</w:t>
      </w:r>
      <w:r w:rsidR="00881987" w:rsidRPr="004F3926">
        <w:t>’,</w:t>
      </w:r>
      <w:r w:rsidR="00BF06F5" w:rsidRPr="004F3926">
        <w:t xml:space="preserve"> </w:t>
      </w:r>
      <w:r w:rsidR="000C6023" w:rsidRPr="004F3926">
        <w:t xml:space="preserve">‘Personal Information’, </w:t>
      </w:r>
      <w:r w:rsidR="00121FBC" w:rsidRPr="004F3926">
        <w:t>‘Performance Improvement Plan’</w:t>
      </w:r>
      <w:r w:rsidR="002A6898" w:rsidRPr="004F3926">
        <w:t>, ‘Protected Information</w:t>
      </w:r>
      <w:r w:rsidR="0000098F" w:rsidRPr="004F3926">
        <w:t xml:space="preserve">’ </w:t>
      </w:r>
      <w:r w:rsidR="00881987" w:rsidRPr="004F3926">
        <w:t>‘R</w:t>
      </w:r>
      <w:r w:rsidR="00BF06F5" w:rsidRPr="004F3926">
        <w:t>e-engagement Appointment</w:t>
      </w:r>
      <w:r w:rsidR="00881987" w:rsidRPr="004F3926">
        <w:t xml:space="preserve">’, and </w:t>
      </w:r>
      <w:r w:rsidR="00200928" w:rsidRPr="004F3926">
        <w:t>‘</w:t>
      </w:r>
      <w:r w:rsidR="00BF06F5" w:rsidRPr="004F3926">
        <w:t>Sensitive Information</w:t>
      </w:r>
      <w:r w:rsidR="00200928" w:rsidRPr="004F3926">
        <w:t>’</w:t>
      </w:r>
      <w:r w:rsidR="2B8601AF">
        <w:t>.</w:t>
      </w:r>
    </w:p>
    <w:p w14:paraId="76FC6249" w14:textId="77777777" w:rsidR="00526663" w:rsidRPr="004F3926" w:rsidRDefault="00200928" w:rsidP="00B129EC">
      <w:pPr>
        <w:pStyle w:val="List"/>
        <w:ind w:left="568" w:hanging="284"/>
      </w:pPr>
      <w:r w:rsidRPr="004F3926">
        <w:t>Chapter 2: Provider Capability and Capacity</w:t>
      </w:r>
    </w:p>
    <w:p w14:paraId="25BEE8E7" w14:textId="1725F6ED" w:rsidR="00C07A8A" w:rsidRPr="00995801" w:rsidRDefault="00C07A8A" w:rsidP="00995801">
      <w:pPr>
        <w:pStyle w:val="List"/>
        <w:numPr>
          <w:ilvl w:val="1"/>
          <w:numId w:val="26"/>
        </w:numPr>
        <w:ind w:left="851" w:hanging="284"/>
      </w:pPr>
      <w:r w:rsidRPr="00995801">
        <w:t>c</w:t>
      </w:r>
      <w:r w:rsidR="00A91086" w:rsidRPr="00995801">
        <w:t>larified Small Business eligibility for the Capacity Building Fund</w:t>
      </w:r>
      <w:r w:rsidR="1063BFBD" w:rsidRPr="00995801">
        <w:t xml:space="preserve"> including expanded eligibility for Group Respondent Members and Material Subcontractors</w:t>
      </w:r>
      <w:r w:rsidR="00A91086" w:rsidRPr="00995801">
        <w:t xml:space="preserve"> (section</w:t>
      </w:r>
      <w:r w:rsidR="00C6792A" w:rsidRPr="00995801">
        <w:t> </w:t>
      </w:r>
      <w:r w:rsidR="00A91086" w:rsidRPr="00995801">
        <w:t>2.7.2)</w:t>
      </w:r>
    </w:p>
    <w:p w14:paraId="5B044816" w14:textId="26D424BE" w:rsidR="00200928" w:rsidRPr="004F3926" w:rsidRDefault="00C07A8A" w:rsidP="00995801">
      <w:pPr>
        <w:pStyle w:val="List"/>
        <w:numPr>
          <w:ilvl w:val="1"/>
          <w:numId w:val="26"/>
        </w:numPr>
        <w:ind w:left="851" w:hanging="284"/>
      </w:pPr>
      <w:r w:rsidRPr="004F3926">
        <w:t>u</w:t>
      </w:r>
      <w:r w:rsidR="00A91086" w:rsidRPr="004F3926">
        <w:t>pdated Documentary Evidence for reimbursement claims (s2.7.5</w:t>
      </w:r>
      <w:r w:rsidR="00A91086">
        <w:t>)</w:t>
      </w:r>
      <w:r w:rsidR="3B96D575">
        <w:t>.</w:t>
      </w:r>
    </w:p>
    <w:p w14:paraId="5F8AE15A" w14:textId="76BC1CB1" w:rsidR="00C64049" w:rsidRPr="004F3926" w:rsidRDefault="00C81C1E" w:rsidP="00B129EC">
      <w:pPr>
        <w:pStyle w:val="List"/>
        <w:ind w:left="568" w:hanging="284"/>
      </w:pPr>
      <w:r w:rsidRPr="004F3926">
        <w:t>Chapter</w:t>
      </w:r>
      <w:r w:rsidR="00BE6191" w:rsidRPr="004F3926">
        <w:t xml:space="preserve"> 4: Provider Performance Framework</w:t>
      </w:r>
      <w:r w:rsidR="00940D0F" w:rsidRPr="004F3926">
        <w:t xml:space="preserve"> </w:t>
      </w:r>
    </w:p>
    <w:p w14:paraId="18236E2F" w14:textId="3BEC92B5" w:rsidR="00A11CC8" w:rsidRPr="004F3926" w:rsidRDefault="006C3871" w:rsidP="00995801">
      <w:pPr>
        <w:pStyle w:val="List"/>
        <w:numPr>
          <w:ilvl w:val="1"/>
          <w:numId w:val="26"/>
        </w:numPr>
        <w:ind w:left="851" w:hanging="284"/>
      </w:pPr>
      <w:r w:rsidRPr="00995801">
        <w:t xml:space="preserve">added information about KPIs 1 and 2 </w:t>
      </w:r>
      <w:r w:rsidR="00A13384" w:rsidRPr="00995801">
        <w:t>(s</w:t>
      </w:r>
      <w:r w:rsidR="00A11CC8" w:rsidRPr="00995801">
        <w:t xml:space="preserve">ection </w:t>
      </w:r>
      <w:r w:rsidRPr="00995801">
        <w:t>4.2.2</w:t>
      </w:r>
      <w:r w:rsidR="00A13384" w:rsidRPr="00995801">
        <w:t>)</w:t>
      </w:r>
    </w:p>
    <w:p w14:paraId="5837BC3D" w14:textId="023F0655" w:rsidR="0085757B" w:rsidRPr="004F3926" w:rsidRDefault="00A11CC8" w:rsidP="00995801">
      <w:pPr>
        <w:pStyle w:val="List"/>
        <w:numPr>
          <w:ilvl w:val="1"/>
          <w:numId w:val="26"/>
        </w:numPr>
        <w:ind w:left="851" w:hanging="284"/>
      </w:pPr>
      <w:r w:rsidRPr="00995801">
        <w:t xml:space="preserve">advised a Performance Improvement Plan is required after two </w:t>
      </w:r>
      <w:r w:rsidR="003B3BBE" w:rsidRPr="00995801">
        <w:t>consecutive ratings of ‘</w:t>
      </w:r>
      <w:r w:rsidR="3A4EB260" w:rsidRPr="00995801">
        <w:t>Improvement</w:t>
      </w:r>
      <w:r w:rsidR="003B3BBE" w:rsidRPr="00995801">
        <w:t xml:space="preserve"> Required’ </w:t>
      </w:r>
      <w:r w:rsidR="00A13384" w:rsidRPr="00995801">
        <w:t xml:space="preserve">instead of three (section </w:t>
      </w:r>
      <w:r w:rsidR="0085757B" w:rsidRPr="00995801">
        <w:t>4.3.3)</w:t>
      </w:r>
    </w:p>
    <w:p w14:paraId="3910D5F2" w14:textId="4BC86D00" w:rsidR="00FB210E" w:rsidRPr="004F3926" w:rsidRDefault="0085757B" w:rsidP="00995801">
      <w:pPr>
        <w:pStyle w:val="List"/>
        <w:numPr>
          <w:ilvl w:val="1"/>
          <w:numId w:val="26"/>
        </w:numPr>
        <w:ind w:left="851" w:hanging="284"/>
      </w:pPr>
      <w:r w:rsidRPr="004F3926">
        <w:t>added advice about the Inc</w:t>
      </w:r>
      <w:r w:rsidR="00042C82" w:rsidRPr="004F3926">
        <w:t>lusive Employment Australia Performance Guide (under Supporting Documents and at section 4.3.3</w:t>
      </w:r>
      <w:r w:rsidR="00042C82">
        <w:t>)</w:t>
      </w:r>
      <w:r w:rsidR="21EDE4CA">
        <w:t>.</w:t>
      </w:r>
    </w:p>
    <w:p w14:paraId="2FEAEFDA" w14:textId="05315046" w:rsidR="00883FF9" w:rsidRPr="004F3926" w:rsidRDefault="00694E54" w:rsidP="00DB04A5">
      <w:pPr>
        <w:pStyle w:val="List"/>
      </w:pPr>
      <w:r w:rsidRPr="004F3926">
        <w:t xml:space="preserve">Chapter 6: </w:t>
      </w:r>
      <w:r w:rsidR="00A264AB" w:rsidRPr="004F3926">
        <w:t>Privacy</w:t>
      </w:r>
    </w:p>
    <w:p w14:paraId="7485D17A" w14:textId="0F4A85C7" w:rsidR="00E921C3" w:rsidRPr="004F3926" w:rsidRDefault="006A7051" w:rsidP="00995801">
      <w:pPr>
        <w:pStyle w:val="List"/>
        <w:numPr>
          <w:ilvl w:val="1"/>
          <w:numId w:val="26"/>
        </w:numPr>
        <w:ind w:left="851" w:hanging="284"/>
      </w:pPr>
      <w:r w:rsidRPr="004F3926">
        <w:t>ad</w:t>
      </w:r>
      <w:r w:rsidR="006129D2" w:rsidRPr="004F3926">
        <w:t>ded information about collection and use of a Participant’s Personal Information</w:t>
      </w:r>
      <w:r w:rsidR="001F3B66" w:rsidRPr="004F3926">
        <w:t>, including through Public Interest Certificates (6.9.</w:t>
      </w:r>
      <w:r w:rsidRPr="004F3926">
        <w:t>2, 6.9.3</w:t>
      </w:r>
      <w:r>
        <w:t>)</w:t>
      </w:r>
      <w:r w:rsidR="0BA7E1A5">
        <w:t>.</w:t>
      </w:r>
    </w:p>
    <w:p w14:paraId="3CE39272" w14:textId="704A4EAC" w:rsidR="004B0FBD" w:rsidRPr="004F3926" w:rsidRDefault="004B0FBD" w:rsidP="00262FB4">
      <w:pPr>
        <w:pStyle w:val="List"/>
      </w:pPr>
      <w:r w:rsidRPr="004F3926">
        <w:t>Chapter 7: External Systems Assurance Framework</w:t>
      </w:r>
    </w:p>
    <w:p w14:paraId="07E4CA28" w14:textId="4E8FC1AF" w:rsidR="006A2594" w:rsidRPr="004F3926" w:rsidRDefault="006A2594" w:rsidP="006A2594">
      <w:pPr>
        <w:pStyle w:val="List"/>
        <w:numPr>
          <w:ilvl w:val="1"/>
          <w:numId w:val="26"/>
        </w:numPr>
        <w:ind w:left="851" w:hanging="284"/>
      </w:pPr>
      <w:r w:rsidRPr="004F3926">
        <w:t>added assurance category</w:t>
      </w:r>
    </w:p>
    <w:p w14:paraId="6F2C1B7F" w14:textId="13683099" w:rsidR="006A2594" w:rsidRPr="004F3926" w:rsidRDefault="00C469E4" w:rsidP="006A2594">
      <w:pPr>
        <w:pStyle w:val="List"/>
        <w:numPr>
          <w:ilvl w:val="1"/>
          <w:numId w:val="26"/>
        </w:numPr>
        <w:ind w:left="851" w:hanging="284"/>
      </w:pPr>
      <w:r w:rsidRPr="004F3926">
        <w:t>r</w:t>
      </w:r>
      <w:r w:rsidR="006A2594" w:rsidRPr="004F3926">
        <w:t>efin</w:t>
      </w:r>
      <w:r w:rsidRPr="004F3926">
        <w:t>ed</w:t>
      </w:r>
      <w:r w:rsidR="006A2594" w:rsidRPr="004F3926">
        <w:t xml:space="preserve"> the RFFR accreditation deliverables for providers</w:t>
      </w:r>
    </w:p>
    <w:p w14:paraId="1C534A20" w14:textId="1F1D1CC0" w:rsidR="0056472B" w:rsidRPr="004F3926" w:rsidRDefault="000862C7" w:rsidP="006A2594">
      <w:pPr>
        <w:pStyle w:val="List"/>
        <w:numPr>
          <w:ilvl w:val="1"/>
          <w:numId w:val="26"/>
        </w:numPr>
        <w:ind w:left="851" w:hanging="284"/>
      </w:pPr>
      <w:r w:rsidRPr="004F3926">
        <w:t>c</w:t>
      </w:r>
      <w:r w:rsidR="006A2594" w:rsidRPr="004F3926">
        <w:t>lari</w:t>
      </w:r>
      <w:r w:rsidR="0056472B" w:rsidRPr="004F3926">
        <w:t>fied</w:t>
      </w:r>
      <w:r w:rsidR="006A2594" w:rsidRPr="004F3926">
        <w:t xml:space="preserve"> </w:t>
      </w:r>
      <w:r w:rsidR="0056472B" w:rsidRPr="004F3926">
        <w:t>the</w:t>
      </w:r>
      <w:r w:rsidR="006A2594" w:rsidRPr="004F3926">
        <w:t xml:space="preserve"> accreditation revocation </w:t>
      </w:r>
      <w:r w:rsidR="0056472B" w:rsidRPr="004F3926">
        <w:t>process</w:t>
      </w:r>
      <w:r w:rsidR="006A2594" w:rsidRPr="004F3926">
        <w:t xml:space="preserve"> in the event a provider is unable to demonstrate ongoing compliance</w:t>
      </w:r>
    </w:p>
    <w:p w14:paraId="5660E72D" w14:textId="44DF6835" w:rsidR="00C701D9" w:rsidRPr="004F3926" w:rsidRDefault="009F39E2" w:rsidP="004F3926">
      <w:pPr>
        <w:pStyle w:val="List"/>
        <w:numPr>
          <w:ilvl w:val="1"/>
          <w:numId w:val="26"/>
        </w:numPr>
        <w:ind w:left="851" w:hanging="284"/>
      </w:pPr>
      <w:r w:rsidRPr="004F3926">
        <w:t xml:space="preserve">added information </w:t>
      </w:r>
      <w:r w:rsidR="005F3C31" w:rsidRPr="004F3926">
        <w:t xml:space="preserve">about </w:t>
      </w:r>
      <w:r w:rsidR="006A2594" w:rsidRPr="004F3926">
        <w:t xml:space="preserve">re-accreditation </w:t>
      </w:r>
      <w:r w:rsidR="005F3C31" w:rsidRPr="004F3926">
        <w:t>(</w:t>
      </w:r>
      <w:r w:rsidR="006A2594" w:rsidRPr="004F3926">
        <w:t>out of cycle</w:t>
      </w:r>
      <w:r w:rsidR="005F3C31" w:rsidRPr="004F3926">
        <w:t>)</w:t>
      </w:r>
      <w:r w:rsidR="006A2594" w:rsidRPr="004F3926">
        <w:t xml:space="preserve"> and re-categorisation. </w:t>
      </w:r>
    </w:p>
    <w:p w14:paraId="589A7417" w14:textId="67280873" w:rsidR="000B1A97" w:rsidRDefault="000B1A97" w:rsidP="00DB04A5">
      <w:pPr>
        <w:pStyle w:val="TOCHeading"/>
      </w:pPr>
      <w:bookmarkStart w:id="5" w:name="_Toc214368202"/>
      <w:bookmarkStart w:id="6" w:name="_Toc242700510"/>
      <w:r>
        <w:lastRenderedPageBreak/>
        <w:t>Contents</w:t>
      </w:r>
      <w:bookmarkEnd w:id="5"/>
      <w:bookmarkEnd w:id="6"/>
    </w:p>
    <w:p w14:paraId="16A61150" w14:textId="0A299B2F" w:rsidR="007547C1" w:rsidRDefault="007547C1">
      <w:pPr>
        <w:pStyle w:val="TOC1"/>
        <w:rPr>
          <w:rFonts w:asciiTheme="minorHAnsi" w:eastAsiaTheme="minorEastAsia" w:hAnsiTheme="minorHAnsi"/>
          <w:b w:val="0"/>
          <w:noProof/>
          <w:color w:val="auto"/>
          <w:spacing w:val="0"/>
          <w:kern w:val="2"/>
          <w:lang w:eastAsia="en-AU"/>
          <w14:ligatures w14:val="standardContextual"/>
        </w:rPr>
      </w:pPr>
      <w:r>
        <w:rPr>
          <w:b w:val="0"/>
          <w:color w:val="005A70"/>
        </w:rPr>
        <w:fldChar w:fldCharType="begin"/>
      </w:r>
      <w:r>
        <w:rPr>
          <w:b w:val="0"/>
          <w:color w:val="005A70"/>
        </w:rPr>
        <w:instrText xml:space="preserve"> TOC \o "2-3" \h \z \t "Heading 1,1" </w:instrText>
      </w:r>
      <w:r>
        <w:rPr>
          <w:b w:val="0"/>
          <w:color w:val="005A70"/>
        </w:rPr>
        <w:fldChar w:fldCharType="separate"/>
      </w:r>
      <w:hyperlink w:anchor="_Toc242700509" w:history="1">
        <w:r w:rsidRPr="001B495F">
          <w:rPr>
            <w:rStyle w:val="Hyperlink"/>
            <w:noProof/>
            <w:spacing w:val="-10"/>
            <w:w w:val="90"/>
          </w:rPr>
          <w:t>Inclusive Employment Australia Guidelines</w:t>
        </w:r>
        <w:r>
          <w:rPr>
            <w:noProof/>
            <w:webHidden/>
          </w:rPr>
          <w:tab/>
        </w:r>
        <w:r>
          <w:rPr>
            <w:noProof/>
            <w:webHidden/>
          </w:rPr>
          <w:fldChar w:fldCharType="begin"/>
        </w:r>
        <w:r>
          <w:rPr>
            <w:noProof/>
            <w:webHidden/>
          </w:rPr>
          <w:instrText xml:space="preserve"> PAGEREF _Toc242700509 \h </w:instrText>
        </w:r>
        <w:r>
          <w:rPr>
            <w:noProof/>
            <w:webHidden/>
          </w:rPr>
        </w:r>
        <w:r>
          <w:rPr>
            <w:noProof/>
            <w:webHidden/>
          </w:rPr>
          <w:fldChar w:fldCharType="separate"/>
        </w:r>
        <w:r w:rsidR="00A136B4">
          <w:rPr>
            <w:noProof/>
            <w:webHidden/>
          </w:rPr>
          <w:t>0</w:t>
        </w:r>
        <w:r>
          <w:rPr>
            <w:noProof/>
            <w:webHidden/>
          </w:rPr>
          <w:fldChar w:fldCharType="end"/>
        </w:r>
      </w:hyperlink>
    </w:p>
    <w:p w14:paraId="7BF2F24A" w14:textId="4A0A4D37" w:rsidR="007547C1" w:rsidRDefault="007547C1">
      <w:pPr>
        <w:pStyle w:val="TOC2"/>
        <w:rPr>
          <w:rFonts w:asciiTheme="minorHAnsi" w:eastAsiaTheme="minorEastAsia" w:hAnsiTheme="minorHAnsi"/>
          <w:b w:val="0"/>
          <w:noProof/>
          <w:color w:val="auto"/>
          <w:spacing w:val="0"/>
          <w:kern w:val="2"/>
          <w:lang w:eastAsia="en-AU"/>
          <w14:ligatures w14:val="standardContextual"/>
        </w:rPr>
      </w:pPr>
      <w:hyperlink w:anchor="_Toc242700510" w:history="1">
        <w:r w:rsidRPr="001B495F">
          <w:rPr>
            <w:rStyle w:val="Hyperlink"/>
            <w:noProof/>
          </w:rPr>
          <w:t>Contents</w:t>
        </w:r>
        <w:r>
          <w:rPr>
            <w:noProof/>
            <w:webHidden/>
          </w:rPr>
          <w:tab/>
        </w:r>
        <w:r>
          <w:rPr>
            <w:noProof/>
            <w:webHidden/>
          </w:rPr>
          <w:fldChar w:fldCharType="begin"/>
        </w:r>
        <w:r>
          <w:rPr>
            <w:noProof/>
            <w:webHidden/>
          </w:rPr>
          <w:instrText xml:space="preserve"> PAGEREF _Toc242700510 \h </w:instrText>
        </w:r>
        <w:r>
          <w:rPr>
            <w:noProof/>
            <w:webHidden/>
          </w:rPr>
        </w:r>
        <w:r>
          <w:rPr>
            <w:noProof/>
            <w:webHidden/>
          </w:rPr>
          <w:fldChar w:fldCharType="separate"/>
        </w:r>
        <w:r w:rsidR="00A136B4">
          <w:rPr>
            <w:noProof/>
            <w:webHidden/>
          </w:rPr>
          <w:t>2</w:t>
        </w:r>
        <w:r>
          <w:rPr>
            <w:noProof/>
            <w:webHidden/>
          </w:rPr>
          <w:fldChar w:fldCharType="end"/>
        </w:r>
      </w:hyperlink>
    </w:p>
    <w:p w14:paraId="324604FC" w14:textId="181E5055" w:rsidR="007547C1" w:rsidRDefault="007547C1">
      <w:pPr>
        <w:pStyle w:val="TOC2"/>
        <w:rPr>
          <w:rFonts w:asciiTheme="minorHAnsi" w:eastAsiaTheme="minorEastAsia" w:hAnsiTheme="minorHAnsi"/>
          <w:b w:val="0"/>
          <w:noProof/>
          <w:color w:val="auto"/>
          <w:spacing w:val="0"/>
          <w:kern w:val="2"/>
          <w:lang w:eastAsia="en-AU"/>
          <w14:ligatures w14:val="standardContextual"/>
        </w:rPr>
      </w:pPr>
      <w:hyperlink w:anchor="_Toc242700511" w:history="1">
        <w:r w:rsidRPr="001B495F">
          <w:rPr>
            <w:rStyle w:val="Hyperlink"/>
            <w:noProof/>
          </w:rPr>
          <w:t>Guideline Interpretation and Glossary</w:t>
        </w:r>
        <w:r>
          <w:rPr>
            <w:noProof/>
            <w:webHidden/>
          </w:rPr>
          <w:tab/>
        </w:r>
        <w:r>
          <w:rPr>
            <w:noProof/>
            <w:webHidden/>
          </w:rPr>
          <w:fldChar w:fldCharType="begin"/>
        </w:r>
        <w:r>
          <w:rPr>
            <w:noProof/>
            <w:webHidden/>
          </w:rPr>
          <w:instrText xml:space="preserve"> PAGEREF _Toc242700511 \h </w:instrText>
        </w:r>
        <w:r>
          <w:rPr>
            <w:noProof/>
            <w:webHidden/>
          </w:rPr>
        </w:r>
        <w:r>
          <w:rPr>
            <w:noProof/>
            <w:webHidden/>
          </w:rPr>
          <w:fldChar w:fldCharType="separate"/>
        </w:r>
        <w:r w:rsidR="00A136B4">
          <w:rPr>
            <w:noProof/>
            <w:webHidden/>
          </w:rPr>
          <w:t>5</w:t>
        </w:r>
        <w:r>
          <w:rPr>
            <w:noProof/>
            <w:webHidden/>
          </w:rPr>
          <w:fldChar w:fldCharType="end"/>
        </w:r>
      </w:hyperlink>
    </w:p>
    <w:p w14:paraId="4339F404" w14:textId="317CC054" w:rsidR="007547C1" w:rsidRDefault="007547C1">
      <w:pPr>
        <w:pStyle w:val="TOC3"/>
        <w:rPr>
          <w:rFonts w:asciiTheme="minorHAnsi" w:eastAsiaTheme="minorEastAsia" w:hAnsiTheme="minorHAnsi"/>
          <w:noProof/>
          <w:spacing w:val="0"/>
          <w:kern w:val="2"/>
          <w:lang w:eastAsia="en-AU"/>
          <w14:ligatures w14:val="standardContextual"/>
        </w:rPr>
      </w:pPr>
      <w:hyperlink w:anchor="_Toc242700512" w:history="1">
        <w:r w:rsidRPr="001B495F">
          <w:rPr>
            <w:rStyle w:val="Hyperlink"/>
            <w:noProof/>
          </w:rPr>
          <w:t>Reading notes</w:t>
        </w:r>
        <w:r>
          <w:rPr>
            <w:noProof/>
            <w:webHidden/>
          </w:rPr>
          <w:tab/>
        </w:r>
        <w:r>
          <w:rPr>
            <w:noProof/>
            <w:webHidden/>
          </w:rPr>
          <w:fldChar w:fldCharType="begin"/>
        </w:r>
        <w:r>
          <w:rPr>
            <w:noProof/>
            <w:webHidden/>
          </w:rPr>
          <w:instrText xml:space="preserve"> PAGEREF _Toc242700512 \h </w:instrText>
        </w:r>
        <w:r>
          <w:rPr>
            <w:noProof/>
            <w:webHidden/>
          </w:rPr>
        </w:r>
        <w:r>
          <w:rPr>
            <w:noProof/>
            <w:webHidden/>
          </w:rPr>
          <w:fldChar w:fldCharType="separate"/>
        </w:r>
        <w:r w:rsidR="00A136B4">
          <w:rPr>
            <w:noProof/>
            <w:webHidden/>
          </w:rPr>
          <w:t>5</w:t>
        </w:r>
        <w:r>
          <w:rPr>
            <w:noProof/>
            <w:webHidden/>
          </w:rPr>
          <w:fldChar w:fldCharType="end"/>
        </w:r>
      </w:hyperlink>
    </w:p>
    <w:p w14:paraId="21530756" w14:textId="111143CC" w:rsidR="007547C1" w:rsidRDefault="007547C1">
      <w:pPr>
        <w:pStyle w:val="TOC3"/>
        <w:rPr>
          <w:rFonts w:asciiTheme="minorHAnsi" w:eastAsiaTheme="minorEastAsia" w:hAnsiTheme="minorHAnsi"/>
          <w:noProof/>
          <w:spacing w:val="0"/>
          <w:kern w:val="2"/>
          <w:lang w:eastAsia="en-AU"/>
          <w14:ligatures w14:val="standardContextual"/>
        </w:rPr>
      </w:pPr>
      <w:hyperlink w:anchor="_Toc242700513" w:history="1">
        <w:r w:rsidRPr="001B495F">
          <w:rPr>
            <w:rStyle w:val="Hyperlink"/>
            <w:noProof/>
          </w:rPr>
          <w:t>Related information</w:t>
        </w:r>
        <w:r>
          <w:rPr>
            <w:noProof/>
            <w:webHidden/>
          </w:rPr>
          <w:tab/>
        </w:r>
        <w:r>
          <w:rPr>
            <w:noProof/>
            <w:webHidden/>
          </w:rPr>
          <w:fldChar w:fldCharType="begin"/>
        </w:r>
        <w:r>
          <w:rPr>
            <w:noProof/>
            <w:webHidden/>
          </w:rPr>
          <w:instrText xml:space="preserve"> PAGEREF _Toc242700513 \h </w:instrText>
        </w:r>
        <w:r>
          <w:rPr>
            <w:noProof/>
            <w:webHidden/>
          </w:rPr>
        </w:r>
        <w:r>
          <w:rPr>
            <w:noProof/>
            <w:webHidden/>
          </w:rPr>
          <w:fldChar w:fldCharType="separate"/>
        </w:r>
        <w:r w:rsidR="00A136B4">
          <w:rPr>
            <w:noProof/>
            <w:webHidden/>
          </w:rPr>
          <w:t>5</w:t>
        </w:r>
        <w:r>
          <w:rPr>
            <w:noProof/>
            <w:webHidden/>
          </w:rPr>
          <w:fldChar w:fldCharType="end"/>
        </w:r>
      </w:hyperlink>
    </w:p>
    <w:p w14:paraId="094D2578" w14:textId="291DF002" w:rsidR="007547C1" w:rsidRDefault="007547C1">
      <w:pPr>
        <w:pStyle w:val="TOC3"/>
        <w:rPr>
          <w:rFonts w:asciiTheme="minorHAnsi" w:eastAsiaTheme="minorEastAsia" w:hAnsiTheme="minorHAnsi"/>
          <w:noProof/>
          <w:spacing w:val="0"/>
          <w:kern w:val="2"/>
          <w:lang w:eastAsia="en-AU"/>
          <w14:ligatures w14:val="standardContextual"/>
        </w:rPr>
      </w:pPr>
      <w:hyperlink w:anchor="_Toc242700514" w:history="1">
        <w:r w:rsidRPr="001B495F">
          <w:rPr>
            <w:rStyle w:val="Hyperlink"/>
            <w:noProof/>
          </w:rPr>
          <w:t>Glossary</w:t>
        </w:r>
        <w:r>
          <w:rPr>
            <w:noProof/>
            <w:webHidden/>
          </w:rPr>
          <w:tab/>
        </w:r>
        <w:r>
          <w:rPr>
            <w:noProof/>
            <w:webHidden/>
          </w:rPr>
          <w:fldChar w:fldCharType="begin"/>
        </w:r>
        <w:r>
          <w:rPr>
            <w:noProof/>
            <w:webHidden/>
          </w:rPr>
          <w:instrText xml:space="preserve"> PAGEREF _Toc242700514 \h </w:instrText>
        </w:r>
        <w:r>
          <w:rPr>
            <w:noProof/>
            <w:webHidden/>
          </w:rPr>
        </w:r>
        <w:r>
          <w:rPr>
            <w:noProof/>
            <w:webHidden/>
          </w:rPr>
          <w:fldChar w:fldCharType="separate"/>
        </w:r>
        <w:r w:rsidR="00A136B4">
          <w:rPr>
            <w:noProof/>
            <w:webHidden/>
          </w:rPr>
          <w:t>5</w:t>
        </w:r>
        <w:r>
          <w:rPr>
            <w:noProof/>
            <w:webHidden/>
          </w:rPr>
          <w:fldChar w:fldCharType="end"/>
        </w:r>
      </w:hyperlink>
    </w:p>
    <w:p w14:paraId="6FA31B0C" w14:textId="42036C81" w:rsidR="007547C1" w:rsidRDefault="007547C1">
      <w:pPr>
        <w:pStyle w:val="TOC2"/>
        <w:rPr>
          <w:rFonts w:asciiTheme="minorHAnsi" w:eastAsiaTheme="minorEastAsia" w:hAnsiTheme="minorHAnsi"/>
          <w:b w:val="0"/>
          <w:noProof/>
          <w:color w:val="auto"/>
          <w:spacing w:val="0"/>
          <w:kern w:val="2"/>
          <w:lang w:eastAsia="en-AU"/>
          <w14:ligatures w14:val="standardContextual"/>
        </w:rPr>
      </w:pPr>
      <w:hyperlink w:anchor="_Toc242700515" w:history="1">
        <w:r w:rsidRPr="001B495F">
          <w:rPr>
            <w:rStyle w:val="Hyperlink"/>
            <w:noProof/>
          </w:rPr>
          <w:t>Chapter 1: Operational Requirements</w:t>
        </w:r>
        <w:r>
          <w:rPr>
            <w:noProof/>
            <w:webHidden/>
          </w:rPr>
          <w:tab/>
        </w:r>
        <w:r>
          <w:rPr>
            <w:noProof/>
            <w:webHidden/>
          </w:rPr>
          <w:fldChar w:fldCharType="begin"/>
        </w:r>
        <w:r>
          <w:rPr>
            <w:noProof/>
            <w:webHidden/>
          </w:rPr>
          <w:instrText xml:space="preserve"> PAGEREF _Toc242700515 \h </w:instrText>
        </w:r>
        <w:r>
          <w:rPr>
            <w:noProof/>
            <w:webHidden/>
          </w:rPr>
        </w:r>
        <w:r>
          <w:rPr>
            <w:noProof/>
            <w:webHidden/>
          </w:rPr>
          <w:fldChar w:fldCharType="separate"/>
        </w:r>
        <w:r w:rsidR="00A136B4">
          <w:rPr>
            <w:noProof/>
            <w:webHidden/>
          </w:rPr>
          <w:t>8</w:t>
        </w:r>
        <w:r>
          <w:rPr>
            <w:noProof/>
            <w:webHidden/>
          </w:rPr>
          <w:fldChar w:fldCharType="end"/>
        </w:r>
      </w:hyperlink>
    </w:p>
    <w:p w14:paraId="5F518CE0" w14:textId="03A1CD82" w:rsidR="007547C1" w:rsidRDefault="007547C1">
      <w:pPr>
        <w:pStyle w:val="TOC3"/>
        <w:rPr>
          <w:rFonts w:asciiTheme="minorHAnsi" w:eastAsiaTheme="minorEastAsia" w:hAnsiTheme="minorHAnsi"/>
          <w:noProof/>
          <w:spacing w:val="0"/>
          <w:kern w:val="2"/>
          <w:lang w:eastAsia="en-AU"/>
          <w14:ligatures w14:val="standardContextual"/>
        </w:rPr>
      </w:pPr>
      <w:hyperlink w:anchor="_Toc242700516" w:history="1">
        <w:r w:rsidRPr="001B495F">
          <w:rPr>
            <w:rStyle w:val="Hyperlink"/>
            <w:noProof/>
          </w:rPr>
          <w:t>1.1</w:t>
        </w:r>
        <w:r>
          <w:rPr>
            <w:rFonts w:asciiTheme="minorHAnsi" w:eastAsiaTheme="minorEastAsia" w:hAnsiTheme="minorHAnsi"/>
            <w:noProof/>
            <w:spacing w:val="0"/>
            <w:kern w:val="2"/>
            <w:lang w:eastAsia="en-AU"/>
            <w14:ligatures w14:val="standardContextual"/>
          </w:rPr>
          <w:tab/>
        </w:r>
        <w:r w:rsidRPr="001B495F">
          <w:rPr>
            <w:rStyle w:val="Hyperlink"/>
            <w:noProof/>
          </w:rPr>
          <w:t>Chapter Overview</w:t>
        </w:r>
        <w:r>
          <w:rPr>
            <w:noProof/>
            <w:webHidden/>
          </w:rPr>
          <w:tab/>
        </w:r>
        <w:r>
          <w:rPr>
            <w:noProof/>
            <w:webHidden/>
          </w:rPr>
          <w:fldChar w:fldCharType="begin"/>
        </w:r>
        <w:r>
          <w:rPr>
            <w:noProof/>
            <w:webHidden/>
          </w:rPr>
          <w:instrText xml:space="preserve"> PAGEREF _Toc242700516 \h </w:instrText>
        </w:r>
        <w:r>
          <w:rPr>
            <w:noProof/>
            <w:webHidden/>
          </w:rPr>
        </w:r>
        <w:r>
          <w:rPr>
            <w:noProof/>
            <w:webHidden/>
          </w:rPr>
          <w:fldChar w:fldCharType="separate"/>
        </w:r>
        <w:r w:rsidR="00A136B4">
          <w:rPr>
            <w:noProof/>
            <w:webHidden/>
          </w:rPr>
          <w:t>8</w:t>
        </w:r>
        <w:r>
          <w:rPr>
            <w:noProof/>
            <w:webHidden/>
          </w:rPr>
          <w:fldChar w:fldCharType="end"/>
        </w:r>
      </w:hyperlink>
    </w:p>
    <w:p w14:paraId="56964E68" w14:textId="2FDCCB39" w:rsidR="007547C1" w:rsidRDefault="007547C1">
      <w:pPr>
        <w:pStyle w:val="TOC3"/>
        <w:rPr>
          <w:rFonts w:asciiTheme="minorHAnsi" w:eastAsiaTheme="minorEastAsia" w:hAnsiTheme="minorHAnsi"/>
          <w:noProof/>
          <w:spacing w:val="0"/>
          <w:kern w:val="2"/>
          <w:lang w:eastAsia="en-AU"/>
          <w14:ligatures w14:val="standardContextual"/>
        </w:rPr>
      </w:pPr>
      <w:hyperlink w:anchor="_Toc242700517" w:history="1">
        <w:r w:rsidRPr="001B495F">
          <w:rPr>
            <w:rStyle w:val="Hyperlink"/>
            <w:noProof/>
          </w:rPr>
          <w:t>1.2</w:t>
        </w:r>
        <w:r>
          <w:rPr>
            <w:rFonts w:asciiTheme="minorHAnsi" w:eastAsiaTheme="minorEastAsia" w:hAnsiTheme="minorHAnsi"/>
            <w:noProof/>
            <w:spacing w:val="0"/>
            <w:kern w:val="2"/>
            <w:lang w:eastAsia="en-AU"/>
            <w14:ligatures w14:val="standardContextual"/>
          </w:rPr>
          <w:tab/>
        </w:r>
        <w:r w:rsidRPr="001B495F">
          <w:rPr>
            <w:rStyle w:val="Hyperlink"/>
            <w:noProof/>
          </w:rPr>
          <w:t>Inclusive Employment Australia Branding</w:t>
        </w:r>
        <w:r>
          <w:rPr>
            <w:noProof/>
            <w:webHidden/>
          </w:rPr>
          <w:tab/>
        </w:r>
        <w:r>
          <w:rPr>
            <w:noProof/>
            <w:webHidden/>
          </w:rPr>
          <w:fldChar w:fldCharType="begin"/>
        </w:r>
        <w:r>
          <w:rPr>
            <w:noProof/>
            <w:webHidden/>
          </w:rPr>
          <w:instrText xml:space="preserve"> PAGEREF _Toc242700517 \h </w:instrText>
        </w:r>
        <w:r>
          <w:rPr>
            <w:noProof/>
            <w:webHidden/>
          </w:rPr>
        </w:r>
        <w:r>
          <w:rPr>
            <w:noProof/>
            <w:webHidden/>
          </w:rPr>
          <w:fldChar w:fldCharType="separate"/>
        </w:r>
        <w:r w:rsidR="00A136B4">
          <w:rPr>
            <w:noProof/>
            <w:webHidden/>
          </w:rPr>
          <w:t>8</w:t>
        </w:r>
        <w:r>
          <w:rPr>
            <w:noProof/>
            <w:webHidden/>
          </w:rPr>
          <w:fldChar w:fldCharType="end"/>
        </w:r>
      </w:hyperlink>
    </w:p>
    <w:p w14:paraId="5F4ACE3C" w14:textId="0695812C" w:rsidR="007547C1" w:rsidRDefault="007547C1">
      <w:pPr>
        <w:pStyle w:val="TOC3"/>
        <w:rPr>
          <w:rFonts w:asciiTheme="minorHAnsi" w:eastAsiaTheme="minorEastAsia" w:hAnsiTheme="minorHAnsi"/>
          <w:noProof/>
          <w:spacing w:val="0"/>
          <w:kern w:val="2"/>
          <w:lang w:eastAsia="en-AU"/>
          <w14:ligatures w14:val="standardContextual"/>
        </w:rPr>
      </w:pPr>
      <w:hyperlink w:anchor="_Toc242700518" w:history="1">
        <w:r w:rsidRPr="001B495F">
          <w:rPr>
            <w:rStyle w:val="Hyperlink"/>
            <w:noProof/>
          </w:rPr>
          <w:t>1.3</w:t>
        </w:r>
        <w:r>
          <w:rPr>
            <w:rFonts w:asciiTheme="minorHAnsi" w:eastAsiaTheme="minorEastAsia" w:hAnsiTheme="minorHAnsi"/>
            <w:noProof/>
            <w:spacing w:val="0"/>
            <w:kern w:val="2"/>
            <w:lang w:eastAsia="en-AU"/>
            <w14:ligatures w14:val="standardContextual"/>
          </w:rPr>
          <w:tab/>
        </w:r>
        <w:r w:rsidRPr="001B495F">
          <w:rPr>
            <w:rStyle w:val="Hyperlink"/>
            <w:noProof/>
          </w:rPr>
          <w:t>Minimum Site requirements</w:t>
        </w:r>
        <w:r>
          <w:rPr>
            <w:noProof/>
            <w:webHidden/>
          </w:rPr>
          <w:tab/>
        </w:r>
        <w:r>
          <w:rPr>
            <w:noProof/>
            <w:webHidden/>
          </w:rPr>
          <w:fldChar w:fldCharType="begin"/>
        </w:r>
        <w:r>
          <w:rPr>
            <w:noProof/>
            <w:webHidden/>
          </w:rPr>
          <w:instrText xml:space="preserve"> PAGEREF _Toc242700518 \h </w:instrText>
        </w:r>
        <w:r>
          <w:rPr>
            <w:noProof/>
            <w:webHidden/>
          </w:rPr>
        </w:r>
        <w:r>
          <w:rPr>
            <w:noProof/>
            <w:webHidden/>
          </w:rPr>
          <w:fldChar w:fldCharType="separate"/>
        </w:r>
        <w:r w:rsidR="00A136B4">
          <w:rPr>
            <w:noProof/>
            <w:webHidden/>
          </w:rPr>
          <w:t>8</w:t>
        </w:r>
        <w:r>
          <w:rPr>
            <w:noProof/>
            <w:webHidden/>
          </w:rPr>
          <w:fldChar w:fldCharType="end"/>
        </w:r>
      </w:hyperlink>
    </w:p>
    <w:p w14:paraId="53D6C78F" w14:textId="3F2FC481" w:rsidR="007547C1" w:rsidRDefault="007547C1">
      <w:pPr>
        <w:pStyle w:val="TOC3"/>
        <w:rPr>
          <w:rFonts w:asciiTheme="minorHAnsi" w:eastAsiaTheme="minorEastAsia" w:hAnsiTheme="minorHAnsi"/>
          <w:noProof/>
          <w:spacing w:val="0"/>
          <w:kern w:val="2"/>
          <w:lang w:eastAsia="en-AU"/>
          <w14:ligatures w14:val="standardContextual"/>
        </w:rPr>
      </w:pPr>
      <w:hyperlink w:anchor="_Toc242700519" w:history="1">
        <w:r w:rsidRPr="001B495F">
          <w:rPr>
            <w:rStyle w:val="Hyperlink"/>
            <w:noProof/>
          </w:rPr>
          <w:t>1.4</w:t>
        </w:r>
        <w:r>
          <w:rPr>
            <w:rFonts w:asciiTheme="minorHAnsi" w:eastAsiaTheme="minorEastAsia" w:hAnsiTheme="minorHAnsi"/>
            <w:noProof/>
            <w:spacing w:val="0"/>
            <w:kern w:val="2"/>
            <w:lang w:eastAsia="en-AU"/>
            <w14:ligatures w14:val="standardContextual"/>
          </w:rPr>
          <w:tab/>
        </w:r>
        <w:r w:rsidRPr="001B495F">
          <w:rPr>
            <w:rStyle w:val="Hyperlink"/>
            <w:noProof/>
          </w:rPr>
          <w:t>Recipient Created Tax Invoices</w:t>
        </w:r>
        <w:r>
          <w:rPr>
            <w:noProof/>
            <w:webHidden/>
          </w:rPr>
          <w:tab/>
        </w:r>
        <w:r>
          <w:rPr>
            <w:noProof/>
            <w:webHidden/>
          </w:rPr>
          <w:fldChar w:fldCharType="begin"/>
        </w:r>
        <w:r>
          <w:rPr>
            <w:noProof/>
            <w:webHidden/>
          </w:rPr>
          <w:instrText xml:space="preserve"> PAGEREF _Toc242700519 \h </w:instrText>
        </w:r>
        <w:r>
          <w:rPr>
            <w:noProof/>
            <w:webHidden/>
          </w:rPr>
        </w:r>
        <w:r>
          <w:rPr>
            <w:noProof/>
            <w:webHidden/>
          </w:rPr>
          <w:fldChar w:fldCharType="separate"/>
        </w:r>
        <w:r w:rsidR="00A136B4">
          <w:rPr>
            <w:noProof/>
            <w:webHidden/>
          </w:rPr>
          <w:t>9</w:t>
        </w:r>
        <w:r>
          <w:rPr>
            <w:noProof/>
            <w:webHidden/>
          </w:rPr>
          <w:fldChar w:fldCharType="end"/>
        </w:r>
      </w:hyperlink>
    </w:p>
    <w:p w14:paraId="71B2AB23" w14:textId="66158B8C" w:rsidR="007547C1" w:rsidRDefault="007547C1">
      <w:pPr>
        <w:pStyle w:val="TOC3"/>
        <w:rPr>
          <w:rFonts w:asciiTheme="minorHAnsi" w:eastAsiaTheme="minorEastAsia" w:hAnsiTheme="minorHAnsi"/>
          <w:noProof/>
          <w:spacing w:val="0"/>
          <w:kern w:val="2"/>
          <w:lang w:eastAsia="en-AU"/>
          <w14:ligatures w14:val="standardContextual"/>
        </w:rPr>
      </w:pPr>
      <w:hyperlink w:anchor="_Toc242700520" w:history="1">
        <w:r w:rsidRPr="001B495F">
          <w:rPr>
            <w:rStyle w:val="Hyperlink"/>
            <w:noProof/>
          </w:rPr>
          <w:t>1.5</w:t>
        </w:r>
        <w:r>
          <w:rPr>
            <w:rFonts w:asciiTheme="minorHAnsi" w:eastAsiaTheme="minorEastAsia" w:hAnsiTheme="minorHAnsi"/>
            <w:noProof/>
            <w:spacing w:val="0"/>
            <w:kern w:val="2"/>
            <w:lang w:eastAsia="en-AU"/>
            <w14:ligatures w14:val="standardContextual"/>
          </w:rPr>
          <w:tab/>
        </w:r>
        <w:r w:rsidRPr="001B495F">
          <w:rPr>
            <w:rStyle w:val="Hyperlink"/>
            <w:noProof/>
          </w:rPr>
          <w:t>Fraud and Corruption responsibilities</w:t>
        </w:r>
        <w:r>
          <w:rPr>
            <w:noProof/>
            <w:webHidden/>
          </w:rPr>
          <w:tab/>
        </w:r>
        <w:r>
          <w:rPr>
            <w:noProof/>
            <w:webHidden/>
          </w:rPr>
          <w:fldChar w:fldCharType="begin"/>
        </w:r>
        <w:r>
          <w:rPr>
            <w:noProof/>
            <w:webHidden/>
          </w:rPr>
          <w:instrText xml:space="preserve"> PAGEREF _Toc242700520 \h </w:instrText>
        </w:r>
        <w:r>
          <w:rPr>
            <w:noProof/>
            <w:webHidden/>
          </w:rPr>
        </w:r>
        <w:r>
          <w:rPr>
            <w:noProof/>
            <w:webHidden/>
          </w:rPr>
          <w:fldChar w:fldCharType="separate"/>
        </w:r>
        <w:r w:rsidR="00A136B4">
          <w:rPr>
            <w:noProof/>
            <w:webHidden/>
          </w:rPr>
          <w:t>9</w:t>
        </w:r>
        <w:r>
          <w:rPr>
            <w:noProof/>
            <w:webHidden/>
          </w:rPr>
          <w:fldChar w:fldCharType="end"/>
        </w:r>
      </w:hyperlink>
    </w:p>
    <w:p w14:paraId="6E5C5705" w14:textId="6323ED3F" w:rsidR="007547C1" w:rsidRDefault="007547C1">
      <w:pPr>
        <w:pStyle w:val="TOC3"/>
        <w:rPr>
          <w:rFonts w:asciiTheme="minorHAnsi" w:eastAsiaTheme="minorEastAsia" w:hAnsiTheme="minorHAnsi"/>
          <w:noProof/>
          <w:spacing w:val="0"/>
          <w:kern w:val="2"/>
          <w:lang w:eastAsia="en-AU"/>
          <w14:ligatures w14:val="standardContextual"/>
        </w:rPr>
      </w:pPr>
      <w:hyperlink w:anchor="_Toc242700521" w:history="1">
        <w:r w:rsidRPr="001B495F">
          <w:rPr>
            <w:rStyle w:val="Hyperlink"/>
            <w:noProof/>
          </w:rPr>
          <w:t>1.6</w:t>
        </w:r>
        <w:r>
          <w:rPr>
            <w:rFonts w:asciiTheme="minorHAnsi" w:eastAsiaTheme="minorEastAsia" w:hAnsiTheme="minorHAnsi"/>
            <w:noProof/>
            <w:spacing w:val="0"/>
            <w:kern w:val="2"/>
            <w:lang w:eastAsia="en-AU"/>
            <w14:ligatures w14:val="standardContextual"/>
          </w:rPr>
          <w:tab/>
        </w:r>
        <w:r w:rsidRPr="001B495F">
          <w:rPr>
            <w:rStyle w:val="Hyperlink"/>
            <w:noProof/>
          </w:rPr>
          <w:t>Dispute Resolution</w:t>
        </w:r>
        <w:r>
          <w:rPr>
            <w:noProof/>
            <w:webHidden/>
          </w:rPr>
          <w:tab/>
        </w:r>
        <w:r>
          <w:rPr>
            <w:noProof/>
            <w:webHidden/>
          </w:rPr>
          <w:fldChar w:fldCharType="begin"/>
        </w:r>
        <w:r>
          <w:rPr>
            <w:noProof/>
            <w:webHidden/>
          </w:rPr>
          <w:instrText xml:space="preserve"> PAGEREF _Toc242700521 \h </w:instrText>
        </w:r>
        <w:r>
          <w:rPr>
            <w:noProof/>
            <w:webHidden/>
          </w:rPr>
        </w:r>
        <w:r>
          <w:rPr>
            <w:noProof/>
            <w:webHidden/>
          </w:rPr>
          <w:fldChar w:fldCharType="separate"/>
        </w:r>
        <w:r w:rsidR="00A136B4">
          <w:rPr>
            <w:noProof/>
            <w:webHidden/>
          </w:rPr>
          <w:t>10</w:t>
        </w:r>
        <w:r>
          <w:rPr>
            <w:noProof/>
            <w:webHidden/>
          </w:rPr>
          <w:fldChar w:fldCharType="end"/>
        </w:r>
      </w:hyperlink>
    </w:p>
    <w:p w14:paraId="67835E04" w14:textId="7D5BC2FD" w:rsidR="007547C1" w:rsidRDefault="007547C1">
      <w:pPr>
        <w:pStyle w:val="TOC3"/>
        <w:rPr>
          <w:rFonts w:asciiTheme="minorHAnsi" w:eastAsiaTheme="minorEastAsia" w:hAnsiTheme="minorHAnsi"/>
          <w:noProof/>
          <w:spacing w:val="0"/>
          <w:kern w:val="2"/>
          <w:lang w:eastAsia="en-AU"/>
          <w14:ligatures w14:val="standardContextual"/>
        </w:rPr>
      </w:pPr>
      <w:hyperlink w:anchor="_Toc242700522" w:history="1">
        <w:r w:rsidRPr="001B495F">
          <w:rPr>
            <w:rStyle w:val="Hyperlink"/>
            <w:noProof/>
          </w:rPr>
          <w:t>1.7</w:t>
        </w:r>
        <w:r>
          <w:rPr>
            <w:rFonts w:asciiTheme="minorHAnsi" w:eastAsiaTheme="minorEastAsia" w:hAnsiTheme="minorHAnsi"/>
            <w:noProof/>
            <w:spacing w:val="0"/>
            <w:kern w:val="2"/>
            <w:lang w:eastAsia="en-AU"/>
            <w14:ligatures w14:val="standardContextual"/>
          </w:rPr>
          <w:tab/>
        </w:r>
        <w:r w:rsidRPr="001B495F">
          <w:rPr>
            <w:rStyle w:val="Hyperlink"/>
            <w:noProof/>
          </w:rPr>
          <w:t>Media enquiries</w:t>
        </w:r>
        <w:r>
          <w:rPr>
            <w:noProof/>
            <w:webHidden/>
          </w:rPr>
          <w:tab/>
        </w:r>
        <w:r>
          <w:rPr>
            <w:noProof/>
            <w:webHidden/>
          </w:rPr>
          <w:fldChar w:fldCharType="begin"/>
        </w:r>
        <w:r>
          <w:rPr>
            <w:noProof/>
            <w:webHidden/>
          </w:rPr>
          <w:instrText xml:space="preserve"> PAGEREF _Toc242700522 \h </w:instrText>
        </w:r>
        <w:r>
          <w:rPr>
            <w:noProof/>
            <w:webHidden/>
          </w:rPr>
        </w:r>
        <w:r>
          <w:rPr>
            <w:noProof/>
            <w:webHidden/>
          </w:rPr>
          <w:fldChar w:fldCharType="separate"/>
        </w:r>
        <w:r w:rsidR="00A136B4">
          <w:rPr>
            <w:noProof/>
            <w:webHidden/>
          </w:rPr>
          <w:t>11</w:t>
        </w:r>
        <w:r>
          <w:rPr>
            <w:noProof/>
            <w:webHidden/>
          </w:rPr>
          <w:fldChar w:fldCharType="end"/>
        </w:r>
      </w:hyperlink>
    </w:p>
    <w:p w14:paraId="35BA9B64" w14:textId="4E2F9CA2" w:rsidR="007547C1" w:rsidRDefault="007547C1">
      <w:pPr>
        <w:pStyle w:val="TOC2"/>
        <w:tabs>
          <w:tab w:val="left" w:pos="1878"/>
        </w:tabs>
        <w:rPr>
          <w:rFonts w:asciiTheme="minorHAnsi" w:eastAsiaTheme="minorEastAsia" w:hAnsiTheme="minorHAnsi"/>
          <w:b w:val="0"/>
          <w:noProof/>
          <w:color w:val="auto"/>
          <w:spacing w:val="0"/>
          <w:kern w:val="2"/>
          <w:lang w:eastAsia="en-AU"/>
          <w14:ligatures w14:val="standardContextual"/>
        </w:rPr>
      </w:pPr>
      <w:hyperlink w:anchor="_Toc242700523" w:history="1">
        <w:r w:rsidRPr="001B495F">
          <w:rPr>
            <w:rStyle w:val="Hyperlink"/>
            <w:noProof/>
          </w:rPr>
          <w:t>Chapter 2:</w:t>
        </w:r>
        <w:r>
          <w:rPr>
            <w:rFonts w:asciiTheme="minorHAnsi" w:eastAsiaTheme="minorEastAsia" w:hAnsiTheme="minorHAnsi"/>
            <w:b w:val="0"/>
            <w:noProof/>
            <w:color w:val="auto"/>
            <w:spacing w:val="0"/>
            <w:kern w:val="2"/>
            <w:lang w:eastAsia="en-AU"/>
            <w14:ligatures w14:val="standardContextual"/>
          </w:rPr>
          <w:tab/>
        </w:r>
        <w:r w:rsidRPr="001B495F">
          <w:rPr>
            <w:rStyle w:val="Hyperlink"/>
            <w:noProof/>
          </w:rPr>
          <w:t>Provider Capability and Capacity</w:t>
        </w:r>
        <w:r>
          <w:rPr>
            <w:noProof/>
            <w:webHidden/>
          </w:rPr>
          <w:tab/>
        </w:r>
        <w:r>
          <w:rPr>
            <w:noProof/>
            <w:webHidden/>
          </w:rPr>
          <w:fldChar w:fldCharType="begin"/>
        </w:r>
        <w:r>
          <w:rPr>
            <w:noProof/>
            <w:webHidden/>
          </w:rPr>
          <w:instrText xml:space="preserve"> PAGEREF _Toc242700523 \h </w:instrText>
        </w:r>
        <w:r>
          <w:rPr>
            <w:noProof/>
            <w:webHidden/>
          </w:rPr>
        </w:r>
        <w:r>
          <w:rPr>
            <w:noProof/>
            <w:webHidden/>
          </w:rPr>
          <w:fldChar w:fldCharType="separate"/>
        </w:r>
        <w:r w:rsidR="00A136B4">
          <w:rPr>
            <w:noProof/>
            <w:webHidden/>
          </w:rPr>
          <w:t>12</w:t>
        </w:r>
        <w:r>
          <w:rPr>
            <w:noProof/>
            <w:webHidden/>
          </w:rPr>
          <w:fldChar w:fldCharType="end"/>
        </w:r>
      </w:hyperlink>
    </w:p>
    <w:p w14:paraId="52E8204C" w14:textId="708218E6" w:rsidR="007547C1" w:rsidRDefault="007547C1">
      <w:pPr>
        <w:pStyle w:val="TOC3"/>
        <w:rPr>
          <w:rFonts w:asciiTheme="minorHAnsi" w:eastAsiaTheme="minorEastAsia" w:hAnsiTheme="minorHAnsi"/>
          <w:noProof/>
          <w:spacing w:val="0"/>
          <w:kern w:val="2"/>
          <w:lang w:eastAsia="en-AU"/>
          <w14:ligatures w14:val="standardContextual"/>
        </w:rPr>
      </w:pPr>
      <w:hyperlink w:anchor="_Toc242700524" w:history="1">
        <w:r w:rsidRPr="001B495F">
          <w:rPr>
            <w:rStyle w:val="Hyperlink"/>
            <w:noProof/>
          </w:rPr>
          <w:t>2.1</w:t>
        </w:r>
        <w:r>
          <w:rPr>
            <w:rFonts w:asciiTheme="minorHAnsi" w:eastAsiaTheme="minorEastAsia" w:hAnsiTheme="minorHAnsi"/>
            <w:noProof/>
            <w:spacing w:val="0"/>
            <w:kern w:val="2"/>
            <w:lang w:eastAsia="en-AU"/>
            <w14:ligatures w14:val="standardContextual"/>
          </w:rPr>
          <w:tab/>
        </w:r>
        <w:r w:rsidRPr="001B495F">
          <w:rPr>
            <w:rStyle w:val="Hyperlink"/>
            <w:noProof/>
          </w:rPr>
          <w:t>Chapter Overview</w:t>
        </w:r>
        <w:r>
          <w:rPr>
            <w:noProof/>
            <w:webHidden/>
          </w:rPr>
          <w:tab/>
        </w:r>
        <w:r>
          <w:rPr>
            <w:noProof/>
            <w:webHidden/>
          </w:rPr>
          <w:fldChar w:fldCharType="begin"/>
        </w:r>
        <w:r>
          <w:rPr>
            <w:noProof/>
            <w:webHidden/>
          </w:rPr>
          <w:instrText xml:space="preserve"> PAGEREF _Toc242700524 \h </w:instrText>
        </w:r>
        <w:r>
          <w:rPr>
            <w:noProof/>
            <w:webHidden/>
          </w:rPr>
        </w:r>
        <w:r>
          <w:rPr>
            <w:noProof/>
            <w:webHidden/>
          </w:rPr>
          <w:fldChar w:fldCharType="separate"/>
        </w:r>
        <w:r w:rsidR="00A136B4">
          <w:rPr>
            <w:noProof/>
            <w:webHidden/>
          </w:rPr>
          <w:t>12</w:t>
        </w:r>
        <w:r>
          <w:rPr>
            <w:noProof/>
            <w:webHidden/>
          </w:rPr>
          <w:fldChar w:fldCharType="end"/>
        </w:r>
      </w:hyperlink>
    </w:p>
    <w:p w14:paraId="2E2BDCB3" w14:textId="57CA47A0" w:rsidR="007547C1" w:rsidRDefault="007547C1">
      <w:pPr>
        <w:pStyle w:val="TOC3"/>
        <w:rPr>
          <w:rFonts w:asciiTheme="minorHAnsi" w:eastAsiaTheme="minorEastAsia" w:hAnsiTheme="minorHAnsi"/>
          <w:noProof/>
          <w:spacing w:val="0"/>
          <w:kern w:val="2"/>
          <w:lang w:eastAsia="en-AU"/>
          <w14:ligatures w14:val="standardContextual"/>
        </w:rPr>
      </w:pPr>
      <w:hyperlink w:anchor="_Toc242700525" w:history="1">
        <w:r w:rsidRPr="001B495F">
          <w:rPr>
            <w:rStyle w:val="Hyperlink"/>
            <w:noProof/>
          </w:rPr>
          <w:t>2.2</w:t>
        </w:r>
        <w:r>
          <w:rPr>
            <w:rFonts w:asciiTheme="minorHAnsi" w:eastAsiaTheme="minorEastAsia" w:hAnsiTheme="minorHAnsi"/>
            <w:noProof/>
            <w:spacing w:val="0"/>
            <w:kern w:val="2"/>
            <w:lang w:eastAsia="en-AU"/>
            <w14:ligatures w14:val="standardContextual"/>
          </w:rPr>
          <w:tab/>
        </w:r>
        <w:r w:rsidRPr="001B495F">
          <w:rPr>
            <w:rStyle w:val="Hyperlink"/>
            <w:noProof/>
          </w:rPr>
          <w:t>Caseload</w:t>
        </w:r>
        <w:r>
          <w:rPr>
            <w:noProof/>
            <w:webHidden/>
          </w:rPr>
          <w:tab/>
        </w:r>
        <w:r>
          <w:rPr>
            <w:noProof/>
            <w:webHidden/>
          </w:rPr>
          <w:fldChar w:fldCharType="begin"/>
        </w:r>
        <w:r>
          <w:rPr>
            <w:noProof/>
            <w:webHidden/>
          </w:rPr>
          <w:instrText xml:space="preserve"> PAGEREF _Toc242700525 \h </w:instrText>
        </w:r>
        <w:r>
          <w:rPr>
            <w:noProof/>
            <w:webHidden/>
          </w:rPr>
        </w:r>
        <w:r>
          <w:rPr>
            <w:noProof/>
            <w:webHidden/>
          </w:rPr>
          <w:fldChar w:fldCharType="separate"/>
        </w:r>
        <w:r w:rsidR="00A136B4">
          <w:rPr>
            <w:noProof/>
            <w:webHidden/>
          </w:rPr>
          <w:t>12</w:t>
        </w:r>
        <w:r>
          <w:rPr>
            <w:noProof/>
            <w:webHidden/>
          </w:rPr>
          <w:fldChar w:fldCharType="end"/>
        </w:r>
      </w:hyperlink>
    </w:p>
    <w:p w14:paraId="63BE97BE" w14:textId="228BC251" w:rsidR="007547C1" w:rsidRDefault="007547C1">
      <w:pPr>
        <w:pStyle w:val="TOC3"/>
        <w:rPr>
          <w:rFonts w:asciiTheme="minorHAnsi" w:eastAsiaTheme="minorEastAsia" w:hAnsiTheme="minorHAnsi"/>
          <w:noProof/>
          <w:spacing w:val="0"/>
          <w:kern w:val="2"/>
          <w:lang w:eastAsia="en-AU"/>
          <w14:ligatures w14:val="standardContextual"/>
        </w:rPr>
      </w:pPr>
      <w:hyperlink w:anchor="_Toc242700526" w:history="1">
        <w:r w:rsidRPr="001B495F">
          <w:rPr>
            <w:rStyle w:val="Hyperlink"/>
            <w:noProof/>
          </w:rPr>
          <w:t>2.3</w:t>
        </w:r>
        <w:r>
          <w:rPr>
            <w:rFonts w:asciiTheme="minorHAnsi" w:eastAsiaTheme="minorEastAsia" w:hAnsiTheme="minorHAnsi"/>
            <w:noProof/>
            <w:spacing w:val="0"/>
            <w:kern w:val="2"/>
            <w:lang w:eastAsia="en-AU"/>
            <w14:ligatures w14:val="standardContextual"/>
          </w:rPr>
          <w:tab/>
        </w:r>
        <w:r w:rsidRPr="001B495F">
          <w:rPr>
            <w:rStyle w:val="Hyperlink"/>
            <w:noProof/>
          </w:rPr>
          <w:t>Collaboration with other Providers and community organisations</w:t>
        </w:r>
        <w:r>
          <w:rPr>
            <w:noProof/>
            <w:webHidden/>
          </w:rPr>
          <w:tab/>
        </w:r>
        <w:r>
          <w:rPr>
            <w:noProof/>
            <w:webHidden/>
          </w:rPr>
          <w:fldChar w:fldCharType="begin"/>
        </w:r>
        <w:r>
          <w:rPr>
            <w:noProof/>
            <w:webHidden/>
          </w:rPr>
          <w:instrText xml:space="preserve"> PAGEREF _Toc242700526 \h </w:instrText>
        </w:r>
        <w:r>
          <w:rPr>
            <w:noProof/>
            <w:webHidden/>
          </w:rPr>
        </w:r>
        <w:r>
          <w:rPr>
            <w:noProof/>
            <w:webHidden/>
          </w:rPr>
          <w:fldChar w:fldCharType="separate"/>
        </w:r>
        <w:r w:rsidR="00A136B4">
          <w:rPr>
            <w:noProof/>
            <w:webHidden/>
          </w:rPr>
          <w:t>12</w:t>
        </w:r>
        <w:r>
          <w:rPr>
            <w:noProof/>
            <w:webHidden/>
          </w:rPr>
          <w:fldChar w:fldCharType="end"/>
        </w:r>
      </w:hyperlink>
    </w:p>
    <w:p w14:paraId="21D03043" w14:textId="72D4000E" w:rsidR="007547C1" w:rsidRDefault="007547C1">
      <w:pPr>
        <w:pStyle w:val="TOC3"/>
        <w:rPr>
          <w:rFonts w:asciiTheme="minorHAnsi" w:eastAsiaTheme="minorEastAsia" w:hAnsiTheme="minorHAnsi"/>
          <w:noProof/>
          <w:spacing w:val="0"/>
          <w:kern w:val="2"/>
          <w:lang w:eastAsia="en-AU"/>
          <w14:ligatures w14:val="standardContextual"/>
        </w:rPr>
      </w:pPr>
      <w:hyperlink w:anchor="_Toc242700527" w:history="1">
        <w:r w:rsidRPr="001B495F">
          <w:rPr>
            <w:rStyle w:val="Hyperlink"/>
            <w:noProof/>
          </w:rPr>
          <w:t>2.4</w:t>
        </w:r>
        <w:r>
          <w:rPr>
            <w:rFonts w:asciiTheme="minorHAnsi" w:eastAsiaTheme="minorEastAsia" w:hAnsiTheme="minorHAnsi"/>
            <w:noProof/>
            <w:spacing w:val="0"/>
            <w:kern w:val="2"/>
            <w:lang w:eastAsia="en-AU"/>
            <w14:ligatures w14:val="standardContextual"/>
          </w:rPr>
          <w:tab/>
        </w:r>
        <w:r w:rsidRPr="001B495F">
          <w:rPr>
            <w:rStyle w:val="Hyperlink"/>
            <w:noProof/>
          </w:rPr>
          <w:t>Staffing requirements</w:t>
        </w:r>
        <w:r>
          <w:rPr>
            <w:noProof/>
            <w:webHidden/>
          </w:rPr>
          <w:tab/>
        </w:r>
        <w:r>
          <w:rPr>
            <w:noProof/>
            <w:webHidden/>
          </w:rPr>
          <w:fldChar w:fldCharType="begin"/>
        </w:r>
        <w:r>
          <w:rPr>
            <w:noProof/>
            <w:webHidden/>
          </w:rPr>
          <w:instrText xml:space="preserve"> PAGEREF _Toc242700527 \h </w:instrText>
        </w:r>
        <w:r>
          <w:rPr>
            <w:noProof/>
            <w:webHidden/>
          </w:rPr>
        </w:r>
        <w:r>
          <w:rPr>
            <w:noProof/>
            <w:webHidden/>
          </w:rPr>
          <w:fldChar w:fldCharType="separate"/>
        </w:r>
        <w:r w:rsidR="00A136B4">
          <w:rPr>
            <w:noProof/>
            <w:webHidden/>
          </w:rPr>
          <w:t>14</w:t>
        </w:r>
        <w:r>
          <w:rPr>
            <w:noProof/>
            <w:webHidden/>
          </w:rPr>
          <w:fldChar w:fldCharType="end"/>
        </w:r>
      </w:hyperlink>
    </w:p>
    <w:p w14:paraId="4AD844D1" w14:textId="7C02E54C" w:rsidR="007547C1" w:rsidRDefault="007547C1">
      <w:pPr>
        <w:pStyle w:val="TOC3"/>
        <w:rPr>
          <w:rFonts w:asciiTheme="minorHAnsi" w:eastAsiaTheme="minorEastAsia" w:hAnsiTheme="minorHAnsi"/>
          <w:noProof/>
          <w:spacing w:val="0"/>
          <w:kern w:val="2"/>
          <w:lang w:eastAsia="en-AU"/>
          <w14:ligatures w14:val="standardContextual"/>
        </w:rPr>
      </w:pPr>
      <w:hyperlink w:anchor="_Toc242700528" w:history="1">
        <w:r w:rsidRPr="001B495F">
          <w:rPr>
            <w:rStyle w:val="Hyperlink"/>
            <w:noProof/>
          </w:rPr>
          <w:t>2.5</w:t>
        </w:r>
        <w:r>
          <w:rPr>
            <w:rFonts w:asciiTheme="minorHAnsi" w:eastAsiaTheme="minorEastAsia" w:hAnsiTheme="minorHAnsi"/>
            <w:noProof/>
            <w:spacing w:val="0"/>
            <w:kern w:val="2"/>
            <w:lang w:eastAsia="en-AU"/>
            <w14:ligatures w14:val="standardContextual"/>
          </w:rPr>
          <w:tab/>
        </w:r>
        <w:r w:rsidRPr="001B495F">
          <w:rPr>
            <w:rStyle w:val="Hyperlink"/>
            <w:noProof/>
          </w:rPr>
          <w:t>Provider staff training</w:t>
        </w:r>
        <w:r>
          <w:rPr>
            <w:noProof/>
            <w:webHidden/>
          </w:rPr>
          <w:tab/>
        </w:r>
        <w:r>
          <w:rPr>
            <w:noProof/>
            <w:webHidden/>
          </w:rPr>
          <w:fldChar w:fldCharType="begin"/>
        </w:r>
        <w:r>
          <w:rPr>
            <w:noProof/>
            <w:webHidden/>
          </w:rPr>
          <w:instrText xml:space="preserve"> PAGEREF _Toc242700528 \h </w:instrText>
        </w:r>
        <w:r>
          <w:rPr>
            <w:noProof/>
            <w:webHidden/>
          </w:rPr>
        </w:r>
        <w:r>
          <w:rPr>
            <w:noProof/>
            <w:webHidden/>
          </w:rPr>
          <w:fldChar w:fldCharType="separate"/>
        </w:r>
        <w:r w:rsidR="00A136B4">
          <w:rPr>
            <w:noProof/>
            <w:webHidden/>
          </w:rPr>
          <w:t>15</w:t>
        </w:r>
        <w:r>
          <w:rPr>
            <w:noProof/>
            <w:webHidden/>
          </w:rPr>
          <w:fldChar w:fldCharType="end"/>
        </w:r>
      </w:hyperlink>
    </w:p>
    <w:p w14:paraId="65D4F4E5" w14:textId="38DB4E40" w:rsidR="007547C1" w:rsidRDefault="007547C1">
      <w:pPr>
        <w:pStyle w:val="TOC3"/>
        <w:rPr>
          <w:rFonts w:asciiTheme="minorHAnsi" w:eastAsiaTheme="minorEastAsia" w:hAnsiTheme="minorHAnsi"/>
          <w:noProof/>
          <w:spacing w:val="0"/>
          <w:kern w:val="2"/>
          <w:lang w:eastAsia="en-AU"/>
          <w14:ligatures w14:val="standardContextual"/>
        </w:rPr>
      </w:pPr>
      <w:hyperlink w:anchor="_Toc242700529" w:history="1">
        <w:r w:rsidRPr="001B495F">
          <w:rPr>
            <w:rStyle w:val="Hyperlink"/>
            <w:noProof/>
          </w:rPr>
          <w:t>2.6</w:t>
        </w:r>
        <w:r>
          <w:rPr>
            <w:rFonts w:asciiTheme="minorHAnsi" w:eastAsiaTheme="minorEastAsia" w:hAnsiTheme="minorHAnsi"/>
            <w:noProof/>
            <w:spacing w:val="0"/>
            <w:kern w:val="2"/>
            <w:lang w:eastAsia="en-AU"/>
            <w14:ligatures w14:val="standardContextual"/>
          </w:rPr>
          <w:tab/>
        </w:r>
        <w:r w:rsidRPr="001B495F">
          <w:rPr>
            <w:rStyle w:val="Hyperlink"/>
            <w:noProof/>
          </w:rPr>
          <w:t>Business continuity requirements</w:t>
        </w:r>
        <w:r>
          <w:rPr>
            <w:noProof/>
            <w:webHidden/>
          </w:rPr>
          <w:tab/>
        </w:r>
        <w:r>
          <w:rPr>
            <w:noProof/>
            <w:webHidden/>
          </w:rPr>
          <w:fldChar w:fldCharType="begin"/>
        </w:r>
        <w:r>
          <w:rPr>
            <w:noProof/>
            <w:webHidden/>
          </w:rPr>
          <w:instrText xml:space="preserve"> PAGEREF _Toc242700529 \h </w:instrText>
        </w:r>
        <w:r>
          <w:rPr>
            <w:noProof/>
            <w:webHidden/>
          </w:rPr>
        </w:r>
        <w:r>
          <w:rPr>
            <w:noProof/>
            <w:webHidden/>
          </w:rPr>
          <w:fldChar w:fldCharType="separate"/>
        </w:r>
        <w:r w:rsidR="00A136B4">
          <w:rPr>
            <w:noProof/>
            <w:webHidden/>
          </w:rPr>
          <w:t>17</w:t>
        </w:r>
        <w:r>
          <w:rPr>
            <w:noProof/>
            <w:webHidden/>
          </w:rPr>
          <w:fldChar w:fldCharType="end"/>
        </w:r>
      </w:hyperlink>
    </w:p>
    <w:p w14:paraId="35C3CF68" w14:textId="3A8B5221" w:rsidR="007547C1" w:rsidRDefault="007547C1">
      <w:pPr>
        <w:pStyle w:val="TOC3"/>
        <w:rPr>
          <w:rFonts w:asciiTheme="minorHAnsi" w:eastAsiaTheme="minorEastAsia" w:hAnsiTheme="minorHAnsi"/>
          <w:noProof/>
          <w:spacing w:val="0"/>
          <w:kern w:val="2"/>
          <w:lang w:eastAsia="en-AU"/>
          <w14:ligatures w14:val="standardContextual"/>
        </w:rPr>
      </w:pPr>
      <w:hyperlink w:anchor="_Toc242700530" w:history="1">
        <w:r w:rsidRPr="001B495F">
          <w:rPr>
            <w:rStyle w:val="Hyperlink"/>
            <w:noProof/>
          </w:rPr>
          <w:t>2.7</w:t>
        </w:r>
        <w:r>
          <w:rPr>
            <w:rFonts w:asciiTheme="minorHAnsi" w:eastAsiaTheme="minorEastAsia" w:hAnsiTheme="minorHAnsi"/>
            <w:noProof/>
            <w:spacing w:val="0"/>
            <w:kern w:val="2"/>
            <w:lang w:eastAsia="en-AU"/>
            <w14:ligatures w14:val="standardContextual"/>
          </w:rPr>
          <w:tab/>
        </w:r>
        <w:r w:rsidRPr="001B495F">
          <w:rPr>
            <w:rStyle w:val="Hyperlink"/>
            <w:noProof/>
          </w:rPr>
          <w:t>Capacity Building Fund</w:t>
        </w:r>
        <w:r>
          <w:rPr>
            <w:noProof/>
            <w:webHidden/>
          </w:rPr>
          <w:tab/>
        </w:r>
        <w:r>
          <w:rPr>
            <w:noProof/>
            <w:webHidden/>
          </w:rPr>
          <w:fldChar w:fldCharType="begin"/>
        </w:r>
        <w:r>
          <w:rPr>
            <w:noProof/>
            <w:webHidden/>
          </w:rPr>
          <w:instrText xml:space="preserve"> PAGEREF _Toc242700530 \h </w:instrText>
        </w:r>
        <w:r>
          <w:rPr>
            <w:noProof/>
            <w:webHidden/>
          </w:rPr>
        </w:r>
        <w:r>
          <w:rPr>
            <w:noProof/>
            <w:webHidden/>
          </w:rPr>
          <w:fldChar w:fldCharType="separate"/>
        </w:r>
        <w:r w:rsidR="00A136B4">
          <w:rPr>
            <w:noProof/>
            <w:webHidden/>
          </w:rPr>
          <w:t>17</w:t>
        </w:r>
        <w:r>
          <w:rPr>
            <w:noProof/>
            <w:webHidden/>
          </w:rPr>
          <w:fldChar w:fldCharType="end"/>
        </w:r>
      </w:hyperlink>
    </w:p>
    <w:p w14:paraId="33F896EF" w14:textId="11727C9D" w:rsidR="007547C1" w:rsidRDefault="007547C1">
      <w:pPr>
        <w:pStyle w:val="TOC2"/>
        <w:tabs>
          <w:tab w:val="left" w:pos="1878"/>
        </w:tabs>
        <w:rPr>
          <w:rFonts w:asciiTheme="minorHAnsi" w:eastAsiaTheme="minorEastAsia" w:hAnsiTheme="minorHAnsi"/>
          <w:b w:val="0"/>
          <w:noProof/>
          <w:color w:val="auto"/>
          <w:spacing w:val="0"/>
          <w:kern w:val="2"/>
          <w:lang w:eastAsia="en-AU"/>
          <w14:ligatures w14:val="standardContextual"/>
        </w:rPr>
      </w:pPr>
      <w:hyperlink w:anchor="_Toc242700531" w:history="1">
        <w:r w:rsidRPr="001B495F">
          <w:rPr>
            <w:rStyle w:val="Hyperlink"/>
            <w:noProof/>
          </w:rPr>
          <w:t>Chapter 3:</w:t>
        </w:r>
        <w:r>
          <w:rPr>
            <w:rFonts w:asciiTheme="minorHAnsi" w:eastAsiaTheme="minorEastAsia" w:hAnsiTheme="minorHAnsi"/>
            <w:b w:val="0"/>
            <w:noProof/>
            <w:color w:val="auto"/>
            <w:spacing w:val="0"/>
            <w:kern w:val="2"/>
            <w:lang w:eastAsia="en-AU"/>
            <w14:ligatures w14:val="standardContextual"/>
          </w:rPr>
          <w:tab/>
        </w:r>
        <w:r w:rsidRPr="001B495F">
          <w:rPr>
            <w:rStyle w:val="Hyperlink"/>
            <w:noProof/>
          </w:rPr>
          <w:t>Provider Servicing Standards</w:t>
        </w:r>
        <w:r>
          <w:rPr>
            <w:noProof/>
            <w:webHidden/>
          </w:rPr>
          <w:tab/>
        </w:r>
        <w:r>
          <w:rPr>
            <w:noProof/>
            <w:webHidden/>
          </w:rPr>
          <w:fldChar w:fldCharType="begin"/>
        </w:r>
        <w:r>
          <w:rPr>
            <w:noProof/>
            <w:webHidden/>
          </w:rPr>
          <w:instrText xml:space="preserve"> PAGEREF _Toc242700531 \h </w:instrText>
        </w:r>
        <w:r>
          <w:rPr>
            <w:noProof/>
            <w:webHidden/>
          </w:rPr>
        </w:r>
        <w:r>
          <w:rPr>
            <w:noProof/>
            <w:webHidden/>
          </w:rPr>
          <w:fldChar w:fldCharType="separate"/>
        </w:r>
        <w:r w:rsidR="00A136B4">
          <w:rPr>
            <w:noProof/>
            <w:webHidden/>
          </w:rPr>
          <w:t>22</w:t>
        </w:r>
        <w:r>
          <w:rPr>
            <w:noProof/>
            <w:webHidden/>
          </w:rPr>
          <w:fldChar w:fldCharType="end"/>
        </w:r>
      </w:hyperlink>
    </w:p>
    <w:p w14:paraId="62C3139B" w14:textId="0B1B1644" w:rsidR="007547C1" w:rsidRDefault="007547C1">
      <w:pPr>
        <w:pStyle w:val="TOC3"/>
        <w:rPr>
          <w:rFonts w:asciiTheme="minorHAnsi" w:eastAsiaTheme="minorEastAsia" w:hAnsiTheme="minorHAnsi"/>
          <w:noProof/>
          <w:spacing w:val="0"/>
          <w:kern w:val="2"/>
          <w:lang w:eastAsia="en-AU"/>
          <w14:ligatures w14:val="standardContextual"/>
        </w:rPr>
      </w:pPr>
      <w:hyperlink w:anchor="_Toc242700532" w:history="1">
        <w:r w:rsidRPr="001B495F">
          <w:rPr>
            <w:rStyle w:val="Hyperlink"/>
            <w:noProof/>
          </w:rPr>
          <w:t xml:space="preserve">3.1 </w:t>
        </w:r>
        <w:r>
          <w:rPr>
            <w:rFonts w:asciiTheme="minorHAnsi" w:eastAsiaTheme="minorEastAsia" w:hAnsiTheme="minorHAnsi"/>
            <w:noProof/>
            <w:spacing w:val="0"/>
            <w:kern w:val="2"/>
            <w:lang w:eastAsia="en-AU"/>
            <w14:ligatures w14:val="standardContextual"/>
          </w:rPr>
          <w:tab/>
        </w:r>
        <w:r w:rsidRPr="001B495F">
          <w:rPr>
            <w:rStyle w:val="Hyperlink"/>
            <w:noProof/>
          </w:rPr>
          <w:t>Chapter Overview</w:t>
        </w:r>
        <w:r>
          <w:rPr>
            <w:noProof/>
            <w:webHidden/>
          </w:rPr>
          <w:tab/>
        </w:r>
        <w:r>
          <w:rPr>
            <w:noProof/>
            <w:webHidden/>
          </w:rPr>
          <w:fldChar w:fldCharType="begin"/>
        </w:r>
        <w:r>
          <w:rPr>
            <w:noProof/>
            <w:webHidden/>
          </w:rPr>
          <w:instrText xml:space="preserve"> PAGEREF _Toc242700532 \h </w:instrText>
        </w:r>
        <w:r>
          <w:rPr>
            <w:noProof/>
            <w:webHidden/>
          </w:rPr>
        </w:r>
        <w:r>
          <w:rPr>
            <w:noProof/>
            <w:webHidden/>
          </w:rPr>
          <w:fldChar w:fldCharType="separate"/>
        </w:r>
        <w:r w:rsidR="00A136B4">
          <w:rPr>
            <w:noProof/>
            <w:webHidden/>
          </w:rPr>
          <w:t>22</w:t>
        </w:r>
        <w:r>
          <w:rPr>
            <w:noProof/>
            <w:webHidden/>
          </w:rPr>
          <w:fldChar w:fldCharType="end"/>
        </w:r>
      </w:hyperlink>
    </w:p>
    <w:p w14:paraId="70D417C4" w14:textId="420D9829" w:rsidR="007547C1" w:rsidRDefault="007547C1">
      <w:pPr>
        <w:pStyle w:val="TOC3"/>
        <w:rPr>
          <w:rFonts w:asciiTheme="minorHAnsi" w:eastAsiaTheme="minorEastAsia" w:hAnsiTheme="minorHAnsi"/>
          <w:noProof/>
          <w:spacing w:val="0"/>
          <w:kern w:val="2"/>
          <w:lang w:eastAsia="en-AU"/>
          <w14:ligatures w14:val="standardContextual"/>
        </w:rPr>
      </w:pPr>
      <w:hyperlink w:anchor="_Toc242700533" w:history="1">
        <w:r w:rsidRPr="001B495F">
          <w:rPr>
            <w:rStyle w:val="Hyperlink"/>
            <w:noProof/>
          </w:rPr>
          <w:t xml:space="preserve">3.2 </w:t>
        </w:r>
        <w:r>
          <w:rPr>
            <w:rFonts w:asciiTheme="minorHAnsi" w:eastAsiaTheme="minorEastAsia" w:hAnsiTheme="minorHAnsi"/>
            <w:noProof/>
            <w:spacing w:val="0"/>
            <w:kern w:val="2"/>
            <w:lang w:eastAsia="en-AU"/>
            <w14:ligatures w14:val="standardContextual"/>
          </w:rPr>
          <w:tab/>
        </w:r>
        <w:r w:rsidRPr="001B495F">
          <w:rPr>
            <w:rStyle w:val="Hyperlink"/>
            <w:noProof/>
          </w:rPr>
          <w:t>Code of Conduct and Service Guarantee</w:t>
        </w:r>
        <w:r>
          <w:rPr>
            <w:noProof/>
            <w:webHidden/>
          </w:rPr>
          <w:tab/>
        </w:r>
        <w:r>
          <w:rPr>
            <w:noProof/>
            <w:webHidden/>
          </w:rPr>
          <w:fldChar w:fldCharType="begin"/>
        </w:r>
        <w:r>
          <w:rPr>
            <w:noProof/>
            <w:webHidden/>
          </w:rPr>
          <w:instrText xml:space="preserve"> PAGEREF _Toc242700533 \h </w:instrText>
        </w:r>
        <w:r>
          <w:rPr>
            <w:noProof/>
            <w:webHidden/>
          </w:rPr>
        </w:r>
        <w:r>
          <w:rPr>
            <w:noProof/>
            <w:webHidden/>
          </w:rPr>
          <w:fldChar w:fldCharType="separate"/>
        </w:r>
        <w:r w:rsidR="00A136B4">
          <w:rPr>
            <w:noProof/>
            <w:webHidden/>
          </w:rPr>
          <w:t>22</w:t>
        </w:r>
        <w:r>
          <w:rPr>
            <w:noProof/>
            <w:webHidden/>
          </w:rPr>
          <w:fldChar w:fldCharType="end"/>
        </w:r>
      </w:hyperlink>
    </w:p>
    <w:p w14:paraId="13A0C114" w14:textId="20457216" w:rsidR="007547C1" w:rsidRDefault="007547C1">
      <w:pPr>
        <w:pStyle w:val="TOC3"/>
        <w:rPr>
          <w:rFonts w:asciiTheme="minorHAnsi" w:eastAsiaTheme="minorEastAsia" w:hAnsiTheme="minorHAnsi"/>
          <w:noProof/>
          <w:spacing w:val="0"/>
          <w:kern w:val="2"/>
          <w:lang w:eastAsia="en-AU"/>
          <w14:ligatures w14:val="standardContextual"/>
        </w:rPr>
      </w:pPr>
      <w:hyperlink w:anchor="_Toc242700534" w:history="1">
        <w:r w:rsidRPr="001B495F">
          <w:rPr>
            <w:rStyle w:val="Hyperlink"/>
            <w:noProof/>
          </w:rPr>
          <w:t>3.3</w:t>
        </w:r>
        <w:r>
          <w:rPr>
            <w:rFonts w:asciiTheme="minorHAnsi" w:eastAsiaTheme="minorEastAsia" w:hAnsiTheme="minorHAnsi"/>
            <w:noProof/>
            <w:spacing w:val="0"/>
            <w:kern w:val="2"/>
            <w:lang w:eastAsia="en-AU"/>
            <w14:ligatures w14:val="standardContextual"/>
          </w:rPr>
          <w:tab/>
        </w:r>
        <w:r w:rsidRPr="001B495F">
          <w:rPr>
            <w:rStyle w:val="Hyperlink"/>
            <w:noProof/>
          </w:rPr>
          <w:t>National Standards for Disability Services</w:t>
        </w:r>
        <w:r>
          <w:rPr>
            <w:noProof/>
            <w:webHidden/>
          </w:rPr>
          <w:tab/>
        </w:r>
        <w:r>
          <w:rPr>
            <w:noProof/>
            <w:webHidden/>
          </w:rPr>
          <w:fldChar w:fldCharType="begin"/>
        </w:r>
        <w:r>
          <w:rPr>
            <w:noProof/>
            <w:webHidden/>
          </w:rPr>
          <w:instrText xml:space="preserve"> PAGEREF _Toc242700534 \h </w:instrText>
        </w:r>
        <w:r>
          <w:rPr>
            <w:noProof/>
            <w:webHidden/>
          </w:rPr>
        </w:r>
        <w:r>
          <w:rPr>
            <w:noProof/>
            <w:webHidden/>
          </w:rPr>
          <w:fldChar w:fldCharType="separate"/>
        </w:r>
        <w:r w:rsidR="00A136B4">
          <w:rPr>
            <w:noProof/>
            <w:webHidden/>
          </w:rPr>
          <w:t>23</w:t>
        </w:r>
        <w:r>
          <w:rPr>
            <w:noProof/>
            <w:webHidden/>
          </w:rPr>
          <w:fldChar w:fldCharType="end"/>
        </w:r>
      </w:hyperlink>
    </w:p>
    <w:p w14:paraId="191BCDF2" w14:textId="4FDCCE35" w:rsidR="007547C1" w:rsidRDefault="007547C1">
      <w:pPr>
        <w:pStyle w:val="TOC3"/>
        <w:rPr>
          <w:rFonts w:asciiTheme="minorHAnsi" w:eastAsiaTheme="minorEastAsia" w:hAnsiTheme="minorHAnsi"/>
          <w:noProof/>
          <w:spacing w:val="0"/>
          <w:kern w:val="2"/>
          <w:lang w:eastAsia="en-AU"/>
          <w14:ligatures w14:val="standardContextual"/>
        </w:rPr>
      </w:pPr>
      <w:hyperlink w:anchor="_Toc242700535" w:history="1">
        <w:r w:rsidRPr="001B495F">
          <w:rPr>
            <w:rStyle w:val="Hyperlink"/>
            <w:noProof/>
          </w:rPr>
          <w:t>3.4</w:t>
        </w:r>
        <w:r>
          <w:rPr>
            <w:rFonts w:asciiTheme="minorHAnsi" w:eastAsiaTheme="minorEastAsia" w:hAnsiTheme="minorHAnsi"/>
            <w:noProof/>
            <w:spacing w:val="0"/>
            <w:kern w:val="2"/>
            <w:lang w:eastAsia="en-AU"/>
            <w14:ligatures w14:val="standardContextual"/>
          </w:rPr>
          <w:tab/>
        </w:r>
        <w:r w:rsidRPr="001B495F">
          <w:rPr>
            <w:rStyle w:val="Hyperlink"/>
            <w:noProof/>
          </w:rPr>
          <w:t>Commonwealth Child Safety Framework</w:t>
        </w:r>
        <w:r>
          <w:rPr>
            <w:noProof/>
            <w:webHidden/>
          </w:rPr>
          <w:tab/>
        </w:r>
        <w:r>
          <w:rPr>
            <w:noProof/>
            <w:webHidden/>
          </w:rPr>
          <w:fldChar w:fldCharType="begin"/>
        </w:r>
        <w:r>
          <w:rPr>
            <w:noProof/>
            <w:webHidden/>
          </w:rPr>
          <w:instrText xml:space="preserve"> PAGEREF _Toc242700535 \h </w:instrText>
        </w:r>
        <w:r>
          <w:rPr>
            <w:noProof/>
            <w:webHidden/>
          </w:rPr>
        </w:r>
        <w:r>
          <w:rPr>
            <w:noProof/>
            <w:webHidden/>
          </w:rPr>
          <w:fldChar w:fldCharType="separate"/>
        </w:r>
        <w:r w:rsidR="00A136B4">
          <w:rPr>
            <w:noProof/>
            <w:webHidden/>
          </w:rPr>
          <w:t>25</w:t>
        </w:r>
        <w:r>
          <w:rPr>
            <w:noProof/>
            <w:webHidden/>
          </w:rPr>
          <w:fldChar w:fldCharType="end"/>
        </w:r>
      </w:hyperlink>
    </w:p>
    <w:p w14:paraId="5AB880CC" w14:textId="56C407F1" w:rsidR="007547C1" w:rsidRDefault="007547C1">
      <w:pPr>
        <w:pStyle w:val="TOC3"/>
        <w:rPr>
          <w:rFonts w:asciiTheme="minorHAnsi" w:eastAsiaTheme="minorEastAsia" w:hAnsiTheme="minorHAnsi"/>
          <w:noProof/>
          <w:spacing w:val="0"/>
          <w:kern w:val="2"/>
          <w:lang w:eastAsia="en-AU"/>
          <w14:ligatures w14:val="standardContextual"/>
        </w:rPr>
      </w:pPr>
      <w:hyperlink w:anchor="_Toc242700536" w:history="1">
        <w:r w:rsidRPr="001B495F">
          <w:rPr>
            <w:rStyle w:val="Hyperlink"/>
            <w:noProof/>
          </w:rPr>
          <w:t>3.5</w:t>
        </w:r>
        <w:r>
          <w:rPr>
            <w:rFonts w:asciiTheme="minorHAnsi" w:eastAsiaTheme="minorEastAsia" w:hAnsiTheme="minorHAnsi"/>
            <w:noProof/>
            <w:spacing w:val="0"/>
            <w:kern w:val="2"/>
            <w:lang w:eastAsia="en-AU"/>
            <w14:ligatures w14:val="standardContextual"/>
          </w:rPr>
          <w:tab/>
        </w:r>
        <w:r w:rsidRPr="001B495F">
          <w:rPr>
            <w:rStyle w:val="Hyperlink"/>
            <w:noProof/>
          </w:rPr>
          <w:t>Customer Feedback Register</w:t>
        </w:r>
        <w:r>
          <w:rPr>
            <w:noProof/>
            <w:webHidden/>
          </w:rPr>
          <w:tab/>
        </w:r>
        <w:r>
          <w:rPr>
            <w:noProof/>
            <w:webHidden/>
          </w:rPr>
          <w:fldChar w:fldCharType="begin"/>
        </w:r>
        <w:r>
          <w:rPr>
            <w:noProof/>
            <w:webHidden/>
          </w:rPr>
          <w:instrText xml:space="preserve"> PAGEREF _Toc242700536 \h </w:instrText>
        </w:r>
        <w:r>
          <w:rPr>
            <w:noProof/>
            <w:webHidden/>
          </w:rPr>
        </w:r>
        <w:r>
          <w:rPr>
            <w:noProof/>
            <w:webHidden/>
          </w:rPr>
          <w:fldChar w:fldCharType="separate"/>
        </w:r>
        <w:r w:rsidR="00A136B4">
          <w:rPr>
            <w:noProof/>
            <w:webHidden/>
          </w:rPr>
          <w:t>26</w:t>
        </w:r>
        <w:r>
          <w:rPr>
            <w:noProof/>
            <w:webHidden/>
          </w:rPr>
          <w:fldChar w:fldCharType="end"/>
        </w:r>
      </w:hyperlink>
    </w:p>
    <w:p w14:paraId="733201AD" w14:textId="553D66D5" w:rsidR="007547C1" w:rsidRDefault="007547C1">
      <w:pPr>
        <w:pStyle w:val="TOC3"/>
        <w:rPr>
          <w:rFonts w:asciiTheme="minorHAnsi" w:eastAsiaTheme="minorEastAsia" w:hAnsiTheme="minorHAnsi"/>
          <w:noProof/>
          <w:spacing w:val="0"/>
          <w:kern w:val="2"/>
          <w:lang w:eastAsia="en-AU"/>
          <w14:ligatures w14:val="standardContextual"/>
        </w:rPr>
      </w:pPr>
      <w:hyperlink w:anchor="_Toc242700537" w:history="1">
        <w:r w:rsidRPr="001B495F">
          <w:rPr>
            <w:rStyle w:val="Hyperlink"/>
            <w:noProof/>
          </w:rPr>
          <w:t>3.6</w:t>
        </w:r>
        <w:r>
          <w:rPr>
            <w:rFonts w:asciiTheme="minorHAnsi" w:eastAsiaTheme="minorEastAsia" w:hAnsiTheme="minorHAnsi"/>
            <w:noProof/>
            <w:spacing w:val="0"/>
            <w:kern w:val="2"/>
            <w:lang w:eastAsia="en-AU"/>
            <w14:ligatures w14:val="standardContextual"/>
          </w:rPr>
          <w:tab/>
        </w:r>
        <w:r w:rsidRPr="001B495F">
          <w:rPr>
            <w:rStyle w:val="Hyperlink"/>
            <w:noProof/>
          </w:rPr>
          <w:t>Complaint processes</w:t>
        </w:r>
        <w:r>
          <w:rPr>
            <w:noProof/>
            <w:webHidden/>
          </w:rPr>
          <w:tab/>
        </w:r>
        <w:r>
          <w:rPr>
            <w:noProof/>
            <w:webHidden/>
          </w:rPr>
          <w:fldChar w:fldCharType="begin"/>
        </w:r>
        <w:r>
          <w:rPr>
            <w:noProof/>
            <w:webHidden/>
          </w:rPr>
          <w:instrText xml:space="preserve"> PAGEREF _Toc242700537 \h </w:instrText>
        </w:r>
        <w:r>
          <w:rPr>
            <w:noProof/>
            <w:webHidden/>
          </w:rPr>
        </w:r>
        <w:r>
          <w:rPr>
            <w:noProof/>
            <w:webHidden/>
          </w:rPr>
          <w:fldChar w:fldCharType="separate"/>
        </w:r>
        <w:r w:rsidR="00A136B4">
          <w:rPr>
            <w:noProof/>
            <w:webHidden/>
          </w:rPr>
          <w:t>26</w:t>
        </w:r>
        <w:r>
          <w:rPr>
            <w:noProof/>
            <w:webHidden/>
          </w:rPr>
          <w:fldChar w:fldCharType="end"/>
        </w:r>
      </w:hyperlink>
    </w:p>
    <w:p w14:paraId="60773571" w14:textId="726DD88A" w:rsidR="007547C1" w:rsidRDefault="007547C1">
      <w:pPr>
        <w:pStyle w:val="TOC2"/>
        <w:tabs>
          <w:tab w:val="left" w:pos="1878"/>
        </w:tabs>
        <w:rPr>
          <w:rFonts w:asciiTheme="minorHAnsi" w:eastAsiaTheme="minorEastAsia" w:hAnsiTheme="minorHAnsi"/>
          <w:b w:val="0"/>
          <w:noProof/>
          <w:color w:val="auto"/>
          <w:spacing w:val="0"/>
          <w:kern w:val="2"/>
          <w:lang w:eastAsia="en-AU"/>
          <w14:ligatures w14:val="standardContextual"/>
        </w:rPr>
      </w:pPr>
      <w:hyperlink w:anchor="_Toc242700538" w:history="1">
        <w:r w:rsidRPr="001B495F">
          <w:rPr>
            <w:rStyle w:val="Hyperlink"/>
            <w:noProof/>
          </w:rPr>
          <w:t>Chapter 4:</w:t>
        </w:r>
        <w:r>
          <w:rPr>
            <w:rFonts w:asciiTheme="minorHAnsi" w:eastAsiaTheme="minorEastAsia" w:hAnsiTheme="minorHAnsi"/>
            <w:b w:val="0"/>
            <w:noProof/>
            <w:color w:val="auto"/>
            <w:spacing w:val="0"/>
            <w:kern w:val="2"/>
            <w:lang w:eastAsia="en-AU"/>
            <w14:ligatures w14:val="standardContextual"/>
          </w:rPr>
          <w:tab/>
        </w:r>
        <w:r w:rsidRPr="001B495F">
          <w:rPr>
            <w:rStyle w:val="Hyperlink"/>
            <w:noProof/>
          </w:rPr>
          <w:t>Provider Performance</w:t>
        </w:r>
        <w:r>
          <w:rPr>
            <w:noProof/>
            <w:webHidden/>
          </w:rPr>
          <w:tab/>
        </w:r>
        <w:r>
          <w:rPr>
            <w:noProof/>
            <w:webHidden/>
          </w:rPr>
          <w:fldChar w:fldCharType="begin"/>
        </w:r>
        <w:r>
          <w:rPr>
            <w:noProof/>
            <w:webHidden/>
          </w:rPr>
          <w:instrText xml:space="preserve"> PAGEREF _Toc242700538 \h </w:instrText>
        </w:r>
        <w:r>
          <w:rPr>
            <w:noProof/>
            <w:webHidden/>
          </w:rPr>
        </w:r>
        <w:r>
          <w:rPr>
            <w:noProof/>
            <w:webHidden/>
          </w:rPr>
          <w:fldChar w:fldCharType="separate"/>
        </w:r>
        <w:r w:rsidR="00A136B4">
          <w:rPr>
            <w:noProof/>
            <w:webHidden/>
          </w:rPr>
          <w:t>29</w:t>
        </w:r>
        <w:r>
          <w:rPr>
            <w:noProof/>
            <w:webHidden/>
          </w:rPr>
          <w:fldChar w:fldCharType="end"/>
        </w:r>
      </w:hyperlink>
    </w:p>
    <w:p w14:paraId="584A29F5" w14:textId="6AF064D1" w:rsidR="007547C1" w:rsidRDefault="007547C1">
      <w:pPr>
        <w:pStyle w:val="TOC3"/>
        <w:rPr>
          <w:rFonts w:asciiTheme="minorHAnsi" w:eastAsiaTheme="minorEastAsia" w:hAnsiTheme="minorHAnsi"/>
          <w:noProof/>
          <w:spacing w:val="0"/>
          <w:kern w:val="2"/>
          <w:lang w:eastAsia="en-AU"/>
          <w14:ligatures w14:val="standardContextual"/>
        </w:rPr>
      </w:pPr>
      <w:hyperlink w:anchor="_Toc242700539" w:history="1">
        <w:r w:rsidRPr="001B495F">
          <w:rPr>
            <w:rStyle w:val="Hyperlink"/>
            <w:noProof/>
          </w:rPr>
          <w:t>4.1</w:t>
        </w:r>
        <w:r>
          <w:rPr>
            <w:rFonts w:asciiTheme="minorHAnsi" w:eastAsiaTheme="minorEastAsia" w:hAnsiTheme="minorHAnsi"/>
            <w:noProof/>
            <w:spacing w:val="0"/>
            <w:kern w:val="2"/>
            <w:lang w:eastAsia="en-AU"/>
            <w14:ligatures w14:val="standardContextual"/>
          </w:rPr>
          <w:tab/>
        </w:r>
        <w:r w:rsidRPr="001B495F">
          <w:rPr>
            <w:rStyle w:val="Hyperlink"/>
            <w:noProof/>
          </w:rPr>
          <w:t>Purpose and scope</w:t>
        </w:r>
        <w:r>
          <w:rPr>
            <w:noProof/>
            <w:webHidden/>
          </w:rPr>
          <w:tab/>
        </w:r>
        <w:r>
          <w:rPr>
            <w:noProof/>
            <w:webHidden/>
          </w:rPr>
          <w:fldChar w:fldCharType="begin"/>
        </w:r>
        <w:r>
          <w:rPr>
            <w:noProof/>
            <w:webHidden/>
          </w:rPr>
          <w:instrText xml:space="preserve"> PAGEREF _Toc242700539 \h </w:instrText>
        </w:r>
        <w:r>
          <w:rPr>
            <w:noProof/>
            <w:webHidden/>
          </w:rPr>
        </w:r>
        <w:r>
          <w:rPr>
            <w:noProof/>
            <w:webHidden/>
          </w:rPr>
          <w:fldChar w:fldCharType="separate"/>
        </w:r>
        <w:r w:rsidR="00A136B4">
          <w:rPr>
            <w:noProof/>
            <w:webHidden/>
          </w:rPr>
          <w:t>29</w:t>
        </w:r>
        <w:r>
          <w:rPr>
            <w:noProof/>
            <w:webHidden/>
          </w:rPr>
          <w:fldChar w:fldCharType="end"/>
        </w:r>
      </w:hyperlink>
    </w:p>
    <w:p w14:paraId="30388A26" w14:textId="63B03F90" w:rsidR="007547C1" w:rsidRDefault="007547C1">
      <w:pPr>
        <w:pStyle w:val="TOC3"/>
        <w:rPr>
          <w:rFonts w:asciiTheme="minorHAnsi" w:eastAsiaTheme="minorEastAsia" w:hAnsiTheme="minorHAnsi"/>
          <w:noProof/>
          <w:spacing w:val="0"/>
          <w:kern w:val="2"/>
          <w:lang w:eastAsia="en-AU"/>
          <w14:ligatures w14:val="standardContextual"/>
        </w:rPr>
      </w:pPr>
      <w:hyperlink w:anchor="_Toc242700540" w:history="1">
        <w:r w:rsidRPr="001B495F">
          <w:rPr>
            <w:rStyle w:val="Hyperlink"/>
            <w:noProof/>
          </w:rPr>
          <w:t>4.2</w:t>
        </w:r>
        <w:r>
          <w:rPr>
            <w:rFonts w:asciiTheme="minorHAnsi" w:eastAsiaTheme="minorEastAsia" w:hAnsiTheme="minorHAnsi"/>
            <w:noProof/>
            <w:spacing w:val="0"/>
            <w:kern w:val="2"/>
            <w:lang w:eastAsia="en-AU"/>
            <w14:ligatures w14:val="standardContextual"/>
          </w:rPr>
          <w:tab/>
        </w:r>
        <w:r w:rsidRPr="001B495F">
          <w:rPr>
            <w:rStyle w:val="Hyperlink"/>
            <w:noProof/>
          </w:rPr>
          <w:t>Deed KPIs and alignment to the Performance Framework</w:t>
        </w:r>
        <w:r>
          <w:rPr>
            <w:noProof/>
            <w:webHidden/>
          </w:rPr>
          <w:tab/>
        </w:r>
        <w:r>
          <w:rPr>
            <w:noProof/>
            <w:webHidden/>
          </w:rPr>
          <w:fldChar w:fldCharType="begin"/>
        </w:r>
        <w:r>
          <w:rPr>
            <w:noProof/>
            <w:webHidden/>
          </w:rPr>
          <w:instrText xml:space="preserve"> PAGEREF _Toc242700540 \h </w:instrText>
        </w:r>
        <w:r>
          <w:rPr>
            <w:noProof/>
            <w:webHidden/>
          </w:rPr>
        </w:r>
        <w:r>
          <w:rPr>
            <w:noProof/>
            <w:webHidden/>
          </w:rPr>
          <w:fldChar w:fldCharType="separate"/>
        </w:r>
        <w:r w:rsidR="00A136B4">
          <w:rPr>
            <w:noProof/>
            <w:webHidden/>
          </w:rPr>
          <w:t>29</w:t>
        </w:r>
        <w:r>
          <w:rPr>
            <w:noProof/>
            <w:webHidden/>
          </w:rPr>
          <w:fldChar w:fldCharType="end"/>
        </w:r>
      </w:hyperlink>
    </w:p>
    <w:p w14:paraId="0418AE19" w14:textId="4594EC0E" w:rsidR="007547C1" w:rsidRDefault="007547C1">
      <w:pPr>
        <w:pStyle w:val="TOC3"/>
        <w:rPr>
          <w:rFonts w:asciiTheme="minorHAnsi" w:eastAsiaTheme="minorEastAsia" w:hAnsiTheme="minorHAnsi"/>
          <w:noProof/>
          <w:spacing w:val="0"/>
          <w:kern w:val="2"/>
          <w:lang w:eastAsia="en-AU"/>
          <w14:ligatures w14:val="standardContextual"/>
        </w:rPr>
      </w:pPr>
      <w:hyperlink w:anchor="_Toc242700541" w:history="1">
        <w:r w:rsidRPr="001B495F">
          <w:rPr>
            <w:rStyle w:val="Hyperlink"/>
            <w:noProof/>
          </w:rPr>
          <w:t>4.3</w:t>
        </w:r>
        <w:r>
          <w:rPr>
            <w:rFonts w:asciiTheme="minorHAnsi" w:eastAsiaTheme="minorEastAsia" w:hAnsiTheme="minorHAnsi"/>
            <w:noProof/>
            <w:spacing w:val="0"/>
            <w:kern w:val="2"/>
            <w:lang w:eastAsia="en-AU"/>
            <w14:ligatures w14:val="standardContextual"/>
          </w:rPr>
          <w:tab/>
        </w:r>
        <w:r w:rsidRPr="001B495F">
          <w:rPr>
            <w:rStyle w:val="Hyperlink"/>
            <w:noProof/>
          </w:rPr>
          <w:t>Performance monitoring and regular assessments</w:t>
        </w:r>
        <w:r>
          <w:rPr>
            <w:noProof/>
            <w:webHidden/>
          </w:rPr>
          <w:tab/>
        </w:r>
        <w:r>
          <w:rPr>
            <w:noProof/>
            <w:webHidden/>
          </w:rPr>
          <w:fldChar w:fldCharType="begin"/>
        </w:r>
        <w:r>
          <w:rPr>
            <w:noProof/>
            <w:webHidden/>
          </w:rPr>
          <w:instrText xml:space="preserve"> PAGEREF _Toc242700541 \h </w:instrText>
        </w:r>
        <w:r>
          <w:rPr>
            <w:noProof/>
            <w:webHidden/>
          </w:rPr>
        </w:r>
        <w:r>
          <w:rPr>
            <w:noProof/>
            <w:webHidden/>
          </w:rPr>
          <w:fldChar w:fldCharType="separate"/>
        </w:r>
        <w:r w:rsidR="00A136B4">
          <w:rPr>
            <w:noProof/>
            <w:webHidden/>
          </w:rPr>
          <w:t>30</w:t>
        </w:r>
        <w:r>
          <w:rPr>
            <w:noProof/>
            <w:webHidden/>
          </w:rPr>
          <w:fldChar w:fldCharType="end"/>
        </w:r>
      </w:hyperlink>
    </w:p>
    <w:p w14:paraId="41DBA3D6" w14:textId="5A394A6E" w:rsidR="007547C1" w:rsidRDefault="007547C1">
      <w:pPr>
        <w:pStyle w:val="TOC3"/>
        <w:rPr>
          <w:rFonts w:asciiTheme="minorHAnsi" w:eastAsiaTheme="minorEastAsia" w:hAnsiTheme="minorHAnsi"/>
          <w:noProof/>
          <w:spacing w:val="0"/>
          <w:kern w:val="2"/>
          <w:lang w:eastAsia="en-AU"/>
          <w14:ligatures w14:val="standardContextual"/>
        </w:rPr>
      </w:pPr>
      <w:hyperlink w:anchor="_Toc242700542" w:history="1">
        <w:r w:rsidRPr="001B495F">
          <w:rPr>
            <w:rStyle w:val="Hyperlink"/>
            <w:noProof/>
          </w:rPr>
          <w:t>4.4</w:t>
        </w:r>
        <w:r>
          <w:rPr>
            <w:rFonts w:asciiTheme="minorHAnsi" w:eastAsiaTheme="minorEastAsia" w:hAnsiTheme="minorHAnsi"/>
            <w:noProof/>
            <w:spacing w:val="0"/>
            <w:kern w:val="2"/>
            <w:lang w:eastAsia="en-AU"/>
            <w14:ligatures w14:val="standardContextual"/>
          </w:rPr>
          <w:tab/>
        </w:r>
        <w:r w:rsidRPr="001B495F">
          <w:rPr>
            <w:rStyle w:val="Hyperlink"/>
            <w:noProof/>
          </w:rPr>
          <w:t>Formal Performance assessments and management actions</w:t>
        </w:r>
        <w:r>
          <w:rPr>
            <w:noProof/>
            <w:webHidden/>
          </w:rPr>
          <w:tab/>
        </w:r>
        <w:r>
          <w:rPr>
            <w:noProof/>
            <w:webHidden/>
          </w:rPr>
          <w:fldChar w:fldCharType="begin"/>
        </w:r>
        <w:r>
          <w:rPr>
            <w:noProof/>
            <w:webHidden/>
          </w:rPr>
          <w:instrText xml:space="preserve"> PAGEREF _Toc242700542 \h </w:instrText>
        </w:r>
        <w:r>
          <w:rPr>
            <w:noProof/>
            <w:webHidden/>
          </w:rPr>
        </w:r>
        <w:r>
          <w:rPr>
            <w:noProof/>
            <w:webHidden/>
          </w:rPr>
          <w:fldChar w:fldCharType="separate"/>
        </w:r>
        <w:r w:rsidR="00A136B4">
          <w:rPr>
            <w:noProof/>
            <w:webHidden/>
          </w:rPr>
          <w:t>30</w:t>
        </w:r>
        <w:r>
          <w:rPr>
            <w:noProof/>
            <w:webHidden/>
          </w:rPr>
          <w:fldChar w:fldCharType="end"/>
        </w:r>
      </w:hyperlink>
    </w:p>
    <w:p w14:paraId="22292FC5" w14:textId="67DF6736" w:rsidR="007547C1" w:rsidRDefault="007547C1">
      <w:pPr>
        <w:pStyle w:val="TOC3"/>
        <w:rPr>
          <w:rFonts w:asciiTheme="minorHAnsi" w:eastAsiaTheme="minorEastAsia" w:hAnsiTheme="minorHAnsi"/>
          <w:noProof/>
          <w:spacing w:val="0"/>
          <w:kern w:val="2"/>
          <w:lang w:eastAsia="en-AU"/>
          <w14:ligatures w14:val="standardContextual"/>
        </w:rPr>
      </w:pPr>
      <w:hyperlink w:anchor="_Toc242700543" w:history="1">
        <w:r w:rsidRPr="001B495F">
          <w:rPr>
            <w:rStyle w:val="Hyperlink"/>
            <w:noProof/>
          </w:rPr>
          <w:t>4.5</w:t>
        </w:r>
        <w:r>
          <w:rPr>
            <w:rFonts w:asciiTheme="minorHAnsi" w:eastAsiaTheme="minorEastAsia" w:hAnsiTheme="minorHAnsi"/>
            <w:noProof/>
            <w:spacing w:val="0"/>
            <w:kern w:val="2"/>
            <w:lang w:eastAsia="en-AU"/>
            <w14:ligatures w14:val="standardContextual"/>
          </w:rPr>
          <w:tab/>
        </w:r>
        <w:r w:rsidRPr="001B495F">
          <w:rPr>
            <w:rStyle w:val="Hyperlink"/>
            <w:noProof/>
          </w:rPr>
          <w:t>Performance ratings and reporting</w:t>
        </w:r>
        <w:r>
          <w:rPr>
            <w:noProof/>
            <w:webHidden/>
          </w:rPr>
          <w:tab/>
        </w:r>
        <w:r>
          <w:rPr>
            <w:noProof/>
            <w:webHidden/>
          </w:rPr>
          <w:fldChar w:fldCharType="begin"/>
        </w:r>
        <w:r>
          <w:rPr>
            <w:noProof/>
            <w:webHidden/>
          </w:rPr>
          <w:instrText xml:space="preserve"> PAGEREF _Toc242700543 \h </w:instrText>
        </w:r>
        <w:r>
          <w:rPr>
            <w:noProof/>
            <w:webHidden/>
          </w:rPr>
        </w:r>
        <w:r>
          <w:rPr>
            <w:noProof/>
            <w:webHidden/>
          </w:rPr>
          <w:fldChar w:fldCharType="separate"/>
        </w:r>
        <w:r w:rsidR="00A136B4">
          <w:rPr>
            <w:noProof/>
            <w:webHidden/>
          </w:rPr>
          <w:t>31</w:t>
        </w:r>
        <w:r>
          <w:rPr>
            <w:noProof/>
            <w:webHidden/>
          </w:rPr>
          <w:fldChar w:fldCharType="end"/>
        </w:r>
      </w:hyperlink>
    </w:p>
    <w:p w14:paraId="211A690B" w14:textId="2C42AAC5" w:rsidR="007547C1" w:rsidRDefault="007547C1">
      <w:pPr>
        <w:pStyle w:val="TOC3"/>
        <w:rPr>
          <w:rFonts w:asciiTheme="minorHAnsi" w:eastAsiaTheme="minorEastAsia" w:hAnsiTheme="minorHAnsi"/>
          <w:noProof/>
          <w:spacing w:val="0"/>
          <w:kern w:val="2"/>
          <w:lang w:eastAsia="en-AU"/>
          <w14:ligatures w14:val="standardContextual"/>
        </w:rPr>
      </w:pPr>
      <w:hyperlink w:anchor="_Toc242700544" w:history="1">
        <w:r w:rsidRPr="001B495F">
          <w:rPr>
            <w:rStyle w:val="Hyperlink"/>
            <w:noProof/>
          </w:rPr>
          <w:t>4.6 Compliance, assurance and service quality</w:t>
        </w:r>
        <w:r>
          <w:rPr>
            <w:noProof/>
            <w:webHidden/>
          </w:rPr>
          <w:tab/>
        </w:r>
        <w:r>
          <w:rPr>
            <w:noProof/>
            <w:webHidden/>
          </w:rPr>
          <w:fldChar w:fldCharType="begin"/>
        </w:r>
        <w:r>
          <w:rPr>
            <w:noProof/>
            <w:webHidden/>
          </w:rPr>
          <w:instrText xml:space="preserve"> PAGEREF _Toc242700544 \h </w:instrText>
        </w:r>
        <w:r>
          <w:rPr>
            <w:noProof/>
            <w:webHidden/>
          </w:rPr>
        </w:r>
        <w:r>
          <w:rPr>
            <w:noProof/>
            <w:webHidden/>
          </w:rPr>
          <w:fldChar w:fldCharType="separate"/>
        </w:r>
        <w:r w:rsidR="00A136B4">
          <w:rPr>
            <w:noProof/>
            <w:webHidden/>
          </w:rPr>
          <w:t>31</w:t>
        </w:r>
        <w:r>
          <w:rPr>
            <w:noProof/>
            <w:webHidden/>
          </w:rPr>
          <w:fldChar w:fldCharType="end"/>
        </w:r>
      </w:hyperlink>
    </w:p>
    <w:p w14:paraId="0D3C819F" w14:textId="49373470" w:rsidR="007547C1" w:rsidRDefault="007547C1">
      <w:pPr>
        <w:pStyle w:val="TOC2"/>
        <w:tabs>
          <w:tab w:val="left" w:pos="1878"/>
        </w:tabs>
        <w:rPr>
          <w:rFonts w:asciiTheme="minorHAnsi" w:eastAsiaTheme="minorEastAsia" w:hAnsiTheme="minorHAnsi"/>
          <w:b w:val="0"/>
          <w:noProof/>
          <w:color w:val="auto"/>
          <w:spacing w:val="0"/>
          <w:kern w:val="2"/>
          <w:lang w:eastAsia="en-AU"/>
          <w14:ligatures w14:val="standardContextual"/>
        </w:rPr>
      </w:pPr>
      <w:hyperlink w:anchor="_Toc242700545" w:history="1">
        <w:r w:rsidRPr="001B495F">
          <w:rPr>
            <w:rStyle w:val="Hyperlink"/>
            <w:noProof/>
          </w:rPr>
          <w:t>Chapter 5:</w:t>
        </w:r>
        <w:r>
          <w:rPr>
            <w:rFonts w:asciiTheme="minorHAnsi" w:eastAsiaTheme="minorEastAsia" w:hAnsiTheme="minorHAnsi"/>
            <w:b w:val="0"/>
            <w:noProof/>
            <w:color w:val="auto"/>
            <w:spacing w:val="0"/>
            <w:kern w:val="2"/>
            <w:lang w:eastAsia="en-AU"/>
            <w14:ligatures w14:val="standardContextual"/>
          </w:rPr>
          <w:tab/>
        </w:r>
        <w:r w:rsidRPr="001B495F">
          <w:rPr>
            <w:rStyle w:val="Hyperlink"/>
            <w:noProof/>
          </w:rPr>
          <w:t>Record Management Instructions</w:t>
        </w:r>
        <w:r>
          <w:rPr>
            <w:noProof/>
            <w:webHidden/>
          </w:rPr>
          <w:tab/>
        </w:r>
        <w:r>
          <w:rPr>
            <w:noProof/>
            <w:webHidden/>
          </w:rPr>
          <w:fldChar w:fldCharType="begin"/>
        </w:r>
        <w:r>
          <w:rPr>
            <w:noProof/>
            <w:webHidden/>
          </w:rPr>
          <w:instrText xml:space="preserve"> PAGEREF _Toc242700545 \h </w:instrText>
        </w:r>
        <w:r>
          <w:rPr>
            <w:noProof/>
            <w:webHidden/>
          </w:rPr>
        </w:r>
        <w:r>
          <w:rPr>
            <w:noProof/>
            <w:webHidden/>
          </w:rPr>
          <w:fldChar w:fldCharType="separate"/>
        </w:r>
        <w:r w:rsidR="00A136B4">
          <w:rPr>
            <w:noProof/>
            <w:webHidden/>
          </w:rPr>
          <w:t>32</w:t>
        </w:r>
        <w:r>
          <w:rPr>
            <w:noProof/>
            <w:webHidden/>
          </w:rPr>
          <w:fldChar w:fldCharType="end"/>
        </w:r>
      </w:hyperlink>
    </w:p>
    <w:p w14:paraId="65457432" w14:textId="2CEEBA52" w:rsidR="007547C1" w:rsidRDefault="007547C1">
      <w:pPr>
        <w:pStyle w:val="TOC3"/>
        <w:rPr>
          <w:rFonts w:asciiTheme="minorHAnsi" w:eastAsiaTheme="minorEastAsia" w:hAnsiTheme="minorHAnsi"/>
          <w:noProof/>
          <w:spacing w:val="0"/>
          <w:kern w:val="2"/>
          <w:lang w:eastAsia="en-AU"/>
          <w14:ligatures w14:val="standardContextual"/>
        </w:rPr>
      </w:pPr>
      <w:hyperlink w:anchor="_Toc242700546" w:history="1">
        <w:r w:rsidRPr="001B495F">
          <w:rPr>
            <w:rStyle w:val="Hyperlink"/>
            <w:noProof/>
          </w:rPr>
          <w:t xml:space="preserve">5.1 </w:t>
        </w:r>
        <w:r>
          <w:rPr>
            <w:rFonts w:asciiTheme="minorHAnsi" w:eastAsiaTheme="minorEastAsia" w:hAnsiTheme="minorHAnsi"/>
            <w:noProof/>
            <w:spacing w:val="0"/>
            <w:kern w:val="2"/>
            <w:lang w:eastAsia="en-AU"/>
            <w14:ligatures w14:val="standardContextual"/>
          </w:rPr>
          <w:tab/>
        </w:r>
        <w:r w:rsidRPr="001B495F">
          <w:rPr>
            <w:rStyle w:val="Hyperlink"/>
            <w:noProof/>
          </w:rPr>
          <w:t>Chapter Overview</w:t>
        </w:r>
        <w:r>
          <w:rPr>
            <w:noProof/>
            <w:webHidden/>
          </w:rPr>
          <w:tab/>
        </w:r>
        <w:r>
          <w:rPr>
            <w:noProof/>
            <w:webHidden/>
          </w:rPr>
          <w:fldChar w:fldCharType="begin"/>
        </w:r>
        <w:r>
          <w:rPr>
            <w:noProof/>
            <w:webHidden/>
          </w:rPr>
          <w:instrText xml:space="preserve"> PAGEREF _Toc242700546 \h </w:instrText>
        </w:r>
        <w:r>
          <w:rPr>
            <w:noProof/>
            <w:webHidden/>
          </w:rPr>
        </w:r>
        <w:r>
          <w:rPr>
            <w:noProof/>
            <w:webHidden/>
          </w:rPr>
          <w:fldChar w:fldCharType="separate"/>
        </w:r>
        <w:r w:rsidR="00A136B4">
          <w:rPr>
            <w:noProof/>
            <w:webHidden/>
          </w:rPr>
          <w:t>32</w:t>
        </w:r>
        <w:r>
          <w:rPr>
            <w:noProof/>
            <w:webHidden/>
          </w:rPr>
          <w:fldChar w:fldCharType="end"/>
        </w:r>
      </w:hyperlink>
    </w:p>
    <w:p w14:paraId="34878E49" w14:textId="1A742340" w:rsidR="007547C1" w:rsidRDefault="007547C1">
      <w:pPr>
        <w:pStyle w:val="TOC3"/>
        <w:rPr>
          <w:rFonts w:asciiTheme="minorHAnsi" w:eastAsiaTheme="minorEastAsia" w:hAnsiTheme="minorHAnsi"/>
          <w:noProof/>
          <w:spacing w:val="0"/>
          <w:kern w:val="2"/>
          <w:lang w:eastAsia="en-AU"/>
          <w14:ligatures w14:val="standardContextual"/>
        </w:rPr>
      </w:pPr>
      <w:hyperlink w:anchor="_Toc242700547" w:history="1">
        <w:r w:rsidRPr="001B495F">
          <w:rPr>
            <w:rStyle w:val="Hyperlink"/>
            <w:noProof/>
          </w:rPr>
          <w:t xml:space="preserve">5.2 </w:t>
        </w:r>
        <w:r>
          <w:rPr>
            <w:rFonts w:asciiTheme="minorHAnsi" w:eastAsiaTheme="minorEastAsia" w:hAnsiTheme="minorHAnsi"/>
            <w:noProof/>
            <w:spacing w:val="0"/>
            <w:kern w:val="2"/>
            <w:lang w:eastAsia="en-AU"/>
            <w14:ligatures w14:val="standardContextual"/>
          </w:rPr>
          <w:tab/>
        </w:r>
        <w:r w:rsidRPr="001B495F">
          <w:rPr>
            <w:rStyle w:val="Hyperlink"/>
            <w:noProof/>
          </w:rPr>
          <w:t>Records Framework</w:t>
        </w:r>
        <w:r>
          <w:rPr>
            <w:noProof/>
            <w:webHidden/>
          </w:rPr>
          <w:tab/>
        </w:r>
        <w:r>
          <w:rPr>
            <w:noProof/>
            <w:webHidden/>
          </w:rPr>
          <w:fldChar w:fldCharType="begin"/>
        </w:r>
        <w:r>
          <w:rPr>
            <w:noProof/>
            <w:webHidden/>
          </w:rPr>
          <w:instrText xml:space="preserve"> PAGEREF _Toc242700547 \h </w:instrText>
        </w:r>
        <w:r>
          <w:rPr>
            <w:noProof/>
            <w:webHidden/>
          </w:rPr>
        </w:r>
        <w:r>
          <w:rPr>
            <w:noProof/>
            <w:webHidden/>
          </w:rPr>
          <w:fldChar w:fldCharType="separate"/>
        </w:r>
        <w:r w:rsidR="00A136B4">
          <w:rPr>
            <w:noProof/>
            <w:webHidden/>
          </w:rPr>
          <w:t>32</w:t>
        </w:r>
        <w:r>
          <w:rPr>
            <w:noProof/>
            <w:webHidden/>
          </w:rPr>
          <w:fldChar w:fldCharType="end"/>
        </w:r>
      </w:hyperlink>
    </w:p>
    <w:p w14:paraId="4F6A647B" w14:textId="2069989F" w:rsidR="007547C1" w:rsidRDefault="007547C1">
      <w:pPr>
        <w:pStyle w:val="TOC3"/>
        <w:rPr>
          <w:rFonts w:asciiTheme="minorHAnsi" w:eastAsiaTheme="minorEastAsia" w:hAnsiTheme="minorHAnsi"/>
          <w:noProof/>
          <w:spacing w:val="0"/>
          <w:kern w:val="2"/>
          <w:lang w:eastAsia="en-AU"/>
          <w14:ligatures w14:val="standardContextual"/>
        </w:rPr>
      </w:pPr>
      <w:hyperlink w:anchor="_Toc242700548" w:history="1">
        <w:r w:rsidRPr="001B495F">
          <w:rPr>
            <w:rStyle w:val="Hyperlink"/>
            <w:noProof/>
          </w:rPr>
          <w:t>5.3</w:t>
        </w:r>
        <w:r>
          <w:rPr>
            <w:rFonts w:asciiTheme="minorHAnsi" w:eastAsiaTheme="minorEastAsia" w:hAnsiTheme="minorHAnsi"/>
            <w:noProof/>
            <w:spacing w:val="0"/>
            <w:kern w:val="2"/>
            <w:lang w:eastAsia="en-AU"/>
            <w14:ligatures w14:val="standardContextual"/>
          </w:rPr>
          <w:tab/>
        </w:r>
        <w:r w:rsidRPr="001B495F">
          <w:rPr>
            <w:rStyle w:val="Hyperlink"/>
            <w:noProof/>
          </w:rPr>
          <w:t>Management of Records</w:t>
        </w:r>
        <w:r>
          <w:rPr>
            <w:noProof/>
            <w:webHidden/>
          </w:rPr>
          <w:tab/>
        </w:r>
        <w:r>
          <w:rPr>
            <w:noProof/>
            <w:webHidden/>
          </w:rPr>
          <w:fldChar w:fldCharType="begin"/>
        </w:r>
        <w:r>
          <w:rPr>
            <w:noProof/>
            <w:webHidden/>
          </w:rPr>
          <w:instrText xml:space="preserve"> PAGEREF _Toc242700548 \h </w:instrText>
        </w:r>
        <w:r>
          <w:rPr>
            <w:noProof/>
            <w:webHidden/>
          </w:rPr>
        </w:r>
        <w:r>
          <w:rPr>
            <w:noProof/>
            <w:webHidden/>
          </w:rPr>
          <w:fldChar w:fldCharType="separate"/>
        </w:r>
        <w:r w:rsidR="00A136B4">
          <w:rPr>
            <w:noProof/>
            <w:webHidden/>
          </w:rPr>
          <w:t>33</w:t>
        </w:r>
        <w:r>
          <w:rPr>
            <w:noProof/>
            <w:webHidden/>
          </w:rPr>
          <w:fldChar w:fldCharType="end"/>
        </w:r>
      </w:hyperlink>
    </w:p>
    <w:p w14:paraId="3F9D93FB" w14:textId="1FA7EDA8" w:rsidR="007547C1" w:rsidRDefault="007547C1">
      <w:pPr>
        <w:pStyle w:val="TOC3"/>
        <w:rPr>
          <w:rFonts w:asciiTheme="minorHAnsi" w:eastAsiaTheme="minorEastAsia" w:hAnsiTheme="minorHAnsi"/>
          <w:noProof/>
          <w:spacing w:val="0"/>
          <w:kern w:val="2"/>
          <w:lang w:eastAsia="en-AU"/>
          <w14:ligatures w14:val="standardContextual"/>
        </w:rPr>
      </w:pPr>
      <w:hyperlink w:anchor="_Toc242700549" w:history="1">
        <w:r w:rsidRPr="001B495F">
          <w:rPr>
            <w:rStyle w:val="Hyperlink"/>
            <w:noProof/>
          </w:rPr>
          <w:t>5.4</w:t>
        </w:r>
        <w:r>
          <w:rPr>
            <w:rFonts w:asciiTheme="minorHAnsi" w:eastAsiaTheme="minorEastAsia" w:hAnsiTheme="minorHAnsi"/>
            <w:noProof/>
            <w:spacing w:val="0"/>
            <w:kern w:val="2"/>
            <w:lang w:eastAsia="en-AU"/>
            <w14:ligatures w14:val="standardContextual"/>
          </w:rPr>
          <w:tab/>
        </w:r>
        <w:r w:rsidRPr="001B495F">
          <w:rPr>
            <w:rStyle w:val="Hyperlink"/>
            <w:noProof/>
          </w:rPr>
          <w:t>Movement of Records</w:t>
        </w:r>
        <w:r>
          <w:rPr>
            <w:noProof/>
            <w:webHidden/>
          </w:rPr>
          <w:tab/>
        </w:r>
        <w:r>
          <w:rPr>
            <w:noProof/>
            <w:webHidden/>
          </w:rPr>
          <w:fldChar w:fldCharType="begin"/>
        </w:r>
        <w:r>
          <w:rPr>
            <w:noProof/>
            <w:webHidden/>
          </w:rPr>
          <w:instrText xml:space="preserve"> PAGEREF _Toc242700549 \h </w:instrText>
        </w:r>
        <w:r>
          <w:rPr>
            <w:noProof/>
            <w:webHidden/>
          </w:rPr>
        </w:r>
        <w:r>
          <w:rPr>
            <w:noProof/>
            <w:webHidden/>
          </w:rPr>
          <w:fldChar w:fldCharType="separate"/>
        </w:r>
        <w:r w:rsidR="00A136B4">
          <w:rPr>
            <w:noProof/>
            <w:webHidden/>
          </w:rPr>
          <w:t>37</w:t>
        </w:r>
        <w:r>
          <w:rPr>
            <w:noProof/>
            <w:webHidden/>
          </w:rPr>
          <w:fldChar w:fldCharType="end"/>
        </w:r>
      </w:hyperlink>
    </w:p>
    <w:p w14:paraId="1B42E119" w14:textId="275712E2" w:rsidR="007547C1" w:rsidRDefault="007547C1">
      <w:pPr>
        <w:pStyle w:val="TOC3"/>
        <w:rPr>
          <w:rFonts w:asciiTheme="minorHAnsi" w:eastAsiaTheme="minorEastAsia" w:hAnsiTheme="minorHAnsi"/>
          <w:noProof/>
          <w:spacing w:val="0"/>
          <w:kern w:val="2"/>
          <w:lang w:eastAsia="en-AU"/>
          <w14:ligatures w14:val="standardContextual"/>
        </w:rPr>
      </w:pPr>
      <w:hyperlink w:anchor="_Toc242700550" w:history="1">
        <w:r w:rsidRPr="001B495F">
          <w:rPr>
            <w:rStyle w:val="Hyperlink"/>
            <w:noProof/>
          </w:rPr>
          <w:t>5.5</w:t>
        </w:r>
        <w:r>
          <w:rPr>
            <w:rFonts w:asciiTheme="minorHAnsi" w:eastAsiaTheme="minorEastAsia" w:hAnsiTheme="minorHAnsi"/>
            <w:noProof/>
            <w:spacing w:val="0"/>
            <w:kern w:val="2"/>
            <w:lang w:eastAsia="en-AU"/>
            <w14:ligatures w14:val="standardContextual"/>
          </w:rPr>
          <w:tab/>
        </w:r>
        <w:r w:rsidRPr="001B495F">
          <w:rPr>
            <w:rStyle w:val="Hyperlink"/>
            <w:noProof/>
          </w:rPr>
          <w:t>Transfer of Records</w:t>
        </w:r>
        <w:r>
          <w:rPr>
            <w:noProof/>
            <w:webHidden/>
          </w:rPr>
          <w:tab/>
        </w:r>
        <w:r>
          <w:rPr>
            <w:noProof/>
            <w:webHidden/>
          </w:rPr>
          <w:fldChar w:fldCharType="begin"/>
        </w:r>
        <w:r>
          <w:rPr>
            <w:noProof/>
            <w:webHidden/>
          </w:rPr>
          <w:instrText xml:space="preserve"> PAGEREF _Toc242700550 \h </w:instrText>
        </w:r>
        <w:r>
          <w:rPr>
            <w:noProof/>
            <w:webHidden/>
          </w:rPr>
        </w:r>
        <w:r>
          <w:rPr>
            <w:noProof/>
            <w:webHidden/>
          </w:rPr>
          <w:fldChar w:fldCharType="separate"/>
        </w:r>
        <w:r w:rsidR="00A136B4">
          <w:rPr>
            <w:noProof/>
            <w:webHidden/>
          </w:rPr>
          <w:t>37</w:t>
        </w:r>
        <w:r>
          <w:rPr>
            <w:noProof/>
            <w:webHidden/>
          </w:rPr>
          <w:fldChar w:fldCharType="end"/>
        </w:r>
      </w:hyperlink>
    </w:p>
    <w:p w14:paraId="6FC2388C" w14:textId="4CE82800" w:rsidR="007547C1" w:rsidRDefault="007547C1">
      <w:pPr>
        <w:pStyle w:val="TOC3"/>
        <w:rPr>
          <w:rFonts w:asciiTheme="minorHAnsi" w:eastAsiaTheme="minorEastAsia" w:hAnsiTheme="minorHAnsi"/>
          <w:noProof/>
          <w:spacing w:val="0"/>
          <w:kern w:val="2"/>
          <w:lang w:eastAsia="en-AU"/>
          <w14:ligatures w14:val="standardContextual"/>
        </w:rPr>
      </w:pPr>
      <w:hyperlink w:anchor="_Toc242700551" w:history="1">
        <w:r w:rsidRPr="001B495F">
          <w:rPr>
            <w:rStyle w:val="Hyperlink"/>
            <w:noProof/>
          </w:rPr>
          <w:t>5.6</w:t>
        </w:r>
        <w:r>
          <w:rPr>
            <w:rFonts w:asciiTheme="minorHAnsi" w:eastAsiaTheme="minorEastAsia" w:hAnsiTheme="minorHAnsi"/>
            <w:noProof/>
            <w:spacing w:val="0"/>
            <w:kern w:val="2"/>
            <w:lang w:eastAsia="en-AU"/>
            <w14:ligatures w14:val="standardContextual"/>
          </w:rPr>
          <w:tab/>
        </w:r>
        <w:r w:rsidRPr="001B495F">
          <w:rPr>
            <w:rStyle w:val="Hyperlink"/>
            <w:noProof/>
          </w:rPr>
          <w:t>Data Migration</w:t>
        </w:r>
        <w:r>
          <w:rPr>
            <w:noProof/>
            <w:webHidden/>
          </w:rPr>
          <w:tab/>
        </w:r>
        <w:r>
          <w:rPr>
            <w:noProof/>
            <w:webHidden/>
          </w:rPr>
          <w:fldChar w:fldCharType="begin"/>
        </w:r>
        <w:r>
          <w:rPr>
            <w:noProof/>
            <w:webHidden/>
          </w:rPr>
          <w:instrText xml:space="preserve"> PAGEREF _Toc242700551 \h </w:instrText>
        </w:r>
        <w:r>
          <w:rPr>
            <w:noProof/>
            <w:webHidden/>
          </w:rPr>
        </w:r>
        <w:r>
          <w:rPr>
            <w:noProof/>
            <w:webHidden/>
          </w:rPr>
          <w:fldChar w:fldCharType="separate"/>
        </w:r>
        <w:r w:rsidR="00A136B4">
          <w:rPr>
            <w:noProof/>
            <w:webHidden/>
          </w:rPr>
          <w:t>38</w:t>
        </w:r>
        <w:r>
          <w:rPr>
            <w:noProof/>
            <w:webHidden/>
          </w:rPr>
          <w:fldChar w:fldCharType="end"/>
        </w:r>
      </w:hyperlink>
    </w:p>
    <w:p w14:paraId="0900431B" w14:textId="0C873565" w:rsidR="007547C1" w:rsidRDefault="007547C1">
      <w:pPr>
        <w:pStyle w:val="TOC3"/>
        <w:rPr>
          <w:rFonts w:asciiTheme="minorHAnsi" w:eastAsiaTheme="minorEastAsia" w:hAnsiTheme="minorHAnsi"/>
          <w:noProof/>
          <w:spacing w:val="0"/>
          <w:kern w:val="2"/>
          <w:lang w:eastAsia="en-AU"/>
          <w14:ligatures w14:val="standardContextual"/>
        </w:rPr>
      </w:pPr>
      <w:hyperlink w:anchor="_Toc242700552" w:history="1">
        <w:r w:rsidRPr="001B495F">
          <w:rPr>
            <w:rStyle w:val="Hyperlink"/>
            <w:noProof/>
          </w:rPr>
          <w:t>5.7</w:t>
        </w:r>
        <w:r>
          <w:rPr>
            <w:rFonts w:asciiTheme="minorHAnsi" w:eastAsiaTheme="minorEastAsia" w:hAnsiTheme="minorHAnsi"/>
            <w:noProof/>
            <w:spacing w:val="0"/>
            <w:kern w:val="2"/>
            <w:lang w:eastAsia="en-AU"/>
            <w14:ligatures w14:val="standardContextual"/>
          </w:rPr>
          <w:tab/>
        </w:r>
        <w:r w:rsidRPr="001B495F">
          <w:rPr>
            <w:rStyle w:val="Hyperlink"/>
            <w:noProof/>
          </w:rPr>
          <w:t>Breaches and Inappropriate Handling of Records</w:t>
        </w:r>
        <w:r>
          <w:rPr>
            <w:noProof/>
            <w:webHidden/>
          </w:rPr>
          <w:tab/>
        </w:r>
        <w:r>
          <w:rPr>
            <w:noProof/>
            <w:webHidden/>
          </w:rPr>
          <w:fldChar w:fldCharType="begin"/>
        </w:r>
        <w:r>
          <w:rPr>
            <w:noProof/>
            <w:webHidden/>
          </w:rPr>
          <w:instrText xml:space="preserve"> PAGEREF _Toc242700552 \h </w:instrText>
        </w:r>
        <w:r>
          <w:rPr>
            <w:noProof/>
            <w:webHidden/>
          </w:rPr>
        </w:r>
        <w:r>
          <w:rPr>
            <w:noProof/>
            <w:webHidden/>
          </w:rPr>
          <w:fldChar w:fldCharType="separate"/>
        </w:r>
        <w:r w:rsidR="00A136B4">
          <w:rPr>
            <w:noProof/>
            <w:webHidden/>
          </w:rPr>
          <w:t>39</w:t>
        </w:r>
        <w:r>
          <w:rPr>
            <w:noProof/>
            <w:webHidden/>
          </w:rPr>
          <w:fldChar w:fldCharType="end"/>
        </w:r>
      </w:hyperlink>
    </w:p>
    <w:p w14:paraId="6A1B1A2E" w14:textId="52C62E51" w:rsidR="007547C1" w:rsidRDefault="007547C1">
      <w:pPr>
        <w:pStyle w:val="TOC3"/>
        <w:rPr>
          <w:rFonts w:asciiTheme="minorHAnsi" w:eastAsiaTheme="minorEastAsia" w:hAnsiTheme="minorHAnsi"/>
          <w:noProof/>
          <w:spacing w:val="0"/>
          <w:kern w:val="2"/>
          <w:lang w:eastAsia="en-AU"/>
          <w14:ligatures w14:val="standardContextual"/>
        </w:rPr>
      </w:pPr>
      <w:hyperlink w:anchor="_Toc242700553" w:history="1">
        <w:r w:rsidRPr="001B495F">
          <w:rPr>
            <w:rStyle w:val="Hyperlink"/>
            <w:noProof/>
            <w:lang w:val="en-GB"/>
          </w:rPr>
          <w:t>5.8</w:t>
        </w:r>
        <w:r>
          <w:rPr>
            <w:rFonts w:asciiTheme="minorHAnsi" w:eastAsiaTheme="minorEastAsia" w:hAnsiTheme="minorHAnsi"/>
            <w:noProof/>
            <w:spacing w:val="0"/>
            <w:kern w:val="2"/>
            <w:lang w:eastAsia="en-AU"/>
            <w14:ligatures w14:val="standardContextual"/>
          </w:rPr>
          <w:tab/>
        </w:r>
        <w:r w:rsidRPr="001B495F">
          <w:rPr>
            <w:rStyle w:val="Hyperlink"/>
            <w:noProof/>
            <w:lang w:val="en-GB"/>
          </w:rPr>
          <w:t>Retention of Records</w:t>
        </w:r>
        <w:r>
          <w:rPr>
            <w:noProof/>
            <w:webHidden/>
          </w:rPr>
          <w:tab/>
        </w:r>
        <w:r>
          <w:rPr>
            <w:noProof/>
            <w:webHidden/>
          </w:rPr>
          <w:fldChar w:fldCharType="begin"/>
        </w:r>
        <w:r>
          <w:rPr>
            <w:noProof/>
            <w:webHidden/>
          </w:rPr>
          <w:instrText xml:space="preserve"> PAGEREF _Toc242700553 \h </w:instrText>
        </w:r>
        <w:r>
          <w:rPr>
            <w:noProof/>
            <w:webHidden/>
          </w:rPr>
        </w:r>
        <w:r>
          <w:rPr>
            <w:noProof/>
            <w:webHidden/>
          </w:rPr>
          <w:fldChar w:fldCharType="separate"/>
        </w:r>
        <w:r w:rsidR="00A136B4">
          <w:rPr>
            <w:noProof/>
            <w:webHidden/>
          </w:rPr>
          <w:t>39</w:t>
        </w:r>
        <w:r>
          <w:rPr>
            <w:noProof/>
            <w:webHidden/>
          </w:rPr>
          <w:fldChar w:fldCharType="end"/>
        </w:r>
      </w:hyperlink>
    </w:p>
    <w:p w14:paraId="2CC83978" w14:textId="571B4398" w:rsidR="007547C1" w:rsidRDefault="007547C1">
      <w:pPr>
        <w:pStyle w:val="TOC3"/>
        <w:rPr>
          <w:rFonts w:asciiTheme="minorHAnsi" w:eastAsiaTheme="minorEastAsia" w:hAnsiTheme="minorHAnsi"/>
          <w:noProof/>
          <w:spacing w:val="0"/>
          <w:kern w:val="2"/>
          <w:lang w:eastAsia="en-AU"/>
          <w14:ligatures w14:val="standardContextual"/>
        </w:rPr>
      </w:pPr>
      <w:hyperlink w:anchor="_Toc242700554" w:history="1">
        <w:r w:rsidRPr="001B495F">
          <w:rPr>
            <w:rStyle w:val="Hyperlink"/>
            <w:noProof/>
            <w:lang w:val="en-GB"/>
          </w:rPr>
          <w:t>5.9</w:t>
        </w:r>
        <w:r>
          <w:rPr>
            <w:rFonts w:asciiTheme="minorHAnsi" w:eastAsiaTheme="minorEastAsia" w:hAnsiTheme="minorHAnsi"/>
            <w:noProof/>
            <w:spacing w:val="0"/>
            <w:kern w:val="2"/>
            <w:lang w:eastAsia="en-AU"/>
            <w14:ligatures w14:val="standardContextual"/>
          </w:rPr>
          <w:tab/>
        </w:r>
        <w:r w:rsidRPr="001B495F">
          <w:rPr>
            <w:rStyle w:val="Hyperlink"/>
            <w:noProof/>
            <w:lang w:val="en-GB"/>
          </w:rPr>
          <w:t>Destruction of Records</w:t>
        </w:r>
        <w:r>
          <w:rPr>
            <w:noProof/>
            <w:webHidden/>
          </w:rPr>
          <w:tab/>
        </w:r>
        <w:r>
          <w:rPr>
            <w:noProof/>
            <w:webHidden/>
          </w:rPr>
          <w:fldChar w:fldCharType="begin"/>
        </w:r>
        <w:r>
          <w:rPr>
            <w:noProof/>
            <w:webHidden/>
          </w:rPr>
          <w:instrText xml:space="preserve"> PAGEREF _Toc242700554 \h </w:instrText>
        </w:r>
        <w:r>
          <w:rPr>
            <w:noProof/>
            <w:webHidden/>
          </w:rPr>
        </w:r>
        <w:r>
          <w:rPr>
            <w:noProof/>
            <w:webHidden/>
          </w:rPr>
          <w:fldChar w:fldCharType="separate"/>
        </w:r>
        <w:r w:rsidR="00A136B4">
          <w:rPr>
            <w:noProof/>
            <w:webHidden/>
          </w:rPr>
          <w:t>40</w:t>
        </w:r>
        <w:r>
          <w:rPr>
            <w:noProof/>
            <w:webHidden/>
          </w:rPr>
          <w:fldChar w:fldCharType="end"/>
        </w:r>
      </w:hyperlink>
    </w:p>
    <w:p w14:paraId="18517382" w14:textId="633ECF36" w:rsidR="007547C1" w:rsidRDefault="007547C1">
      <w:pPr>
        <w:pStyle w:val="TOC2"/>
        <w:rPr>
          <w:rFonts w:asciiTheme="minorHAnsi" w:eastAsiaTheme="minorEastAsia" w:hAnsiTheme="minorHAnsi"/>
          <w:b w:val="0"/>
          <w:noProof/>
          <w:color w:val="auto"/>
          <w:spacing w:val="0"/>
          <w:kern w:val="2"/>
          <w:lang w:eastAsia="en-AU"/>
          <w14:ligatures w14:val="standardContextual"/>
        </w:rPr>
      </w:pPr>
      <w:hyperlink w:anchor="_Toc242700555" w:history="1">
        <w:r w:rsidRPr="001B495F">
          <w:rPr>
            <w:rStyle w:val="Hyperlink"/>
            <w:noProof/>
          </w:rPr>
          <w:t>Chapter 6: Privacy</w:t>
        </w:r>
        <w:r>
          <w:rPr>
            <w:noProof/>
            <w:webHidden/>
          </w:rPr>
          <w:tab/>
        </w:r>
        <w:r>
          <w:rPr>
            <w:noProof/>
            <w:webHidden/>
          </w:rPr>
          <w:fldChar w:fldCharType="begin"/>
        </w:r>
        <w:r>
          <w:rPr>
            <w:noProof/>
            <w:webHidden/>
          </w:rPr>
          <w:instrText xml:space="preserve"> PAGEREF _Toc242700555 \h </w:instrText>
        </w:r>
        <w:r>
          <w:rPr>
            <w:noProof/>
            <w:webHidden/>
          </w:rPr>
        </w:r>
        <w:r>
          <w:rPr>
            <w:noProof/>
            <w:webHidden/>
          </w:rPr>
          <w:fldChar w:fldCharType="separate"/>
        </w:r>
        <w:r w:rsidR="00A136B4">
          <w:rPr>
            <w:noProof/>
            <w:webHidden/>
          </w:rPr>
          <w:t>43</w:t>
        </w:r>
        <w:r>
          <w:rPr>
            <w:noProof/>
            <w:webHidden/>
          </w:rPr>
          <w:fldChar w:fldCharType="end"/>
        </w:r>
      </w:hyperlink>
    </w:p>
    <w:p w14:paraId="07C8FD93" w14:textId="6D1729D8" w:rsidR="007547C1" w:rsidRDefault="007547C1">
      <w:pPr>
        <w:pStyle w:val="TOC3"/>
        <w:rPr>
          <w:rFonts w:asciiTheme="minorHAnsi" w:eastAsiaTheme="minorEastAsia" w:hAnsiTheme="minorHAnsi"/>
          <w:noProof/>
          <w:spacing w:val="0"/>
          <w:kern w:val="2"/>
          <w:lang w:eastAsia="en-AU"/>
          <w14:ligatures w14:val="standardContextual"/>
        </w:rPr>
      </w:pPr>
      <w:hyperlink w:anchor="_Toc242700556" w:history="1">
        <w:r w:rsidRPr="001B495F">
          <w:rPr>
            <w:rStyle w:val="Hyperlink"/>
            <w:noProof/>
          </w:rPr>
          <w:t>6.1</w:t>
        </w:r>
        <w:r>
          <w:rPr>
            <w:rFonts w:asciiTheme="minorHAnsi" w:eastAsiaTheme="minorEastAsia" w:hAnsiTheme="minorHAnsi"/>
            <w:noProof/>
            <w:spacing w:val="0"/>
            <w:kern w:val="2"/>
            <w:lang w:eastAsia="en-AU"/>
            <w14:ligatures w14:val="standardContextual"/>
          </w:rPr>
          <w:tab/>
        </w:r>
        <w:r w:rsidRPr="001B495F">
          <w:rPr>
            <w:rStyle w:val="Hyperlink"/>
            <w:noProof/>
          </w:rPr>
          <w:t>Chapter Overview</w:t>
        </w:r>
        <w:r>
          <w:rPr>
            <w:noProof/>
            <w:webHidden/>
          </w:rPr>
          <w:tab/>
        </w:r>
        <w:r>
          <w:rPr>
            <w:noProof/>
            <w:webHidden/>
          </w:rPr>
          <w:fldChar w:fldCharType="begin"/>
        </w:r>
        <w:r>
          <w:rPr>
            <w:noProof/>
            <w:webHidden/>
          </w:rPr>
          <w:instrText xml:space="preserve"> PAGEREF _Toc242700556 \h </w:instrText>
        </w:r>
        <w:r>
          <w:rPr>
            <w:noProof/>
            <w:webHidden/>
          </w:rPr>
        </w:r>
        <w:r>
          <w:rPr>
            <w:noProof/>
            <w:webHidden/>
          </w:rPr>
          <w:fldChar w:fldCharType="separate"/>
        </w:r>
        <w:r w:rsidR="00A136B4">
          <w:rPr>
            <w:noProof/>
            <w:webHidden/>
          </w:rPr>
          <w:t>43</w:t>
        </w:r>
        <w:r>
          <w:rPr>
            <w:noProof/>
            <w:webHidden/>
          </w:rPr>
          <w:fldChar w:fldCharType="end"/>
        </w:r>
      </w:hyperlink>
    </w:p>
    <w:p w14:paraId="44B49E7C" w14:textId="54CC3F8E" w:rsidR="007547C1" w:rsidRDefault="007547C1">
      <w:pPr>
        <w:pStyle w:val="TOC3"/>
        <w:rPr>
          <w:rFonts w:asciiTheme="minorHAnsi" w:eastAsiaTheme="minorEastAsia" w:hAnsiTheme="minorHAnsi"/>
          <w:noProof/>
          <w:spacing w:val="0"/>
          <w:kern w:val="2"/>
          <w:lang w:eastAsia="en-AU"/>
          <w14:ligatures w14:val="standardContextual"/>
        </w:rPr>
      </w:pPr>
      <w:hyperlink w:anchor="_Toc242700557" w:history="1">
        <w:r w:rsidRPr="001B495F">
          <w:rPr>
            <w:rStyle w:val="Hyperlink"/>
            <w:noProof/>
          </w:rPr>
          <w:t>6.2</w:t>
        </w:r>
        <w:r>
          <w:rPr>
            <w:rFonts w:asciiTheme="minorHAnsi" w:eastAsiaTheme="minorEastAsia" w:hAnsiTheme="minorHAnsi"/>
            <w:noProof/>
            <w:spacing w:val="0"/>
            <w:kern w:val="2"/>
            <w:lang w:eastAsia="en-AU"/>
            <w14:ligatures w14:val="standardContextual"/>
          </w:rPr>
          <w:tab/>
        </w:r>
        <w:r w:rsidRPr="001B495F">
          <w:rPr>
            <w:rStyle w:val="Hyperlink"/>
            <w:noProof/>
          </w:rPr>
          <w:t>Where to find your obligations</w:t>
        </w:r>
        <w:r>
          <w:rPr>
            <w:noProof/>
            <w:webHidden/>
          </w:rPr>
          <w:tab/>
        </w:r>
        <w:r>
          <w:rPr>
            <w:noProof/>
            <w:webHidden/>
          </w:rPr>
          <w:fldChar w:fldCharType="begin"/>
        </w:r>
        <w:r>
          <w:rPr>
            <w:noProof/>
            <w:webHidden/>
          </w:rPr>
          <w:instrText xml:space="preserve"> PAGEREF _Toc242700557 \h </w:instrText>
        </w:r>
        <w:r>
          <w:rPr>
            <w:noProof/>
            <w:webHidden/>
          </w:rPr>
        </w:r>
        <w:r>
          <w:rPr>
            <w:noProof/>
            <w:webHidden/>
          </w:rPr>
          <w:fldChar w:fldCharType="separate"/>
        </w:r>
        <w:r w:rsidR="00A136B4">
          <w:rPr>
            <w:noProof/>
            <w:webHidden/>
          </w:rPr>
          <w:t>43</w:t>
        </w:r>
        <w:r>
          <w:rPr>
            <w:noProof/>
            <w:webHidden/>
          </w:rPr>
          <w:fldChar w:fldCharType="end"/>
        </w:r>
      </w:hyperlink>
    </w:p>
    <w:p w14:paraId="6030C9B8" w14:textId="7D7139BF" w:rsidR="007547C1" w:rsidRDefault="007547C1">
      <w:pPr>
        <w:pStyle w:val="TOC3"/>
        <w:rPr>
          <w:rFonts w:asciiTheme="minorHAnsi" w:eastAsiaTheme="minorEastAsia" w:hAnsiTheme="minorHAnsi"/>
          <w:noProof/>
          <w:spacing w:val="0"/>
          <w:kern w:val="2"/>
          <w:lang w:eastAsia="en-AU"/>
          <w14:ligatures w14:val="standardContextual"/>
        </w:rPr>
      </w:pPr>
      <w:hyperlink w:anchor="_Toc242700558" w:history="1">
        <w:r w:rsidRPr="001B495F">
          <w:rPr>
            <w:rStyle w:val="Hyperlink"/>
            <w:noProof/>
          </w:rPr>
          <w:t>6.3</w:t>
        </w:r>
        <w:r>
          <w:rPr>
            <w:rFonts w:asciiTheme="minorHAnsi" w:eastAsiaTheme="minorEastAsia" w:hAnsiTheme="minorHAnsi"/>
            <w:noProof/>
            <w:spacing w:val="0"/>
            <w:kern w:val="2"/>
            <w:lang w:eastAsia="en-AU"/>
            <w14:ligatures w14:val="standardContextual"/>
          </w:rPr>
          <w:tab/>
        </w:r>
        <w:r w:rsidRPr="001B495F">
          <w:rPr>
            <w:rStyle w:val="Hyperlink"/>
            <w:noProof/>
          </w:rPr>
          <w:t>APP 3 and 5: Collection of solicited personal information</w:t>
        </w:r>
        <w:r>
          <w:rPr>
            <w:noProof/>
            <w:webHidden/>
          </w:rPr>
          <w:tab/>
        </w:r>
        <w:r>
          <w:rPr>
            <w:noProof/>
            <w:webHidden/>
          </w:rPr>
          <w:fldChar w:fldCharType="begin"/>
        </w:r>
        <w:r>
          <w:rPr>
            <w:noProof/>
            <w:webHidden/>
          </w:rPr>
          <w:instrText xml:space="preserve"> PAGEREF _Toc242700558 \h </w:instrText>
        </w:r>
        <w:r>
          <w:rPr>
            <w:noProof/>
            <w:webHidden/>
          </w:rPr>
        </w:r>
        <w:r>
          <w:rPr>
            <w:noProof/>
            <w:webHidden/>
          </w:rPr>
          <w:fldChar w:fldCharType="separate"/>
        </w:r>
        <w:r w:rsidR="00A136B4">
          <w:rPr>
            <w:noProof/>
            <w:webHidden/>
          </w:rPr>
          <w:t>45</w:t>
        </w:r>
        <w:r>
          <w:rPr>
            <w:noProof/>
            <w:webHidden/>
          </w:rPr>
          <w:fldChar w:fldCharType="end"/>
        </w:r>
      </w:hyperlink>
    </w:p>
    <w:p w14:paraId="4AB78D68" w14:textId="5E8F3DEC" w:rsidR="007547C1" w:rsidRDefault="007547C1">
      <w:pPr>
        <w:pStyle w:val="TOC3"/>
        <w:rPr>
          <w:rFonts w:asciiTheme="minorHAnsi" w:eastAsiaTheme="minorEastAsia" w:hAnsiTheme="minorHAnsi"/>
          <w:noProof/>
          <w:spacing w:val="0"/>
          <w:kern w:val="2"/>
          <w:lang w:eastAsia="en-AU"/>
          <w14:ligatures w14:val="standardContextual"/>
        </w:rPr>
      </w:pPr>
      <w:hyperlink w:anchor="_Toc242700559" w:history="1">
        <w:r w:rsidRPr="001B495F">
          <w:rPr>
            <w:rStyle w:val="Hyperlink"/>
            <w:noProof/>
          </w:rPr>
          <w:t>6.4</w:t>
        </w:r>
        <w:r>
          <w:rPr>
            <w:rFonts w:asciiTheme="minorHAnsi" w:eastAsiaTheme="minorEastAsia" w:hAnsiTheme="minorHAnsi"/>
            <w:noProof/>
            <w:spacing w:val="0"/>
            <w:kern w:val="2"/>
            <w:lang w:eastAsia="en-AU"/>
            <w14:ligatures w14:val="standardContextual"/>
          </w:rPr>
          <w:tab/>
        </w:r>
        <w:r w:rsidRPr="001B495F">
          <w:rPr>
            <w:rStyle w:val="Hyperlink"/>
            <w:noProof/>
          </w:rPr>
          <w:t>APP 4: Dealing with unsolicited Personal Information</w:t>
        </w:r>
        <w:r>
          <w:rPr>
            <w:noProof/>
            <w:webHidden/>
          </w:rPr>
          <w:tab/>
        </w:r>
        <w:r>
          <w:rPr>
            <w:noProof/>
            <w:webHidden/>
          </w:rPr>
          <w:fldChar w:fldCharType="begin"/>
        </w:r>
        <w:r>
          <w:rPr>
            <w:noProof/>
            <w:webHidden/>
          </w:rPr>
          <w:instrText xml:space="preserve"> PAGEREF _Toc242700559 \h </w:instrText>
        </w:r>
        <w:r>
          <w:rPr>
            <w:noProof/>
            <w:webHidden/>
          </w:rPr>
        </w:r>
        <w:r>
          <w:rPr>
            <w:noProof/>
            <w:webHidden/>
          </w:rPr>
          <w:fldChar w:fldCharType="separate"/>
        </w:r>
        <w:r w:rsidR="00A136B4">
          <w:rPr>
            <w:noProof/>
            <w:webHidden/>
          </w:rPr>
          <w:t>51</w:t>
        </w:r>
        <w:r>
          <w:rPr>
            <w:noProof/>
            <w:webHidden/>
          </w:rPr>
          <w:fldChar w:fldCharType="end"/>
        </w:r>
      </w:hyperlink>
    </w:p>
    <w:p w14:paraId="7EB8A864" w14:textId="708D5962" w:rsidR="007547C1" w:rsidRDefault="007547C1">
      <w:pPr>
        <w:pStyle w:val="TOC3"/>
        <w:rPr>
          <w:rFonts w:asciiTheme="minorHAnsi" w:eastAsiaTheme="minorEastAsia" w:hAnsiTheme="minorHAnsi"/>
          <w:noProof/>
          <w:spacing w:val="0"/>
          <w:kern w:val="2"/>
          <w:lang w:eastAsia="en-AU"/>
          <w14:ligatures w14:val="standardContextual"/>
        </w:rPr>
      </w:pPr>
      <w:hyperlink w:anchor="_Toc242700560" w:history="1">
        <w:r w:rsidRPr="001B495F">
          <w:rPr>
            <w:rStyle w:val="Hyperlink"/>
            <w:noProof/>
          </w:rPr>
          <w:t>6.5</w:t>
        </w:r>
        <w:r>
          <w:rPr>
            <w:rFonts w:asciiTheme="minorHAnsi" w:eastAsiaTheme="minorEastAsia" w:hAnsiTheme="minorHAnsi"/>
            <w:noProof/>
            <w:spacing w:val="0"/>
            <w:kern w:val="2"/>
            <w:lang w:eastAsia="en-AU"/>
            <w14:ligatures w14:val="standardContextual"/>
          </w:rPr>
          <w:tab/>
        </w:r>
        <w:r w:rsidRPr="001B495F">
          <w:rPr>
            <w:rStyle w:val="Hyperlink"/>
            <w:noProof/>
          </w:rPr>
          <w:t>APP 6: Use and Disclosure of Personal Information</w:t>
        </w:r>
        <w:r>
          <w:rPr>
            <w:noProof/>
            <w:webHidden/>
          </w:rPr>
          <w:tab/>
        </w:r>
        <w:r>
          <w:rPr>
            <w:noProof/>
            <w:webHidden/>
          </w:rPr>
          <w:fldChar w:fldCharType="begin"/>
        </w:r>
        <w:r>
          <w:rPr>
            <w:noProof/>
            <w:webHidden/>
          </w:rPr>
          <w:instrText xml:space="preserve"> PAGEREF _Toc242700560 \h </w:instrText>
        </w:r>
        <w:r>
          <w:rPr>
            <w:noProof/>
            <w:webHidden/>
          </w:rPr>
        </w:r>
        <w:r>
          <w:rPr>
            <w:noProof/>
            <w:webHidden/>
          </w:rPr>
          <w:fldChar w:fldCharType="separate"/>
        </w:r>
        <w:r w:rsidR="00A136B4">
          <w:rPr>
            <w:noProof/>
            <w:webHidden/>
          </w:rPr>
          <w:t>51</w:t>
        </w:r>
        <w:r>
          <w:rPr>
            <w:noProof/>
            <w:webHidden/>
          </w:rPr>
          <w:fldChar w:fldCharType="end"/>
        </w:r>
      </w:hyperlink>
    </w:p>
    <w:p w14:paraId="0D210DD3" w14:textId="0396A8DB" w:rsidR="007547C1" w:rsidRDefault="007547C1">
      <w:pPr>
        <w:pStyle w:val="TOC3"/>
        <w:rPr>
          <w:rFonts w:asciiTheme="minorHAnsi" w:eastAsiaTheme="minorEastAsia" w:hAnsiTheme="minorHAnsi"/>
          <w:noProof/>
          <w:spacing w:val="0"/>
          <w:kern w:val="2"/>
          <w:lang w:eastAsia="en-AU"/>
          <w14:ligatures w14:val="standardContextual"/>
        </w:rPr>
      </w:pPr>
      <w:hyperlink w:anchor="_Toc242700561" w:history="1">
        <w:r w:rsidRPr="001B495F">
          <w:rPr>
            <w:rStyle w:val="Hyperlink"/>
            <w:noProof/>
          </w:rPr>
          <w:t>6.6</w:t>
        </w:r>
        <w:r>
          <w:rPr>
            <w:rFonts w:asciiTheme="minorHAnsi" w:eastAsiaTheme="minorEastAsia" w:hAnsiTheme="minorHAnsi"/>
            <w:noProof/>
            <w:spacing w:val="0"/>
            <w:kern w:val="2"/>
            <w:lang w:eastAsia="en-AU"/>
            <w14:ligatures w14:val="standardContextual"/>
          </w:rPr>
          <w:tab/>
        </w:r>
        <w:r w:rsidRPr="001B495F">
          <w:rPr>
            <w:rStyle w:val="Hyperlink"/>
            <w:noProof/>
          </w:rPr>
          <w:t>APP 7: Direct marketing</w:t>
        </w:r>
        <w:r>
          <w:rPr>
            <w:noProof/>
            <w:webHidden/>
          </w:rPr>
          <w:tab/>
        </w:r>
        <w:r>
          <w:rPr>
            <w:noProof/>
            <w:webHidden/>
          </w:rPr>
          <w:fldChar w:fldCharType="begin"/>
        </w:r>
        <w:r>
          <w:rPr>
            <w:noProof/>
            <w:webHidden/>
          </w:rPr>
          <w:instrText xml:space="preserve"> PAGEREF _Toc242700561 \h </w:instrText>
        </w:r>
        <w:r>
          <w:rPr>
            <w:noProof/>
            <w:webHidden/>
          </w:rPr>
        </w:r>
        <w:r>
          <w:rPr>
            <w:noProof/>
            <w:webHidden/>
          </w:rPr>
          <w:fldChar w:fldCharType="separate"/>
        </w:r>
        <w:r w:rsidR="00A136B4">
          <w:rPr>
            <w:noProof/>
            <w:webHidden/>
          </w:rPr>
          <w:t>53</w:t>
        </w:r>
        <w:r>
          <w:rPr>
            <w:noProof/>
            <w:webHidden/>
          </w:rPr>
          <w:fldChar w:fldCharType="end"/>
        </w:r>
      </w:hyperlink>
    </w:p>
    <w:p w14:paraId="481C171E" w14:textId="293BD75C" w:rsidR="007547C1" w:rsidRDefault="007547C1">
      <w:pPr>
        <w:pStyle w:val="TOC3"/>
        <w:rPr>
          <w:rFonts w:asciiTheme="minorHAnsi" w:eastAsiaTheme="minorEastAsia" w:hAnsiTheme="minorHAnsi"/>
          <w:noProof/>
          <w:spacing w:val="0"/>
          <w:kern w:val="2"/>
          <w:lang w:eastAsia="en-AU"/>
          <w14:ligatures w14:val="standardContextual"/>
        </w:rPr>
      </w:pPr>
      <w:hyperlink w:anchor="_Toc242700562" w:history="1">
        <w:r w:rsidRPr="001B495F">
          <w:rPr>
            <w:rStyle w:val="Hyperlink"/>
            <w:noProof/>
          </w:rPr>
          <w:t>6.7</w:t>
        </w:r>
        <w:r>
          <w:rPr>
            <w:rFonts w:asciiTheme="minorHAnsi" w:eastAsiaTheme="minorEastAsia" w:hAnsiTheme="minorHAnsi"/>
            <w:noProof/>
            <w:spacing w:val="0"/>
            <w:kern w:val="2"/>
            <w:lang w:eastAsia="en-AU"/>
            <w14:ligatures w14:val="standardContextual"/>
          </w:rPr>
          <w:tab/>
        </w:r>
        <w:r w:rsidRPr="001B495F">
          <w:rPr>
            <w:rStyle w:val="Hyperlink"/>
            <w:noProof/>
          </w:rPr>
          <w:t>APP 9: Adoption, use or disclosure of government related identifiers</w:t>
        </w:r>
        <w:r>
          <w:rPr>
            <w:noProof/>
            <w:webHidden/>
          </w:rPr>
          <w:tab/>
        </w:r>
        <w:r>
          <w:rPr>
            <w:noProof/>
            <w:webHidden/>
          </w:rPr>
          <w:fldChar w:fldCharType="begin"/>
        </w:r>
        <w:r>
          <w:rPr>
            <w:noProof/>
            <w:webHidden/>
          </w:rPr>
          <w:instrText xml:space="preserve"> PAGEREF _Toc242700562 \h </w:instrText>
        </w:r>
        <w:r>
          <w:rPr>
            <w:noProof/>
            <w:webHidden/>
          </w:rPr>
        </w:r>
        <w:r>
          <w:rPr>
            <w:noProof/>
            <w:webHidden/>
          </w:rPr>
          <w:fldChar w:fldCharType="separate"/>
        </w:r>
        <w:r w:rsidR="00A136B4">
          <w:rPr>
            <w:noProof/>
            <w:webHidden/>
          </w:rPr>
          <w:t>54</w:t>
        </w:r>
        <w:r>
          <w:rPr>
            <w:noProof/>
            <w:webHidden/>
          </w:rPr>
          <w:fldChar w:fldCharType="end"/>
        </w:r>
      </w:hyperlink>
    </w:p>
    <w:p w14:paraId="78AFADF7" w14:textId="3007F71D" w:rsidR="007547C1" w:rsidRDefault="007547C1">
      <w:pPr>
        <w:pStyle w:val="TOC3"/>
        <w:rPr>
          <w:rFonts w:asciiTheme="minorHAnsi" w:eastAsiaTheme="minorEastAsia" w:hAnsiTheme="minorHAnsi"/>
          <w:noProof/>
          <w:spacing w:val="0"/>
          <w:kern w:val="2"/>
          <w:lang w:eastAsia="en-AU"/>
          <w14:ligatures w14:val="standardContextual"/>
        </w:rPr>
      </w:pPr>
      <w:hyperlink w:anchor="_Toc242700563" w:history="1">
        <w:r w:rsidRPr="001B495F">
          <w:rPr>
            <w:rStyle w:val="Hyperlink"/>
            <w:noProof/>
          </w:rPr>
          <w:t>6.8</w:t>
        </w:r>
        <w:r>
          <w:rPr>
            <w:rFonts w:asciiTheme="minorHAnsi" w:eastAsiaTheme="minorEastAsia" w:hAnsiTheme="minorHAnsi"/>
            <w:noProof/>
            <w:spacing w:val="0"/>
            <w:kern w:val="2"/>
            <w:lang w:eastAsia="en-AU"/>
            <w14:ligatures w14:val="standardContextual"/>
          </w:rPr>
          <w:tab/>
        </w:r>
        <w:r w:rsidRPr="001B495F">
          <w:rPr>
            <w:rStyle w:val="Hyperlink"/>
            <w:noProof/>
          </w:rPr>
          <w:t>APPs 12 and 13: Access to and correction of personal information</w:t>
        </w:r>
        <w:r>
          <w:rPr>
            <w:noProof/>
            <w:webHidden/>
          </w:rPr>
          <w:tab/>
        </w:r>
        <w:r>
          <w:rPr>
            <w:noProof/>
            <w:webHidden/>
          </w:rPr>
          <w:fldChar w:fldCharType="begin"/>
        </w:r>
        <w:r>
          <w:rPr>
            <w:noProof/>
            <w:webHidden/>
          </w:rPr>
          <w:instrText xml:space="preserve"> PAGEREF _Toc242700563 \h </w:instrText>
        </w:r>
        <w:r>
          <w:rPr>
            <w:noProof/>
            <w:webHidden/>
          </w:rPr>
        </w:r>
        <w:r>
          <w:rPr>
            <w:noProof/>
            <w:webHidden/>
          </w:rPr>
          <w:fldChar w:fldCharType="separate"/>
        </w:r>
        <w:r w:rsidR="00A136B4">
          <w:rPr>
            <w:noProof/>
            <w:webHidden/>
          </w:rPr>
          <w:t>54</w:t>
        </w:r>
        <w:r>
          <w:rPr>
            <w:noProof/>
            <w:webHidden/>
          </w:rPr>
          <w:fldChar w:fldCharType="end"/>
        </w:r>
      </w:hyperlink>
    </w:p>
    <w:p w14:paraId="06B1D54B" w14:textId="169DAF66" w:rsidR="007547C1" w:rsidRDefault="007547C1">
      <w:pPr>
        <w:pStyle w:val="TOC3"/>
        <w:rPr>
          <w:rFonts w:asciiTheme="minorHAnsi" w:eastAsiaTheme="minorEastAsia" w:hAnsiTheme="minorHAnsi"/>
          <w:noProof/>
          <w:spacing w:val="0"/>
          <w:kern w:val="2"/>
          <w:lang w:eastAsia="en-AU"/>
          <w14:ligatures w14:val="standardContextual"/>
        </w:rPr>
      </w:pPr>
      <w:hyperlink w:anchor="_Toc242700564" w:history="1">
        <w:r w:rsidRPr="001B495F">
          <w:rPr>
            <w:rStyle w:val="Hyperlink"/>
            <w:noProof/>
          </w:rPr>
          <w:t>6.9</w:t>
        </w:r>
        <w:r>
          <w:rPr>
            <w:rFonts w:asciiTheme="minorHAnsi" w:eastAsiaTheme="minorEastAsia" w:hAnsiTheme="minorHAnsi"/>
            <w:noProof/>
            <w:spacing w:val="0"/>
            <w:kern w:val="2"/>
            <w:lang w:eastAsia="en-AU"/>
            <w14:ligatures w14:val="standardContextual"/>
          </w:rPr>
          <w:tab/>
        </w:r>
        <w:r w:rsidRPr="001B495F">
          <w:rPr>
            <w:rStyle w:val="Hyperlink"/>
            <w:noProof/>
          </w:rPr>
          <w:t>Use and disclosure of Protected Information under Social Security Law</w:t>
        </w:r>
        <w:r>
          <w:rPr>
            <w:noProof/>
            <w:webHidden/>
          </w:rPr>
          <w:tab/>
        </w:r>
        <w:r>
          <w:rPr>
            <w:noProof/>
            <w:webHidden/>
          </w:rPr>
          <w:fldChar w:fldCharType="begin"/>
        </w:r>
        <w:r>
          <w:rPr>
            <w:noProof/>
            <w:webHidden/>
          </w:rPr>
          <w:instrText xml:space="preserve"> PAGEREF _Toc242700564 \h </w:instrText>
        </w:r>
        <w:r>
          <w:rPr>
            <w:noProof/>
            <w:webHidden/>
          </w:rPr>
        </w:r>
        <w:r>
          <w:rPr>
            <w:noProof/>
            <w:webHidden/>
          </w:rPr>
          <w:fldChar w:fldCharType="separate"/>
        </w:r>
        <w:r w:rsidR="00A136B4">
          <w:rPr>
            <w:noProof/>
            <w:webHidden/>
          </w:rPr>
          <w:t>55</w:t>
        </w:r>
        <w:r>
          <w:rPr>
            <w:noProof/>
            <w:webHidden/>
          </w:rPr>
          <w:fldChar w:fldCharType="end"/>
        </w:r>
      </w:hyperlink>
    </w:p>
    <w:p w14:paraId="6F505BC2" w14:textId="6A0676AC" w:rsidR="007547C1" w:rsidRDefault="007547C1">
      <w:pPr>
        <w:pStyle w:val="TOC3"/>
        <w:rPr>
          <w:rFonts w:asciiTheme="minorHAnsi" w:eastAsiaTheme="minorEastAsia" w:hAnsiTheme="minorHAnsi"/>
          <w:noProof/>
          <w:spacing w:val="0"/>
          <w:kern w:val="2"/>
          <w:lang w:eastAsia="en-AU"/>
          <w14:ligatures w14:val="standardContextual"/>
        </w:rPr>
      </w:pPr>
      <w:hyperlink w:anchor="_Toc242700565" w:history="1">
        <w:r w:rsidRPr="001B495F">
          <w:rPr>
            <w:rStyle w:val="Hyperlink"/>
            <w:noProof/>
          </w:rPr>
          <w:t>6.10</w:t>
        </w:r>
        <w:r>
          <w:rPr>
            <w:rFonts w:asciiTheme="minorHAnsi" w:eastAsiaTheme="minorEastAsia" w:hAnsiTheme="minorHAnsi"/>
            <w:noProof/>
            <w:spacing w:val="0"/>
            <w:kern w:val="2"/>
            <w:lang w:eastAsia="en-AU"/>
            <w14:ligatures w14:val="standardContextual"/>
          </w:rPr>
          <w:tab/>
        </w:r>
        <w:r w:rsidRPr="001B495F">
          <w:rPr>
            <w:rStyle w:val="Hyperlink"/>
            <w:noProof/>
          </w:rPr>
          <w:t xml:space="preserve"> Privacy Incidents and the Notifiable Data Breaches Scheme</w:t>
        </w:r>
        <w:r>
          <w:rPr>
            <w:noProof/>
            <w:webHidden/>
          </w:rPr>
          <w:tab/>
        </w:r>
        <w:r>
          <w:rPr>
            <w:noProof/>
            <w:webHidden/>
          </w:rPr>
          <w:fldChar w:fldCharType="begin"/>
        </w:r>
        <w:r>
          <w:rPr>
            <w:noProof/>
            <w:webHidden/>
          </w:rPr>
          <w:instrText xml:space="preserve"> PAGEREF _Toc242700565 \h </w:instrText>
        </w:r>
        <w:r>
          <w:rPr>
            <w:noProof/>
            <w:webHidden/>
          </w:rPr>
        </w:r>
        <w:r>
          <w:rPr>
            <w:noProof/>
            <w:webHidden/>
          </w:rPr>
          <w:fldChar w:fldCharType="separate"/>
        </w:r>
        <w:r w:rsidR="00A136B4">
          <w:rPr>
            <w:noProof/>
            <w:webHidden/>
          </w:rPr>
          <w:t>57</w:t>
        </w:r>
        <w:r>
          <w:rPr>
            <w:noProof/>
            <w:webHidden/>
          </w:rPr>
          <w:fldChar w:fldCharType="end"/>
        </w:r>
      </w:hyperlink>
    </w:p>
    <w:p w14:paraId="78DD268C" w14:textId="0BB43A57" w:rsidR="007547C1" w:rsidRDefault="007547C1">
      <w:pPr>
        <w:pStyle w:val="TOC3"/>
        <w:rPr>
          <w:rFonts w:asciiTheme="minorHAnsi" w:eastAsiaTheme="minorEastAsia" w:hAnsiTheme="minorHAnsi"/>
          <w:noProof/>
          <w:spacing w:val="0"/>
          <w:kern w:val="2"/>
          <w:lang w:eastAsia="en-AU"/>
          <w14:ligatures w14:val="standardContextual"/>
        </w:rPr>
      </w:pPr>
      <w:hyperlink w:anchor="_Toc242700566" w:history="1">
        <w:r w:rsidRPr="001B495F">
          <w:rPr>
            <w:rStyle w:val="Hyperlink"/>
            <w:noProof/>
          </w:rPr>
          <w:t>6.11</w:t>
        </w:r>
        <w:r>
          <w:rPr>
            <w:rFonts w:asciiTheme="minorHAnsi" w:eastAsiaTheme="minorEastAsia" w:hAnsiTheme="minorHAnsi"/>
            <w:noProof/>
            <w:spacing w:val="0"/>
            <w:kern w:val="2"/>
            <w:lang w:eastAsia="en-AU"/>
            <w14:ligatures w14:val="standardContextual"/>
          </w:rPr>
          <w:tab/>
        </w:r>
        <w:r w:rsidRPr="001B495F">
          <w:rPr>
            <w:rStyle w:val="Hyperlink"/>
            <w:noProof/>
          </w:rPr>
          <w:t xml:space="preserve"> Privacy Complaints</w:t>
        </w:r>
        <w:r>
          <w:rPr>
            <w:noProof/>
            <w:webHidden/>
          </w:rPr>
          <w:tab/>
        </w:r>
        <w:r>
          <w:rPr>
            <w:noProof/>
            <w:webHidden/>
          </w:rPr>
          <w:fldChar w:fldCharType="begin"/>
        </w:r>
        <w:r>
          <w:rPr>
            <w:noProof/>
            <w:webHidden/>
          </w:rPr>
          <w:instrText xml:space="preserve"> PAGEREF _Toc242700566 \h </w:instrText>
        </w:r>
        <w:r>
          <w:rPr>
            <w:noProof/>
            <w:webHidden/>
          </w:rPr>
        </w:r>
        <w:r>
          <w:rPr>
            <w:noProof/>
            <w:webHidden/>
          </w:rPr>
          <w:fldChar w:fldCharType="separate"/>
        </w:r>
        <w:r w:rsidR="00A136B4">
          <w:rPr>
            <w:noProof/>
            <w:webHidden/>
          </w:rPr>
          <w:t>57</w:t>
        </w:r>
        <w:r>
          <w:rPr>
            <w:noProof/>
            <w:webHidden/>
          </w:rPr>
          <w:fldChar w:fldCharType="end"/>
        </w:r>
      </w:hyperlink>
    </w:p>
    <w:p w14:paraId="571CB97A" w14:textId="49435113" w:rsidR="007547C1" w:rsidRDefault="007547C1">
      <w:pPr>
        <w:pStyle w:val="TOC3"/>
        <w:rPr>
          <w:rFonts w:asciiTheme="minorHAnsi" w:eastAsiaTheme="minorEastAsia" w:hAnsiTheme="minorHAnsi"/>
          <w:noProof/>
          <w:spacing w:val="0"/>
          <w:kern w:val="2"/>
          <w:lang w:eastAsia="en-AU"/>
          <w14:ligatures w14:val="standardContextual"/>
        </w:rPr>
      </w:pPr>
      <w:hyperlink w:anchor="_Toc242700567" w:history="1">
        <w:r w:rsidRPr="001B495F">
          <w:rPr>
            <w:rStyle w:val="Hyperlink"/>
            <w:noProof/>
          </w:rPr>
          <w:t>6.12</w:t>
        </w:r>
        <w:r>
          <w:rPr>
            <w:rFonts w:asciiTheme="minorHAnsi" w:eastAsiaTheme="minorEastAsia" w:hAnsiTheme="minorHAnsi"/>
            <w:noProof/>
            <w:spacing w:val="0"/>
            <w:kern w:val="2"/>
            <w:lang w:eastAsia="en-AU"/>
            <w14:ligatures w14:val="standardContextual"/>
          </w:rPr>
          <w:tab/>
        </w:r>
        <w:r w:rsidRPr="001B495F">
          <w:rPr>
            <w:rStyle w:val="Hyperlink"/>
            <w:noProof/>
          </w:rPr>
          <w:t>Referring individuals to the Department in relation to privacy matters</w:t>
        </w:r>
        <w:r>
          <w:rPr>
            <w:noProof/>
            <w:webHidden/>
          </w:rPr>
          <w:tab/>
        </w:r>
        <w:r>
          <w:rPr>
            <w:noProof/>
            <w:webHidden/>
          </w:rPr>
          <w:fldChar w:fldCharType="begin"/>
        </w:r>
        <w:r>
          <w:rPr>
            <w:noProof/>
            <w:webHidden/>
          </w:rPr>
          <w:instrText xml:space="preserve"> PAGEREF _Toc242700567 \h </w:instrText>
        </w:r>
        <w:r>
          <w:rPr>
            <w:noProof/>
            <w:webHidden/>
          </w:rPr>
        </w:r>
        <w:r>
          <w:rPr>
            <w:noProof/>
            <w:webHidden/>
          </w:rPr>
          <w:fldChar w:fldCharType="separate"/>
        </w:r>
        <w:r w:rsidR="00A136B4">
          <w:rPr>
            <w:noProof/>
            <w:webHidden/>
          </w:rPr>
          <w:t>58</w:t>
        </w:r>
        <w:r>
          <w:rPr>
            <w:noProof/>
            <w:webHidden/>
          </w:rPr>
          <w:fldChar w:fldCharType="end"/>
        </w:r>
      </w:hyperlink>
    </w:p>
    <w:p w14:paraId="04045777" w14:textId="45782049" w:rsidR="007547C1" w:rsidRDefault="007547C1">
      <w:pPr>
        <w:pStyle w:val="TOC3"/>
        <w:rPr>
          <w:rFonts w:asciiTheme="minorHAnsi" w:eastAsiaTheme="minorEastAsia" w:hAnsiTheme="minorHAnsi"/>
          <w:noProof/>
          <w:spacing w:val="0"/>
          <w:kern w:val="2"/>
          <w:lang w:eastAsia="en-AU"/>
          <w14:ligatures w14:val="standardContextual"/>
        </w:rPr>
      </w:pPr>
      <w:hyperlink w:anchor="_Toc242700568" w:history="1">
        <w:r w:rsidRPr="001B495F">
          <w:rPr>
            <w:rStyle w:val="Hyperlink"/>
            <w:noProof/>
          </w:rPr>
          <w:t>6.13</w:t>
        </w:r>
        <w:r>
          <w:rPr>
            <w:rFonts w:asciiTheme="minorHAnsi" w:eastAsiaTheme="minorEastAsia" w:hAnsiTheme="minorHAnsi"/>
            <w:noProof/>
            <w:spacing w:val="0"/>
            <w:kern w:val="2"/>
            <w:lang w:eastAsia="en-AU"/>
            <w14:ligatures w14:val="standardContextual"/>
          </w:rPr>
          <w:tab/>
        </w:r>
        <w:r w:rsidRPr="001B495F">
          <w:rPr>
            <w:rStyle w:val="Hyperlink"/>
            <w:noProof/>
          </w:rPr>
          <w:t xml:space="preserve"> Awareness and Training Expectations</w:t>
        </w:r>
        <w:r>
          <w:rPr>
            <w:noProof/>
            <w:webHidden/>
          </w:rPr>
          <w:tab/>
        </w:r>
        <w:r>
          <w:rPr>
            <w:noProof/>
            <w:webHidden/>
          </w:rPr>
          <w:fldChar w:fldCharType="begin"/>
        </w:r>
        <w:r>
          <w:rPr>
            <w:noProof/>
            <w:webHidden/>
          </w:rPr>
          <w:instrText xml:space="preserve"> PAGEREF _Toc242700568 \h </w:instrText>
        </w:r>
        <w:r>
          <w:rPr>
            <w:noProof/>
            <w:webHidden/>
          </w:rPr>
        </w:r>
        <w:r>
          <w:rPr>
            <w:noProof/>
            <w:webHidden/>
          </w:rPr>
          <w:fldChar w:fldCharType="separate"/>
        </w:r>
        <w:r w:rsidR="00A136B4">
          <w:rPr>
            <w:noProof/>
            <w:webHidden/>
          </w:rPr>
          <w:t>58</w:t>
        </w:r>
        <w:r>
          <w:rPr>
            <w:noProof/>
            <w:webHidden/>
          </w:rPr>
          <w:fldChar w:fldCharType="end"/>
        </w:r>
      </w:hyperlink>
    </w:p>
    <w:p w14:paraId="359C110D" w14:textId="714E350E" w:rsidR="007547C1" w:rsidRDefault="007547C1">
      <w:pPr>
        <w:pStyle w:val="TOC2"/>
        <w:tabs>
          <w:tab w:val="left" w:pos="1878"/>
        </w:tabs>
        <w:rPr>
          <w:rFonts w:asciiTheme="minorHAnsi" w:eastAsiaTheme="minorEastAsia" w:hAnsiTheme="minorHAnsi"/>
          <w:b w:val="0"/>
          <w:noProof/>
          <w:color w:val="auto"/>
          <w:spacing w:val="0"/>
          <w:kern w:val="2"/>
          <w:lang w:eastAsia="en-AU"/>
          <w14:ligatures w14:val="standardContextual"/>
        </w:rPr>
      </w:pPr>
      <w:hyperlink w:anchor="_Toc242700569" w:history="1">
        <w:r w:rsidRPr="001B495F">
          <w:rPr>
            <w:rStyle w:val="Hyperlink"/>
            <w:noProof/>
          </w:rPr>
          <w:t>Chapter 7:</w:t>
        </w:r>
        <w:r>
          <w:rPr>
            <w:rFonts w:asciiTheme="minorHAnsi" w:eastAsiaTheme="minorEastAsia" w:hAnsiTheme="minorHAnsi"/>
            <w:b w:val="0"/>
            <w:noProof/>
            <w:color w:val="auto"/>
            <w:spacing w:val="0"/>
            <w:kern w:val="2"/>
            <w:lang w:eastAsia="en-AU"/>
            <w14:ligatures w14:val="standardContextual"/>
          </w:rPr>
          <w:tab/>
        </w:r>
        <w:r w:rsidRPr="001B495F">
          <w:rPr>
            <w:rStyle w:val="Hyperlink"/>
            <w:noProof/>
          </w:rPr>
          <w:t>External Systems Assurance Framework</w:t>
        </w:r>
        <w:r>
          <w:rPr>
            <w:noProof/>
            <w:webHidden/>
          </w:rPr>
          <w:tab/>
        </w:r>
        <w:r>
          <w:rPr>
            <w:noProof/>
            <w:webHidden/>
          </w:rPr>
          <w:fldChar w:fldCharType="begin"/>
        </w:r>
        <w:r>
          <w:rPr>
            <w:noProof/>
            <w:webHidden/>
          </w:rPr>
          <w:instrText xml:space="preserve"> PAGEREF _Toc242700569 \h </w:instrText>
        </w:r>
        <w:r>
          <w:rPr>
            <w:noProof/>
            <w:webHidden/>
          </w:rPr>
        </w:r>
        <w:r>
          <w:rPr>
            <w:noProof/>
            <w:webHidden/>
          </w:rPr>
          <w:fldChar w:fldCharType="separate"/>
        </w:r>
        <w:r w:rsidR="00A136B4">
          <w:rPr>
            <w:noProof/>
            <w:webHidden/>
          </w:rPr>
          <w:t>60</w:t>
        </w:r>
        <w:r>
          <w:rPr>
            <w:noProof/>
            <w:webHidden/>
          </w:rPr>
          <w:fldChar w:fldCharType="end"/>
        </w:r>
      </w:hyperlink>
    </w:p>
    <w:p w14:paraId="3F46E8A1" w14:textId="0BC2D7E1" w:rsidR="007547C1" w:rsidRDefault="007547C1">
      <w:pPr>
        <w:pStyle w:val="TOC3"/>
        <w:rPr>
          <w:rFonts w:asciiTheme="minorHAnsi" w:eastAsiaTheme="minorEastAsia" w:hAnsiTheme="minorHAnsi"/>
          <w:noProof/>
          <w:spacing w:val="0"/>
          <w:kern w:val="2"/>
          <w:lang w:eastAsia="en-AU"/>
          <w14:ligatures w14:val="standardContextual"/>
        </w:rPr>
      </w:pPr>
      <w:hyperlink w:anchor="_Toc242700570" w:history="1">
        <w:r w:rsidRPr="001B495F">
          <w:rPr>
            <w:rStyle w:val="Hyperlink"/>
            <w:noProof/>
          </w:rPr>
          <w:t>7.1</w:t>
        </w:r>
        <w:r>
          <w:rPr>
            <w:rFonts w:asciiTheme="minorHAnsi" w:eastAsiaTheme="minorEastAsia" w:hAnsiTheme="minorHAnsi"/>
            <w:noProof/>
            <w:spacing w:val="0"/>
            <w:kern w:val="2"/>
            <w:lang w:eastAsia="en-AU"/>
            <w14:ligatures w14:val="standardContextual"/>
          </w:rPr>
          <w:tab/>
        </w:r>
        <w:r w:rsidRPr="001B495F">
          <w:rPr>
            <w:rStyle w:val="Hyperlink"/>
            <w:noProof/>
          </w:rPr>
          <w:t>Chapter Overview</w:t>
        </w:r>
        <w:r>
          <w:rPr>
            <w:noProof/>
            <w:webHidden/>
          </w:rPr>
          <w:tab/>
        </w:r>
        <w:r>
          <w:rPr>
            <w:noProof/>
            <w:webHidden/>
          </w:rPr>
          <w:fldChar w:fldCharType="begin"/>
        </w:r>
        <w:r>
          <w:rPr>
            <w:noProof/>
            <w:webHidden/>
          </w:rPr>
          <w:instrText xml:space="preserve"> PAGEREF _Toc242700570 \h </w:instrText>
        </w:r>
        <w:r>
          <w:rPr>
            <w:noProof/>
            <w:webHidden/>
          </w:rPr>
        </w:r>
        <w:r>
          <w:rPr>
            <w:noProof/>
            <w:webHidden/>
          </w:rPr>
          <w:fldChar w:fldCharType="separate"/>
        </w:r>
        <w:r w:rsidR="00A136B4">
          <w:rPr>
            <w:noProof/>
            <w:webHidden/>
          </w:rPr>
          <w:t>60</w:t>
        </w:r>
        <w:r>
          <w:rPr>
            <w:noProof/>
            <w:webHidden/>
          </w:rPr>
          <w:fldChar w:fldCharType="end"/>
        </w:r>
      </w:hyperlink>
    </w:p>
    <w:p w14:paraId="1E573837" w14:textId="7B645377" w:rsidR="007547C1" w:rsidRDefault="007547C1">
      <w:pPr>
        <w:pStyle w:val="TOC3"/>
        <w:rPr>
          <w:rFonts w:asciiTheme="minorHAnsi" w:eastAsiaTheme="minorEastAsia" w:hAnsiTheme="minorHAnsi"/>
          <w:noProof/>
          <w:spacing w:val="0"/>
          <w:kern w:val="2"/>
          <w:lang w:eastAsia="en-AU"/>
          <w14:ligatures w14:val="standardContextual"/>
        </w:rPr>
      </w:pPr>
      <w:hyperlink w:anchor="_Toc242700571" w:history="1">
        <w:r w:rsidRPr="001B495F">
          <w:rPr>
            <w:rStyle w:val="Hyperlink"/>
            <w:noProof/>
          </w:rPr>
          <w:t>7.2</w:t>
        </w:r>
        <w:r>
          <w:rPr>
            <w:rFonts w:asciiTheme="minorHAnsi" w:eastAsiaTheme="minorEastAsia" w:hAnsiTheme="minorHAnsi"/>
            <w:noProof/>
            <w:spacing w:val="0"/>
            <w:kern w:val="2"/>
            <w:lang w:eastAsia="en-AU"/>
            <w14:ligatures w14:val="standardContextual"/>
          </w:rPr>
          <w:tab/>
        </w:r>
        <w:r w:rsidRPr="001B495F">
          <w:rPr>
            <w:rStyle w:val="Hyperlink"/>
            <w:noProof/>
          </w:rPr>
          <w:t>External Systems Assurance Framework</w:t>
        </w:r>
        <w:r>
          <w:rPr>
            <w:noProof/>
            <w:webHidden/>
          </w:rPr>
          <w:tab/>
        </w:r>
        <w:r>
          <w:rPr>
            <w:noProof/>
            <w:webHidden/>
          </w:rPr>
          <w:fldChar w:fldCharType="begin"/>
        </w:r>
        <w:r>
          <w:rPr>
            <w:noProof/>
            <w:webHidden/>
          </w:rPr>
          <w:instrText xml:space="preserve"> PAGEREF _Toc242700571 \h </w:instrText>
        </w:r>
        <w:r>
          <w:rPr>
            <w:noProof/>
            <w:webHidden/>
          </w:rPr>
        </w:r>
        <w:r>
          <w:rPr>
            <w:noProof/>
            <w:webHidden/>
          </w:rPr>
          <w:fldChar w:fldCharType="separate"/>
        </w:r>
        <w:r w:rsidR="00A136B4">
          <w:rPr>
            <w:noProof/>
            <w:webHidden/>
          </w:rPr>
          <w:t>60</w:t>
        </w:r>
        <w:r>
          <w:rPr>
            <w:noProof/>
            <w:webHidden/>
          </w:rPr>
          <w:fldChar w:fldCharType="end"/>
        </w:r>
      </w:hyperlink>
    </w:p>
    <w:p w14:paraId="131453A6" w14:textId="5EAE7FAF" w:rsidR="007547C1" w:rsidRDefault="007547C1">
      <w:pPr>
        <w:pStyle w:val="TOC3"/>
        <w:rPr>
          <w:rFonts w:asciiTheme="minorHAnsi" w:eastAsiaTheme="minorEastAsia" w:hAnsiTheme="minorHAnsi"/>
          <w:noProof/>
          <w:spacing w:val="0"/>
          <w:kern w:val="2"/>
          <w:lang w:eastAsia="en-AU"/>
          <w14:ligatures w14:val="standardContextual"/>
        </w:rPr>
      </w:pPr>
      <w:hyperlink w:anchor="_Toc242700572" w:history="1">
        <w:r w:rsidRPr="001B495F">
          <w:rPr>
            <w:rStyle w:val="Hyperlink"/>
            <w:noProof/>
          </w:rPr>
          <w:t>7.3</w:t>
        </w:r>
        <w:r>
          <w:rPr>
            <w:rFonts w:asciiTheme="minorHAnsi" w:eastAsiaTheme="minorEastAsia" w:hAnsiTheme="minorHAnsi"/>
            <w:noProof/>
            <w:spacing w:val="0"/>
            <w:kern w:val="2"/>
            <w:lang w:eastAsia="en-AU"/>
            <w14:ligatures w14:val="standardContextual"/>
          </w:rPr>
          <w:tab/>
        </w:r>
        <w:r w:rsidRPr="001B495F">
          <w:rPr>
            <w:rStyle w:val="Hyperlink"/>
            <w:noProof/>
          </w:rPr>
          <w:t>Right Fit for Risk</w:t>
        </w:r>
        <w:r>
          <w:rPr>
            <w:noProof/>
            <w:webHidden/>
          </w:rPr>
          <w:tab/>
        </w:r>
        <w:r>
          <w:rPr>
            <w:noProof/>
            <w:webHidden/>
          </w:rPr>
          <w:fldChar w:fldCharType="begin"/>
        </w:r>
        <w:r>
          <w:rPr>
            <w:noProof/>
            <w:webHidden/>
          </w:rPr>
          <w:instrText xml:space="preserve"> PAGEREF _Toc242700572 \h </w:instrText>
        </w:r>
        <w:r>
          <w:rPr>
            <w:noProof/>
            <w:webHidden/>
          </w:rPr>
        </w:r>
        <w:r>
          <w:rPr>
            <w:noProof/>
            <w:webHidden/>
          </w:rPr>
          <w:fldChar w:fldCharType="separate"/>
        </w:r>
        <w:r w:rsidR="00A136B4">
          <w:rPr>
            <w:noProof/>
            <w:webHidden/>
          </w:rPr>
          <w:t>64</w:t>
        </w:r>
        <w:r>
          <w:rPr>
            <w:noProof/>
            <w:webHidden/>
          </w:rPr>
          <w:fldChar w:fldCharType="end"/>
        </w:r>
      </w:hyperlink>
    </w:p>
    <w:p w14:paraId="0DD9CD97" w14:textId="44D54B81" w:rsidR="007547C1" w:rsidRDefault="007547C1">
      <w:pPr>
        <w:pStyle w:val="TOC3"/>
        <w:rPr>
          <w:rFonts w:asciiTheme="minorHAnsi" w:eastAsiaTheme="minorEastAsia" w:hAnsiTheme="minorHAnsi"/>
          <w:noProof/>
          <w:spacing w:val="0"/>
          <w:kern w:val="2"/>
          <w:lang w:eastAsia="en-AU"/>
          <w14:ligatures w14:val="standardContextual"/>
        </w:rPr>
      </w:pPr>
      <w:hyperlink w:anchor="_Toc242700573" w:history="1">
        <w:r w:rsidRPr="001B495F">
          <w:rPr>
            <w:rStyle w:val="Hyperlink"/>
            <w:noProof/>
          </w:rPr>
          <w:t>7.4</w:t>
        </w:r>
        <w:r>
          <w:rPr>
            <w:rFonts w:asciiTheme="minorHAnsi" w:eastAsiaTheme="minorEastAsia" w:hAnsiTheme="minorHAnsi"/>
            <w:noProof/>
            <w:spacing w:val="0"/>
            <w:kern w:val="2"/>
            <w:lang w:eastAsia="en-AU"/>
            <w14:ligatures w14:val="standardContextual"/>
          </w:rPr>
          <w:tab/>
        </w:r>
        <w:r w:rsidRPr="001B495F">
          <w:rPr>
            <w:rStyle w:val="Hyperlink"/>
            <w:noProof/>
          </w:rPr>
          <w:t>Reporting Requirements</w:t>
        </w:r>
        <w:r>
          <w:rPr>
            <w:noProof/>
            <w:webHidden/>
          </w:rPr>
          <w:tab/>
        </w:r>
        <w:r>
          <w:rPr>
            <w:noProof/>
            <w:webHidden/>
          </w:rPr>
          <w:fldChar w:fldCharType="begin"/>
        </w:r>
        <w:r>
          <w:rPr>
            <w:noProof/>
            <w:webHidden/>
          </w:rPr>
          <w:instrText xml:space="preserve"> PAGEREF _Toc242700573 \h </w:instrText>
        </w:r>
        <w:r>
          <w:rPr>
            <w:noProof/>
            <w:webHidden/>
          </w:rPr>
        </w:r>
        <w:r>
          <w:rPr>
            <w:noProof/>
            <w:webHidden/>
          </w:rPr>
          <w:fldChar w:fldCharType="separate"/>
        </w:r>
        <w:r w:rsidR="00A136B4">
          <w:rPr>
            <w:noProof/>
            <w:webHidden/>
          </w:rPr>
          <w:t>70</w:t>
        </w:r>
        <w:r>
          <w:rPr>
            <w:noProof/>
            <w:webHidden/>
          </w:rPr>
          <w:fldChar w:fldCharType="end"/>
        </w:r>
      </w:hyperlink>
    </w:p>
    <w:p w14:paraId="77B0DBDD" w14:textId="48A56707" w:rsidR="007547C1" w:rsidRDefault="007547C1">
      <w:pPr>
        <w:pStyle w:val="TOC3"/>
        <w:rPr>
          <w:rFonts w:asciiTheme="minorHAnsi" w:eastAsiaTheme="minorEastAsia" w:hAnsiTheme="minorHAnsi"/>
          <w:noProof/>
          <w:spacing w:val="0"/>
          <w:kern w:val="2"/>
          <w:lang w:eastAsia="en-AU"/>
          <w14:ligatures w14:val="standardContextual"/>
        </w:rPr>
      </w:pPr>
      <w:hyperlink w:anchor="_Toc242700574" w:history="1">
        <w:r w:rsidRPr="001B495F">
          <w:rPr>
            <w:rStyle w:val="Hyperlink"/>
            <w:noProof/>
          </w:rPr>
          <w:t>7.5</w:t>
        </w:r>
        <w:r>
          <w:rPr>
            <w:rFonts w:asciiTheme="minorHAnsi" w:eastAsiaTheme="minorEastAsia" w:hAnsiTheme="minorHAnsi"/>
            <w:noProof/>
            <w:spacing w:val="0"/>
            <w:kern w:val="2"/>
            <w:lang w:eastAsia="en-AU"/>
            <w14:ligatures w14:val="standardContextual"/>
          </w:rPr>
          <w:tab/>
        </w:r>
        <w:r w:rsidRPr="001B495F">
          <w:rPr>
            <w:rStyle w:val="Hyperlink"/>
            <w:noProof/>
          </w:rPr>
          <w:t>Other Accreditation events</w:t>
        </w:r>
        <w:r>
          <w:rPr>
            <w:noProof/>
            <w:webHidden/>
          </w:rPr>
          <w:tab/>
        </w:r>
        <w:r>
          <w:rPr>
            <w:noProof/>
            <w:webHidden/>
          </w:rPr>
          <w:fldChar w:fldCharType="begin"/>
        </w:r>
        <w:r>
          <w:rPr>
            <w:noProof/>
            <w:webHidden/>
          </w:rPr>
          <w:instrText xml:space="preserve"> PAGEREF _Toc242700574 \h </w:instrText>
        </w:r>
        <w:r>
          <w:rPr>
            <w:noProof/>
            <w:webHidden/>
          </w:rPr>
        </w:r>
        <w:r>
          <w:rPr>
            <w:noProof/>
            <w:webHidden/>
          </w:rPr>
          <w:fldChar w:fldCharType="separate"/>
        </w:r>
        <w:r w:rsidR="00A136B4">
          <w:rPr>
            <w:noProof/>
            <w:webHidden/>
          </w:rPr>
          <w:t>71</w:t>
        </w:r>
        <w:r>
          <w:rPr>
            <w:noProof/>
            <w:webHidden/>
          </w:rPr>
          <w:fldChar w:fldCharType="end"/>
        </w:r>
      </w:hyperlink>
    </w:p>
    <w:p w14:paraId="56EFAE76" w14:textId="26550D7C" w:rsidR="007547C1" w:rsidRDefault="007547C1">
      <w:pPr>
        <w:pStyle w:val="TOC3"/>
        <w:rPr>
          <w:rFonts w:asciiTheme="minorHAnsi" w:eastAsiaTheme="minorEastAsia" w:hAnsiTheme="minorHAnsi"/>
          <w:noProof/>
          <w:spacing w:val="0"/>
          <w:kern w:val="2"/>
          <w:lang w:eastAsia="en-AU"/>
          <w14:ligatures w14:val="standardContextual"/>
        </w:rPr>
      </w:pPr>
      <w:hyperlink w:anchor="_Toc242700575" w:history="1">
        <w:r w:rsidRPr="001B495F">
          <w:rPr>
            <w:rStyle w:val="Hyperlink"/>
            <w:noProof/>
          </w:rPr>
          <w:t>7.6</w:t>
        </w:r>
        <w:r>
          <w:rPr>
            <w:rFonts w:asciiTheme="minorHAnsi" w:eastAsiaTheme="minorEastAsia" w:hAnsiTheme="minorHAnsi"/>
            <w:noProof/>
            <w:spacing w:val="0"/>
            <w:kern w:val="2"/>
            <w:lang w:eastAsia="en-AU"/>
            <w14:ligatures w14:val="standardContextual"/>
          </w:rPr>
          <w:tab/>
        </w:r>
        <w:r w:rsidRPr="001B495F">
          <w:rPr>
            <w:rStyle w:val="Hyperlink"/>
            <w:noProof/>
          </w:rPr>
          <w:t>Glossary</w:t>
        </w:r>
        <w:r>
          <w:rPr>
            <w:noProof/>
            <w:webHidden/>
          </w:rPr>
          <w:tab/>
        </w:r>
        <w:r>
          <w:rPr>
            <w:noProof/>
            <w:webHidden/>
          </w:rPr>
          <w:fldChar w:fldCharType="begin"/>
        </w:r>
        <w:r>
          <w:rPr>
            <w:noProof/>
            <w:webHidden/>
          </w:rPr>
          <w:instrText xml:space="preserve"> PAGEREF _Toc242700575 \h </w:instrText>
        </w:r>
        <w:r>
          <w:rPr>
            <w:noProof/>
            <w:webHidden/>
          </w:rPr>
        </w:r>
        <w:r>
          <w:rPr>
            <w:noProof/>
            <w:webHidden/>
          </w:rPr>
          <w:fldChar w:fldCharType="separate"/>
        </w:r>
        <w:r w:rsidR="00A136B4">
          <w:rPr>
            <w:noProof/>
            <w:webHidden/>
          </w:rPr>
          <w:t>73</w:t>
        </w:r>
        <w:r>
          <w:rPr>
            <w:noProof/>
            <w:webHidden/>
          </w:rPr>
          <w:fldChar w:fldCharType="end"/>
        </w:r>
      </w:hyperlink>
    </w:p>
    <w:p w14:paraId="116C5DEA" w14:textId="4404C467" w:rsidR="00224BFC" w:rsidRDefault="007547C1" w:rsidP="00DB04A5">
      <w:r>
        <w:rPr>
          <w:b/>
          <w:color w:val="005A70"/>
          <w:sz w:val="24"/>
        </w:rPr>
        <w:fldChar w:fldCharType="end"/>
      </w:r>
    </w:p>
    <w:p w14:paraId="25439BBB" w14:textId="34085529" w:rsidR="00B90D9C" w:rsidRPr="008E4450" w:rsidRDefault="00B90D9C" w:rsidP="00DB04A5">
      <w:pPr>
        <w:pStyle w:val="Heading2"/>
      </w:pPr>
      <w:bookmarkStart w:id="7" w:name="_Toc41398714"/>
      <w:bookmarkStart w:id="8" w:name="_Toc242700511"/>
      <w:r w:rsidRPr="008E4450">
        <w:lastRenderedPageBreak/>
        <w:t>Guideline Interpretation and Glossary</w:t>
      </w:r>
      <w:bookmarkEnd w:id="7"/>
      <w:bookmarkEnd w:id="8"/>
    </w:p>
    <w:p w14:paraId="2DBA0989" w14:textId="5CA961FF" w:rsidR="00B90D9C" w:rsidRPr="006266A3" w:rsidRDefault="00B90D9C" w:rsidP="00DB04A5">
      <w:pPr>
        <w:pStyle w:val="Heading3"/>
      </w:pPr>
      <w:bookmarkStart w:id="9" w:name="_Toc659789994"/>
      <w:bookmarkStart w:id="10" w:name="_Toc242700512"/>
      <w:r w:rsidRPr="006266A3">
        <w:t xml:space="preserve">Reading </w:t>
      </w:r>
      <w:r w:rsidR="00032A0A" w:rsidRPr="006266A3">
        <w:t>n</w:t>
      </w:r>
      <w:r w:rsidRPr="006266A3">
        <w:t>otes</w:t>
      </w:r>
      <w:bookmarkEnd w:id="9"/>
      <w:bookmarkEnd w:id="10"/>
    </w:p>
    <w:p w14:paraId="45ABAA0B" w14:textId="696D4EC3" w:rsidR="00FA369A" w:rsidRPr="00FA369A" w:rsidRDefault="00FA369A" w:rsidP="00DB04A5">
      <w:bookmarkStart w:id="11" w:name="_Toc245494168"/>
      <w:r w:rsidRPr="28E6C36E">
        <w:t xml:space="preserve">These Guidelines, developed by the Department of Social Services (the Department), detail the </w:t>
      </w:r>
      <w:r w:rsidR="00940859">
        <w:t>o</w:t>
      </w:r>
      <w:r w:rsidRPr="28E6C36E">
        <w:t xml:space="preserve">bjectives and operation of </w:t>
      </w:r>
      <w:r>
        <w:t>Inclusive Employment Australia</w:t>
      </w:r>
      <w:r w:rsidR="04369A1A">
        <w:t>.</w:t>
      </w:r>
    </w:p>
    <w:p w14:paraId="65A73146" w14:textId="77777777" w:rsidR="00FA369A" w:rsidRPr="00FA369A" w:rsidRDefault="00FA369A" w:rsidP="00DB04A5">
      <w:r w:rsidRPr="00FA369A">
        <w:t>The Guidelines may be updated or varied from time to time. The Department reserves the right to review and amend the Guidelines as deemed necessary and will provide reasonable Notice of any amendments.</w:t>
      </w:r>
    </w:p>
    <w:p w14:paraId="5A1A3CFE" w14:textId="77777777" w:rsidR="00FA369A" w:rsidRDefault="00FA369A" w:rsidP="00DB04A5">
      <w:r w:rsidRPr="00FA369A">
        <w:t>The Guidelines use the following symbols to indicate different elements:</w:t>
      </w:r>
    </w:p>
    <w:p w14:paraId="781121B5" w14:textId="5F2145E4" w:rsidR="0037526F" w:rsidRPr="00492FB2" w:rsidRDefault="00AC16D8" w:rsidP="009B6446">
      <w:pPr>
        <w:rPr>
          <w:rStyle w:val="SystemStepsChar"/>
          <w:b/>
          <w:color w:val="65328F"/>
        </w:rPr>
      </w:pPr>
      <w:r>
        <w:rPr>
          <w:noProof/>
        </w:rPr>
        <w:drawing>
          <wp:inline distT="0" distB="0" distL="0" distR="0" wp14:anchorId="43D698F3" wp14:editId="1AB68BDB">
            <wp:extent cx="198000" cy="198000"/>
            <wp:effectExtent l="0" t="0" r="0" b="0"/>
            <wp:docPr id="855736768" name="Graphic 1" descr="System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736768" name="Graphic 1" descr="System steps"/>
                    <pic:cNvPicPr/>
                  </pic:nvPicPr>
                  <pic:blipFill>
                    <a:blip r:embed="rId15">
                      <a:extLst>
                        <a:ext uri="{96DAC541-7B7A-43D3-8B79-37D633B846F1}">
                          <asvg:svgBlip xmlns:asvg="http://schemas.microsoft.com/office/drawing/2016/SVG/main" r:embed="rId16"/>
                        </a:ext>
                      </a:extLst>
                    </a:blip>
                    <a:stretch>
                      <a:fillRect/>
                    </a:stretch>
                  </pic:blipFill>
                  <pic:spPr>
                    <a:xfrm>
                      <a:off x="0" y="0"/>
                      <a:ext cx="198000" cy="198000"/>
                    </a:xfrm>
                    <a:prstGeom prst="rect">
                      <a:avLst/>
                    </a:prstGeom>
                  </pic:spPr>
                </pic:pic>
              </a:graphicData>
            </a:graphic>
          </wp:inline>
        </w:drawing>
      </w:r>
      <w:r w:rsidRPr="00AC16D8">
        <w:t xml:space="preserve"> </w:t>
      </w:r>
      <w:r>
        <w:tab/>
      </w:r>
      <w:r w:rsidRPr="00492FB2">
        <w:rPr>
          <w:rStyle w:val="SystemStepsChar"/>
        </w:rPr>
        <w:t>This icon represents 'System Steps' – information contained under this dot point will relate to usage of the Department’s IT Systems.</w:t>
      </w:r>
    </w:p>
    <w:p w14:paraId="4AE0C530" w14:textId="3D4C3AF3" w:rsidR="005C6F30" w:rsidRPr="00492FB2" w:rsidRDefault="0037526F" w:rsidP="009B6446">
      <w:pPr>
        <w:rPr>
          <w:rStyle w:val="WorkHealthandSafetyStepsChar"/>
        </w:rPr>
      </w:pPr>
      <w:r>
        <w:rPr>
          <w:noProof/>
        </w:rPr>
        <w:drawing>
          <wp:inline distT="0" distB="0" distL="0" distR="0" wp14:anchorId="6D4DFD3A" wp14:editId="63F87EB2">
            <wp:extent cx="198000" cy="198000"/>
            <wp:effectExtent l="0" t="0" r="0" b="0"/>
            <wp:docPr id="68548375" name="Graphic 8" descr="Work Health and Safety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77894" name="Graphic 8" descr="Work Health and Safety Steps"/>
                    <pic:cNvPicPr/>
                  </pic:nvPicPr>
                  <pic:blipFill>
                    <a:blip r:embed="rId17">
                      <a:extLst>
                        <a:ext uri="{96DAC541-7B7A-43D3-8B79-37D633B846F1}">
                          <asvg:svgBlip xmlns:asvg="http://schemas.microsoft.com/office/drawing/2016/SVG/main" r:embed="rId18"/>
                        </a:ext>
                      </a:extLst>
                    </a:blip>
                    <a:stretch>
                      <a:fillRect/>
                    </a:stretch>
                  </pic:blipFill>
                  <pic:spPr>
                    <a:xfrm>
                      <a:off x="0" y="0"/>
                      <a:ext cx="198000" cy="198000"/>
                    </a:xfrm>
                    <a:prstGeom prst="rect">
                      <a:avLst/>
                    </a:prstGeom>
                  </pic:spPr>
                </pic:pic>
              </a:graphicData>
            </a:graphic>
          </wp:inline>
        </w:drawing>
      </w:r>
      <w:r>
        <w:tab/>
      </w:r>
      <w:r w:rsidRPr="00492FB2">
        <w:rPr>
          <w:rStyle w:val="WorkHealthandSafetyStepsChar"/>
        </w:rPr>
        <w:t>This icon represents 'Work Health and Safety Steps' – information contained under this dot point will relate to matters of WHS Law.</w:t>
      </w:r>
    </w:p>
    <w:p w14:paraId="4B28C3EE" w14:textId="013F0446" w:rsidR="00964A22" w:rsidRPr="00FA369A" w:rsidRDefault="00B96D8B" w:rsidP="009B6446">
      <w:r>
        <w:rPr>
          <w:noProof/>
        </w:rPr>
        <w:drawing>
          <wp:inline distT="0" distB="0" distL="0" distR="0" wp14:anchorId="1FE779E3" wp14:editId="6A461179">
            <wp:extent cx="200025" cy="200025"/>
            <wp:effectExtent l="0" t="0" r="9525" b="9525"/>
            <wp:docPr id="700192926" name="Picture 7" descr="Documentary evidence requi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165900" name="Graphic 2" descr="Documentary evidence requirement"/>
                    <pic:cNvPicPr/>
                  </pic:nvPicPr>
                  <pic:blipFill>
                    <a:blip r:embed="rId19"/>
                    <a:stretch>
                      <a:fillRect/>
                    </a:stretch>
                  </pic:blipFill>
                  <pic:spPr>
                    <a:xfrm>
                      <a:off x="0" y="0"/>
                      <a:ext cx="200025" cy="200025"/>
                    </a:xfrm>
                    <a:prstGeom prst="rect">
                      <a:avLst/>
                    </a:prstGeom>
                  </pic:spPr>
                </pic:pic>
              </a:graphicData>
            </a:graphic>
          </wp:inline>
        </w:drawing>
      </w:r>
      <w:r>
        <w:tab/>
      </w:r>
      <w:r w:rsidRPr="00C32933">
        <w:rPr>
          <w:rStyle w:val="DocumentaryEvidenceRequirementChar"/>
        </w:rPr>
        <w:t>This icon represents ‘Documentary Evidence Requirement’ – information contained under this dot point will relate to matters of Documentary Evidence</w:t>
      </w:r>
      <w:r w:rsidR="0021756F" w:rsidRPr="00C32933">
        <w:rPr>
          <w:rStyle w:val="DocumentaryEvidenceRequirementChar"/>
        </w:rPr>
        <w:t>.</w:t>
      </w:r>
    </w:p>
    <w:p w14:paraId="62B94DF2" w14:textId="77777777" w:rsidR="00FA369A" w:rsidRPr="00B31FB0" w:rsidRDefault="00FA369A" w:rsidP="00DB04A5">
      <w:pPr>
        <w:pStyle w:val="Heading3"/>
      </w:pPr>
      <w:bookmarkStart w:id="12" w:name="_Toc198842197"/>
      <w:bookmarkStart w:id="13" w:name="_Toc242700513"/>
      <w:r w:rsidRPr="00B31FB0">
        <w:t>Related information</w:t>
      </w:r>
      <w:bookmarkEnd w:id="12"/>
      <w:bookmarkEnd w:id="13"/>
    </w:p>
    <w:p w14:paraId="79F033BF" w14:textId="77777777" w:rsidR="00FA369A" w:rsidRPr="00FA369A" w:rsidRDefault="00FA369A" w:rsidP="00DB04A5">
      <w:r w:rsidRPr="00FA369A">
        <w:t>Reference information and websites relevant to these Guidelines include:</w:t>
      </w:r>
    </w:p>
    <w:p w14:paraId="70032A41" w14:textId="1E8CFD82" w:rsidR="00D128F0" w:rsidRPr="00071361" w:rsidRDefault="00D128F0" w:rsidP="00DB04A5">
      <w:pPr>
        <w:pStyle w:val="Bullet-SupportingDocument"/>
        <w:rPr>
          <w:rStyle w:val="Hyperlink"/>
          <w:i/>
          <w:iCs/>
        </w:rPr>
      </w:pPr>
      <w:hyperlink r:id="rId20" w:history="1">
        <w:r w:rsidRPr="00071361">
          <w:rPr>
            <w:rStyle w:val="Hyperlink"/>
            <w:i/>
            <w:iCs/>
          </w:rPr>
          <w:t>Disability Services and Inclusion Act 2023</w:t>
        </w:r>
      </w:hyperlink>
      <w:r w:rsidR="0028148D" w:rsidRPr="009604A8">
        <w:t xml:space="preserve"> (Cth)</w:t>
      </w:r>
    </w:p>
    <w:p w14:paraId="76A33D93" w14:textId="77777777" w:rsidR="004F2A6F" w:rsidRPr="00071361" w:rsidRDefault="004F2A6F" w:rsidP="00DB04A5">
      <w:pPr>
        <w:pStyle w:val="Bullet-SupportingDocument"/>
        <w:rPr>
          <w:rStyle w:val="Hyperlink"/>
        </w:rPr>
      </w:pPr>
      <w:hyperlink r:id="rId21" w:history="1">
        <w:r w:rsidRPr="00071361">
          <w:rPr>
            <w:rStyle w:val="Hyperlink"/>
          </w:rPr>
          <w:t>National Standards for Disability Services</w:t>
        </w:r>
      </w:hyperlink>
    </w:p>
    <w:p w14:paraId="1928BCD3" w14:textId="0CA555F1" w:rsidR="004B436D" w:rsidRPr="00071361" w:rsidRDefault="004B436D" w:rsidP="00DB04A5">
      <w:pPr>
        <w:pStyle w:val="Bullet-SupportingDocument"/>
        <w:rPr>
          <w:rStyle w:val="Hyperlink"/>
          <w:i/>
          <w:iCs/>
        </w:rPr>
      </w:pPr>
      <w:hyperlink r:id="rId22">
        <w:r w:rsidRPr="00071361">
          <w:rPr>
            <w:rStyle w:val="Hyperlink"/>
            <w:i/>
            <w:iCs/>
          </w:rPr>
          <w:t>Freedom of Information Act 1982</w:t>
        </w:r>
      </w:hyperlink>
      <w:r w:rsidR="009604A8">
        <w:t xml:space="preserve"> (Cth)</w:t>
      </w:r>
    </w:p>
    <w:p w14:paraId="3048F079" w14:textId="17993C93" w:rsidR="001B7A47" w:rsidRPr="00071361" w:rsidRDefault="001D655A" w:rsidP="00DB04A5">
      <w:pPr>
        <w:pStyle w:val="Bullet-SupportingDocument"/>
        <w:rPr>
          <w:rStyle w:val="Hyperlink"/>
          <w:i/>
          <w:iCs/>
        </w:rPr>
      </w:pPr>
      <w:hyperlink r:id="rId23" w:history="1">
        <w:r w:rsidRPr="00071361">
          <w:rPr>
            <w:rStyle w:val="Hyperlink"/>
            <w:i/>
            <w:iCs/>
          </w:rPr>
          <w:t>Privacy Act 198</w:t>
        </w:r>
        <w:r w:rsidR="00483ADA" w:rsidRPr="00071361">
          <w:rPr>
            <w:rStyle w:val="Hyperlink"/>
            <w:i/>
            <w:iCs/>
          </w:rPr>
          <w:t xml:space="preserve">8 </w:t>
        </w:r>
        <w:r w:rsidR="00483ADA" w:rsidRPr="009B6446">
          <w:rPr>
            <w:rStyle w:val="Hyperlink"/>
          </w:rPr>
          <w:t>(Cth)</w:t>
        </w:r>
      </w:hyperlink>
    </w:p>
    <w:p w14:paraId="160297CD" w14:textId="6AD35BE5" w:rsidR="00C4752C" w:rsidRPr="00071361" w:rsidRDefault="001D655A" w:rsidP="00DB04A5">
      <w:pPr>
        <w:pStyle w:val="Bullet-SupportingDocument"/>
        <w:rPr>
          <w:rStyle w:val="Hyperlink"/>
          <w:i/>
          <w:iCs/>
          <w:color w:val="58595B"/>
          <w:u w:val="none"/>
        </w:rPr>
      </w:pPr>
      <w:r w:rsidRPr="00071361">
        <w:rPr>
          <w:rStyle w:val="Hyperlink"/>
          <w:i/>
          <w:iCs/>
        </w:rPr>
        <w:t>Archives</w:t>
      </w:r>
      <w:hyperlink r:id="rId24" w:history="1">
        <w:r w:rsidRPr="00071361">
          <w:rPr>
            <w:rStyle w:val="Hyperlink"/>
            <w:i/>
            <w:iCs/>
          </w:rPr>
          <w:t xml:space="preserve"> Act 1983</w:t>
        </w:r>
      </w:hyperlink>
      <w:r w:rsidR="009604A8">
        <w:t xml:space="preserve"> (Cth)</w:t>
      </w:r>
    </w:p>
    <w:p w14:paraId="6E3666DD" w14:textId="47D4F47B" w:rsidR="00B90D9C" w:rsidRPr="00FE65D1" w:rsidRDefault="00B90D9C" w:rsidP="00DB04A5">
      <w:pPr>
        <w:pStyle w:val="Heading3"/>
      </w:pPr>
      <w:bookmarkStart w:id="14" w:name="_Toc242700514"/>
      <w:r w:rsidRPr="00FE65D1">
        <w:t>Glossary</w:t>
      </w:r>
      <w:bookmarkEnd w:id="11"/>
      <w:bookmarkEnd w:id="14"/>
    </w:p>
    <w:p w14:paraId="38151D6D" w14:textId="77777777" w:rsidR="00B90D9C" w:rsidRDefault="00B90D9C" w:rsidP="00DB04A5">
      <w:r w:rsidRPr="177174A9">
        <w:t>All capitalised terms in these Guidelines have the same meaning as in the Deed unless otherwise defined below.</w:t>
      </w:r>
    </w:p>
    <w:p w14:paraId="0D4FAF32" w14:textId="6B60433A" w:rsidR="00EA730A" w:rsidRPr="00F121AF" w:rsidRDefault="00EA730A" w:rsidP="47C8745F">
      <w:r w:rsidRPr="00F121AF">
        <w:t>To the extent there are discrepancies between the below definitions and the legislation they come from (referenced below the definition), the current version of the definition contained in the legislation will be taken to be the correct definition.</w:t>
      </w:r>
    </w:p>
    <w:p w14:paraId="2704FFD2" w14:textId="77777777" w:rsidR="00D34E33" w:rsidRDefault="00D34E33" w:rsidP="52EA27D7">
      <w:pPr>
        <w:pStyle w:val="Glossary"/>
      </w:pPr>
      <w:r w:rsidRPr="00F121AF">
        <w:rPr>
          <w:b/>
        </w:rPr>
        <w:t>Australian Privacy Principle</w:t>
      </w:r>
      <w:r w:rsidRPr="00F121AF">
        <w:t xml:space="preserve"> or </w:t>
      </w:r>
      <w:r w:rsidRPr="00F121AF">
        <w:rPr>
          <w:b/>
        </w:rPr>
        <w:t>APP</w:t>
      </w:r>
      <w:r w:rsidRPr="00F121AF">
        <w:t xml:space="preserve"> has the same meaning as section 6 of the </w:t>
      </w:r>
      <w:r w:rsidRPr="00F121AF">
        <w:rPr>
          <w:i/>
          <w:iCs/>
          <w:lang w:val="en-AU"/>
        </w:rPr>
        <w:t>Privacy Act 1988</w:t>
      </w:r>
      <w:r w:rsidRPr="00F121AF">
        <w:rPr>
          <w:lang w:val="en-AU"/>
        </w:rPr>
        <w:t xml:space="preserve"> (Cth).</w:t>
      </w:r>
    </w:p>
    <w:p w14:paraId="2A5EE9C6" w14:textId="77777777" w:rsidR="00B40A2F" w:rsidRPr="006A7C25" w:rsidRDefault="00B40A2F" w:rsidP="52EA27D7">
      <w:pPr>
        <w:pStyle w:val="Glossary"/>
      </w:pPr>
      <w:r w:rsidRPr="47C8745F">
        <w:rPr>
          <w:b/>
        </w:rPr>
        <w:t>Breach</w:t>
      </w:r>
      <w:r>
        <w:t xml:space="preserve"> is a failure by a Provider to meet or perform their obligations under the Deed.</w:t>
      </w:r>
    </w:p>
    <w:p w14:paraId="013C117E" w14:textId="77777777" w:rsidR="009F1597" w:rsidRDefault="00F417A2" w:rsidP="52EA27D7">
      <w:pPr>
        <w:pStyle w:val="Glossary"/>
      </w:pPr>
      <w:r w:rsidRPr="47C8745F">
        <w:rPr>
          <w:b/>
        </w:rPr>
        <w:t>Caseload</w:t>
      </w:r>
      <w:r>
        <w:t xml:space="preserve"> means, in relation to the Provider at a particular point in time, all Participants who have on or before that point in time been Referred to, or Directly Registered with, the Provider and have not been Exited or transferred to another</w:t>
      </w:r>
      <w:r w:rsidR="6B9E7AE1">
        <w:t xml:space="preserve"> Inclusive Employment Australia</w:t>
      </w:r>
      <w:r>
        <w:t xml:space="preserve"> Provider since that Referral or Direct Registration.</w:t>
      </w:r>
    </w:p>
    <w:p w14:paraId="7E9EAE51" w14:textId="77777777" w:rsidR="009F1597" w:rsidRPr="00F121AF" w:rsidRDefault="009F1597" w:rsidP="47C8745F">
      <w:pPr>
        <w:pStyle w:val="Glossary"/>
        <w:rPr>
          <w:lang w:val="en-AU"/>
        </w:rPr>
      </w:pPr>
      <w:r w:rsidRPr="00F121AF">
        <w:rPr>
          <w:b/>
        </w:rPr>
        <w:t>Compliance Improvement Plans</w:t>
      </w:r>
      <w:r w:rsidRPr="00F121AF">
        <w:t xml:space="preserve"> or </w:t>
      </w:r>
      <w:r w:rsidRPr="00F121AF">
        <w:rPr>
          <w:b/>
        </w:rPr>
        <w:t>CIPs</w:t>
      </w:r>
      <w:r w:rsidRPr="00F121AF">
        <w:t xml:space="preserve"> are strategic plans developed by Providers to improve compliance with the Deed.</w:t>
      </w:r>
    </w:p>
    <w:p w14:paraId="703C0384" w14:textId="77777777" w:rsidR="00CF071B" w:rsidRPr="00F121AF" w:rsidRDefault="00CF071B" w:rsidP="47C8745F">
      <w:pPr>
        <w:pStyle w:val="Glossary"/>
      </w:pPr>
      <w:r w:rsidRPr="00F121AF">
        <w:rPr>
          <w:b/>
        </w:rPr>
        <w:t>Incident</w:t>
      </w:r>
      <w:r w:rsidRPr="00F121AF">
        <w:t xml:space="preserve"> means: </w:t>
      </w:r>
    </w:p>
    <w:p w14:paraId="495FCB4D" w14:textId="77777777" w:rsidR="00CF071B" w:rsidRPr="00F121AF" w:rsidRDefault="00CF071B" w:rsidP="47C8745F">
      <w:pPr>
        <w:pStyle w:val="GlossaryListLevel1"/>
      </w:pPr>
      <w:r w:rsidRPr="00F121AF">
        <w:t>an unplanned, accidental or deliberate event or happening resulting in personal injury (physical or mental), illness or damage to equipment, property, plant, site or building</w:t>
      </w:r>
    </w:p>
    <w:p w14:paraId="7B07159F" w14:textId="77777777" w:rsidR="00CF071B" w:rsidRPr="00F121AF" w:rsidRDefault="00CF071B" w:rsidP="47C8745F">
      <w:pPr>
        <w:pStyle w:val="GlossaryListLevel1"/>
      </w:pPr>
      <w:r w:rsidRPr="00F121AF">
        <w:t>an event or happening that had the potential to result in personal injury (physical or mental), illness or damage to equipment, property, plant, site or building, or</w:t>
      </w:r>
    </w:p>
    <w:p w14:paraId="59D56DFF" w14:textId="77777777" w:rsidR="00CF071B" w:rsidRPr="00F121AF" w:rsidRDefault="00CF071B" w:rsidP="47C8745F">
      <w:pPr>
        <w:pStyle w:val="GlossaryListLevel1"/>
      </w:pPr>
      <w:r w:rsidRPr="00F121AF">
        <w:lastRenderedPageBreak/>
        <w:t>unacceptable or hostile behaviour that could result in legal proceedings or potential personal injury (physical or mental), illness or damage to equipment, property, plant, site or building.</w:t>
      </w:r>
    </w:p>
    <w:p w14:paraId="382D01EA" w14:textId="2F25FDA6" w:rsidR="00252530" w:rsidRPr="006A7C25" w:rsidRDefault="00252530" w:rsidP="52EA27D7">
      <w:pPr>
        <w:pStyle w:val="Glossary"/>
      </w:pPr>
      <w:r w:rsidRPr="47C8745F">
        <w:rPr>
          <w:b/>
        </w:rPr>
        <w:t>Inclusive Employment Australia Payment Assurance Program</w:t>
      </w:r>
      <w:r>
        <w:t xml:space="preserve"> or </w:t>
      </w:r>
      <w:r w:rsidRPr="47C8745F">
        <w:rPr>
          <w:b/>
        </w:rPr>
        <w:t>Inclusive Employment Australia-PAP</w:t>
      </w:r>
      <w:r>
        <w:t xml:space="preserve"> is a quarterly review of Documentary Evidence and/or third-party verification for a random selection of claims.</w:t>
      </w:r>
    </w:p>
    <w:p w14:paraId="31AC2E8C" w14:textId="24FA6970" w:rsidR="007442AB" w:rsidRPr="006A7C25" w:rsidRDefault="007442AB" w:rsidP="52EA27D7">
      <w:pPr>
        <w:pStyle w:val="Glossary"/>
      </w:pPr>
      <w:r w:rsidRPr="47C8745F">
        <w:rPr>
          <w:b/>
        </w:rPr>
        <w:t>Inclusive Employment Australia Provider</w:t>
      </w:r>
      <w:r>
        <w:t xml:space="preserve"> has the same meaning as Program Provider in the Deed. </w:t>
      </w:r>
    </w:p>
    <w:p w14:paraId="3689F877" w14:textId="77777777" w:rsidR="00CF071B" w:rsidRPr="00F4213E" w:rsidRDefault="00CF071B" w:rsidP="52EA27D7">
      <w:pPr>
        <w:pStyle w:val="Glossary"/>
      </w:pPr>
      <w:r w:rsidRPr="00F121AF">
        <w:rPr>
          <w:b/>
        </w:rPr>
        <w:t>Job Plan</w:t>
      </w:r>
      <w:r w:rsidRPr="00F121AF">
        <w:t xml:space="preserve"> means the employment pathway plan which a Participant (Mutual Obligation) must enter into with their Provider under Social Security Law, participation plan which a DSP Recipient (Compulsory Requirement) must enter into with their Provider under Social Security Law, or an agreement between the Provider and Participant that must be entered into by all other Participants in order to receive Services.</w:t>
      </w:r>
    </w:p>
    <w:p w14:paraId="46F372FC" w14:textId="0D3D9B98" w:rsidR="00B90D9C" w:rsidRPr="006A7C25" w:rsidRDefault="0035056B" w:rsidP="52EA27D7">
      <w:pPr>
        <w:pStyle w:val="Glossary"/>
      </w:pPr>
      <w:r w:rsidRPr="47C8745F">
        <w:rPr>
          <w:b/>
        </w:rPr>
        <w:t>National Disability Recruitment Coordinator</w:t>
      </w:r>
      <w:r>
        <w:t xml:space="preserve"> </w:t>
      </w:r>
      <w:r w:rsidR="00925738">
        <w:t xml:space="preserve">or </w:t>
      </w:r>
      <w:r w:rsidR="00925738" w:rsidRPr="47C8745F">
        <w:rPr>
          <w:b/>
        </w:rPr>
        <w:t>NDRC</w:t>
      </w:r>
      <w:r w:rsidR="00925738">
        <w:t xml:space="preserve"> </w:t>
      </w:r>
      <w:r>
        <w:t>means</w:t>
      </w:r>
      <w:r w:rsidR="0033636B">
        <w:t xml:space="preserve"> the JobAccess program </w:t>
      </w:r>
      <w:r w:rsidR="001563BF">
        <w:t xml:space="preserve">of that name, </w:t>
      </w:r>
      <w:r w:rsidR="00212270">
        <w:t>administered by the Department.</w:t>
      </w:r>
    </w:p>
    <w:p w14:paraId="4AFEF431" w14:textId="107CCF13" w:rsidR="00704816" w:rsidRPr="006A7C25" w:rsidRDefault="00704816" w:rsidP="52EA27D7">
      <w:pPr>
        <w:pStyle w:val="Glossary"/>
      </w:pPr>
      <w:r w:rsidRPr="47C8745F">
        <w:rPr>
          <w:b/>
        </w:rPr>
        <w:t>National Standards for Disability Services Audits</w:t>
      </w:r>
      <w:r>
        <w:t xml:space="preserve"> or </w:t>
      </w:r>
      <w:r w:rsidRPr="47C8745F">
        <w:rPr>
          <w:b/>
        </w:rPr>
        <w:t>NSDS Audits</w:t>
      </w:r>
      <w:r>
        <w:t xml:space="preserve"> are independent audits of Providers conformance with the National Standards for Disability Services (NSDS). Audit reports are provided to the Department and used to monitor Provider compliance and </w:t>
      </w:r>
      <w:r w:rsidR="00BE468D">
        <w:t>quality</w:t>
      </w:r>
      <w:r w:rsidR="002A7853">
        <w:t xml:space="preserve"> of</w:t>
      </w:r>
      <w:r w:rsidR="00BE468D">
        <w:t xml:space="preserve"> servic</w:t>
      </w:r>
      <w:r w:rsidR="002A7853">
        <w:t>e</w:t>
      </w:r>
      <w:r>
        <w:t>.</w:t>
      </w:r>
    </w:p>
    <w:p w14:paraId="27848B6F" w14:textId="0829CC7C" w:rsidR="00D71B1A" w:rsidRPr="006A7C25" w:rsidRDefault="00D71B1A" w:rsidP="52EA27D7">
      <w:pPr>
        <w:pStyle w:val="Glossary"/>
      </w:pPr>
      <w:r w:rsidRPr="47C8745F">
        <w:rPr>
          <w:b/>
        </w:rPr>
        <w:t>Performance Rating</w:t>
      </w:r>
      <w:r>
        <w:t xml:space="preserve"> means a rating (Exceeds, Meets, or Improvement Required) issued to </w:t>
      </w:r>
      <w:r w:rsidR="008F70E9">
        <w:t>P</w:t>
      </w:r>
      <w:r>
        <w:t xml:space="preserve">roviders in the Performance Scorecards after the Department has assessed them against </w:t>
      </w:r>
      <w:r w:rsidR="001B0B38">
        <w:t xml:space="preserve">each </w:t>
      </w:r>
      <w:r>
        <w:t>KPI.</w:t>
      </w:r>
    </w:p>
    <w:p w14:paraId="22E5F313" w14:textId="77777777" w:rsidR="00D71B1A" w:rsidRPr="006A7C25" w:rsidRDefault="00D71B1A" w:rsidP="52EA27D7">
      <w:pPr>
        <w:pStyle w:val="Glossary"/>
      </w:pPr>
      <w:r w:rsidRPr="47C8745F">
        <w:rPr>
          <w:b/>
        </w:rPr>
        <w:t>Performance Scorecard</w:t>
      </w:r>
      <w:r>
        <w:t xml:space="preserve"> means a high-level summary of the Provider’s performance published by the Department for the information of Participants and other stakeholders.</w:t>
      </w:r>
    </w:p>
    <w:p w14:paraId="59C83889" w14:textId="3424F09C" w:rsidR="00EC6086" w:rsidRPr="006A7C25" w:rsidRDefault="00EC6086" w:rsidP="52EA27D7">
      <w:pPr>
        <w:pStyle w:val="Glossary"/>
      </w:pPr>
      <w:r w:rsidRPr="47C8745F">
        <w:rPr>
          <w:b/>
        </w:rPr>
        <w:t>Privacy Law</w:t>
      </w:r>
      <w:r>
        <w:t xml:space="preserve"> means the </w:t>
      </w:r>
      <w:r w:rsidRPr="47C8745F">
        <w:rPr>
          <w:i/>
          <w:iCs/>
        </w:rPr>
        <w:t>Privacy Act 1988</w:t>
      </w:r>
      <w:r>
        <w:t xml:space="preserve"> (Cth) and the </w:t>
      </w:r>
      <w:r w:rsidR="00CF071B">
        <w:t>APPs</w:t>
      </w:r>
      <w:r>
        <w:t>.</w:t>
      </w:r>
    </w:p>
    <w:p w14:paraId="4FBEA23A" w14:textId="630EE4D6" w:rsidR="00047B75" w:rsidRDefault="00047B75" w:rsidP="52EA27D7">
      <w:pPr>
        <w:pStyle w:val="Glossary"/>
      </w:pPr>
      <w:r w:rsidRPr="47C8745F">
        <w:rPr>
          <w:b/>
        </w:rPr>
        <w:t>Performance Improvement Plan</w:t>
      </w:r>
      <w:r>
        <w:t xml:space="preserve"> or </w:t>
      </w:r>
      <w:r w:rsidRPr="47C8745F">
        <w:rPr>
          <w:b/>
        </w:rPr>
        <w:t xml:space="preserve">PIP </w:t>
      </w:r>
      <w:r w:rsidR="007035DD">
        <w:t>is a Provider-developed strategic plan to improve performance</w:t>
      </w:r>
      <w:r w:rsidR="00DC6CDD">
        <w:t xml:space="preserve"> against the Key Performance Indicators </w:t>
      </w:r>
      <w:r w:rsidR="0048281A">
        <w:t>for</w:t>
      </w:r>
      <w:r w:rsidR="00DC6CDD">
        <w:t xml:space="preserve"> the Inclusive Employment Australia Performance Framework</w:t>
      </w:r>
      <w:r w:rsidR="007035DD">
        <w:t>.</w:t>
      </w:r>
    </w:p>
    <w:p w14:paraId="1DB2BD36" w14:textId="4DC0C473" w:rsidR="000F511E" w:rsidRPr="00F121AF" w:rsidRDefault="000F511E" w:rsidP="47C8745F">
      <w:pPr>
        <w:pStyle w:val="Glossary"/>
      </w:pPr>
      <w:r w:rsidRPr="00F121AF">
        <w:rPr>
          <w:b/>
        </w:rPr>
        <w:t xml:space="preserve">Personal Information </w:t>
      </w:r>
      <w:r w:rsidRPr="00F121AF">
        <w:t>means</w:t>
      </w:r>
      <w:r w:rsidR="00315F87" w:rsidRPr="00F121AF">
        <w:t>,</w:t>
      </w:r>
      <w:r w:rsidR="00676527" w:rsidRPr="00F121AF">
        <w:t xml:space="preserve"> as set out </w:t>
      </w:r>
      <w:r w:rsidR="0042612B" w:rsidRPr="00F121AF">
        <w:t xml:space="preserve">in </w:t>
      </w:r>
      <w:r w:rsidR="00315F87" w:rsidRPr="00F121AF">
        <w:t xml:space="preserve">Section </w:t>
      </w:r>
      <w:r w:rsidR="0042612B" w:rsidRPr="00F121AF">
        <w:t>6 of the Privacy Act 198</w:t>
      </w:r>
      <w:r w:rsidR="2C51F3BE" w:rsidRPr="00F121AF">
        <w:t>8</w:t>
      </w:r>
      <w:r w:rsidR="0042612B" w:rsidRPr="00F121AF">
        <w:t xml:space="preserve"> (Cth)</w:t>
      </w:r>
      <w:r w:rsidR="00315F87" w:rsidRPr="00F121AF">
        <w:t>,</w:t>
      </w:r>
      <w:r w:rsidRPr="00F121AF">
        <w:t xml:space="preserve"> information or an opinion about an identified individual, or an individual who is reasonably identifiable:</w:t>
      </w:r>
    </w:p>
    <w:p w14:paraId="6D1181E1" w14:textId="0120144A" w:rsidR="000F511E" w:rsidRPr="00F121AF" w:rsidRDefault="000F511E" w:rsidP="47C8745F">
      <w:pPr>
        <w:pStyle w:val="Glossary"/>
        <w:numPr>
          <w:ilvl w:val="0"/>
          <w:numId w:val="34"/>
        </w:numPr>
      </w:pPr>
      <w:r w:rsidRPr="00F121AF">
        <w:t>whether the information or opinion is true or not</w:t>
      </w:r>
      <w:r w:rsidR="001533AF" w:rsidRPr="00F121AF">
        <w:t>,</w:t>
      </w:r>
      <w:r w:rsidRPr="00F121AF">
        <w:t xml:space="preserve"> and</w:t>
      </w:r>
    </w:p>
    <w:p w14:paraId="53B07698" w14:textId="77777777" w:rsidR="000F511E" w:rsidRPr="00F121AF" w:rsidRDefault="000F511E" w:rsidP="47C8745F">
      <w:pPr>
        <w:pStyle w:val="Glossary"/>
        <w:numPr>
          <w:ilvl w:val="0"/>
          <w:numId w:val="34"/>
        </w:numPr>
      </w:pPr>
      <w:r w:rsidRPr="00F121AF">
        <w:t>whether the information or opinion is recorded in a material form or not.</w:t>
      </w:r>
    </w:p>
    <w:p w14:paraId="51C41314" w14:textId="187AA07A" w:rsidR="00170772" w:rsidRPr="00F121AF" w:rsidRDefault="00170772" w:rsidP="47C8745F">
      <w:pPr>
        <w:pStyle w:val="Glossary"/>
      </w:pPr>
      <w:r w:rsidRPr="00F121AF">
        <w:rPr>
          <w:b/>
        </w:rPr>
        <w:t>Protected Information</w:t>
      </w:r>
      <w:r w:rsidRPr="00F121AF">
        <w:t xml:space="preserve"> </w:t>
      </w:r>
      <w:r w:rsidR="000A2D89" w:rsidRPr="00F121AF">
        <w:t>means</w:t>
      </w:r>
      <w:r w:rsidR="00315F87" w:rsidRPr="00F121AF">
        <w:t>,</w:t>
      </w:r>
      <w:r w:rsidR="000A2D89" w:rsidRPr="00F121AF">
        <w:t xml:space="preserve"> as set out in </w:t>
      </w:r>
      <w:r w:rsidR="00315F87" w:rsidRPr="00F121AF">
        <w:t xml:space="preserve">Section </w:t>
      </w:r>
      <w:r w:rsidR="000A2D89" w:rsidRPr="00F121AF">
        <w:t>8 of the Disability Services and Inclusion Act 2023 (Cth)</w:t>
      </w:r>
      <w:r w:rsidR="00315F87" w:rsidRPr="00F121AF">
        <w:t xml:space="preserve">, </w:t>
      </w:r>
      <w:r w:rsidRPr="00F121AF">
        <w:t>either of the following kinds of information:</w:t>
      </w:r>
    </w:p>
    <w:p w14:paraId="6A1CD801" w14:textId="0D53271B" w:rsidR="00170772" w:rsidRPr="00F121AF" w:rsidRDefault="00170772" w:rsidP="47C8745F">
      <w:pPr>
        <w:pStyle w:val="Glossary"/>
        <w:numPr>
          <w:ilvl w:val="0"/>
          <w:numId w:val="33"/>
        </w:numPr>
      </w:pPr>
      <w:r w:rsidRPr="00F121AF">
        <w:t>Personal Information within the meaning of the</w:t>
      </w:r>
      <w:r w:rsidRPr="00F121AF">
        <w:rPr>
          <w:i/>
          <w:iCs/>
        </w:rPr>
        <w:t> Privacy Act 1988</w:t>
      </w:r>
      <w:r w:rsidR="00E10A11" w:rsidRPr="00F121AF">
        <w:t xml:space="preserve">, </w:t>
      </w:r>
      <w:r w:rsidR="00C04B67" w:rsidRPr="00F121AF">
        <w:t>or</w:t>
      </w:r>
    </w:p>
    <w:p w14:paraId="6F979439" w14:textId="55D87D88" w:rsidR="00170772" w:rsidRPr="00F121AF" w:rsidRDefault="00170772" w:rsidP="47C8745F">
      <w:pPr>
        <w:pStyle w:val="Glossary"/>
        <w:numPr>
          <w:ilvl w:val="0"/>
          <w:numId w:val="33"/>
        </w:numPr>
      </w:pPr>
      <w:r w:rsidRPr="00F121AF">
        <w:t>information about the affairs of a person the disclosure of which could</w:t>
      </w:r>
      <w:r w:rsidR="00E10A11" w:rsidRPr="00F121AF">
        <w:t xml:space="preserve"> </w:t>
      </w:r>
      <w:r w:rsidRPr="00F121AF">
        <w:t>reasonably be expected to found an action by a person (other than the Commonwealth) for breach of a duty of confidence.</w:t>
      </w:r>
    </w:p>
    <w:p w14:paraId="7719A982" w14:textId="49318DD4" w:rsidR="00C6366F" w:rsidRPr="00F121AF" w:rsidRDefault="00C6366F" w:rsidP="52EA27D7">
      <w:pPr>
        <w:pStyle w:val="Glossary"/>
      </w:pPr>
      <w:r w:rsidRPr="00F121AF">
        <w:rPr>
          <w:b/>
        </w:rPr>
        <w:t>Re-engagement Appointment</w:t>
      </w:r>
      <w:r w:rsidRPr="00F121AF">
        <w:t xml:space="preserve"> is a type of Appointment with the Provider for the purposes of Re</w:t>
      </w:r>
      <w:r w:rsidRPr="00F121AF">
        <w:noBreakHyphen/>
        <w:t>engagement of a Participant (Mutual Obligation) following an incident (or incidents) of non</w:t>
      </w:r>
      <w:r w:rsidRPr="00F121AF">
        <w:noBreakHyphen/>
        <w:t>compliance with their Mutual Obligation Requirements.</w:t>
      </w:r>
    </w:p>
    <w:p w14:paraId="70616842" w14:textId="61AF8EFA" w:rsidR="00C01489" w:rsidRDefault="00C01489" w:rsidP="52EA27D7">
      <w:pPr>
        <w:pStyle w:val="Glossary"/>
      </w:pPr>
      <w:r w:rsidRPr="47C8745F">
        <w:rPr>
          <w:b/>
        </w:rPr>
        <w:t>Service Recipient</w:t>
      </w:r>
      <w:r>
        <w:t xml:space="preserve"> means someone who is receiving or is in the process of applying for a social security payment, benefit, or allowance.</w:t>
      </w:r>
    </w:p>
    <w:p w14:paraId="07ABE133" w14:textId="07326DBC" w:rsidR="00BA6224" w:rsidRPr="00F121AF" w:rsidRDefault="00BA6224" w:rsidP="47C8745F">
      <w:pPr>
        <w:pStyle w:val="Glossary"/>
      </w:pPr>
      <w:r w:rsidRPr="00F121AF">
        <w:rPr>
          <w:b/>
        </w:rPr>
        <w:t>Sensitive Information</w:t>
      </w:r>
      <w:r w:rsidRPr="00F121AF">
        <w:t xml:space="preserve"> </w:t>
      </w:r>
      <w:r w:rsidR="007854E8" w:rsidRPr="00F121AF">
        <w:t>means</w:t>
      </w:r>
      <w:r w:rsidR="00B86AD4" w:rsidRPr="00F121AF">
        <w:t>,</w:t>
      </w:r>
      <w:r w:rsidR="007854E8" w:rsidRPr="00F121AF">
        <w:t xml:space="preserve"> as set out </w:t>
      </w:r>
      <w:r w:rsidR="00315F87" w:rsidRPr="00F121AF">
        <w:t xml:space="preserve">in Section </w:t>
      </w:r>
      <w:r w:rsidR="007854E8" w:rsidRPr="00F121AF">
        <w:t>6</w:t>
      </w:r>
      <w:r w:rsidRPr="00F121AF">
        <w:t xml:space="preserve"> of the </w:t>
      </w:r>
      <w:r w:rsidRPr="00F121AF">
        <w:rPr>
          <w:i/>
          <w:iCs/>
        </w:rPr>
        <w:t>Privacy Act 19</w:t>
      </w:r>
      <w:r w:rsidR="23EB2A52" w:rsidRPr="00F121AF">
        <w:rPr>
          <w:i/>
          <w:iCs/>
        </w:rPr>
        <w:t>88</w:t>
      </w:r>
      <w:r w:rsidRPr="00F121AF">
        <w:t xml:space="preserve"> (Cth)</w:t>
      </w:r>
      <w:r w:rsidR="00C04B67" w:rsidRPr="00F121AF">
        <w:t>:</w:t>
      </w:r>
    </w:p>
    <w:p w14:paraId="25D6D770" w14:textId="1B4F6571" w:rsidR="007854E8" w:rsidRPr="00F121AF" w:rsidRDefault="007854E8" w:rsidP="00F121AF">
      <w:pPr>
        <w:pStyle w:val="Glossary"/>
        <w:numPr>
          <w:ilvl w:val="0"/>
          <w:numId w:val="181"/>
        </w:numPr>
      </w:pPr>
      <w:r w:rsidRPr="00F121AF">
        <w:t>information or an opinion about an individual’s:</w:t>
      </w:r>
    </w:p>
    <w:p w14:paraId="3E13A447" w14:textId="0810282D" w:rsidR="007854E8" w:rsidRPr="00F121AF" w:rsidRDefault="007854E8" w:rsidP="52EA27D7">
      <w:pPr>
        <w:pStyle w:val="Glossary"/>
        <w:ind w:left="709"/>
        <w:rPr>
          <w:lang w:val="en-AU"/>
        </w:rPr>
      </w:pPr>
      <w:r w:rsidRPr="00F121AF">
        <w:rPr>
          <w:lang w:val="en-AU"/>
        </w:rPr>
        <w:t> (i) racial or ethnic origin</w:t>
      </w:r>
    </w:p>
    <w:p w14:paraId="1292014D" w14:textId="069A3F5D" w:rsidR="007854E8" w:rsidRPr="00F121AF" w:rsidRDefault="007854E8" w:rsidP="47C8745F">
      <w:pPr>
        <w:pStyle w:val="Glossary"/>
        <w:ind w:left="709"/>
        <w:rPr>
          <w:lang w:val="en-AU"/>
        </w:rPr>
      </w:pPr>
      <w:r w:rsidRPr="00F121AF">
        <w:rPr>
          <w:lang w:val="en-AU"/>
        </w:rPr>
        <w:t> (ii) political opinions</w:t>
      </w:r>
    </w:p>
    <w:p w14:paraId="0648A1B8" w14:textId="5135A1F8" w:rsidR="007854E8" w:rsidRPr="00F121AF" w:rsidRDefault="007854E8" w:rsidP="47C8745F">
      <w:pPr>
        <w:pStyle w:val="Glossary"/>
        <w:ind w:left="709"/>
        <w:rPr>
          <w:lang w:val="en-AU"/>
        </w:rPr>
      </w:pPr>
      <w:r w:rsidRPr="00F121AF">
        <w:rPr>
          <w:lang w:val="en-AU"/>
        </w:rPr>
        <w:t> (iii) membership of a political association</w:t>
      </w:r>
    </w:p>
    <w:p w14:paraId="2B70D2E8" w14:textId="316060BB" w:rsidR="007854E8" w:rsidRPr="00F121AF" w:rsidRDefault="007854E8" w:rsidP="47C8745F">
      <w:pPr>
        <w:pStyle w:val="Glossary"/>
        <w:ind w:left="709"/>
        <w:rPr>
          <w:lang w:val="en-AU"/>
        </w:rPr>
      </w:pPr>
      <w:r w:rsidRPr="00F121AF">
        <w:rPr>
          <w:lang w:val="en-AU"/>
        </w:rPr>
        <w:t> (iv) religious beliefs or affiliations</w:t>
      </w:r>
    </w:p>
    <w:p w14:paraId="2257D790" w14:textId="6EBD7893" w:rsidR="007854E8" w:rsidRPr="00F121AF" w:rsidRDefault="007854E8" w:rsidP="47C8745F">
      <w:pPr>
        <w:pStyle w:val="Glossary"/>
        <w:ind w:left="709"/>
        <w:rPr>
          <w:lang w:val="en-AU"/>
        </w:rPr>
      </w:pPr>
      <w:r w:rsidRPr="00F121AF">
        <w:rPr>
          <w:lang w:val="en-AU"/>
        </w:rPr>
        <w:t> (v) philosophical beliefs</w:t>
      </w:r>
    </w:p>
    <w:p w14:paraId="1EF57B84" w14:textId="1DAD786B" w:rsidR="007854E8" w:rsidRPr="00F121AF" w:rsidRDefault="007854E8" w:rsidP="47C8745F">
      <w:pPr>
        <w:pStyle w:val="Glossary"/>
        <w:ind w:left="709"/>
        <w:rPr>
          <w:lang w:val="en-AU"/>
        </w:rPr>
      </w:pPr>
      <w:r w:rsidRPr="00F121AF">
        <w:rPr>
          <w:lang w:val="en-AU"/>
        </w:rPr>
        <w:lastRenderedPageBreak/>
        <w:t> (vi) membership of a professional or trade association</w:t>
      </w:r>
    </w:p>
    <w:p w14:paraId="4A904660" w14:textId="671C0E7D" w:rsidR="007854E8" w:rsidRPr="00F121AF" w:rsidRDefault="007854E8" w:rsidP="47C8745F">
      <w:pPr>
        <w:pStyle w:val="Glossary"/>
        <w:ind w:left="709"/>
        <w:rPr>
          <w:lang w:val="en-AU"/>
        </w:rPr>
      </w:pPr>
      <w:r w:rsidRPr="00F121AF">
        <w:rPr>
          <w:lang w:val="en-AU"/>
        </w:rPr>
        <w:t> (vii) membership of a trade union</w:t>
      </w:r>
    </w:p>
    <w:p w14:paraId="1BE8BF66" w14:textId="7DFB58DA" w:rsidR="007854E8" w:rsidRPr="00F121AF" w:rsidRDefault="007854E8" w:rsidP="47C8745F">
      <w:pPr>
        <w:pStyle w:val="Glossary"/>
        <w:ind w:left="709"/>
        <w:rPr>
          <w:lang w:val="en-AU"/>
        </w:rPr>
      </w:pPr>
      <w:r w:rsidRPr="00F121AF">
        <w:rPr>
          <w:lang w:val="en-AU"/>
        </w:rPr>
        <w:t> (viii) sexual orientation or practices</w:t>
      </w:r>
      <w:r w:rsidR="00861AC9" w:rsidRPr="00F121AF">
        <w:rPr>
          <w:lang w:val="en-AU"/>
        </w:rPr>
        <w:t>, or</w:t>
      </w:r>
    </w:p>
    <w:p w14:paraId="4B035C75" w14:textId="3424DB1D" w:rsidR="007854E8" w:rsidRPr="00F121AF" w:rsidRDefault="007854E8" w:rsidP="47C8745F">
      <w:pPr>
        <w:pStyle w:val="Glossary"/>
        <w:ind w:left="709"/>
        <w:rPr>
          <w:lang w:val="en-AU"/>
        </w:rPr>
      </w:pPr>
      <w:r w:rsidRPr="00F121AF">
        <w:rPr>
          <w:lang w:val="en-AU"/>
        </w:rPr>
        <w:t> (ix) criminal record</w:t>
      </w:r>
    </w:p>
    <w:p w14:paraId="5AFEDB61" w14:textId="20979B7F" w:rsidR="007854E8" w:rsidRPr="00F121AF" w:rsidRDefault="007854E8" w:rsidP="47C8745F">
      <w:pPr>
        <w:pStyle w:val="Glossary"/>
        <w:ind w:left="709"/>
        <w:rPr>
          <w:lang w:val="en-AU"/>
        </w:rPr>
      </w:pPr>
      <w:r w:rsidRPr="00F121AF">
        <w:rPr>
          <w:lang w:val="en-AU"/>
        </w:rPr>
        <w:t>that is also personal information</w:t>
      </w:r>
      <w:r w:rsidR="00C04B67" w:rsidRPr="00F121AF">
        <w:rPr>
          <w:lang w:val="en-AU"/>
        </w:rPr>
        <w:t>,</w:t>
      </w:r>
      <w:r w:rsidRPr="00F121AF">
        <w:rPr>
          <w:lang w:val="en-AU"/>
        </w:rPr>
        <w:t xml:space="preserve"> or</w:t>
      </w:r>
    </w:p>
    <w:p w14:paraId="7E330122" w14:textId="50876F4B" w:rsidR="007854E8" w:rsidRPr="00F121AF" w:rsidRDefault="007854E8" w:rsidP="47C8745F">
      <w:pPr>
        <w:pStyle w:val="Glossary"/>
        <w:ind w:left="360"/>
      </w:pPr>
      <w:r w:rsidRPr="00F121AF">
        <w:t xml:space="preserve">(b) health </w:t>
      </w:r>
      <w:r w:rsidRPr="00F121AF">
        <w:rPr>
          <w:lang w:val="en-AU"/>
        </w:rPr>
        <w:t>information</w:t>
      </w:r>
      <w:r w:rsidRPr="00F121AF">
        <w:t xml:space="preserve"> about an individual</w:t>
      </w:r>
      <w:r w:rsidR="00C04B67" w:rsidRPr="00F121AF">
        <w:t>,</w:t>
      </w:r>
      <w:r w:rsidRPr="00F121AF">
        <w:t xml:space="preserve"> or</w:t>
      </w:r>
    </w:p>
    <w:p w14:paraId="05BF80F2" w14:textId="10463DA9" w:rsidR="007854E8" w:rsidRPr="00F121AF" w:rsidRDefault="007854E8" w:rsidP="47C8745F">
      <w:pPr>
        <w:pStyle w:val="Glossary"/>
        <w:ind w:left="360"/>
      </w:pPr>
      <w:r w:rsidRPr="00F121AF">
        <w:rPr>
          <w:lang w:val="en-AU"/>
        </w:rPr>
        <w:t>(c) </w:t>
      </w:r>
      <w:r w:rsidRPr="00F121AF">
        <w:t>genetic information about an individual that is not otherwise health information</w:t>
      </w:r>
      <w:r w:rsidR="00C04B67" w:rsidRPr="00F121AF">
        <w:t>,</w:t>
      </w:r>
      <w:r w:rsidRPr="00F121AF">
        <w:t xml:space="preserve"> or</w:t>
      </w:r>
    </w:p>
    <w:p w14:paraId="1EC286AD" w14:textId="5120092A" w:rsidR="007854E8" w:rsidRPr="00F121AF" w:rsidRDefault="007854E8" w:rsidP="47C8745F">
      <w:pPr>
        <w:pStyle w:val="Glossary"/>
        <w:ind w:left="360"/>
      </w:pPr>
      <w:r w:rsidRPr="00F121AF">
        <w:t>(d) biometric information that is to be used for the purpose of automated biometric verification or biometric identification</w:t>
      </w:r>
      <w:r w:rsidR="00C04B67" w:rsidRPr="00F121AF">
        <w:t>,</w:t>
      </w:r>
      <w:r w:rsidRPr="00F121AF">
        <w:t xml:space="preserve"> or</w:t>
      </w:r>
    </w:p>
    <w:p w14:paraId="04082E07" w14:textId="2EC78C66" w:rsidR="007854E8" w:rsidRPr="006A7C25" w:rsidRDefault="007854E8" w:rsidP="00F121AF">
      <w:pPr>
        <w:pStyle w:val="Glossary"/>
        <w:ind w:left="360"/>
      </w:pPr>
      <w:r w:rsidRPr="00F121AF">
        <w:t>(e) biometric templates</w:t>
      </w:r>
      <w:r w:rsidRPr="00F121AF">
        <w:rPr>
          <w:lang w:val="en-AU"/>
        </w:rPr>
        <w:t>.</w:t>
      </w:r>
    </w:p>
    <w:p w14:paraId="7EA2CFCD" w14:textId="76FF64AB" w:rsidR="00C45A90" w:rsidRDefault="00C45A90" w:rsidP="00DB04A5">
      <w:pPr>
        <w:pStyle w:val="Heading2"/>
      </w:pPr>
      <w:bookmarkStart w:id="15" w:name="_Toc242700515"/>
      <w:r w:rsidRPr="00FE7749">
        <w:lastRenderedPageBreak/>
        <w:t>Chapter</w:t>
      </w:r>
      <w:r>
        <w:t xml:space="preserve"> 1</w:t>
      </w:r>
      <w:r w:rsidR="00F914B4">
        <w:t>:</w:t>
      </w:r>
      <w:r w:rsidR="2F1E14C0">
        <w:t xml:space="preserve"> </w:t>
      </w:r>
      <w:r>
        <w:t>Operational Requirements</w:t>
      </w:r>
      <w:bookmarkEnd w:id="15"/>
    </w:p>
    <w:p w14:paraId="737E76D1" w14:textId="77777777" w:rsidR="008064A0" w:rsidRPr="00367C87" w:rsidRDefault="008064A0" w:rsidP="00E27972">
      <w:pPr>
        <w:pStyle w:val="Heading-SupportingDocuments"/>
        <w:rPr>
          <w:rStyle w:val="Emphasis"/>
          <w:b w:val="0"/>
          <w:bCs/>
          <w:i w:val="0"/>
        </w:rPr>
      </w:pPr>
      <w:hyperlink r:id="rId25" w:history="1">
        <w:r w:rsidRPr="00B45565">
          <w:rPr>
            <w:rStyle w:val="Hyperlink"/>
            <w:spacing w:val="10"/>
            <w:sz w:val="24"/>
            <w:szCs w:val="28"/>
          </w:rPr>
          <w:t>Supporting Documents</w:t>
        </w:r>
      </w:hyperlink>
      <w:r w:rsidR="0040347A" w:rsidRPr="00367C87">
        <w:rPr>
          <w:rStyle w:val="Emphasis"/>
          <w:b w:val="0"/>
          <w:bCs/>
          <w:i w:val="0"/>
        </w:rPr>
        <w:t xml:space="preserve"> </w:t>
      </w:r>
      <w:r w:rsidR="0040347A" w:rsidRPr="00287104">
        <w:rPr>
          <w:rStyle w:val="Emphasis"/>
          <w:b w:val="0"/>
          <w:i w:val="0"/>
          <w:iCs/>
        </w:rPr>
        <w:t>for</w:t>
      </w:r>
      <w:r w:rsidR="0040347A" w:rsidRPr="00367C87">
        <w:rPr>
          <w:rStyle w:val="Emphasis"/>
          <w:b w:val="0"/>
          <w:bCs/>
          <w:i w:val="0"/>
        </w:rPr>
        <w:t xml:space="preserve"> this Chapter</w:t>
      </w:r>
    </w:p>
    <w:p w14:paraId="55A12C28" w14:textId="77777777" w:rsidR="00C45A90" w:rsidRPr="00733B96" w:rsidRDefault="00C45A90" w:rsidP="00DB04A5">
      <w:pPr>
        <w:pStyle w:val="Bullet-SupportingDocument"/>
        <w:rPr>
          <w:rStyle w:val="Hyperlink"/>
          <w:color w:val="58595B"/>
          <w:u w:val="none"/>
        </w:rPr>
      </w:pPr>
      <w:r w:rsidRPr="00733B96">
        <w:rPr>
          <w:rStyle w:val="Hyperlink"/>
          <w:color w:val="58595B"/>
          <w:u w:val="none"/>
        </w:rPr>
        <w:t xml:space="preserve">Joint Charter </w:t>
      </w:r>
      <w:r w:rsidR="00E603BB" w:rsidRPr="00733B96">
        <w:rPr>
          <w:rStyle w:val="Hyperlink"/>
          <w:color w:val="58595B"/>
          <w:u w:val="none"/>
        </w:rPr>
        <w:t>for Disability Employment Programs</w:t>
      </w:r>
      <w:r w:rsidR="00236E82" w:rsidRPr="00733B96">
        <w:rPr>
          <w:rStyle w:val="Hyperlink"/>
          <w:color w:val="58595B"/>
          <w:u w:val="none"/>
        </w:rPr>
        <w:t xml:space="preserve"> and Related Services</w:t>
      </w:r>
    </w:p>
    <w:p w14:paraId="2327DAAB" w14:textId="77777777" w:rsidR="00237075" w:rsidRPr="00733B96" w:rsidRDefault="00385B08" w:rsidP="00DB04A5">
      <w:pPr>
        <w:pStyle w:val="Bullet-SupportingDocument"/>
        <w:rPr>
          <w:rStyle w:val="Hyperlink"/>
        </w:rPr>
      </w:pPr>
      <w:hyperlink r:id="rId26" w:history="1">
        <w:r w:rsidRPr="00733B96">
          <w:rPr>
            <w:rStyle w:val="Hyperlink"/>
          </w:rPr>
          <w:t>Inclusive Employment Australia Brand Guidelines</w:t>
        </w:r>
      </w:hyperlink>
    </w:p>
    <w:p w14:paraId="5B741144" w14:textId="376DEA61" w:rsidR="00634D54" w:rsidRPr="00980BCF" w:rsidRDefault="00634D54" w:rsidP="00DB04A5">
      <w:pPr>
        <w:pStyle w:val="Bullet-SupportingDocument"/>
        <w:rPr>
          <w:color w:val="0070C0"/>
          <w:u w:val="single"/>
        </w:rPr>
      </w:pPr>
      <w:hyperlink r:id="rId27" w:history="1">
        <w:r w:rsidRPr="00733B96">
          <w:rPr>
            <w:rStyle w:val="Hyperlink"/>
          </w:rPr>
          <w:t>Commonwealth Fraud and Corruption Control Framework 2024</w:t>
        </w:r>
      </w:hyperlink>
    </w:p>
    <w:p w14:paraId="6A52D9BE" w14:textId="6B84A9D4" w:rsidR="00C45A90" w:rsidRPr="007C4172" w:rsidRDefault="00C45A90" w:rsidP="00DB04A5">
      <w:pPr>
        <w:pStyle w:val="Heading3"/>
      </w:pPr>
      <w:bookmarkStart w:id="16" w:name="_Toc242700516"/>
      <w:r w:rsidRPr="007C4172">
        <w:t>1.1</w:t>
      </w:r>
      <w:r w:rsidR="007D256D" w:rsidRPr="007C4172">
        <w:tab/>
      </w:r>
      <w:r w:rsidRPr="00FE7749">
        <w:t>Chapter</w:t>
      </w:r>
      <w:r w:rsidRPr="007C4172">
        <w:t xml:space="preserve"> Overview</w:t>
      </w:r>
      <w:bookmarkEnd w:id="16"/>
    </w:p>
    <w:p w14:paraId="07784A7C" w14:textId="77777777" w:rsidR="00C45A90" w:rsidRDefault="00C45A90" w:rsidP="00DB04A5">
      <w:r>
        <w:t>The following Chapter outlines various operational requirements for Providers in delivering Services under their Deed.</w:t>
      </w:r>
    </w:p>
    <w:p w14:paraId="2CCE1F36" w14:textId="78E6B9D2" w:rsidR="00C45A90" w:rsidRPr="00237075" w:rsidRDefault="00C45A90" w:rsidP="00DB04A5">
      <w:pPr>
        <w:pStyle w:val="Heading3"/>
      </w:pPr>
      <w:bookmarkStart w:id="17" w:name="_Ref202951014"/>
      <w:bookmarkStart w:id="18" w:name="_Toc242700517"/>
      <w:r w:rsidRPr="00237075">
        <w:t>1.2</w:t>
      </w:r>
      <w:r w:rsidR="007D256D" w:rsidRPr="00237075">
        <w:tab/>
      </w:r>
      <w:r w:rsidRPr="00237075">
        <w:t>Inclusive Employment Australia Branding</w:t>
      </w:r>
      <w:bookmarkEnd w:id="17"/>
      <w:bookmarkEnd w:id="18"/>
    </w:p>
    <w:p w14:paraId="21E1DF27" w14:textId="300AD170" w:rsidR="00BB0537" w:rsidRDefault="00AA174A" w:rsidP="000F2FC5">
      <w:r w:rsidRPr="00AA174A">
        <w:t xml:space="preserve">The </w:t>
      </w:r>
      <w:r>
        <w:t>Inclusive Employment Australia</w:t>
      </w:r>
      <w:r w:rsidRPr="00AA174A">
        <w:t xml:space="preserve"> brand has been developed </w:t>
      </w:r>
      <w:r w:rsidR="0012461F">
        <w:t xml:space="preserve">to identify and support </w:t>
      </w:r>
      <w:r w:rsidR="005C407B">
        <w:t xml:space="preserve">disability </w:t>
      </w:r>
      <w:r w:rsidR="00BB0537">
        <w:t xml:space="preserve">open </w:t>
      </w:r>
      <w:r w:rsidRPr="00AA174A">
        <w:t xml:space="preserve">employment services delivered by the Australian Government. </w:t>
      </w:r>
    </w:p>
    <w:p w14:paraId="7A901BE0" w14:textId="5210A7CF" w:rsidR="00C45A90" w:rsidRPr="001508C1" w:rsidRDefault="00AA174A" w:rsidP="000F2FC5">
      <w:r w:rsidRPr="00AA174A">
        <w:t xml:space="preserve">Providers must use the </w:t>
      </w:r>
      <w:r w:rsidR="00BB0537">
        <w:t>Inclusive Employment Australia</w:t>
      </w:r>
      <w:r w:rsidR="00BB0537" w:rsidRPr="00AA174A">
        <w:t xml:space="preserve"> </w:t>
      </w:r>
      <w:r w:rsidRPr="00AA174A">
        <w:t xml:space="preserve">brand in the delivery of Services and in accordance with the </w:t>
      </w:r>
      <w:hyperlink r:id="rId28" w:history="1">
        <w:r w:rsidR="00BB0537" w:rsidRPr="001673EB">
          <w:rPr>
            <w:rStyle w:val="Hyperlink"/>
          </w:rPr>
          <w:t>Inclusive Employment Australia Brand Guidelines</w:t>
        </w:r>
      </w:hyperlink>
      <w:r w:rsidRPr="00AA174A">
        <w:t xml:space="preserve">. </w:t>
      </w:r>
      <w:r w:rsidR="00957243">
        <w:t>T</w:t>
      </w:r>
      <w:r w:rsidRPr="00AA174A">
        <w:t xml:space="preserve">he Brand Style Guide is a Guideline for the purposes of the </w:t>
      </w:r>
      <w:r w:rsidR="00957243">
        <w:t>Inclusive Employment Australia</w:t>
      </w:r>
      <w:r w:rsidR="00957243" w:rsidRPr="00AA174A">
        <w:t xml:space="preserve"> </w:t>
      </w:r>
      <w:r w:rsidRPr="00AA174A">
        <w:t>Deed.</w:t>
      </w:r>
    </w:p>
    <w:p w14:paraId="058A6899" w14:textId="3CF5C6EC" w:rsidR="00C45A90" w:rsidRDefault="202A41FC" w:rsidP="00DB04A5">
      <w:pPr>
        <w:pStyle w:val="Heading3"/>
      </w:pPr>
      <w:bookmarkStart w:id="19" w:name="_Toc242700518"/>
      <w:r>
        <w:t>1.3</w:t>
      </w:r>
      <w:r w:rsidR="007D256D">
        <w:tab/>
      </w:r>
      <w:r>
        <w:t xml:space="preserve">Minimum Site </w:t>
      </w:r>
      <w:r w:rsidR="00BE26E0">
        <w:t>r</w:t>
      </w:r>
      <w:r>
        <w:t>equirements</w:t>
      </w:r>
      <w:bookmarkEnd w:id="19"/>
    </w:p>
    <w:p w14:paraId="09BFB8CB" w14:textId="6BD8013C" w:rsidR="006569C8" w:rsidRPr="006569C8" w:rsidRDefault="6EB7457D" w:rsidP="000F2FC5">
      <w:r w:rsidRPr="006569C8">
        <w:t>Providers must ensure their Sites</w:t>
      </w:r>
      <w:r w:rsidR="006569C8">
        <w:t xml:space="preserve"> (including</w:t>
      </w:r>
      <w:r w:rsidR="006569C8" w:rsidRPr="006569C8">
        <w:t xml:space="preserve"> </w:t>
      </w:r>
      <w:r w:rsidR="006569C8">
        <w:t>operating from local libraries, town halls or other similar venues)</w:t>
      </w:r>
      <w:r w:rsidRPr="006569C8">
        <w:t xml:space="preserve"> meet the following minimum requirements:</w:t>
      </w:r>
    </w:p>
    <w:p w14:paraId="6F3449D3" w14:textId="3C405806" w:rsidR="006569C8" w:rsidRPr="000F2FC5" w:rsidRDefault="006569C8" w:rsidP="00535F2E">
      <w:pPr>
        <w:pStyle w:val="BulletLevel1"/>
      </w:pPr>
      <w:r w:rsidRPr="000F2FC5">
        <w:t xml:space="preserve">Be presented in a manner that upholds and maintains the good reputation of the Services, the Department and Inclusive Employment Australia, as determined by the </w:t>
      </w:r>
      <w:r w:rsidR="00A076B7" w:rsidRPr="000F2FC5">
        <w:t>D</w:t>
      </w:r>
      <w:r w:rsidRPr="000F2FC5">
        <w:t>epartment</w:t>
      </w:r>
    </w:p>
    <w:p w14:paraId="7A5150C3" w14:textId="54B04423" w:rsidR="25DE355F" w:rsidRPr="000F2FC5" w:rsidRDefault="25DE355F" w:rsidP="00535F2E">
      <w:pPr>
        <w:pStyle w:val="BulletLevel1"/>
      </w:pPr>
      <w:r w:rsidRPr="000F2FC5">
        <w:t>Be accessible to people with disability consistent with universal design principles. This includes making available disability parking spaces (accessible parking) and accessible toilet facilities</w:t>
      </w:r>
    </w:p>
    <w:p w14:paraId="6DDD1C00" w14:textId="1F39B1DB" w:rsidR="25DE355F" w:rsidRPr="000F2FC5" w:rsidRDefault="25DE355F" w:rsidP="00535F2E">
      <w:pPr>
        <w:pStyle w:val="BulletLevel1"/>
      </w:pPr>
      <w:r w:rsidRPr="000F2FC5">
        <w:t xml:space="preserve">Make available job search facilities for Participants to assist with Résumé writing, job applications and interview preparation. </w:t>
      </w:r>
      <w:r w:rsidR="165FB099" w:rsidRPr="000F2FC5">
        <w:t>T</w:t>
      </w:r>
      <w:r w:rsidRPr="000F2FC5">
        <w:t xml:space="preserve">he Service Guarantee requires </w:t>
      </w:r>
      <w:r w:rsidR="003F4153" w:rsidRPr="000F2FC5">
        <w:t>P</w:t>
      </w:r>
      <w:r w:rsidRPr="000F2FC5">
        <w:t xml:space="preserve">roviders to help Participants with services and supports including </w:t>
      </w:r>
      <w:r w:rsidR="00CE7D8D" w:rsidRPr="000F2FC5">
        <w:t>j</w:t>
      </w:r>
      <w:r w:rsidRPr="000F2FC5">
        <w:t>ob search support, accessing non-vocational programs and further education or training</w:t>
      </w:r>
      <w:r w:rsidR="427B961A" w:rsidRPr="000F2FC5">
        <w:t>. I</w:t>
      </w:r>
      <w:r w:rsidRPr="000F2FC5">
        <w:t xml:space="preserve">t is reasonable to expect </w:t>
      </w:r>
      <w:r w:rsidR="003F4153" w:rsidRPr="000F2FC5">
        <w:t xml:space="preserve">Providers </w:t>
      </w:r>
      <w:r w:rsidRPr="000F2FC5">
        <w:t xml:space="preserve">make </w:t>
      </w:r>
      <w:r w:rsidR="00253A9D" w:rsidRPr="000F2FC5">
        <w:t xml:space="preserve">appropriate job search facilities </w:t>
      </w:r>
      <w:r w:rsidRPr="000F2FC5">
        <w:t>available for Participant use, including computers with internet access and printers</w:t>
      </w:r>
    </w:p>
    <w:p w14:paraId="00A19821" w14:textId="79A75BFA" w:rsidR="25DE355F" w:rsidRPr="000F2FC5" w:rsidRDefault="25DE355F" w:rsidP="00535F2E">
      <w:pPr>
        <w:pStyle w:val="BulletLevel1"/>
      </w:pPr>
      <w:r w:rsidRPr="000F2FC5">
        <w:t>Be compliant with the National Standards for Disability Services</w:t>
      </w:r>
      <w:r w:rsidR="00A076B7" w:rsidRPr="000F2FC5">
        <w:t xml:space="preserve"> (NSDS)</w:t>
      </w:r>
    </w:p>
    <w:p w14:paraId="406670CA" w14:textId="70FE52F9" w:rsidR="25DE355F" w:rsidRPr="000F2FC5" w:rsidRDefault="25DE355F" w:rsidP="00535F2E">
      <w:pPr>
        <w:pStyle w:val="BulletLevel1"/>
      </w:pPr>
      <w:r w:rsidRPr="000F2FC5">
        <w:t xml:space="preserve">Display the required </w:t>
      </w:r>
      <w:r w:rsidR="34FEAFE7" w:rsidRPr="000F2FC5">
        <w:t xml:space="preserve">Inclusive Employment Australia </w:t>
      </w:r>
      <w:r w:rsidRPr="000F2FC5">
        <w:t>signage, including information for Participants about the Service Guarantee and Code of Conduct</w:t>
      </w:r>
    </w:p>
    <w:p w14:paraId="42F6E5F8" w14:textId="0AC08123" w:rsidR="25DE355F" w:rsidRPr="000F2FC5" w:rsidRDefault="25DE355F" w:rsidP="00535F2E">
      <w:pPr>
        <w:pStyle w:val="BulletLevel1"/>
      </w:pPr>
      <w:r w:rsidRPr="000F2FC5">
        <w:t>Ensure materials provided, shared, used, and displayed are accessible to all Participants</w:t>
      </w:r>
    </w:p>
    <w:p w14:paraId="1BECB38A" w14:textId="4CA46B51" w:rsidR="25DE355F" w:rsidRPr="000F2FC5" w:rsidRDefault="000D04A3" w:rsidP="00535F2E">
      <w:pPr>
        <w:pStyle w:val="BulletLevel1"/>
      </w:pPr>
      <w:r w:rsidRPr="000F2FC5">
        <w:t>P</w:t>
      </w:r>
      <w:r w:rsidR="25DE355F" w:rsidRPr="000F2FC5">
        <w:t xml:space="preserve">rotect </w:t>
      </w:r>
      <w:r w:rsidR="0054731B" w:rsidRPr="000F2FC5">
        <w:t xml:space="preserve">Participant </w:t>
      </w:r>
      <w:r w:rsidR="25DE355F" w:rsidRPr="000F2FC5">
        <w:t>privacy. This must be a safe, private environment</w:t>
      </w:r>
      <w:r w:rsidR="183E1E94" w:rsidRPr="000F2FC5">
        <w:t>.</w:t>
      </w:r>
      <w:r w:rsidR="25DE355F" w:rsidRPr="000F2FC5">
        <w:t xml:space="preserve"> </w:t>
      </w:r>
      <w:r w:rsidR="1895F593" w:rsidRPr="000F2FC5">
        <w:t>Participant confidentiality must be protected, as discussions may involve sensitive information about complex barriers to employment.</w:t>
      </w:r>
    </w:p>
    <w:p w14:paraId="6C4CE357" w14:textId="2185D4E1" w:rsidR="25DE355F" w:rsidRPr="000F2FC5" w:rsidRDefault="25DE355F" w:rsidP="00535F2E">
      <w:pPr>
        <w:pStyle w:val="BulletLevel1"/>
      </w:pPr>
      <w:r w:rsidRPr="000F2FC5">
        <w:t xml:space="preserve">Facilities and protocols must be in place to ensure security of </w:t>
      </w:r>
      <w:r w:rsidR="00620917" w:rsidRPr="000F2FC5">
        <w:t xml:space="preserve">‘Protected Information’, as defined in the Disability Services and Inclusion Act 2023, </w:t>
      </w:r>
      <w:r w:rsidRPr="000F2FC5">
        <w:t>and a Participant’s privacy</w:t>
      </w:r>
      <w:r w:rsidR="009B5963" w:rsidRPr="000F2FC5">
        <w:t>, and</w:t>
      </w:r>
    </w:p>
    <w:p w14:paraId="057CFEF4" w14:textId="1B777B3A" w:rsidR="25DE355F" w:rsidRPr="000F2FC5" w:rsidRDefault="25DE355F" w:rsidP="00535F2E">
      <w:pPr>
        <w:pStyle w:val="BulletLevel1"/>
      </w:pPr>
      <w:r w:rsidRPr="000F2FC5">
        <w:t xml:space="preserve">Be inclusive and culturally safe to cater to the needs of </w:t>
      </w:r>
      <w:r w:rsidR="009447B9" w:rsidRPr="000F2FC5">
        <w:t>P</w:t>
      </w:r>
      <w:r w:rsidRPr="000F2FC5">
        <w:t xml:space="preserve">articipants so that Services can be delivered in a safe manner, compliant with </w:t>
      </w:r>
      <w:r w:rsidR="009447B9" w:rsidRPr="000F2FC5">
        <w:t>WHS</w:t>
      </w:r>
      <w:r w:rsidRPr="000F2FC5">
        <w:t xml:space="preserve"> Laws.</w:t>
      </w:r>
    </w:p>
    <w:p w14:paraId="1780292D" w14:textId="47700464" w:rsidR="161DC219" w:rsidRPr="00A62220" w:rsidRDefault="161DC219" w:rsidP="000F2FC5">
      <w:r>
        <w:lastRenderedPageBreak/>
        <w:t xml:space="preserve">Providers are not to meet </w:t>
      </w:r>
      <w:r w:rsidR="654A47BF">
        <w:t xml:space="preserve">a </w:t>
      </w:r>
      <w:r w:rsidR="009447B9">
        <w:t>P</w:t>
      </w:r>
      <w:r w:rsidR="654A47BF">
        <w:t>articipant at the</w:t>
      </w:r>
      <w:r>
        <w:t xml:space="preserve"> </w:t>
      </w:r>
      <w:r w:rsidR="009447B9">
        <w:t>P</w:t>
      </w:r>
      <w:r>
        <w:t>articipant’s home</w:t>
      </w:r>
      <w:r w:rsidR="3EDD4030">
        <w:t xml:space="preserve"> or place of residence.</w:t>
      </w:r>
    </w:p>
    <w:p w14:paraId="7A63CD44" w14:textId="07C031C8" w:rsidR="6B95C8A8" w:rsidRDefault="2A105C00" w:rsidP="000F2FC5">
      <w:r>
        <w:t xml:space="preserve">It is a </w:t>
      </w:r>
      <w:r w:rsidR="003C0B4F">
        <w:t>P</w:t>
      </w:r>
      <w:r w:rsidR="552C82D0">
        <w:t>rovider’s</w:t>
      </w:r>
      <w:r>
        <w:t xml:space="preserve"> responsibility to obtain </w:t>
      </w:r>
      <w:r w:rsidR="7D5442FB">
        <w:t>approval</w:t>
      </w:r>
      <w:r w:rsidR="3B147A44">
        <w:t xml:space="preserve">/permission </w:t>
      </w:r>
      <w:r w:rsidR="7D5442FB">
        <w:t xml:space="preserve">from the </w:t>
      </w:r>
      <w:r>
        <w:t>relevant site owner</w:t>
      </w:r>
      <w:r w:rsidR="1720EEAE">
        <w:t xml:space="preserve"> </w:t>
      </w:r>
      <w:r w:rsidR="01255497">
        <w:t xml:space="preserve">to deliver </w:t>
      </w:r>
      <w:r w:rsidR="1D8A94F6">
        <w:t>Inclusive Employment Australia</w:t>
      </w:r>
      <w:r w:rsidR="629720C1">
        <w:t xml:space="preserve"> </w:t>
      </w:r>
      <w:r w:rsidR="003C0B4F">
        <w:t>S</w:t>
      </w:r>
      <w:r w:rsidR="3ABE590D">
        <w:t>ervices</w:t>
      </w:r>
      <w:r w:rsidR="01255497">
        <w:t xml:space="preserve"> </w:t>
      </w:r>
      <w:r w:rsidR="777CDD8A">
        <w:t xml:space="preserve">from the </w:t>
      </w:r>
      <w:r w:rsidR="003C0B4F">
        <w:t>S</w:t>
      </w:r>
      <w:r w:rsidR="7E3168D9">
        <w:t>ite</w:t>
      </w:r>
      <w:r w:rsidR="777CDD8A">
        <w:t xml:space="preserve"> (</w:t>
      </w:r>
      <w:r w:rsidR="36D8AFC1">
        <w:t xml:space="preserve">including </w:t>
      </w:r>
      <w:r w:rsidR="2F14F8C2">
        <w:t>librar</w:t>
      </w:r>
      <w:r w:rsidR="27D26C6F">
        <w:t>ies</w:t>
      </w:r>
      <w:r w:rsidR="1720EEAE">
        <w:t xml:space="preserve">, town </w:t>
      </w:r>
      <w:r w:rsidR="2F14F8C2">
        <w:t>hall</w:t>
      </w:r>
      <w:r w:rsidR="71781DA4">
        <w:t>s</w:t>
      </w:r>
      <w:r w:rsidR="430DB43F">
        <w:t xml:space="preserve">, community </w:t>
      </w:r>
      <w:r w:rsidR="6DECCB69">
        <w:t>space</w:t>
      </w:r>
      <w:r w:rsidR="70155DB6">
        <w:t>s</w:t>
      </w:r>
      <w:r w:rsidR="430DB43F">
        <w:t xml:space="preserve"> </w:t>
      </w:r>
      <w:r w:rsidR="1720EEAE">
        <w:t xml:space="preserve">or other </w:t>
      </w:r>
      <w:r w:rsidR="2F14F8C2">
        <w:t>venue</w:t>
      </w:r>
      <w:r w:rsidR="6020C0A4">
        <w:t>s</w:t>
      </w:r>
      <w:r w:rsidR="2F14F8C2">
        <w:t>)</w:t>
      </w:r>
      <w:r w:rsidR="5C350E27">
        <w:t>.</w:t>
      </w:r>
      <w:r w:rsidR="4339D7CE">
        <w:t xml:space="preserve"> </w:t>
      </w:r>
      <w:r w:rsidR="4981CA65">
        <w:t xml:space="preserve">A </w:t>
      </w:r>
      <w:r w:rsidR="003C0B4F">
        <w:t>P</w:t>
      </w:r>
      <w:r w:rsidR="4981CA65">
        <w:t>rovider</w:t>
      </w:r>
      <w:r w:rsidR="27DA9D6C">
        <w:t xml:space="preserve"> must be able to provide this proof of approval to the Department if the Department requests it.</w:t>
      </w:r>
    </w:p>
    <w:p w14:paraId="6FF5C7B7" w14:textId="62E18C74" w:rsidR="00C45A90" w:rsidRPr="006E0E92" w:rsidRDefault="00C45A90" w:rsidP="00DB04A5">
      <w:pPr>
        <w:pStyle w:val="Heading4"/>
      </w:pPr>
      <w:r w:rsidRPr="006E0E92">
        <w:t>1.3.1</w:t>
      </w:r>
      <w:r w:rsidR="00F914B4" w:rsidRPr="006E0E92">
        <w:tab/>
      </w:r>
      <w:r w:rsidRPr="006E0E92">
        <w:t>Co-location with other Providers or services</w:t>
      </w:r>
    </w:p>
    <w:p w14:paraId="42FB9F68" w14:textId="28668589" w:rsidR="00C45A90" w:rsidRDefault="00C45A90" w:rsidP="000F2FC5">
      <w:r>
        <w:t xml:space="preserve">The </w:t>
      </w:r>
      <w:r w:rsidR="00DE6798">
        <w:t>D</w:t>
      </w:r>
      <w:r>
        <w:t xml:space="preserve">epartment considers a Site to be co-located where one or more Providers, employment service program, or third-party organisation is interacting with </w:t>
      </w:r>
      <w:r w:rsidR="007716B1">
        <w:t>P</w:t>
      </w:r>
      <w:r>
        <w:t>articipants</w:t>
      </w:r>
      <w:r w:rsidR="1A66704D">
        <w:t>. This is</w:t>
      </w:r>
      <w:r>
        <w:t xml:space="preserve"> a single Site including any shared space, reception, waiting areas, service areas and meeting rooms.</w:t>
      </w:r>
    </w:p>
    <w:p w14:paraId="4A1F3039" w14:textId="2430754C" w:rsidR="00C45A90" w:rsidRDefault="00C45A90" w:rsidP="000F2FC5">
      <w:r w:rsidRPr="00EEACDF">
        <w:t xml:space="preserve">In addition to the minimum general requirements for a Site stated above, where multiple Providers, employment services, and/or third-party organisations are co-located at a single Site, the </w:t>
      </w:r>
      <w:r w:rsidR="00DE6798">
        <w:t>D</w:t>
      </w:r>
      <w:r w:rsidRPr="00EEACDF">
        <w:t>epartment requires Providers to:</w:t>
      </w:r>
    </w:p>
    <w:p w14:paraId="2989D393" w14:textId="7C2E0B10" w:rsidR="00C45A90" w:rsidRPr="000F2FC5" w:rsidRDefault="00C45A90" w:rsidP="00535F2E">
      <w:pPr>
        <w:pStyle w:val="BulletLevel1"/>
      </w:pPr>
      <w:r w:rsidRPr="000F2FC5">
        <w:t xml:space="preserve">assist </w:t>
      </w:r>
      <w:r w:rsidR="008A664E" w:rsidRPr="000F2FC5">
        <w:t>P</w:t>
      </w:r>
      <w:r w:rsidRPr="000F2FC5">
        <w:t xml:space="preserve">articipants visiting the Site with clear advice about the </w:t>
      </w:r>
      <w:r w:rsidR="006A1BA7" w:rsidRPr="000F2FC5">
        <w:t>S</w:t>
      </w:r>
      <w:r w:rsidRPr="000F2FC5">
        <w:t>ervices delivered at the Site</w:t>
      </w:r>
    </w:p>
    <w:p w14:paraId="27867237" w14:textId="4D16E447" w:rsidR="00C45A90" w:rsidRPr="000F2FC5" w:rsidRDefault="00EC52BB" w:rsidP="00535F2E">
      <w:pPr>
        <w:pStyle w:val="BulletLevel1"/>
      </w:pPr>
      <w:r w:rsidRPr="000F2FC5">
        <w:t xml:space="preserve">provide </w:t>
      </w:r>
      <w:r w:rsidR="001731A2" w:rsidRPr="000F2FC5">
        <w:t>e</w:t>
      </w:r>
      <w:r w:rsidR="00C45A90" w:rsidRPr="000F2FC5">
        <w:t xml:space="preserve">ach Participant with accessible information about the Site, Provider and employment service </w:t>
      </w:r>
      <w:r w:rsidR="00E615A7" w:rsidRPr="000F2FC5">
        <w:t xml:space="preserve">to which </w:t>
      </w:r>
      <w:r w:rsidR="00C45A90" w:rsidRPr="000F2FC5">
        <w:t xml:space="preserve">they have been </w:t>
      </w:r>
      <w:r w:rsidR="004B25AB" w:rsidRPr="000F2FC5">
        <w:t>R</w:t>
      </w:r>
      <w:r w:rsidR="00C45A90" w:rsidRPr="000F2FC5">
        <w:t>eferred</w:t>
      </w:r>
    </w:p>
    <w:p w14:paraId="6BD86A37" w14:textId="7774F29A" w:rsidR="00C45A90" w:rsidRPr="000F2FC5" w:rsidRDefault="001A3A5C" w:rsidP="00535F2E">
      <w:pPr>
        <w:pStyle w:val="BulletLevel1"/>
      </w:pPr>
      <w:r w:rsidRPr="000F2FC5">
        <w:t xml:space="preserve">present </w:t>
      </w:r>
      <w:r w:rsidR="001731A2" w:rsidRPr="000F2FC5">
        <w:t>s</w:t>
      </w:r>
      <w:r w:rsidR="00C45A90" w:rsidRPr="000F2FC5">
        <w:t xml:space="preserve">ignage in accordance with Section </w:t>
      </w:r>
      <w:r w:rsidR="001731A2" w:rsidRPr="000F2FC5">
        <w:fldChar w:fldCharType="begin"/>
      </w:r>
      <w:r w:rsidR="001731A2" w:rsidRPr="000F2FC5">
        <w:instrText xml:space="preserve"> REF _Ref202951014 \h  \* MERGEFORMAT </w:instrText>
      </w:r>
      <w:r w:rsidR="001731A2" w:rsidRPr="000F2FC5">
        <w:fldChar w:fldCharType="separate"/>
      </w:r>
      <w:r w:rsidR="00E31CF1" w:rsidRPr="000F2FC5">
        <w:t>1.2</w:t>
      </w:r>
      <w:r w:rsidR="00E31CF1" w:rsidRPr="000F2FC5">
        <w:tab/>
        <w:t>Inclusive Employment Australia Branding</w:t>
      </w:r>
      <w:r w:rsidR="001731A2" w:rsidRPr="000F2FC5">
        <w:fldChar w:fldCharType="end"/>
      </w:r>
      <w:r w:rsidR="13D6F9CA" w:rsidRPr="000F2FC5">
        <w:t>.</w:t>
      </w:r>
      <w:r w:rsidR="49915306" w:rsidRPr="000F2FC5">
        <w:t xml:space="preserve"> </w:t>
      </w:r>
      <w:r w:rsidR="77594602" w:rsidRPr="000F2FC5">
        <w:t>Th</w:t>
      </w:r>
      <w:r w:rsidR="00445BEF" w:rsidRPr="000F2FC5">
        <w:t>is includes</w:t>
      </w:r>
      <w:r w:rsidR="00C45A90" w:rsidRPr="000F2FC5">
        <w:t xml:space="preserve"> </w:t>
      </w:r>
      <w:r w:rsidR="00713F6C" w:rsidRPr="000F2FC5">
        <w:t xml:space="preserve">identifying </w:t>
      </w:r>
      <w:r w:rsidR="004E0E39" w:rsidRPr="000F2FC5">
        <w:t>the broader</w:t>
      </w:r>
      <w:r w:rsidR="00C45A90" w:rsidRPr="000F2FC5">
        <w:t xml:space="preserve"> workspace with the </w:t>
      </w:r>
      <w:r w:rsidR="006F1255" w:rsidRPr="000F2FC5">
        <w:t>S</w:t>
      </w:r>
      <w:r w:rsidR="00C45A90" w:rsidRPr="000F2FC5">
        <w:t xml:space="preserve">ervices being delivered to help </w:t>
      </w:r>
      <w:r w:rsidR="008A664E" w:rsidRPr="000F2FC5">
        <w:t>P</w:t>
      </w:r>
      <w:r w:rsidR="00C45A90" w:rsidRPr="000F2FC5">
        <w:t xml:space="preserve">articipants </w:t>
      </w:r>
      <w:r w:rsidR="00A64278" w:rsidRPr="000F2FC5">
        <w:t>understand</w:t>
      </w:r>
      <w:r w:rsidR="00C45A90" w:rsidRPr="000F2FC5">
        <w:t xml:space="preserve"> where they need to go</w:t>
      </w:r>
      <w:r w:rsidR="00E22F1A" w:rsidRPr="000F2FC5">
        <w:t>, and identifying</w:t>
      </w:r>
      <w:r w:rsidR="00FD6E80" w:rsidRPr="000F2FC5">
        <w:t xml:space="preserve"> </w:t>
      </w:r>
      <w:r w:rsidR="00E22F1A" w:rsidRPr="000F2FC5">
        <w:t>s</w:t>
      </w:r>
      <w:r w:rsidR="00C45A90" w:rsidRPr="000F2FC5">
        <w:t>taff members</w:t>
      </w:r>
      <w:r w:rsidR="00E22F1A" w:rsidRPr="000F2FC5">
        <w:t>’</w:t>
      </w:r>
      <w:r w:rsidR="00C45A90" w:rsidRPr="000F2FC5">
        <w:t xml:space="preserve"> roles to </w:t>
      </w:r>
      <w:r w:rsidR="00745D3F" w:rsidRPr="000F2FC5">
        <w:t>help Participants</w:t>
      </w:r>
      <w:r w:rsidR="00C45A90" w:rsidRPr="000F2FC5">
        <w:t xml:space="preserve"> </w:t>
      </w:r>
      <w:r w:rsidR="00745D3F" w:rsidRPr="000F2FC5">
        <w:t>understand</w:t>
      </w:r>
      <w:r w:rsidR="00C45A90" w:rsidRPr="000F2FC5">
        <w:t xml:space="preserve"> who they should talk to</w:t>
      </w:r>
      <w:r w:rsidR="001E7B16" w:rsidRPr="000F2FC5">
        <w:t>,</w:t>
      </w:r>
      <w:r w:rsidR="00C45A90" w:rsidRPr="000F2FC5">
        <w:t xml:space="preserve"> and</w:t>
      </w:r>
    </w:p>
    <w:p w14:paraId="686FAFB2" w14:textId="77777777" w:rsidR="00C45A90" w:rsidRPr="000F2FC5" w:rsidRDefault="00C45A90" w:rsidP="00535F2E">
      <w:pPr>
        <w:pStyle w:val="BulletLevel1"/>
      </w:pPr>
      <w:r w:rsidRPr="000F2FC5">
        <w:t>have clear protocols and accountabilities established about the use of shared space and facilities (for example, use of printers, copiers, private rooms and storage).</w:t>
      </w:r>
    </w:p>
    <w:p w14:paraId="3927314E" w14:textId="77777777" w:rsidR="0083077B" w:rsidRDefault="00C45A90" w:rsidP="00DB04A5">
      <w:pPr>
        <w:pStyle w:val="Heading3"/>
      </w:pPr>
      <w:bookmarkStart w:id="20" w:name="_Toc242700519"/>
      <w:r>
        <w:t>1.4</w:t>
      </w:r>
      <w:r w:rsidR="001731A2">
        <w:tab/>
      </w:r>
      <w:r>
        <w:t>Recipient Created Tax Invoices</w:t>
      </w:r>
      <w:bookmarkEnd w:id="20"/>
    </w:p>
    <w:p w14:paraId="600604B3" w14:textId="055F6EB8" w:rsidR="00C45A90" w:rsidRDefault="00C45A90" w:rsidP="000F2FC5">
      <w:r w:rsidRPr="00EEACDF">
        <w:t xml:space="preserve">The </w:t>
      </w:r>
      <w:r w:rsidR="00C14F6D">
        <w:t>D</w:t>
      </w:r>
      <w:r w:rsidRPr="00EEACDF">
        <w:t xml:space="preserve">epartment may issue a Tax Invoice to the Provider in relation to </w:t>
      </w:r>
      <w:r w:rsidR="009E5033">
        <w:t>P</w:t>
      </w:r>
      <w:r w:rsidRPr="00EEACDF">
        <w:t xml:space="preserve">ayments made by the </w:t>
      </w:r>
      <w:r w:rsidR="00C14F6D">
        <w:t>D</w:t>
      </w:r>
      <w:r w:rsidRPr="00EEACDF">
        <w:t xml:space="preserve">epartment to the Provider for the delivery of Services under the Deed. This Tax Invoice will be a recipient created </w:t>
      </w:r>
      <w:r w:rsidR="00847220">
        <w:t>T</w:t>
      </w:r>
      <w:r w:rsidRPr="00EEACDF">
        <w:t xml:space="preserve">ax </w:t>
      </w:r>
      <w:r w:rsidR="00847220">
        <w:t>I</w:t>
      </w:r>
      <w:r w:rsidRPr="00EEACDF">
        <w:t xml:space="preserve">nvoice (RCTI) for the purposes of the </w:t>
      </w:r>
      <w:r w:rsidRPr="00D179EF">
        <w:rPr>
          <w:i/>
          <w:iCs/>
        </w:rPr>
        <w:t>Goods and Services Tax (GST) Act 1999</w:t>
      </w:r>
      <w:r w:rsidRPr="00EEACDF">
        <w:t xml:space="preserve"> and will be labelled as an RCTI when issued by the </w:t>
      </w:r>
      <w:r w:rsidR="00FE70D7">
        <w:t>D</w:t>
      </w:r>
      <w:r w:rsidRPr="00EEACDF">
        <w:t xml:space="preserve">epartment. The Provider is not required </w:t>
      </w:r>
      <w:r w:rsidR="0003294B" w:rsidRPr="00EEACDF">
        <w:t xml:space="preserve">under the Deed </w:t>
      </w:r>
      <w:r w:rsidRPr="00EEACDF">
        <w:t xml:space="preserve">to submit a Tax Invoice to the Department when this occurs. </w:t>
      </w:r>
      <w:r>
        <w:t xml:space="preserve">The </w:t>
      </w:r>
      <w:r w:rsidR="007A4C13">
        <w:t>D</w:t>
      </w:r>
      <w:r>
        <w:t>epartment is registered for GST and will notify the Provider if it ceases to be registered for GST.</w:t>
      </w:r>
    </w:p>
    <w:p w14:paraId="61EF31CC" w14:textId="346C60D7" w:rsidR="00C45A90" w:rsidRDefault="00C45A90" w:rsidP="00DB04A5">
      <w:pPr>
        <w:pStyle w:val="Heading3"/>
        <w:rPr>
          <w:rFonts w:asciiTheme="minorHAnsi" w:eastAsiaTheme="minorEastAsia" w:hAnsiTheme="minorHAnsi" w:cstheme="minorBidi"/>
          <w:sz w:val="22"/>
          <w:szCs w:val="22"/>
        </w:rPr>
      </w:pPr>
      <w:bookmarkStart w:id="21" w:name="_Toc242700520"/>
      <w:r>
        <w:t>1.5</w:t>
      </w:r>
      <w:r w:rsidR="001731A2">
        <w:tab/>
      </w:r>
      <w:r>
        <w:t xml:space="preserve">Fraud and Corruption </w:t>
      </w:r>
      <w:r w:rsidR="00BE26E0">
        <w:t>r</w:t>
      </w:r>
      <w:r>
        <w:t>esponsibilities</w:t>
      </w:r>
      <w:bookmarkEnd w:id="21"/>
    </w:p>
    <w:p w14:paraId="30565918" w14:textId="051E9DB6" w:rsidR="00C45A90" w:rsidRDefault="00C45A90" w:rsidP="000F2FC5">
      <w:r>
        <w:t xml:space="preserve">Providers should be aware of Fraud and Corruption risks that exist within the delivery of employment </w:t>
      </w:r>
      <w:r w:rsidR="00CA7E79">
        <w:t>S</w:t>
      </w:r>
      <w:r>
        <w:t>ervices</w:t>
      </w:r>
      <w:r w:rsidR="576A4EE6">
        <w:t>. Provider</w:t>
      </w:r>
      <w:r w:rsidR="00D04C60">
        <w:t>s</w:t>
      </w:r>
      <w:r w:rsidR="576A4EE6">
        <w:t xml:space="preserve"> must</w:t>
      </w:r>
      <w:r>
        <w:t xml:space="preserve"> put in place Fraud and Corruption detection practices, policies and procedures, that are reviewed annually. Procedures should include a clear reporting process for suspected Fraud or Corruption. </w:t>
      </w:r>
    </w:p>
    <w:p w14:paraId="7BA4BC77" w14:textId="5CE285D6" w:rsidR="00C45A90" w:rsidRPr="00A800AC" w:rsidRDefault="5301B4B8" w:rsidP="000F2FC5">
      <w:pPr>
        <w:rPr>
          <w:b/>
          <w:bCs/>
        </w:rPr>
      </w:pPr>
      <w:r w:rsidRPr="07919440">
        <w:t xml:space="preserve">Providers must ensure its </w:t>
      </w:r>
      <w:r w:rsidR="2C88F5DE" w:rsidRPr="07919440">
        <w:t>s</w:t>
      </w:r>
      <w:r w:rsidRPr="07919440">
        <w:t xml:space="preserve">taff, Subcontractors and agents comply with and take all reasonable steps to enable the Commonwealth to comply with the Commonwealth Fraud </w:t>
      </w:r>
      <w:r w:rsidRPr="00A800AC">
        <w:t>Control Framework</w:t>
      </w:r>
      <w:r w:rsidR="566B02F4" w:rsidRPr="00A800AC">
        <w:t xml:space="preserve">. </w:t>
      </w:r>
      <w:r w:rsidR="00F0677A" w:rsidRPr="00A800AC">
        <w:t xml:space="preserve">The </w:t>
      </w:r>
      <w:hyperlink r:id="rId29" w:history="1">
        <w:r w:rsidR="00F0677A" w:rsidRPr="00A800AC">
          <w:rPr>
            <w:rStyle w:val="Hyperlink"/>
            <w:rFonts w:eastAsiaTheme="minorEastAsia"/>
          </w:rPr>
          <w:t>Commonwealth Fraud and Corruption Control Framework 2024</w:t>
        </w:r>
      </w:hyperlink>
      <w:r w:rsidR="00F0677A" w:rsidRPr="00A800AC">
        <w:t xml:space="preserve"> is available via the Commonwealth Fraud Prevention Centre.</w:t>
      </w:r>
    </w:p>
    <w:p w14:paraId="79DF1DC2" w14:textId="2EF7C423" w:rsidR="00C45A90" w:rsidRDefault="00C45A90" w:rsidP="000F2FC5">
      <w:r w:rsidRPr="00A800AC">
        <w:t xml:space="preserve">The Provider must take all reasonable steps to prevent, mitigate and detect Fraud and Corruption in accordance with the </w:t>
      </w:r>
      <w:r w:rsidR="00F0677A" w:rsidRPr="00A800AC">
        <w:t xml:space="preserve">Commonwealth Fraud Control </w:t>
      </w:r>
      <w:r w:rsidRPr="00A800AC">
        <w:t>Framework</w:t>
      </w:r>
      <w:r w:rsidR="028ED45D" w:rsidRPr="00A800AC">
        <w:t>. This</w:t>
      </w:r>
      <w:r w:rsidR="028ED45D" w:rsidRPr="07919440">
        <w:t xml:space="preserve"> </w:t>
      </w:r>
      <w:r w:rsidRPr="07919440">
        <w:t>includ</w:t>
      </w:r>
      <w:r w:rsidR="23B79ED4" w:rsidRPr="07919440">
        <w:t>es</w:t>
      </w:r>
      <w:r w:rsidRPr="07919440">
        <w:t xml:space="preserve"> implement</w:t>
      </w:r>
      <w:r w:rsidR="00FF3204">
        <w:t>ing</w:t>
      </w:r>
      <w:r w:rsidRPr="07919440">
        <w:t xml:space="preserve"> a Fraud and Corruption Control Plan and </w:t>
      </w:r>
      <w:r w:rsidR="00FF3204">
        <w:t xml:space="preserve">conducting a </w:t>
      </w:r>
      <w:r w:rsidRPr="07919440">
        <w:t xml:space="preserve">Fraud and </w:t>
      </w:r>
      <w:r w:rsidRPr="07919440">
        <w:lastRenderedPageBreak/>
        <w:t xml:space="preserve">Corruption Risk Assessment. A copy of the plan must be provided to the </w:t>
      </w:r>
      <w:r w:rsidR="008B1290" w:rsidRPr="07919440">
        <w:t>D</w:t>
      </w:r>
      <w:r w:rsidRPr="07919440">
        <w:t>epartment on request.</w:t>
      </w:r>
    </w:p>
    <w:p w14:paraId="7F85977B" w14:textId="416213E9" w:rsidR="00C45A90" w:rsidRPr="00F7252C" w:rsidRDefault="00C45A90" w:rsidP="000F2FC5">
      <w:r>
        <w:t xml:space="preserve">Providers must ensure all </w:t>
      </w:r>
      <w:r w:rsidR="00A701DE">
        <w:t>s</w:t>
      </w:r>
      <w:r>
        <w:t xml:space="preserve">taff who deliver </w:t>
      </w:r>
      <w:r w:rsidR="00470F27">
        <w:t>S</w:t>
      </w:r>
      <w:r>
        <w:t xml:space="preserve">ervices under the Deed complete the Fraud and Corruption training module </w:t>
      </w:r>
      <w:r w:rsidR="1A13FCF3">
        <w:t xml:space="preserve">when they </w:t>
      </w:r>
      <w:r>
        <w:t>commence with the Provider or Service and complete this training annually.</w:t>
      </w:r>
    </w:p>
    <w:p w14:paraId="031C80BD" w14:textId="4B1097F8" w:rsidR="00C45A90" w:rsidRDefault="00C45A90" w:rsidP="00DB04A5">
      <w:pPr>
        <w:pStyle w:val="Heading4"/>
      </w:pPr>
      <w:r>
        <w:t>1.5.1</w:t>
      </w:r>
      <w:r w:rsidR="001731A2">
        <w:tab/>
      </w:r>
      <w:r>
        <w:t>Reporting Fraud or Corruption</w:t>
      </w:r>
    </w:p>
    <w:p w14:paraId="0D564A0C" w14:textId="0EA7647B" w:rsidR="00DE10EC" w:rsidRDefault="00DA1566" w:rsidP="000F2FC5">
      <w:r>
        <w:t>Current and former</w:t>
      </w:r>
      <w:r w:rsidR="00DE10EC">
        <w:t xml:space="preserve"> staff</w:t>
      </w:r>
      <w:r>
        <w:t xml:space="preserve"> of a Provider</w:t>
      </w:r>
      <w:r w:rsidR="00DE10EC">
        <w:t xml:space="preserve"> and contractors must report suspected fraud or corruption to the Department’s fraud team</w:t>
      </w:r>
      <w:r w:rsidR="00DE10EC" w:rsidRPr="00DE10EC">
        <w:t xml:space="preserve"> </w:t>
      </w:r>
      <w:r w:rsidR="00DE10EC" w:rsidRPr="008146F0">
        <w:t xml:space="preserve">via </w:t>
      </w:r>
      <w:hyperlink r:id="rId30">
        <w:r w:rsidR="00DE10EC" w:rsidRPr="008146F0">
          <w:rPr>
            <w:rStyle w:val="Hyperlink"/>
            <w:rFonts w:eastAsiaTheme="minorEastAsia"/>
          </w:rPr>
          <w:t>fraud@dss.gov.au</w:t>
        </w:r>
      </w:hyperlink>
      <w:r w:rsidR="00DE10EC" w:rsidRPr="008146F0">
        <w:t xml:space="preserve"> or DSS Fraud Hotline on 1800 054</w:t>
      </w:r>
      <w:r w:rsidR="00DE10EC">
        <w:t> </w:t>
      </w:r>
      <w:r w:rsidR="00DE10EC" w:rsidRPr="008146F0">
        <w:t>312</w:t>
      </w:r>
      <w:r w:rsidR="00DE10EC">
        <w:t>. They must encourage others who are outside the contractual arrangement such as Participants or members of the public to report any suspected fraud or corruption.</w:t>
      </w:r>
    </w:p>
    <w:p w14:paraId="42637012" w14:textId="77777777" w:rsidR="00DE10EC" w:rsidRDefault="00DE10EC" w:rsidP="000F2FC5">
      <w:r>
        <w:t>When reporting Fraud or Corruption, the person reporting should provide as much information as possible, for example:</w:t>
      </w:r>
    </w:p>
    <w:p w14:paraId="7BCF47D7" w14:textId="77777777" w:rsidR="00DE10EC" w:rsidRPr="000F2FC5" w:rsidRDefault="00DE10EC" w:rsidP="00535F2E">
      <w:pPr>
        <w:pStyle w:val="BulletLevel1"/>
      </w:pPr>
      <w:r w:rsidRPr="000F2FC5">
        <w:t>Who is the subject of the suspected Fraud or Corruption?</w:t>
      </w:r>
    </w:p>
    <w:p w14:paraId="5A03F31F" w14:textId="77777777" w:rsidR="00DE10EC" w:rsidRPr="000F2FC5" w:rsidRDefault="00DE10EC" w:rsidP="00535F2E">
      <w:pPr>
        <w:pStyle w:val="BulletLevel1"/>
      </w:pPr>
      <w:r w:rsidRPr="000F2FC5">
        <w:t>When and where did the suspected Fraud or Corruption occur?</w:t>
      </w:r>
    </w:p>
    <w:p w14:paraId="6492DB61" w14:textId="77777777" w:rsidR="00DE10EC" w:rsidRPr="000F2FC5" w:rsidRDefault="00DE10EC" w:rsidP="00535F2E">
      <w:pPr>
        <w:pStyle w:val="BulletLevel1"/>
      </w:pPr>
      <w:r w:rsidRPr="000F2FC5">
        <w:t>What sensitivities, if any, there may be?</w:t>
      </w:r>
    </w:p>
    <w:p w14:paraId="70F70063" w14:textId="77777777" w:rsidR="00DE10EC" w:rsidRPr="000F2FC5" w:rsidRDefault="00DE10EC" w:rsidP="00535F2E">
      <w:pPr>
        <w:pStyle w:val="BulletLevel1"/>
      </w:pPr>
      <w:r w:rsidRPr="000F2FC5">
        <w:t>How did the subject/s commit the suspected Fraud or Corruption?</w:t>
      </w:r>
    </w:p>
    <w:p w14:paraId="4ED6C23C" w14:textId="77777777" w:rsidR="00DE10EC" w:rsidRDefault="00DE10EC" w:rsidP="000F2FC5">
      <w:r w:rsidRPr="2A0EF8B4">
        <w:t>If there is any information available that supports the allegation, this information should also be</w:t>
      </w:r>
      <w:r>
        <w:t> </w:t>
      </w:r>
      <w:r w:rsidRPr="2A0EF8B4">
        <w:t>provided.</w:t>
      </w:r>
    </w:p>
    <w:p w14:paraId="1FE663C5" w14:textId="62D76DF9" w:rsidR="00DE10EC" w:rsidRPr="00D179EF" w:rsidRDefault="00DE10EC" w:rsidP="00DB04A5">
      <w:pPr>
        <w:pStyle w:val="DeedReferences"/>
      </w:pPr>
      <w:r w:rsidRPr="07919440">
        <w:t xml:space="preserve">(Deed </w:t>
      </w:r>
      <w:r w:rsidR="00A149B2">
        <w:t>R</w:t>
      </w:r>
      <w:r w:rsidR="00A149B2" w:rsidRPr="07919440">
        <w:t>eference</w:t>
      </w:r>
      <w:r w:rsidRPr="07919440">
        <w:t xml:space="preserve">(s): </w:t>
      </w:r>
      <w:r w:rsidR="00A149B2">
        <w:t>C</w:t>
      </w:r>
      <w:r w:rsidR="00A149B2" w:rsidRPr="07919440">
        <w:t xml:space="preserve">lause </w:t>
      </w:r>
      <w:r w:rsidRPr="07919440">
        <w:t>31)</w:t>
      </w:r>
    </w:p>
    <w:p w14:paraId="0C30B938" w14:textId="097B6396" w:rsidR="00C45A90" w:rsidRPr="008146F0" w:rsidRDefault="00C45A90" w:rsidP="000F2FC5">
      <w:r w:rsidRPr="008146F0">
        <w:t xml:space="preserve">Suspected serious or systemic corruption by or involving current or former Provider </w:t>
      </w:r>
      <w:r w:rsidR="00084210" w:rsidRPr="008146F0">
        <w:t>s</w:t>
      </w:r>
      <w:r w:rsidRPr="008146F0">
        <w:t>taff can be reported directly to the National Anti-Corruption Commission</w:t>
      </w:r>
      <w:r w:rsidR="00DD0785">
        <w:t xml:space="preserve"> (NACC) —</w:t>
      </w:r>
      <w:r w:rsidRPr="008146F0">
        <w:t xml:space="preserve"> </w:t>
      </w:r>
      <w:r w:rsidR="00DD0785">
        <w:t xml:space="preserve">see the NACC’s website </w:t>
      </w:r>
      <w:hyperlink r:id="rId31" w:history="1">
        <w:r w:rsidRPr="00D0230E">
          <w:rPr>
            <w:rStyle w:val="Hyperlink"/>
          </w:rPr>
          <w:t>How to make a report</w:t>
        </w:r>
      </w:hyperlink>
      <w:r w:rsidRPr="008146F0">
        <w:t>. A range of protections are available to those who report directly to the commission.</w:t>
      </w:r>
    </w:p>
    <w:p w14:paraId="443E580F" w14:textId="25E64794" w:rsidR="00C45A90" w:rsidRDefault="00C45A90" w:rsidP="00DB04A5">
      <w:pPr>
        <w:pStyle w:val="Heading3"/>
      </w:pPr>
      <w:bookmarkStart w:id="22" w:name="_Toc242700521"/>
      <w:r>
        <w:t>1.6</w:t>
      </w:r>
      <w:r w:rsidR="00160580">
        <w:tab/>
      </w:r>
      <w:r>
        <w:t>Dispute Resolution</w:t>
      </w:r>
      <w:bookmarkEnd w:id="22"/>
    </w:p>
    <w:p w14:paraId="26C51290" w14:textId="1D69A6BF" w:rsidR="00C45A90" w:rsidRDefault="00C45A90" w:rsidP="000F2FC5">
      <w:r w:rsidRPr="00EEACDF">
        <w:t xml:space="preserve">Providers are expected to work with the </w:t>
      </w:r>
      <w:r w:rsidR="00AD70DC">
        <w:t>D</w:t>
      </w:r>
      <w:r w:rsidRPr="00EEACDF">
        <w:t>epartment to resolve complaints, disputes or problems, using the following resolution process (except for matters excluded under the Deed)</w:t>
      </w:r>
      <w:r w:rsidR="004B4431">
        <w:t>:</w:t>
      </w:r>
    </w:p>
    <w:p w14:paraId="7165F35A" w14:textId="2E6C8510" w:rsidR="00C45A90" w:rsidRPr="000F2FC5" w:rsidRDefault="00C45A90" w:rsidP="00535F2E">
      <w:pPr>
        <w:pStyle w:val="BulletLevel1"/>
      </w:pPr>
      <w:r w:rsidRPr="000F2FC5">
        <w:t>Any dispute arising in relation to the Deed will be dealt with, in the first instance, through the informal process set out in the</w:t>
      </w:r>
      <w:r w:rsidR="002E0528" w:rsidRPr="000F2FC5">
        <w:t xml:space="preserve"> Joint Charter for Disability Employment</w:t>
      </w:r>
      <w:r w:rsidR="00042E7A" w:rsidRPr="000F2FC5">
        <w:t xml:space="preserve"> Programs and Related Services</w:t>
      </w:r>
      <w:r w:rsidRPr="000F2FC5">
        <w:t xml:space="preserve"> issued by the </w:t>
      </w:r>
      <w:r w:rsidR="00EB5A4F" w:rsidRPr="000F2FC5">
        <w:t>D</w:t>
      </w:r>
      <w:r w:rsidRPr="000F2FC5">
        <w:t>epartment</w:t>
      </w:r>
    </w:p>
    <w:p w14:paraId="6F35CA1D" w14:textId="2228011E" w:rsidR="00C45A90" w:rsidRPr="000F2FC5" w:rsidRDefault="00C45A90" w:rsidP="00535F2E">
      <w:pPr>
        <w:pStyle w:val="BulletLevel1"/>
      </w:pPr>
      <w:r w:rsidRPr="000F2FC5">
        <w:t>If any dispute arising in relation to the Deed cannot be resolved using the informal process, the following will occur</w:t>
      </w:r>
      <w:r w:rsidR="2A6CE6E2" w:rsidRPr="000F2FC5">
        <w:t>:</w:t>
      </w:r>
    </w:p>
    <w:p w14:paraId="7D97B5A4" w14:textId="227436A8" w:rsidR="00C45A90" w:rsidRPr="000F2FC5" w:rsidRDefault="00C45A90" w:rsidP="00535F2E">
      <w:pPr>
        <w:pStyle w:val="BulletLevel2"/>
      </w:pPr>
      <w:r w:rsidRPr="000F2FC5">
        <w:t xml:space="preserve">the Party claiming a dispute will provide </w:t>
      </w:r>
      <w:r w:rsidR="00CA6709" w:rsidRPr="000F2FC5">
        <w:t>the other Party a written</w:t>
      </w:r>
      <w:r w:rsidRPr="000F2FC5">
        <w:t xml:space="preserve"> Notice that sets out the nature of the dispute</w:t>
      </w:r>
    </w:p>
    <w:p w14:paraId="40203F34" w14:textId="77777777" w:rsidR="00C45A90" w:rsidRPr="000F2FC5" w:rsidRDefault="00C45A90" w:rsidP="00535F2E">
      <w:pPr>
        <w:pStyle w:val="BulletLevel2"/>
      </w:pPr>
      <w:r w:rsidRPr="000F2FC5">
        <w:t>within 5 Business Days of receipt of the Notice, each Party will nominate a representative from the entities who have not been previously involved in the dispute, and</w:t>
      </w:r>
    </w:p>
    <w:p w14:paraId="302573A6" w14:textId="399625FF" w:rsidR="00C45A90" w:rsidRPr="000F2FC5" w:rsidRDefault="00C45A90" w:rsidP="00535F2E">
      <w:pPr>
        <w:pStyle w:val="BulletLevel2"/>
      </w:pPr>
      <w:r w:rsidRPr="000F2FC5">
        <w:t>the Parties’ representatives will try to settle the dispute by direct negotiation</w:t>
      </w:r>
    </w:p>
    <w:p w14:paraId="27D28544" w14:textId="444C6708" w:rsidR="00C45A90" w:rsidRPr="000F2FC5" w:rsidRDefault="00C45A90" w:rsidP="00535F2E">
      <w:pPr>
        <w:pStyle w:val="BulletLevel1"/>
      </w:pPr>
      <w:r w:rsidRPr="000F2FC5">
        <w:t>If the dispute is not resolved within 10 Business Days after the date that the direct negotiation occurred</w:t>
      </w:r>
      <w:r w:rsidR="00D41FFF" w:rsidRPr="000F2FC5">
        <w:t>,</w:t>
      </w:r>
      <w:r w:rsidRPr="000F2FC5">
        <w:t xml:space="preserve"> the Party claiming there is a dispute will refer the dispute to an independent third person</w:t>
      </w:r>
      <w:r w:rsidR="00F12FD0" w:rsidRPr="000F2FC5">
        <w:t xml:space="preserve">. This person must be </w:t>
      </w:r>
      <w:r w:rsidRPr="000F2FC5">
        <w:t xml:space="preserve">agreed between the Parties, </w:t>
      </w:r>
      <w:r w:rsidR="006102D1" w:rsidRPr="000F2FC5">
        <w:t>and will have</w:t>
      </w:r>
      <w:r w:rsidRPr="000F2FC5">
        <w:t xml:space="preserve"> power to mediate and recommend a non-binding resolution</w:t>
      </w:r>
    </w:p>
    <w:p w14:paraId="524F5300" w14:textId="4E4CA043" w:rsidR="00C45A90" w:rsidRPr="000F2FC5" w:rsidRDefault="00C45A90" w:rsidP="00535F2E">
      <w:pPr>
        <w:pStyle w:val="BulletLevel1"/>
      </w:pPr>
      <w:r w:rsidRPr="000F2FC5">
        <w:lastRenderedPageBreak/>
        <w:t>If the dispute is not resolved within 10 Business Days after the date that the dispute was referred to an independent third person, the Party claiming a dispute will refer the dispute to an</w:t>
      </w:r>
      <w:r w:rsidR="008E484F" w:rsidRPr="000F2FC5">
        <w:t>other</w:t>
      </w:r>
      <w:r w:rsidRPr="000F2FC5">
        <w:t xml:space="preserve"> independent third person</w:t>
      </w:r>
      <w:r w:rsidR="00041EFE" w:rsidRPr="000F2FC5">
        <w:t>. This</w:t>
      </w:r>
      <w:r w:rsidR="00542844" w:rsidRPr="000F2FC5">
        <w:t xml:space="preserve"> person must be</w:t>
      </w:r>
      <w:r w:rsidRPr="000F2FC5">
        <w:t xml:space="preserve"> agreed between the Parties </w:t>
      </w:r>
      <w:r w:rsidR="00772973" w:rsidRPr="000F2FC5">
        <w:t xml:space="preserve">and </w:t>
      </w:r>
      <w:r w:rsidR="00B32768" w:rsidRPr="000F2FC5">
        <w:t>will have</w:t>
      </w:r>
      <w:r w:rsidRPr="000F2FC5">
        <w:t xml:space="preserve"> power to intervene and direct a resolution</w:t>
      </w:r>
      <w:r w:rsidR="00FB2084" w:rsidRPr="000F2FC5">
        <w:t xml:space="preserve"> that </w:t>
      </w:r>
      <w:r w:rsidRPr="000F2FC5">
        <w:t>the Parties will be bound by</w:t>
      </w:r>
      <w:r w:rsidR="00CF22B9" w:rsidRPr="000F2FC5">
        <w:t>, and</w:t>
      </w:r>
    </w:p>
    <w:p w14:paraId="483003E9" w14:textId="43F9C17B" w:rsidR="00C45A90" w:rsidRPr="000F2FC5" w:rsidRDefault="00C45A90" w:rsidP="00535F2E">
      <w:pPr>
        <w:pStyle w:val="BulletLevel1"/>
      </w:pPr>
      <w:r w:rsidRPr="000F2FC5">
        <w:t>If agreement on an independent third person cannot be reached or the dispute is not resolved within 20 Business Days after referring the dispute to an independent third person, either Party may commence legal proceedings.</w:t>
      </w:r>
    </w:p>
    <w:p w14:paraId="7512E479" w14:textId="1CF671A0" w:rsidR="00C45A90" w:rsidRDefault="00C45A90" w:rsidP="000F2FC5">
      <w:r w:rsidRPr="2A0EF8B4">
        <w:t xml:space="preserve">Each </w:t>
      </w:r>
      <w:r w:rsidR="00C96329">
        <w:t>P</w:t>
      </w:r>
      <w:r w:rsidRPr="2A0EF8B4">
        <w:t>arty will be responsible for its own costs arising from dispute resolution. Where an</w:t>
      </w:r>
      <w:r>
        <w:t> </w:t>
      </w:r>
      <w:r w:rsidRPr="2A0EF8B4">
        <w:t>independent third person engaged the cost will be split equally between both parties.</w:t>
      </w:r>
    </w:p>
    <w:p w14:paraId="70D3E632" w14:textId="6CAD1BB4" w:rsidR="00C45A90" w:rsidRPr="00D179EF" w:rsidRDefault="00C45A90" w:rsidP="00DB04A5">
      <w:pPr>
        <w:pStyle w:val="DeedReferences"/>
      </w:pPr>
      <w:r w:rsidRPr="3B9998A4">
        <w:t xml:space="preserve">(Deed </w:t>
      </w:r>
      <w:r w:rsidR="00A149B2">
        <w:t>R</w:t>
      </w:r>
      <w:r w:rsidRPr="3B9998A4">
        <w:t>eference</w:t>
      </w:r>
      <w:r w:rsidR="00453264">
        <w:t>(s)</w:t>
      </w:r>
      <w:r w:rsidRPr="3B9998A4">
        <w:t xml:space="preserve">: </w:t>
      </w:r>
      <w:r w:rsidR="00453264">
        <w:t xml:space="preserve">Clause </w:t>
      </w:r>
      <w:r w:rsidRPr="3B9998A4">
        <w:t>6</w:t>
      </w:r>
      <w:r w:rsidR="3CCC6906" w:rsidRPr="3B9998A4">
        <w:t>5</w:t>
      </w:r>
      <w:r w:rsidRPr="3B9998A4">
        <w:t>)</w:t>
      </w:r>
    </w:p>
    <w:p w14:paraId="0C331044" w14:textId="63D8FBBE" w:rsidR="00C45A90" w:rsidRDefault="00C45A90" w:rsidP="00DB04A5">
      <w:pPr>
        <w:pStyle w:val="Heading3"/>
      </w:pPr>
      <w:bookmarkStart w:id="23" w:name="_Toc242700522"/>
      <w:r>
        <w:t>1.7</w:t>
      </w:r>
      <w:r w:rsidR="00160580">
        <w:tab/>
      </w:r>
      <w:r>
        <w:t xml:space="preserve">Media </w:t>
      </w:r>
      <w:r w:rsidR="00BE26E0">
        <w:t>e</w:t>
      </w:r>
      <w:r>
        <w:t>nquiries</w:t>
      </w:r>
      <w:bookmarkEnd w:id="23"/>
    </w:p>
    <w:p w14:paraId="1E03BD2C" w14:textId="7BB3A079" w:rsidR="00C45A90" w:rsidRPr="00E3004D" w:rsidRDefault="00C45A90" w:rsidP="000F2FC5">
      <w:r w:rsidRPr="00E3004D">
        <w:t>Engagement with the media can be an important part of the role of Providers.</w:t>
      </w:r>
    </w:p>
    <w:p w14:paraId="107D0ADE" w14:textId="525AE16C" w:rsidR="00C45A90" w:rsidRPr="006457FE" w:rsidRDefault="00C45A90" w:rsidP="000F2FC5">
      <w:r w:rsidRPr="00E3004D">
        <w:t>Providers must immediately refer any med</w:t>
      </w:r>
      <w:r w:rsidRPr="006457FE">
        <w:t xml:space="preserve">ia enquiries related to Government policy or program settings to the </w:t>
      </w:r>
      <w:r w:rsidR="00EB5A4F" w:rsidRPr="006457FE">
        <w:t>D</w:t>
      </w:r>
      <w:r w:rsidRPr="006457FE">
        <w:t>epartment’s media team (</w:t>
      </w:r>
      <w:hyperlink r:id="rId32">
        <w:r w:rsidRPr="00C36EB7">
          <w:rPr>
            <w:rStyle w:val="Hyperlink"/>
          </w:rPr>
          <w:t>media@dss.gov.au</w:t>
        </w:r>
      </w:hyperlink>
      <w:r w:rsidRPr="006457FE">
        <w:t xml:space="preserve">) and </w:t>
      </w:r>
      <w:r w:rsidR="003F66C3" w:rsidRPr="006457FE">
        <w:t>their</w:t>
      </w:r>
      <w:r w:rsidRPr="006457FE">
        <w:t xml:space="preserve"> Account Manager. The email should include the nature and </w:t>
      </w:r>
      <w:bookmarkStart w:id="24" w:name="_Int_TAPk6nrQ"/>
      <w:r w:rsidRPr="006457FE">
        <w:t>timeframe</w:t>
      </w:r>
      <w:bookmarkEnd w:id="24"/>
      <w:r w:rsidRPr="006457FE">
        <w:t xml:space="preserve"> of the request and any relevant background.</w:t>
      </w:r>
    </w:p>
    <w:p w14:paraId="28169DDF" w14:textId="35204D2D" w:rsidR="00C45A90" w:rsidRPr="00E3004D" w:rsidRDefault="00C45A90" w:rsidP="000F2FC5">
      <w:r w:rsidRPr="07919440">
        <w:t xml:space="preserve">The </w:t>
      </w:r>
      <w:r w:rsidR="00AD70DC" w:rsidRPr="07919440">
        <w:t>D</w:t>
      </w:r>
      <w:r w:rsidRPr="07919440">
        <w:t>epartment</w:t>
      </w:r>
      <w:r w:rsidR="00425E9F">
        <w:t>’s media team</w:t>
      </w:r>
      <w:r w:rsidRPr="07919440">
        <w:t xml:space="preserve"> will prepare </w:t>
      </w:r>
      <w:r w:rsidR="00425E9F">
        <w:t>and manage media</w:t>
      </w:r>
      <w:r w:rsidRPr="07919440">
        <w:t xml:space="preserve"> response</w:t>
      </w:r>
      <w:r w:rsidR="00425E9F">
        <w:t>s</w:t>
      </w:r>
      <w:r w:rsidRPr="07919440">
        <w:t>.</w:t>
      </w:r>
    </w:p>
    <w:p w14:paraId="06B348D6" w14:textId="2DDC5244" w:rsidR="00C45A90" w:rsidRPr="00E3004D" w:rsidRDefault="00C45A90" w:rsidP="000F2FC5">
      <w:r w:rsidRPr="00FA41FB">
        <w:t>Providers must immediately inform their Account Manager of any media enquiries received related to</w:t>
      </w:r>
      <w:r w:rsidR="00DD0785">
        <w:t xml:space="preserve"> </w:t>
      </w:r>
      <w:r w:rsidRPr="00FA41FB">
        <w:t xml:space="preserve">delivery of the </w:t>
      </w:r>
      <w:r w:rsidR="482D73D3" w:rsidRPr="00FA41FB">
        <w:t>Inclusive Employment Australia</w:t>
      </w:r>
      <w:r w:rsidRPr="00FA41FB">
        <w:t xml:space="preserve">. The Account Manager will then advise </w:t>
      </w:r>
      <w:r w:rsidR="00A076B7" w:rsidRPr="00FA41FB">
        <w:t>if</w:t>
      </w:r>
      <w:r w:rsidRPr="00FA41FB">
        <w:t xml:space="preserve"> the media enquiry must be</w:t>
      </w:r>
      <w:r w:rsidR="00117868">
        <w:t xml:space="preserve"> </w:t>
      </w:r>
      <w:r w:rsidRPr="00FA41FB">
        <w:t xml:space="preserve">referred to the </w:t>
      </w:r>
      <w:r w:rsidR="00EB5A4F" w:rsidRPr="00FA41FB">
        <w:t>D</w:t>
      </w:r>
      <w:r w:rsidRPr="00FA41FB">
        <w:t>epartment’s media team.</w:t>
      </w:r>
    </w:p>
    <w:p w14:paraId="23016D57" w14:textId="5745BC98" w:rsidR="00180B06" w:rsidRDefault="00180B06" w:rsidP="00DB04A5">
      <w:pPr>
        <w:pStyle w:val="Heading2"/>
      </w:pPr>
      <w:bookmarkStart w:id="25" w:name="_Ref202866598"/>
      <w:bookmarkStart w:id="26" w:name="_Ref202951438"/>
      <w:bookmarkStart w:id="27" w:name="_Toc242700523"/>
      <w:r>
        <w:lastRenderedPageBreak/>
        <w:t>Chapter 2</w:t>
      </w:r>
      <w:r w:rsidR="005511B7">
        <w:t>:</w:t>
      </w:r>
      <w:r w:rsidR="005511B7">
        <w:tab/>
      </w:r>
      <w:r>
        <w:t>Provider Capability and Capacity</w:t>
      </w:r>
      <w:bookmarkEnd w:id="25"/>
      <w:bookmarkEnd w:id="26"/>
      <w:bookmarkEnd w:id="27"/>
    </w:p>
    <w:p w14:paraId="4EDB41D6" w14:textId="077DA727" w:rsidR="009E65C3" w:rsidRPr="0097114A" w:rsidRDefault="009E65C3" w:rsidP="00E27972">
      <w:pPr>
        <w:pStyle w:val="Heading-SupportingDocuments"/>
        <w:rPr>
          <w:rStyle w:val="Emphasis"/>
          <w:b w:val="0"/>
          <w:bCs/>
          <w:i w:val="0"/>
        </w:rPr>
      </w:pPr>
      <w:hyperlink r:id="rId33" w:history="1">
        <w:r w:rsidRPr="0097114A">
          <w:rPr>
            <w:rStyle w:val="Hyperlink"/>
            <w:spacing w:val="10"/>
            <w:sz w:val="24"/>
            <w:szCs w:val="28"/>
          </w:rPr>
          <w:t>Supporting Documents</w:t>
        </w:r>
      </w:hyperlink>
      <w:r w:rsidRPr="0097114A">
        <w:rPr>
          <w:rStyle w:val="Emphasis"/>
          <w:b w:val="0"/>
          <w:bCs/>
          <w:i w:val="0"/>
        </w:rPr>
        <w:t xml:space="preserve"> </w:t>
      </w:r>
      <w:r w:rsidRPr="0097114A">
        <w:rPr>
          <w:rStyle w:val="Emphasis"/>
          <w:b w:val="0"/>
          <w:i w:val="0"/>
          <w:iCs/>
        </w:rPr>
        <w:t>for</w:t>
      </w:r>
      <w:r w:rsidRPr="0097114A">
        <w:rPr>
          <w:rStyle w:val="Emphasis"/>
          <w:b w:val="0"/>
          <w:bCs/>
          <w:i w:val="0"/>
        </w:rPr>
        <w:t xml:space="preserve"> this Chapter</w:t>
      </w:r>
    </w:p>
    <w:p w14:paraId="4C798F79" w14:textId="449CDBBD" w:rsidR="009E65C3" w:rsidRPr="0097114A" w:rsidRDefault="000908E7" w:rsidP="009E65C3">
      <w:pPr>
        <w:pStyle w:val="Bullet-SupportingDocument"/>
        <w:rPr>
          <w:rStyle w:val="Hyperlink"/>
          <w:color w:val="58595B"/>
          <w:u w:val="none"/>
        </w:rPr>
      </w:pPr>
      <w:r w:rsidRPr="0097114A">
        <w:rPr>
          <w:rStyle w:val="Hyperlink"/>
          <w:color w:val="58595B"/>
          <w:u w:val="none"/>
        </w:rPr>
        <w:t>Capacity Building Fund – Fact Sheet</w:t>
      </w:r>
    </w:p>
    <w:p w14:paraId="6E8201E6" w14:textId="5C11D79D" w:rsidR="009E65C3" w:rsidRPr="0097114A" w:rsidRDefault="00601BCE" w:rsidP="009E65C3">
      <w:pPr>
        <w:pStyle w:val="Bullet-SupportingDocument"/>
        <w:rPr>
          <w:rStyle w:val="Hyperlink"/>
        </w:rPr>
      </w:pPr>
      <w:r w:rsidRPr="0097114A">
        <w:t>Capacity</w:t>
      </w:r>
      <w:r w:rsidR="000908E7" w:rsidRPr="0097114A">
        <w:t xml:space="preserve"> Building Fund – Claim for Reimbursement Form</w:t>
      </w:r>
    </w:p>
    <w:p w14:paraId="08CC5962" w14:textId="09F401C6" w:rsidR="00180B06" w:rsidRPr="00117868" w:rsidRDefault="00180B06" w:rsidP="00DB04A5">
      <w:pPr>
        <w:pStyle w:val="Heading3"/>
      </w:pPr>
      <w:bookmarkStart w:id="28" w:name="_Toc242700524"/>
      <w:r w:rsidRPr="00117868">
        <w:t>2.1</w:t>
      </w:r>
      <w:r w:rsidR="005511B7" w:rsidRPr="00117868">
        <w:tab/>
      </w:r>
      <w:r w:rsidRPr="00117868">
        <w:t>Chapter Overview</w:t>
      </w:r>
      <w:bookmarkEnd w:id="28"/>
    </w:p>
    <w:p w14:paraId="228DAF9D" w14:textId="130BE6E4" w:rsidR="00180B06" w:rsidRDefault="00973713" w:rsidP="000F2FC5">
      <w:r>
        <w:t xml:space="preserve">Paid </w:t>
      </w:r>
      <w:r w:rsidR="000818FC">
        <w:t>e</w:t>
      </w:r>
      <w:r w:rsidR="00180B06" w:rsidRPr="1C502A28">
        <w:t xml:space="preserve">mployment supports people with disability to have more control over their lives, be financially independent and have a better standard of living. </w:t>
      </w:r>
      <w:r w:rsidR="000818FC">
        <w:t>E</w:t>
      </w:r>
      <w:r w:rsidR="00180B06" w:rsidRPr="1C502A28">
        <w:t>mployment also leads to better mental and physical health and wellbeing. Increasing employment opportunities for people with disability includes encouraging business ownership and development, self-employment and entrepreneurship.</w:t>
      </w:r>
    </w:p>
    <w:p w14:paraId="3096D78D" w14:textId="185DF4B2" w:rsidR="00180B06" w:rsidRDefault="00180B06" w:rsidP="000F2FC5">
      <w:r w:rsidRPr="0083077B">
        <w:t>To achieve the above</w:t>
      </w:r>
      <w:r w:rsidR="00F86B1D" w:rsidRPr="0083077B">
        <w:t>,</w:t>
      </w:r>
      <w:r>
        <w:t xml:space="preserve"> this Chapter outlines the desired capabilities and capacity of Providers to deliver tailored Services to both Participants and Employers, as well as supports available to Providers.</w:t>
      </w:r>
    </w:p>
    <w:p w14:paraId="25D81AEF" w14:textId="77777777" w:rsidR="00180B06" w:rsidRDefault="00180B06" w:rsidP="00DB04A5">
      <w:pPr>
        <w:pStyle w:val="Heading3"/>
      </w:pPr>
      <w:bookmarkStart w:id="29" w:name="_Toc242700525"/>
      <w:r>
        <w:t>2.2</w:t>
      </w:r>
      <w:r>
        <w:tab/>
        <w:t>Caseload</w:t>
      </w:r>
      <w:bookmarkEnd w:id="29"/>
    </w:p>
    <w:p w14:paraId="6E8E0D13" w14:textId="70242F34" w:rsidR="00180B06" w:rsidRPr="00C70AB8" w:rsidRDefault="23B879AD" w:rsidP="000F2FC5">
      <w:r>
        <w:t xml:space="preserve">Inclusive Employment Australia </w:t>
      </w:r>
      <w:r w:rsidR="00180B06">
        <w:t>is demand-driven which means there is no cap on the total number of people who can participate in the service.</w:t>
      </w:r>
    </w:p>
    <w:p w14:paraId="5A989254" w14:textId="0ACBFD8E" w:rsidR="00180B06" w:rsidRPr="00F81A65" w:rsidRDefault="00180B06" w:rsidP="000F2FC5">
      <w:r>
        <w:t xml:space="preserve">Providers are allocated a </w:t>
      </w:r>
      <w:r w:rsidR="00092204">
        <w:t>C</w:t>
      </w:r>
      <w:r>
        <w:t xml:space="preserve">aseload, subject to the Market Share threshold or the </w:t>
      </w:r>
      <w:r w:rsidR="00CB39E0">
        <w:t>m</w:t>
      </w:r>
      <w:r>
        <w:t>aximum number of Participants for a Site.</w:t>
      </w:r>
    </w:p>
    <w:p w14:paraId="2A32873E" w14:textId="77777777" w:rsidR="00180B06" w:rsidRDefault="00180B06" w:rsidP="00DB04A5">
      <w:pPr>
        <w:pStyle w:val="Heading3"/>
      </w:pPr>
      <w:bookmarkStart w:id="30" w:name="_Toc242700526"/>
      <w:r>
        <w:t>2.3</w:t>
      </w:r>
      <w:r>
        <w:tab/>
        <w:t>Collaboration with other Providers and community organisations</w:t>
      </w:r>
      <w:bookmarkEnd w:id="30"/>
    </w:p>
    <w:p w14:paraId="6F7B307C" w14:textId="69D8C7AD" w:rsidR="00180B06" w:rsidRDefault="00180B06" w:rsidP="00373D72">
      <w:r w:rsidRPr="7B73D206">
        <w:t xml:space="preserve">Providers will leverage local connections to deliver tailored </w:t>
      </w:r>
      <w:r w:rsidR="00A22591">
        <w:t>S</w:t>
      </w:r>
      <w:r w:rsidRPr="7B73D206">
        <w:t xml:space="preserve">ervices to </w:t>
      </w:r>
      <w:r w:rsidR="000F7109">
        <w:t>P</w:t>
      </w:r>
      <w:r w:rsidRPr="7B73D206">
        <w:t>articipants. Providers are expected to build strong relationships with Employers to build their confidence and capability to</w:t>
      </w:r>
      <w:r w:rsidR="00450046">
        <w:t xml:space="preserve"> </w:t>
      </w:r>
      <w:r w:rsidRPr="7B73D206">
        <w:t>attract and employ people with disability, injury or health condition.</w:t>
      </w:r>
    </w:p>
    <w:p w14:paraId="63FFF284" w14:textId="514FC0F7" w:rsidR="00180B06" w:rsidRDefault="00180B06" w:rsidP="00373D72">
      <w:r w:rsidRPr="7B73D206">
        <w:t xml:space="preserve">In delivering </w:t>
      </w:r>
      <w:r w:rsidR="00ED0B17">
        <w:t>S</w:t>
      </w:r>
      <w:r w:rsidRPr="7B73D206">
        <w:t>ervices for Participants and Employers, Providers are expected to identify and collaborate with disability, health, training and other community organisations and local (or</w:t>
      </w:r>
      <w:r>
        <w:t> </w:t>
      </w:r>
      <w:r w:rsidRPr="7B73D206">
        <w:t>regional) resources who support Participants in becoming work ready and creat</w:t>
      </w:r>
      <w:r w:rsidR="00B178F9">
        <w:t>ing</w:t>
      </w:r>
      <w:r w:rsidRPr="7B73D206">
        <w:t xml:space="preserve"> Employment pathways. This includes, but is not limited to, engaging with:</w:t>
      </w:r>
    </w:p>
    <w:p w14:paraId="6D079A53" w14:textId="0C46CAC4" w:rsidR="00180B06" w:rsidRPr="00373D72" w:rsidRDefault="00863ABB" w:rsidP="00535F2E">
      <w:pPr>
        <w:pStyle w:val="BulletLevel1"/>
      </w:pPr>
      <w:r w:rsidRPr="00373D72">
        <w:t xml:space="preserve">the </w:t>
      </w:r>
      <w:r w:rsidR="00180B06" w:rsidRPr="00373D72">
        <w:t>National Disability Recruitment Coordinator (NDRC)</w:t>
      </w:r>
    </w:p>
    <w:p w14:paraId="648B11E9" w14:textId="12DD8863" w:rsidR="003C743C" w:rsidRPr="00373D72" w:rsidRDefault="00863ABB" w:rsidP="00535F2E">
      <w:pPr>
        <w:pStyle w:val="BulletLevel1"/>
      </w:pPr>
      <w:r w:rsidRPr="00373D72">
        <w:t>o</w:t>
      </w:r>
      <w:r w:rsidR="00180B06" w:rsidRPr="00373D72">
        <w:t xml:space="preserve">ther </w:t>
      </w:r>
      <w:r w:rsidR="17657248" w:rsidRPr="00373D72">
        <w:t>Inclusive Empl</w:t>
      </w:r>
      <w:r w:rsidR="68B6DB89" w:rsidRPr="00373D72">
        <w:t>o</w:t>
      </w:r>
      <w:r w:rsidR="17657248" w:rsidRPr="00373D72">
        <w:t xml:space="preserve">yment Australia </w:t>
      </w:r>
      <w:r w:rsidR="003C743C" w:rsidRPr="00373D72">
        <w:t>Providers</w:t>
      </w:r>
    </w:p>
    <w:p w14:paraId="57B86354" w14:textId="49F2F5DE" w:rsidR="00180B06" w:rsidRPr="00373D72" w:rsidRDefault="003077B7" w:rsidP="00535F2E">
      <w:pPr>
        <w:pStyle w:val="BulletLevel1"/>
      </w:pPr>
      <w:r w:rsidRPr="00373D72">
        <w:t xml:space="preserve">Other </w:t>
      </w:r>
      <w:r w:rsidR="00180B06" w:rsidRPr="00373D72">
        <w:t xml:space="preserve">Employment Services </w:t>
      </w:r>
      <w:r w:rsidR="003C743C" w:rsidRPr="00373D72">
        <w:t>p</w:t>
      </w:r>
      <w:r w:rsidR="00180B06" w:rsidRPr="00373D72">
        <w:t>roviders</w:t>
      </w:r>
    </w:p>
    <w:p w14:paraId="57C76D0C" w14:textId="630268BC" w:rsidR="00180B06" w:rsidRPr="00373D72" w:rsidRDefault="00180B06" w:rsidP="00535F2E">
      <w:pPr>
        <w:pStyle w:val="BulletLevel1"/>
      </w:pPr>
      <w:r w:rsidRPr="00373D72">
        <w:t>Employer stakeholders, such as local business councils</w:t>
      </w:r>
    </w:p>
    <w:p w14:paraId="18AF55E8" w14:textId="6E78D853" w:rsidR="00180B06" w:rsidRPr="00373D72" w:rsidRDefault="00180B06" w:rsidP="00535F2E">
      <w:pPr>
        <w:pStyle w:val="BulletLevel1"/>
      </w:pPr>
      <w:r w:rsidRPr="00373D72">
        <w:t>private and community-based providers of other services in the community</w:t>
      </w:r>
    </w:p>
    <w:p w14:paraId="197F5204" w14:textId="327B0B1C" w:rsidR="00180B06" w:rsidRPr="00373D72" w:rsidRDefault="00180B06" w:rsidP="00535F2E">
      <w:pPr>
        <w:pStyle w:val="BulletLevel1"/>
      </w:pPr>
      <w:r w:rsidRPr="00373D72">
        <w:t>Education and Training institutions</w:t>
      </w:r>
    </w:p>
    <w:p w14:paraId="447A27CA" w14:textId="3565F49C" w:rsidR="00180B06" w:rsidRPr="00373D72" w:rsidRDefault="00180B06" w:rsidP="00535F2E">
      <w:pPr>
        <w:pStyle w:val="BulletLevel1"/>
      </w:pPr>
      <w:r w:rsidRPr="00373D72">
        <w:t>healthcare organisations</w:t>
      </w:r>
    </w:p>
    <w:p w14:paraId="1D553D09" w14:textId="2365CA6F" w:rsidR="00180B06" w:rsidRPr="00373D72" w:rsidRDefault="00180B06" w:rsidP="00535F2E">
      <w:pPr>
        <w:pStyle w:val="BulletLevel1"/>
      </w:pPr>
      <w:r w:rsidRPr="00373D72">
        <w:t>social enterprises</w:t>
      </w:r>
    </w:p>
    <w:p w14:paraId="6A135523" w14:textId="1313BBED" w:rsidR="00180B06" w:rsidRPr="00373D72" w:rsidRDefault="00180B06" w:rsidP="00535F2E">
      <w:pPr>
        <w:pStyle w:val="BulletLevel1"/>
      </w:pPr>
      <w:r w:rsidRPr="00373D72">
        <w:t>Aboriginal Community Controlled Organisations</w:t>
      </w:r>
    </w:p>
    <w:p w14:paraId="02B61BE0" w14:textId="771D1E07" w:rsidR="00180B06" w:rsidRPr="00373D72" w:rsidRDefault="00180B06" w:rsidP="00535F2E">
      <w:pPr>
        <w:pStyle w:val="BulletLevel1"/>
      </w:pPr>
      <w:r w:rsidRPr="00373D72">
        <w:t xml:space="preserve">National Disability Insurance Scheme (NDIS) Local Area Coordinators, Support Coordinators and </w:t>
      </w:r>
      <w:r w:rsidR="00404493" w:rsidRPr="00373D72">
        <w:t>e</w:t>
      </w:r>
      <w:r w:rsidRPr="00373D72">
        <w:t xml:space="preserve">mployment </w:t>
      </w:r>
      <w:r w:rsidR="00404493" w:rsidRPr="00373D72">
        <w:t>s</w:t>
      </w:r>
      <w:r w:rsidRPr="00373D72">
        <w:t xml:space="preserve">ervice </w:t>
      </w:r>
      <w:r w:rsidR="00404493" w:rsidRPr="00373D72">
        <w:t>p</w:t>
      </w:r>
      <w:r w:rsidRPr="00373D72">
        <w:t>roviders</w:t>
      </w:r>
    </w:p>
    <w:p w14:paraId="1F581307" w14:textId="3315F5D2" w:rsidR="00180B06" w:rsidRPr="00373D72" w:rsidRDefault="00180B06" w:rsidP="00535F2E">
      <w:pPr>
        <w:pStyle w:val="BulletLevel1"/>
      </w:pPr>
      <w:r w:rsidRPr="00373D72">
        <w:lastRenderedPageBreak/>
        <w:t>Supported Employment Services (previously known as Australian Disability Enterprises)</w:t>
      </w:r>
    </w:p>
    <w:p w14:paraId="55419D96" w14:textId="7B38A2FE" w:rsidR="00F30D18" w:rsidRPr="00373D72" w:rsidRDefault="00723B76" w:rsidP="00535F2E">
      <w:pPr>
        <w:pStyle w:val="BulletLevel1"/>
      </w:pPr>
      <w:r w:rsidRPr="00373D72">
        <w:t>o</w:t>
      </w:r>
      <w:r w:rsidR="00180B06" w:rsidRPr="00373D72">
        <w:t xml:space="preserve">ther Commonwealth, </w:t>
      </w:r>
      <w:r w:rsidR="00F30D18" w:rsidRPr="00373D72">
        <w:t>S</w:t>
      </w:r>
      <w:r w:rsidR="00180B06" w:rsidRPr="00373D72">
        <w:t>tate</w:t>
      </w:r>
      <w:r w:rsidR="00F30D18" w:rsidRPr="00373D72">
        <w:t xml:space="preserve"> and</w:t>
      </w:r>
      <w:r w:rsidR="00180B06" w:rsidRPr="00373D72">
        <w:t xml:space="preserve"> </w:t>
      </w:r>
      <w:r w:rsidR="00F30D18" w:rsidRPr="00373D72">
        <w:t>T</w:t>
      </w:r>
      <w:r w:rsidR="00180B06" w:rsidRPr="00373D72">
        <w:t xml:space="preserve">erritory </w:t>
      </w:r>
      <w:r w:rsidR="00F30D18" w:rsidRPr="00373D72">
        <w:t>Government program providers</w:t>
      </w:r>
    </w:p>
    <w:p w14:paraId="10DEC54C" w14:textId="09E609CC" w:rsidR="00180B06" w:rsidRPr="00373D72" w:rsidRDefault="00F30D18" w:rsidP="00535F2E">
      <w:pPr>
        <w:pStyle w:val="BulletLevel1"/>
      </w:pPr>
      <w:r w:rsidRPr="00373D72">
        <w:t>local</w:t>
      </w:r>
      <w:r w:rsidR="00180B06" w:rsidRPr="00373D72">
        <w:t xml:space="preserve"> government </w:t>
      </w:r>
      <w:r w:rsidRPr="00373D72">
        <w:t xml:space="preserve">and local government </w:t>
      </w:r>
      <w:r w:rsidR="00180B06" w:rsidRPr="00373D72">
        <w:t>program</w:t>
      </w:r>
      <w:r w:rsidRPr="00373D72">
        <w:t xml:space="preserve"> providers</w:t>
      </w:r>
      <w:r w:rsidR="00450046" w:rsidRPr="00373D72">
        <w:t>,</w:t>
      </w:r>
      <w:r w:rsidR="00180B06" w:rsidRPr="00373D72">
        <w:t xml:space="preserve"> and</w:t>
      </w:r>
    </w:p>
    <w:p w14:paraId="4D439F3E" w14:textId="77777777" w:rsidR="00180B06" w:rsidRPr="00373D72" w:rsidRDefault="00180B06" w:rsidP="00535F2E">
      <w:pPr>
        <w:pStyle w:val="BulletLevel1"/>
      </w:pPr>
      <w:r w:rsidRPr="00373D72">
        <w:t>peak bodies and industry representatives.</w:t>
      </w:r>
    </w:p>
    <w:p w14:paraId="3640F4ED" w14:textId="77777777" w:rsidR="00180B06" w:rsidRDefault="00180B06" w:rsidP="00373D72">
      <w:r>
        <w:t>Providers should draw on these relationships in the locations they service to:</w:t>
      </w:r>
    </w:p>
    <w:p w14:paraId="7500F50C" w14:textId="3EB0E06D" w:rsidR="00180B06" w:rsidRPr="00373D72" w:rsidRDefault="00180B06" w:rsidP="00535F2E">
      <w:pPr>
        <w:pStyle w:val="BulletLevel1"/>
      </w:pPr>
      <w:r w:rsidRPr="00373D72">
        <w:t>support access to disability</w:t>
      </w:r>
      <w:r w:rsidR="00852150" w:rsidRPr="00373D72">
        <w:t xml:space="preserve"> </w:t>
      </w:r>
      <w:r w:rsidRPr="00373D72">
        <w:t xml:space="preserve">inclusive, culturally appropriate, linked </w:t>
      </w:r>
      <w:r w:rsidR="009C206E" w:rsidRPr="00373D72">
        <w:t>C</w:t>
      </w:r>
      <w:r w:rsidRPr="00373D72">
        <w:t xml:space="preserve">omplementary </w:t>
      </w:r>
      <w:r w:rsidR="009C206E" w:rsidRPr="00373D72">
        <w:t>S</w:t>
      </w:r>
      <w:r w:rsidRPr="00373D72">
        <w:t>ervices for Participants</w:t>
      </w:r>
    </w:p>
    <w:p w14:paraId="40C5BC1B" w14:textId="38B17EC6" w:rsidR="00180B06" w:rsidRPr="00373D72" w:rsidRDefault="00180B06" w:rsidP="00535F2E">
      <w:pPr>
        <w:pStyle w:val="BulletLevel1"/>
      </w:pPr>
      <w:r w:rsidRPr="00373D72">
        <w:t>maintain strong labour market knowledge, including knowledge of skill shortages</w:t>
      </w:r>
    </w:p>
    <w:p w14:paraId="7CCE1D44" w14:textId="59EA68A8" w:rsidR="00180B06" w:rsidRPr="00373D72" w:rsidRDefault="00180B06" w:rsidP="00535F2E">
      <w:pPr>
        <w:pStyle w:val="BulletLevel1"/>
      </w:pPr>
      <w:r w:rsidRPr="00373D72">
        <w:t>develop and adapt activities to meet the diverse needs of businesses and industries</w:t>
      </w:r>
      <w:r w:rsidR="00450046" w:rsidRPr="00373D72">
        <w:t>,</w:t>
      </w:r>
      <w:r w:rsidRPr="00373D72">
        <w:t xml:space="preserve"> and</w:t>
      </w:r>
    </w:p>
    <w:p w14:paraId="0A45A228" w14:textId="77777777" w:rsidR="00180B06" w:rsidRPr="00373D72" w:rsidRDefault="00180B06" w:rsidP="00535F2E">
      <w:pPr>
        <w:pStyle w:val="BulletLevel1"/>
      </w:pPr>
      <w:r w:rsidRPr="00373D72">
        <w:t>create Employment pathways for Participants.</w:t>
      </w:r>
    </w:p>
    <w:p w14:paraId="2C6A941A" w14:textId="7BDC78F1" w:rsidR="00180B06" w:rsidRPr="00F26A70" w:rsidRDefault="00180B06" w:rsidP="00DB04A5">
      <w:pPr>
        <w:pStyle w:val="DeedReferences"/>
      </w:pPr>
      <w:r w:rsidRPr="00F26A70">
        <w:t>(Deed Reference(s):</w:t>
      </w:r>
      <w:r w:rsidR="00C55570">
        <w:t xml:space="preserve"> </w:t>
      </w:r>
      <w:r w:rsidR="00602E10">
        <w:t>C</w:t>
      </w:r>
      <w:r w:rsidR="00C55570">
        <w:t>lause</w:t>
      </w:r>
      <w:r w:rsidRPr="00F26A70">
        <w:t xml:space="preserve"> 8)</w:t>
      </w:r>
    </w:p>
    <w:p w14:paraId="0FC06C6F" w14:textId="5FBC5EBD" w:rsidR="00180B06" w:rsidRDefault="00180B06" w:rsidP="00DB04A5">
      <w:pPr>
        <w:pStyle w:val="Heading4"/>
        <w:rPr>
          <w:b/>
        </w:rPr>
      </w:pPr>
      <w:r w:rsidRPr="7F4BE8D2">
        <w:t>2.3.1</w:t>
      </w:r>
      <w:r w:rsidR="00FE7FEB">
        <w:tab/>
      </w:r>
      <w:r w:rsidRPr="7F4BE8D2">
        <w:t>National Disability Recruitment Coordinator</w:t>
      </w:r>
    </w:p>
    <w:p w14:paraId="640CA0A2" w14:textId="2F80E232" w:rsidR="00180B06" w:rsidRDefault="00180B06" w:rsidP="00373D72">
      <w:r>
        <w:t xml:space="preserve">Providers must </w:t>
      </w:r>
      <w:r w:rsidR="00A20F34">
        <w:t>be aware of</w:t>
      </w:r>
      <w:r w:rsidR="00C822D5">
        <w:t xml:space="preserve"> </w:t>
      </w:r>
      <w:r w:rsidR="00A535FF">
        <w:t xml:space="preserve">the </w:t>
      </w:r>
      <w:r>
        <w:t xml:space="preserve">National Disability Recruitment Coordinator (NDRC). The NDRC works with Employers to increase their recruitment of people with disability. </w:t>
      </w:r>
      <w:r w:rsidR="00C822D5">
        <w:t xml:space="preserve">It </w:t>
      </w:r>
      <w:r>
        <w:t>help</w:t>
      </w:r>
      <w:r w:rsidR="00C822D5">
        <w:t>s</w:t>
      </w:r>
      <w:r>
        <w:t xml:space="preserve"> the Employer implement practices to employ people with disability, train staff in working with employees with disability and support recruitment of people with disability by the Employer.</w:t>
      </w:r>
    </w:p>
    <w:p w14:paraId="15121214" w14:textId="77777777" w:rsidR="00D50E27" w:rsidRPr="00D50E27" w:rsidRDefault="00D50E27" w:rsidP="00373D72">
      <w:r w:rsidRPr="00D50E27">
        <w:t>Providers can:</w:t>
      </w:r>
    </w:p>
    <w:p w14:paraId="714C4C40" w14:textId="77777777" w:rsidR="00D50E27" w:rsidRPr="00157B56" w:rsidRDefault="00D50E27" w:rsidP="00535F2E">
      <w:pPr>
        <w:pStyle w:val="BulletLevel1"/>
      </w:pPr>
      <w:hyperlink r:id="rId34" w:history="1">
        <w:r w:rsidRPr="00157B56">
          <w:rPr>
            <w:rStyle w:val="Hyperlink"/>
            <w:color w:val="auto"/>
            <w:u w:val="none"/>
          </w:rPr>
          <w:t>Register for Updates</w:t>
        </w:r>
      </w:hyperlink>
      <w:r w:rsidRPr="00157B56">
        <w:t xml:space="preserve"> to learn about vacancies from employers looking for candidates with disability and get the JobAccess newsletter</w:t>
      </w:r>
    </w:p>
    <w:p w14:paraId="17161BED" w14:textId="77777777" w:rsidR="00D50E27" w:rsidRPr="00157B56" w:rsidRDefault="00D50E27" w:rsidP="00535F2E">
      <w:pPr>
        <w:pStyle w:val="BulletLevel1"/>
      </w:pPr>
      <w:r w:rsidRPr="00157B56">
        <w:t>help Participants apply for roles</w:t>
      </w:r>
    </w:p>
    <w:p w14:paraId="463A237F" w14:textId="77777777" w:rsidR="00D50E27" w:rsidRPr="00157B56" w:rsidRDefault="00D50E27" w:rsidP="00535F2E">
      <w:pPr>
        <w:pStyle w:val="BulletLevel1"/>
      </w:pPr>
      <w:r w:rsidRPr="00157B56">
        <w:t>go to events hosted by the NDRC – check </w:t>
      </w:r>
      <w:hyperlink r:id="rId35" w:tooltip="(opens in a new window)" w:history="1">
        <w:r w:rsidRPr="00157B56">
          <w:t>News</w:t>
        </w:r>
      </w:hyperlink>
      <w:r w:rsidRPr="00157B56">
        <w:t> for the latest event invitations or sign up for the JobAccess newsletter</w:t>
      </w:r>
    </w:p>
    <w:p w14:paraId="3F709528" w14:textId="77777777" w:rsidR="00D50E27" w:rsidRPr="00157B56" w:rsidRDefault="00D50E27" w:rsidP="00535F2E">
      <w:pPr>
        <w:pStyle w:val="BulletLevel1"/>
      </w:pPr>
      <w:r w:rsidRPr="00157B56">
        <w:t>refer Employers who might benefit from </w:t>
      </w:r>
      <w:hyperlink r:id="rId36" w:history="1">
        <w:r w:rsidRPr="00157B56">
          <w:t>12-month partnership with the NDRC</w:t>
        </w:r>
      </w:hyperlink>
    </w:p>
    <w:p w14:paraId="537B5D8A" w14:textId="4B9E2710" w:rsidR="00180B06" w:rsidRDefault="00180B06" w:rsidP="00157B56">
      <w:r>
        <w:t xml:space="preserve">For more information about connecting with a NDRC visit the </w:t>
      </w:r>
      <w:hyperlink r:id="rId37" w:history="1">
        <w:r w:rsidRPr="00032AAD">
          <w:rPr>
            <w:rStyle w:val="Hyperlink"/>
          </w:rPr>
          <w:t>JobAccess</w:t>
        </w:r>
        <w:r w:rsidRPr="378DA915">
          <w:rPr>
            <w:rStyle w:val="Hyperlink"/>
          </w:rPr>
          <w:t xml:space="preserve"> website</w:t>
        </w:r>
      </w:hyperlink>
      <w:r>
        <w:t>.</w:t>
      </w:r>
    </w:p>
    <w:p w14:paraId="3EC0462F" w14:textId="0A94E8DA" w:rsidR="00180B06" w:rsidRPr="00F26A70" w:rsidRDefault="00180B06" w:rsidP="00DB04A5">
      <w:pPr>
        <w:pStyle w:val="DeedReferences"/>
      </w:pPr>
      <w:r>
        <w:t xml:space="preserve">(Deed Reference(s): </w:t>
      </w:r>
      <w:r w:rsidR="00C35D56">
        <w:t xml:space="preserve">Clause </w:t>
      </w:r>
      <w:r>
        <w:t>12</w:t>
      </w:r>
      <w:r w:rsidR="00696C54">
        <w:t>4</w:t>
      </w:r>
      <w:r>
        <w:t>)</w:t>
      </w:r>
    </w:p>
    <w:p w14:paraId="715144C0" w14:textId="767B0C8E" w:rsidR="00180B06" w:rsidRPr="001A7513" w:rsidRDefault="00180B06" w:rsidP="00DB04A5">
      <w:pPr>
        <w:pStyle w:val="Heading4"/>
      </w:pPr>
      <w:r w:rsidRPr="7F4BE8D2">
        <w:t>2.3.2</w:t>
      </w:r>
      <w:r w:rsidR="00FE7FEB">
        <w:tab/>
      </w:r>
      <w:r w:rsidRPr="7F4BE8D2">
        <w:t xml:space="preserve">Australia’s </w:t>
      </w:r>
      <w:r w:rsidRPr="00975BDA">
        <w:t>Disability</w:t>
      </w:r>
      <w:r w:rsidRPr="7F4BE8D2">
        <w:t xml:space="preserve"> Strategy</w:t>
      </w:r>
    </w:p>
    <w:p w14:paraId="55C7651F" w14:textId="3FC106C3" w:rsidR="00180B06" w:rsidRDefault="00180B06" w:rsidP="00157B56">
      <w:r w:rsidRPr="7B73D206">
        <w:t>Employment and financial security are central to improving outcomes for people with disability. This includes providing jobs and career opportunities and having adequate income for people to meet their needs. The Strategy and its supporting documents assist Providers with practical tools including:</w:t>
      </w:r>
    </w:p>
    <w:p w14:paraId="5D7F3B57" w14:textId="277AEF48" w:rsidR="00180B06" w:rsidRDefault="00180B06" w:rsidP="00535F2E">
      <w:pPr>
        <w:pStyle w:val="BulletLevel1"/>
      </w:pPr>
      <w:hyperlink r:id="rId38" w:history="1">
        <w:r w:rsidRPr="06707328">
          <w:rPr>
            <w:rStyle w:val="Hyperlink"/>
          </w:rPr>
          <w:t>Good Practice Guidelines for Engaging with People with Disability</w:t>
        </w:r>
      </w:hyperlink>
    </w:p>
    <w:p w14:paraId="751453B7" w14:textId="5877FF95" w:rsidR="00180B06" w:rsidRDefault="00180B06" w:rsidP="00535F2E">
      <w:pPr>
        <w:pStyle w:val="BulletLevel1"/>
      </w:pPr>
      <w:hyperlink r:id="rId39" w:history="1">
        <w:r w:rsidRPr="06707328">
          <w:rPr>
            <w:rStyle w:val="Hyperlink"/>
          </w:rPr>
          <w:t>Guide to Applying Australia’s Disability Strategy 2021-2031</w:t>
        </w:r>
      </w:hyperlink>
    </w:p>
    <w:p w14:paraId="27DC8EE4" w14:textId="5FC55364" w:rsidR="00180B06" w:rsidRDefault="00180B06" w:rsidP="00535F2E">
      <w:pPr>
        <w:pStyle w:val="BulletLevel1"/>
      </w:pPr>
      <w:hyperlink r:id="rId40" w:history="1">
        <w:r w:rsidRPr="06707328">
          <w:rPr>
            <w:rStyle w:val="Hyperlink"/>
          </w:rPr>
          <w:t>Evaluation Good Practice Guide Checklist</w:t>
        </w:r>
      </w:hyperlink>
      <w:r w:rsidR="00BF5905">
        <w:t>.</w:t>
      </w:r>
    </w:p>
    <w:p w14:paraId="53627A99" w14:textId="03B76911" w:rsidR="00180B06" w:rsidRPr="00171DCD" w:rsidRDefault="00180B06" w:rsidP="00157B56">
      <w:pPr>
        <w:rPr>
          <w:rFonts w:eastAsia="Tahoma" w:cs="Tahoma"/>
        </w:rPr>
      </w:pPr>
      <w:r>
        <w:t xml:space="preserve">For more information </w:t>
      </w:r>
      <w:r w:rsidRPr="0083077B">
        <w:t>about</w:t>
      </w:r>
      <w:r>
        <w:t xml:space="preserve"> Australia’s Disability Strategy visit the </w:t>
      </w:r>
      <w:hyperlink r:id="rId41" w:history="1">
        <w:r w:rsidRPr="00171DCD">
          <w:rPr>
            <w:rStyle w:val="Hyperlink"/>
            <w:rFonts w:eastAsia="Tahoma" w:cs="Tahoma"/>
          </w:rPr>
          <w:t>Disability Gateway</w:t>
        </w:r>
      </w:hyperlink>
      <w:r w:rsidRPr="00171DCD">
        <w:t>.</w:t>
      </w:r>
    </w:p>
    <w:p w14:paraId="04061B26" w14:textId="2EE44826" w:rsidR="00180B06" w:rsidRPr="009F4A98" w:rsidRDefault="00180B06" w:rsidP="00DB04A5">
      <w:pPr>
        <w:pStyle w:val="Heading3"/>
      </w:pPr>
      <w:bookmarkStart w:id="31" w:name="_Toc242700527"/>
      <w:r w:rsidRPr="009F4A98">
        <w:lastRenderedPageBreak/>
        <w:t>2.4</w:t>
      </w:r>
      <w:r w:rsidRPr="009F4A98">
        <w:tab/>
        <w:t>Staff</w:t>
      </w:r>
      <w:r w:rsidR="00BE26E0" w:rsidRPr="009F4A98">
        <w:t>ing</w:t>
      </w:r>
      <w:r w:rsidRPr="009F4A98">
        <w:t xml:space="preserve"> </w:t>
      </w:r>
      <w:r w:rsidR="00BE26E0" w:rsidRPr="009F4A98">
        <w:t>r</w:t>
      </w:r>
      <w:r w:rsidRPr="009F4A98">
        <w:t>equirements</w:t>
      </w:r>
      <w:bookmarkEnd w:id="31"/>
    </w:p>
    <w:p w14:paraId="346A238F" w14:textId="23C5FE22" w:rsidR="00680FB9" w:rsidRDefault="00680FB9" w:rsidP="00157B56">
      <w:r w:rsidRPr="00680FB9">
        <w:t xml:space="preserve">Providers will continuously invest in leadership and front-line staff and </w:t>
      </w:r>
      <w:r>
        <w:t xml:space="preserve">will </w:t>
      </w:r>
      <w:r w:rsidRPr="00680FB9">
        <w:t>demonstrate they have the appropriate skills, qualifications, experience and diversity that is reflective of the communities and the Participants they support.</w:t>
      </w:r>
    </w:p>
    <w:p w14:paraId="7B4AC227" w14:textId="5C1D96AF" w:rsidR="00180B06" w:rsidRDefault="00180B06" w:rsidP="00DB04A5">
      <w:pPr>
        <w:pStyle w:val="Heading4"/>
        <w:rPr>
          <w:b/>
        </w:rPr>
      </w:pPr>
      <w:r w:rsidRPr="7F4BE8D2">
        <w:t>2.4.1</w:t>
      </w:r>
      <w:r w:rsidR="00FE7FEB">
        <w:tab/>
      </w:r>
      <w:r w:rsidRPr="009B1597">
        <w:t>Provider</w:t>
      </w:r>
      <w:r w:rsidRPr="7F4BE8D2">
        <w:t xml:space="preserve"> recruitment, training and development strategy</w:t>
      </w:r>
    </w:p>
    <w:p w14:paraId="7E074F5F" w14:textId="77777777" w:rsidR="00180B06" w:rsidRPr="006457FE" w:rsidRDefault="00180B06" w:rsidP="00157B56">
      <w:r w:rsidRPr="01F0A982">
        <w:t>Staff skills</w:t>
      </w:r>
      <w:r>
        <w:t xml:space="preserve">, </w:t>
      </w:r>
      <w:r w:rsidRPr="01F0A982">
        <w:t xml:space="preserve">experience </w:t>
      </w:r>
      <w:r>
        <w:t xml:space="preserve">and qualifications are </w:t>
      </w:r>
      <w:r w:rsidRPr="01F0A982">
        <w:t xml:space="preserve">considered a major contributor to the quality of services in </w:t>
      </w:r>
      <w:r w:rsidRPr="006457FE">
        <w:t>employment services. Increasing the knowledge, experience and qualifications of Provider staff is key to lifting the quality of employment services and outcomes for people with disability.</w:t>
      </w:r>
    </w:p>
    <w:p w14:paraId="797CDD6E" w14:textId="7B587262" w:rsidR="00180B06" w:rsidRPr="00F32D4A" w:rsidRDefault="22EA5AEE" w:rsidP="00157B56">
      <w:r w:rsidRPr="006457FE">
        <w:t>When requested by the Department, Providers must provide a documented strategy that outlines their plan for staff recruitment, training, development and retention. It should detail how they will support professional development for their staff including dedicated learning and development, arranging specialist and mandatory</w:t>
      </w:r>
      <w:r w:rsidRPr="00F32D4A">
        <w:t xml:space="preserve"> training and pathways for staff to gain further qualifications. </w:t>
      </w:r>
    </w:p>
    <w:p w14:paraId="4647B0C8" w14:textId="21EB14AE" w:rsidR="00180B06" w:rsidRPr="00F32D4A" w:rsidRDefault="22EA5AEE" w:rsidP="00157B56">
      <w:r w:rsidRPr="00F32D4A">
        <w:t xml:space="preserve">The strategy must also include performance metrics which are required to be provided to the </w:t>
      </w:r>
      <w:r w:rsidR="2EF4D646" w:rsidRPr="00F32D4A">
        <w:t>D</w:t>
      </w:r>
      <w:r w:rsidRPr="00F32D4A">
        <w:t>epartment at regular intervals (at least annually) over the course of the Deed on the qualification and experience of staff and leadership, including, staff:</w:t>
      </w:r>
    </w:p>
    <w:p w14:paraId="4755D12E" w14:textId="4080475D" w:rsidR="00180B06" w:rsidRPr="00157B56" w:rsidRDefault="22EA5AEE" w:rsidP="00535F2E">
      <w:pPr>
        <w:pStyle w:val="BulletLevel1"/>
      </w:pPr>
      <w:r w:rsidRPr="00157B56">
        <w:t>with qualifications</w:t>
      </w:r>
    </w:p>
    <w:p w14:paraId="4246BA76" w14:textId="143E8B30" w:rsidR="00180B06" w:rsidRPr="00157B56" w:rsidRDefault="22EA5AEE" w:rsidP="00535F2E">
      <w:pPr>
        <w:pStyle w:val="BulletLevel1"/>
      </w:pPr>
      <w:r w:rsidRPr="00157B56">
        <w:t>who are working towards obtaining qualifications, including micro-credentials</w:t>
      </w:r>
    </w:p>
    <w:p w14:paraId="2E6C1829" w14:textId="3E6E6018" w:rsidR="00180B06" w:rsidRPr="00157B56" w:rsidRDefault="22EA5AEE" w:rsidP="00535F2E">
      <w:pPr>
        <w:pStyle w:val="BulletLevel1"/>
      </w:pPr>
      <w:r w:rsidRPr="00157B56">
        <w:t>who have disability</w:t>
      </w:r>
    </w:p>
    <w:p w14:paraId="03E7A7D4" w14:textId="7FD3A92C" w:rsidR="00180B06" w:rsidRPr="00157B56" w:rsidRDefault="22EA5AEE" w:rsidP="00535F2E">
      <w:pPr>
        <w:pStyle w:val="BulletLevel1"/>
      </w:pPr>
      <w:r w:rsidRPr="00157B56">
        <w:t>who have a lived experience of disability</w:t>
      </w:r>
      <w:r w:rsidR="00B96517" w:rsidRPr="00157B56">
        <w:t>,</w:t>
      </w:r>
      <w:r w:rsidRPr="00157B56">
        <w:t xml:space="preserve"> and</w:t>
      </w:r>
    </w:p>
    <w:p w14:paraId="691E15B4" w14:textId="624EDB67" w:rsidR="00180B06" w:rsidRPr="00157B56" w:rsidRDefault="22EA5AEE" w:rsidP="00535F2E">
      <w:pPr>
        <w:pStyle w:val="BulletLevel1"/>
      </w:pPr>
      <w:r w:rsidRPr="00157B56">
        <w:t>who reflect broader diversity in their community.</w:t>
      </w:r>
    </w:p>
    <w:p w14:paraId="4233823E" w14:textId="681AAC3F" w:rsidR="00180B06" w:rsidRDefault="00180B06" w:rsidP="00157B56">
      <w:r w:rsidRPr="7B73D206">
        <w:t xml:space="preserve">Over the course of the contract period, Providers may be required by the </w:t>
      </w:r>
      <w:r w:rsidR="00CA0BB2">
        <w:t>D</w:t>
      </w:r>
      <w:r w:rsidRPr="7B73D206">
        <w:t>epartment to provide evidence that they are actively supporting the professional development of its staff.</w:t>
      </w:r>
    </w:p>
    <w:p w14:paraId="4D1854EC" w14:textId="2A0C9A47" w:rsidR="00180B06" w:rsidRPr="00F26A70" w:rsidRDefault="00180B06" w:rsidP="00DB04A5">
      <w:pPr>
        <w:pStyle w:val="DeedReferences"/>
      </w:pPr>
      <w:r>
        <w:t xml:space="preserve">(Deed Reference(s): </w:t>
      </w:r>
      <w:r w:rsidR="00C35D56">
        <w:t xml:space="preserve">Clause </w:t>
      </w:r>
      <w:r>
        <w:t>74)</w:t>
      </w:r>
    </w:p>
    <w:p w14:paraId="397EB7C1" w14:textId="5A69C824" w:rsidR="00180B06" w:rsidRPr="00E85E49" w:rsidRDefault="00180B06" w:rsidP="00DB04A5">
      <w:pPr>
        <w:pStyle w:val="Heading4"/>
      </w:pPr>
      <w:r w:rsidRPr="00E85E49">
        <w:t>2.4.2</w:t>
      </w:r>
      <w:r w:rsidR="00E85E49" w:rsidRPr="00E85E49">
        <w:tab/>
      </w:r>
      <w:r w:rsidRPr="00E85E49">
        <w:t>Staff qualifications and equivalent experience</w:t>
      </w:r>
    </w:p>
    <w:p w14:paraId="4D5C2EAB" w14:textId="77777777" w:rsidR="00180B06" w:rsidRPr="0083077B" w:rsidRDefault="00180B06" w:rsidP="00157B56">
      <w:r>
        <w:t xml:space="preserve">While accredited qualifications are not mandatory for Provider staff, it is expected Provider staff who are delivering </w:t>
      </w:r>
      <w:r w:rsidRPr="0083077B">
        <w:t>Services</w:t>
      </w:r>
      <w:r>
        <w:t xml:space="preserve"> to Participants and Employers either hold or be working towards one or more of the following credentials:</w:t>
      </w:r>
    </w:p>
    <w:p w14:paraId="647741DE" w14:textId="2245841D" w:rsidR="00180B06" w:rsidRPr="00157B56" w:rsidRDefault="00180B06" w:rsidP="00535F2E">
      <w:pPr>
        <w:pStyle w:val="BulletLevel1"/>
      </w:pPr>
      <w:r w:rsidRPr="00157B56">
        <w:t>a Certificate IV in Employment Services</w:t>
      </w:r>
    </w:p>
    <w:p w14:paraId="4E26C321" w14:textId="5FEA08ED" w:rsidR="00180B06" w:rsidRPr="00157B56" w:rsidRDefault="00180B06" w:rsidP="00535F2E">
      <w:pPr>
        <w:pStyle w:val="BulletLevel1"/>
      </w:pPr>
      <w:r w:rsidRPr="00157B56">
        <w:t>Certificate III or higher in Disability Services, or related qualifications</w:t>
      </w:r>
    </w:p>
    <w:p w14:paraId="4018AEE4" w14:textId="3A88FF38" w:rsidR="00180B06" w:rsidRPr="00157B56" w:rsidRDefault="00180B06" w:rsidP="00535F2E">
      <w:pPr>
        <w:pStyle w:val="BulletLevel1"/>
      </w:pPr>
      <w:r w:rsidRPr="00157B56">
        <w:t>units or micro-credentials within a related qualification</w:t>
      </w:r>
      <w:r w:rsidR="00CA2B37" w:rsidRPr="00157B56">
        <w:t>,</w:t>
      </w:r>
      <w:r w:rsidRPr="00157B56">
        <w:t xml:space="preserve"> or</w:t>
      </w:r>
    </w:p>
    <w:p w14:paraId="0DFA3BDF" w14:textId="77777777" w:rsidR="00180B06" w:rsidRPr="00157B56" w:rsidRDefault="00180B06" w:rsidP="00535F2E">
      <w:pPr>
        <w:pStyle w:val="BulletLevel1"/>
      </w:pPr>
      <w:r w:rsidRPr="00157B56">
        <w:t>professional learning modules for employment service professionals.</w:t>
      </w:r>
    </w:p>
    <w:p w14:paraId="53D781B9" w14:textId="77777777" w:rsidR="00180B06" w:rsidRPr="001256F7" w:rsidRDefault="00180B06" w:rsidP="00157B56">
      <w:pPr>
        <w:rPr>
          <w:rFonts w:eastAsia="Tahoma" w:cs="Tahoma"/>
          <w:color w:val="000000" w:themeColor="text1"/>
        </w:rPr>
      </w:pPr>
      <w:r w:rsidRPr="001256F7">
        <w:t xml:space="preserve">They may also </w:t>
      </w:r>
      <w:r w:rsidRPr="001256F7">
        <w:rPr>
          <w:rFonts w:eastAsia="Tahoma" w:cs="Tahoma"/>
          <w:color w:val="000000" w:themeColor="text1"/>
        </w:rPr>
        <w:t>have</w:t>
      </w:r>
      <w:r w:rsidRPr="001256F7">
        <w:t xml:space="preserve"> relevant related experience to support them in their role, such as:</w:t>
      </w:r>
    </w:p>
    <w:p w14:paraId="0D987A64" w14:textId="34B3DBCA" w:rsidR="00180B06" w:rsidRPr="00157B56" w:rsidRDefault="00180B06" w:rsidP="00535F2E">
      <w:pPr>
        <w:pStyle w:val="BulletLevel1"/>
      </w:pPr>
      <w:r w:rsidRPr="00157B56">
        <w:t>lived experience</w:t>
      </w:r>
    </w:p>
    <w:p w14:paraId="2D9BFC30" w14:textId="6D9345A5" w:rsidR="00180B06" w:rsidRPr="00157B56" w:rsidRDefault="00180B06" w:rsidP="00535F2E">
      <w:pPr>
        <w:pStyle w:val="BulletLevel1"/>
      </w:pPr>
      <w:r w:rsidRPr="00157B56">
        <w:t>relevant work experience, for example working with people with disability</w:t>
      </w:r>
      <w:r w:rsidR="00CA2B37" w:rsidRPr="00157B56">
        <w:t>,</w:t>
      </w:r>
      <w:r w:rsidRPr="00157B56">
        <w:t xml:space="preserve"> or</w:t>
      </w:r>
    </w:p>
    <w:p w14:paraId="54267735" w14:textId="191AC4F3" w:rsidR="00180B06" w:rsidRPr="00157B56" w:rsidRDefault="00180B06" w:rsidP="00535F2E">
      <w:pPr>
        <w:pStyle w:val="BulletLevel1"/>
      </w:pPr>
      <w:r w:rsidRPr="00157B56">
        <w:t>industry experience relevant to the local labour market.</w:t>
      </w:r>
    </w:p>
    <w:p w14:paraId="62B807D1" w14:textId="5AA08AAA" w:rsidR="00180B06" w:rsidRPr="00B46DEC" w:rsidRDefault="00180B06" w:rsidP="00DB04A5">
      <w:pPr>
        <w:pStyle w:val="DeedReferences"/>
      </w:pPr>
      <w:r>
        <w:t>(Deed Reference(s): 74</w:t>
      </w:r>
      <w:r w:rsidR="00352CA6">
        <w:t>.2</w:t>
      </w:r>
      <w:r>
        <w:t>)</w:t>
      </w:r>
    </w:p>
    <w:p w14:paraId="4910B56A" w14:textId="306CA112" w:rsidR="00180B06" w:rsidRDefault="00180B06" w:rsidP="00DB04A5">
      <w:pPr>
        <w:pStyle w:val="Heading4"/>
        <w:rPr>
          <w:b/>
        </w:rPr>
      </w:pPr>
      <w:r w:rsidRPr="7F4BE8D2">
        <w:lastRenderedPageBreak/>
        <w:t>2.4.3</w:t>
      </w:r>
      <w:r w:rsidR="00E85E49">
        <w:tab/>
      </w:r>
      <w:r w:rsidRPr="7F4BE8D2">
        <w:t xml:space="preserve">Lived </w:t>
      </w:r>
      <w:r w:rsidR="00E85E49">
        <w:t>e</w:t>
      </w:r>
      <w:r w:rsidRPr="00B73969">
        <w:t>xperience</w:t>
      </w:r>
    </w:p>
    <w:p w14:paraId="210C9134" w14:textId="593E210F" w:rsidR="00180B06" w:rsidRPr="00B73969" w:rsidRDefault="00180B06" w:rsidP="00157B56">
      <w:r>
        <w:t>Providers are encouraged to engage staff with disability or lived experience of disability as part of their staff recruitment, training and development approach over the life of the Deed. Lived experience is the experience of a person with disability</w:t>
      </w:r>
      <w:r w:rsidR="284F401D">
        <w:t>.</w:t>
      </w:r>
      <w:r w:rsidR="54EC212A">
        <w:t xml:space="preserve"> I</w:t>
      </w:r>
      <w:r>
        <w:t>t may include the experience of</w:t>
      </w:r>
      <w:r w:rsidR="006B12BC">
        <w:t xml:space="preserve"> </w:t>
      </w:r>
      <w:r>
        <w:t>a</w:t>
      </w:r>
      <w:r w:rsidR="006B12BC">
        <w:t xml:space="preserve"> </w:t>
      </w:r>
      <w:r>
        <w:t xml:space="preserve">person who supports or cares for a person with disability, </w:t>
      </w:r>
      <w:r w:rsidR="003C45DD">
        <w:t xml:space="preserve">or </w:t>
      </w:r>
      <w:r>
        <w:t>a person who has worked with and/or supervised a person with disability and understands reasonable adjustments (work adjustments) that enable people with disability equal access to employment.</w:t>
      </w:r>
    </w:p>
    <w:p w14:paraId="7A2B4EBB" w14:textId="7E45BDE0" w:rsidR="00180B06" w:rsidRDefault="00180B06" w:rsidP="00DB04A5">
      <w:pPr>
        <w:pStyle w:val="Heading3"/>
      </w:pPr>
      <w:bookmarkStart w:id="32" w:name="_Toc242700528"/>
      <w:r>
        <w:t>2.5</w:t>
      </w:r>
      <w:r w:rsidR="00FE09DA">
        <w:tab/>
      </w:r>
      <w:r>
        <w:t xml:space="preserve">Provider </w:t>
      </w:r>
      <w:r w:rsidR="00EB0823">
        <w:t>s</w:t>
      </w:r>
      <w:r>
        <w:t xml:space="preserve">taff </w:t>
      </w:r>
      <w:r w:rsidR="00EB0823">
        <w:t>t</w:t>
      </w:r>
      <w:r>
        <w:t>raining</w:t>
      </w:r>
      <w:bookmarkEnd w:id="32"/>
    </w:p>
    <w:p w14:paraId="6A7849C7" w14:textId="2631B40E" w:rsidR="00180B06" w:rsidRDefault="00180B06" w:rsidP="00DB04A5">
      <w:pPr>
        <w:pStyle w:val="Heading4"/>
        <w:rPr>
          <w:b/>
        </w:rPr>
      </w:pPr>
      <w:r w:rsidRPr="7F4BE8D2">
        <w:t>2.5.1</w:t>
      </w:r>
      <w:r w:rsidR="00EB0823">
        <w:tab/>
      </w:r>
      <w:r w:rsidRPr="7F4BE8D2">
        <w:t xml:space="preserve">Mandatory </w:t>
      </w:r>
      <w:r w:rsidR="00EB0823">
        <w:t>t</w:t>
      </w:r>
      <w:r w:rsidRPr="7F4BE8D2">
        <w:t>raining</w:t>
      </w:r>
    </w:p>
    <w:p w14:paraId="6D56A50E" w14:textId="1ECEF5EE" w:rsidR="001B7C9D" w:rsidRPr="009D1FEF" w:rsidRDefault="00180B06" w:rsidP="00157B56">
      <w:r w:rsidRPr="18691D2A">
        <w:rPr>
          <w:rFonts w:eastAsiaTheme="minorEastAsia"/>
        </w:rPr>
        <w:t xml:space="preserve">Provider staff must </w:t>
      </w:r>
      <w:r>
        <w:t xml:space="preserve">undertake mandatory </w:t>
      </w:r>
      <w:r w:rsidRPr="18691D2A">
        <w:t xml:space="preserve">training developed by the </w:t>
      </w:r>
      <w:r w:rsidR="00EB5A4F">
        <w:t>D</w:t>
      </w:r>
      <w:r w:rsidRPr="18691D2A">
        <w:t>epartment.</w:t>
      </w:r>
      <w:r w:rsidR="00366CA0">
        <w:t xml:space="preserve"> Provider staff </w:t>
      </w:r>
      <w:r w:rsidR="00BD66B4">
        <w:t>cannot perform some functions until they have completed the relevant training module.</w:t>
      </w:r>
    </w:p>
    <w:tbl>
      <w:tblPr>
        <w:tblStyle w:val="DSSDatatablestyle"/>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3589"/>
        <w:gridCol w:w="6615"/>
      </w:tblGrid>
      <w:tr w:rsidR="00BD66B4" w:rsidRPr="00921E8E" w14:paraId="4F6D85B0" w14:textId="77777777" w:rsidTr="00EF07A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66" w:type="dxa"/>
            <w:shd w:val="clear" w:color="auto" w:fill="65328F"/>
          </w:tcPr>
          <w:p w14:paraId="13BE94C2" w14:textId="77777777" w:rsidR="00BD66B4" w:rsidRPr="00921E8E" w:rsidRDefault="00BD66B4" w:rsidP="00DB04A5">
            <w:pPr>
              <w:pStyle w:val="TableHeader"/>
              <w:rPr>
                <w:b/>
                <w:bCs/>
              </w:rPr>
            </w:pPr>
            <w:r w:rsidRPr="00921E8E">
              <w:rPr>
                <w:b/>
                <w:bCs/>
              </w:rPr>
              <w:t>Training module</w:t>
            </w:r>
          </w:p>
        </w:tc>
        <w:tc>
          <w:tcPr>
            <w:tcW w:w="7338" w:type="dxa"/>
            <w:shd w:val="clear" w:color="auto" w:fill="65328F"/>
          </w:tcPr>
          <w:p w14:paraId="115D9D70" w14:textId="77777777" w:rsidR="00BD66B4" w:rsidRPr="00921E8E" w:rsidRDefault="00BD66B4" w:rsidP="00DB04A5">
            <w:pPr>
              <w:pStyle w:val="TableHeader"/>
              <w:cnfStyle w:val="100000000000" w:firstRow="1" w:lastRow="0" w:firstColumn="0" w:lastColumn="0" w:oddVBand="0" w:evenVBand="0" w:oddHBand="0" w:evenHBand="0" w:firstRowFirstColumn="0" w:firstRowLastColumn="0" w:lastRowFirstColumn="0" w:lastRowLastColumn="0"/>
              <w:rPr>
                <w:b/>
                <w:bCs/>
              </w:rPr>
            </w:pPr>
            <w:r w:rsidRPr="00921E8E">
              <w:rPr>
                <w:b/>
                <w:bCs/>
              </w:rPr>
              <w:t>Restriction if incomplete</w:t>
            </w:r>
          </w:p>
        </w:tc>
      </w:tr>
      <w:tr w:rsidR="00BD66B4" w:rsidRPr="00C63874" w14:paraId="440DD6D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6" w:type="dxa"/>
            <w:tcBorders>
              <w:bottom w:val="single" w:sz="4" w:space="0" w:color="auto"/>
            </w:tcBorders>
          </w:tcPr>
          <w:p w14:paraId="37AE8D06" w14:textId="77777777" w:rsidR="00BD66B4" w:rsidRPr="00171DCD" w:rsidRDefault="00BD66B4" w:rsidP="00DB04A5">
            <w:pPr>
              <w:pStyle w:val="TableText"/>
            </w:pPr>
            <w:r w:rsidRPr="00171DCD">
              <w:t>Privacy</w:t>
            </w:r>
          </w:p>
        </w:tc>
        <w:tc>
          <w:tcPr>
            <w:tcW w:w="7338" w:type="dxa"/>
            <w:tcBorders>
              <w:bottom w:val="single" w:sz="4" w:space="0" w:color="auto"/>
            </w:tcBorders>
          </w:tcPr>
          <w:p w14:paraId="3E650216" w14:textId="5E1848FA" w:rsidR="00BD66B4" w:rsidRPr="00C63874" w:rsidRDefault="00BD66B4" w:rsidP="00DB04A5">
            <w:pPr>
              <w:pStyle w:val="TableText"/>
              <w:cnfStyle w:val="000000100000" w:firstRow="0" w:lastRow="0" w:firstColumn="0" w:lastColumn="0" w:oddVBand="0" w:evenVBand="0" w:oddHBand="1" w:evenHBand="0" w:firstRowFirstColumn="0" w:firstRowLastColumn="0" w:lastRowFirstColumn="0" w:lastRowLastColumn="0"/>
            </w:pPr>
            <w:r w:rsidRPr="00427A32">
              <w:t>Cannot access Workforce Australia Online for Providers.</w:t>
            </w:r>
          </w:p>
        </w:tc>
      </w:tr>
      <w:tr w:rsidR="00BD66B4" w:rsidRPr="00026A1C" w14:paraId="6E1A6A6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6" w:type="dxa"/>
            <w:tcBorders>
              <w:bottom w:val="single" w:sz="4" w:space="0" w:color="auto"/>
            </w:tcBorders>
            <w:vAlign w:val="center"/>
          </w:tcPr>
          <w:p w14:paraId="61F7CF91" w14:textId="64B4871E" w:rsidR="00BD66B4" w:rsidRPr="00171DCD" w:rsidRDefault="00BD66B4" w:rsidP="00DB04A5">
            <w:pPr>
              <w:pStyle w:val="TableText"/>
            </w:pPr>
            <w:r w:rsidRPr="00171DCD">
              <w:t>Fraud and Corruption</w:t>
            </w:r>
          </w:p>
        </w:tc>
        <w:tc>
          <w:tcPr>
            <w:tcW w:w="7338" w:type="dxa"/>
            <w:tcBorders>
              <w:bottom w:val="single" w:sz="4" w:space="0" w:color="auto"/>
            </w:tcBorders>
            <w:vAlign w:val="center"/>
          </w:tcPr>
          <w:p w14:paraId="7AE2E93B" w14:textId="2F887E5C" w:rsidR="00BD66B4" w:rsidRPr="00026A1C" w:rsidRDefault="00BD66B4" w:rsidP="00DB04A5">
            <w:pPr>
              <w:pStyle w:val="TableText"/>
              <w:cnfStyle w:val="000000010000" w:firstRow="0" w:lastRow="0" w:firstColumn="0" w:lastColumn="0" w:oddVBand="0" w:evenVBand="0" w:oddHBand="0" w:evenHBand="1" w:firstRowFirstColumn="0" w:firstRowLastColumn="0" w:lastRowFirstColumn="0" w:lastRowLastColumn="0"/>
            </w:pPr>
            <w:r w:rsidRPr="00026A1C">
              <w:t>Cannot access Workforce Australia Online for Providers.</w:t>
            </w:r>
          </w:p>
        </w:tc>
      </w:tr>
      <w:tr w:rsidR="00BD66B4" w:rsidRPr="00026A1C" w14:paraId="6AFCC1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6" w:type="dxa"/>
            <w:tcBorders>
              <w:bottom w:val="single" w:sz="4" w:space="0" w:color="auto"/>
            </w:tcBorders>
            <w:vAlign w:val="center"/>
          </w:tcPr>
          <w:p w14:paraId="0671CA51" w14:textId="14249994" w:rsidR="00BD66B4" w:rsidRPr="00171DCD" w:rsidRDefault="00BD66B4" w:rsidP="00DB04A5">
            <w:pPr>
              <w:pStyle w:val="TableText"/>
            </w:pPr>
            <w:r w:rsidRPr="00171DCD">
              <w:t>Targeted Compliance Framework</w:t>
            </w:r>
            <w:r w:rsidR="005A38C0">
              <w:t xml:space="preserve"> </w:t>
            </w:r>
            <w:r w:rsidR="00C35D56">
              <w:t>(</w:t>
            </w:r>
            <w:r w:rsidR="005A38C0">
              <w:t>TCF)</w:t>
            </w:r>
          </w:p>
        </w:tc>
        <w:tc>
          <w:tcPr>
            <w:tcW w:w="7338" w:type="dxa"/>
            <w:tcBorders>
              <w:bottom w:val="single" w:sz="4" w:space="0" w:color="auto"/>
            </w:tcBorders>
            <w:vAlign w:val="center"/>
          </w:tcPr>
          <w:p w14:paraId="566B3C7F" w14:textId="7D4E1E2C" w:rsidR="00BD66B4" w:rsidRPr="00026A1C" w:rsidRDefault="00BD66B4" w:rsidP="00DB04A5">
            <w:pPr>
              <w:pStyle w:val="TableText"/>
              <w:cnfStyle w:val="000000100000" w:firstRow="0" w:lastRow="0" w:firstColumn="0" w:lastColumn="0" w:oddVBand="0" w:evenVBand="0" w:oddHBand="1" w:evenHBand="0" w:firstRowFirstColumn="0" w:firstRowLastColumn="0" w:lastRowFirstColumn="0" w:lastRowLastColumn="0"/>
            </w:pPr>
            <w:r w:rsidRPr="00A73229">
              <w:t>Cannot </w:t>
            </w:r>
            <w:r w:rsidRPr="00026A1C">
              <w:t>access</w:t>
            </w:r>
            <w:r w:rsidRPr="00A73229">
              <w:t> </w:t>
            </w:r>
            <w:r w:rsidRPr="00026A1C">
              <w:t xml:space="preserve">Compliance actions (includes booking </w:t>
            </w:r>
            <w:r w:rsidR="005A38C0">
              <w:t>R</w:t>
            </w:r>
            <w:r w:rsidRPr="00026A1C">
              <w:t>e</w:t>
            </w:r>
            <w:r w:rsidR="005A38C0">
              <w:noBreakHyphen/>
            </w:r>
            <w:r w:rsidRPr="00026A1C">
              <w:t xml:space="preserve">engagement </w:t>
            </w:r>
            <w:r w:rsidR="005A38C0">
              <w:t>A</w:t>
            </w:r>
            <w:r w:rsidRPr="00026A1C">
              <w:t>ppointments).</w:t>
            </w:r>
          </w:p>
        </w:tc>
      </w:tr>
      <w:tr w:rsidR="00BD66B4" w:rsidRPr="00026A1C" w14:paraId="484DF5F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6" w:type="dxa"/>
            <w:tcBorders>
              <w:bottom w:val="single" w:sz="4" w:space="0" w:color="auto"/>
            </w:tcBorders>
            <w:vAlign w:val="center"/>
          </w:tcPr>
          <w:p w14:paraId="7D939FFE" w14:textId="3173F408" w:rsidR="00BD66B4" w:rsidRPr="00171DCD" w:rsidRDefault="00BD66B4" w:rsidP="00DB04A5">
            <w:pPr>
              <w:pStyle w:val="TableText"/>
            </w:pPr>
            <w:r w:rsidRPr="00171DCD">
              <w:t>Job Plans</w:t>
            </w:r>
          </w:p>
        </w:tc>
        <w:tc>
          <w:tcPr>
            <w:tcW w:w="7338" w:type="dxa"/>
            <w:tcBorders>
              <w:bottom w:val="single" w:sz="4" w:space="0" w:color="auto"/>
            </w:tcBorders>
            <w:vAlign w:val="center"/>
          </w:tcPr>
          <w:p w14:paraId="236DD9EC" w14:textId="4865A1E9" w:rsidR="00BD66B4" w:rsidRPr="00026A1C" w:rsidRDefault="00BD66B4" w:rsidP="00DB04A5">
            <w:pPr>
              <w:pStyle w:val="TableText"/>
              <w:cnfStyle w:val="000000010000" w:firstRow="0" w:lastRow="0" w:firstColumn="0" w:lastColumn="0" w:oddVBand="0" w:evenVBand="0" w:oddHBand="0" w:evenHBand="1" w:firstRowFirstColumn="0" w:firstRowLastColumn="0" w:lastRowFirstColumn="0" w:lastRowLastColumn="0"/>
            </w:pPr>
            <w:r w:rsidRPr="00026A1C">
              <w:t>Cannot create, update or remove Job Plans (includes booking initial appointments).</w:t>
            </w:r>
          </w:p>
        </w:tc>
      </w:tr>
      <w:tr w:rsidR="00BD66B4" w:rsidRPr="00026A1C" w14:paraId="16A8B55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6" w:type="dxa"/>
            <w:tcBorders>
              <w:bottom w:val="single" w:sz="4" w:space="0" w:color="auto"/>
            </w:tcBorders>
            <w:vAlign w:val="center"/>
          </w:tcPr>
          <w:p w14:paraId="71E11C21" w14:textId="1224B383" w:rsidR="00BD66B4" w:rsidRPr="005F3A76" w:rsidRDefault="00BD66B4" w:rsidP="00DB04A5">
            <w:pPr>
              <w:pStyle w:val="TableText"/>
              <w:rPr>
                <w:b w:val="0"/>
              </w:rPr>
            </w:pPr>
            <w:r w:rsidRPr="00171DCD">
              <w:t>Claims Processing – Outcome</w:t>
            </w:r>
            <w:r w:rsidR="005F3A76">
              <w:t> </w:t>
            </w:r>
            <w:r w:rsidRPr="00171DCD">
              <w:t>Fees</w:t>
            </w:r>
          </w:p>
        </w:tc>
        <w:tc>
          <w:tcPr>
            <w:tcW w:w="7338" w:type="dxa"/>
            <w:tcBorders>
              <w:bottom w:val="single" w:sz="4" w:space="0" w:color="auto"/>
            </w:tcBorders>
            <w:vAlign w:val="center"/>
          </w:tcPr>
          <w:p w14:paraId="6401084F" w14:textId="10346F7E" w:rsidR="00BD66B4" w:rsidRPr="00026A1C" w:rsidRDefault="00BD66B4" w:rsidP="00DB04A5">
            <w:pPr>
              <w:pStyle w:val="TableText"/>
              <w:cnfStyle w:val="000000100000" w:firstRow="0" w:lastRow="0" w:firstColumn="0" w:lastColumn="0" w:oddVBand="0" w:evenVBand="0" w:oddHBand="1" w:evenHBand="0" w:firstRowFirstColumn="0" w:firstRowLastColumn="0" w:lastRowFirstColumn="0" w:lastRowLastColumn="0"/>
            </w:pPr>
            <w:r w:rsidRPr="00026A1C">
              <w:t>Cannot claim payments (includes Outcome payments, Progress payments, Wage subsidies and request payments).</w:t>
            </w:r>
          </w:p>
        </w:tc>
      </w:tr>
      <w:tr w:rsidR="00BD66B4" w:rsidRPr="00026A1C" w14:paraId="22DA542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6" w:type="dxa"/>
            <w:tcBorders>
              <w:bottom w:val="single" w:sz="4" w:space="0" w:color="auto"/>
            </w:tcBorders>
            <w:vAlign w:val="center"/>
          </w:tcPr>
          <w:p w14:paraId="61408624" w14:textId="058BAEC3" w:rsidR="00BD66B4" w:rsidRPr="00171DCD" w:rsidRDefault="00BD66B4" w:rsidP="00DB04A5">
            <w:pPr>
              <w:pStyle w:val="TableText"/>
            </w:pPr>
            <w:r w:rsidRPr="00171DCD">
              <w:t>Claims Processing – Progress</w:t>
            </w:r>
            <w:r w:rsidR="005F3A76">
              <w:t> </w:t>
            </w:r>
            <w:r w:rsidRPr="00171DCD">
              <w:t>Fees</w:t>
            </w:r>
          </w:p>
        </w:tc>
        <w:tc>
          <w:tcPr>
            <w:tcW w:w="7338" w:type="dxa"/>
            <w:tcBorders>
              <w:bottom w:val="single" w:sz="4" w:space="0" w:color="auto"/>
            </w:tcBorders>
            <w:vAlign w:val="center"/>
          </w:tcPr>
          <w:p w14:paraId="0367093E" w14:textId="6472C070" w:rsidR="00BD66B4" w:rsidRPr="00026A1C" w:rsidRDefault="00BD66B4" w:rsidP="00DB04A5">
            <w:pPr>
              <w:pStyle w:val="TableText"/>
              <w:cnfStyle w:val="000000010000" w:firstRow="0" w:lastRow="0" w:firstColumn="0" w:lastColumn="0" w:oddVBand="0" w:evenVBand="0" w:oddHBand="0" w:evenHBand="1" w:firstRowFirstColumn="0" w:firstRowLastColumn="0" w:lastRowFirstColumn="0" w:lastRowLastColumn="0"/>
            </w:pPr>
            <w:r w:rsidRPr="00A73229">
              <w:t>Cannot </w:t>
            </w:r>
            <w:r w:rsidRPr="00026A1C">
              <w:t>claim payments (includes Outcome payments, Progress payments, Wage subsidies and request payments).</w:t>
            </w:r>
          </w:p>
        </w:tc>
      </w:tr>
      <w:tr w:rsidR="00BD66B4" w:rsidRPr="00026A1C" w14:paraId="350C490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6" w:type="dxa"/>
            <w:tcBorders>
              <w:bottom w:val="single" w:sz="4" w:space="0" w:color="auto"/>
            </w:tcBorders>
            <w:vAlign w:val="center"/>
          </w:tcPr>
          <w:p w14:paraId="2CDB6B0F" w14:textId="021C376A" w:rsidR="00BD66B4" w:rsidRPr="00171DCD" w:rsidRDefault="00BD66B4" w:rsidP="00DB04A5">
            <w:pPr>
              <w:pStyle w:val="TableText"/>
            </w:pPr>
            <w:r w:rsidRPr="00171DCD">
              <w:t>Claims Processing – Wage</w:t>
            </w:r>
            <w:r w:rsidR="005F3A76">
              <w:t> </w:t>
            </w:r>
            <w:r w:rsidRPr="00171DCD">
              <w:t>Subsidies</w:t>
            </w:r>
          </w:p>
        </w:tc>
        <w:tc>
          <w:tcPr>
            <w:tcW w:w="7338" w:type="dxa"/>
            <w:tcBorders>
              <w:bottom w:val="single" w:sz="4" w:space="0" w:color="auto"/>
            </w:tcBorders>
            <w:vAlign w:val="center"/>
          </w:tcPr>
          <w:p w14:paraId="78A6E0D5" w14:textId="35D72C85" w:rsidR="00BD66B4" w:rsidRPr="00026A1C" w:rsidRDefault="00BD66B4" w:rsidP="00DB04A5">
            <w:pPr>
              <w:pStyle w:val="TableText"/>
              <w:cnfStyle w:val="000000100000" w:firstRow="0" w:lastRow="0" w:firstColumn="0" w:lastColumn="0" w:oddVBand="0" w:evenVBand="0" w:oddHBand="1" w:evenHBand="0" w:firstRowFirstColumn="0" w:firstRowLastColumn="0" w:lastRowFirstColumn="0" w:lastRowLastColumn="0"/>
            </w:pPr>
            <w:r w:rsidRPr="00026A1C">
              <w:t>Cannot claim payments (includes Outcome payments, Progress payments, Wage subsidies and request payments).</w:t>
            </w:r>
          </w:p>
        </w:tc>
      </w:tr>
      <w:tr w:rsidR="00BD66B4" w:rsidRPr="00026A1C" w14:paraId="4069E08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6" w:type="dxa"/>
            <w:tcBorders>
              <w:bottom w:val="single" w:sz="4" w:space="0" w:color="auto"/>
            </w:tcBorders>
            <w:vAlign w:val="center"/>
          </w:tcPr>
          <w:p w14:paraId="335AA946" w14:textId="5AF2DDAE" w:rsidR="00BD66B4" w:rsidRPr="00171DCD" w:rsidRDefault="00BD66B4" w:rsidP="00DB04A5">
            <w:pPr>
              <w:pStyle w:val="TableText"/>
            </w:pPr>
            <w:r w:rsidRPr="00171DCD">
              <w:t>National Panel of Assessors</w:t>
            </w:r>
            <w:r w:rsidR="00663D9C">
              <w:t xml:space="preserve"> </w:t>
            </w:r>
            <w:r w:rsidRPr="00171DCD">
              <w:t>– Ongoing Support Assessments</w:t>
            </w:r>
          </w:p>
        </w:tc>
        <w:tc>
          <w:tcPr>
            <w:tcW w:w="7338" w:type="dxa"/>
            <w:tcBorders>
              <w:bottom w:val="single" w:sz="4" w:space="0" w:color="auto"/>
            </w:tcBorders>
            <w:vAlign w:val="center"/>
          </w:tcPr>
          <w:p w14:paraId="381CB573" w14:textId="61806EB3" w:rsidR="00BD66B4" w:rsidRPr="00026A1C" w:rsidRDefault="00BD66B4" w:rsidP="00DB04A5">
            <w:pPr>
              <w:pStyle w:val="TableText"/>
              <w:cnfStyle w:val="000000010000" w:firstRow="0" w:lastRow="0" w:firstColumn="0" w:lastColumn="0" w:oddVBand="0" w:evenVBand="0" w:oddHBand="0" w:evenHBand="1" w:firstRowFirstColumn="0" w:firstRowLastColumn="0" w:lastRowFirstColumn="0" w:lastRowLastColumn="0"/>
            </w:pPr>
            <w:r w:rsidRPr="00026A1C">
              <w:t>Cannot conduct Ongoing Support assessments.</w:t>
            </w:r>
          </w:p>
        </w:tc>
      </w:tr>
      <w:tr w:rsidR="00BD66B4" w14:paraId="477D377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6" w:type="dxa"/>
            <w:vAlign w:val="center"/>
          </w:tcPr>
          <w:p w14:paraId="38D6AC00" w14:textId="1723C244" w:rsidR="00BD66B4" w:rsidRPr="00171DCD" w:rsidRDefault="00BD66B4" w:rsidP="00DB04A5">
            <w:pPr>
              <w:pStyle w:val="TableText"/>
            </w:pPr>
            <w:r w:rsidRPr="00171DCD">
              <w:t>Supported Wage System</w:t>
            </w:r>
          </w:p>
        </w:tc>
        <w:tc>
          <w:tcPr>
            <w:tcW w:w="7338" w:type="dxa"/>
            <w:vAlign w:val="center"/>
          </w:tcPr>
          <w:p w14:paraId="1E914E80" w14:textId="51E05A22" w:rsidR="00BD66B4" w:rsidRDefault="00BD66B4" w:rsidP="00DB04A5">
            <w:pPr>
              <w:pStyle w:val="TableText"/>
              <w:cnfStyle w:val="000000100000" w:firstRow="0" w:lastRow="0" w:firstColumn="0" w:lastColumn="0" w:oddVBand="0" w:evenVBand="0" w:oddHBand="1" w:evenHBand="0" w:firstRowFirstColumn="0" w:firstRowLastColumn="0" w:lastRowFirstColumn="0" w:lastRowLastColumn="0"/>
            </w:pPr>
            <w:r w:rsidRPr="004C7682">
              <w:t>Cannot complete </w:t>
            </w:r>
            <w:r w:rsidRPr="00026A1C">
              <w:t>Supported Wage System </w:t>
            </w:r>
            <w:r w:rsidRPr="004C7682">
              <w:t>assessments</w:t>
            </w:r>
            <w:r w:rsidRPr="00026A1C">
              <w:t>.</w:t>
            </w:r>
          </w:p>
        </w:tc>
      </w:tr>
    </w:tbl>
    <w:p w14:paraId="2E1A23E2" w14:textId="791610BC" w:rsidR="00180B06" w:rsidRDefault="00180B06" w:rsidP="00157B56">
      <w:r w:rsidRPr="7B73D206">
        <w:t xml:space="preserve">All mandatory training can be found on the </w:t>
      </w:r>
      <w:r w:rsidRPr="00E16BDE">
        <w:t>Learning Centre platform</w:t>
      </w:r>
      <w:r w:rsidRPr="7B73D206">
        <w:t xml:space="preserve">. Providers must ensure all mandatory training modules are completed by </w:t>
      </w:r>
      <w:r w:rsidRPr="7B73D206">
        <w:rPr>
          <w:rFonts w:eastAsiaTheme="minorEastAsia"/>
        </w:rPr>
        <w:t xml:space="preserve">Provider staff according to the </w:t>
      </w:r>
      <w:r w:rsidRPr="7B73D206">
        <w:t>timeframes below.</w:t>
      </w:r>
    </w:p>
    <w:p w14:paraId="3BDF7263" w14:textId="470FFDCD" w:rsidR="00180B06" w:rsidRPr="00BD333D" w:rsidRDefault="00590BD3" w:rsidP="00157B56">
      <w:pPr>
        <w:rPr>
          <w:rFonts w:ascii="Calibri" w:eastAsia="Calibri" w:hAnsi="Calibri" w:cs="Calibri"/>
          <w:color w:val="000000" w:themeColor="text1"/>
        </w:rPr>
      </w:pPr>
      <w:r>
        <w:t>O</w:t>
      </w:r>
      <w:r w:rsidR="00180B06">
        <w:t xml:space="preserve">ther training modules </w:t>
      </w:r>
      <w:r w:rsidR="00272BC3">
        <w:t xml:space="preserve">are </w:t>
      </w:r>
      <w:r w:rsidR="00180B06">
        <w:t>also available</w:t>
      </w:r>
      <w:r w:rsidR="00272BC3">
        <w:t xml:space="preserve">, </w:t>
      </w:r>
      <w:r w:rsidR="00180B06">
        <w:t>cover</w:t>
      </w:r>
      <w:r w:rsidR="00272BC3">
        <w:t>ing</w:t>
      </w:r>
      <w:r w:rsidR="00180B06">
        <w:t xml:space="preserve"> </w:t>
      </w:r>
      <w:r w:rsidR="00AE2D59">
        <w:t xml:space="preserve">essential </w:t>
      </w:r>
      <w:r w:rsidR="00180B06">
        <w:t xml:space="preserve">information </w:t>
      </w:r>
      <w:r w:rsidR="00AE2D59">
        <w:t>for</w:t>
      </w:r>
      <w:r w:rsidR="00180B06">
        <w:t xml:space="preserve"> Providers and their staff to understand </w:t>
      </w:r>
      <w:r w:rsidR="38D1FEAD">
        <w:t>Inclusive Employment Australia</w:t>
      </w:r>
      <w:r w:rsidR="00180B06">
        <w:t>, as well as content on supporting people with disability</w:t>
      </w:r>
      <w:r w:rsidR="00774897">
        <w:t xml:space="preserve">, </w:t>
      </w:r>
      <w:r w:rsidR="00180B06">
        <w:t>disability awareness and cultural competency.</w:t>
      </w:r>
    </w:p>
    <w:p w14:paraId="06341F47" w14:textId="29E09CDF" w:rsidR="00180B06" w:rsidRPr="00A269C5" w:rsidRDefault="00180B06" w:rsidP="00DB04A5">
      <w:pPr>
        <w:pStyle w:val="Heading5"/>
      </w:pPr>
      <w:r w:rsidRPr="00A269C5">
        <w:lastRenderedPageBreak/>
        <w:t xml:space="preserve">As part of </w:t>
      </w:r>
      <w:r w:rsidRPr="0042311A">
        <w:t>staff</w:t>
      </w:r>
      <w:r w:rsidRPr="00A269C5">
        <w:t xml:space="preserve"> onboarding</w:t>
      </w:r>
    </w:p>
    <w:p w14:paraId="4A940626" w14:textId="66E2E3BD" w:rsidR="00EB0823" w:rsidRPr="00533D91" w:rsidRDefault="00180B06" w:rsidP="00157B56">
      <w:r>
        <w:t xml:space="preserve">Providers must notify staff and ensure they are aware the </w:t>
      </w:r>
      <w:r w:rsidR="00240D20">
        <w:t>D</w:t>
      </w:r>
      <w:r>
        <w:t xml:space="preserve">epartment will collect, use and disclose </w:t>
      </w:r>
      <w:r w:rsidR="000A3CD0">
        <w:t>P</w:t>
      </w:r>
      <w:r>
        <w:t xml:space="preserve">ersonal </w:t>
      </w:r>
      <w:r w:rsidR="000A3CD0">
        <w:t>I</w:t>
      </w:r>
      <w:r>
        <w:t xml:space="preserve">nformation about Provider staff for the purposes of managing and administering </w:t>
      </w:r>
      <w:r w:rsidR="467A8F7B">
        <w:t>Inclusive Employment Australia</w:t>
      </w:r>
      <w:r>
        <w:t>.</w:t>
      </w:r>
      <w:r w:rsidR="0034043F" w:rsidRPr="00B3548C">
        <w:t xml:space="preserve"> </w:t>
      </w:r>
      <w:r w:rsidR="00D77369" w:rsidRPr="00AC6EAA">
        <w:t>This may be in the form of a Privacy Collection Notice and/or consent form and must include matters as required by APP 5.2.</w:t>
      </w:r>
    </w:p>
    <w:p w14:paraId="18A09C12" w14:textId="6301F56A" w:rsidR="00180B06" w:rsidRDefault="00F84B02" w:rsidP="00157B56">
      <w:r w:rsidRPr="00AC6EAA">
        <w:t>This collection notice may include (but is not limited to)</w:t>
      </w:r>
      <w:r w:rsidR="00180B06">
        <w:t>:</w:t>
      </w:r>
    </w:p>
    <w:p w14:paraId="649017A2" w14:textId="4EC0A135" w:rsidR="00180B06" w:rsidRPr="00157B56" w:rsidRDefault="00180B06" w:rsidP="00535F2E">
      <w:pPr>
        <w:pStyle w:val="BulletLevel1"/>
      </w:pPr>
      <w:r w:rsidRPr="00157B56">
        <w:t xml:space="preserve">disclosing </w:t>
      </w:r>
      <w:r w:rsidR="000A3CD0" w:rsidRPr="00157B56">
        <w:t>P</w:t>
      </w:r>
      <w:r w:rsidRPr="00157B56">
        <w:t xml:space="preserve">ersonal </w:t>
      </w:r>
      <w:r w:rsidR="000A3CD0" w:rsidRPr="00157B56">
        <w:t>I</w:t>
      </w:r>
      <w:r w:rsidRPr="00157B56">
        <w:t xml:space="preserve">nformation of Provider staff (including the names and contact details of Organisational Security Contacts), to enable the </w:t>
      </w:r>
      <w:r w:rsidR="00240D20" w:rsidRPr="00157B56">
        <w:t>D</w:t>
      </w:r>
      <w:r w:rsidRPr="00157B56">
        <w:t xml:space="preserve">epartment to support the ICT system used for </w:t>
      </w:r>
      <w:r w:rsidR="5C2A23F5" w:rsidRPr="00157B56">
        <w:t>Inclusive Employment Australia</w:t>
      </w:r>
    </w:p>
    <w:p w14:paraId="0C8679BA" w14:textId="0D2F5431" w:rsidR="001B0A0E" w:rsidRPr="00157B56" w:rsidRDefault="001B0A0E" w:rsidP="00535F2E">
      <w:pPr>
        <w:pStyle w:val="BulletLevel1"/>
      </w:pPr>
      <w:r w:rsidRPr="00157B56">
        <w:t>disclosing Personal Information of Provider staff if required to report particular conduct (e.g. serious incidents)</w:t>
      </w:r>
    </w:p>
    <w:p w14:paraId="1DF87E62" w14:textId="6BBD98DD" w:rsidR="001B0A0E" w:rsidRPr="00157B56" w:rsidRDefault="001B0A0E" w:rsidP="00535F2E">
      <w:pPr>
        <w:pStyle w:val="BulletLevel1"/>
      </w:pPr>
      <w:r w:rsidRPr="00157B56">
        <w:t>using and disclosing Personal Information of Provider staff in relation to complaint handling</w:t>
      </w:r>
    </w:p>
    <w:p w14:paraId="611536B6" w14:textId="3EDF9316" w:rsidR="001B0A0E" w:rsidRPr="00157B56" w:rsidRDefault="001B0A0E" w:rsidP="00535F2E">
      <w:pPr>
        <w:pStyle w:val="BulletLevel1"/>
      </w:pPr>
      <w:r w:rsidRPr="00157B56">
        <w:t xml:space="preserve">disclosing Personal Information of Provider staff in relation to the management of Inclusive Employment Australia to </w:t>
      </w:r>
      <w:r w:rsidR="0081748D" w:rsidRPr="00157B56">
        <w:t>the Department of Employment and Workplace Relations (</w:t>
      </w:r>
      <w:r w:rsidRPr="00157B56">
        <w:t>DEWR</w:t>
      </w:r>
      <w:r w:rsidR="0081748D" w:rsidRPr="00157B56">
        <w:t>)</w:t>
      </w:r>
      <w:r w:rsidRPr="00157B56">
        <w:t xml:space="preserve">, the Department, Employers, </w:t>
      </w:r>
      <w:r w:rsidR="00000B4F" w:rsidRPr="00157B56">
        <w:t>National Panel of Assessors (</w:t>
      </w:r>
      <w:r w:rsidRPr="00157B56">
        <w:t>NPA</w:t>
      </w:r>
      <w:r w:rsidR="00000B4F" w:rsidRPr="00157B56">
        <w:t>)</w:t>
      </w:r>
      <w:r w:rsidRPr="00157B56">
        <w:t xml:space="preserve"> Providers, the </w:t>
      </w:r>
      <w:r w:rsidR="00A23BA7" w:rsidRPr="00157B56">
        <w:t>Complaints Resolution and Referral Service (</w:t>
      </w:r>
      <w:r w:rsidRPr="00157B56">
        <w:t>CRRS</w:t>
      </w:r>
      <w:r w:rsidR="00A23BA7" w:rsidRPr="00157B56">
        <w:t>)</w:t>
      </w:r>
      <w:r w:rsidRPr="00157B56">
        <w:t xml:space="preserve">, JobAccess Providers, and any other </w:t>
      </w:r>
      <w:r w:rsidR="00FD1833" w:rsidRPr="00157B56">
        <w:t>third-party</w:t>
      </w:r>
      <w:r w:rsidRPr="00157B56">
        <w:t xml:space="preserve"> organisations</w:t>
      </w:r>
    </w:p>
    <w:p w14:paraId="05E0DE67" w14:textId="4C9F68C6" w:rsidR="001B0A0E" w:rsidRPr="00157B56" w:rsidRDefault="001B0A0E" w:rsidP="00535F2E">
      <w:pPr>
        <w:pStyle w:val="BulletLevel1"/>
      </w:pPr>
      <w:r w:rsidRPr="00157B56">
        <w:t>collecting sensitive information in particular circumstances (</w:t>
      </w:r>
      <w:r w:rsidR="00FD1833" w:rsidRPr="00157B56">
        <w:t>e.g.</w:t>
      </w:r>
      <w:r w:rsidRPr="00157B56">
        <w:t xml:space="preserve"> in delivering culturally appropriate services because they identify as Aboriginal and/or Torres Strait Islander)</w:t>
      </w:r>
    </w:p>
    <w:p w14:paraId="06E78B6E" w14:textId="1CF2B3E4" w:rsidR="00180B06" w:rsidRPr="00157B56" w:rsidRDefault="00180B06" w:rsidP="00535F2E">
      <w:pPr>
        <w:pStyle w:val="BulletLevel1"/>
      </w:pPr>
      <w:r w:rsidRPr="00157B56">
        <w:t xml:space="preserve">authenticating the Provider staff’s access to the </w:t>
      </w:r>
      <w:r w:rsidR="00A23BA7" w:rsidRPr="00157B56">
        <w:t>Department’s IT Systems</w:t>
      </w:r>
      <w:r w:rsidRPr="00157B56">
        <w:t>, and subsequently logging and monitoring all activity on the system, to make sure it is being used appropriately</w:t>
      </w:r>
      <w:r w:rsidR="00CA2B37" w:rsidRPr="00157B56">
        <w:t>,</w:t>
      </w:r>
      <w:r w:rsidRPr="00157B56">
        <w:t xml:space="preserve"> and</w:t>
      </w:r>
    </w:p>
    <w:p w14:paraId="7BDCABD0" w14:textId="0F87A82D" w:rsidR="00180B06" w:rsidRPr="00157B56" w:rsidRDefault="00180B06" w:rsidP="00535F2E">
      <w:pPr>
        <w:pStyle w:val="BulletLevel1"/>
      </w:pPr>
      <w:r w:rsidRPr="00157B56">
        <w:t>ensuring that the Provider is complying with its obligations under the</w:t>
      </w:r>
      <w:r w:rsidR="00B00A69" w:rsidRPr="00157B56">
        <w:t>ir</w:t>
      </w:r>
      <w:r w:rsidRPr="00157B56">
        <w:t xml:space="preserve"> Deed</w:t>
      </w:r>
      <w:r w:rsidR="007E697B" w:rsidRPr="00157B56">
        <w:t>.</w:t>
      </w:r>
    </w:p>
    <w:p w14:paraId="5BB834E2" w14:textId="31F6AE33" w:rsidR="00180B06" w:rsidRDefault="00180B06" w:rsidP="00157B56">
      <w:r>
        <w:t xml:space="preserve">The following modules must be completed by each staff member </w:t>
      </w:r>
      <w:r w:rsidRPr="00D72B83">
        <w:t>before</w:t>
      </w:r>
      <w:r w:rsidRPr="00D13F5F">
        <w:rPr>
          <w:i/>
          <w:iCs/>
        </w:rPr>
        <w:t xml:space="preserve"> </w:t>
      </w:r>
      <w:r>
        <w:t xml:space="preserve">being granted access to the </w:t>
      </w:r>
      <w:r w:rsidR="00EB5A4F">
        <w:t>D</w:t>
      </w:r>
      <w:r>
        <w:t>epartment's IT Systems:</w:t>
      </w:r>
    </w:p>
    <w:p w14:paraId="44D1B8B7" w14:textId="173BC0FA" w:rsidR="00180B06" w:rsidRPr="00157B56" w:rsidRDefault="00180B06" w:rsidP="00535F2E">
      <w:pPr>
        <w:pStyle w:val="BulletLevel1"/>
      </w:pPr>
      <w:r w:rsidRPr="00157B56">
        <w:t>Fraud and Corruption</w:t>
      </w:r>
      <w:r w:rsidR="007439AA" w:rsidRPr="00157B56">
        <w:t>,</w:t>
      </w:r>
      <w:r w:rsidR="007E697B" w:rsidRPr="00157B56">
        <w:t xml:space="preserve"> and</w:t>
      </w:r>
    </w:p>
    <w:p w14:paraId="3CA80C90" w14:textId="12C2768E" w:rsidR="00180B06" w:rsidRPr="00157B56" w:rsidRDefault="00A50167" w:rsidP="00535F2E">
      <w:pPr>
        <w:pStyle w:val="BulletLevel1"/>
      </w:pPr>
      <w:r w:rsidRPr="00157B56">
        <w:t xml:space="preserve">Information Exchange and </w:t>
      </w:r>
      <w:r w:rsidR="00180B06" w:rsidRPr="00157B56">
        <w:t>Privacy</w:t>
      </w:r>
      <w:r w:rsidR="007E697B" w:rsidRPr="00157B56">
        <w:t>.</w:t>
      </w:r>
    </w:p>
    <w:p w14:paraId="15F6C01D" w14:textId="77777777" w:rsidR="00180B06" w:rsidRDefault="00180B06" w:rsidP="00157B56">
      <w:r w:rsidRPr="7B73D206">
        <w:t>These two mandatory training modules must be refreshed every 12 months to maintain compliance.</w:t>
      </w:r>
    </w:p>
    <w:p w14:paraId="4A6928EB" w14:textId="6FD928E5" w:rsidR="00763526" w:rsidRDefault="00763526" w:rsidP="00157B56">
      <w:r w:rsidRPr="00FD1B7A">
        <w:t xml:space="preserve">Provider staff must also acknowledge their security and privacy obligations in relation to </w:t>
      </w:r>
      <w:r w:rsidRPr="007A7F18">
        <w:t xml:space="preserve">the use of the </w:t>
      </w:r>
      <w:r w:rsidR="00B00A69" w:rsidRPr="007A7F18">
        <w:t xml:space="preserve">Department’s </w:t>
      </w:r>
      <w:r w:rsidRPr="007A7F18">
        <w:t xml:space="preserve">IT </w:t>
      </w:r>
      <w:r w:rsidR="00B00A69" w:rsidRPr="007A7F18">
        <w:t>S</w:t>
      </w:r>
      <w:r w:rsidRPr="007A7F18">
        <w:t>ystem</w:t>
      </w:r>
      <w:r w:rsidR="00B00A69" w:rsidRPr="007A7F18">
        <w:t>s</w:t>
      </w:r>
      <w:r w:rsidRPr="007A7F18">
        <w:t xml:space="preserve"> and access to </w:t>
      </w:r>
      <w:r w:rsidR="00B00A69" w:rsidRPr="007A7F18">
        <w:t>P</w:t>
      </w:r>
      <w:r w:rsidRPr="007A7F18">
        <w:t>articipant</w:t>
      </w:r>
      <w:r w:rsidR="00B00A69" w:rsidRPr="007A7F18">
        <w:t>’s Personal and Protected</w:t>
      </w:r>
      <w:r w:rsidRPr="007A7F18">
        <w:t xml:space="preserve"> </w:t>
      </w:r>
      <w:r w:rsidR="009A67FE" w:rsidRPr="007A7F18">
        <w:t>Information</w:t>
      </w:r>
      <w:r w:rsidRPr="007A7F18">
        <w:t>.</w:t>
      </w:r>
    </w:p>
    <w:p w14:paraId="3634DD2C" w14:textId="77777777" w:rsidR="00180B06" w:rsidRPr="00A269C5" w:rsidRDefault="00180B06" w:rsidP="00DB04A5">
      <w:pPr>
        <w:pStyle w:val="Heading5"/>
      </w:pPr>
      <w:r w:rsidRPr="00A269C5">
        <w:t>Prior to Participant engagement</w:t>
      </w:r>
    </w:p>
    <w:p w14:paraId="2515A326" w14:textId="6202AB90" w:rsidR="00180B06" w:rsidRDefault="00180B06" w:rsidP="00157B56">
      <w:r>
        <w:t>Before delivering Services to Participants, each staff member must complete the following module:</w:t>
      </w:r>
    </w:p>
    <w:p w14:paraId="7103474F" w14:textId="67EA912F" w:rsidR="00164DB5" w:rsidRPr="00157B56" w:rsidRDefault="00164DB5" w:rsidP="00535F2E">
      <w:pPr>
        <w:pStyle w:val="BulletLevel1"/>
      </w:pPr>
      <w:r w:rsidRPr="00157B56">
        <w:t>Job Plans</w:t>
      </w:r>
      <w:r w:rsidR="007439AA" w:rsidRPr="00157B56">
        <w:t>, and</w:t>
      </w:r>
    </w:p>
    <w:p w14:paraId="62544E17" w14:textId="2BFEED96" w:rsidR="00180B06" w:rsidRPr="00157B56" w:rsidRDefault="00180B06" w:rsidP="00535F2E">
      <w:pPr>
        <w:pStyle w:val="BulletLevel1"/>
      </w:pPr>
      <w:r w:rsidRPr="00157B56">
        <w:t>Targeted Compliance Framework</w:t>
      </w:r>
      <w:r w:rsidR="009A67FE" w:rsidRPr="00157B56">
        <w:t xml:space="preserve"> (TCF)</w:t>
      </w:r>
      <w:r w:rsidR="007E697B" w:rsidRPr="00157B56">
        <w:t>.</w:t>
      </w:r>
    </w:p>
    <w:p w14:paraId="5744B9A5" w14:textId="651F800C" w:rsidR="00180B06" w:rsidRPr="00A269C5" w:rsidRDefault="003B4FF2" w:rsidP="00DB04A5">
      <w:pPr>
        <w:pStyle w:val="Heading5"/>
      </w:pPr>
      <w:r w:rsidRPr="00A269C5">
        <w:t>Additional Mandatory Training</w:t>
      </w:r>
    </w:p>
    <w:p w14:paraId="0292E15C" w14:textId="10BB22C7" w:rsidR="00180B06" w:rsidRDefault="00180B06" w:rsidP="00665B21">
      <w:r>
        <w:t xml:space="preserve">Within 60 days of starting to deliver </w:t>
      </w:r>
      <w:r w:rsidR="003B14EB">
        <w:t>S</w:t>
      </w:r>
      <w:r>
        <w:t xml:space="preserve">ervices for </w:t>
      </w:r>
      <w:r w:rsidR="3CEDAE4F">
        <w:t>Inclusive Employment Australia</w:t>
      </w:r>
      <w:r>
        <w:t xml:space="preserve">, or from the date the training is first available, each staff member will need to complete any other modules flagged as mandatory on the Learning Centre platform. The </w:t>
      </w:r>
      <w:r w:rsidR="00C512AB">
        <w:t>D</w:t>
      </w:r>
      <w:r>
        <w:t xml:space="preserve">epartment will notify </w:t>
      </w:r>
      <w:r w:rsidR="006A22B3">
        <w:t>P</w:t>
      </w:r>
      <w:r>
        <w:t xml:space="preserve">roviders of new training requirements for their </w:t>
      </w:r>
      <w:r w:rsidRPr="01D53CAF">
        <w:rPr>
          <w:rFonts w:eastAsiaTheme="minorEastAsia"/>
        </w:rPr>
        <w:t>staff</w:t>
      </w:r>
      <w:r>
        <w:t>.</w:t>
      </w:r>
    </w:p>
    <w:p w14:paraId="57DC47E8" w14:textId="2221397F" w:rsidR="00180B06" w:rsidRDefault="00180B06" w:rsidP="00DB04A5">
      <w:pPr>
        <w:pStyle w:val="DeedReferences"/>
      </w:pPr>
      <w:r w:rsidRPr="46712CE4">
        <w:lastRenderedPageBreak/>
        <w:t xml:space="preserve">(Deed Reference(s): </w:t>
      </w:r>
      <w:r w:rsidR="001A1EBB">
        <w:t xml:space="preserve">Clause </w:t>
      </w:r>
      <w:r w:rsidRPr="46712CE4">
        <w:t>61.3)</w:t>
      </w:r>
    </w:p>
    <w:p w14:paraId="38BF860C" w14:textId="77777777" w:rsidR="00180B06" w:rsidRPr="00A269C5" w:rsidRDefault="00180B06" w:rsidP="00DB04A5">
      <w:pPr>
        <w:pStyle w:val="Heading5"/>
      </w:pPr>
      <w:r w:rsidRPr="00A269C5">
        <w:t>To submit claims for Payment</w:t>
      </w:r>
    </w:p>
    <w:p w14:paraId="26864105" w14:textId="2572344B" w:rsidR="00180B06" w:rsidRDefault="00180B06" w:rsidP="00665B21">
      <w:r w:rsidRPr="7B73D206">
        <w:t xml:space="preserve">Provider staff </w:t>
      </w:r>
      <w:r w:rsidR="003B4FF2">
        <w:t>who submit claims for payment must</w:t>
      </w:r>
      <w:r w:rsidRPr="7B73D206">
        <w:t xml:space="preserve"> complete Claims Processing </w:t>
      </w:r>
      <w:r w:rsidR="003B4FF2">
        <w:t xml:space="preserve">Training Modules prior to </w:t>
      </w:r>
      <w:r w:rsidR="00D11BE0">
        <w:t>making any claim.</w:t>
      </w:r>
    </w:p>
    <w:p w14:paraId="07791B4F" w14:textId="6D54F08E" w:rsidR="00180B06" w:rsidRPr="00C22857" w:rsidRDefault="00180B06" w:rsidP="00DB04A5">
      <w:pPr>
        <w:pStyle w:val="DeedReferences"/>
      </w:pPr>
      <w:r w:rsidRPr="00C22857">
        <w:t xml:space="preserve">(Deed Reference(s): </w:t>
      </w:r>
      <w:r w:rsidR="001A1EBB">
        <w:t xml:space="preserve">Clause </w:t>
      </w:r>
      <w:r w:rsidRPr="00C22857">
        <w:t>15</w:t>
      </w:r>
      <w:r w:rsidR="00C87E49" w:rsidRPr="00C22857">
        <w:t>7</w:t>
      </w:r>
      <w:r w:rsidRPr="00C22857">
        <w:t>.4)</w:t>
      </w:r>
    </w:p>
    <w:p w14:paraId="064D84B1" w14:textId="0854F0B9" w:rsidR="00180B06" w:rsidRPr="001F4F22" w:rsidRDefault="00180B06" w:rsidP="00DB04A5">
      <w:pPr>
        <w:pStyle w:val="Heading4"/>
      </w:pPr>
      <w:r w:rsidRPr="7F4BE8D2">
        <w:t>2.5.2</w:t>
      </w:r>
      <w:r w:rsidR="00EB0823">
        <w:tab/>
      </w:r>
      <w:r w:rsidRPr="7F4BE8D2">
        <w:t xml:space="preserve">Compliance with </w:t>
      </w:r>
      <w:r w:rsidR="00EB0823">
        <w:t>m</w:t>
      </w:r>
      <w:r w:rsidRPr="7F4BE8D2">
        <w:t xml:space="preserve">andatory </w:t>
      </w:r>
      <w:r w:rsidR="00EB0823">
        <w:t>t</w:t>
      </w:r>
      <w:r w:rsidRPr="7F4BE8D2">
        <w:t>raining</w:t>
      </w:r>
      <w:r w:rsidR="00801F22">
        <w:t xml:space="preserve"> requirements</w:t>
      </w:r>
    </w:p>
    <w:p w14:paraId="66E832DF" w14:textId="068CF288" w:rsidR="00180B06" w:rsidRPr="001F4F22" w:rsidRDefault="00180B06" w:rsidP="00665B21">
      <w:r w:rsidRPr="7B73D206">
        <w:t>Providers must monitor and annually self-audit staff completion of mandatory training and report to</w:t>
      </w:r>
      <w:r>
        <w:t> </w:t>
      </w:r>
      <w:r w:rsidRPr="7B73D206">
        <w:t xml:space="preserve">the </w:t>
      </w:r>
      <w:r w:rsidR="00A75F27">
        <w:t>D</w:t>
      </w:r>
      <w:r w:rsidRPr="7B73D206">
        <w:t xml:space="preserve">epartment. The </w:t>
      </w:r>
      <w:r w:rsidR="00266862">
        <w:t>D</w:t>
      </w:r>
      <w:r w:rsidRPr="7B73D206">
        <w:t>epartment may request details of a Provider’s self-audit at any time and may conduct its own audit of a Provider’s compliance with mandatory training requirements, where this may be deemed necessary.</w:t>
      </w:r>
    </w:p>
    <w:p w14:paraId="74F4742B" w14:textId="58D77601" w:rsidR="00180B06" w:rsidRDefault="00180B06" w:rsidP="00DB04A5">
      <w:pPr>
        <w:pStyle w:val="Heading3"/>
      </w:pPr>
      <w:bookmarkStart w:id="33" w:name="_Toc242700529"/>
      <w:r>
        <w:t>2.6</w:t>
      </w:r>
      <w:r w:rsidR="00801F22">
        <w:tab/>
      </w:r>
      <w:r>
        <w:t xml:space="preserve">Business </w:t>
      </w:r>
      <w:r w:rsidR="00801F22">
        <w:t>c</w:t>
      </w:r>
      <w:r>
        <w:t xml:space="preserve">ontinuity </w:t>
      </w:r>
      <w:r w:rsidR="00BE26E0">
        <w:t>r</w:t>
      </w:r>
      <w:r>
        <w:t>equirements</w:t>
      </w:r>
      <w:bookmarkEnd w:id="33"/>
    </w:p>
    <w:p w14:paraId="611989AF" w14:textId="6840FEA8" w:rsidR="00180B06" w:rsidRPr="0008733B" w:rsidRDefault="00180B06" w:rsidP="00665B21">
      <w:r>
        <w:t xml:space="preserve">From time to time the </w:t>
      </w:r>
      <w:r w:rsidR="00266862">
        <w:t>D</w:t>
      </w:r>
      <w:r>
        <w:t>epartment or Commonwealth may temporarily close a Site due to national emergency management.</w:t>
      </w:r>
    </w:p>
    <w:p w14:paraId="2BC3E65A" w14:textId="4465ACD9" w:rsidR="00180B06" w:rsidRPr="00E63897" w:rsidRDefault="00180B06" w:rsidP="00665B21">
      <w:pPr>
        <w:rPr>
          <w:strike/>
        </w:rPr>
      </w:pPr>
      <w:bookmarkStart w:id="34" w:name="_Int_YSTJE4oS"/>
      <w:r w:rsidRPr="7B73D206">
        <w:t>Providers are required to have business continuity plans established to ensure provision of</w:t>
      </w:r>
      <w:r>
        <w:t> </w:t>
      </w:r>
      <w:r w:rsidRPr="7B73D206">
        <w:t>employment services to Participants is provided during emergencies or other incidents leading to</w:t>
      </w:r>
      <w:r>
        <w:t> </w:t>
      </w:r>
      <w:r w:rsidRPr="7B73D206">
        <w:t>business disruption, where it is safe to do so.</w:t>
      </w:r>
    </w:p>
    <w:p w14:paraId="1568D421" w14:textId="0BA4D295" w:rsidR="00180B06" w:rsidRDefault="00180B06" w:rsidP="00665B21">
      <w:r w:rsidRPr="06707328">
        <w:t>At a minimum, arrangements should include processes to:</w:t>
      </w:r>
      <w:bookmarkEnd w:id="34"/>
    </w:p>
    <w:p w14:paraId="719EA9C3" w14:textId="277EEC60" w:rsidR="00180B06" w:rsidRPr="00665B21" w:rsidRDefault="00180B06" w:rsidP="00535F2E">
      <w:pPr>
        <w:pStyle w:val="BulletLevel1"/>
      </w:pPr>
      <w:r w:rsidRPr="00665B21">
        <w:t>contact affected Participants, if required</w:t>
      </w:r>
    </w:p>
    <w:p w14:paraId="6EE38B62" w14:textId="3FE7183F" w:rsidR="00180B06" w:rsidRPr="00665B21" w:rsidRDefault="00180B06" w:rsidP="00535F2E">
      <w:pPr>
        <w:pStyle w:val="BulletLevel1"/>
      </w:pPr>
      <w:r w:rsidRPr="00665B21">
        <w:t xml:space="preserve">ensure that Targeted Compliance Framework (TCF) is not applied where Mutual Obligation Requirements have been </w:t>
      </w:r>
      <w:r w:rsidR="00F52D41" w:rsidRPr="00665B21">
        <w:t>paused</w:t>
      </w:r>
    </w:p>
    <w:p w14:paraId="2A671E06" w14:textId="5C01E7D5" w:rsidR="00180B06" w:rsidRPr="00665B21" w:rsidRDefault="00180B06" w:rsidP="00535F2E">
      <w:pPr>
        <w:pStyle w:val="BulletLevel1"/>
      </w:pPr>
      <w:r w:rsidRPr="00665B21">
        <w:t>arrange alternative servicing options for Participants</w:t>
      </w:r>
      <w:r w:rsidR="6587DAEF" w:rsidRPr="00665B21">
        <w:t>, if appropriate</w:t>
      </w:r>
    </w:p>
    <w:p w14:paraId="50F7838D" w14:textId="6B8F82DE" w:rsidR="00180B06" w:rsidRPr="00665B21" w:rsidRDefault="00180B06" w:rsidP="00535F2E">
      <w:pPr>
        <w:pStyle w:val="BulletLevel1"/>
      </w:pPr>
      <w:r w:rsidRPr="00665B21">
        <w:t xml:space="preserve">reschedule Appointments or Activities, including contacting </w:t>
      </w:r>
      <w:r w:rsidR="00DB0907" w:rsidRPr="00665B21">
        <w:t>E</w:t>
      </w:r>
      <w:r w:rsidRPr="00665B21">
        <w:t xml:space="preserve">mployers, </w:t>
      </w:r>
      <w:r w:rsidR="0054677B" w:rsidRPr="00665B21">
        <w:t>Activity H</w:t>
      </w:r>
      <w:r w:rsidRPr="00665B21">
        <w:t xml:space="preserve">ost </w:t>
      </w:r>
      <w:r w:rsidR="0054677B" w:rsidRPr="00665B21">
        <w:t>O</w:t>
      </w:r>
      <w:r w:rsidRPr="00665B21">
        <w:t>rganisations, or support services</w:t>
      </w:r>
    </w:p>
    <w:p w14:paraId="427E9AFA" w14:textId="64EAAD17" w:rsidR="00180B06" w:rsidRPr="00665B21" w:rsidRDefault="00180B06" w:rsidP="00535F2E">
      <w:pPr>
        <w:pStyle w:val="BulletLevel1"/>
      </w:pPr>
      <w:r w:rsidRPr="00665B21">
        <w:t xml:space="preserve">manage </w:t>
      </w:r>
      <w:r w:rsidR="00BA6B12" w:rsidRPr="00665B21">
        <w:t>S</w:t>
      </w:r>
      <w:r w:rsidRPr="00665B21">
        <w:t>ite safety and security, including lockdowns or evacuations</w:t>
      </w:r>
    </w:p>
    <w:p w14:paraId="0E0C5219" w14:textId="19FF30F6" w:rsidR="00180B06" w:rsidRPr="00665B21" w:rsidRDefault="00180B06" w:rsidP="00535F2E">
      <w:pPr>
        <w:pStyle w:val="BulletLevel1"/>
      </w:pPr>
      <w:r w:rsidRPr="00665B21">
        <w:t xml:space="preserve">manage the security and integrity of Provider IT Systems, including containment and notification to the </w:t>
      </w:r>
      <w:r w:rsidR="00266862" w:rsidRPr="00665B21">
        <w:t>D</w:t>
      </w:r>
      <w:r w:rsidRPr="00665B21">
        <w:t>epartment of cyber incidents</w:t>
      </w:r>
    </w:p>
    <w:p w14:paraId="09B6446E" w14:textId="791B9BF6" w:rsidR="00180B06" w:rsidRPr="00665B21" w:rsidRDefault="00180B06" w:rsidP="00535F2E">
      <w:pPr>
        <w:pStyle w:val="BulletLevel1"/>
      </w:pPr>
      <w:r w:rsidRPr="00665B21">
        <w:t xml:space="preserve">secure </w:t>
      </w:r>
      <w:r w:rsidR="007D66CC" w:rsidRPr="00665B21">
        <w:t>R</w:t>
      </w:r>
      <w:r w:rsidRPr="00665B21">
        <w:t>ecords and filing systems</w:t>
      </w:r>
      <w:r w:rsidR="009F23F8" w:rsidRPr="00665B21">
        <w:t>,</w:t>
      </w:r>
      <w:r w:rsidRPr="00665B21">
        <w:t xml:space="preserve"> and</w:t>
      </w:r>
    </w:p>
    <w:p w14:paraId="306BDE0B" w14:textId="5052B023" w:rsidR="00180B06" w:rsidRPr="00665B21" w:rsidRDefault="00180B06" w:rsidP="00535F2E">
      <w:pPr>
        <w:pStyle w:val="BulletLevel1"/>
      </w:pPr>
      <w:r w:rsidRPr="00665B21">
        <w:t xml:space="preserve">submit urgent/critical notifications and </w:t>
      </w:r>
      <w:r w:rsidR="0054677B" w:rsidRPr="00665B21">
        <w:t>I</w:t>
      </w:r>
      <w:r w:rsidRPr="00665B21">
        <w:t xml:space="preserve">ncident </w:t>
      </w:r>
      <w:r w:rsidR="0029205C" w:rsidRPr="00665B21">
        <w:t>R</w:t>
      </w:r>
      <w:r w:rsidRPr="00665B21">
        <w:t xml:space="preserve">eports (including temporary </w:t>
      </w:r>
      <w:r w:rsidR="003E5ABF" w:rsidRPr="00665B21">
        <w:t>S</w:t>
      </w:r>
      <w:r w:rsidRPr="00665B21">
        <w:t xml:space="preserve">ite closure </w:t>
      </w:r>
      <w:r w:rsidR="00F8331D" w:rsidRPr="00665B21">
        <w:t>R</w:t>
      </w:r>
      <w:r w:rsidRPr="00665B21">
        <w:t xml:space="preserve">eports) to the </w:t>
      </w:r>
      <w:r w:rsidR="00266862" w:rsidRPr="00665B21">
        <w:t>D</w:t>
      </w:r>
      <w:r w:rsidRPr="00665B21">
        <w:t>epartment and other relevant entities (e.g. police, health/welfare agencies, emergency respondents).</w:t>
      </w:r>
    </w:p>
    <w:p w14:paraId="069D8620" w14:textId="5AA84D27" w:rsidR="00180B06" w:rsidRDefault="00180B06" w:rsidP="00665B21">
      <w:r>
        <w:t xml:space="preserve">More information on </w:t>
      </w:r>
      <w:hyperlink r:id="rId42">
        <w:r w:rsidRPr="0083077B">
          <w:rPr>
            <w:rStyle w:val="Hyperlink"/>
          </w:rPr>
          <w:t>Disability Inclusive Emergency Management</w:t>
        </w:r>
      </w:hyperlink>
      <w:r>
        <w:t xml:space="preserve"> is available on the </w:t>
      </w:r>
      <w:r w:rsidR="00B50DF0">
        <w:t xml:space="preserve">National Emergency Management Agency </w:t>
      </w:r>
      <w:r>
        <w:t>website.</w:t>
      </w:r>
    </w:p>
    <w:p w14:paraId="59D19E30" w14:textId="172BCD24" w:rsidR="00180B06" w:rsidRDefault="00180B06" w:rsidP="00DB04A5">
      <w:pPr>
        <w:pStyle w:val="Heading3"/>
      </w:pPr>
      <w:bookmarkStart w:id="35" w:name="_Toc242700530"/>
      <w:r>
        <w:t>2.7</w:t>
      </w:r>
      <w:r w:rsidR="00801F22">
        <w:tab/>
      </w:r>
      <w:r>
        <w:t>Capacity Building Fund</w:t>
      </w:r>
      <w:bookmarkEnd w:id="35"/>
    </w:p>
    <w:p w14:paraId="59AE7A91" w14:textId="1D9128C6" w:rsidR="00180B06" w:rsidRDefault="00180B06" w:rsidP="00DB04A5">
      <w:pPr>
        <w:pStyle w:val="Heading4"/>
        <w:rPr>
          <w:b/>
        </w:rPr>
      </w:pPr>
      <w:r w:rsidRPr="7F4BE8D2">
        <w:t>2.7.1</w:t>
      </w:r>
      <w:r w:rsidR="00801F22">
        <w:tab/>
      </w:r>
      <w:r w:rsidRPr="7F4BE8D2">
        <w:t>What is the Capacity Building Fund?</w:t>
      </w:r>
    </w:p>
    <w:p w14:paraId="15A0F26E" w14:textId="69775B12" w:rsidR="00180B06" w:rsidRDefault="00F72701" w:rsidP="00665B21">
      <w:r>
        <w:t>T</w:t>
      </w:r>
      <w:r w:rsidR="00180B06">
        <w:t xml:space="preserve">he Capacity Building Fund (the Fund) </w:t>
      </w:r>
      <w:r w:rsidR="006B1EAD">
        <w:t>was</w:t>
      </w:r>
      <w:r w:rsidR="00180B06">
        <w:t xml:space="preserve"> </w:t>
      </w:r>
      <w:r w:rsidR="00817A76">
        <w:t xml:space="preserve">introduced </w:t>
      </w:r>
      <w:r w:rsidR="00180B06">
        <w:t>to assis</w:t>
      </w:r>
      <w:r w:rsidR="00BE4DFA">
        <w:t>t</w:t>
      </w:r>
      <w:r w:rsidR="00180B06">
        <w:t xml:space="preserve"> eligible Providers</w:t>
      </w:r>
      <w:r w:rsidR="00A77A7E">
        <w:t xml:space="preserve"> </w:t>
      </w:r>
      <w:r w:rsidR="001D2817">
        <w:t xml:space="preserve">to </w:t>
      </w:r>
      <w:r w:rsidR="00180B06">
        <w:t xml:space="preserve">establish themselves </w:t>
      </w:r>
      <w:r w:rsidR="00C843FB" w:rsidRPr="00C843FB">
        <w:t xml:space="preserve">and build their organisational capability </w:t>
      </w:r>
      <w:r w:rsidR="00180B06">
        <w:t xml:space="preserve">under </w:t>
      </w:r>
      <w:r w:rsidR="00A44506">
        <w:t xml:space="preserve">the </w:t>
      </w:r>
      <w:r w:rsidR="679EAF5F">
        <w:t>Inclusive Employment Australia</w:t>
      </w:r>
      <w:r w:rsidR="00D75FF4">
        <w:t xml:space="preserve"> program</w:t>
      </w:r>
      <w:r w:rsidR="00180B06">
        <w:t>.</w:t>
      </w:r>
    </w:p>
    <w:p w14:paraId="7DB312E5" w14:textId="619A8F0E" w:rsidR="00CE2C43" w:rsidRDefault="00180B06" w:rsidP="00665B21">
      <w:r>
        <w:t xml:space="preserve">The Fund may be accessed by Providers </w:t>
      </w:r>
      <w:r w:rsidR="001871A1">
        <w:t xml:space="preserve">that </w:t>
      </w:r>
      <w:r>
        <w:t xml:space="preserve">meet the eligibility criteria by submitting a </w:t>
      </w:r>
      <w:r w:rsidR="001871A1">
        <w:t>C</w:t>
      </w:r>
      <w:r>
        <w:t xml:space="preserve">laim </w:t>
      </w:r>
      <w:r w:rsidR="00B43F66">
        <w:t>for </w:t>
      </w:r>
      <w:r w:rsidR="001871A1">
        <w:t>R</w:t>
      </w:r>
      <w:r>
        <w:t>eimbursement</w:t>
      </w:r>
      <w:r w:rsidR="001871A1">
        <w:t xml:space="preserve"> form</w:t>
      </w:r>
      <w:r>
        <w:t xml:space="preserve"> (with relevant documentary evidence</w:t>
      </w:r>
      <w:r w:rsidR="00BF3B37" w:rsidRPr="00BF3B37">
        <w:t xml:space="preserve"> and </w:t>
      </w:r>
      <w:r w:rsidR="00044159">
        <w:t>f</w:t>
      </w:r>
      <w:r w:rsidR="00BF3B37" w:rsidRPr="00BF3B37">
        <w:t>inancial statements</w:t>
      </w:r>
      <w:r>
        <w:t xml:space="preserve">) in respect of </w:t>
      </w:r>
      <w:r w:rsidR="00413C9C">
        <w:t>E</w:t>
      </w:r>
      <w:r>
        <w:t xml:space="preserve">ligible </w:t>
      </w:r>
      <w:r w:rsidR="00413C9C">
        <w:t>Expenditure</w:t>
      </w:r>
      <w:r>
        <w:t>.</w:t>
      </w:r>
    </w:p>
    <w:p w14:paraId="5A813310" w14:textId="63193A7D" w:rsidR="00180B06" w:rsidRDefault="00180B06" w:rsidP="00665B21">
      <w:r>
        <w:lastRenderedPageBreak/>
        <w:t xml:space="preserve">Once </w:t>
      </w:r>
      <w:r w:rsidR="00B43F66">
        <w:t>a </w:t>
      </w:r>
      <w:r>
        <w:t xml:space="preserve">claim </w:t>
      </w:r>
      <w:r w:rsidR="00E82626">
        <w:t xml:space="preserve">for reimbursement </w:t>
      </w:r>
      <w:r>
        <w:t xml:space="preserve">is approved by the </w:t>
      </w:r>
      <w:r w:rsidR="00A75F27">
        <w:t>D</w:t>
      </w:r>
      <w:r>
        <w:t xml:space="preserve">epartment, </w:t>
      </w:r>
      <w:r w:rsidR="004153F6">
        <w:t>p</w:t>
      </w:r>
      <w:r>
        <w:t xml:space="preserve">ayment will be made to the Provider’s nominated bank account. The </w:t>
      </w:r>
      <w:r w:rsidR="00774FCD">
        <w:t>D</w:t>
      </w:r>
      <w:r>
        <w:t>epartment has absolute discretion over the decision to approve the reimbursement.</w:t>
      </w:r>
    </w:p>
    <w:p w14:paraId="319AAC6B" w14:textId="47FE5D93" w:rsidR="00180B06" w:rsidRPr="0097347B" w:rsidRDefault="005F68BC" w:rsidP="00665B21">
      <w:r>
        <w:t xml:space="preserve">The following Sections </w:t>
      </w:r>
      <w:r w:rsidR="00180B06" w:rsidRPr="0097347B">
        <w:t>set out</w:t>
      </w:r>
      <w:r w:rsidR="0804EC5A">
        <w:t xml:space="preserve"> which</w:t>
      </w:r>
      <w:r w:rsidR="19FAEC68">
        <w:t xml:space="preserve"> </w:t>
      </w:r>
      <w:r w:rsidR="0E2D3DFF">
        <w:t>Provider</w:t>
      </w:r>
      <w:r w:rsidR="2200EA06">
        <w:t>s are</w:t>
      </w:r>
      <w:r w:rsidR="00180B06" w:rsidRPr="0097347B">
        <w:t xml:space="preserve"> eligib</w:t>
      </w:r>
      <w:r w:rsidR="00C03E37">
        <w:t>le</w:t>
      </w:r>
      <w:r w:rsidR="00180B06" w:rsidRPr="0097347B">
        <w:t xml:space="preserve"> for the Fund</w:t>
      </w:r>
      <w:r w:rsidR="2EC01CD2">
        <w:t>,</w:t>
      </w:r>
      <w:r w:rsidR="00180B06" w:rsidRPr="0097347B">
        <w:t xml:space="preserve"> </w:t>
      </w:r>
      <w:r w:rsidR="0022770A">
        <w:t>categories</w:t>
      </w:r>
      <w:r w:rsidR="0022770A" w:rsidRPr="0097347B">
        <w:t xml:space="preserve"> </w:t>
      </w:r>
      <w:r w:rsidR="00180B06" w:rsidRPr="0097347B">
        <w:t xml:space="preserve">of </w:t>
      </w:r>
      <w:r w:rsidR="7F29DA08">
        <w:t>expense</w:t>
      </w:r>
      <w:r w:rsidR="19FAEC68">
        <w:t>s</w:t>
      </w:r>
      <w:r w:rsidR="00180B06" w:rsidRPr="0097347B">
        <w:t xml:space="preserve"> </w:t>
      </w:r>
      <w:r w:rsidR="00180B06">
        <w:t xml:space="preserve">that </w:t>
      </w:r>
      <w:r w:rsidR="00B43F66" w:rsidRPr="0097347B">
        <w:t>can</w:t>
      </w:r>
      <w:r w:rsidR="00B43F66">
        <w:t> </w:t>
      </w:r>
      <w:r w:rsidR="00180B06" w:rsidRPr="0097347B">
        <w:t>be</w:t>
      </w:r>
      <w:r w:rsidR="00180B06">
        <w:t> </w:t>
      </w:r>
      <w:r w:rsidR="00180B06" w:rsidRPr="0097347B">
        <w:t xml:space="preserve">reimbursed under the Fund and how claims for reimbursement can be </w:t>
      </w:r>
      <w:r w:rsidR="00421C37">
        <w:t>submitted</w:t>
      </w:r>
      <w:r w:rsidR="00180B06" w:rsidRPr="0097347B">
        <w:t>.</w:t>
      </w:r>
    </w:p>
    <w:p w14:paraId="15D56023" w14:textId="016241CF" w:rsidR="00180B06" w:rsidRDefault="00180B06" w:rsidP="00DB04A5">
      <w:pPr>
        <w:pStyle w:val="Heading4"/>
        <w:rPr>
          <w:b/>
        </w:rPr>
      </w:pPr>
      <w:bookmarkStart w:id="36" w:name="_Ref196813381"/>
      <w:r w:rsidRPr="7F4BE8D2">
        <w:t>2.7.2</w:t>
      </w:r>
      <w:r w:rsidR="00AF69F8">
        <w:tab/>
      </w:r>
      <w:r w:rsidRPr="7F4BE8D2">
        <w:t>Eligibility</w:t>
      </w:r>
      <w:r w:rsidR="00BD70C4">
        <w:t xml:space="preserve"> for the Fund</w:t>
      </w:r>
      <w:bookmarkEnd w:id="36"/>
    </w:p>
    <w:p w14:paraId="35D5DB55" w14:textId="57805B87" w:rsidR="00180B06" w:rsidRPr="00A063DD" w:rsidRDefault="00A5448B" w:rsidP="00665B21">
      <w:r>
        <w:t xml:space="preserve">To be eligible </w:t>
      </w:r>
      <w:r w:rsidR="00180B06" w:rsidRPr="00A063DD">
        <w:t>for the Fund, the following criteria must be met:</w:t>
      </w:r>
    </w:p>
    <w:p w14:paraId="684C23B1" w14:textId="46E9A1FD" w:rsidR="00180B06" w:rsidRPr="00DA407D" w:rsidRDefault="00180B06" w:rsidP="00535F2E">
      <w:pPr>
        <w:pStyle w:val="BulletLevel1"/>
      </w:pPr>
      <w:r>
        <w:t xml:space="preserve">the </w:t>
      </w:r>
      <w:r w:rsidR="00774FCD">
        <w:t>D</w:t>
      </w:r>
      <w:r>
        <w:t>epartment has executed a Deed with the Provider</w:t>
      </w:r>
      <w:r w:rsidR="00CB0D19">
        <w:t>, and</w:t>
      </w:r>
    </w:p>
    <w:p w14:paraId="6B8F22BF" w14:textId="2B96A2F5" w:rsidR="00180B06" w:rsidRPr="00517601" w:rsidRDefault="00180B06" w:rsidP="00535F2E">
      <w:pPr>
        <w:pStyle w:val="BulletLevel1"/>
      </w:pPr>
      <w:r>
        <w:t>the Provider meets the definition of a ‘Small Business’ under the Deed</w:t>
      </w:r>
      <w:r w:rsidR="00A704D3">
        <w:t>.</w:t>
      </w:r>
    </w:p>
    <w:p w14:paraId="76329CB4" w14:textId="62245948" w:rsidR="00180B06" w:rsidRPr="00192039" w:rsidRDefault="0D39E930" w:rsidP="00665B21">
      <w:pPr>
        <w:rPr>
          <w:bCs/>
        </w:rPr>
      </w:pPr>
      <w:r w:rsidRPr="00192039">
        <w:t xml:space="preserve">Organisations that are operating as Material Subcontractors, or Group Respondent Members, under </w:t>
      </w:r>
      <w:r w:rsidR="00463AC0" w:rsidRPr="00192039">
        <w:t xml:space="preserve">an </w:t>
      </w:r>
      <w:r w:rsidRPr="00192039">
        <w:t xml:space="preserve">Inclusive Employment Australia </w:t>
      </w:r>
      <w:r w:rsidR="4B5A4047" w:rsidRPr="00192039">
        <w:t xml:space="preserve">Provider </w:t>
      </w:r>
      <w:r w:rsidR="44D9C391" w:rsidRPr="00192039">
        <w:t>can also</w:t>
      </w:r>
      <w:r w:rsidRPr="00192039">
        <w:t xml:space="preserve"> access capacity building supports</w:t>
      </w:r>
      <w:r w:rsidR="4498543E" w:rsidRPr="00192039">
        <w:t xml:space="preserve"> </w:t>
      </w:r>
      <w:r w:rsidR="5AD0BE92" w:rsidRPr="00192039">
        <w:t xml:space="preserve">(under Ancillary Payments) </w:t>
      </w:r>
      <w:r w:rsidR="4498543E" w:rsidRPr="00192039">
        <w:t xml:space="preserve">if they </w:t>
      </w:r>
      <w:r w:rsidR="179A1D34" w:rsidRPr="00192039">
        <w:t>meet the definition of ‘Small Business’</w:t>
      </w:r>
      <w:r w:rsidRPr="00192039">
        <w:t>.</w:t>
      </w:r>
    </w:p>
    <w:p w14:paraId="25537FAA" w14:textId="4E3805FA" w:rsidR="00180B06" w:rsidRPr="00665B21" w:rsidRDefault="0D39E930" w:rsidP="00535F2E">
      <w:pPr>
        <w:pStyle w:val="BulletLevel1"/>
      </w:pPr>
      <w:r w:rsidRPr="00665B21">
        <w:t>Under this arrangement, up to $150,000 (GST inclusive) will be available to each Provider that has a</w:t>
      </w:r>
      <w:r w:rsidR="34C137C5" w:rsidRPr="00665B21">
        <w:t>n eligible</w:t>
      </w:r>
      <w:r w:rsidRPr="00665B21">
        <w:t xml:space="preserve"> Group Respondent Member or </w:t>
      </w:r>
      <w:r w:rsidR="2FB78602" w:rsidRPr="00665B21">
        <w:t xml:space="preserve">Material </w:t>
      </w:r>
      <w:r w:rsidRPr="00665B21">
        <w:t>Subcontractor.</w:t>
      </w:r>
      <w:r w:rsidR="0A5FB6C8" w:rsidRPr="00665B21">
        <w:t xml:space="preserve"> The Provider must lodge the claim for reimbursement on behalf of the Group Respondent Member or Material Subcontractor. </w:t>
      </w:r>
    </w:p>
    <w:p w14:paraId="1373C5E7" w14:textId="41B29885" w:rsidR="00180B06" w:rsidRPr="00665B21" w:rsidRDefault="23477C63" w:rsidP="00535F2E">
      <w:pPr>
        <w:pStyle w:val="BulletLevel1"/>
      </w:pPr>
      <w:r w:rsidRPr="00665B21">
        <w:t xml:space="preserve">For the avoidance of doubt, the Provider </w:t>
      </w:r>
      <w:r w:rsidR="57B59FEC" w:rsidRPr="00665B21">
        <w:t xml:space="preserve">can only claim up to $150,000 (GST inclusive) irrespective of how many </w:t>
      </w:r>
      <w:r w:rsidRPr="00665B21">
        <w:t>eligible Gro</w:t>
      </w:r>
      <w:r w:rsidR="7F084B1E" w:rsidRPr="00665B21">
        <w:t>up Respondent Members or Material Subcontractors</w:t>
      </w:r>
      <w:r w:rsidR="2D63BC3A" w:rsidRPr="00665B21">
        <w:t xml:space="preserve"> it has</w:t>
      </w:r>
      <w:r w:rsidR="7F084B1E" w:rsidRPr="00665B21">
        <w:t>.</w:t>
      </w:r>
    </w:p>
    <w:p w14:paraId="7F04A6C3" w14:textId="69AD99A2" w:rsidR="00180B06" w:rsidRPr="00665B21" w:rsidRDefault="26D71169" w:rsidP="00535F2E">
      <w:pPr>
        <w:pStyle w:val="BulletLevel1"/>
      </w:pPr>
      <w:r w:rsidRPr="00665B21">
        <w:t xml:space="preserve">The Provider lodging the CBF claim </w:t>
      </w:r>
      <w:r w:rsidR="01233E9F" w:rsidRPr="00665B21">
        <w:t>on behalf of its eligible Group Respondent Member or Material Subcontractor agrees to pass</w:t>
      </w:r>
      <w:r w:rsidR="39CF7A15" w:rsidRPr="00665B21">
        <w:t xml:space="preserve"> on</w:t>
      </w:r>
      <w:r w:rsidR="01233E9F" w:rsidRPr="00665B21">
        <w:t xml:space="preserve"> the approved CBF reimbursement in full to the </w:t>
      </w:r>
      <w:r w:rsidR="4D9459DA" w:rsidRPr="00665B21">
        <w:t>Group Respondent Member or Material Subcontractor.</w:t>
      </w:r>
    </w:p>
    <w:p w14:paraId="6BA24D3C" w14:textId="22A40EA1" w:rsidR="00180B06" w:rsidRPr="00517601" w:rsidRDefault="0A5FB6C8" w:rsidP="00665B21">
      <w:r w:rsidRPr="00192039">
        <w:t xml:space="preserve">For ease of use, references to “Provider” in the following paragraphs include </w:t>
      </w:r>
      <w:r w:rsidR="20977972" w:rsidRPr="00192039">
        <w:t>instances</w:t>
      </w:r>
      <w:r w:rsidRPr="00192039">
        <w:t xml:space="preserve"> where the Provider is claiming on behal</w:t>
      </w:r>
      <w:r w:rsidR="4CE38557" w:rsidRPr="00192039">
        <w:t>f of the eligible Group Respondent Member or Material Subcontractor.</w:t>
      </w:r>
      <w:r w:rsidR="3615B12C" w:rsidRPr="00192039">
        <w:t xml:space="preserve"> In these instances, the relevant documentary evidence must be in the name of the eligible Group Respondent Member or Material Subcontractor.</w:t>
      </w:r>
    </w:p>
    <w:p w14:paraId="774FF30A" w14:textId="02BBDDD3" w:rsidR="00180B06" w:rsidRPr="007E01DD" w:rsidRDefault="007E01DD" w:rsidP="00DB04A5">
      <w:pPr>
        <w:pStyle w:val="Heading5"/>
      </w:pPr>
      <w:r>
        <w:t xml:space="preserve">Small </w:t>
      </w:r>
      <w:r w:rsidR="00180B06">
        <w:t>Business</w:t>
      </w:r>
    </w:p>
    <w:p w14:paraId="00EE3DE5" w14:textId="5699D77B" w:rsidR="006876E1" w:rsidRPr="00192039" w:rsidRDefault="006876E1" w:rsidP="00665B21">
      <w:r w:rsidRPr="00192039">
        <w:t xml:space="preserve">Eligibility as a Small Business is based on the Provider’s </w:t>
      </w:r>
      <w:r w:rsidR="4314BFBE" w:rsidRPr="00192039">
        <w:t xml:space="preserve">(or Group Respondent Member’s or </w:t>
      </w:r>
      <w:r w:rsidR="004977CC" w:rsidRPr="00192039">
        <w:t xml:space="preserve">Material </w:t>
      </w:r>
      <w:r w:rsidR="4314BFBE" w:rsidRPr="00192039">
        <w:t xml:space="preserve">Subcontractor’s) </w:t>
      </w:r>
      <w:r w:rsidRPr="00192039">
        <w:t>most recent financial statements at the time the Deed is executed.</w:t>
      </w:r>
    </w:p>
    <w:p w14:paraId="15B681C0" w14:textId="077C5DC8" w:rsidR="382F842E" w:rsidRPr="00192039" w:rsidRDefault="382F842E" w:rsidP="00665B21">
      <w:r w:rsidRPr="00192039">
        <w:t xml:space="preserve">The Provider must submit the financial statements </w:t>
      </w:r>
      <w:r w:rsidR="00D16948" w:rsidRPr="00192039">
        <w:t>it had</w:t>
      </w:r>
      <w:r w:rsidR="24EEF9AB" w:rsidRPr="00192039">
        <w:t>, or its Group Respondent Member</w:t>
      </w:r>
      <w:r w:rsidR="00D16948" w:rsidRPr="00192039">
        <w:t xml:space="preserve"> </w:t>
      </w:r>
      <w:r w:rsidR="1D3C1CDC" w:rsidRPr="00192039">
        <w:t xml:space="preserve">or </w:t>
      </w:r>
      <w:r w:rsidR="61E8BC7A" w:rsidRPr="00192039">
        <w:t xml:space="preserve">Material </w:t>
      </w:r>
      <w:r w:rsidR="1D3C1CDC" w:rsidRPr="00192039">
        <w:t xml:space="preserve">Subcontractor had, </w:t>
      </w:r>
      <w:r w:rsidR="00D16948" w:rsidRPr="00192039">
        <w:t xml:space="preserve">at the time of </w:t>
      </w:r>
      <w:r w:rsidR="0048182B" w:rsidRPr="00192039">
        <w:t>D</w:t>
      </w:r>
      <w:r w:rsidR="00D16948" w:rsidRPr="00192039">
        <w:t>eed execution to</w:t>
      </w:r>
      <w:r w:rsidRPr="00192039">
        <w:t xml:space="preserve"> demonstrate their</w:t>
      </w:r>
      <w:r w:rsidR="6DE55D1C" w:rsidRPr="00192039">
        <w:t xml:space="preserve"> (or its Group Respondent Member’s or Material Subcontractor’s)</w:t>
      </w:r>
      <w:r w:rsidRPr="00192039">
        <w:t xml:space="preserve"> aggregated turnover was under $10 million.</w:t>
      </w:r>
    </w:p>
    <w:p w14:paraId="04EC2038" w14:textId="6003FCD1" w:rsidR="000649C8" w:rsidRPr="003878FE" w:rsidRDefault="00225553" w:rsidP="00FF5E99">
      <w:r w:rsidRPr="00192039">
        <w:t>(Deed Reference(s): Clause 167.6(c))</w:t>
      </w:r>
    </w:p>
    <w:p w14:paraId="1EF9BFA7" w14:textId="62506EED" w:rsidR="00180B06" w:rsidRDefault="00180B06" w:rsidP="00DB04A5">
      <w:pPr>
        <w:pStyle w:val="Heading4"/>
      </w:pPr>
      <w:r>
        <w:t>2.7.3</w:t>
      </w:r>
      <w:r w:rsidR="00755706">
        <w:tab/>
      </w:r>
      <w:r>
        <w:t xml:space="preserve">Eligible </w:t>
      </w:r>
      <w:r w:rsidR="243F1B86">
        <w:t>Expenditure</w:t>
      </w:r>
    </w:p>
    <w:p w14:paraId="4A53F9E2" w14:textId="40795843" w:rsidR="00180B06" w:rsidRPr="006457FE" w:rsidRDefault="002B46C1" w:rsidP="00DB04A5">
      <w:r>
        <w:rPr>
          <w:shd w:val="clear" w:color="auto" w:fill="FFFFFF"/>
        </w:rPr>
        <w:t>Eligible Expe</w:t>
      </w:r>
      <w:r w:rsidRPr="006457FE">
        <w:rPr>
          <w:shd w:val="clear" w:color="auto" w:fill="FFFFFF"/>
        </w:rPr>
        <w:t xml:space="preserve">nditure </w:t>
      </w:r>
      <w:r w:rsidR="009A6F25" w:rsidRPr="006457FE">
        <w:rPr>
          <w:shd w:val="clear" w:color="auto" w:fill="FFFFFF"/>
        </w:rPr>
        <w:t>for reimbursement</w:t>
      </w:r>
      <w:r w:rsidR="006400C6" w:rsidRPr="006457FE">
        <w:rPr>
          <w:shd w:val="clear" w:color="auto" w:fill="FFFFFF"/>
        </w:rPr>
        <w:t xml:space="preserve"> </w:t>
      </w:r>
      <w:r w:rsidR="00ED14D2">
        <w:t>categories</w:t>
      </w:r>
      <w:r w:rsidR="0000725A">
        <w:t xml:space="preserve"> </w:t>
      </w:r>
      <w:r w:rsidR="00ED14D2">
        <w:rPr>
          <w:shd w:val="clear" w:color="auto" w:fill="FFFFFF"/>
        </w:rPr>
        <w:t>are</w:t>
      </w:r>
      <w:r w:rsidR="00180B06" w:rsidRPr="006457FE">
        <w:t>:</w:t>
      </w:r>
    </w:p>
    <w:p w14:paraId="43FCD6CF" w14:textId="1C78F658" w:rsidR="001C1997" w:rsidRPr="00665B21" w:rsidRDefault="001C1997" w:rsidP="00535F2E">
      <w:pPr>
        <w:pStyle w:val="BulletLevel1"/>
      </w:pPr>
      <w:r w:rsidRPr="00665B21">
        <w:t xml:space="preserve">achieving compliance with the </w:t>
      </w:r>
      <w:r w:rsidR="002A7BE4" w:rsidRPr="00665B21">
        <w:t>NSDS</w:t>
      </w:r>
    </w:p>
    <w:p w14:paraId="55C99DB6" w14:textId="022769A5" w:rsidR="001C1997" w:rsidRPr="00665B21" w:rsidRDefault="001C1997" w:rsidP="00535F2E">
      <w:pPr>
        <w:pStyle w:val="BulletLevel1"/>
      </w:pPr>
      <w:r w:rsidRPr="00665B21">
        <w:t>obtaining RFFR accreditation</w:t>
      </w:r>
    </w:p>
    <w:p w14:paraId="32B43924" w14:textId="38214B1A" w:rsidR="001C1997" w:rsidRPr="00665B21" w:rsidRDefault="001C1997" w:rsidP="00535F2E">
      <w:pPr>
        <w:pStyle w:val="BulletLevel1"/>
      </w:pPr>
      <w:r w:rsidRPr="00665B21">
        <w:t>building organisational leadership</w:t>
      </w:r>
    </w:p>
    <w:p w14:paraId="4700F4BE" w14:textId="192A1BFC" w:rsidR="001C1997" w:rsidRPr="00665B21" w:rsidRDefault="001C1997" w:rsidP="00535F2E">
      <w:pPr>
        <w:pStyle w:val="BulletLevel1"/>
      </w:pPr>
      <w:r w:rsidRPr="00665B21">
        <w:lastRenderedPageBreak/>
        <w:t>supporting mentorship arrangements for Provider Personnel</w:t>
      </w:r>
    </w:p>
    <w:p w14:paraId="0AB9EEA0" w14:textId="333F0D2E" w:rsidR="001C1997" w:rsidRPr="00665B21" w:rsidRDefault="001C1997" w:rsidP="00535F2E">
      <w:pPr>
        <w:pStyle w:val="BulletLevel1"/>
      </w:pPr>
      <w:r w:rsidRPr="00665B21">
        <w:t>supporting effective service delivery</w:t>
      </w:r>
    </w:p>
    <w:p w14:paraId="1A041C2F" w14:textId="56D09616" w:rsidR="001C1997" w:rsidRPr="00665B21" w:rsidRDefault="001C1997" w:rsidP="00535F2E">
      <w:pPr>
        <w:pStyle w:val="BulletLevel1"/>
      </w:pPr>
      <w:r w:rsidRPr="00665B21">
        <w:t>business advisory and management consulting services</w:t>
      </w:r>
    </w:p>
    <w:p w14:paraId="2ABA096C" w14:textId="265A583E" w:rsidR="001C1997" w:rsidRPr="00665B21" w:rsidRDefault="001C1997" w:rsidP="00535F2E">
      <w:pPr>
        <w:pStyle w:val="BulletLevel1"/>
      </w:pPr>
      <w:r w:rsidRPr="00665B21">
        <w:t>financial planning and accounting services</w:t>
      </w:r>
    </w:p>
    <w:p w14:paraId="3E083F9D" w14:textId="5DF88E35" w:rsidR="001C1997" w:rsidRPr="00665B21" w:rsidRDefault="001C1997" w:rsidP="00535F2E">
      <w:pPr>
        <w:pStyle w:val="BulletLevel1"/>
      </w:pPr>
      <w:r w:rsidRPr="00665B21">
        <w:t>acquiring and maintaining essential ICT equipment</w:t>
      </w:r>
    </w:p>
    <w:p w14:paraId="5D7D3988" w14:textId="1D8F3BBD" w:rsidR="001C1997" w:rsidRPr="00665B21" w:rsidRDefault="001C1997" w:rsidP="00535F2E">
      <w:pPr>
        <w:pStyle w:val="BulletLevel1"/>
      </w:pPr>
      <w:r w:rsidRPr="00665B21">
        <w:t>training for Provider Personnel and other relevant training and development services</w:t>
      </w:r>
      <w:r w:rsidR="004019DC" w:rsidRPr="00665B21">
        <w:t>,</w:t>
      </w:r>
      <w:r w:rsidRPr="00665B21">
        <w:t xml:space="preserve"> and</w:t>
      </w:r>
    </w:p>
    <w:p w14:paraId="28150BE5" w14:textId="1AF38D6A" w:rsidR="001C1997" w:rsidRPr="00665B21" w:rsidRDefault="001C1997" w:rsidP="00535F2E">
      <w:pPr>
        <w:pStyle w:val="BulletLevel1"/>
      </w:pPr>
      <w:r w:rsidRPr="00665B21">
        <w:t>any other accreditation, certification or professional capability or capacity specified in the Guidelines.</w:t>
      </w:r>
    </w:p>
    <w:p w14:paraId="6F97660E" w14:textId="1272E18A" w:rsidR="003C41EA" w:rsidRPr="00192039" w:rsidRDefault="002018A0" w:rsidP="00665B21">
      <w:r w:rsidRPr="00192039">
        <w:t>R</w:t>
      </w:r>
      <w:r w:rsidR="003C41EA" w:rsidRPr="00192039">
        <w:t>eimbursements are only payable for expenses that are incurred</w:t>
      </w:r>
      <w:r w:rsidR="00186102" w:rsidRPr="00192039">
        <w:t xml:space="preserve"> </w:t>
      </w:r>
      <w:r w:rsidR="003C41EA" w:rsidRPr="00192039">
        <w:t>by the Provider</w:t>
      </w:r>
      <w:r w:rsidR="000D39B2" w:rsidRPr="00192039">
        <w:t xml:space="preserve"> </w:t>
      </w:r>
      <w:r w:rsidR="003C41EA" w:rsidRPr="00192039">
        <w:t xml:space="preserve">on or after the date the Deed has been executed </w:t>
      </w:r>
      <w:r w:rsidR="624CAD09" w:rsidRPr="00192039">
        <w:t>(7 August 2025)</w:t>
      </w:r>
      <w:r w:rsidR="003C41EA" w:rsidRPr="00192039">
        <w:t>. For example, if a Provider has commenced obtaining quality certification before the Deed has been executed</w:t>
      </w:r>
      <w:r w:rsidR="009A68EC" w:rsidRPr="00192039">
        <w:t>,</w:t>
      </w:r>
      <w:r w:rsidR="003C41EA" w:rsidRPr="00192039">
        <w:t xml:space="preserve"> only those expenses incurred on or after the date the Deed was executed are </w:t>
      </w:r>
      <w:r w:rsidR="009A68EC" w:rsidRPr="00192039">
        <w:t>reimbursable.</w:t>
      </w:r>
    </w:p>
    <w:p w14:paraId="1B862F2B" w14:textId="27820DD4" w:rsidR="00233AEB" w:rsidRDefault="18CE3C52" w:rsidP="00665B21">
      <w:r w:rsidRPr="00192039">
        <w:t>All c</w:t>
      </w:r>
      <w:r w:rsidR="22433980" w:rsidRPr="00192039">
        <w:t>laims for r</w:t>
      </w:r>
      <w:r w:rsidR="00233AEB" w:rsidRPr="00192039">
        <w:t xml:space="preserve">eimbursements </w:t>
      </w:r>
      <w:r w:rsidR="7C67778E" w:rsidRPr="00192039">
        <w:t>must be submitted</w:t>
      </w:r>
      <w:r w:rsidR="004A07BF" w:rsidRPr="00192039">
        <w:t xml:space="preserve"> within 90 calendar days </w:t>
      </w:r>
      <w:r w:rsidR="0ED91C11" w:rsidRPr="00192039">
        <w:t>of</w:t>
      </w:r>
      <w:r w:rsidR="00D469CF" w:rsidRPr="00192039">
        <w:t xml:space="preserve"> </w:t>
      </w:r>
      <w:r w:rsidR="284BE555" w:rsidRPr="00192039">
        <w:t>payment</w:t>
      </w:r>
      <w:r w:rsidR="720998A8" w:rsidRPr="00192039">
        <w:t xml:space="preserve"> of the eligible expense</w:t>
      </w:r>
      <w:r w:rsidR="004A07BF" w:rsidRPr="00192039">
        <w:t xml:space="preserve">. For example, </w:t>
      </w:r>
      <w:r w:rsidR="00270A88" w:rsidRPr="00192039">
        <w:t xml:space="preserve">where an eligible expense was paid by the Provider on 1 March 2026, the Provider </w:t>
      </w:r>
      <w:r w:rsidR="000E23D6" w:rsidRPr="00192039">
        <w:t xml:space="preserve">had </w:t>
      </w:r>
      <w:r w:rsidR="00270A88" w:rsidRPr="00192039">
        <w:t xml:space="preserve">until </w:t>
      </w:r>
      <w:r w:rsidR="000E23D6" w:rsidRPr="00192039">
        <w:t xml:space="preserve">30 May 2026 to lodge their application for </w:t>
      </w:r>
      <w:r w:rsidR="004A07BF" w:rsidRPr="00192039">
        <w:t>CBF</w:t>
      </w:r>
      <w:r w:rsidR="000E23D6" w:rsidRPr="00192039">
        <w:t xml:space="preserve">. If the </w:t>
      </w:r>
      <w:r w:rsidR="6B7F403E" w:rsidRPr="00192039">
        <w:t>claim for reimbursement</w:t>
      </w:r>
      <w:r w:rsidR="000E23D6" w:rsidRPr="00192039">
        <w:t xml:space="preserve"> was </w:t>
      </w:r>
      <w:r w:rsidR="2CDF9ED5" w:rsidRPr="00192039">
        <w:t>lodged</w:t>
      </w:r>
      <w:r w:rsidR="000E23D6" w:rsidRPr="00192039">
        <w:t xml:space="preserve"> after 30 May 2026, the expense will be deemed ineligible due to the 90-day rule.</w:t>
      </w:r>
    </w:p>
    <w:p w14:paraId="5D4CA413" w14:textId="02E5B19A" w:rsidR="00D24504" w:rsidRPr="00A246A8" w:rsidRDefault="00D24504" w:rsidP="00665B21">
      <w:r w:rsidRPr="00795E56">
        <w:t xml:space="preserve">Providers cannot seek </w:t>
      </w:r>
      <w:r w:rsidR="00F42F21">
        <w:t>R</w:t>
      </w:r>
      <w:r w:rsidRPr="00795E56">
        <w:t xml:space="preserve">eimbursement for </w:t>
      </w:r>
      <w:r>
        <w:t xml:space="preserve">the same </w:t>
      </w:r>
      <w:r w:rsidRPr="00795E56">
        <w:t xml:space="preserve">expenses that have already been </w:t>
      </w:r>
      <w:r>
        <w:t>reimbursed or</w:t>
      </w:r>
      <w:r w:rsidRPr="00795E56">
        <w:t xml:space="preserve"> paid </w:t>
      </w:r>
      <w:r w:rsidR="00B944F5">
        <w:t xml:space="preserve">for </w:t>
      </w:r>
      <w:r w:rsidRPr="00795E56">
        <w:t>by</w:t>
      </w:r>
      <w:r>
        <w:t> </w:t>
      </w:r>
      <w:r w:rsidRPr="00795E56">
        <w:t>another Commonwealth Agency.</w:t>
      </w:r>
    </w:p>
    <w:p w14:paraId="603F4817" w14:textId="3E60418D" w:rsidR="00D24504" w:rsidRPr="00A246A8" w:rsidRDefault="00D24504" w:rsidP="00665B21">
      <w:pPr>
        <w:rPr>
          <w:shd w:val="clear" w:color="auto" w:fill="FFFFFF"/>
        </w:rPr>
      </w:pPr>
      <w:r>
        <w:rPr>
          <w:shd w:val="clear" w:color="auto" w:fill="FFFFFF"/>
        </w:rPr>
        <w:t xml:space="preserve">The </w:t>
      </w:r>
      <w:r>
        <w:t>D</w:t>
      </w:r>
      <w:r w:rsidRPr="00375B03">
        <w:rPr>
          <w:shd w:val="clear" w:color="auto" w:fill="FFFFFF"/>
        </w:rPr>
        <w:t>epartment</w:t>
      </w:r>
      <w:r>
        <w:rPr>
          <w:shd w:val="clear" w:color="auto" w:fill="FFFFFF"/>
        </w:rPr>
        <w:t xml:space="preserve"> will not fully prescribe every type of expenditure that may be covered in each category. </w:t>
      </w:r>
      <w:r w:rsidR="67646FE9">
        <w:rPr>
          <w:shd w:val="clear" w:color="auto" w:fill="FFFFFF"/>
        </w:rPr>
        <w:t xml:space="preserve">However, </w:t>
      </w:r>
      <w:r w:rsidR="3A5E169A">
        <w:rPr>
          <w:shd w:val="clear" w:color="auto" w:fill="FFFFFF"/>
        </w:rPr>
        <w:t>t</w:t>
      </w:r>
      <w:r>
        <w:rPr>
          <w:shd w:val="clear" w:color="auto" w:fill="FFFFFF"/>
        </w:rPr>
        <w:t xml:space="preserve">he general principle is the </w:t>
      </w:r>
      <w:r w:rsidRPr="0049185B">
        <w:rPr>
          <w:shd w:val="clear" w:color="auto" w:fill="FFFFFF"/>
        </w:rPr>
        <w:t>costs</w:t>
      </w:r>
      <w:r>
        <w:rPr>
          <w:shd w:val="clear" w:color="auto" w:fill="FFFFFF"/>
        </w:rPr>
        <w:t xml:space="preserve"> or expenses </w:t>
      </w:r>
      <w:r w:rsidR="00FC0215">
        <w:t xml:space="preserve">must relate directly to delivering the Inclusive Employment Australia program. </w:t>
      </w:r>
      <w:r>
        <w:rPr>
          <w:shd w:val="clear" w:color="auto" w:fill="FFFFFF"/>
        </w:rPr>
        <w:t>The following examples are provided as guidance.</w:t>
      </w:r>
    </w:p>
    <w:p w14:paraId="3061ADA5" w14:textId="57257A25" w:rsidR="00180B06" w:rsidRPr="007C7E9E" w:rsidRDefault="00D47D49" w:rsidP="00DB04A5">
      <w:pPr>
        <w:pStyle w:val="Heading5"/>
      </w:pPr>
      <w:r w:rsidRPr="007C7E9E">
        <w:t>National Standards for Disability Services (</w:t>
      </w:r>
      <w:r w:rsidR="00180B06" w:rsidRPr="007C7E9E">
        <w:t>NSDS</w:t>
      </w:r>
      <w:r w:rsidRPr="007C7E9E">
        <w:t>)</w:t>
      </w:r>
      <w:r w:rsidR="00180B06" w:rsidRPr="007C7E9E">
        <w:t xml:space="preserve"> Certificat</w:t>
      </w:r>
      <w:r w:rsidR="00B93760" w:rsidRPr="007C7E9E">
        <w:t>e of Compliance</w:t>
      </w:r>
    </w:p>
    <w:p w14:paraId="5A8E70DE" w14:textId="11A595F1" w:rsidR="00E510AB" w:rsidRDefault="51F69E6C" w:rsidP="00665B21">
      <w:r>
        <w:t xml:space="preserve">The Fund may be used for reimbursement relating to </w:t>
      </w:r>
      <w:r w:rsidR="057D6C06">
        <w:t>costs</w:t>
      </w:r>
      <w:r w:rsidR="21BB8A9A">
        <w:t xml:space="preserve"> and expenses</w:t>
      </w:r>
      <w:r w:rsidR="057D6C06">
        <w:t xml:space="preserve"> associated with </w:t>
      </w:r>
      <w:r w:rsidR="1C930577">
        <w:t xml:space="preserve">the Provider </w:t>
      </w:r>
      <w:r w:rsidR="057D6C06">
        <w:t>obtaining</w:t>
      </w:r>
      <w:r w:rsidR="36EB1657">
        <w:t xml:space="preserve"> and maintaining </w:t>
      </w:r>
      <w:r>
        <w:t xml:space="preserve">NSDS certification </w:t>
      </w:r>
      <w:r w:rsidR="00ED525F">
        <w:t xml:space="preserve">required </w:t>
      </w:r>
      <w:r w:rsidR="00D5715C">
        <w:t xml:space="preserve">for </w:t>
      </w:r>
      <w:r>
        <w:t>deliver</w:t>
      </w:r>
      <w:r w:rsidR="00D5715C">
        <w:t>ing</w:t>
      </w:r>
      <w:r>
        <w:t xml:space="preserve"> </w:t>
      </w:r>
      <w:r w:rsidR="00F14FCB">
        <w:t xml:space="preserve">the </w:t>
      </w:r>
      <w:r w:rsidR="43513EF7">
        <w:t>Inclusive Employment Australia</w:t>
      </w:r>
      <w:r w:rsidR="00F14FCB">
        <w:t xml:space="preserve"> program</w:t>
      </w:r>
      <w:r>
        <w:t>.</w:t>
      </w:r>
    </w:p>
    <w:p w14:paraId="35470646" w14:textId="24EA56D3" w:rsidR="00180B06" w:rsidRPr="00D60679" w:rsidRDefault="51F69E6C" w:rsidP="00665B21">
      <w:r>
        <w:t xml:space="preserve">A Provider is considered certified against the NSDS when </w:t>
      </w:r>
      <w:r w:rsidR="4EF54EEA">
        <w:t>the</w:t>
      </w:r>
      <w:r w:rsidR="00F66654">
        <w:t>y have</w:t>
      </w:r>
      <w:r>
        <w:t xml:space="preserve"> received certification from a third-party auditor approved by the </w:t>
      </w:r>
      <w:r w:rsidR="6667F315">
        <w:t>D</w:t>
      </w:r>
      <w:r>
        <w:t>epartment. Once this certification is attained</w:t>
      </w:r>
      <w:r w:rsidR="40C1CC27">
        <w:t xml:space="preserve"> by the Provider</w:t>
      </w:r>
      <w:r>
        <w:t xml:space="preserve">, a claim for reimbursement </w:t>
      </w:r>
      <w:r w:rsidR="178C0091">
        <w:t xml:space="preserve">under the Fund </w:t>
      </w:r>
      <w:r>
        <w:t>can be made. Providers may seek reimbursement for initial certification, surveillance audits or re-certification NSDS audits.</w:t>
      </w:r>
      <w:r w:rsidR="00574087" w:rsidRPr="00574087">
        <w:t xml:space="preserve"> More information on NSDS </w:t>
      </w:r>
      <w:r w:rsidR="00681125">
        <w:t>is</w:t>
      </w:r>
      <w:r w:rsidR="00574087" w:rsidRPr="00574087">
        <w:t xml:space="preserve"> listed at section 3.3 of the National Standards for Disability Services</w:t>
      </w:r>
      <w:r w:rsidR="00574087">
        <w:t>.</w:t>
      </w:r>
    </w:p>
    <w:p w14:paraId="11AB1711" w14:textId="59091B90" w:rsidR="00180B06" w:rsidRPr="007C7E9E" w:rsidRDefault="00180B06" w:rsidP="00DB04A5">
      <w:pPr>
        <w:pStyle w:val="Heading5"/>
      </w:pPr>
      <w:r w:rsidRPr="007C7E9E">
        <w:t xml:space="preserve">Right Fit for Risk </w:t>
      </w:r>
      <w:r w:rsidR="00EF6AD3" w:rsidRPr="007C7E9E">
        <w:t xml:space="preserve">(RFFR) </w:t>
      </w:r>
      <w:r w:rsidRPr="007C7E9E">
        <w:t>Accreditation</w:t>
      </w:r>
    </w:p>
    <w:p w14:paraId="1E41F040" w14:textId="5EB7B0B6" w:rsidR="00942AC9" w:rsidRDefault="000E1267" w:rsidP="00665B21">
      <w:r>
        <w:t>Claims for r</w:t>
      </w:r>
      <w:r w:rsidR="00180B06" w:rsidRPr="7B73D206">
        <w:t xml:space="preserve">eimbursement related to RFFR Accreditation </w:t>
      </w:r>
      <w:r w:rsidR="000C402D">
        <w:t>may include</w:t>
      </w:r>
      <w:r w:rsidR="00942AC9">
        <w:t>:</w:t>
      </w:r>
    </w:p>
    <w:p w14:paraId="041EAC61" w14:textId="5530683D" w:rsidR="00942AC9" w:rsidRPr="00665B21" w:rsidRDefault="004962EE" w:rsidP="00535F2E">
      <w:pPr>
        <w:pStyle w:val="BulletLevel1"/>
      </w:pPr>
      <w:r w:rsidRPr="00665B21">
        <w:t>expenses relating to the design and implementation of a system to meet relevant information security requirements</w:t>
      </w:r>
    </w:p>
    <w:p w14:paraId="197EADE7" w14:textId="3D1BC879" w:rsidR="00942AC9" w:rsidRPr="00665B21" w:rsidRDefault="004962EE" w:rsidP="00535F2E">
      <w:pPr>
        <w:pStyle w:val="BulletLevel1"/>
      </w:pPr>
      <w:r w:rsidRPr="00665B21">
        <w:t>software upgrades, new hardware or other IT infrastructure to comply with information security requirements</w:t>
      </w:r>
    </w:p>
    <w:p w14:paraId="6238D8C9" w14:textId="6DE69B67" w:rsidR="00942AC9" w:rsidRPr="00665B21" w:rsidRDefault="004962EE" w:rsidP="00535F2E">
      <w:pPr>
        <w:pStyle w:val="BulletLevel1"/>
      </w:pPr>
      <w:r w:rsidRPr="00665B21">
        <w:t>purchase of ICT equipment required to meet cyber security accreditation requirements</w:t>
      </w:r>
    </w:p>
    <w:p w14:paraId="6481897B" w14:textId="3FC40744" w:rsidR="00942AC9" w:rsidRPr="00665B21" w:rsidRDefault="004962EE" w:rsidP="00535F2E">
      <w:pPr>
        <w:pStyle w:val="BulletLevel1"/>
      </w:pPr>
      <w:r w:rsidRPr="00665B21">
        <w:t>hiring additional staff specifically to obtain certification/accreditation</w:t>
      </w:r>
    </w:p>
    <w:p w14:paraId="555C128B" w14:textId="258DEBAB" w:rsidR="008C0BF7" w:rsidRPr="00665B21" w:rsidRDefault="004962EE" w:rsidP="00535F2E">
      <w:pPr>
        <w:pStyle w:val="BulletLevel1"/>
      </w:pPr>
      <w:r w:rsidRPr="00665B21">
        <w:lastRenderedPageBreak/>
        <w:t>engaging a third party/IT company to assist with the accreditation process</w:t>
      </w:r>
      <w:r w:rsidR="007E697B" w:rsidRPr="00665B21">
        <w:t>.</w:t>
      </w:r>
    </w:p>
    <w:p w14:paraId="6C5006AE" w14:textId="7C7F11FA" w:rsidR="0048182B" w:rsidRPr="004A1E91" w:rsidRDefault="00AF7379" w:rsidP="00665B21">
      <w:r>
        <w:t xml:space="preserve">More </w:t>
      </w:r>
      <w:r w:rsidRPr="00CC6173">
        <w:rPr>
          <w:shd w:val="clear" w:color="auto" w:fill="FFFFFF"/>
        </w:rPr>
        <w:t>information</w:t>
      </w:r>
      <w:r>
        <w:t xml:space="preserve"> about RFFR can be found </w:t>
      </w:r>
      <w:r w:rsidR="003235F4">
        <w:t>at</w:t>
      </w:r>
      <w:r w:rsidR="00980AED">
        <w:t xml:space="preserve"> Section</w:t>
      </w:r>
      <w:r w:rsidR="007237B9">
        <w:t xml:space="preserve"> </w:t>
      </w:r>
      <w:r w:rsidR="007237B9">
        <w:fldChar w:fldCharType="begin"/>
      </w:r>
      <w:r w:rsidR="007237B9">
        <w:instrText xml:space="preserve"> REF _Ref215495023 \h </w:instrText>
      </w:r>
      <w:r w:rsidR="008136E6">
        <w:instrText xml:space="preserve"> \* MERGEFORMAT </w:instrText>
      </w:r>
      <w:r w:rsidR="007237B9">
        <w:fldChar w:fldCharType="separate"/>
      </w:r>
      <w:r w:rsidR="007237B9">
        <w:t>7.3</w:t>
      </w:r>
      <w:r w:rsidR="00980AED">
        <w:t xml:space="preserve"> </w:t>
      </w:r>
      <w:r w:rsidR="007237B9">
        <w:t>Right Fit For Risk approach</w:t>
      </w:r>
      <w:r w:rsidR="007237B9">
        <w:fldChar w:fldCharType="end"/>
      </w:r>
      <w:r>
        <w:t>.</w:t>
      </w:r>
    </w:p>
    <w:p w14:paraId="331FCFD9" w14:textId="4DD70BFB" w:rsidR="00415EC4" w:rsidRPr="007C7E9E" w:rsidRDefault="00317466" w:rsidP="00DB04A5">
      <w:pPr>
        <w:pStyle w:val="Heading5"/>
      </w:pPr>
      <w:r w:rsidRPr="007C7E9E">
        <w:t>T</w:t>
      </w:r>
      <w:r w:rsidR="00DC2DA0" w:rsidRPr="007C7E9E">
        <w:t xml:space="preserve">raining for Provider Personnel </w:t>
      </w:r>
    </w:p>
    <w:p w14:paraId="51C55347" w14:textId="206E4DF3" w:rsidR="006E58B7" w:rsidRPr="004A1E91" w:rsidRDefault="00C73E90" w:rsidP="00DB04A5">
      <w:pPr>
        <w:rPr>
          <w:shd w:val="clear" w:color="auto" w:fill="FFFFFF"/>
        </w:rPr>
      </w:pPr>
      <w:r w:rsidRPr="004A1E91">
        <w:rPr>
          <w:shd w:val="clear" w:color="auto" w:fill="FFFFFF"/>
        </w:rPr>
        <w:t>Reimbursable c</w:t>
      </w:r>
      <w:r w:rsidR="000A1149" w:rsidRPr="004A1E91">
        <w:rPr>
          <w:shd w:val="clear" w:color="auto" w:fill="FFFFFF"/>
        </w:rPr>
        <w:t xml:space="preserve">osts and expenses for </w:t>
      </w:r>
      <w:r w:rsidR="00583B11" w:rsidRPr="004A1E91">
        <w:rPr>
          <w:shd w:val="clear" w:color="auto" w:fill="FFFFFF"/>
        </w:rPr>
        <w:t xml:space="preserve">training and development of Provider </w:t>
      </w:r>
      <w:r w:rsidR="006B4077" w:rsidRPr="004A1E91">
        <w:rPr>
          <w:shd w:val="clear" w:color="auto" w:fill="FFFFFF"/>
        </w:rPr>
        <w:t>P</w:t>
      </w:r>
      <w:r w:rsidR="00583B11" w:rsidRPr="004A1E91">
        <w:rPr>
          <w:shd w:val="clear" w:color="auto" w:fill="FFFFFF"/>
        </w:rPr>
        <w:t>ersonnel</w:t>
      </w:r>
      <w:r w:rsidR="00317466" w:rsidRPr="004A1E91">
        <w:rPr>
          <w:shd w:val="clear" w:color="auto" w:fill="FFFFFF"/>
        </w:rPr>
        <w:t xml:space="preserve"> </w:t>
      </w:r>
      <w:r w:rsidR="002926DE" w:rsidRPr="004A1E91">
        <w:rPr>
          <w:shd w:val="clear" w:color="auto" w:fill="FFFFFF"/>
        </w:rPr>
        <w:t xml:space="preserve">may </w:t>
      </w:r>
      <w:r w:rsidR="00F903DE" w:rsidRPr="004A1E91">
        <w:rPr>
          <w:shd w:val="clear" w:color="auto" w:fill="FFFFFF"/>
        </w:rPr>
        <w:t>include</w:t>
      </w:r>
      <w:r w:rsidR="006E58B7" w:rsidRPr="004A1E91">
        <w:rPr>
          <w:shd w:val="clear" w:color="auto" w:fill="FFFFFF"/>
        </w:rPr>
        <w:t>:</w:t>
      </w:r>
    </w:p>
    <w:p w14:paraId="0650BA8D" w14:textId="1B43676A" w:rsidR="006E58B7" w:rsidRDefault="00317466" w:rsidP="00535F2E">
      <w:pPr>
        <w:pStyle w:val="BulletLevel1"/>
      </w:pPr>
      <w:r w:rsidRPr="00317466">
        <w:t xml:space="preserve">the attainment of relevant </w:t>
      </w:r>
      <w:r w:rsidR="00583B11">
        <w:t xml:space="preserve">accredited </w:t>
      </w:r>
      <w:r w:rsidRPr="00317466">
        <w:t>tertiary, Diploma or Certificate III or IV level qualificatio</w:t>
      </w:r>
      <w:r w:rsidR="00583B11">
        <w:t>n</w:t>
      </w:r>
      <w:r w:rsidR="00D54AC3">
        <w:t>s</w:t>
      </w:r>
    </w:p>
    <w:p w14:paraId="4A696714" w14:textId="03E302C9" w:rsidR="004A18E1" w:rsidRDefault="00317466" w:rsidP="00535F2E">
      <w:pPr>
        <w:pStyle w:val="BulletLevel1"/>
      </w:pPr>
      <w:r w:rsidRPr="00317466">
        <w:t xml:space="preserve">training courses relating to </w:t>
      </w:r>
      <w:r w:rsidR="00183B6E">
        <w:t>the delivery of disability employment services</w:t>
      </w:r>
      <w:r w:rsidR="002926DE">
        <w:t xml:space="preserve"> or supporting people with disability</w:t>
      </w:r>
      <w:r w:rsidR="004A18E1">
        <w:t>.</w:t>
      </w:r>
    </w:p>
    <w:p w14:paraId="6DA86543" w14:textId="79684C1B" w:rsidR="00317466" w:rsidRDefault="009736B7" w:rsidP="00DB04A5">
      <w:r w:rsidRPr="004A1E91">
        <w:rPr>
          <w:b/>
          <w:bCs/>
        </w:rPr>
        <w:t>Note</w:t>
      </w:r>
      <w:r>
        <w:t xml:space="preserve">: </w:t>
      </w:r>
      <w:r w:rsidR="004A18E1">
        <w:t>A</w:t>
      </w:r>
      <w:r w:rsidR="00317466" w:rsidRPr="00317466">
        <w:t xml:space="preserve">ny courses </w:t>
      </w:r>
      <w:r w:rsidR="00C245EA">
        <w:t>reimbursed</w:t>
      </w:r>
      <w:r w:rsidR="001B6FF7">
        <w:t xml:space="preserve"> under</w:t>
      </w:r>
      <w:r w:rsidR="00317466" w:rsidRPr="00317466">
        <w:t xml:space="preserve"> the </w:t>
      </w:r>
      <w:r w:rsidR="00F42F21">
        <w:t>Fund</w:t>
      </w:r>
      <w:r w:rsidR="00317466" w:rsidRPr="00317466">
        <w:t xml:space="preserve"> for this purpose must not be delivered directly by the Provider or by a </w:t>
      </w:r>
      <w:r w:rsidR="00932658">
        <w:t>R</w:t>
      </w:r>
      <w:r w:rsidR="00317466" w:rsidRPr="00317466">
        <w:t xml:space="preserve">elated </w:t>
      </w:r>
      <w:r w:rsidR="00932658">
        <w:t>E</w:t>
      </w:r>
      <w:r w:rsidR="00317466" w:rsidRPr="00317466">
        <w:t>ntity of the Provider.</w:t>
      </w:r>
    </w:p>
    <w:p w14:paraId="5ABCE679" w14:textId="6C6C679B" w:rsidR="00180B06" w:rsidRPr="006D732F" w:rsidRDefault="00180B06" w:rsidP="00DB04A5">
      <w:pPr>
        <w:pStyle w:val="Heading4"/>
        <w:rPr>
          <w:b/>
        </w:rPr>
      </w:pPr>
      <w:bookmarkStart w:id="37" w:name="_Ref196818643"/>
      <w:r w:rsidRPr="7F4BE8D2">
        <w:t>2.7.</w:t>
      </w:r>
      <w:r w:rsidR="00CF78C2">
        <w:t>4</w:t>
      </w:r>
      <w:r w:rsidR="002F051A">
        <w:tab/>
      </w:r>
      <w:r w:rsidRPr="7F4BE8D2">
        <w:t>Reimbursement of expenses</w:t>
      </w:r>
      <w:bookmarkEnd w:id="37"/>
    </w:p>
    <w:p w14:paraId="1BE28EBE" w14:textId="3365060A" w:rsidR="00180B06" w:rsidRDefault="00180B06" w:rsidP="00665B21">
      <w:pPr>
        <w:rPr>
          <w:shd w:val="clear" w:color="auto" w:fill="FFFFFF"/>
        </w:rPr>
      </w:pPr>
      <w:r w:rsidRPr="7B73D206">
        <w:rPr>
          <w:shd w:val="clear" w:color="auto" w:fill="FFFFFF"/>
        </w:rPr>
        <w:t xml:space="preserve">Reimbursements </w:t>
      </w:r>
      <w:r w:rsidR="009E1CF3">
        <w:rPr>
          <w:shd w:val="clear" w:color="auto" w:fill="FFFFFF"/>
        </w:rPr>
        <w:t xml:space="preserve">under the Fund </w:t>
      </w:r>
      <w:r w:rsidRPr="7B73D206">
        <w:rPr>
          <w:shd w:val="clear" w:color="auto" w:fill="FFFFFF"/>
        </w:rPr>
        <w:t xml:space="preserve">are capped at $150,000 </w:t>
      </w:r>
      <w:r w:rsidR="009E1CF3">
        <w:rPr>
          <w:shd w:val="clear" w:color="auto" w:fill="FFFFFF"/>
        </w:rPr>
        <w:t xml:space="preserve">(GST inclusive) per Provider, </w:t>
      </w:r>
      <w:r w:rsidRPr="7B73D206">
        <w:rPr>
          <w:shd w:val="clear" w:color="auto" w:fill="FFFFFF"/>
        </w:rPr>
        <w:t xml:space="preserve">for the </w:t>
      </w:r>
      <w:r w:rsidR="00D9090F">
        <w:rPr>
          <w:shd w:val="clear" w:color="auto" w:fill="FFFFFF"/>
        </w:rPr>
        <w:t xml:space="preserve">life of the </w:t>
      </w:r>
      <w:r w:rsidRPr="7B73D206">
        <w:rPr>
          <w:shd w:val="clear" w:color="auto" w:fill="FFFFFF"/>
        </w:rPr>
        <w:t>Deed</w:t>
      </w:r>
      <w:r w:rsidR="00CC6173">
        <w:rPr>
          <w:shd w:val="clear" w:color="auto" w:fill="FFFFFF"/>
        </w:rPr>
        <w:t xml:space="preserve"> </w:t>
      </w:r>
      <w:r w:rsidRPr="7B73D206">
        <w:t>(including any Deed extensions)</w:t>
      </w:r>
      <w:r w:rsidRPr="7B73D206">
        <w:rPr>
          <w:shd w:val="clear" w:color="auto" w:fill="FFFFFF"/>
        </w:rPr>
        <w:t xml:space="preserve">. All expenses submitted for reimbursement must be </w:t>
      </w:r>
      <w:r w:rsidRPr="004A1E91">
        <w:rPr>
          <w:shd w:val="clear" w:color="auto" w:fill="FFFFFF"/>
        </w:rPr>
        <w:t>GST inclusive</w:t>
      </w:r>
      <w:r w:rsidRPr="7B73D206">
        <w:t>.</w:t>
      </w:r>
    </w:p>
    <w:p w14:paraId="002822D7" w14:textId="4EF382C4" w:rsidR="00577CA7" w:rsidRPr="00577CA7" w:rsidRDefault="00577CA7" w:rsidP="00665B21">
      <w:r w:rsidRPr="00577CA7">
        <w:t>For Group Respondents, reimbursements can be claimed for Eligible Expenditure by any group member</w:t>
      </w:r>
      <w:r w:rsidR="00512845">
        <w:t>,</w:t>
      </w:r>
      <w:r w:rsidRPr="00577CA7">
        <w:t xml:space="preserve"> so long as the </w:t>
      </w:r>
      <w:r w:rsidR="27AE596C">
        <w:t>Provider</w:t>
      </w:r>
      <w:r w:rsidRPr="00577CA7">
        <w:t xml:space="preserve"> as a whole meets the criteria at 2.7.2 above.</w:t>
      </w:r>
    </w:p>
    <w:p w14:paraId="5A11F9F7" w14:textId="36AD8427" w:rsidR="00180B06" w:rsidRDefault="00851BFB" w:rsidP="00DB04A5">
      <w:pPr>
        <w:pStyle w:val="Heading4"/>
      </w:pPr>
      <w:bookmarkStart w:id="38" w:name="_Ref202948729"/>
      <w:bookmarkStart w:id="39" w:name="_Ref202951270"/>
      <w:r>
        <w:t>2.7.</w:t>
      </w:r>
      <w:r w:rsidR="00CF78C2">
        <w:t>5</w:t>
      </w:r>
      <w:r w:rsidR="002F051A">
        <w:tab/>
      </w:r>
      <w:r w:rsidR="51779B11">
        <w:t>Submitting</w:t>
      </w:r>
      <w:r w:rsidR="00180B06" w:rsidRPr="7F4BE8D2">
        <w:t xml:space="preserve"> </w:t>
      </w:r>
      <w:r w:rsidR="00732EE1">
        <w:t xml:space="preserve">a </w:t>
      </w:r>
      <w:r w:rsidR="00180B06" w:rsidRPr="7F4BE8D2">
        <w:t>Claim for Reimbursement</w:t>
      </w:r>
      <w:bookmarkEnd w:id="38"/>
      <w:bookmarkEnd w:id="39"/>
      <w:r w:rsidR="18B0729D">
        <w:t xml:space="preserve"> form</w:t>
      </w:r>
    </w:p>
    <w:p w14:paraId="7EAF6898" w14:textId="43593C5B" w:rsidR="00180B06" w:rsidRPr="00192039" w:rsidRDefault="00180B06" w:rsidP="00665B21">
      <w:r w:rsidRPr="00192039">
        <w:t xml:space="preserve">All claims for reimbursement </w:t>
      </w:r>
      <w:r w:rsidR="7A498A9C" w:rsidRPr="00192039">
        <w:t xml:space="preserve">must </w:t>
      </w:r>
      <w:r w:rsidRPr="00192039">
        <w:t xml:space="preserve">be </w:t>
      </w:r>
      <w:r w:rsidR="13FE7A81" w:rsidRPr="00192039">
        <w:t>submitted</w:t>
      </w:r>
      <w:r w:rsidRPr="00192039">
        <w:t xml:space="preserve"> </w:t>
      </w:r>
      <w:r w:rsidR="5E3EC69C" w:rsidRPr="00192039">
        <w:t>to the Department</w:t>
      </w:r>
      <w:r w:rsidRPr="00192039">
        <w:t xml:space="preserve"> within</w:t>
      </w:r>
      <w:r w:rsidR="00A51FE5" w:rsidRPr="00192039">
        <w:t xml:space="preserve"> </w:t>
      </w:r>
      <w:r w:rsidR="22AA8197" w:rsidRPr="00192039">
        <w:t>9</w:t>
      </w:r>
      <w:r w:rsidRPr="00192039">
        <w:t>0</w:t>
      </w:r>
      <w:r w:rsidR="0FFB3169" w:rsidRPr="00192039">
        <w:t xml:space="preserve"> calendar</w:t>
      </w:r>
      <w:r w:rsidRPr="00192039">
        <w:t xml:space="preserve"> days of payment for the goods or</w:t>
      </w:r>
      <w:r w:rsidR="004019DC" w:rsidRPr="00192039">
        <w:t xml:space="preserve"> </w:t>
      </w:r>
      <w:r w:rsidRPr="00192039">
        <w:t>services.</w:t>
      </w:r>
    </w:p>
    <w:p w14:paraId="2616E28A" w14:textId="3846664F" w:rsidR="00180B06" w:rsidRPr="00192039" w:rsidRDefault="00180B06" w:rsidP="00665B21">
      <w:r w:rsidRPr="00192039">
        <w:t>To claim</w:t>
      </w:r>
      <w:r w:rsidR="00183AAC" w:rsidRPr="00192039">
        <w:t xml:space="preserve"> reimbursement</w:t>
      </w:r>
      <w:r w:rsidRPr="00192039">
        <w:t xml:space="preserve">, Providers </w:t>
      </w:r>
      <w:r w:rsidR="00434779" w:rsidRPr="00192039">
        <w:t>must</w:t>
      </w:r>
      <w:r w:rsidRPr="00192039">
        <w:t xml:space="preserve"> complete the </w:t>
      </w:r>
      <w:r w:rsidR="007C47B2" w:rsidRPr="00192039">
        <w:t>Claim for Reimbursement form</w:t>
      </w:r>
      <w:r w:rsidR="038E8F53" w:rsidRPr="00192039">
        <w:t>,</w:t>
      </w:r>
      <w:r w:rsidR="007C47B2" w:rsidRPr="00192039">
        <w:t xml:space="preserve"> </w:t>
      </w:r>
      <w:r w:rsidRPr="00192039">
        <w:t>available on the Provider Portal</w:t>
      </w:r>
      <w:r w:rsidR="000E7188" w:rsidRPr="00192039">
        <w:t>,</w:t>
      </w:r>
      <w:r w:rsidRPr="00192039">
        <w:t xml:space="preserve"> and email </w:t>
      </w:r>
      <w:r w:rsidR="00663BB9" w:rsidRPr="00192039">
        <w:t>it</w:t>
      </w:r>
      <w:r w:rsidR="00AC75D0" w:rsidRPr="00192039">
        <w:t xml:space="preserve"> together</w:t>
      </w:r>
      <w:r w:rsidRPr="00192039">
        <w:t xml:space="preserve"> with all required </w:t>
      </w:r>
      <w:r w:rsidR="2ABBCDDF" w:rsidRPr="00192039">
        <w:t>d</w:t>
      </w:r>
      <w:r w:rsidRPr="00192039">
        <w:t xml:space="preserve">ocumentary </w:t>
      </w:r>
      <w:r w:rsidR="4061AD67" w:rsidRPr="00192039">
        <w:t>e</w:t>
      </w:r>
      <w:r w:rsidRPr="00192039">
        <w:t xml:space="preserve">vidence </w:t>
      </w:r>
      <w:r w:rsidR="00E774FA" w:rsidRPr="00192039">
        <w:t>and financial statements</w:t>
      </w:r>
      <w:r w:rsidRPr="00192039">
        <w:t xml:space="preserve"> to </w:t>
      </w:r>
      <w:hyperlink r:id="rId43" w:history="1">
        <w:r w:rsidR="007E63AE" w:rsidRPr="00192039">
          <w:rPr>
            <w:rStyle w:val="Hyperlink"/>
          </w:rPr>
          <w:t>Deeds</w:t>
        </w:r>
        <w:r w:rsidR="00062EF8" w:rsidRPr="00192039">
          <w:rPr>
            <w:rStyle w:val="Hyperlink"/>
          </w:rPr>
          <w:t>Advice</w:t>
        </w:r>
        <w:r w:rsidR="00512845" w:rsidRPr="00192039">
          <w:rPr>
            <w:rStyle w:val="Hyperlink"/>
          </w:rPr>
          <w:t>@dss.gov.au</w:t>
        </w:r>
      </w:hyperlink>
      <w:r w:rsidR="0077763E" w:rsidRPr="00192039" w:rsidDel="0077763E">
        <w:t xml:space="preserve"> </w:t>
      </w:r>
      <w:r w:rsidR="0077763E" w:rsidRPr="00192039">
        <w:t>for assessment</w:t>
      </w:r>
      <w:r w:rsidRPr="00192039">
        <w:t>.</w:t>
      </w:r>
    </w:p>
    <w:p w14:paraId="711521C4" w14:textId="6D7D1196" w:rsidR="000E7188" w:rsidRDefault="000E7188" w:rsidP="00665B21">
      <w:r w:rsidRPr="00192039">
        <w:t xml:space="preserve">For clarity, all </w:t>
      </w:r>
      <w:r w:rsidR="00860A4B" w:rsidRPr="00192039">
        <w:t>expenses must, at minimum, include a</w:t>
      </w:r>
      <w:r w:rsidR="00B5778E" w:rsidRPr="00192039">
        <w:t xml:space="preserve"> Valid Tax Invoice which clearly details the expenses incurred, and a Receipt or Remittance that identifies the expenses have been paid in full by the Provider.</w:t>
      </w:r>
    </w:p>
    <w:p w14:paraId="56FD84E6" w14:textId="1FA22E32" w:rsidR="00180B06" w:rsidRDefault="00970252" w:rsidP="00640692">
      <w:pPr>
        <w:spacing w:after="120"/>
        <w:ind w:left="567" w:hanging="567"/>
      </w:pPr>
      <w:r>
        <w:rPr>
          <w:noProof/>
        </w:rPr>
        <w:drawing>
          <wp:inline distT="0" distB="0" distL="0" distR="0" wp14:anchorId="16391AA0" wp14:editId="27BF3602">
            <wp:extent cx="200025" cy="200025"/>
            <wp:effectExtent l="0" t="0" r="9525" b="9525"/>
            <wp:docPr id="785514161" name="Picture 7" descr="Documentary evidence requi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165900" name="Graphic 2" descr="Documentary evidence requirement"/>
                    <pic:cNvPicPr/>
                  </pic:nvPicPr>
                  <pic:blipFill>
                    <a:blip r:embed="rId19"/>
                    <a:stretch>
                      <a:fillRect/>
                    </a:stretch>
                  </pic:blipFill>
                  <pic:spPr>
                    <a:xfrm>
                      <a:off x="0" y="0"/>
                      <a:ext cx="200025" cy="200025"/>
                    </a:xfrm>
                    <a:prstGeom prst="rect">
                      <a:avLst/>
                    </a:prstGeom>
                  </pic:spPr>
                </pic:pic>
              </a:graphicData>
            </a:graphic>
          </wp:inline>
        </w:drawing>
      </w:r>
      <w:r>
        <w:tab/>
      </w:r>
      <w:r w:rsidR="003A44C6">
        <w:t>The table</w:t>
      </w:r>
      <w:r w:rsidR="00180B06" w:rsidRPr="7B73D206">
        <w:t xml:space="preserve"> below outlines </w:t>
      </w:r>
      <w:r w:rsidR="77E769D1">
        <w:t>examples of</w:t>
      </w:r>
      <w:r w:rsidR="00180B06">
        <w:t xml:space="preserve"> </w:t>
      </w:r>
      <w:r w:rsidR="4F340E7B">
        <w:t>d</w:t>
      </w:r>
      <w:r w:rsidR="00180B06">
        <w:t xml:space="preserve">ocumentary </w:t>
      </w:r>
      <w:r w:rsidR="21732F13">
        <w:t>e</w:t>
      </w:r>
      <w:r w:rsidR="00180B06" w:rsidRPr="7B73D206">
        <w:t xml:space="preserve">vidence required when seeking reimbursement for </w:t>
      </w:r>
      <w:r w:rsidR="008C509D">
        <w:t>E</w:t>
      </w:r>
      <w:r w:rsidR="00180B06" w:rsidRPr="7B73D206">
        <w:t xml:space="preserve">ligible </w:t>
      </w:r>
      <w:r w:rsidR="008C509D">
        <w:t>E</w:t>
      </w:r>
      <w:r w:rsidR="00180B06" w:rsidRPr="7B73D206">
        <w:t>xpenditure.</w:t>
      </w:r>
    </w:p>
    <w:tbl>
      <w:tblPr>
        <w:tblStyle w:val="DSSDatatablestyle"/>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2552"/>
        <w:gridCol w:w="7652"/>
      </w:tblGrid>
      <w:tr w:rsidR="002B4025" w:rsidRPr="00C70CFA" w14:paraId="61D71508" w14:textId="77777777" w:rsidTr="005A12E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52" w:type="dxa"/>
            <w:shd w:val="clear" w:color="auto" w:fill="65328F"/>
          </w:tcPr>
          <w:p w14:paraId="3B7093F9" w14:textId="43BB411C" w:rsidR="002B4025" w:rsidRPr="00347814" w:rsidRDefault="00334A78" w:rsidP="00347814">
            <w:pPr>
              <w:rPr>
                <w:sz w:val="20"/>
                <w:szCs w:val="20"/>
              </w:rPr>
            </w:pPr>
            <w:r w:rsidRPr="00347814">
              <w:rPr>
                <w:sz w:val="20"/>
                <w:szCs w:val="20"/>
              </w:rPr>
              <w:t>Eligible Expenditure</w:t>
            </w:r>
          </w:p>
        </w:tc>
        <w:tc>
          <w:tcPr>
            <w:tcW w:w="7652" w:type="dxa"/>
            <w:shd w:val="clear" w:color="auto" w:fill="65328F"/>
          </w:tcPr>
          <w:p w14:paraId="68E9866E" w14:textId="6D122189" w:rsidR="002B4025" w:rsidRPr="00347814" w:rsidRDefault="00334A78" w:rsidP="00347814">
            <w:pPr>
              <w:cnfStyle w:val="100000000000" w:firstRow="1" w:lastRow="0" w:firstColumn="0" w:lastColumn="0" w:oddVBand="0" w:evenVBand="0" w:oddHBand="0" w:evenHBand="0" w:firstRowFirstColumn="0" w:firstRowLastColumn="0" w:lastRowFirstColumn="0" w:lastRowLastColumn="0"/>
              <w:rPr>
                <w:sz w:val="20"/>
                <w:szCs w:val="20"/>
              </w:rPr>
            </w:pPr>
            <w:r w:rsidRPr="00347814">
              <w:rPr>
                <w:sz w:val="20"/>
                <w:szCs w:val="20"/>
              </w:rPr>
              <w:t>Documentary Evidence / process</w:t>
            </w:r>
          </w:p>
        </w:tc>
      </w:tr>
      <w:tr w:rsidR="00F47C3C" w:rsidRPr="00C63874" w14:paraId="6EDF853D" w14:textId="77777777" w:rsidTr="00FD1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bottom w:val="single" w:sz="4" w:space="0" w:color="auto"/>
            </w:tcBorders>
          </w:tcPr>
          <w:p w14:paraId="134EC367" w14:textId="6381C23F" w:rsidR="00F47C3C" w:rsidRPr="00C63874" w:rsidRDefault="00F47C3C" w:rsidP="00347814">
            <w:pPr>
              <w:pStyle w:val="TableText"/>
            </w:pPr>
            <w:r w:rsidRPr="00C63874">
              <w:t xml:space="preserve">Financial support to achieve NSDS compliance </w:t>
            </w:r>
            <w:r w:rsidR="00CA24B3">
              <w:t xml:space="preserve">or </w:t>
            </w:r>
            <w:r w:rsidRPr="00C63874">
              <w:t>RFFR accreditation</w:t>
            </w:r>
          </w:p>
        </w:tc>
        <w:tc>
          <w:tcPr>
            <w:tcW w:w="7652" w:type="dxa"/>
            <w:tcBorders>
              <w:bottom w:val="single" w:sz="4" w:space="0" w:color="auto"/>
            </w:tcBorders>
          </w:tcPr>
          <w:p w14:paraId="16942571" w14:textId="23C48B13" w:rsidR="00F47C3C" w:rsidRPr="00554F15" w:rsidRDefault="00F47C3C" w:rsidP="00DB04A5">
            <w:pPr>
              <w:pStyle w:val="TableListLevel1"/>
              <w:cnfStyle w:val="000000100000" w:firstRow="0" w:lastRow="0" w:firstColumn="0" w:lastColumn="0" w:oddVBand="0" w:evenVBand="0" w:oddHBand="1" w:evenHBand="0" w:firstRowFirstColumn="0" w:firstRowLastColumn="0" w:lastRowFirstColumn="0" w:lastRowLastColumn="0"/>
            </w:pPr>
            <w:r w:rsidRPr="00554F15">
              <w:t>An email from DEWR advising RFFR accreditation has been achieved</w:t>
            </w:r>
          </w:p>
          <w:p w14:paraId="4C6D2F8D" w14:textId="1E753B49" w:rsidR="00F47C3C" w:rsidRPr="00554F15" w:rsidRDefault="00F47C3C" w:rsidP="00DB04A5">
            <w:pPr>
              <w:pStyle w:val="TableListLevel1"/>
              <w:cnfStyle w:val="000000100000" w:firstRow="0" w:lastRow="0" w:firstColumn="0" w:lastColumn="0" w:oddVBand="0" w:evenVBand="0" w:oddHBand="1" w:evenHBand="0" w:firstRowFirstColumn="0" w:firstRowLastColumn="0" w:lastRowFirstColumn="0" w:lastRowLastColumn="0"/>
            </w:pPr>
            <w:r w:rsidRPr="00554F15">
              <w:t>NSDS Certificate of Compliance</w:t>
            </w:r>
          </w:p>
          <w:p w14:paraId="13C6035A" w14:textId="3FFF86F1" w:rsidR="00F47C3C" w:rsidRPr="00554F15" w:rsidRDefault="00F47C3C" w:rsidP="00DB04A5">
            <w:pPr>
              <w:pStyle w:val="TableListLevel1"/>
              <w:cnfStyle w:val="000000100000" w:firstRow="0" w:lastRow="0" w:firstColumn="0" w:lastColumn="0" w:oddVBand="0" w:evenVBand="0" w:oddHBand="1" w:evenHBand="0" w:firstRowFirstColumn="0" w:firstRowLastColumn="0" w:lastRowFirstColumn="0" w:lastRowLastColumn="0"/>
            </w:pPr>
            <w:r>
              <w:t>V</w:t>
            </w:r>
            <w:r w:rsidR="08AF62C7">
              <w:t>alid</w:t>
            </w:r>
            <w:r w:rsidRPr="00554F15">
              <w:t xml:space="preserve"> Tax </w:t>
            </w:r>
            <w:r w:rsidRPr="00274DAF">
              <w:t>Invoice</w:t>
            </w:r>
            <w:r w:rsidRPr="00554F15">
              <w:t xml:space="preserve"> </w:t>
            </w:r>
            <w:r w:rsidR="1B053130">
              <w:t xml:space="preserve">and </w:t>
            </w:r>
            <w:r w:rsidR="00991351">
              <w:t>receipt</w:t>
            </w:r>
            <w:r w:rsidR="1B053130">
              <w:t xml:space="preserve"> </w:t>
            </w:r>
            <w:r w:rsidRPr="00554F15">
              <w:t xml:space="preserve">demonstrating audit costs </w:t>
            </w:r>
            <w:r w:rsidR="02F3A144">
              <w:t xml:space="preserve">or timesheets for staff wages that </w:t>
            </w:r>
            <w:r w:rsidRPr="00554F15">
              <w:t>relat</w:t>
            </w:r>
            <w:r w:rsidR="00817250">
              <w:t>ed</w:t>
            </w:r>
            <w:r w:rsidRPr="00554F15">
              <w:t xml:space="preserve"> to attaining RFFR accreditation</w:t>
            </w:r>
          </w:p>
          <w:p w14:paraId="739734EA" w14:textId="0BD14A34" w:rsidR="00F47C3C" w:rsidRPr="00C63874" w:rsidRDefault="00F47C3C" w:rsidP="005A12EE">
            <w:pPr>
              <w:pStyle w:val="TableListLevel1"/>
              <w:keepNext/>
              <w:keepLines/>
              <w:ind w:hanging="357"/>
              <w:cnfStyle w:val="000000100000" w:firstRow="0" w:lastRow="0" w:firstColumn="0" w:lastColumn="0" w:oddVBand="0" w:evenVBand="0" w:oddHBand="1" w:evenHBand="0" w:firstRowFirstColumn="0" w:firstRowLastColumn="0" w:lastRowFirstColumn="0" w:lastRowLastColumn="0"/>
            </w:pPr>
            <w:r>
              <w:lastRenderedPageBreak/>
              <w:t>E</w:t>
            </w:r>
            <w:r w:rsidR="08AF62C7">
              <w:t>vidence</w:t>
            </w:r>
            <w:r w:rsidRPr="00C63874">
              <w:t xml:space="preserve"> of payment from the Provider to a third-party supplier, such as:</w:t>
            </w:r>
          </w:p>
          <w:p w14:paraId="0AD5EBFF" w14:textId="77777777" w:rsidR="00F47C3C" w:rsidRPr="00071361" w:rsidRDefault="00F47C3C" w:rsidP="005A12EE">
            <w:pPr>
              <w:pStyle w:val="TableListLevel2"/>
              <w:keepNext/>
              <w:keepLines/>
              <w:ind w:hanging="357"/>
              <w:cnfStyle w:val="000000100000" w:firstRow="0" w:lastRow="0" w:firstColumn="0" w:lastColumn="0" w:oddVBand="0" w:evenVBand="0" w:oddHBand="1" w:evenHBand="0" w:firstRowFirstColumn="0" w:firstRowLastColumn="0" w:lastRowFirstColumn="0" w:lastRowLastColumn="0"/>
            </w:pPr>
            <w:r w:rsidRPr="00071361">
              <w:t>a record of transaction (bank statement or a record of transaction from the organisation’s financial system)</w:t>
            </w:r>
          </w:p>
          <w:p w14:paraId="4BCB5A32" w14:textId="36309E6B" w:rsidR="00F47C3C" w:rsidRPr="00071361" w:rsidRDefault="42DD7635" w:rsidP="005A12EE">
            <w:pPr>
              <w:pStyle w:val="TableListLevel2"/>
              <w:keepNext/>
              <w:keepLines/>
              <w:ind w:hanging="357"/>
              <w:cnfStyle w:val="000000100000" w:firstRow="0" w:lastRow="0" w:firstColumn="0" w:lastColumn="0" w:oddVBand="0" w:evenVBand="0" w:oddHBand="1" w:evenHBand="0" w:firstRowFirstColumn="0" w:firstRowLastColumn="0" w:lastRowFirstColumn="0" w:lastRowLastColumn="0"/>
            </w:pPr>
            <w:r>
              <w:t>valid</w:t>
            </w:r>
            <w:r w:rsidR="00F47C3C" w:rsidRPr="00071361">
              <w:t xml:space="preserve"> Tax Invoice with the receipt from the supplier</w:t>
            </w:r>
          </w:p>
          <w:p w14:paraId="535011B8" w14:textId="77777777" w:rsidR="00F47C3C" w:rsidRPr="00071361" w:rsidRDefault="00F47C3C" w:rsidP="005A12EE">
            <w:pPr>
              <w:pStyle w:val="TableListLevel2"/>
              <w:keepNext/>
              <w:keepLines/>
              <w:ind w:hanging="357"/>
              <w:cnfStyle w:val="000000100000" w:firstRow="0" w:lastRow="0" w:firstColumn="0" w:lastColumn="0" w:oddVBand="0" w:evenVBand="0" w:oddHBand="1" w:evenHBand="0" w:firstRowFirstColumn="0" w:firstRowLastColumn="0" w:lastRowFirstColumn="0" w:lastRowLastColumn="0"/>
            </w:pPr>
            <w:r w:rsidRPr="00071361">
              <w:t>a remittance advice, or</w:t>
            </w:r>
          </w:p>
          <w:p w14:paraId="4FAB04AF" w14:textId="41C4ACB7" w:rsidR="00F47C3C" w:rsidRPr="00071361" w:rsidRDefault="00F47C3C" w:rsidP="005A12EE">
            <w:pPr>
              <w:pStyle w:val="TableListLevel2"/>
              <w:keepLines/>
              <w:ind w:hanging="357"/>
              <w:cnfStyle w:val="000000100000" w:firstRow="0" w:lastRow="0" w:firstColumn="0" w:lastColumn="0" w:oddVBand="0" w:evenVBand="0" w:oddHBand="1" w:evenHBand="0" w:firstRowFirstColumn="0" w:firstRowLastColumn="0" w:lastRowFirstColumn="0" w:lastRowLastColumn="0"/>
            </w:pPr>
            <w:r w:rsidRPr="00071361">
              <w:t>other valid proof of payment.</w:t>
            </w:r>
          </w:p>
        </w:tc>
      </w:tr>
      <w:tr w:rsidR="00F47C3C" w14:paraId="57117AA9" w14:textId="77777777" w:rsidTr="00FD1B7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100762EF" w14:textId="3122BF66" w:rsidR="00F47C3C" w:rsidRDefault="00F47C3C" w:rsidP="00347814">
            <w:pPr>
              <w:pStyle w:val="TableText"/>
            </w:pPr>
            <w:r w:rsidRPr="00401D93">
              <w:lastRenderedPageBreak/>
              <w:t>All other eligible categories</w:t>
            </w:r>
          </w:p>
        </w:tc>
        <w:tc>
          <w:tcPr>
            <w:tcW w:w="7652" w:type="dxa"/>
          </w:tcPr>
          <w:p w14:paraId="1D157A82" w14:textId="596DD58C" w:rsidR="00F47C3C" w:rsidRPr="00584AA1" w:rsidRDefault="00584AA1" w:rsidP="00DB04A5">
            <w:pPr>
              <w:pStyle w:val="TableListLevel1"/>
              <w:cnfStyle w:val="000000010000" w:firstRow="0" w:lastRow="0" w:firstColumn="0" w:lastColumn="0" w:oddVBand="0" w:evenVBand="0" w:oddHBand="0" w:evenHBand="1" w:firstRowFirstColumn="0" w:firstRowLastColumn="0" w:lastRowFirstColumn="0" w:lastRowLastColumn="0"/>
            </w:pPr>
            <w:r>
              <w:t>V</w:t>
            </w:r>
            <w:r w:rsidR="00F47C3C">
              <w:t>alid Tax Invoice and receipt</w:t>
            </w:r>
          </w:p>
          <w:p w14:paraId="5C098785" w14:textId="24DB8DE6" w:rsidR="00F47C3C" w:rsidRDefault="00A066D4" w:rsidP="00DB04A5">
            <w:pPr>
              <w:pStyle w:val="TableListLevel1"/>
              <w:cnfStyle w:val="000000010000" w:firstRow="0" w:lastRow="0" w:firstColumn="0" w:lastColumn="0" w:oddVBand="0" w:evenVBand="0" w:oddHBand="0" w:evenHBand="1" w:firstRowFirstColumn="0" w:firstRowLastColumn="0" w:lastRowFirstColumn="0" w:lastRowLastColumn="0"/>
            </w:pPr>
            <w:r>
              <w:t>E</w:t>
            </w:r>
            <w:r w:rsidR="00F47C3C">
              <w:t xml:space="preserve">vidence of payment for equipment purchased </w:t>
            </w:r>
          </w:p>
          <w:p w14:paraId="74A0DF4A" w14:textId="6861DA54" w:rsidR="00F47C3C" w:rsidRDefault="00A066D4" w:rsidP="00DB04A5">
            <w:pPr>
              <w:pStyle w:val="TableListLevel1"/>
              <w:cnfStyle w:val="000000010000" w:firstRow="0" w:lastRow="0" w:firstColumn="0" w:lastColumn="0" w:oddVBand="0" w:evenVBand="0" w:oddHBand="0" w:evenHBand="1" w:firstRowFirstColumn="0" w:firstRowLastColumn="0" w:lastRowFirstColumn="0" w:lastRowLastColumn="0"/>
            </w:pPr>
            <w:r>
              <w:t>S</w:t>
            </w:r>
            <w:r w:rsidR="08AF62C7">
              <w:t>taff</w:t>
            </w:r>
            <w:r w:rsidR="00F47C3C">
              <w:t xml:space="preserve"> timesheets demonstrating time spent on training </w:t>
            </w:r>
          </w:p>
          <w:p w14:paraId="5AA32240" w14:textId="65B1F363" w:rsidR="00F47C3C" w:rsidRDefault="00A066D4" w:rsidP="00DB04A5">
            <w:pPr>
              <w:pStyle w:val="TableListLevel1"/>
              <w:cnfStyle w:val="000000010000" w:firstRow="0" w:lastRow="0" w:firstColumn="0" w:lastColumn="0" w:oddVBand="0" w:evenVBand="0" w:oddHBand="0" w:evenHBand="1" w:firstRowFirstColumn="0" w:firstRowLastColumn="0" w:lastRowFirstColumn="0" w:lastRowLastColumn="0"/>
            </w:pPr>
            <w:r>
              <w:t>A</w:t>
            </w:r>
            <w:r w:rsidR="00F47C3C">
              <w:t xml:space="preserve"> contract or other document that sets out mentorship arrangements</w:t>
            </w:r>
            <w:r w:rsidR="00F722C7">
              <w:t>, and</w:t>
            </w:r>
          </w:p>
          <w:p w14:paraId="066B225A" w14:textId="1F76946B" w:rsidR="00F47C3C" w:rsidRDefault="00784310" w:rsidP="00DB04A5">
            <w:pPr>
              <w:pStyle w:val="TableListLevel1"/>
              <w:cnfStyle w:val="000000010000" w:firstRow="0" w:lastRow="0" w:firstColumn="0" w:lastColumn="0" w:oddVBand="0" w:evenVBand="0" w:oddHBand="0" w:evenHBand="1" w:firstRowFirstColumn="0" w:firstRowLastColumn="0" w:lastRowFirstColumn="0" w:lastRowLastColumn="0"/>
            </w:pPr>
            <w:r>
              <w:t>E</w:t>
            </w:r>
            <w:r w:rsidR="08AF62C7">
              <w:t>xamples</w:t>
            </w:r>
            <w:r w:rsidR="00F47C3C">
              <w:t xml:space="preserve"> of training and development opportunities provided to staff.</w:t>
            </w:r>
          </w:p>
        </w:tc>
      </w:tr>
    </w:tbl>
    <w:p w14:paraId="0B14ACE1" w14:textId="0BC339DC" w:rsidR="003E73C0" w:rsidRPr="003E73C0" w:rsidRDefault="003E73C0" w:rsidP="00347814">
      <w:pPr>
        <w:pStyle w:val="Heading4"/>
      </w:pPr>
      <w:r>
        <w:t>2.7</w:t>
      </w:r>
      <w:r w:rsidR="00BA0439">
        <w:t>.6</w:t>
      </w:r>
      <w:r>
        <w:tab/>
      </w:r>
      <w:r w:rsidR="00180B06" w:rsidRPr="00BA0439">
        <w:t xml:space="preserve">Assessment of </w:t>
      </w:r>
      <w:r w:rsidR="65DFBA47" w:rsidRPr="00BA0439">
        <w:t xml:space="preserve">claim for </w:t>
      </w:r>
      <w:r w:rsidR="00D83687" w:rsidRPr="00BA0439">
        <w:t>r</w:t>
      </w:r>
      <w:r w:rsidR="00180B06" w:rsidRPr="00BA0439">
        <w:t>eimbursement</w:t>
      </w:r>
    </w:p>
    <w:p w14:paraId="4C24884F" w14:textId="0F3AD1D2" w:rsidR="003E73C0" w:rsidRPr="00347814" w:rsidRDefault="00502E68" w:rsidP="00105280">
      <w:r w:rsidRPr="0088347C">
        <w:t xml:space="preserve">The Department will consider each claim for reimbursement </w:t>
      </w:r>
      <w:r w:rsidR="2EC24669" w:rsidRPr="0088347C">
        <w:t xml:space="preserve">based on eligibility criteria, Documentary Evidence and financial statements provided </w:t>
      </w:r>
      <w:r w:rsidRPr="0088347C">
        <w:t>and email the Provider of its</w:t>
      </w:r>
      <w:r w:rsidRPr="003E73C0">
        <w:t xml:space="preserve"> decision.</w:t>
      </w:r>
    </w:p>
    <w:p w14:paraId="43B308DA" w14:textId="6DC1B25B" w:rsidR="00AA296A" w:rsidRDefault="00AA296A" w:rsidP="00DB04A5">
      <w:pPr>
        <w:pStyle w:val="Heading2"/>
      </w:pPr>
      <w:bookmarkStart w:id="40" w:name="_Toc201751757"/>
      <w:bookmarkStart w:id="41" w:name="_Ref202951981"/>
      <w:bookmarkStart w:id="42" w:name="_Toc242700531"/>
      <w:r>
        <w:lastRenderedPageBreak/>
        <w:t>Chapter 3</w:t>
      </w:r>
      <w:r w:rsidR="00442AC2">
        <w:t>:</w:t>
      </w:r>
      <w:r w:rsidR="00442AC2">
        <w:tab/>
      </w:r>
      <w:r>
        <w:t>Provider Servicing Standards</w:t>
      </w:r>
      <w:bookmarkEnd w:id="40"/>
      <w:bookmarkEnd w:id="41"/>
      <w:bookmarkEnd w:id="42"/>
    </w:p>
    <w:p w14:paraId="0F807367" w14:textId="5321C257" w:rsidR="009831C6" w:rsidRPr="00B45565" w:rsidRDefault="009831C6" w:rsidP="00E27972">
      <w:pPr>
        <w:pStyle w:val="Heading-SupportingDocuments"/>
        <w:rPr>
          <w:rStyle w:val="Emphasis"/>
          <w:b w:val="0"/>
          <w:bCs/>
          <w:i w:val="0"/>
          <w:iCs/>
          <w:szCs w:val="24"/>
        </w:rPr>
      </w:pPr>
      <w:hyperlink r:id="rId44" w:history="1">
        <w:r w:rsidRPr="00B45565">
          <w:rPr>
            <w:rStyle w:val="Hyperlink"/>
            <w:spacing w:val="10"/>
            <w:sz w:val="24"/>
            <w:szCs w:val="24"/>
          </w:rPr>
          <w:t>Supporting Documents</w:t>
        </w:r>
      </w:hyperlink>
      <w:r w:rsidRPr="00B45565">
        <w:rPr>
          <w:rStyle w:val="Emphasis"/>
          <w:i w:val="0"/>
          <w:szCs w:val="24"/>
        </w:rPr>
        <w:t xml:space="preserve"> </w:t>
      </w:r>
      <w:r w:rsidRPr="00B45565">
        <w:rPr>
          <w:rStyle w:val="Emphasis"/>
          <w:b w:val="0"/>
          <w:bCs/>
          <w:i w:val="0"/>
          <w:szCs w:val="24"/>
        </w:rPr>
        <w:t>for this Chapter</w:t>
      </w:r>
    </w:p>
    <w:p w14:paraId="513F6B14" w14:textId="76ABC7C7" w:rsidR="00E22463" w:rsidRPr="00663DE9" w:rsidRDefault="00E22463" w:rsidP="00DB04A5">
      <w:pPr>
        <w:pStyle w:val="Bullet-SupportingDocument"/>
        <w:rPr>
          <w:color w:val="0070C0"/>
          <w:u w:val="single"/>
        </w:rPr>
      </w:pPr>
      <w:hyperlink r:id="rId45" w:history="1">
        <w:r w:rsidRPr="00663DE9">
          <w:rPr>
            <w:rStyle w:val="Hyperlink"/>
            <w:i/>
            <w:iCs/>
          </w:rPr>
          <w:t>D</w:t>
        </w:r>
        <w:r w:rsidR="007344EE" w:rsidRPr="00663DE9">
          <w:rPr>
            <w:rStyle w:val="Hyperlink"/>
            <w:i/>
            <w:iCs/>
          </w:rPr>
          <w:t xml:space="preserve">isability </w:t>
        </w:r>
        <w:r w:rsidRPr="00663DE9">
          <w:rPr>
            <w:rStyle w:val="Hyperlink"/>
            <w:i/>
            <w:iCs/>
          </w:rPr>
          <w:t>S</w:t>
        </w:r>
        <w:r w:rsidR="007344EE" w:rsidRPr="00663DE9">
          <w:rPr>
            <w:rStyle w:val="Hyperlink"/>
            <w:i/>
            <w:iCs/>
          </w:rPr>
          <w:t xml:space="preserve">ervices and </w:t>
        </w:r>
        <w:r w:rsidRPr="00663DE9">
          <w:rPr>
            <w:rStyle w:val="Hyperlink"/>
            <w:i/>
            <w:iCs/>
          </w:rPr>
          <w:t>I</w:t>
        </w:r>
        <w:r w:rsidR="007344EE" w:rsidRPr="00663DE9">
          <w:rPr>
            <w:rStyle w:val="Hyperlink"/>
            <w:i/>
            <w:iCs/>
          </w:rPr>
          <w:t>nclusion</w:t>
        </w:r>
        <w:r w:rsidRPr="00663DE9">
          <w:rPr>
            <w:rStyle w:val="Hyperlink"/>
            <w:i/>
            <w:iCs/>
          </w:rPr>
          <w:t xml:space="preserve"> Act</w:t>
        </w:r>
        <w:r w:rsidRPr="00663DE9">
          <w:rPr>
            <w:rStyle w:val="Hyperlink"/>
          </w:rPr>
          <w:t xml:space="preserve"> </w:t>
        </w:r>
        <w:r w:rsidR="007E4F79" w:rsidRPr="00663DE9">
          <w:rPr>
            <w:rStyle w:val="Hyperlink"/>
          </w:rPr>
          <w:t xml:space="preserve">(Cth) </w:t>
        </w:r>
        <w:r w:rsidR="006A40C9" w:rsidRPr="00663DE9">
          <w:rPr>
            <w:rStyle w:val="Hyperlink"/>
          </w:rPr>
          <w:t>Code of Conduct</w:t>
        </w:r>
      </w:hyperlink>
    </w:p>
    <w:p w14:paraId="60AD056F" w14:textId="2B241697" w:rsidR="004E1024" w:rsidRPr="00663DE9" w:rsidRDefault="004E1024" w:rsidP="00DB04A5">
      <w:pPr>
        <w:pStyle w:val="Bullet-SupportingDocument"/>
        <w:rPr>
          <w:color w:val="0070C0"/>
          <w:u w:val="single"/>
        </w:rPr>
      </w:pPr>
      <w:hyperlink r:id="rId46" w:history="1">
        <w:r w:rsidRPr="00663DE9">
          <w:rPr>
            <w:rStyle w:val="Hyperlink"/>
          </w:rPr>
          <w:t>National Standards for Disability Services</w:t>
        </w:r>
      </w:hyperlink>
    </w:p>
    <w:p w14:paraId="4B5DAD9E" w14:textId="6EA452F4" w:rsidR="008A3989" w:rsidRPr="00663DE9" w:rsidRDefault="008A3989" w:rsidP="00DB04A5">
      <w:pPr>
        <w:pStyle w:val="Bullet-SupportingDocument"/>
        <w:rPr>
          <w:rStyle w:val="Hyperlink"/>
        </w:rPr>
      </w:pPr>
      <w:hyperlink r:id="rId47" w:history="1">
        <w:r w:rsidRPr="00663DE9">
          <w:rPr>
            <w:rStyle w:val="Hyperlink"/>
          </w:rPr>
          <w:t>Disability Services and Inclusion (Compliance Standards and Alternative Compliance Requirements) Rules 2023</w:t>
        </w:r>
      </w:hyperlink>
    </w:p>
    <w:p w14:paraId="17F1EECD" w14:textId="1CCF0071" w:rsidR="00AA296A" w:rsidRPr="00663DE9" w:rsidRDefault="00784115" w:rsidP="00DB04A5">
      <w:pPr>
        <w:pStyle w:val="Bullet-SupportingDocument"/>
      </w:pPr>
      <w:r w:rsidRPr="00D217A5">
        <w:t>Inclusive Employment Australia Audit Scheme</w:t>
      </w:r>
    </w:p>
    <w:p w14:paraId="3762DEF4" w14:textId="5EAB16E0" w:rsidR="00AA296A" w:rsidRPr="00663DE9" w:rsidRDefault="00AA296A" w:rsidP="00DB04A5">
      <w:pPr>
        <w:pStyle w:val="Bullet-SupportingDocument"/>
        <w:rPr>
          <w:color w:val="0070C0"/>
          <w:u w:val="single"/>
        </w:rPr>
      </w:pPr>
      <w:hyperlink r:id="rId48">
        <w:r w:rsidRPr="00663DE9">
          <w:rPr>
            <w:rStyle w:val="Hyperlink"/>
          </w:rPr>
          <w:t>National Standards for Disability Services – Self Assessment Worksheets</w:t>
        </w:r>
      </w:hyperlink>
    </w:p>
    <w:p w14:paraId="41DA5F34" w14:textId="2E5759C7" w:rsidR="003A0844" w:rsidRPr="001B4528" w:rsidRDefault="00FE64EB" w:rsidP="00DB04A5">
      <w:pPr>
        <w:pStyle w:val="Bullet-SupportingDocument"/>
        <w:rPr>
          <w:rStyle w:val="Hyperlink"/>
          <w:color w:val="58595B"/>
          <w:u w:val="none"/>
        </w:rPr>
      </w:pPr>
      <w:r w:rsidRPr="001B4528">
        <w:t>Inclusive Employment Australia Service Guarantee</w:t>
      </w:r>
    </w:p>
    <w:p w14:paraId="40A28B51" w14:textId="4E802F4E" w:rsidR="00120668" w:rsidRPr="001B4528" w:rsidRDefault="00784115" w:rsidP="00DB04A5">
      <w:pPr>
        <w:pStyle w:val="Bullet-SupportingDocument"/>
        <w:rPr>
          <w:rStyle w:val="Hyperlink"/>
          <w:color w:val="58595B"/>
          <w:u w:val="none"/>
        </w:rPr>
      </w:pPr>
      <w:r w:rsidRPr="001B4528">
        <w:t>Accredited certification bodies for Inclusive Employment Australia</w:t>
      </w:r>
    </w:p>
    <w:p w14:paraId="34E19059" w14:textId="0D328984" w:rsidR="005E4C2B" w:rsidRPr="005963C6" w:rsidRDefault="00D832F3" w:rsidP="00DB04A5">
      <w:pPr>
        <w:pStyle w:val="Bullet-SupportingDocument"/>
        <w:rPr>
          <w:rStyle w:val="Hyperlink"/>
        </w:rPr>
      </w:pPr>
      <w:hyperlink r:id="rId49" w:history="1">
        <w:r w:rsidRPr="005963C6">
          <w:rPr>
            <w:rStyle w:val="Hyperlink"/>
          </w:rPr>
          <w:t>Department of Social Services Complaints Form</w:t>
        </w:r>
        <w:r w:rsidR="00663DE9" w:rsidRPr="005963C6">
          <w:rPr>
            <w:rStyle w:val="Hyperlink"/>
          </w:rPr>
          <w:t xml:space="preserve"> </w:t>
        </w:r>
        <w:bookmarkStart w:id="43" w:name="_Toc201751758"/>
      </w:hyperlink>
    </w:p>
    <w:p w14:paraId="17B5E454" w14:textId="61848B51" w:rsidR="00AA296A" w:rsidRPr="00662819" w:rsidRDefault="00AA296A" w:rsidP="00DB04A5">
      <w:pPr>
        <w:pStyle w:val="Heading3"/>
      </w:pPr>
      <w:bookmarkStart w:id="44" w:name="_Toc242700532"/>
      <w:r>
        <w:t xml:space="preserve">3.1 </w:t>
      </w:r>
      <w:r w:rsidR="00FF61E4">
        <w:tab/>
      </w:r>
      <w:r>
        <w:t>Chapter Overview</w:t>
      </w:r>
      <w:bookmarkEnd w:id="43"/>
      <w:bookmarkEnd w:id="44"/>
    </w:p>
    <w:p w14:paraId="380522B6" w14:textId="6CD331A6" w:rsidR="00AA296A" w:rsidRDefault="00AA296A" w:rsidP="00105280">
      <w:r w:rsidRPr="7CA54DD0">
        <w:t>Th</w:t>
      </w:r>
      <w:r>
        <w:t xml:space="preserve">is </w:t>
      </w:r>
      <w:r w:rsidRPr="7CA54DD0">
        <w:t xml:space="preserve">Chapter outlines various </w:t>
      </w:r>
      <w:r w:rsidR="00744B3C">
        <w:t xml:space="preserve">standards </w:t>
      </w:r>
      <w:r w:rsidRPr="7CA54DD0">
        <w:t>Providers</w:t>
      </w:r>
      <w:r w:rsidR="00C94E80">
        <w:t xml:space="preserve"> are required to adhere to in</w:t>
      </w:r>
      <w:r w:rsidRPr="7CA54DD0">
        <w:t xml:space="preserve"> delivering Services under their Deed.</w:t>
      </w:r>
    </w:p>
    <w:p w14:paraId="381182CC" w14:textId="4EA9AD02" w:rsidR="00AA296A" w:rsidRDefault="00AA296A" w:rsidP="00DB04A5">
      <w:pPr>
        <w:pStyle w:val="Heading3"/>
      </w:pPr>
      <w:bookmarkStart w:id="45" w:name="_Toc201751759"/>
      <w:bookmarkStart w:id="46" w:name="_Toc242700533"/>
      <w:r>
        <w:t xml:space="preserve">3.2 </w:t>
      </w:r>
      <w:r w:rsidR="00FF61E4">
        <w:tab/>
      </w:r>
      <w:r>
        <w:t>Code of Conduct and Service Guarantee</w:t>
      </w:r>
      <w:bookmarkEnd w:id="45"/>
      <w:bookmarkEnd w:id="46"/>
    </w:p>
    <w:p w14:paraId="12D3AE6B" w14:textId="0DE49843" w:rsidR="00AA296A" w:rsidRPr="00C57F7B" w:rsidRDefault="00AA296A" w:rsidP="00105280">
      <w:pPr>
        <w:rPr>
          <w:rFonts w:eastAsiaTheme="minorEastAsia"/>
        </w:rPr>
      </w:pPr>
      <w:r w:rsidRPr="79ED585B">
        <w:rPr>
          <w:rFonts w:eastAsiaTheme="minorEastAsia"/>
        </w:rPr>
        <w:t xml:space="preserve">The </w:t>
      </w:r>
      <w:hyperlink r:id="rId50" w:history="1">
        <w:r w:rsidRPr="79ED585B">
          <w:rPr>
            <w:rStyle w:val="Hyperlink"/>
            <w:rFonts w:eastAsiaTheme="minorEastAsia"/>
          </w:rPr>
          <w:t>Code of Conduct</w:t>
        </w:r>
      </w:hyperlink>
      <w:r w:rsidRPr="79ED585B">
        <w:rPr>
          <w:rFonts w:eastAsiaTheme="minorEastAsia"/>
        </w:rPr>
        <w:t xml:space="preserve"> </w:t>
      </w:r>
      <w:r w:rsidR="007D52CF" w:rsidRPr="79ED585B">
        <w:rPr>
          <w:rFonts w:eastAsiaTheme="minorEastAsia"/>
        </w:rPr>
        <w:t xml:space="preserve">under the </w:t>
      </w:r>
      <w:r w:rsidR="007E4F79" w:rsidRPr="001827DE">
        <w:rPr>
          <w:i/>
          <w:iCs/>
        </w:rPr>
        <w:t>Disability Services and Inclusion Act 2023</w:t>
      </w:r>
      <w:r w:rsidR="007E4F79">
        <w:t xml:space="preserve"> (Cth)</w:t>
      </w:r>
      <w:r w:rsidR="00663DE9">
        <w:t xml:space="preserve"> </w:t>
      </w:r>
      <w:r w:rsidRPr="79ED585B">
        <w:rPr>
          <w:rFonts w:eastAsiaTheme="minorEastAsia"/>
        </w:rPr>
        <w:t xml:space="preserve">and the </w:t>
      </w:r>
      <w:hyperlink r:id="rId51" w:history="1">
        <w:r w:rsidRPr="005419E7">
          <w:rPr>
            <w:rStyle w:val="Hyperlink"/>
            <w:rFonts w:eastAsiaTheme="minorEastAsia"/>
          </w:rPr>
          <w:t>Service Guarantee</w:t>
        </w:r>
      </w:hyperlink>
      <w:r w:rsidRPr="79ED585B">
        <w:rPr>
          <w:rFonts w:eastAsiaTheme="minorEastAsia"/>
        </w:rPr>
        <w:t xml:space="preserve"> aim to ensure each Participant receives a high-quality service.</w:t>
      </w:r>
    </w:p>
    <w:p w14:paraId="5DD6FE55" w14:textId="77777777" w:rsidR="00AA296A" w:rsidRPr="00C57F7B" w:rsidRDefault="00AA296A" w:rsidP="00105280">
      <w:r w:rsidRPr="1577459F">
        <w:t>The requirements of the Code of Conduct are core expectation</w:t>
      </w:r>
      <w:r w:rsidRPr="00C57F7B">
        <w:t>s about Provider practices for all disability support and services.</w:t>
      </w:r>
    </w:p>
    <w:p w14:paraId="1BE7FD50" w14:textId="4921C1CC" w:rsidR="00AA296A" w:rsidRPr="00C57F7B" w:rsidRDefault="00AA296A" w:rsidP="00105280">
      <w:r w:rsidRPr="00C57F7B">
        <w:t xml:space="preserve">As the service is legislated through the </w:t>
      </w:r>
      <w:r w:rsidR="00041E47" w:rsidRPr="001827DE">
        <w:rPr>
          <w:i/>
          <w:iCs/>
        </w:rPr>
        <w:t>Disability Services and Inclusion Act 2023</w:t>
      </w:r>
      <w:r w:rsidR="00041E47">
        <w:t xml:space="preserve"> (Cth)</w:t>
      </w:r>
      <w:r w:rsidRPr="00C57F7B">
        <w:t xml:space="preserve">, Providers </w:t>
      </w:r>
      <w:r w:rsidR="00F912A9">
        <w:t>are</w:t>
      </w:r>
      <w:r w:rsidRPr="00C57F7B">
        <w:t xml:space="preserve"> required under the Code of Conduct to:</w:t>
      </w:r>
    </w:p>
    <w:p w14:paraId="2DEDB843" w14:textId="24D82A86" w:rsidR="00AA296A" w:rsidRPr="00105280" w:rsidRDefault="00AA296A" w:rsidP="00535F2E">
      <w:pPr>
        <w:pStyle w:val="BulletLevel1"/>
      </w:pPr>
      <w:r w:rsidRPr="00105280">
        <w:t>act with respect for the individual rights of people with disability to freedom of expression, self-determination and decision making, following applicable laws and conventions</w:t>
      </w:r>
    </w:p>
    <w:p w14:paraId="13C29FC9" w14:textId="13E41732" w:rsidR="00AA296A" w:rsidRPr="00105280" w:rsidRDefault="00AA296A" w:rsidP="00535F2E">
      <w:pPr>
        <w:pStyle w:val="BulletLevel1"/>
      </w:pPr>
      <w:r w:rsidRPr="00105280">
        <w:t>respect the privacy of people with disability</w:t>
      </w:r>
    </w:p>
    <w:p w14:paraId="2C789366" w14:textId="305A9BB4" w:rsidR="00AA296A" w:rsidRPr="00105280" w:rsidRDefault="00AA296A" w:rsidP="00535F2E">
      <w:pPr>
        <w:pStyle w:val="BulletLevel1"/>
      </w:pPr>
      <w:r w:rsidRPr="00105280">
        <w:t>provide Services in a safe and competent manner, with care and skill</w:t>
      </w:r>
    </w:p>
    <w:p w14:paraId="28BB7E6E" w14:textId="1F140742" w:rsidR="00AA296A" w:rsidRPr="00105280" w:rsidRDefault="00AA296A" w:rsidP="00535F2E">
      <w:pPr>
        <w:pStyle w:val="BulletLevel1"/>
      </w:pPr>
      <w:r w:rsidRPr="00105280">
        <w:t>act with integrity, honesty and transparency</w:t>
      </w:r>
    </w:p>
    <w:p w14:paraId="3BEE1BA7" w14:textId="5E6731A9" w:rsidR="00AA296A" w:rsidRPr="00105280" w:rsidRDefault="00AA296A" w:rsidP="00535F2E">
      <w:pPr>
        <w:pStyle w:val="BulletLevel1"/>
      </w:pPr>
      <w:r w:rsidRPr="00105280">
        <w:t>promptly take steps to raise and act on concerns about matters that may change the quality and safety of the provision of the activity to people with disability</w:t>
      </w:r>
    </w:p>
    <w:p w14:paraId="38A79967" w14:textId="03C300AF" w:rsidR="00AA296A" w:rsidRPr="00105280" w:rsidRDefault="00AA296A" w:rsidP="00535F2E">
      <w:pPr>
        <w:pStyle w:val="BulletLevel1"/>
      </w:pPr>
      <w:r w:rsidRPr="00105280">
        <w:t>take all reasonable steps to prevent and respond to all forms of violence, exploitation, neglect and abuse of people with disability</w:t>
      </w:r>
      <w:r w:rsidR="004019DC" w:rsidRPr="00105280">
        <w:t>,</w:t>
      </w:r>
      <w:r w:rsidRPr="00105280">
        <w:t xml:space="preserve"> and</w:t>
      </w:r>
    </w:p>
    <w:p w14:paraId="10B4E60E" w14:textId="77777777" w:rsidR="00AA296A" w:rsidRPr="00105280" w:rsidRDefault="00AA296A" w:rsidP="00535F2E">
      <w:pPr>
        <w:pStyle w:val="BulletLevel1"/>
      </w:pPr>
      <w:r w:rsidRPr="00105280">
        <w:t>take all reasonable steps to prevent and respond to sexual misconduct.</w:t>
      </w:r>
    </w:p>
    <w:p w14:paraId="06EA4E34" w14:textId="06B367B8" w:rsidR="00AA296A" w:rsidRDefault="00AA296A" w:rsidP="00105280">
      <w:r>
        <w:t>Providers must prominently display Code of Conduct and Service Guarantee promotional Material in each of its offices and on its website at all times.</w:t>
      </w:r>
    </w:p>
    <w:p w14:paraId="65C6CD52" w14:textId="1E50AEC5" w:rsidR="00AA296A" w:rsidRDefault="00AA296A" w:rsidP="00105280">
      <w:r>
        <w:t xml:space="preserve">Non-compliance with the Code of Conduct will constitute a </w:t>
      </w:r>
      <w:r w:rsidR="00982416">
        <w:t>B</w:t>
      </w:r>
      <w:r>
        <w:t xml:space="preserve">reach of the Deed which may result in the </w:t>
      </w:r>
      <w:r w:rsidR="00940729">
        <w:t>D</w:t>
      </w:r>
      <w:r>
        <w:t xml:space="preserve">epartment taking remedial action against the Provider, which could include suspension of </w:t>
      </w:r>
      <w:r w:rsidR="00FA34D0">
        <w:t>P</w:t>
      </w:r>
      <w:r>
        <w:t>ayments or Referrals, or termination of the Deed.</w:t>
      </w:r>
    </w:p>
    <w:p w14:paraId="16BFB7FB" w14:textId="77777777" w:rsidR="00AA296A" w:rsidRDefault="00AA296A" w:rsidP="00105280">
      <w:r>
        <w:t>The Service Guarantee specifies the minimum Services each Participant can expect to receive from their Provider.</w:t>
      </w:r>
    </w:p>
    <w:p w14:paraId="5401CEF5" w14:textId="04222C68" w:rsidR="00AA296A" w:rsidRDefault="00AA296A" w:rsidP="00DB04A5">
      <w:pPr>
        <w:pStyle w:val="DeedReferences"/>
      </w:pPr>
      <w:r w:rsidRPr="3CE37515">
        <w:t>(</w:t>
      </w:r>
      <w:r w:rsidRPr="008E4C6A">
        <w:t xml:space="preserve">Deed </w:t>
      </w:r>
      <w:r w:rsidR="00AA435B">
        <w:t>R</w:t>
      </w:r>
      <w:r w:rsidRPr="008E4C6A">
        <w:t>eference</w:t>
      </w:r>
      <w:r w:rsidR="00AA435B">
        <w:t>(s)</w:t>
      </w:r>
      <w:r w:rsidRPr="008E4C6A">
        <w:t xml:space="preserve">: </w:t>
      </w:r>
      <w:r w:rsidR="00AA435B">
        <w:t>Clause</w:t>
      </w:r>
      <w:r w:rsidRPr="008E4C6A">
        <w:t xml:space="preserve"> 11</w:t>
      </w:r>
      <w:r w:rsidR="00BC4490">
        <w:t>0</w:t>
      </w:r>
      <w:r w:rsidRPr="3CE37515">
        <w:t xml:space="preserve"> and 11</w:t>
      </w:r>
      <w:r w:rsidR="00BC4490">
        <w:t>1</w:t>
      </w:r>
      <w:r w:rsidRPr="3CE37515">
        <w:t>)</w:t>
      </w:r>
    </w:p>
    <w:p w14:paraId="646D5E60" w14:textId="42CAEDE5" w:rsidR="00AA296A" w:rsidRPr="0083077B" w:rsidRDefault="00AA296A" w:rsidP="00DB04A5">
      <w:pPr>
        <w:pStyle w:val="Heading3"/>
      </w:pPr>
      <w:bookmarkStart w:id="47" w:name="_Toc201751760"/>
      <w:bookmarkStart w:id="48" w:name="_Toc242700534"/>
      <w:r>
        <w:lastRenderedPageBreak/>
        <w:t>3.3</w:t>
      </w:r>
      <w:r w:rsidR="00AA435B">
        <w:tab/>
      </w:r>
      <w:r>
        <w:t>National Standards for Disability Services</w:t>
      </w:r>
      <w:bookmarkEnd w:id="47"/>
      <w:bookmarkEnd w:id="48"/>
    </w:p>
    <w:p w14:paraId="52CA6CC1" w14:textId="70A1709D" w:rsidR="00AA296A" w:rsidRDefault="00AA296A" w:rsidP="00105280">
      <w:r w:rsidRPr="6B220B98">
        <w:t xml:space="preserve">The </w:t>
      </w:r>
      <w:hyperlink r:id="rId52" w:history="1">
        <w:r w:rsidRPr="001A34AA">
          <w:rPr>
            <w:rStyle w:val="Hyperlink"/>
            <w:rFonts w:eastAsiaTheme="minorEastAsia"/>
          </w:rPr>
          <w:t>National Standards for Disability Services</w:t>
        </w:r>
      </w:hyperlink>
      <w:r w:rsidRPr="6B220B98">
        <w:t xml:space="preserve"> (NSDS) promote and drive a nationally consistent approach to improving the quality of services. They focus on rights and outcomes for people with disability.</w:t>
      </w:r>
    </w:p>
    <w:p w14:paraId="3ABB06D3" w14:textId="794D0396" w:rsidR="00AA296A" w:rsidRPr="006457FE" w:rsidRDefault="00AA296A" w:rsidP="00105280">
      <w:r w:rsidRPr="1577459F">
        <w:t xml:space="preserve">The NSDS, outlined in the </w:t>
      </w:r>
      <w:hyperlink r:id="rId53">
        <w:r w:rsidRPr="006457FE">
          <w:rPr>
            <w:rStyle w:val="Hyperlink"/>
            <w:rFonts w:eastAsiaTheme="minorEastAsia"/>
          </w:rPr>
          <w:t>Disability and Inclusion (Compliance Standards and Alternative Compliance Requirements) Rules 2023</w:t>
        </w:r>
      </w:hyperlink>
      <w:r w:rsidRPr="006457FE">
        <w:t xml:space="preserve">, are the compliance standards for regulated activities under the </w:t>
      </w:r>
      <w:r w:rsidR="00041E47" w:rsidRPr="001827DE">
        <w:rPr>
          <w:i/>
          <w:iCs/>
        </w:rPr>
        <w:t>Disability Services and Inclusion Act 2023</w:t>
      </w:r>
      <w:r w:rsidR="00041E47">
        <w:t xml:space="preserve"> (Cth)</w:t>
      </w:r>
      <w:r w:rsidRPr="006457FE">
        <w:t>.</w:t>
      </w:r>
    </w:p>
    <w:p w14:paraId="340196E8" w14:textId="0E00CC01" w:rsidR="00AA296A" w:rsidRDefault="445FC820" w:rsidP="00105280">
      <w:r w:rsidRPr="07919440">
        <w:t>Inclusive Employment Australia</w:t>
      </w:r>
      <w:r w:rsidR="00AA296A" w:rsidRPr="07919440">
        <w:t xml:space="preserve"> is considered a regulated activity</w:t>
      </w:r>
      <w:r w:rsidR="4DABD8B2" w:rsidRPr="07919440">
        <w:t xml:space="preserve"> of the </w:t>
      </w:r>
      <w:r w:rsidR="00041E47" w:rsidRPr="001827DE">
        <w:rPr>
          <w:i/>
          <w:iCs/>
        </w:rPr>
        <w:t>Disability Services and Inclusion Act 2023</w:t>
      </w:r>
      <w:r w:rsidR="00041E47">
        <w:t xml:space="preserve"> (Cth)</w:t>
      </w:r>
      <w:r w:rsidR="4DABD8B2" w:rsidRPr="07919440">
        <w:t>.</w:t>
      </w:r>
      <w:r w:rsidR="00AA296A" w:rsidRPr="07919440">
        <w:t xml:space="preserve"> </w:t>
      </w:r>
      <w:r w:rsidR="5D9970D7" w:rsidRPr="07919440">
        <w:t>O</w:t>
      </w:r>
      <w:r w:rsidR="00AA296A" w:rsidRPr="07919440">
        <w:t xml:space="preserve">rganisations receiving </w:t>
      </w:r>
      <w:r w:rsidR="00C85A2D" w:rsidRPr="07919440">
        <w:t>F</w:t>
      </w:r>
      <w:r w:rsidR="00AA296A" w:rsidRPr="07919440">
        <w:t xml:space="preserve">unding under this </w:t>
      </w:r>
      <w:r w:rsidR="26F411F4" w:rsidRPr="426148F1">
        <w:t xml:space="preserve">deed </w:t>
      </w:r>
      <w:r w:rsidR="00AA296A" w:rsidRPr="07919440">
        <w:t xml:space="preserve">must obtain and </w:t>
      </w:r>
      <w:r w:rsidR="009E33E5" w:rsidRPr="07919440">
        <w:t xml:space="preserve">maintain </w:t>
      </w:r>
      <w:r w:rsidR="00AA296A" w:rsidRPr="07919440">
        <w:t xml:space="preserve">a </w:t>
      </w:r>
      <w:r w:rsidR="00E12205" w:rsidRPr="07919440">
        <w:t>C</w:t>
      </w:r>
      <w:r w:rsidR="00AA296A" w:rsidRPr="07919440">
        <w:t xml:space="preserve">ertificate of </w:t>
      </w:r>
      <w:r w:rsidR="00E12205" w:rsidRPr="07919440">
        <w:t>C</w:t>
      </w:r>
      <w:r w:rsidR="00AA296A" w:rsidRPr="07919440">
        <w:t xml:space="preserve">ompliance </w:t>
      </w:r>
      <w:r w:rsidR="009E33E5" w:rsidRPr="07919440">
        <w:t>against the NSDS</w:t>
      </w:r>
      <w:r w:rsidR="00AA296A" w:rsidRPr="07919440">
        <w:t>.</w:t>
      </w:r>
    </w:p>
    <w:p w14:paraId="3C071C58" w14:textId="04724C88" w:rsidR="00AA296A" w:rsidRDefault="10FC4169" w:rsidP="00105280">
      <w:r w:rsidRPr="01D53CAF">
        <w:t>Inclusive Employment Australia</w:t>
      </w:r>
      <w:r w:rsidR="00AA296A" w:rsidRPr="01D53CAF">
        <w:t xml:space="preserve"> Providers must be certified against all 6 </w:t>
      </w:r>
      <w:r w:rsidR="009E33E5" w:rsidRPr="01D53CAF">
        <w:t xml:space="preserve">standards in the </w:t>
      </w:r>
      <w:r w:rsidR="00AA296A" w:rsidRPr="01D53CAF">
        <w:t>NSDS for the first accreditation audit in a 3-year cycle. This 3-year cycle is supported by annual surveillance audits conducted within 12 and 24 months of receiving accreditation.</w:t>
      </w:r>
    </w:p>
    <w:p w14:paraId="77D7428B" w14:textId="5E06D0AE" w:rsidR="00AA296A" w:rsidRDefault="00AA296A" w:rsidP="00105280">
      <w:r w:rsidRPr="3AAF0AA4">
        <w:t xml:space="preserve">Eligible Providers can access funding through the Capacity Building Fund to help with the cost of the audits. More information about </w:t>
      </w:r>
      <w:r w:rsidR="67CB0FE8">
        <w:t xml:space="preserve">this </w:t>
      </w:r>
      <w:r w:rsidRPr="3AAF0AA4">
        <w:t xml:space="preserve">funding can be found at </w:t>
      </w:r>
      <w:r w:rsidR="001C4F0A">
        <w:rPr>
          <w:highlight w:val="yellow"/>
        </w:rPr>
        <w:fldChar w:fldCharType="begin"/>
      </w:r>
      <w:r w:rsidR="001C4F0A">
        <w:rPr>
          <w:rFonts w:ascii="Tahoma" w:eastAsia="Tahoma" w:hAnsi="Tahoma" w:cs="Tahoma"/>
          <w:color w:val="000000" w:themeColor="text1"/>
          <w:highlight w:val="yellow"/>
        </w:rPr>
        <w:instrText xml:space="preserve"> REF _Ref202951438 \h </w:instrText>
      </w:r>
      <w:r w:rsidR="00105280">
        <w:rPr>
          <w:highlight w:val="yellow"/>
        </w:rPr>
        <w:instrText xml:space="preserve"> \* MERGEFORMAT </w:instrText>
      </w:r>
      <w:r w:rsidR="001C4F0A">
        <w:rPr>
          <w:highlight w:val="yellow"/>
        </w:rPr>
      </w:r>
      <w:r w:rsidR="001C4F0A">
        <w:rPr>
          <w:highlight w:val="yellow"/>
        </w:rPr>
        <w:fldChar w:fldCharType="separate"/>
      </w:r>
      <w:r w:rsidR="00E31CF1">
        <w:t>Chapter</w:t>
      </w:r>
      <w:r w:rsidR="00660D20">
        <w:t> </w:t>
      </w:r>
      <w:r w:rsidR="00E31CF1">
        <w:t>2:</w:t>
      </w:r>
      <w:r w:rsidR="00660D20">
        <w:t> </w:t>
      </w:r>
      <w:r w:rsidR="00E31CF1">
        <w:t>Provider Capability and Capacity</w:t>
      </w:r>
      <w:r w:rsidR="001C4F0A">
        <w:rPr>
          <w:highlight w:val="yellow"/>
        </w:rPr>
        <w:fldChar w:fldCharType="end"/>
      </w:r>
      <w:r w:rsidRPr="3AAF0AA4">
        <w:t>.</w:t>
      </w:r>
    </w:p>
    <w:p w14:paraId="1820C1E3" w14:textId="0E927318" w:rsidR="00AA296A" w:rsidRDefault="00AA296A" w:rsidP="00DB04A5">
      <w:pPr>
        <w:pStyle w:val="Heading4"/>
      </w:pPr>
      <w:bookmarkStart w:id="49" w:name="_Toc201751761"/>
      <w:r>
        <w:t>3.3.1</w:t>
      </w:r>
      <w:r w:rsidR="00AA435B">
        <w:tab/>
      </w:r>
      <w:r>
        <w:t>Obtaining Certification</w:t>
      </w:r>
      <w:bookmarkEnd w:id="49"/>
      <w:r>
        <w:t xml:space="preserve"> </w:t>
      </w:r>
    </w:p>
    <w:p w14:paraId="3BBAF0D1" w14:textId="73B04DF2" w:rsidR="00AA296A" w:rsidRDefault="00AA296A" w:rsidP="00105280">
      <w:r w:rsidRPr="07919440">
        <w:t xml:space="preserve">To obtain a Certificate of Compliance, Providers will have an audit undertaken with an accredited certification body. Audit requirements </w:t>
      </w:r>
      <w:r w:rsidR="7490C0A6" w:rsidRPr="07919440">
        <w:t>will be</w:t>
      </w:r>
      <w:r w:rsidRPr="07919440">
        <w:t xml:space="preserve"> detailed in the </w:t>
      </w:r>
      <w:hyperlink r:id="rId54">
        <w:r w:rsidR="699ADE78" w:rsidRPr="07919440">
          <w:rPr>
            <w:rStyle w:val="Hyperlink"/>
            <w:rFonts w:eastAsiaTheme="minorEastAsia"/>
          </w:rPr>
          <w:t xml:space="preserve">Inclusive Employment Australia </w:t>
        </w:r>
        <w:r w:rsidR="00D04E4B" w:rsidRPr="07919440">
          <w:rPr>
            <w:rStyle w:val="Hyperlink"/>
            <w:rFonts w:eastAsiaTheme="minorEastAsia"/>
          </w:rPr>
          <w:t>A</w:t>
        </w:r>
        <w:r w:rsidR="00F2012A" w:rsidRPr="07919440">
          <w:rPr>
            <w:rStyle w:val="Hyperlink"/>
            <w:rFonts w:eastAsiaTheme="minorEastAsia"/>
          </w:rPr>
          <w:t xml:space="preserve">udit </w:t>
        </w:r>
        <w:r w:rsidR="00D04E4B" w:rsidRPr="07919440">
          <w:rPr>
            <w:rStyle w:val="Hyperlink"/>
            <w:rFonts w:eastAsiaTheme="minorEastAsia"/>
          </w:rPr>
          <w:t>S</w:t>
        </w:r>
        <w:r w:rsidRPr="07919440">
          <w:rPr>
            <w:rStyle w:val="Hyperlink"/>
            <w:rFonts w:eastAsiaTheme="minorEastAsia"/>
          </w:rPr>
          <w:t>cheme</w:t>
        </w:r>
      </w:hyperlink>
      <w:r w:rsidR="076438DC" w:rsidRPr="07919440">
        <w:t xml:space="preserve"> </w:t>
      </w:r>
      <w:r w:rsidR="13DC88BB" w:rsidRPr="07919440">
        <w:t>document</w:t>
      </w:r>
      <w:r w:rsidRPr="07919440">
        <w:t xml:space="preserve">. The Scheme outlines how certification bodies undertake audits and </w:t>
      </w:r>
      <w:r w:rsidR="3550F680" w:rsidRPr="31CE6EEB">
        <w:t>the</w:t>
      </w:r>
      <w:r w:rsidR="3550F680" w:rsidRPr="20000C8F">
        <w:t xml:space="preserve"> </w:t>
      </w:r>
      <w:r w:rsidRPr="07919440">
        <w:t xml:space="preserve">timeframes for first audit and reviews. </w:t>
      </w:r>
    </w:p>
    <w:p w14:paraId="0DB5431E" w14:textId="5C61164D" w:rsidR="00AA296A" w:rsidRDefault="00AA296A" w:rsidP="00105280">
      <w:r w:rsidRPr="7CA54DD0">
        <w:t>Certification bodies are accredited by the Joint Accreditation System of Australia and New Zealand (JASANZ).</w:t>
      </w:r>
    </w:p>
    <w:p w14:paraId="3FFFD4A7" w14:textId="5E9AA152" w:rsidR="00AA296A" w:rsidRDefault="00AA296A" w:rsidP="00DB04A5">
      <w:pPr>
        <w:pStyle w:val="Heading5"/>
      </w:pPr>
      <w:r>
        <w:t>Audit Process</w:t>
      </w:r>
    </w:p>
    <w:p w14:paraId="548DF118" w14:textId="7DC4CDBC" w:rsidR="00AA296A" w:rsidRPr="00B70ABD" w:rsidRDefault="00AA296A" w:rsidP="00F81D4A">
      <w:r w:rsidRPr="00B70ABD">
        <w:t xml:space="preserve">Step by step process for </w:t>
      </w:r>
      <w:bookmarkStart w:id="50" w:name="_Int_29qA1CW1"/>
      <w:r w:rsidRPr="00B70ABD">
        <w:t>initial</w:t>
      </w:r>
      <w:bookmarkEnd w:id="50"/>
      <w:r w:rsidRPr="00B70ABD">
        <w:t xml:space="preserve"> audit to obtain a </w:t>
      </w:r>
      <w:r w:rsidR="00552AA5" w:rsidRPr="00B70ABD">
        <w:t>C</w:t>
      </w:r>
      <w:r w:rsidRPr="00B70ABD">
        <w:t xml:space="preserve">ertificate of </w:t>
      </w:r>
      <w:r w:rsidR="00552AA5" w:rsidRPr="00B70ABD">
        <w:t>C</w:t>
      </w:r>
      <w:r w:rsidRPr="00B70ABD">
        <w:t>ompliance:</w:t>
      </w:r>
    </w:p>
    <w:p w14:paraId="19E980D3" w14:textId="57BD2039" w:rsidR="00AA296A" w:rsidRPr="00535F2E" w:rsidRDefault="00AA296A" w:rsidP="00535F2E">
      <w:pPr>
        <w:pStyle w:val="BulletLevel1"/>
      </w:pPr>
      <w:r w:rsidRPr="003C7787">
        <w:rPr>
          <w:b/>
          <w:bCs w:val="0"/>
        </w:rPr>
        <w:t>Step 1</w:t>
      </w:r>
      <w:r w:rsidRPr="00535F2E">
        <w:t xml:space="preserve">. </w:t>
      </w:r>
      <w:r w:rsidRPr="003C7787">
        <w:rPr>
          <w:b/>
          <w:bCs w:val="0"/>
        </w:rPr>
        <w:t>Start the process</w:t>
      </w:r>
    </w:p>
    <w:p w14:paraId="2DFFE1B7" w14:textId="77777777" w:rsidR="00AA296A" w:rsidRPr="00B70ABD" w:rsidRDefault="00AA296A" w:rsidP="003C7787">
      <w:pPr>
        <w:spacing w:before="60"/>
        <w:ind w:left="567"/>
      </w:pPr>
      <w:r w:rsidRPr="00B70ABD">
        <w:t>Prepare for your audit by reviewing your organisation’s structure, policy and procedures following your contractual requirements.</w:t>
      </w:r>
    </w:p>
    <w:p w14:paraId="4C82F2C3" w14:textId="62F4A3C9" w:rsidR="00AA296A" w:rsidRPr="00B70ABD" w:rsidRDefault="00AA296A" w:rsidP="00F81D4A">
      <w:pPr>
        <w:ind w:left="567"/>
        <w:rPr>
          <w:rFonts w:eastAsia="Tahoma" w:cs="Tahoma"/>
          <w:color w:val="000000" w:themeColor="text1"/>
        </w:rPr>
      </w:pPr>
      <w:r w:rsidRPr="00F81D4A">
        <w:t>Resource</w:t>
      </w:r>
      <w:r w:rsidRPr="004B4217">
        <w:rPr>
          <w:rFonts w:eastAsia="Tahoma" w:cs="Tahoma"/>
          <w:color w:val="000000" w:themeColor="text1"/>
        </w:rPr>
        <w:t xml:space="preserve">: </w:t>
      </w:r>
      <w:hyperlink r:id="rId55" w:history="1">
        <w:r w:rsidRPr="004B4217">
          <w:rPr>
            <w:rStyle w:val="Hyperlink"/>
            <w:rFonts w:eastAsia="Tahoma" w:cs="Tahoma"/>
          </w:rPr>
          <w:t>National Standards for Disability Services – Self Assessment Worksheets</w:t>
        </w:r>
      </w:hyperlink>
      <w:r w:rsidR="0070085A">
        <w:t>.</w:t>
      </w:r>
    </w:p>
    <w:p w14:paraId="56A7EF0A" w14:textId="30D22B30" w:rsidR="00AA296A" w:rsidRPr="00A115EC" w:rsidRDefault="00AA296A" w:rsidP="003C7787">
      <w:pPr>
        <w:pStyle w:val="BulletLevel1"/>
      </w:pPr>
      <w:r w:rsidRPr="003C7787">
        <w:rPr>
          <w:b/>
          <w:bCs w:val="0"/>
        </w:rPr>
        <w:t xml:space="preserve">Step </w:t>
      </w:r>
      <w:r w:rsidR="2FB33855" w:rsidRPr="003C7787">
        <w:rPr>
          <w:b/>
          <w:bCs w:val="0"/>
        </w:rPr>
        <w:t>2</w:t>
      </w:r>
      <w:r w:rsidRPr="00A115EC">
        <w:t xml:space="preserve">. </w:t>
      </w:r>
      <w:r w:rsidRPr="003C7787">
        <w:rPr>
          <w:b/>
          <w:bCs w:val="0"/>
        </w:rPr>
        <w:t>Choose a certifying body</w:t>
      </w:r>
    </w:p>
    <w:p w14:paraId="038A486D" w14:textId="77777777" w:rsidR="00AA296A" w:rsidRPr="00B70ABD" w:rsidRDefault="00AA296A" w:rsidP="003C7787">
      <w:pPr>
        <w:spacing w:before="60"/>
        <w:ind w:left="567"/>
      </w:pPr>
      <w:r w:rsidRPr="00B70ABD">
        <w:t>Select a certification body and negotiate a contract for them to conduct your audit. Liaise with them to arrange the start of your organisation’s auditing activities.</w:t>
      </w:r>
    </w:p>
    <w:p w14:paraId="61752409" w14:textId="078EB153" w:rsidR="008E4A35" w:rsidRPr="00B70ABD" w:rsidRDefault="00AA296A" w:rsidP="003C7787">
      <w:pPr>
        <w:spacing w:before="60"/>
        <w:ind w:left="567"/>
        <w:rPr>
          <w:color w:val="000000" w:themeColor="text1"/>
        </w:rPr>
      </w:pPr>
      <w:r w:rsidRPr="00C2305F">
        <w:t>Resource</w:t>
      </w:r>
      <w:r w:rsidRPr="00B70ABD">
        <w:rPr>
          <w:color w:val="000000" w:themeColor="text1"/>
        </w:rPr>
        <w:t xml:space="preserve">: </w:t>
      </w:r>
      <w:r w:rsidR="00DF123F">
        <w:rPr>
          <w:color w:val="000000" w:themeColor="text1"/>
        </w:rPr>
        <w:t xml:space="preserve">The </w:t>
      </w:r>
      <w:hyperlink r:id="rId56" w:history="1">
        <w:r w:rsidR="005718D6" w:rsidRPr="00EB4019">
          <w:rPr>
            <w:rStyle w:val="Hyperlink"/>
            <w:rFonts w:eastAsia="Tahoma" w:cs="Tahoma"/>
          </w:rPr>
          <w:t xml:space="preserve">Accredited </w:t>
        </w:r>
        <w:r w:rsidR="0043358B" w:rsidRPr="00EB4019">
          <w:rPr>
            <w:rStyle w:val="Hyperlink"/>
            <w:rFonts w:eastAsia="Tahoma" w:cs="Tahoma"/>
          </w:rPr>
          <w:t xml:space="preserve">certification bodies for </w:t>
        </w:r>
        <w:r w:rsidR="00D613B9" w:rsidRPr="00EB4019">
          <w:rPr>
            <w:rStyle w:val="Hyperlink"/>
            <w:rFonts w:eastAsia="Tahoma" w:cs="Tahoma"/>
          </w:rPr>
          <w:t>Inclusive Employment Australia</w:t>
        </w:r>
      </w:hyperlink>
      <w:r w:rsidR="00112522">
        <w:rPr>
          <w:color w:val="000000" w:themeColor="text1"/>
        </w:rPr>
        <w:t xml:space="preserve"> </w:t>
      </w:r>
      <w:r w:rsidR="00760B23">
        <w:rPr>
          <w:color w:val="000000" w:themeColor="text1"/>
        </w:rPr>
        <w:t>document</w:t>
      </w:r>
      <w:r w:rsidR="00BD4C10">
        <w:rPr>
          <w:color w:val="000000" w:themeColor="text1"/>
        </w:rPr>
        <w:t xml:space="preserve"> a</w:t>
      </w:r>
      <w:r w:rsidRPr="00B70ABD">
        <w:rPr>
          <w:color w:val="000000" w:themeColor="text1"/>
        </w:rPr>
        <w:t xml:space="preserve">vailable on the </w:t>
      </w:r>
      <w:r w:rsidR="007B2D7B">
        <w:rPr>
          <w:color w:val="000000" w:themeColor="text1"/>
        </w:rPr>
        <w:t>Provider Portal</w:t>
      </w:r>
      <w:r w:rsidR="00AC4731">
        <w:rPr>
          <w:color w:val="000000" w:themeColor="text1"/>
        </w:rPr>
        <w:t>.</w:t>
      </w:r>
    </w:p>
    <w:p w14:paraId="58061618" w14:textId="6D7333D6" w:rsidR="00AA296A" w:rsidRPr="00A115EC" w:rsidRDefault="00AA296A" w:rsidP="003C7787">
      <w:pPr>
        <w:pStyle w:val="BulletLevel1"/>
      </w:pPr>
      <w:r w:rsidRPr="003C7787">
        <w:rPr>
          <w:b/>
          <w:bCs w:val="0"/>
        </w:rPr>
        <w:t xml:space="preserve">Step </w:t>
      </w:r>
      <w:r w:rsidR="79004B5B" w:rsidRPr="003C7787">
        <w:rPr>
          <w:b/>
          <w:bCs w:val="0"/>
        </w:rPr>
        <w:t>3</w:t>
      </w:r>
      <w:r w:rsidRPr="00A115EC">
        <w:t xml:space="preserve">. </w:t>
      </w:r>
      <w:r w:rsidRPr="003C7787">
        <w:rPr>
          <w:b/>
          <w:bCs w:val="0"/>
        </w:rPr>
        <w:t>Planning your certification audit</w:t>
      </w:r>
    </w:p>
    <w:p w14:paraId="7C8A7DBE" w14:textId="77777777" w:rsidR="00AA296A" w:rsidRPr="00B70ABD" w:rsidRDefault="00AA296A" w:rsidP="003C7787">
      <w:pPr>
        <w:spacing w:before="60"/>
        <w:ind w:left="567"/>
      </w:pPr>
      <w:r w:rsidRPr="00B70ABD">
        <w:t>Provide your auditor with your organisation's policies and procedures as requested to help a stage 1 audit. Discuss any logistical needs for your on-site stage 2 audit.</w:t>
      </w:r>
    </w:p>
    <w:p w14:paraId="6806D8DC" w14:textId="174830AF" w:rsidR="00AA296A" w:rsidRPr="00B70ABD" w:rsidRDefault="00AA296A" w:rsidP="003C7787">
      <w:pPr>
        <w:spacing w:before="60"/>
        <w:ind w:left="567"/>
        <w:rPr>
          <w:rFonts w:eastAsia="Tahoma" w:cs="Tahoma"/>
          <w:color w:val="000000" w:themeColor="text1"/>
        </w:rPr>
      </w:pPr>
      <w:r w:rsidRPr="00C2305F">
        <w:t>Resource</w:t>
      </w:r>
      <w:r w:rsidRPr="00B70ABD">
        <w:rPr>
          <w:rFonts w:eastAsia="Tahoma" w:cs="Tahoma"/>
          <w:color w:val="000000" w:themeColor="text1"/>
        </w:rPr>
        <w:t xml:space="preserve">: </w:t>
      </w:r>
      <w:hyperlink r:id="rId57" w:history="1">
        <w:r w:rsidRPr="00BD6742">
          <w:rPr>
            <w:rStyle w:val="Hyperlink"/>
          </w:rPr>
          <w:t>Supporting Documents for NSDS</w:t>
        </w:r>
      </w:hyperlink>
      <w:r w:rsidR="0070085A">
        <w:t>.</w:t>
      </w:r>
    </w:p>
    <w:p w14:paraId="69BA4D0E" w14:textId="5B3616A1" w:rsidR="00AA296A" w:rsidRPr="00A115EC" w:rsidRDefault="00AA296A" w:rsidP="003C7787">
      <w:pPr>
        <w:pStyle w:val="BulletLevel1"/>
      </w:pPr>
      <w:r w:rsidRPr="003C7787">
        <w:rPr>
          <w:b/>
          <w:bCs w:val="0"/>
        </w:rPr>
        <w:t xml:space="preserve">Step </w:t>
      </w:r>
      <w:r w:rsidR="4223C232" w:rsidRPr="003C7787">
        <w:rPr>
          <w:b/>
          <w:bCs w:val="0"/>
        </w:rPr>
        <w:t>4</w:t>
      </w:r>
      <w:r w:rsidRPr="00A115EC">
        <w:t xml:space="preserve">. </w:t>
      </w:r>
      <w:r w:rsidRPr="003C7787">
        <w:rPr>
          <w:b/>
          <w:bCs w:val="0"/>
        </w:rPr>
        <w:t>Prepare for your on</w:t>
      </w:r>
      <w:r w:rsidR="00606AA6" w:rsidRPr="003C7787">
        <w:rPr>
          <w:b/>
          <w:bCs w:val="0"/>
        </w:rPr>
        <w:t>-</w:t>
      </w:r>
      <w:r w:rsidRPr="003C7787">
        <w:rPr>
          <w:b/>
          <w:bCs w:val="0"/>
        </w:rPr>
        <w:t>site certification audit</w:t>
      </w:r>
    </w:p>
    <w:p w14:paraId="2B2B09D3" w14:textId="64A8EC52" w:rsidR="00AA296A" w:rsidRPr="00B70ABD" w:rsidRDefault="00AA296A" w:rsidP="003C7787">
      <w:pPr>
        <w:spacing w:before="60"/>
        <w:ind w:left="567"/>
        <w:rPr>
          <w:highlight w:val="yellow"/>
        </w:rPr>
      </w:pPr>
      <w:r w:rsidRPr="00B70ABD">
        <w:t>Liaise with certification body about on</w:t>
      </w:r>
      <w:r w:rsidR="00606AA6" w:rsidRPr="00B70ABD">
        <w:t>-</w:t>
      </w:r>
      <w:r w:rsidRPr="00B70ABD">
        <w:t>site audit activities, including sampling. Negotiate on</w:t>
      </w:r>
      <w:r w:rsidR="00606AA6" w:rsidRPr="00B70ABD">
        <w:t>-</w:t>
      </w:r>
      <w:r w:rsidRPr="00B70ABD">
        <w:t>site visit dates and prepare Participant involvement in audit, including obtaining consent.</w:t>
      </w:r>
    </w:p>
    <w:p w14:paraId="2D24A12C" w14:textId="4F182F35" w:rsidR="00AA296A" w:rsidRPr="00A115EC" w:rsidRDefault="00AA296A" w:rsidP="003C7787">
      <w:pPr>
        <w:pStyle w:val="BulletLevel1"/>
      </w:pPr>
      <w:r w:rsidRPr="003C7787">
        <w:rPr>
          <w:b/>
          <w:bCs w:val="0"/>
        </w:rPr>
        <w:lastRenderedPageBreak/>
        <w:t xml:space="preserve">Step </w:t>
      </w:r>
      <w:r w:rsidR="6671142D" w:rsidRPr="003C7787">
        <w:rPr>
          <w:b/>
          <w:bCs w:val="0"/>
        </w:rPr>
        <w:t>5</w:t>
      </w:r>
      <w:r w:rsidRPr="00A115EC">
        <w:t xml:space="preserve">. </w:t>
      </w:r>
      <w:r w:rsidRPr="003C7787">
        <w:rPr>
          <w:b/>
          <w:bCs w:val="0"/>
        </w:rPr>
        <w:t>Follow up actions</w:t>
      </w:r>
    </w:p>
    <w:p w14:paraId="1A14C315" w14:textId="0E949BD4" w:rsidR="005D6E0D" w:rsidRPr="00CB2399" w:rsidRDefault="005D6E0D" w:rsidP="003C7787">
      <w:pPr>
        <w:spacing w:before="60"/>
        <w:ind w:left="567"/>
      </w:pPr>
      <w:r w:rsidRPr="00CB2399">
        <w:t xml:space="preserve">If identified, address nonconformities within the required timeframes. Major </w:t>
      </w:r>
      <w:r w:rsidR="001E342F" w:rsidRPr="00CB2399">
        <w:t xml:space="preserve">nonconformities </w:t>
      </w:r>
      <w:r w:rsidRPr="00CB2399">
        <w:t xml:space="preserve">must be resolved within 3 months and minor </w:t>
      </w:r>
      <w:r w:rsidR="001E342F" w:rsidRPr="00CB2399">
        <w:t xml:space="preserve">nonconformities </w:t>
      </w:r>
      <w:r w:rsidRPr="00CB2399">
        <w:t>within 6 months of the audit assessment.</w:t>
      </w:r>
    </w:p>
    <w:p w14:paraId="1422E224" w14:textId="762AD9B2" w:rsidR="005D6E0D" w:rsidRPr="008677D9" w:rsidRDefault="00AA296A" w:rsidP="003C7787">
      <w:pPr>
        <w:spacing w:before="60"/>
        <w:ind w:left="567"/>
      </w:pPr>
      <w:r w:rsidRPr="008677D9">
        <w:t>The decision on certification must be made no later than 15 months after the date the Determination is signed.</w:t>
      </w:r>
      <w:r w:rsidR="00606AA6" w:rsidRPr="008677D9">
        <w:t xml:space="preserve"> Certification cannot be </w:t>
      </w:r>
      <w:r w:rsidR="00EF69B1" w:rsidRPr="008677D9">
        <w:t>issued</w:t>
      </w:r>
      <w:r w:rsidR="00606AA6" w:rsidRPr="008677D9">
        <w:t xml:space="preserve"> whilst there are unresolved </w:t>
      </w:r>
      <w:r w:rsidR="001E342F" w:rsidRPr="00CB2399">
        <w:t>nonconformities</w:t>
      </w:r>
      <w:r w:rsidR="00606AA6" w:rsidRPr="008677D9">
        <w:t>.</w:t>
      </w:r>
    </w:p>
    <w:p w14:paraId="7147CD54" w14:textId="625331F9" w:rsidR="00AA296A" w:rsidRPr="008677D9" w:rsidDel="00692A27" w:rsidRDefault="00AA296A" w:rsidP="003C7787">
      <w:pPr>
        <w:spacing w:before="60"/>
        <w:ind w:left="567"/>
      </w:pPr>
      <w:r w:rsidRPr="008677D9">
        <w:t>Provide feedback to staff, Board and Participants</w:t>
      </w:r>
      <w:r w:rsidR="00606AA6" w:rsidRPr="008677D9">
        <w:t xml:space="preserve"> to facilitate continuous improvement</w:t>
      </w:r>
      <w:r w:rsidRPr="008677D9">
        <w:t>.</w:t>
      </w:r>
    </w:p>
    <w:p w14:paraId="241AF27E" w14:textId="2D32CD08" w:rsidR="00AA296A" w:rsidRPr="00A115EC" w:rsidRDefault="00AA296A" w:rsidP="003C7787">
      <w:pPr>
        <w:pStyle w:val="BulletLevel1"/>
      </w:pPr>
      <w:r w:rsidRPr="003C7787">
        <w:rPr>
          <w:b/>
          <w:bCs w:val="0"/>
        </w:rPr>
        <w:t xml:space="preserve">Step </w:t>
      </w:r>
      <w:r w:rsidR="40A8E9B3" w:rsidRPr="003C7787">
        <w:rPr>
          <w:b/>
          <w:bCs w:val="0"/>
        </w:rPr>
        <w:t>6</w:t>
      </w:r>
      <w:r w:rsidRPr="00A115EC">
        <w:t xml:space="preserve">. </w:t>
      </w:r>
      <w:r w:rsidRPr="003C7787">
        <w:rPr>
          <w:b/>
          <w:bCs w:val="0"/>
        </w:rPr>
        <w:t>Receive Certificate of Compliance</w:t>
      </w:r>
    </w:p>
    <w:p w14:paraId="38D592F5" w14:textId="3E52CD25" w:rsidR="00AA296A" w:rsidRPr="008677D9" w:rsidRDefault="00AA296A" w:rsidP="003C7787">
      <w:pPr>
        <w:spacing w:before="60"/>
        <w:ind w:left="567"/>
      </w:pPr>
      <w:r w:rsidRPr="008677D9">
        <w:t>After your on</w:t>
      </w:r>
      <w:r w:rsidR="00606AA6" w:rsidRPr="008677D9">
        <w:t>-</w:t>
      </w:r>
      <w:r w:rsidRPr="008677D9">
        <w:t xml:space="preserve">site certification audit, the auditing team will provide your organisation with a draft written report for your review. The final report and certification decision must be provided to your organisation and the </w:t>
      </w:r>
      <w:r w:rsidR="005A2437" w:rsidRPr="008677D9">
        <w:t>D</w:t>
      </w:r>
      <w:r w:rsidRPr="008677D9">
        <w:t>epartment.</w:t>
      </w:r>
    </w:p>
    <w:p w14:paraId="747389E8" w14:textId="0981FA90" w:rsidR="00AA296A" w:rsidRDefault="00AA296A" w:rsidP="003C7787">
      <w:pPr>
        <w:spacing w:before="60"/>
        <w:ind w:left="567"/>
      </w:pPr>
      <w:r w:rsidRPr="008677D9">
        <w:t>If the decision is to certify, then your Certifying Body will issue your organisation a Certificate of Compliance, which is valid for 3 years.</w:t>
      </w:r>
    </w:p>
    <w:p w14:paraId="0F7E7F5F" w14:textId="486B7B99" w:rsidR="00AA296A" w:rsidRPr="00A115EC" w:rsidRDefault="00AA296A" w:rsidP="003C7787">
      <w:pPr>
        <w:pStyle w:val="BulletLevel1"/>
      </w:pPr>
      <w:r w:rsidRPr="003C7787">
        <w:rPr>
          <w:b/>
          <w:bCs w:val="0"/>
        </w:rPr>
        <w:t xml:space="preserve">Step </w:t>
      </w:r>
      <w:r w:rsidR="6AB29157" w:rsidRPr="003C7787">
        <w:rPr>
          <w:b/>
          <w:bCs w:val="0"/>
        </w:rPr>
        <w:t>7</w:t>
      </w:r>
      <w:r w:rsidRPr="00A115EC">
        <w:t xml:space="preserve">. </w:t>
      </w:r>
      <w:r w:rsidRPr="003C7787">
        <w:rPr>
          <w:b/>
          <w:bCs w:val="0"/>
        </w:rPr>
        <w:t>Send Certificate of Compliance</w:t>
      </w:r>
    </w:p>
    <w:p w14:paraId="02E91D2F" w14:textId="6DBD7552" w:rsidR="00AA296A" w:rsidRPr="008677D9" w:rsidRDefault="00AA296A" w:rsidP="003C7787">
      <w:pPr>
        <w:spacing w:before="60"/>
        <w:ind w:left="567"/>
      </w:pPr>
      <w:r w:rsidRPr="008677D9">
        <w:t xml:space="preserve">Once you receive your </w:t>
      </w:r>
      <w:r w:rsidR="00552AA5" w:rsidRPr="008677D9">
        <w:t>C</w:t>
      </w:r>
      <w:r w:rsidRPr="008677D9">
        <w:t xml:space="preserve">ertificate of </w:t>
      </w:r>
      <w:r w:rsidR="00552AA5" w:rsidRPr="008677D9">
        <w:t>C</w:t>
      </w:r>
      <w:r w:rsidRPr="008677D9">
        <w:t xml:space="preserve">ompliance send a copy to the </w:t>
      </w:r>
      <w:r w:rsidR="009441BA" w:rsidRPr="008677D9">
        <w:t>D</w:t>
      </w:r>
      <w:r w:rsidRPr="008677D9">
        <w:t>epartment along with your final audit report.</w:t>
      </w:r>
    </w:p>
    <w:p w14:paraId="441133FE" w14:textId="4596C691" w:rsidR="00AA296A" w:rsidRDefault="00AA296A" w:rsidP="00DB04A5">
      <w:pPr>
        <w:pStyle w:val="Heading4"/>
        <w:rPr>
          <w:rFonts w:eastAsiaTheme="minorEastAsia"/>
        </w:rPr>
      </w:pPr>
      <w:bookmarkStart w:id="51" w:name="_Toc201751762"/>
      <w:r w:rsidRPr="3AAF0AA4">
        <w:t>3.3.2</w:t>
      </w:r>
      <w:r w:rsidR="00AA435B">
        <w:tab/>
      </w:r>
      <w:r w:rsidRPr="3AAF0AA4">
        <w:t>Maintaining Certification</w:t>
      </w:r>
      <w:bookmarkEnd w:id="51"/>
    </w:p>
    <w:p w14:paraId="63047FA6" w14:textId="61F6F8DD" w:rsidR="00AA296A" w:rsidRDefault="00AA296A" w:rsidP="004C5EFE">
      <w:r w:rsidRPr="3AAF0AA4">
        <w:t xml:space="preserve">The </w:t>
      </w:r>
      <w:r w:rsidR="00AA1D69">
        <w:t>P</w:t>
      </w:r>
      <w:r w:rsidRPr="3AAF0AA4">
        <w:t>rovider organisation must take part in a surveillance audit to keep their accreditation under the NSDS. A full re-certification audit must be completed within 36 months of the first certification date.</w:t>
      </w:r>
    </w:p>
    <w:p w14:paraId="3EA1F51F" w14:textId="0893C170" w:rsidR="00AA296A" w:rsidRDefault="00AA296A" w:rsidP="004C5EFE">
      <w:r w:rsidRPr="3AAF0AA4">
        <w:t xml:space="preserve">Annual surveillance audits </w:t>
      </w:r>
      <w:r w:rsidR="00DD499E">
        <w:t xml:space="preserve">(surveillance 1 and surveillance 2) </w:t>
      </w:r>
      <w:r w:rsidRPr="3AAF0AA4">
        <w:t xml:space="preserve">are conducted against NSDS standards 1, 3 and 6 and at least one other standard that is chosen by an accredited certifying body. Provider organisations must take part </w:t>
      </w:r>
      <w:r w:rsidR="00F14743">
        <w:t>in</w:t>
      </w:r>
      <w:r w:rsidRPr="3AAF0AA4">
        <w:t xml:space="preserve"> surveillance audits to </w:t>
      </w:r>
      <w:r w:rsidR="00AB5EF8">
        <w:t>maintain</w:t>
      </w:r>
      <w:r w:rsidR="00AB5EF8" w:rsidRPr="3AAF0AA4">
        <w:t xml:space="preserve"> </w:t>
      </w:r>
      <w:r w:rsidRPr="3AAF0AA4">
        <w:t xml:space="preserve">their certification </w:t>
      </w:r>
      <w:r w:rsidR="00EB3A22">
        <w:t>against</w:t>
      </w:r>
      <w:r w:rsidR="00EB3A22" w:rsidRPr="3AAF0AA4">
        <w:t xml:space="preserve"> </w:t>
      </w:r>
      <w:r w:rsidRPr="3AAF0AA4">
        <w:t>the NSDS.</w:t>
      </w:r>
    </w:p>
    <w:p w14:paraId="66457CBA" w14:textId="33471036" w:rsidR="00AA296A" w:rsidRPr="00142D1A" w:rsidRDefault="0011629A" w:rsidP="004C5EFE">
      <w:r>
        <w:t>Providers should follow this s</w:t>
      </w:r>
      <w:r w:rsidR="00AA296A" w:rsidRPr="3AAF0AA4">
        <w:t>tep</w:t>
      </w:r>
      <w:r w:rsidR="00863F7F">
        <w:t>-</w:t>
      </w:r>
      <w:r w:rsidR="00AA296A" w:rsidRPr="3AAF0AA4">
        <w:t>by</w:t>
      </w:r>
      <w:r w:rsidR="00863F7F">
        <w:t>-</w:t>
      </w:r>
      <w:r w:rsidR="00AA296A" w:rsidRPr="3AAF0AA4">
        <w:t xml:space="preserve">step process </w:t>
      </w:r>
      <w:r w:rsidR="00B5004D">
        <w:t xml:space="preserve">during </w:t>
      </w:r>
      <w:r w:rsidR="00DD4934">
        <w:t xml:space="preserve">the </w:t>
      </w:r>
      <w:r w:rsidR="00C1086C">
        <w:t xml:space="preserve">3-year </w:t>
      </w:r>
      <w:r w:rsidR="00DD4934">
        <w:t>certification cycle</w:t>
      </w:r>
      <w:r w:rsidR="00C1086C">
        <w:t xml:space="preserve"> </w:t>
      </w:r>
      <w:r w:rsidR="00863F7F">
        <w:t>in order</w:t>
      </w:r>
      <w:r w:rsidR="00AA296A" w:rsidRPr="3AAF0AA4">
        <w:t xml:space="preserve"> to </w:t>
      </w:r>
      <w:r w:rsidR="00345FB7">
        <w:t>maintain</w:t>
      </w:r>
      <w:r w:rsidR="00345FB7" w:rsidRPr="3AAF0AA4">
        <w:t xml:space="preserve"> </w:t>
      </w:r>
      <w:r w:rsidR="00AA296A" w:rsidRPr="3AAF0AA4">
        <w:t>certification:</w:t>
      </w:r>
    </w:p>
    <w:p w14:paraId="12CEDCF1" w14:textId="2E379F64" w:rsidR="00AA296A" w:rsidRPr="00502F3C" w:rsidRDefault="00AA296A" w:rsidP="004C5EFE">
      <w:pPr>
        <w:pStyle w:val="BulletLevel1"/>
      </w:pPr>
      <w:r w:rsidRPr="004C5EFE">
        <w:rPr>
          <w:b/>
          <w:bCs w:val="0"/>
        </w:rPr>
        <w:t>Step 1</w:t>
      </w:r>
      <w:r w:rsidRPr="00502F3C">
        <w:t xml:space="preserve">. </w:t>
      </w:r>
      <w:r w:rsidRPr="004C5EFE">
        <w:rPr>
          <w:b/>
          <w:bCs w:val="0"/>
        </w:rPr>
        <w:t>Undertake surveillance</w:t>
      </w:r>
      <w:r w:rsidR="00635B76" w:rsidRPr="004C5EFE">
        <w:rPr>
          <w:b/>
          <w:bCs w:val="0"/>
        </w:rPr>
        <w:t xml:space="preserve"> 1</w:t>
      </w:r>
      <w:r w:rsidRPr="004C5EFE">
        <w:rPr>
          <w:b/>
          <w:bCs w:val="0"/>
        </w:rPr>
        <w:t xml:space="preserve"> audit</w:t>
      </w:r>
    </w:p>
    <w:p w14:paraId="24FEB636" w14:textId="4C6D8E0D" w:rsidR="00AA296A" w:rsidRPr="00994EE9" w:rsidRDefault="006E480C" w:rsidP="00C36671">
      <w:pPr>
        <w:pStyle w:val="BulletLevel2"/>
      </w:pPr>
      <w:r w:rsidRPr="00994EE9">
        <w:t xml:space="preserve">Undertake </w:t>
      </w:r>
      <w:r w:rsidR="00EA3370" w:rsidRPr="00994EE9">
        <w:t>s</w:t>
      </w:r>
      <w:r w:rsidR="00AA296A" w:rsidRPr="00994EE9">
        <w:t xml:space="preserve">urveillance </w:t>
      </w:r>
      <w:r w:rsidR="00145B77" w:rsidRPr="00994EE9">
        <w:t xml:space="preserve">1 </w:t>
      </w:r>
      <w:r w:rsidR="00EA3370" w:rsidRPr="00994EE9">
        <w:t xml:space="preserve">audit </w:t>
      </w:r>
      <w:r w:rsidR="00AA296A" w:rsidRPr="00994EE9">
        <w:t xml:space="preserve">within 12 months </w:t>
      </w:r>
      <w:r w:rsidR="00635B76" w:rsidRPr="00994EE9">
        <w:t xml:space="preserve">of the last day of the on-site component </w:t>
      </w:r>
      <w:r w:rsidR="00AA296A" w:rsidRPr="00994EE9">
        <w:t xml:space="preserve">of </w:t>
      </w:r>
      <w:r w:rsidR="00345FB7" w:rsidRPr="00994EE9">
        <w:t>the</w:t>
      </w:r>
      <w:r w:rsidR="00AA296A" w:rsidRPr="00994EE9">
        <w:t xml:space="preserve"> certification audit</w:t>
      </w:r>
    </w:p>
    <w:p w14:paraId="5AA0F2FB" w14:textId="0F0F4ACF" w:rsidR="00AA296A" w:rsidRPr="00994EE9" w:rsidRDefault="00AA296A" w:rsidP="00C36671">
      <w:pPr>
        <w:pStyle w:val="BulletLevel2"/>
      </w:pPr>
      <w:r w:rsidRPr="00994EE9">
        <w:t xml:space="preserve">Address any </w:t>
      </w:r>
      <w:r w:rsidR="001E342F" w:rsidRPr="00994EE9">
        <w:rPr>
          <w:rFonts w:eastAsia="Tahoma" w:cs="Tahoma"/>
          <w:color w:val="000000" w:themeColor="text1"/>
        </w:rPr>
        <w:t xml:space="preserve">nonconformities </w:t>
      </w:r>
      <w:r w:rsidRPr="00994EE9">
        <w:t xml:space="preserve">identified </w:t>
      </w:r>
      <w:r w:rsidR="002F6A3A" w:rsidRPr="00994EE9">
        <w:t xml:space="preserve">in </w:t>
      </w:r>
      <w:r w:rsidRPr="00994EE9">
        <w:t>the audit</w:t>
      </w:r>
      <w:r w:rsidR="001B2D5C" w:rsidRPr="00994EE9">
        <w:t>, and</w:t>
      </w:r>
    </w:p>
    <w:p w14:paraId="6B967E51" w14:textId="5CD955DC" w:rsidR="00AA296A" w:rsidRPr="00994EE9" w:rsidRDefault="00AA296A" w:rsidP="00C36671">
      <w:pPr>
        <w:pStyle w:val="BulletLevel2"/>
      </w:pPr>
      <w:r w:rsidRPr="00994EE9">
        <w:t xml:space="preserve">Send a final copy of the </w:t>
      </w:r>
      <w:r w:rsidR="009B2365" w:rsidRPr="00994EE9">
        <w:t>R</w:t>
      </w:r>
      <w:r w:rsidRPr="00994EE9">
        <w:t xml:space="preserve">eport to the </w:t>
      </w:r>
      <w:r w:rsidR="005B60AE" w:rsidRPr="00994EE9">
        <w:t>D</w:t>
      </w:r>
      <w:r w:rsidRPr="00994EE9">
        <w:t>epartment.</w:t>
      </w:r>
    </w:p>
    <w:p w14:paraId="438DE3E9" w14:textId="5C12FE1F" w:rsidR="00AA296A" w:rsidRPr="00994EE9" w:rsidRDefault="00AA296A" w:rsidP="004C5EFE">
      <w:pPr>
        <w:pStyle w:val="BulletLevel1"/>
      </w:pPr>
      <w:r w:rsidRPr="004C5EFE">
        <w:rPr>
          <w:b/>
          <w:bCs w:val="0"/>
        </w:rPr>
        <w:t>Step 2</w:t>
      </w:r>
      <w:r w:rsidRPr="00994EE9">
        <w:t xml:space="preserve">. </w:t>
      </w:r>
      <w:r w:rsidRPr="004C5EFE">
        <w:rPr>
          <w:b/>
          <w:bCs w:val="0"/>
        </w:rPr>
        <w:t xml:space="preserve">Undertake surveillance </w:t>
      </w:r>
      <w:r w:rsidR="00635B76" w:rsidRPr="004C5EFE">
        <w:rPr>
          <w:b/>
          <w:bCs w:val="0"/>
        </w:rPr>
        <w:t xml:space="preserve">2 </w:t>
      </w:r>
      <w:r w:rsidRPr="004C5EFE">
        <w:rPr>
          <w:b/>
          <w:bCs w:val="0"/>
        </w:rPr>
        <w:t>audit</w:t>
      </w:r>
    </w:p>
    <w:p w14:paraId="356D2FDF" w14:textId="21EF5560" w:rsidR="00AA296A" w:rsidRPr="00994EE9" w:rsidRDefault="00EA3370" w:rsidP="00535F2E">
      <w:pPr>
        <w:pStyle w:val="BulletLevel2"/>
      </w:pPr>
      <w:r w:rsidRPr="00994EE9">
        <w:t xml:space="preserve">Undertake </w:t>
      </w:r>
      <w:r w:rsidR="00AA296A" w:rsidRPr="00994EE9">
        <w:t xml:space="preserve">surveillance </w:t>
      </w:r>
      <w:r w:rsidR="00145B77" w:rsidRPr="00994EE9">
        <w:t xml:space="preserve">2 </w:t>
      </w:r>
      <w:r w:rsidR="00AA296A" w:rsidRPr="00994EE9">
        <w:t xml:space="preserve">audit within 24 months of </w:t>
      </w:r>
      <w:r w:rsidR="00345FB7" w:rsidRPr="00994EE9">
        <w:t xml:space="preserve">the </w:t>
      </w:r>
      <w:r w:rsidR="00AA296A" w:rsidRPr="00994EE9">
        <w:t>certification audit</w:t>
      </w:r>
      <w:r w:rsidR="00DF5CC9" w:rsidRPr="00994EE9">
        <w:t xml:space="preserve">, and within 12 months of the last day of the </w:t>
      </w:r>
      <w:r w:rsidR="00635B76" w:rsidRPr="00994EE9">
        <w:t>on-site component of the surveillance 1 audit</w:t>
      </w:r>
    </w:p>
    <w:p w14:paraId="38D249C4" w14:textId="49241A38" w:rsidR="00AA296A" w:rsidRPr="00994EE9" w:rsidRDefault="00AA296A" w:rsidP="00C36671">
      <w:pPr>
        <w:pStyle w:val="BulletLevel1"/>
      </w:pPr>
      <w:r w:rsidRPr="00C36671">
        <w:rPr>
          <w:b/>
          <w:bCs w:val="0"/>
        </w:rPr>
        <w:t xml:space="preserve">Address any </w:t>
      </w:r>
      <w:r w:rsidR="001E342F" w:rsidRPr="00C36671">
        <w:rPr>
          <w:b/>
          <w:bCs w:val="0"/>
        </w:rPr>
        <w:t xml:space="preserve">nonconformities </w:t>
      </w:r>
      <w:r w:rsidRPr="00C36671">
        <w:rPr>
          <w:b/>
          <w:bCs w:val="0"/>
        </w:rPr>
        <w:t xml:space="preserve">identified </w:t>
      </w:r>
      <w:r w:rsidR="002F6A3A" w:rsidRPr="00C36671">
        <w:rPr>
          <w:b/>
          <w:bCs w:val="0"/>
        </w:rPr>
        <w:t xml:space="preserve">in </w:t>
      </w:r>
      <w:r w:rsidRPr="00C36671">
        <w:rPr>
          <w:b/>
          <w:bCs w:val="0"/>
        </w:rPr>
        <w:t>the audit</w:t>
      </w:r>
      <w:r w:rsidR="001B2D5C" w:rsidRPr="00994EE9">
        <w:t>, and</w:t>
      </w:r>
    </w:p>
    <w:p w14:paraId="7664B02D" w14:textId="69E84DBC" w:rsidR="00AA296A" w:rsidRPr="00994EE9" w:rsidRDefault="00AA296A" w:rsidP="00535F2E">
      <w:pPr>
        <w:pStyle w:val="BulletLevel2"/>
      </w:pPr>
      <w:r w:rsidRPr="00994EE9">
        <w:t xml:space="preserve">Send a final copy of the </w:t>
      </w:r>
      <w:r w:rsidR="005A41FD" w:rsidRPr="00994EE9">
        <w:t>R</w:t>
      </w:r>
      <w:r w:rsidRPr="00994EE9">
        <w:t xml:space="preserve">eport to the </w:t>
      </w:r>
      <w:r w:rsidR="005B60AE" w:rsidRPr="00994EE9">
        <w:t>D</w:t>
      </w:r>
      <w:r w:rsidRPr="00994EE9">
        <w:t>epartment.</w:t>
      </w:r>
    </w:p>
    <w:p w14:paraId="0FC7B599" w14:textId="15DDB912" w:rsidR="00AA296A" w:rsidRPr="00994EE9" w:rsidRDefault="00AA296A" w:rsidP="00C36671">
      <w:pPr>
        <w:pStyle w:val="BulletLevel1"/>
      </w:pPr>
      <w:r w:rsidRPr="00C36671">
        <w:rPr>
          <w:b/>
          <w:bCs w:val="0"/>
        </w:rPr>
        <w:t>Step 3</w:t>
      </w:r>
      <w:r w:rsidRPr="00994EE9">
        <w:t xml:space="preserve">. </w:t>
      </w:r>
      <w:r w:rsidRPr="00C36671">
        <w:rPr>
          <w:b/>
          <w:bCs w:val="0"/>
        </w:rPr>
        <w:t>Undertake recertification audit</w:t>
      </w:r>
    </w:p>
    <w:p w14:paraId="1889D22C" w14:textId="13CBE9C6" w:rsidR="005D6E0D" w:rsidRPr="00994EE9" w:rsidRDefault="005D6E0D" w:rsidP="00535F2E">
      <w:pPr>
        <w:pStyle w:val="BulletLevel2"/>
      </w:pPr>
      <w:r w:rsidRPr="00994EE9">
        <w:t xml:space="preserve">Address any </w:t>
      </w:r>
      <w:r w:rsidR="001E342F" w:rsidRPr="00994EE9">
        <w:rPr>
          <w:rFonts w:eastAsia="Tahoma" w:cs="Tahoma"/>
          <w:color w:val="000000" w:themeColor="text1"/>
        </w:rPr>
        <w:t xml:space="preserve">nonconformities </w:t>
      </w:r>
      <w:r w:rsidRPr="00994EE9">
        <w:t xml:space="preserve">identified </w:t>
      </w:r>
      <w:r w:rsidR="002F6A3A" w:rsidRPr="00994EE9">
        <w:t>in</w:t>
      </w:r>
      <w:r w:rsidRPr="00994EE9">
        <w:t xml:space="preserve"> the audit</w:t>
      </w:r>
    </w:p>
    <w:p w14:paraId="7B8E5CCF" w14:textId="10D41844" w:rsidR="00AA296A" w:rsidRPr="00994EE9" w:rsidRDefault="00D967F3" w:rsidP="00535F2E">
      <w:pPr>
        <w:pStyle w:val="BulletLevel2"/>
      </w:pPr>
      <w:r w:rsidRPr="00994EE9">
        <w:t xml:space="preserve">Finalise </w:t>
      </w:r>
      <w:r w:rsidR="00AA296A" w:rsidRPr="00994EE9">
        <w:t>recertification</w:t>
      </w:r>
      <w:r w:rsidR="005D6E0D" w:rsidRPr="00994EE9">
        <w:t xml:space="preserve">, including resolving </w:t>
      </w:r>
      <w:r w:rsidR="00416CE4" w:rsidRPr="00994EE9">
        <w:t xml:space="preserve">any </w:t>
      </w:r>
      <w:r w:rsidR="001E342F" w:rsidRPr="00994EE9">
        <w:rPr>
          <w:rFonts w:eastAsia="Tahoma" w:cs="Tahoma"/>
          <w:color w:val="000000" w:themeColor="text1"/>
        </w:rPr>
        <w:t>nonconformities</w:t>
      </w:r>
      <w:r w:rsidR="00282E23" w:rsidRPr="00994EE9">
        <w:t xml:space="preserve">, </w:t>
      </w:r>
      <w:r w:rsidR="00AA296A" w:rsidRPr="00994EE9">
        <w:t>before the current Certificate of Compliance</w:t>
      </w:r>
      <w:r w:rsidRPr="00994EE9">
        <w:t xml:space="preserve"> expires</w:t>
      </w:r>
      <w:r w:rsidR="001B2D5C" w:rsidRPr="00994EE9">
        <w:t>, and</w:t>
      </w:r>
    </w:p>
    <w:p w14:paraId="43F4A94E" w14:textId="19B54BAE" w:rsidR="00AA296A" w:rsidRPr="00994EE9" w:rsidRDefault="00AA296A" w:rsidP="00535F2E">
      <w:pPr>
        <w:pStyle w:val="BulletLevel2"/>
      </w:pPr>
      <w:r w:rsidRPr="00994EE9">
        <w:lastRenderedPageBreak/>
        <w:t xml:space="preserve">Send a final copy of the </w:t>
      </w:r>
      <w:r w:rsidR="005A41FD" w:rsidRPr="00994EE9">
        <w:t>R</w:t>
      </w:r>
      <w:r w:rsidRPr="00994EE9">
        <w:t>eport</w:t>
      </w:r>
      <w:r w:rsidR="00D200F5" w:rsidRPr="00994EE9">
        <w:t xml:space="preserve"> and </w:t>
      </w:r>
      <w:r w:rsidR="009E70F3" w:rsidRPr="00994EE9">
        <w:t>new Certificate of Compliance</w:t>
      </w:r>
      <w:r w:rsidRPr="00994EE9">
        <w:t xml:space="preserve"> to the </w:t>
      </w:r>
      <w:r w:rsidR="005B60AE" w:rsidRPr="00994EE9">
        <w:t>D</w:t>
      </w:r>
      <w:r w:rsidRPr="00994EE9">
        <w:t>epartment.</w:t>
      </w:r>
    </w:p>
    <w:p w14:paraId="1C0FEFB4" w14:textId="5A0D1CD6" w:rsidR="00AA296A" w:rsidRDefault="00AA296A" w:rsidP="00DB04A5">
      <w:pPr>
        <w:pStyle w:val="DeedReferences"/>
        <w:rPr>
          <w:rFonts w:eastAsiaTheme="minorEastAsia"/>
        </w:rPr>
      </w:pPr>
      <w:r w:rsidRPr="3AAF0AA4">
        <w:t xml:space="preserve">(Deed </w:t>
      </w:r>
      <w:r w:rsidR="00AA435B">
        <w:t>R</w:t>
      </w:r>
      <w:r w:rsidRPr="3AAF0AA4">
        <w:t>eference</w:t>
      </w:r>
      <w:r w:rsidR="00AA435B">
        <w:t>(s)</w:t>
      </w:r>
      <w:r w:rsidRPr="3AAF0AA4">
        <w:t xml:space="preserve">: </w:t>
      </w:r>
      <w:r w:rsidR="00AA435B">
        <w:t xml:space="preserve">Clause </w:t>
      </w:r>
      <w:r w:rsidRPr="00EA28EC">
        <w:t>9</w:t>
      </w:r>
      <w:r w:rsidR="00E74988" w:rsidRPr="00EA28EC">
        <w:t>8</w:t>
      </w:r>
      <w:r w:rsidR="00B71694" w:rsidRPr="00EA28EC">
        <w:t>.3</w:t>
      </w:r>
      <w:r w:rsidRPr="00EA28EC">
        <w:t>)</w:t>
      </w:r>
    </w:p>
    <w:p w14:paraId="2A6B821E" w14:textId="340C1701" w:rsidR="00AA296A" w:rsidRDefault="00AA296A" w:rsidP="00DB04A5">
      <w:pPr>
        <w:pStyle w:val="Heading3"/>
        <w:rPr>
          <w:rFonts w:asciiTheme="minorHAnsi" w:eastAsiaTheme="minorEastAsia" w:hAnsiTheme="minorHAnsi" w:cstheme="minorBidi"/>
        </w:rPr>
      </w:pPr>
      <w:bookmarkStart w:id="52" w:name="_Toc201751763"/>
      <w:bookmarkStart w:id="53" w:name="_Toc242700535"/>
      <w:r>
        <w:t>3.4</w:t>
      </w:r>
      <w:r w:rsidR="00AA435B">
        <w:tab/>
      </w:r>
      <w:r>
        <w:t>Commonwealth Child Safety Framework</w:t>
      </w:r>
      <w:bookmarkEnd w:id="52"/>
      <w:bookmarkEnd w:id="53"/>
    </w:p>
    <w:p w14:paraId="796B7570" w14:textId="2484006A" w:rsidR="00AA296A" w:rsidRDefault="00AA296A" w:rsidP="00727F2A">
      <w:r w:rsidRPr="4C845E4F">
        <w:t xml:space="preserve">In response to the Royal Commission into Institutional Responses to Child Sexual Abuse, the Australian Government developed the Commonwealth Child Safe Framework policy that sets out the </w:t>
      </w:r>
      <w:bookmarkStart w:id="54" w:name="_Int_luUNBzFv"/>
      <w:r w:rsidRPr="4C845E4F">
        <w:t>minimum</w:t>
      </w:r>
      <w:bookmarkEnd w:id="54"/>
      <w:r w:rsidRPr="4C845E4F">
        <w:t xml:space="preserve"> standards for </w:t>
      </w:r>
      <w:r w:rsidR="00561D46">
        <w:t>C</w:t>
      </w:r>
      <w:r w:rsidRPr="4C845E4F">
        <w:t xml:space="preserve">hild safe practices within Commonwealth entities. The Commonwealth response includes a commitment to require any institution it funds to undertake </w:t>
      </w:r>
      <w:r w:rsidR="00895234">
        <w:t>C</w:t>
      </w:r>
      <w:r w:rsidRPr="4C845E4F">
        <w:t xml:space="preserve">hild-related work to adopt the </w:t>
      </w:r>
      <w:r w:rsidR="00FE7AEE" w:rsidRPr="4C845E4F">
        <w:t xml:space="preserve">National Principles </w:t>
      </w:r>
      <w:r w:rsidRPr="4C845E4F">
        <w:t>for Child Safe Organisations (</w:t>
      </w:r>
      <w:hyperlink r:id="rId58">
        <w:r w:rsidR="00FE7AEE" w:rsidRPr="00BD3E31">
          <w:rPr>
            <w:rStyle w:val="Hyperlink"/>
            <w:rFonts w:eastAsia="Tahoma" w:cs="Tahoma"/>
            <w:color w:val="287BB3"/>
          </w:rPr>
          <w:t>National Principles</w:t>
        </w:r>
      </w:hyperlink>
      <w:r w:rsidRPr="4C845E4F">
        <w:t>).</w:t>
      </w:r>
    </w:p>
    <w:p w14:paraId="2A8540E6" w14:textId="2A1A7A18" w:rsidR="00AA296A" w:rsidRDefault="00AA296A" w:rsidP="00727F2A">
      <w:r w:rsidRPr="508521F0">
        <w:t xml:space="preserve">Where the </w:t>
      </w:r>
      <w:r w:rsidR="00FD77D0" w:rsidRPr="4C845E4F">
        <w:t xml:space="preserve">Commonwealth Child Safe Framework </w:t>
      </w:r>
      <w:r w:rsidRPr="508521F0">
        <w:t xml:space="preserve">is relevant, the Department has included Child Safety clauses into </w:t>
      </w:r>
      <w:r w:rsidR="00FD77D0">
        <w:t xml:space="preserve">the </w:t>
      </w:r>
      <w:r w:rsidRPr="508521F0">
        <w:t>Deed. As specified in the Deed, Providers must undertake a range of actions to ensure child-safe standards and practices are available and implemented. Amongst other things, Providers must follow applicable Working with Children Laws, obtain Working with Children Checks where needed, and implement the National Principles (including to undertake a risk assessment, provide training and ensure compliance).</w:t>
      </w:r>
    </w:p>
    <w:p w14:paraId="55179118" w14:textId="31243737" w:rsidR="00AA296A" w:rsidRDefault="00AA296A" w:rsidP="00727F2A">
      <w:r>
        <w:t>Providers must certify compliance annually with the Child Safety clauses</w:t>
      </w:r>
      <w:r w:rsidR="006B6B04">
        <w:t>.</w:t>
      </w:r>
      <w:r w:rsidR="00A73187">
        <w:t xml:space="preserve"> The Department will provide a </w:t>
      </w:r>
      <w:r>
        <w:t xml:space="preserve">Child Safety Provider Declaration </w:t>
      </w:r>
      <w:r w:rsidR="001166EE">
        <w:t xml:space="preserve">each year, which Providers </w:t>
      </w:r>
      <w:r w:rsidR="001166EE" w:rsidRPr="0088347C">
        <w:t>must complete and return</w:t>
      </w:r>
      <w:r w:rsidR="002D1F52" w:rsidRPr="0088347C">
        <w:t xml:space="preserve"> </w:t>
      </w:r>
      <w:r w:rsidR="001166EE" w:rsidRPr="0088347C">
        <w:t xml:space="preserve">by </w:t>
      </w:r>
      <w:r w:rsidR="681206BC" w:rsidRPr="0088347C">
        <w:t xml:space="preserve">1 November </w:t>
      </w:r>
      <w:r w:rsidR="001166EE" w:rsidRPr="0088347C">
        <w:t>of that year</w:t>
      </w:r>
      <w:r w:rsidRPr="0088347C">
        <w:t>.</w:t>
      </w:r>
    </w:p>
    <w:p w14:paraId="042621E2" w14:textId="66D1B0E4" w:rsidR="00AA296A" w:rsidRDefault="00AA296A" w:rsidP="00DB04A5">
      <w:pPr>
        <w:pStyle w:val="Heading4"/>
      </w:pPr>
      <w:bookmarkStart w:id="55" w:name="_Toc201751764"/>
      <w:r>
        <w:t>3.4.1</w:t>
      </w:r>
      <w:r w:rsidR="00AA435B">
        <w:tab/>
      </w:r>
      <w:r>
        <w:t xml:space="preserve">Resources for </w:t>
      </w:r>
      <w:r w:rsidR="00705637">
        <w:t>complying with</w:t>
      </w:r>
      <w:r>
        <w:t xml:space="preserve"> the Child Safety </w:t>
      </w:r>
      <w:r w:rsidR="00213579">
        <w:t>requirements</w:t>
      </w:r>
      <w:bookmarkEnd w:id="55"/>
    </w:p>
    <w:p w14:paraId="45EE9E9D" w14:textId="5421C09A" w:rsidR="00AA296A" w:rsidRDefault="00AA296A" w:rsidP="00727F2A">
      <w:r w:rsidRPr="508521F0">
        <w:t>While the Department acknowledges that child safety-related laws differ between the States and Territories, Providers operating in multiple jurisdictions are responsible for ensuring they comply with those laws and have processes and policies in place complying with those laws and their Personnel are aware of their obligations under those laws.</w:t>
      </w:r>
    </w:p>
    <w:p w14:paraId="6E47B9C2" w14:textId="1504FB3B" w:rsidR="00AA296A" w:rsidRDefault="00AA296A" w:rsidP="00727F2A">
      <w:r w:rsidRPr="0009245A">
        <w:t xml:space="preserve">Providers can refer to the Australian Human Rights Commission's (AHRC) </w:t>
      </w:r>
      <w:hyperlink r:id="rId59">
        <w:r w:rsidRPr="0009245A">
          <w:rPr>
            <w:rStyle w:val="Hyperlink"/>
            <w:rFonts w:eastAsia="Tahoma" w:cs="Tahoma"/>
            <w:color w:val="287BB3"/>
          </w:rPr>
          <w:t>Child Safe Organisations website</w:t>
        </w:r>
      </w:hyperlink>
      <w:r w:rsidRPr="0009245A">
        <w:t xml:space="preserve"> for </w:t>
      </w:r>
      <w:r w:rsidR="0082565C">
        <w:t>a</w:t>
      </w:r>
      <w:r w:rsidR="0082565C" w:rsidRPr="508521F0">
        <w:t xml:space="preserve"> list of state and territory child safety links</w:t>
      </w:r>
      <w:r w:rsidR="0082565C">
        <w:t>,</w:t>
      </w:r>
      <w:r w:rsidR="0082565C" w:rsidRPr="508521F0">
        <w:t xml:space="preserve"> </w:t>
      </w:r>
      <w:r w:rsidRPr="0009245A">
        <w:t xml:space="preserve">practical tools and resources to help implement the </w:t>
      </w:r>
      <w:hyperlink r:id="rId60">
        <w:r w:rsidRPr="0009245A">
          <w:rPr>
            <w:rStyle w:val="Hyperlink"/>
            <w:rFonts w:eastAsia="Tahoma" w:cs="Tahoma"/>
            <w:color w:val="287BB3"/>
          </w:rPr>
          <w:t>National Principles for Child Safe Organisations</w:t>
        </w:r>
      </w:hyperlink>
      <w:r w:rsidRPr="0009245A">
        <w:t>, including free e-learning modules developed by the AHRC to help in training Provider Child-Related Personnel. Resources are also available from State and Territory governments in</w:t>
      </w:r>
      <w:r w:rsidRPr="508521F0">
        <w:t xml:space="preserve"> relation to compliance with Working with Children Laws.</w:t>
      </w:r>
    </w:p>
    <w:p w14:paraId="50AE47AE" w14:textId="131CA735" w:rsidR="00AA296A" w:rsidRDefault="00AA296A" w:rsidP="00DB04A5">
      <w:pPr>
        <w:pStyle w:val="Heading4"/>
      </w:pPr>
      <w:bookmarkStart w:id="56" w:name="_Toc201751765"/>
      <w:r>
        <w:t>3.4.2</w:t>
      </w:r>
      <w:r w:rsidR="00AA435B">
        <w:tab/>
      </w:r>
      <w:r>
        <w:t xml:space="preserve">Reporting of </w:t>
      </w:r>
      <w:r w:rsidR="00EE1253">
        <w:t>i</w:t>
      </w:r>
      <w:r>
        <w:t>ncidents</w:t>
      </w:r>
      <w:bookmarkEnd w:id="56"/>
    </w:p>
    <w:p w14:paraId="4900AFF5" w14:textId="3D734B0C" w:rsidR="00AA296A" w:rsidRDefault="00AA296A" w:rsidP="00727F2A">
      <w:r w:rsidRPr="508521F0">
        <w:t xml:space="preserve">While delivering Services, Providers may </w:t>
      </w:r>
      <w:bookmarkStart w:id="57" w:name="_Int_pVGsupVQ"/>
      <w:r w:rsidRPr="508521F0">
        <w:t>identify</w:t>
      </w:r>
      <w:bookmarkEnd w:id="57"/>
      <w:r w:rsidRPr="508521F0">
        <w:t xml:space="preserve"> concerns they have about a Child or Children, whether they are a Participant or not. Providers must ensure these concerns are actively and appropriately managed in line with their policies and procedures, the National Principles and relevant legislation in the State and Territory jurisdictions they </w:t>
      </w:r>
      <w:bookmarkStart w:id="58" w:name="_Int_uq11iEbV"/>
      <w:r w:rsidRPr="508521F0">
        <w:t>operate</w:t>
      </w:r>
      <w:bookmarkEnd w:id="58"/>
      <w:r w:rsidRPr="508521F0">
        <w:t xml:space="preserve"> in, including those requirements relating to mandatory reporting in those jurisdictions.</w:t>
      </w:r>
    </w:p>
    <w:p w14:paraId="3A6B2A5D" w14:textId="77777777" w:rsidR="00AA296A" w:rsidRPr="00AE05EF" w:rsidRDefault="00AA296A" w:rsidP="00727F2A">
      <w:r w:rsidRPr="00AE05EF">
        <w:t>Providers must notify the Department if there are any failures to comply with the Child Safety Obligations along with any actions taken to manage impacts to the Child(ren).</w:t>
      </w:r>
    </w:p>
    <w:p w14:paraId="3C44FBE4" w14:textId="6B3867C3" w:rsidR="00AA296A" w:rsidRDefault="00AA296A" w:rsidP="00DB04A5">
      <w:pPr>
        <w:pStyle w:val="DeedReferences"/>
      </w:pPr>
      <w:r w:rsidRPr="508521F0">
        <w:t xml:space="preserve">(Deed </w:t>
      </w:r>
      <w:r w:rsidR="00C22857">
        <w:t>R</w:t>
      </w:r>
      <w:r w:rsidRPr="508521F0">
        <w:t>eference: 22)</w:t>
      </w:r>
    </w:p>
    <w:p w14:paraId="783CF075" w14:textId="77777777" w:rsidR="00AA296A" w:rsidRDefault="00AA296A" w:rsidP="00DB04A5">
      <w:pPr>
        <w:pStyle w:val="Heading3"/>
      </w:pPr>
      <w:bookmarkStart w:id="59" w:name="_Toc179796827"/>
      <w:bookmarkStart w:id="60" w:name="_Toc183442714"/>
      <w:bookmarkStart w:id="61" w:name="_Toc184990050"/>
      <w:bookmarkStart w:id="62" w:name="_Toc201751766"/>
      <w:bookmarkStart w:id="63" w:name="_Toc242700536"/>
      <w:r>
        <w:lastRenderedPageBreak/>
        <w:t>3.5</w:t>
      </w:r>
      <w:r>
        <w:tab/>
        <w:t>Customer Feedback Register</w:t>
      </w:r>
      <w:bookmarkEnd w:id="59"/>
      <w:bookmarkEnd w:id="60"/>
      <w:bookmarkEnd w:id="61"/>
      <w:bookmarkEnd w:id="62"/>
      <w:bookmarkEnd w:id="63"/>
    </w:p>
    <w:p w14:paraId="54E1AB25" w14:textId="77777777" w:rsidR="00AA296A" w:rsidRDefault="00AA296A" w:rsidP="00727F2A">
      <w:r>
        <w:t>Providers must set up, and publicise to Participants, the existence and details of a feedback process about its performance and Services, including Complaints.</w:t>
      </w:r>
    </w:p>
    <w:p w14:paraId="706F80FB" w14:textId="29F09085" w:rsidR="00AA296A" w:rsidRDefault="00AA296A" w:rsidP="00727F2A">
      <w:r>
        <w:t>Providers must keep a Customer Feedback Register which includes, at a minimum, the following information:</w:t>
      </w:r>
    </w:p>
    <w:p w14:paraId="00B41586" w14:textId="77777777" w:rsidR="00AA296A" w:rsidRPr="00727F2A" w:rsidRDefault="00AA296A" w:rsidP="00727F2A">
      <w:pPr>
        <w:pStyle w:val="BulletLevel1"/>
      </w:pPr>
      <w:r w:rsidRPr="00727F2A">
        <w:t>Customer Name</w:t>
      </w:r>
    </w:p>
    <w:p w14:paraId="17AA5E5E" w14:textId="77777777" w:rsidR="00AA296A" w:rsidRPr="00727F2A" w:rsidRDefault="00AA296A" w:rsidP="00727F2A">
      <w:pPr>
        <w:pStyle w:val="BulletLevel1"/>
      </w:pPr>
      <w:r w:rsidRPr="00727F2A">
        <w:t>Customer DOB</w:t>
      </w:r>
    </w:p>
    <w:p w14:paraId="7DF307D3" w14:textId="77777777" w:rsidR="00AA296A" w:rsidRPr="00727F2A" w:rsidRDefault="00AA296A" w:rsidP="00727F2A">
      <w:pPr>
        <w:pStyle w:val="BulletLevel1"/>
      </w:pPr>
      <w:r w:rsidRPr="00727F2A">
        <w:t xml:space="preserve">Customer Contact Details </w:t>
      </w:r>
    </w:p>
    <w:p w14:paraId="6F802086" w14:textId="77777777" w:rsidR="00AA296A" w:rsidRPr="00727F2A" w:rsidRDefault="00AA296A" w:rsidP="00727F2A">
      <w:pPr>
        <w:pStyle w:val="BulletLevel1"/>
      </w:pPr>
      <w:r w:rsidRPr="00727F2A">
        <w:t>Date of Feedback</w:t>
      </w:r>
    </w:p>
    <w:p w14:paraId="216CA872" w14:textId="77777777" w:rsidR="00AA296A" w:rsidRPr="00727F2A" w:rsidRDefault="00AA296A" w:rsidP="00727F2A">
      <w:pPr>
        <w:pStyle w:val="BulletLevel1"/>
      </w:pPr>
      <w:r w:rsidRPr="00727F2A">
        <w:t>Time of Feedback</w:t>
      </w:r>
    </w:p>
    <w:p w14:paraId="6086E951" w14:textId="59399A26" w:rsidR="00AA296A" w:rsidRPr="00727F2A" w:rsidRDefault="00AA296A" w:rsidP="00727F2A">
      <w:pPr>
        <w:pStyle w:val="BulletLevel1"/>
      </w:pPr>
      <w:r w:rsidRPr="00727F2A">
        <w:t>Brief Summary of Feedback</w:t>
      </w:r>
      <w:r w:rsidR="00CC1647" w:rsidRPr="00727F2A">
        <w:t>, and</w:t>
      </w:r>
    </w:p>
    <w:p w14:paraId="32B1A257" w14:textId="535BA618" w:rsidR="00AA296A" w:rsidRPr="00727F2A" w:rsidRDefault="00AA296A" w:rsidP="00727F2A">
      <w:pPr>
        <w:pStyle w:val="BulletLevel1"/>
      </w:pPr>
      <w:r w:rsidRPr="00727F2A">
        <w:t>Actions Taken, if any</w:t>
      </w:r>
      <w:r w:rsidR="003420D4" w:rsidRPr="00727F2A">
        <w:t>.</w:t>
      </w:r>
    </w:p>
    <w:p w14:paraId="63ADBC3E" w14:textId="77777777" w:rsidR="00AA296A" w:rsidRPr="008E4C6A" w:rsidRDefault="00AA296A" w:rsidP="00DB04A5">
      <w:pPr>
        <w:pStyle w:val="DeedReferences"/>
      </w:pPr>
      <w:r w:rsidRPr="008E4C6A">
        <w:t>(Deed Reference(s): 3</w:t>
      </w:r>
      <w:r w:rsidRPr="508521F0">
        <w:t>6-38</w:t>
      </w:r>
      <w:r w:rsidRPr="008E4C6A">
        <w:t>)</w:t>
      </w:r>
    </w:p>
    <w:p w14:paraId="1B1B9228" w14:textId="72E5AD07" w:rsidR="00AA296A" w:rsidRDefault="00AA296A" w:rsidP="00DB04A5">
      <w:pPr>
        <w:pStyle w:val="Heading3"/>
      </w:pPr>
      <w:bookmarkStart w:id="64" w:name="_Toc201751767"/>
      <w:bookmarkStart w:id="65" w:name="_Ref202955321"/>
      <w:bookmarkStart w:id="66" w:name="_Toc242700537"/>
      <w:r>
        <w:t>3.6</w:t>
      </w:r>
      <w:r>
        <w:tab/>
        <w:t xml:space="preserve">Complaint </w:t>
      </w:r>
      <w:r w:rsidR="009831C6">
        <w:t>p</w:t>
      </w:r>
      <w:r>
        <w:t>rocesses</w:t>
      </w:r>
      <w:bookmarkEnd w:id="64"/>
      <w:bookmarkEnd w:id="65"/>
      <w:bookmarkEnd w:id="66"/>
    </w:p>
    <w:p w14:paraId="0BC2D722" w14:textId="1140E20F" w:rsidR="00AA296A" w:rsidRDefault="003420D4" w:rsidP="00DB04A5">
      <w:pPr>
        <w:pStyle w:val="Heading4"/>
      </w:pPr>
      <w:bookmarkStart w:id="67" w:name="_Toc201751768"/>
      <w:r>
        <w:t>3.6.1</w:t>
      </w:r>
      <w:r>
        <w:tab/>
      </w:r>
      <w:r w:rsidR="00AA296A" w:rsidRPr="008E4C6A">
        <w:t>Dealing with Participant Feedback and Complaints</w:t>
      </w:r>
      <w:bookmarkEnd w:id="67"/>
      <w:r w:rsidR="00AA296A" w:rsidRPr="008E4C6A">
        <w:t xml:space="preserve"> </w:t>
      </w:r>
    </w:p>
    <w:p w14:paraId="4CC3FB95" w14:textId="40413AFB" w:rsidR="00AA296A" w:rsidRPr="008E4C6A" w:rsidRDefault="00AA296A" w:rsidP="00727F2A">
      <w:r w:rsidRPr="008E4C6A">
        <w:t xml:space="preserve">Providers must have internal policies and processes to manage </w:t>
      </w:r>
      <w:r>
        <w:t>P</w:t>
      </w:r>
      <w:r w:rsidRPr="008E4C6A">
        <w:t xml:space="preserve">articipant feedback and </w:t>
      </w:r>
      <w:r w:rsidR="00B205DE">
        <w:t>C</w:t>
      </w:r>
      <w:r w:rsidRPr="008E4C6A">
        <w:t xml:space="preserve">omplaints. Feedback and complaint resolution should be managed at the </w:t>
      </w:r>
      <w:r w:rsidR="005613B2">
        <w:t>P</w:t>
      </w:r>
      <w:r w:rsidRPr="008E4C6A">
        <w:t>rovider level in the first instance. Providers must:</w:t>
      </w:r>
    </w:p>
    <w:p w14:paraId="159760DE" w14:textId="1A8309C1" w:rsidR="00AA296A" w:rsidRPr="00727F2A" w:rsidRDefault="00AA296A" w:rsidP="00727F2A">
      <w:pPr>
        <w:pStyle w:val="BulletLevel1"/>
      </w:pPr>
      <w:r w:rsidRPr="00727F2A">
        <w:t xml:space="preserve">explain feedback and complaint processes to Participants on </w:t>
      </w:r>
      <w:bookmarkStart w:id="68" w:name="_Int_jvFCoCYd"/>
      <w:r w:rsidRPr="00727F2A">
        <w:t>initial</w:t>
      </w:r>
      <w:bookmarkEnd w:id="68"/>
      <w:r w:rsidRPr="00727F2A">
        <w:t xml:space="preserve"> </w:t>
      </w:r>
      <w:r w:rsidR="00FE396C" w:rsidRPr="00727F2A">
        <w:t>C</w:t>
      </w:r>
      <w:r w:rsidRPr="00727F2A">
        <w:t>ontact, including potential Participants upon first Referral to, or on Direct Registration with, the Provider and to Participants at any time upon request</w:t>
      </w:r>
    </w:p>
    <w:p w14:paraId="6B6BE10A" w14:textId="5B6EE34E" w:rsidR="00AA296A" w:rsidRPr="00727F2A" w:rsidRDefault="00AA296A" w:rsidP="00727F2A">
      <w:pPr>
        <w:pStyle w:val="BulletLevel1"/>
      </w:pPr>
      <w:r w:rsidRPr="00727F2A">
        <w:t>ensure copies of feedback and complaints policies and processes are made available to Participants or other relevant users upon request</w:t>
      </w:r>
    </w:p>
    <w:p w14:paraId="24A525E9" w14:textId="332D4754" w:rsidR="00AA296A" w:rsidRPr="00727F2A" w:rsidRDefault="00AA296A" w:rsidP="00727F2A">
      <w:pPr>
        <w:pStyle w:val="BulletLevel1"/>
      </w:pPr>
      <w:r w:rsidRPr="00727F2A">
        <w:t>ensure all feedback and complaints received are investigated appropriately by a senior staff member</w:t>
      </w:r>
    </w:p>
    <w:p w14:paraId="6EAC170F" w14:textId="1F9C04EE" w:rsidR="00AA296A" w:rsidRPr="00727F2A" w:rsidRDefault="00AA296A" w:rsidP="00727F2A">
      <w:pPr>
        <w:pStyle w:val="BulletLevel1"/>
      </w:pPr>
      <w:r w:rsidRPr="00727F2A">
        <w:t>ensure all other feedback received is dealt with appropriately and positive feedback is also provided to relevant employees</w:t>
      </w:r>
    </w:p>
    <w:p w14:paraId="4387215C" w14:textId="3382EB4B" w:rsidR="0027411C" w:rsidRPr="00727F2A" w:rsidRDefault="0027411C" w:rsidP="00727F2A">
      <w:pPr>
        <w:pStyle w:val="BulletLevel1"/>
      </w:pPr>
      <w:r w:rsidRPr="00727F2A">
        <w:t xml:space="preserve">effectively communicate to the Participant that their complaint may be referred as necessary to either the Provider, the Department or the </w:t>
      </w:r>
      <w:r w:rsidR="005613B2" w:rsidRPr="00727F2A">
        <w:t xml:space="preserve">Customer Resolution and Referral Service (CRRS) </w:t>
      </w:r>
      <w:r w:rsidRPr="00727F2A">
        <w:t>for investigation</w:t>
      </w:r>
    </w:p>
    <w:p w14:paraId="5AFD9C39" w14:textId="33E37F66" w:rsidR="00AA296A" w:rsidRPr="00727F2A" w:rsidRDefault="00AA296A" w:rsidP="00727F2A">
      <w:pPr>
        <w:pStyle w:val="BulletLevel1"/>
      </w:pPr>
      <w:r w:rsidRPr="00727F2A">
        <w:t>effectively communicate the outcome</w:t>
      </w:r>
      <w:r w:rsidR="005E2782" w:rsidRPr="00727F2A">
        <w:t xml:space="preserve"> and actions</w:t>
      </w:r>
      <w:r w:rsidRPr="00727F2A">
        <w:t xml:space="preserve"> of any investigation to the complainant and, if requested by the Department, to relevant entities such as the CRRS</w:t>
      </w:r>
    </w:p>
    <w:p w14:paraId="4E5F27A0" w14:textId="5968C425" w:rsidR="00AA296A" w:rsidRPr="00727F2A" w:rsidRDefault="00AA296A" w:rsidP="00727F2A">
      <w:pPr>
        <w:pStyle w:val="BulletLevel1"/>
      </w:pPr>
      <w:r w:rsidRPr="00727F2A">
        <w:t>assess whether a complaint relates to the Code of Conduct and, if it does, promptly inform the Department of the Complaint</w:t>
      </w:r>
    </w:p>
    <w:p w14:paraId="337FF4B3" w14:textId="3B6CFD66" w:rsidR="00AA296A" w:rsidRPr="00727F2A" w:rsidRDefault="005A1534" w:rsidP="00727F2A">
      <w:pPr>
        <w:pStyle w:val="BulletLevel1"/>
      </w:pPr>
      <w:r w:rsidRPr="00727F2A">
        <w:t xml:space="preserve">refer </w:t>
      </w:r>
      <w:r w:rsidR="00AA296A" w:rsidRPr="00727F2A">
        <w:t xml:space="preserve">a Participant </w:t>
      </w:r>
      <w:r w:rsidRPr="00727F2A">
        <w:t xml:space="preserve">who </w:t>
      </w:r>
      <w:r w:rsidR="00AA296A" w:rsidRPr="00727F2A">
        <w:t>is dissatisfied with feedback or complaint resolution</w:t>
      </w:r>
      <w:r w:rsidR="00EA1505" w:rsidRPr="00727F2A">
        <w:t xml:space="preserve"> </w:t>
      </w:r>
      <w:r w:rsidR="00AA296A" w:rsidRPr="00727F2A">
        <w:t xml:space="preserve">to the </w:t>
      </w:r>
      <w:r w:rsidR="005C578F" w:rsidRPr="00727F2A">
        <w:t>CRRS</w:t>
      </w:r>
      <w:r w:rsidR="00AA296A" w:rsidRPr="00727F2A">
        <w:t xml:space="preserve"> </w:t>
      </w:r>
      <w:r w:rsidR="00EA1505" w:rsidRPr="00727F2A">
        <w:t xml:space="preserve">in the first instance </w:t>
      </w:r>
      <w:r w:rsidR="00AA296A" w:rsidRPr="00727F2A">
        <w:t>– 1800</w:t>
      </w:r>
      <w:r w:rsidR="00752D94" w:rsidRPr="00727F2A">
        <w:t> </w:t>
      </w:r>
      <w:r w:rsidR="00AA296A" w:rsidRPr="00727F2A">
        <w:t>880</w:t>
      </w:r>
      <w:r w:rsidR="00752D94" w:rsidRPr="00727F2A">
        <w:t> </w:t>
      </w:r>
      <w:r w:rsidR="00AA296A" w:rsidRPr="00727F2A">
        <w:t>052</w:t>
      </w:r>
      <w:r w:rsidR="004019DC" w:rsidRPr="00727F2A">
        <w:t>,</w:t>
      </w:r>
      <w:r w:rsidR="00000211" w:rsidRPr="00727F2A">
        <w:t xml:space="preserve"> and</w:t>
      </w:r>
    </w:p>
    <w:p w14:paraId="4EDB4D1F" w14:textId="3DDD535A" w:rsidR="00AA296A" w:rsidRPr="00727F2A" w:rsidRDefault="00485DCA" w:rsidP="00727F2A">
      <w:pPr>
        <w:pStyle w:val="BulletLevel1"/>
      </w:pPr>
      <w:r w:rsidRPr="00727F2A">
        <w:t xml:space="preserve">refer </w:t>
      </w:r>
      <w:r w:rsidR="00AA296A" w:rsidRPr="00727F2A">
        <w:t xml:space="preserve">a Participant </w:t>
      </w:r>
      <w:r w:rsidRPr="00727F2A">
        <w:t xml:space="preserve">who </w:t>
      </w:r>
      <w:r w:rsidR="00AA296A" w:rsidRPr="00727F2A">
        <w:t>would like to transfer to a different Provider to the National Customer Service Line (NCSL)</w:t>
      </w:r>
      <w:r w:rsidR="004019DC" w:rsidRPr="00727F2A">
        <w:t>.</w:t>
      </w:r>
    </w:p>
    <w:p w14:paraId="4C9C42A5" w14:textId="0A30B615" w:rsidR="00AA296A" w:rsidRPr="00C37D0D" w:rsidRDefault="003420D4" w:rsidP="00DB04A5">
      <w:pPr>
        <w:pStyle w:val="Heading4"/>
      </w:pPr>
      <w:bookmarkStart w:id="69" w:name="_Toc201751769"/>
      <w:r>
        <w:lastRenderedPageBreak/>
        <w:t>3.6.2</w:t>
      </w:r>
      <w:r>
        <w:tab/>
      </w:r>
      <w:r w:rsidR="00AA296A" w:rsidRPr="00C37D0D">
        <w:t>Complaints Resolution and Referral Service</w:t>
      </w:r>
      <w:bookmarkEnd w:id="69"/>
    </w:p>
    <w:p w14:paraId="4E40957D" w14:textId="21AB9ADF" w:rsidR="00AA296A" w:rsidRPr="00C37D0D" w:rsidRDefault="00AA296A" w:rsidP="00727F2A">
      <w:r w:rsidRPr="0AC12ECE">
        <w:t xml:space="preserve">The </w:t>
      </w:r>
      <w:r w:rsidR="003420D4">
        <w:t>Complaints Res</w:t>
      </w:r>
      <w:r w:rsidR="00C12C94">
        <w:t>ol</w:t>
      </w:r>
      <w:r w:rsidR="003420D4">
        <w:t>ution and Referral Service (</w:t>
      </w:r>
      <w:r w:rsidRPr="0AC12ECE">
        <w:t>CRRS</w:t>
      </w:r>
      <w:r w:rsidR="003420D4">
        <w:t>)</w:t>
      </w:r>
      <w:r w:rsidRPr="0AC12ECE">
        <w:t xml:space="preserve"> is an independent service funded by the Department to provide an independent, fair, impartial, and nationally accessible complaints resolution and referral service for people with disability who use </w:t>
      </w:r>
      <w:r w:rsidR="007C44E7" w:rsidRPr="007C44E7">
        <w:t>Inclusive Employment Australia</w:t>
      </w:r>
      <w:r w:rsidRPr="0AC12ECE">
        <w:t xml:space="preserve"> or Advocacy Services. This is funded through the </w:t>
      </w:r>
      <w:r w:rsidR="00041E47" w:rsidRPr="001827DE">
        <w:rPr>
          <w:i/>
          <w:iCs/>
        </w:rPr>
        <w:t>Disability Services and Inclusion Act 2023</w:t>
      </w:r>
      <w:r w:rsidR="00041E47">
        <w:t xml:space="preserve"> (Cth)</w:t>
      </w:r>
      <w:r w:rsidRPr="0AC12ECE">
        <w:t xml:space="preserve">. Providers must actively help the CRRS to resolve complaints reported to the CRRS. The CRRS is focused on local level resolution and will contact </w:t>
      </w:r>
      <w:r w:rsidR="00041CCB">
        <w:t>S</w:t>
      </w:r>
      <w:r w:rsidRPr="0AC12ECE">
        <w:t>ites in the first instance to ensure feedback and complaints are rectified at the source.</w:t>
      </w:r>
    </w:p>
    <w:p w14:paraId="723AC633" w14:textId="1514057E" w:rsidR="00AA296A" w:rsidRPr="00056E7D" w:rsidRDefault="00AA296A" w:rsidP="00727F2A">
      <w:r w:rsidRPr="00056E7D">
        <w:t xml:space="preserve">When </w:t>
      </w:r>
      <w:r w:rsidRPr="0067042F">
        <w:t>engaged</w:t>
      </w:r>
      <w:r w:rsidRPr="00056E7D">
        <w:t xml:space="preserve"> by the CRRS, Providers must:</w:t>
      </w:r>
    </w:p>
    <w:p w14:paraId="4F3D0E4D" w14:textId="5D765593" w:rsidR="00AA296A" w:rsidRPr="00727F2A" w:rsidRDefault="00AA296A" w:rsidP="00727F2A">
      <w:pPr>
        <w:pStyle w:val="BulletLevel1"/>
      </w:pPr>
      <w:r w:rsidRPr="00727F2A">
        <w:t>actively help in its investigation of the matter</w:t>
      </w:r>
    </w:p>
    <w:p w14:paraId="745A710B" w14:textId="1FBDDB58" w:rsidR="00AA296A" w:rsidRPr="00727F2A" w:rsidRDefault="00AA296A" w:rsidP="00727F2A">
      <w:pPr>
        <w:pStyle w:val="BulletLevel1"/>
      </w:pPr>
      <w:r w:rsidRPr="00727F2A">
        <w:t>engage in negotiating a resolution including, where needed with other authorities, if the relevant Participant has chosen to utilise other legislative or administrative complaints mechanisms</w:t>
      </w:r>
    </w:p>
    <w:p w14:paraId="4CAFA15D" w14:textId="4AA066ED" w:rsidR="00AA296A" w:rsidRPr="00727F2A" w:rsidRDefault="00AA296A" w:rsidP="00727F2A">
      <w:pPr>
        <w:pStyle w:val="BulletLevel1"/>
      </w:pPr>
      <w:r w:rsidRPr="00727F2A">
        <w:t>not withhold Services from a Participant who provides feedback or makes a complaint, or discriminate against a Participant because of feedback or a complaint</w:t>
      </w:r>
      <w:r w:rsidR="004019DC" w:rsidRPr="00727F2A">
        <w:t>,</w:t>
      </w:r>
      <w:r w:rsidR="00000211" w:rsidRPr="00727F2A">
        <w:t xml:space="preserve"> and</w:t>
      </w:r>
    </w:p>
    <w:p w14:paraId="08CE5C0F" w14:textId="12945903" w:rsidR="00AA296A" w:rsidRPr="00727F2A" w:rsidRDefault="00AA296A" w:rsidP="00727F2A">
      <w:pPr>
        <w:pStyle w:val="BulletLevel1"/>
      </w:pPr>
      <w:r w:rsidRPr="00727F2A">
        <w:t>record CRRS recommendations for service improvements and implement relevant recommendations or otherwise provide reasons to CRRS or the Department why the recommendations have not been implemented.</w:t>
      </w:r>
    </w:p>
    <w:p w14:paraId="0DF86D3B" w14:textId="5639E3A1" w:rsidR="00AA296A" w:rsidRPr="00056E7D" w:rsidRDefault="00E747BC" w:rsidP="00DB04A5">
      <w:pPr>
        <w:pStyle w:val="Heading4"/>
      </w:pPr>
      <w:bookmarkStart w:id="70" w:name="_Toc201751770"/>
      <w:r>
        <w:t>3.6.3</w:t>
      </w:r>
      <w:r>
        <w:tab/>
      </w:r>
      <w:r w:rsidR="00AA296A" w:rsidRPr="508521F0">
        <w:t>Department of Social Services Complaints</w:t>
      </w:r>
      <w:bookmarkEnd w:id="70"/>
    </w:p>
    <w:p w14:paraId="0E8336CB" w14:textId="3C2363A1" w:rsidR="00AA296A" w:rsidRPr="00056E7D" w:rsidRDefault="00AA296A" w:rsidP="00727F2A">
      <w:r w:rsidRPr="4C845E4F">
        <w:t xml:space="preserve">If a </w:t>
      </w:r>
      <w:r w:rsidRPr="00C218F6">
        <w:rPr>
          <w:rFonts w:cstheme="minorHAnsi"/>
          <w:color w:val="000000" w:themeColor="text1"/>
          <w:szCs w:val="22"/>
        </w:rPr>
        <w:t>Participant</w:t>
      </w:r>
      <w:r w:rsidRPr="4C845E4F">
        <w:t xml:space="preserve"> does not find resolution directly with their Provider or via CRRS, they may </w:t>
      </w:r>
      <w:bookmarkStart w:id="71" w:name="_Int_1yQ2O9qZ"/>
      <w:r w:rsidRPr="4C845E4F">
        <w:t>submit</w:t>
      </w:r>
      <w:bookmarkEnd w:id="71"/>
      <w:r w:rsidRPr="4C845E4F">
        <w:t xml:space="preserve"> a </w:t>
      </w:r>
      <w:r w:rsidRPr="0067042F">
        <w:t>formal</w:t>
      </w:r>
      <w:r w:rsidRPr="4C845E4F">
        <w:t xml:space="preserve"> complaint to the Department. Participants can </w:t>
      </w:r>
      <w:bookmarkStart w:id="72" w:name="_Int_UMsmCoGZ"/>
      <w:r w:rsidRPr="4C845E4F">
        <w:t>submit</w:t>
      </w:r>
      <w:bookmarkEnd w:id="72"/>
      <w:r w:rsidRPr="4C845E4F">
        <w:t xml:space="preserve"> complaints to the Department by:</w:t>
      </w:r>
    </w:p>
    <w:p w14:paraId="5AD9D2BA" w14:textId="10C2C7E5" w:rsidR="00AA296A" w:rsidRPr="00994EE9" w:rsidRDefault="00AA296A" w:rsidP="00535F2E">
      <w:pPr>
        <w:pStyle w:val="BulletLevel1"/>
      </w:pPr>
      <w:r w:rsidRPr="00994EE9">
        <w:t xml:space="preserve">completing an online </w:t>
      </w:r>
      <w:hyperlink r:id="rId61" w:history="1">
        <w:r w:rsidRPr="00994EE9">
          <w:rPr>
            <w:rStyle w:val="Hyperlink"/>
            <w:bCs w:val="0"/>
          </w:rPr>
          <w:t>complaint form</w:t>
        </w:r>
      </w:hyperlink>
    </w:p>
    <w:p w14:paraId="71760042" w14:textId="77777777" w:rsidR="00AA296A" w:rsidRPr="00994EE9" w:rsidRDefault="00AA296A" w:rsidP="00535F2E">
      <w:pPr>
        <w:pStyle w:val="BulletLevel1"/>
        <w:rPr>
          <w:u w:val="single"/>
        </w:rPr>
      </w:pPr>
      <w:r w:rsidRPr="00994EE9">
        <w:t xml:space="preserve">sending an email to </w:t>
      </w:r>
      <w:hyperlink r:id="rId62" w:history="1">
        <w:r w:rsidRPr="00994EE9">
          <w:rPr>
            <w:rStyle w:val="Hyperlink"/>
            <w:rFonts w:eastAsia="Arial" w:cstheme="minorHAnsi"/>
            <w:bCs w:val="0"/>
          </w:rPr>
          <w:t>complaints@dss.gov.au</w:t>
        </w:r>
      </w:hyperlink>
    </w:p>
    <w:p w14:paraId="56F4EA3F" w14:textId="77777777" w:rsidR="00AA296A" w:rsidRPr="00994EE9" w:rsidRDefault="00AA296A" w:rsidP="00535F2E">
      <w:pPr>
        <w:pStyle w:val="BulletLevel1"/>
      </w:pPr>
      <w:r w:rsidRPr="00994EE9">
        <w:t>sending a letter to DSS Feedback, GPO Box 9820, Canberra ACT 2601</w:t>
      </w:r>
    </w:p>
    <w:p w14:paraId="712B2C22" w14:textId="14BA38CF" w:rsidR="00AA296A" w:rsidRPr="00994EE9" w:rsidRDefault="00AA296A" w:rsidP="00535F2E">
      <w:pPr>
        <w:pStyle w:val="BulletLevel1"/>
      </w:pPr>
      <w:r w:rsidRPr="00994EE9">
        <w:t>calling the F</w:t>
      </w:r>
      <w:r w:rsidR="002A2533" w:rsidRPr="00994EE9">
        <w:t>eedback Coordination Team</w:t>
      </w:r>
      <w:r w:rsidRPr="00994EE9">
        <w:t xml:space="preserve"> </w:t>
      </w:r>
      <w:r w:rsidR="009E3F29" w:rsidRPr="00994EE9">
        <w:t xml:space="preserve">(FCT) on </w:t>
      </w:r>
      <w:r w:rsidRPr="00994EE9">
        <w:t>1800 634 035</w:t>
      </w:r>
      <w:r w:rsidR="00200488" w:rsidRPr="00994EE9">
        <w:t xml:space="preserve"> – </w:t>
      </w:r>
      <w:r w:rsidR="00E04C0F" w:rsidRPr="00994EE9">
        <w:t>when calling o</w:t>
      </w:r>
      <w:r w:rsidRPr="00994EE9">
        <w:t xml:space="preserve">utside of business hours (9am-5pm Canberra time), callers have the choice of leaving a voicemail to receive a callback within 2 </w:t>
      </w:r>
      <w:r w:rsidR="00003B0C" w:rsidRPr="00994EE9">
        <w:t>B</w:t>
      </w:r>
      <w:r w:rsidRPr="00994EE9">
        <w:t xml:space="preserve">usiness </w:t>
      </w:r>
      <w:r w:rsidR="00003B0C" w:rsidRPr="00994EE9">
        <w:t>D</w:t>
      </w:r>
      <w:r w:rsidRPr="00994EE9">
        <w:t>ays</w:t>
      </w:r>
    </w:p>
    <w:p w14:paraId="204900ED" w14:textId="4020ED5B" w:rsidR="00AA296A" w:rsidRPr="00994EE9" w:rsidRDefault="009E3F29" w:rsidP="00535F2E">
      <w:pPr>
        <w:pStyle w:val="BulletLevel1"/>
      </w:pPr>
      <w:r w:rsidRPr="00994EE9">
        <w:t xml:space="preserve">calling TIS National on 131 450 for </w:t>
      </w:r>
      <w:r w:rsidR="00AA296A" w:rsidRPr="00994EE9">
        <w:t>languages other than English</w:t>
      </w:r>
      <w:r w:rsidR="0030560A" w:rsidRPr="00994EE9">
        <w:t xml:space="preserve">, </w:t>
      </w:r>
      <w:r w:rsidR="007F520C" w:rsidRPr="00994EE9">
        <w:t>or</w:t>
      </w:r>
    </w:p>
    <w:p w14:paraId="2BB53F38" w14:textId="354F20C4" w:rsidR="00AA296A" w:rsidRPr="00994EE9" w:rsidRDefault="00AA296A" w:rsidP="00535F2E">
      <w:pPr>
        <w:pStyle w:val="BulletLevel1"/>
      </w:pPr>
      <w:r w:rsidRPr="00994EE9">
        <w:t>speak and listen on 1300 555 727 then ask for 1300 362 072</w:t>
      </w:r>
      <w:r w:rsidR="00000211" w:rsidRPr="00994EE9">
        <w:t>.</w:t>
      </w:r>
    </w:p>
    <w:p w14:paraId="36DFE724" w14:textId="37A8CC28" w:rsidR="00AA296A" w:rsidRPr="00994EE9" w:rsidRDefault="00AA296A" w:rsidP="00727F2A">
      <w:r w:rsidRPr="00994EE9">
        <w:t>When the Department is investigating feedback or a complaint, Providers must:</w:t>
      </w:r>
    </w:p>
    <w:p w14:paraId="46B31E27" w14:textId="130A7CB3" w:rsidR="00AA296A" w:rsidRPr="00994EE9" w:rsidRDefault="00AA296A" w:rsidP="00535F2E">
      <w:pPr>
        <w:pStyle w:val="BulletLevel1"/>
      </w:pPr>
      <w:r w:rsidRPr="00994EE9">
        <w:t>actively help in the Department’s investigation of the matter</w:t>
      </w:r>
    </w:p>
    <w:p w14:paraId="6098A258" w14:textId="3C969BCD" w:rsidR="00AA296A" w:rsidRPr="00994EE9" w:rsidRDefault="00652F0F" w:rsidP="00535F2E">
      <w:pPr>
        <w:pStyle w:val="BulletLevel1"/>
      </w:pPr>
      <w:r w:rsidRPr="00994EE9">
        <w:t>e</w:t>
      </w:r>
      <w:r w:rsidR="00AA296A" w:rsidRPr="00994EE9">
        <w:t>ngage in negotiating a resolution of the feedback or complaint</w:t>
      </w:r>
      <w:r w:rsidR="004019DC" w:rsidRPr="00994EE9">
        <w:t>,</w:t>
      </w:r>
      <w:r w:rsidR="00AA296A" w:rsidRPr="00994EE9">
        <w:t xml:space="preserve"> including, where needed with other authorities, if the relevant Participant has chosen to utilise other legislative or administrative complaints mechanisms</w:t>
      </w:r>
      <w:r w:rsidR="004019DC" w:rsidRPr="00994EE9">
        <w:t>,</w:t>
      </w:r>
      <w:r w:rsidR="00000211" w:rsidRPr="00994EE9">
        <w:t xml:space="preserve"> and</w:t>
      </w:r>
    </w:p>
    <w:p w14:paraId="5A99048D" w14:textId="77777777" w:rsidR="00AA296A" w:rsidRPr="00994EE9" w:rsidRDefault="00AA296A" w:rsidP="00535F2E">
      <w:pPr>
        <w:pStyle w:val="BulletLevel1"/>
      </w:pPr>
      <w:r w:rsidRPr="00994EE9">
        <w:t>not withhold Services from a Participant who provides feedback or makes a complaint or discriminate against a Participant because of feedback or a Complaint.</w:t>
      </w:r>
    </w:p>
    <w:p w14:paraId="18B2FFA0" w14:textId="77777777" w:rsidR="00AA296A" w:rsidRPr="00056E7D" w:rsidRDefault="00AA296A" w:rsidP="00DB04A5">
      <w:pPr>
        <w:pStyle w:val="Heading5"/>
      </w:pPr>
      <w:r w:rsidRPr="508521F0">
        <w:t xml:space="preserve">Provider </w:t>
      </w:r>
      <w:r w:rsidRPr="00935225">
        <w:t>Feedback</w:t>
      </w:r>
      <w:r w:rsidRPr="508521F0">
        <w:t xml:space="preserve"> and Complaints</w:t>
      </w:r>
    </w:p>
    <w:p w14:paraId="34BE37F2" w14:textId="55E0772B" w:rsidR="00AA296A" w:rsidRPr="00935225" w:rsidRDefault="00AA296A" w:rsidP="00727F2A">
      <w:r w:rsidRPr="00935225">
        <w:t xml:space="preserve">If the Provider wishes to provide feedback to the Department, the Provider must, in the first instance, </w:t>
      </w:r>
      <w:r w:rsidRPr="0067042F">
        <w:t>provide</w:t>
      </w:r>
      <w:r w:rsidRPr="00935225">
        <w:t xml:space="preserve"> feedback to their Account Manager. A Provider’s Account Manager </w:t>
      </w:r>
      <w:r w:rsidRPr="00935225">
        <w:lastRenderedPageBreak/>
        <w:t xml:space="preserve">will consider all feedback and complaints received from their Provider and respond as </w:t>
      </w:r>
      <w:bookmarkStart w:id="73" w:name="_Int_rlNYFnDj"/>
      <w:r w:rsidRPr="00935225">
        <w:t>appropriate</w:t>
      </w:r>
      <w:bookmarkEnd w:id="73"/>
      <w:r w:rsidRPr="00935225">
        <w:t>.</w:t>
      </w:r>
    </w:p>
    <w:p w14:paraId="26D07AF6" w14:textId="77777777" w:rsidR="00AA296A" w:rsidRPr="00935225" w:rsidRDefault="00AA296A" w:rsidP="00727F2A">
      <w:r w:rsidRPr="00935225">
        <w:t xml:space="preserve">If the Provider is not satisfied with the Account Manager’s response to the Provider’s feedback or </w:t>
      </w:r>
      <w:r w:rsidRPr="0067042F">
        <w:t>complaint</w:t>
      </w:r>
      <w:r w:rsidRPr="00935225">
        <w:t xml:space="preserve">, the Provider may request the Account Manager to refer the matter to an </w:t>
      </w:r>
      <w:r w:rsidRPr="0067042F">
        <w:t>appropriately</w:t>
      </w:r>
      <w:r w:rsidRPr="00935225">
        <w:t xml:space="preserve"> senior Department officer. The Account Manager will then refer the matter to an appropriately senior Department officer for consideration and response as </w:t>
      </w:r>
      <w:bookmarkStart w:id="74" w:name="_Int_j1jxTL4B"/>
      <w:r w:rsidRPr="00935225">
        <w:t>appropriate</w:t>
      </w:r>
      <w:bookmarkEnd w:id="74"/>
      <w:r w:rsidRPr="00935225">
        <w:t>.</w:t>
      </w:r>
    </w:p>
    <w:p w14:paraId="42F402C3" w14:textId="6E6BAAEF" w:rsidR="00AA296A" w:rsidRPr="00935225" w:rsidRDefault="00AA296A" w:rsidP="00727F2A">
      <w:r w:rsidRPr="00935225">
        <w:t xml:space="preserve">If the Provider </w:t>
      </w:r>
      <w:r w:rsidRPr="0067042F">
        <w:t>continues</w:t>
      </w:r>
      <w:r w:rsidRPr="00935225">
        <w:t xml:space="preserve"> to not be satisfied with the Account Manager’s response to the feedback or complaint, the Provider can </w:t>
      </w:r>
      <w:bookmarkStart w:id="75" w:name="_Int_GQxCTYot"/>
      <w:r w:rsidRPr="00935225">
        <w:t>submit</w:t>
      </w:r>
      <w:bookmarkEnd w:id="75"/>
      <w:r w:rsidRPr="00935225">
        <w:t xml:space="preserve"> a formal complaint to the Department by:</w:t>
      </w:r>
    </w:p>
    <w:p w14:paraId="6B5DA5AD" w14:textId="703EDA1A" w:rsidR="00AA296A" w:rsidRPr="00994EE9" w:rsidRDefault="00AA296A" w:rsidP="00535F2E">
      <w:pPr>
        <w:pStyle w:val="BulletLevel1"/>
      </w:pPr>
      <w:r w:rsidRPr="00994EE9">
        <w:t xml:space="preserve">completing an online </w:t>
      </w:r>
      <w:hyperlink r:id="rId63" w:history="1">
        <w:r w:rsidRPr="00994EE9">
          <w:rPr>
            <w:rStyle w:val="Hyperlink"/>
            <w:b/>
            <w:bCs w:val="0"/>
          </w:rPr>
          <w:t>complaint form</w:t>
        </w:r>
      </w:hyperlink>
    </w:p>
    <w:p w14:paraId="02A9C3FB" w14:textId="70143CF3" w:rsidR="00AA296A" w:rsidRPr="00994EE9" w:rsidRDefault="00AA296A" w:rsidP="00535F2E">
      <w:pPr>
        <w:pStyle w:val="BulletLevel1"/>
        <w:rPr>
          <w:rFonts w:eastAsia="Arial" w:cstheme="minorHAnsi"/>
          <w:u w:val="single"/>
        </w:rPr>
      </w:pPr>
      <w:r w:rsidRPr="00994EE9">
        <w:rPr>
          <w:rFonts w:eastAsia="Arial" w:cstheme="minorHAnsi"/>
        </w:rPr>
        <w:t xml:space="preserve">sending an email to </w:t>
      </w:r>
      <w:hyperlink r:id="rId64" w:history="1">
        <w:r w:rsidRPr="00994EE9">
          <w:rPr>
            <w:rStyle w:val="Hyperlink"/>
            <w:rFonts w:eastAsia="Arial" w:cstheme="minorHAnsi"/>
            <w:b/>
            <w:bCs w:val="0"/>
          </w:rPr>
          <w:t>complaints@dss.gov.au</w:t>
        </w:r>
      </w:hyperlink>
    </w:p>
    <w:p w14:paraId="45D0177A" w14:textId="77777777" w:rsidR="00AA296A" w:rsidRPr="00994EE9" w:rsidRDefault="00AA296A" w:rsidP="00535F2E">
      <w:pPr>
        <w:pStyle w:val="BulletLevel1"/>
      </w:pPr>
      <w:r w:rsidRPr="00994EE9">
        <w:t>sending a letter to DSS Feedback, GPO Box 9820, Canberra ACT 2601</w:t>
      </w:r>
    </w:p>
    <w:p w14:paraId="2C393430" w14:textId="7E92B542" w:rsidR="00AA296A" w:rsidRPr="00994EE9" w:rsidRDefault="00AA296A" w:rsidP="00535F2E">
      <w:pPr>
        <w:pStyle w:val="BulletLevel1"/>
      </w:pPr>
      <w:r w:rsidRPr="00994EE9">
        <w:t xml:space="preserve">calling the </w:t>
      </w:r>
      <w:r w:rsidR="00310CA8" w:rsidRPr="00994EE9">
        <w:t xml:space="preserve">Feedback Coordination Team (FCT) </w:t>
      </w:r>
      <w:r w:rsidRPr="00994EE9">
        <w:t>on 1800 634 035</w:t>
      </w:r>
      <w:r w:rsidR="00C22BEC" w:rsidRPr="00994EE9">
        <w:t xml:space="preserve"> — when calling </w:t>
      </w:r>
      <w:r w:rsidRPr="00994EE9">
        <w:t>outside of business hours (9</w:t>
      </w:r>
      <w:r w:rsidR="00C22BEC" w:rsidRPr="00994EE9">
        <w:t xml:space="preserve">:00 </w:t>
      </w:r>
      <w:r w:rsidRPr="00994EE9">
        <w:t>am</w:t>
      </w:r>
      <w:r w:rsidR="00C22BEC" w:rsidRPr="00994EE9">
        <w:t xml:space="preserve"> to </w:t>
      </w:r>
      <w:r w:rsidRPr="00994EE9">
        <w:t>5</w:t>
      </w:r>
      <w:r w:rsidR="00C22BEC" w:rsidRPr="00994EE9">
        <w:t>:00 </w:t>
      </w:r>
      <w:r w:rsidRPr="00994EE9">
        <w:t xml:space="preserve">pm Canberra time), callers have the choice of leaving a voicemail to receive a callback within 2 </w:t>
      </w:r>
      <w:r w:rsidR="00003B0C" w:rsidRPr="00994EE9">
        <w:t>B</w:t>
      </w:r>
      <w:r w:rsidRPr="00994EE9">
        <w:t xml:space="preserve">usiness </w:t>
      </w:r>
      <w:r w:rsidR="00003B0C" w:rsidRPr="00994EE9">
        <w:t>D</w:t>
      </w:r>
      <w:r w:rsidRPr="00994EE9">
        <w:t>ays</w:t>
      </w:r>
    </w:p>
    <w:p w14:paraId="2993D667" w14:textId="2E0D93D2" w:rsidR="00AA296A" w:rsidRPr="00994EE9" w:rsidRDefault="00AA296A" w:rsidP="00535F2E">
      <w:pPr>
        <w:pStyle w:val="BulletLevel1"/>
      </w:pPr>
      <w:r w:rsidRPr="00994EE9">
        <w:t>languages other than English on 131 450 to access TIS National</w:t>
      </w:r>
      <w:r w:rsidR="00026CB0" w:rsidRPr="00994EE9">
        <w:t>, or</w:t>
      </w:r>
    </w:p>
    <w:p w14:paraId="2794F367" w14:textId="37A7B513" w:rsidR="00AA296A" w:rsidRPr="00994EE9" w:rsidRDefault="00AA296A" w:rsidP="00535F2E">
      <w:pPr>
        <w:pStyle w:val="BulletLevel1"/>
      </w:pPr>
      <w:r w:rsidRPr="00994EE9">
        <w:t>speak and listen on 1300 555 727 then ask for 1300 362 072</w:t>
      </w:r>
      <w:r w:rsidR="00C22BEC" w:rsidRPr="00994EE9">
        <w:t>.</w:t>
      </w:r>
    </w:p>
    <w:p w14:paraId="5D1F2818" w14:textId="77E04DA5" w:rsidR="0090328A" w:rsidRPr="0090328A" w:rsidRDefault="009E33E5" w:rsidP="00DB04A5">
      <w:pPr>
        <w:pStyle w:val="Heading2"/>
      </w:pPr>
      <w:bookmarkStart w:id="76" w:name="_Toc242700538"/>
      <w:r>
        <w:lastRenderedPageBreak/>
        <w:t>Chapter 4:</w:t>
      </w:r>
      <w:r w:rsidR="00D462A9">
        <w:tab/>
      </w:r>
      <w:r>
        <w:t>Provider Performance</w:t>
      </w:r>
      <w:bookmarkEnd w:id="76"/>
      <w:r>
        <w:t xml:space="preserve"> </w:t>
      </w:r>
    </w:p>
    <w:p w14:paraId="05435522" w14:textId="3B426CF2" w:rsidR="009E33E5" w:rsidRPr="004306DF" w:rsidRDefault="68FB7206" w:rsidP="00E27972">
      <w:pPr>
        <w:pStyle w:val="Heading-SupportingDocuments"/>
        <w:rPr>
          <w:rStyle w:val="Emphasis"/>
          <w:b w:val="0"/>
          <w:i w:val="0"/>
          <w:spacing w:val="3"/>
          <w:szCs w:val="24"/>
        </w:rPr>
      </w:pPr>
      <w:hyperlink r:id="rId65" w:history="1">
        <w:r w:rsidRPr="005B5F61">
          <w:rPr>
            <w:rStyle w:val="Hyperlink"/>
            <w:spacing w:val="10"/>
            <w:sz w:val="24"/>
          </w:rPr>
          <w:t>Supporting Documents</w:t>
        </w:r>
      </w:hyperlink>
      <w:r w:rsidR="005B5F61">
        <w:rPr>
          <w:rStyle w:val="Emphasis"/>
          <w:b w:val="0"/>
          <w:i w:val="0"/>
        </w:rPr>
        <w:t xml:space="preserve"> </w:t>
      </w:r>
      <w:r w:rsidR="009E33E5" w:rsidRPr="5B1556AF">
        <w:rPr>
          <w:sz w:val="22"/>
          <w:szCs w:val="22"/>
        </w:rPr>
        <w:t>for this Chapter</w:t>
      </w:r>
    </w:p>
    <w:p w14:paraId="5EF66B77" w14:textId="5EBB6919" w:rsidR="009F0B4D" w:rsidRDefault="409C4181" w:rsidP="00DB04A5">
      <w:pPr>
        <w:pStyle w:val="Bullet-SupportingDocument"/>
      </w:pPr>
      <w:r w:rsidRPr="006A2018">
        <w:t>Inclusive Employment Australia</w:t>
      </w:r>
      <w:r w:rsidR="0B000068" w:rsidRPr="006A2018">
        <w:t xml:space="preserve"> </w:t>
      </w:r>
      <w:r w:rsidR="2136E99F" w:rsidRPr="006A2018">
        <w:t>Provider Performance Framework</w:t>
      </w:r>
    </w:p>
    <w:p w14:paraId="4F862159" w14:textId="07DD109A" w:rsidR="00710CDB" w:rsidRPr="006A2018" w:rsidRDefault="009650D9" w:rsidP="00DB04A5">
      <w:pPr>
        <w:pStyle w:val="Bullet-SupportingDocument"/>
      </w:pPr>
      <w:r>
        <w:t xml:space="preserve">Inclusive Employment Australia </w:t>
      </w:r>
      <w:r w:rsidR="008C1694">
        <w:t xml:space="preserve">Provider </w:t>
      </w:r>
      <w:r w:rsidR="009C0E99">
        <w:t>Performance</w:t>
      </w:r>
      <w:r w:rsidR="00165846">
        <w:t xml:space="preserve"> Management</w:t>
      </w:r>
      <w:r w:rsidR="009C0E99">
        <w:t xml:space="preserve"> Guide</w:t>
      </w:r>
    </w:p>
    <w:p w14:paraId="68B7FFD9" w14:textId="45880405" w:rsidR="009E33E5" w:rsidRPr="00F343C3" w:rsidRDefault="009E33E5" w:rsidP="00DB04A5">
      <w:pPr>
        <w:pStyle w:val="Heading3"/>
      </w:pPr>
      <w:bookmarkStart w:id="77" w:name="_Toc242700539"/>
      <w:r w:rsidRPr="00F343C3">
        <w:t>4.1</w:t>
      </w:r>
      <w:r w:rsidRPr="00F343C3">
        <w:tab/>
      </w:r>
      <w:r w:rsidR="005C0312" w:rsidRPr="00F343C3">
        <w:t>Purpose and scope</w:t>
      </w:r>
      <w:bookmarkEnd w:id="77"/>
    </w:p>
    <w:p w14:paraId="75DF12AD" w14:textId="7836D273" w:rsidR="009E33E5" w:rsidRPr="00F343C3" w:rsidRDefault="009E33E5" w:rsidP="00745CE7">
      <w:r w:rsidRPr="00F343C3">
        <w:t>The Department assess</w:t>
      </w:r>
      <w:r w:rsidR="00DD6BFD" w:rsidRPr="00F343C3">
        <w:t>es</w:t>
      </w:r>
      <w:r w:rsidRPr="00F343C3">
        <w:t xml:space="preserve"> Provider performance u</w:t>
      </w:r>
      <w:r w:rsidR="00DD6BFD" w:rsidRPr="00F343C3">
        <w:t>nder</w:t>
      </w:r>
      <w:r w:rsidRPr="00F343C3">
        <w:t xml:space="preserve"> the </w:t>
      </w:r>
      <w:r w:rsidR="3DAE78D8" w:rsidRPr="00F343C3">
        <w:rPr>
          <w:bCs/>
        </w:rPr>
        <w:t>Inclusive Employment Australia</w:t>
      </w:r>
      <w:r w:rsidRPr="00F343C3">
        <w:rPr>
          <w:bCs/>
        </w:rPr>
        <w:t xml:space="preserve"> Provider Performance Framework</w:t>
      </w:r>
      <w:r w:rsidRPr="00F343C3">
        <w:t xml:space="preserve"> (Performance Framework)</w:t>
      </w:r>
      <w:r w:rsidR="00674424" w:rsidRPr="00F343C3">
        <w:t xml:space="preserve">, which </w:t>
      </w:r>
      <w:r w:rsidR="00C1152A" w:rsidRPr="00F343C3">
        <w:t>provides a consistent</w:t>
      </w:r>
      <w:r w:rsidR="00FF72CC" w:rsidRPr="00F343C3">
        <w:t>, transparent</w:t>
      </w:r>
      <w:r w:rsidR="00124000" w:rsidRPr="00F343C3">
        <w:t xml:space="preserve"> and outcomes focused basis for understanding how Providers support Participants to prepare for, secure and maintain sustainable employment.</w:t>
      </w:r>
    </w:p>
    <w:p w14:paraId="09DC77CE" w14:textId="088EBC6E" w:rsidR="009E33E5" w:rsidRPr="00F343C3" w:rsidRDefault="009E33E5" w:rsidP="00745CE7">
      <w:r w:rsidRPr="00F343C3">
        <w:t xml:space="preserve">The </w:t>
      </w:r>
      <w:r w:rsidR="00C57843" w:rsidRPr="00F343C3">
        <w:t xml:space="preserve">Deed prescribes </w:t>
      </w:r>
      <w:r w:rsidR="00C57843" w:rsidRPr="00F343C3">
        <w:rPr>
          <w:bCs/>
        </w:rPr>
        <w:t>three Key Performance Indicators (KPIs)</w:t>
      </w:r>
      <w:r w:rsidR="009624DD" w:rsidRPr="00F343C3">
        <w:rPr>
          <w:bCs/>
        </w:rPr>
        <w:t>:</w:t>
      </w:r>
      <w:r w:rsidR="00C57843" w:rsidRPr="00F343C3">
        <w:rPr>
          <w:bCs/>
        </w:rPr>
        <w:t xml:space="preserve"> Quality, Effectiveness and </w:t>
      </w:r>
      <w:r w:rsidR="0001072E" w:rsidRPr="00F343C3">
        <w:rPr>
          <w:bCs/>
        </w:rPr>
        <w:t>Efficiency</w:t>
      </w:r>
      <w:r w:rsidR="003B36DE" w:rsidRPr="00F343C3">
        <w:rPr>
          <w:bCs/>
        </w:rPr>
        <w:t xml:space="preserve">. </w:t>
      </w:r>
      <w:r w:rsidR="003B36DE" w:rsidRPr="00F343C3">
        <w:t>T</w:t>
      </w:r>
      <w:r w:rsidR="009F020C" w:rsidRPr="00F343C3">
        <w:t xml:space="preserve">hese KPIs form the formal </w:t>
      </w:r>
      <w:r w:rsidR="0001072E" w:rsidRPr="00F343C3">
        <w:t>basis of all performance assessments while being interpreted and reported through the Performance Framework’s operational structure.</w:t>
      </w:r>
    </w:p>
    <w:p w14:paraId="69ECBE2D" w14:textId="3B249F47" w:rsidR="009E33E5" w:rsidRPr="00F343C3" w:rsidRDefault="009E33E5" w:rsidP="00745CE7">
      <w:pPr>
        <w:rPr>
          <w:b/>
        </w:rPr>
      </w:pPr>
      <w:r w:rsidRPr="00F343C3">
        <w:t xml:space="preserve">This Chapter </w:t>
      </w:r>
      <w:r w:rsidR="00123F01" w:rsidRPr="00F343C3">
        <w:t xml:space="preserve">must be read with the </w:t>
      </w:r>
      <w:r w:rsidR="007954A3" w:rsidRPr="00F343C3">
        <w:t>Inclusive Employment Australia</w:t>
      </w:r>
      <w:r w:rsidRPr="00F343C3">
        <w:t xml:space="preserve"> Performance Framework and </w:t>
      </w:r>
      <w:r w:rsidR="00632BAC" w:rsidRPr="00F343C3">
        <w:t xml:space="preserve">the </w:t>
      </w:r>
      <w:r w:rsidR="002B7A4B" w:rsidRPr="00F343C3">
        <w:t xml:space="preserve">Inclusive Employment Australia </w:t>
      </w:r>
      <w:r w:rsidR="001838E2" w:rsidRPr="00F343C3">
        <w:t xml:space="preserve">Managing Provider Performance </w:t>
      </w:r>
      <w:r w:rsidR="00E1011E" w:rsidRPr="00F343C3">
        <w:t>Guide</w:t>
      </w:r>
      <w:r w:rsidRPr="00F343C3">
        <w:t>.</w:t>
      </w:r>
    </w:p>
    <w:p w14:paraId="337B94B6" w14:textId="4E08FEDE" w:rsidR="00F93475" w:rsidRPr="00F343C3" w:rsidRDefault="0071065E" w:rsidP="00745CE7">
      <w:r w:rsidRPr="00F343C3">
        <w:t xml:space="preserve">These documents </w:t>
      </w:r>
      <w:r w:rsidR="00AA6DE1" w:rsidRPr="00F343C3">
        <w:t>explain the Framework’s methodology, measures and indicators and how the Department manages performance</w:t>
      </w:r>
      <w:r w:rsidR="000E6128" w:rsidRPr="00F343C3">
        <w:t xml:space="preserve"> (including staged responses and formal assessments).</w:t>
      </w:r>
    </w:p>
    <w:p w14:paraId="5BF71647" w14:textId="0AAC61D9" w:rsidR="008D0CA3" w:rsidRPr="009E33E5" w:rsidRDefault="008D0CA3" w:rsidP="00745CE7">
      <w:r w:rsidRPr="00F343C3">
        <w:t xml:space="preserve">Further information about the Performance Framework </w:t>
      </w:r>
      <w:r w:rsidR="00816B40" w:rsidRPr="00F343C3">
        <w:t>is</w:t>
      </w:r>
      <w:r w:rsidRPr="00F343C3">
        <w:t xml:space="preserve"> </w:t>
      </w:r>
      <w:r w:rsidR="000B6C55" w:rsidRPr="00F343C3">
        <w:t>available</w:t>
      </w:r>
      <w:r w:rsidRPr="00F343C3">
        <w:t xml:space="preserve"> on the </w:t>
      </w:r>
      <w:hyperlink r:id="rId66" w:history="1">
        <w:r w:rsidRPr="00F343C3">
          <w:rPr>
            <w:rStyle w:val="Hyperlink"/>
          </w:rPr>
          <w:t>Department’s website</w:t>
        </w:r>
      </w:hyperlink>
      <w:r w:rsidR="0066794B">
        <w:t>.</w:t>
      </w:r>
    </w:p>
    <w:p w14:paraId="0F7642C7" w14:textId="33135D29" w:rsidR="009E33E5" w:rsidRPr="00F343C3" w:rsidRDefault="009E33E5" w:rsidP="00DB04A5">
      <w:pPr>
        <w:pStyle w:val="Heading3"/>
      </w:pPr>
      <w:bookmarkStart w:id="78" w:name="_Toc201344730"/>
      <w:bookmarkStart w:id="79" w:name="_Toc242700540"/>
      <w:r w:rsidRPr="00F343C3">
        <w:t>4.2</w:t>
      </w:r>
      <w:r w:rsidRPr="00F343C3">
        <w:tab/>
      </w:r>
      <w:bookmarkEnd w:id="78"/>
      <w:r w:rsidR="001264EA" w:rsidRPr="00F343C3">
        <w:t>Deed KPIs and alignment to the Performance Framework</w:t>
      </w:r>
      <w:bookmarkEnd w:id="79"/>
    </w:p>
    <w:p w14:paraId="16E52A8F" w14:textId="062E2643" w:rsidR="002A2F64" w:rsidRPr="00F343C3" w:rsidRDefault="00ED191F" w:rsidP="00745CE7">
      <w:r w:rsidRPr="00F343C3">
        <w:t>Th</w:t>
      </w:r>
      <w:r w:rsidR="002A2F64" w:rsidRPr="00F343C3">
        <w:t xml:space="preserve">e Performance Framework focuses on two core measures of success: </w:t>
      </w:r>
      <w:r w:rsidR="002A2F64" w:rsidRPr="00F343C3">
        <w:rPr>
          <w:bCs/>
        </w:rPr>
        <w:t>Participant Experience and Helping People Find and Keep a Job</w:t>
      </w:r>
      <w:r w:rsidR="002A2F64" w:rsidRPr="00F343C3">
        <w:t>. These measures directly align to the Deed’s KPIs, which remain the formal basis for assessing Provider performance.</w:t>
      </w:r>
    </w:p>
    <w:tbl>
      <w:tblPr>
        <w:tblStyle w:val="ListTable3-Accent6"/>
        <w:tblW w:w="0" w:type="auto"/>
        <w:tblLook w:val="04A0" w:firstRow="1" w:lastRow="0" w:firstColumn="1" w:lastColumn="0" w:noHBand="0" w:noVBand="1"/>
      </w:tblPr>
      <w:tblGrid>
        <w:gridCol w:w="1838"/>
        <w:gridCol w:w="3260"/>
        <w:gridCol w:w="5050"/>
      </w:tblGrid>
      <w:tr w:rsidR="002A2F64" w:rsidRPr="00AA23D7" w14:paraId="292690DE" w14:textId="77777777" w:rsidTr="005B1B4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38" w:type="dxa"/>
            <w:tcBorders>
              <w:top w:val="single" w:sz="4" w:space="0" w:color="007C82" w:themeColor="accent6"/>
              <w:bottom w:val="single" w:sz="4" w:space="0" w:color="auto"/>
              <w:right w:val="single" w:sz="4" w:space="0" w:color="FFFFFF" w:themeColor="background1"/>
            </w:tcBorders>
            <w:shd w:val="clear" w:color="auto" w:fill="7030A0"/>
          </w:tcPr>
          <w:p w14:paraId="4D813261" w14:textId="77777777" w:rsidR="002A2F64" w:rsidRPr="00243A64" w:rsidRDefault="002A2F64" w:rsidP="00CB3938">
            <w:pPr>
              <w:pStyle w:val="TableHeader"/>
              <w:rPr>
                <w:b/>
              </w:rPr>
            </w:pPr>
            <w:r w:rsidRPr="00243A64">
              <w:rPr>
                <w:b/>
              </w:rPr>
              <w:t>Deed KPI</w:t>
            </w:r>
          </w:p>
        </w:tc>
        <w:tc>
          <w:tcPr>
            <w:tcW w:w="3260" w:type="dxa"/>
            <w:tcBorders>
              <w:top w:val="single" w:sz="4" w:space="0" w:color="007C82" w:themeColor="accent6"/>
              <w:left w:val="single" w:sz="4" w:space="0" w:color="FFFFFF" w:themeColor="background1"/>
              <w:bottom w:val="single" w:sz="4" w:space="0" w:color="auto"/>
              <w:right w:val="single" w:sz="4" w:space="0" w:color="FFFFFF" w:themeColor="background1"/>
            </w:tcBorders>
            <w:shd w:val="clear" w:color="auto" w:fill="7030A0"/>
          </w:tcPr>
          <w:p w14:paraId="70769E02" w14:textId="77777777" w:rsidR="002A2F64" w:rsidRPr="00243A64" w:rsidRDefault="002A2F64" w:rsidP="00CB3938">
            <w:pPr>
              <w:pStyle w:val="TableHeader"/>
              <w:cnfStyle w:val="100000000000" w:firstRow="1" w:lastRow="0" w:firstColumn="0" w:lastColumn="0" w:oddVBand="0" w:evenVBand="0" w:oddHBand="0" w:evenHBand="0" w:firstRowFirstColumn="0" w:firstRowLastColumn="0" w:lastRowFirstColumn="0" w:lastRowLastColumn="0"/>
              <w:rPr>
                <w:b/>
              </w:rPr>
            </w:pPr>
            <w:r w:rsidRPr="00243A64">
              <w:rPr>
                <w:b/>
              </w:rPr>
              <w:t>Alignment to Performance Framework Measures of Performance</w:t>
            </w:r>
          </w:p>
        </w:tc>
        <w:tc>
          <w:tcPr>
            <w:tcW w:w="5050" w:type="dxa"/>
            <w:tcBorders>
              <w:top w:val="single" w:sz="4" w:space="0" w:color="007C82" w:themeColor="accent6"/>
              <w:left w:val="single" w:sz="4" w:space="0" w:color="FFFFFF" w:themeColor="background1"/>
              <w:bottom w:val="single" w:sz="4" w:space="0" w:color="auto"/>
            </w:tcBorders>
            <w:shd w:val="clear" w:color="auto" w:fill="7030A0"/>
          </w:tcPr>
          <w:p w14:paraId="1198ACB7" w14:textId="77777777" w:rsidR="002A2F64" w:rsidRPr="00243A64" w:rsidRDefault="002A2F64" w:rsidP="00CB3938">
            <w:pPr>
              <w:pStyle w:val="TableHeader"/>
              <w:cnfStyle w:val="100000000000" w:firstRow="1" w:lastRow="0" w:firstColumn="0" w:lastColumn="0" w:oddVBand="0" w:evenVBand="0" w:oddHBand="0" w:evenHBand="0" w:firstRowFirstColumn="0" w:firstRowLastColumn="0" w:lastRowFirstColumn="0" w:lastRowLastColumn="0"/>
              <w:rPr>
                <w:b/>
              </w:rPr>
            </w:pPr>
            <w:r w:rsidRPr="00243A64">
              <w:rPr>
                <w:b/>
              </w:rPr>
              <w:t>What This Means</w:t>
            </w:r>
          </w:p>
        </w:tc>
      </w:tr>
      <w:tr w:rsidR="002A2F64" w:rsidRPr="00AA23D7" w14:paraId="5DBCB21B" w14:textId="77777777" w:rsidTr="005B1B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tcPr>
          <w:p w14:paraId="47906AD1" w14:textId="77777777" w:rsidR="002A2F64" w:rsidRPr="00F343C3" w:rsidRDefault="002A2F64" w:rsidP="00CB3938">
            <w:pPr>
              <w:pStyle w:val="TableText"/>
              <w:rPr>
                <w:color w:val="000000" w:themeColor="text1"/>
              </w:rPr>
            </w:pPr>
            <w:r w:rsidRPr="00F343C3">
              <w:rPr>
                <w:color w:val="000000" w:themeColor="text1"/>
              </w:rPr>
              <w:t>KPI 1 – Quality</w:t>
            </w:r>
          </w:p>
        </w:tc>
        <w:tc>
          <w:tcPr>
            <w:tcW w:w="3260" w:type="dxa"/>
            <w:tcBorders>
              <w:top w:val="single" w:sz="4" w:space="0" w:color="auto"/>
              <w:left w:val="single" w:sz="4" w:space="0" w:color="auto"/>
              <w:bottom w:val="single" w:sz="4" w:space="0" w:color="auto"/>
              <w:right w:val="single" w:sz="4" w:space="0" w:color="auto"/>
            </w:tcBorders>
          </w:tcPr>
          <w:p w14:paraId="0A5EA96C" w14:textId="77777777" w:rsidR="002A2F64" w:rsidRPr="00F343C3" w:rsidRDefault="002A2F64" w:rsidP="00CB3938">
            <w:pPr>
              <w:pStyle w:val="TableText"/>
              <w:cnfStyle w:val="000000100000" w:firstRow="0" w:lastRow="0" w:firstColumn="0" w:lastColumn="0" w:oddVBand="0" w:evenVBand="0" w:oddHBand="1" w:evenHBand="0" w:firstRowFirstColumn="0" w:firstRowLastColumn="0" w:lastRowFirstColumn="0" w:lastRowLastColumn="0"/>
              <w:rPr>
                <w:color w:val="000000" w:themeColor="text1"/>
              </w:rPr>
            </w:pPr>
            <w:r w:rsidRPr="00F343C3">
              <w:rPr>
                <w:color w:val="000000" w:themeColor="text1"/>
              </w:rPr>
              <w:t>Participant Experience</w:t>
            </w:r>
          </w:p>
        </w:tc>
        <w:tc>
          <w:tcPr>
            <w:tcW w:w="5050" w:type="dxa"/>
            <w:tcBorders>
              <w:top w:val="single" w:sz="4" w:space="0" w:color="auto"/>
              <w:left w:val="single" w:sz="4" w:space="0" w:color="auto"/>
              <w:bottom w:val="single" w:sz="4" w:space="0" w:color="auto"/>
              <w:right w:val="single" w:sz="4" w:space="0" w:color="auto"/>
            </w:tcBorders>
          </w:tcPr>
          <w:p w14:paraId="6C965160" w14:textId="77777777" w:rsidR="002A2F64" w:rsidRPr="00F343C3" w:rsidRDefault="002A2F64" w:rsidP="00CB3938">
            <w:pPr>
              <w:pStyle w:val="TableText"/>
              <w:cnfStyle w:val="000000100000" w:firstRow="0" w:lastRow="0" w:firstColumn="0" w:lastColumn="0" w:oddVBand="0" w:evenVBand="0" w:oddHBand="1" w:evenHBand="0" w:firstRowFirstColumn="0" w:firstRowLastColumn="0" w:lastRowFirstColumn="0" w:lastRowLastColumn="0"/>
              <w:rPr>
                <w:color w:val="000000" w:themeColor="text1"/>
              </w:rPr>
            </w:pPr>
            <w:r w:rsidRPr="00F343C3">
              <w:rPr>
                <w:color w:val="000000" w:themeColor="text1"/>
              </w:rPr>
              <w:t>This measures how Participants feel about the service they receive. It uses feedback from the Participant Experience and Capability Building Survey, including how satisfied people are and how well Providers communicate and support them.</w:t>
            </w:r>
          </w:p>
        </w:tc>
      </w:tr>
      <w:tr w:rsidR="002A2F64" w:rsidRPr="00AA23D7" w14:paraId="33AE07A2" w14:textId="77777777" w:rsidTr="005B1B4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tcPr>
          <w:p w14:paraId="2B0994BF" w14:textId="77777777" w:rsidR="002A2F64" w:rsidRPr="00F343C3" w:rsidRDefault="002A2F64" w:rsidP="00CB3938">
            <w:pPr>
              <w:pStyle w:val="TableText"/>
              <w:rPr>
                <w:color w:val="000000" w:themeColor="text1"/>
              </w:rPr>
            </w:pPr>
            <w:r w:rsidRPr="00F343C3">
              <w:rPr>
                <w:color w:val="000000" w:themeColor="text1"/>
              </w:rPr>
              <w:t>KPI 2 – Effectiveness</w:t>
            </w:r>
          </w:p>
        </w:tc>
        <w:tc>
          <w:tcPr>
            <w:tcW w:w="3260" w:type="dxa"/>
            <w:tcBorders>
              <w:top w:val="single" w:sz="4" w:space="0" w:color="auto"/>
              <w:left w:val="single" w:sz="4" w:space="0" w:color="auto"/>
              <w:bottom w:val="single" w:sz="4" w:space="0" w:color="auto"/>
              <w:right w:val="single" w:sz="4" w:space="0" w:color="auto"/>
            </w:tcBorders>
          </w:tcPr>
          <w:p w14:paraId="299C1C2F" w14:textId="77777777" w:rsidR="002A2F64" w:rsidRPr="00F343C3" w:rsidRDefault="002A2F64" w:rsidP="00CB3938">
            <w:pPr>
              <w:pStyle w:val="TableText"/>
              <w:cnfStyle w:val="000000000000" w:firstRow="0" w:lastRow="0" w:firstColumn="0" w:lastColumn="0" w:oddVBand="0" w:evenVBand="0" w:oddHBand="0" w:evenHBand="0" w:firstRowFirstColumn="0" w:firstRowLastColumn="0" w:lastRowFirstColumn="0" w:lastRowLastColumn="0"/>
              <w:rPr>
                <w:color w:val="000000" w:themeColor="text1"/>
              </w:rPr>
            </w:pPr>
            <w:r w:rsidRPr="00F343C3">
              <w:rPr>
                <w:color w:val="000000" w:themeColor="text1"/>
              </w:rPr>
              <w:t>Helping People to Find and Keep a Job</w:t>
            </w:r>
          </w:p>
        </w:tc>
        <w:tc>
          <w:tcPr>
            <w:tcW w:w="5050" w:type="dxa"/>
            <w:tcBorders>
              <w:top w:val="single" w:sz="4" w:space="0" w:color="auto"/>
              <w:left w:val="single" w:sz="4" w:space="0" w:color="auto"/>
              <w:bottom w:val="single" w:sz="4" w:space="0" w:color="auto"/>
              <w:right w:val="single" w:sz="4" w:space="0" w:color="auto"/>
            </w:tcBorders>
          </w:tcPr>
          <w:p w14:paraId="64F204C6" w14:textId="77777777" w:rsidR="002A2F64" w:rsidRPr="00F343C3" w:rsidRDefault="002A2F64" w:rsidP="00CB3938">
            <w:pPr>
              <w:pStyle w:val="TableText"/>
              <w:cnfStyle w:val="000000000000" w:firstRow="0" w:lastRow="0" w:firstColumn="0" w:lastColumn="0" w:oddVBand="0" w:evenVBand="0" w:oddHBand="0" w:evenHBand="0" w:firstRowFirstColumn="0" w:firstRowLastColumn="0" w:lastRowFirstColumn="0" w:lastRowLastColumn="0"/>
              <w:rPr>
                <w:color w:val="000000" w:themeColor="text1"/>
              </w:rPr>
            </w:pPr>
            <w:r w:rsidRPr="00F343C3">
              <w:rPr>
                <w:color w:val="000000" w:themeColor="text1"/>
              </w:rPr>
              <w:t>This looks at how well Providers help people get work and stay in work. It includes job placements and whether people stay in their jobs for 12, 26, or 52 weeks, as well as the quality of ongoing support.</w:t>
            </w:r>
          </w:p>
        </w:tc>
      </w:tr>
      <w:tr w:rsidR="002A2F64" w:rsidRPr="00AA23D7" w14:paraId="2E371ECC" w14:textId="77777777" w:rsidTr="005B1B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tcPr>
          <w:p w14:paraId="36679450" w14:textId="77777777" w:rsidR="002A2F64" w:rsidRPr="00F343C3" w:rsidRDefault="002A2F64" w:rsidP="00CB3938">
            <w:pPr>
              <w:pStyle w:val="TableText"/>
              <w:rPr>
                <w:color w:val="000000" w:themeColor="text1"/>
              </w:rPr>
            </w:pPr>
            <w:r w:rsidRPr="00F343C3">
              <w:rPr>
                <w:color w:val="000000" w:themeColor="text1"/>
              </w:rPr>
              <w:t>KPI 3 – Efficiency</w:t>
            </w:r>
          </w:p>
        </w:tc>
        <w:tc>
          <w:tcPr>
            <w:tcW w:w="3260" w:type="dxa"/>
            <w:tcBorders>
              <w:top w:val="single" w:sz="4" w:space="0" w:color="auto"/>
              <w:left w:val="single" w:sz="4" w:space="0" w:color="auto"/>
              <w:bottom w:val="single" w:sz="4" w:space="0" w:color="auto"/>
              <w:right w:val="single" w:sz="4" w:space="0" w:color="auto"/>
            </w:tcBorders>
          </w:tcPr>
          <w:p w14:paraId="3EB19F53" w14:textId="77777777" w:rsidR="002A2F64" w:rsidRPr="00F343C3" w:rsidRDefault="002A2F64" w:rsidP="00CB3938">
            <w:pPr>
              <w:pStyle w:val="TableText"/>
              <w:cnfStyle w:val="000000100000" w:firstRow="0" w:lastRow="0" w:firstColumn="0" w:lastColumn="0" w:oddVBand="0" w:evenVBand="0" w:oddHBand="1" w:evenHBand="0" w:firstRowFirstColumn="0" w:firstRowLastColumn="0" w:lastRowFirstColumn="0" w:lastRowLastColumn="0"/>
              <w:rPr>
                <w:color w:val="000000" w:themeColor="text1"/>
              </w:rPr>
            </w:pPr>
            <w:r w:rsidRPr="00F343C3">
              <w:rPr>
                <w:color w:val="000000" w:themeColor="text1"/>
              </w:rPr>
              <w:t>Not Assessed</w:t>
            </w:r>
          </w:p>
        </w:tc>
        <w:tc>
          <w:tcPr>
            <w:tcW w:w="5050" w:type="dxa"/>
            <w:tcBorders>
              <w:top w:val="single" w:sz="4" w:space="0" w:color="auto"/>
              <w:left w:val="single" w:sz="4" w:space="0" w:color="auto"/>
              <w:bottom w:val="single" w:sz="4" w:space="0" w:color="auto"/>
              <w:right w:val="single" w:sz="4" w:space="0" w:color="auto"/>
            </w:tcBorders>
          </w:tcPr>
          <w:p w14:paraId="3F39F9F6" w14:textId="77777777" w:rsidR="002A2F64" w:rsidRPr="00F343C3" w:rsidRDefault="002A2F64" w:rsidP="00CB3938">
            <w:pPr>
              <w:pStyle w:val="TableText"/>
              <w:cnfStyle w:val="000000100000" w:firstRow="0" w:lastRow="0" w:firstColumn="0" w:lastColumn="0" w:oddVBand="0" w:evenVBand="0" w:oddHBand="1" w:evenHBand="0" w:firstRowFirstColumn="0" w:firstRowLastColumn="0" w:lastRowFirstColumn="0" w:lastRowLastColumn="0"/>
              <w:rPr>
                <w:color w:val="000000" w:themeColor="text1"/>
              </w:rPr>
            </w:pPr>
          </w:p>
        </w:tc>
      </w:tr>
    </w:tbl>
    <w:p w14:paraId="4228CE1E" w14:textId="77777777" w:rsidR="0009772C" w:rsidRPr="00F343C3" w:rsidRDefault="0009772C" w:rsidP="00745CE7">
      <w:r w:rsidRPr="00F343C3">
        <w:t xml:space="preserve">Notes on measures and indicators: Under the Performance Framework, Participant Experience is measured via survey-based indicators, including capability building and </w:t>
      </w:r>
      <w:r w:rsidRPr="00F343C3">
        <w:lastRenderedPageBreak/>
        <w:t>service satisfaction and Helping People Find and Keep a Job is evidenced by indicators such as Employment Placement outcomes, Employment Duration at 12, 26 and 52 weeks, and Ongoing Support retention.</w:t>
      </w:r>
    </w:p>
    <w:p w14:paraId="715FE3B6" w14:textId="5A543FFE" w:rsidR="001A2E4F" w:rsidRPr="00F343C3" w:rsidRDefault="001A2E4F" w:rsidP="00743E6D">
      <w:pPr>
        <w:pStyle w:val="Heading3"/>
      </w:pPr>
      <w:bookmarkStart w:id="80" w:name="_Toc242700541"/>
      <w:r w:rsidRPr="00F343C3">
        <w:t>4.3</w:t>
      </w:r>
      <w:r w:rsidRPr="00F343C3">
        <w:tab/>
        <w:t>Performance monitoring and regular assessments</w:t>
      </w:r>
      <w:bookmarkEnd w:id="80"/>
    </w:p>
    <w:p w14:paraId="2D0706D1" w14:textId="2D85E9DE" w:rsidR="00DF2641" w:rsidRPr="00F343C3" w:rsidRDefault="00DF2641" w:rsidP="00861998">
      <w:r w:rsidRPr="00F343C3">
        <w:t xml:space="preserve">The Department monitors and assesses Provider performance on a regular and ongoing basis using data recorded in </w:t>
      </w:r>
      <w:r w:rsidR="008E3339" w:rsidRPr="00F343C3">
        <w:t xml:space="preserve">the </w:t>
      </w:r>
      <w:r w:rsidRPr="00F343C3">
        <w:t>Department</w:t>
      </w:r>
      <w:r w:rsidR="008E3339" w:rsidRPr="00F343C3">
        <w:t>’s</w:t>
      </w:r>
      <w:r w:rsidRPr="00F343C3">
        <w:t xml:space="preserve"> IT systems, program measures and indicators, internal assurance activities, NSDS compliance and audit outcomes, and feedback from Participants and Employers, alongside other relevant program information. </w:t>
      </w:r>
    </w:p>
    <w:p w14:paraId="019D5307" w14:textId="70F72094" w:rsidR="00DF2641" w:rsidRPr="00F343C3" w:rsidRDefault="00DF2641" w:rsidP="00861998">
      <w:r w:rsidRPr="00F343C3">
        <w:t>Performance monitoring includes regular checks that Providers maintain appropriate NSDS certification and continue to meet the service quality expectations outlined in the National Standards for Disability Services throughout the Deed Term.</w:t>
      </w:r>
    </w:p>
    <w:p w14:paraId="0B86D185" w14:textId="0569AED0" w:rsidR="00DF2641" w:rsidRPr="00F343C3" w:rsidRDefault="00DF2641" w:rsidP="00861998">
      <w:r w:rsidRPr="00F343C3">
        <w:t>Performance feedback may be provided at any time and may relate to continuous improvement, program expectations or matters relevant to the potential extension or non</w:t>
      </w:r>
      <w:r w:rsidR="00A452DA" w:rsidRPr="00F343C3">
        <w:t>-</w:t>
      </w:r>
      <w:r w:rsidRPr="00F343C3">
        <w:t>extension of the Deed Term.</w:t>
      </w:r>
    </w:p>
    <w:p w14:paraId="4E20819B" w14:textId="77777777" w:rsidR="00DF2641" w:rsidRPr="00F343C3" w:rsidRDefault="00DF2641" w:rsidP="00861998">
      <w:r w:rsidRPr="00861998">
        <w:rPr>
          <w:bCs/>
        </w:rPr>
        <w:t>Regular performance assessments:</w:t>
      </w:r>
    </w:p>
    <w:p w14:paraId="5018F5AE" w14:textId="77777777" w:rsidR="00DF2641" w:rsidRPr="00F343C3" w:rsidRDefault="00DF2641" w:rsidP="00861998">
      <w:pPr>
        <w:pStyle w:val="BulletLevel1"/>
      </w:pPr>
      <w:r w:rsidRPr="00F343C3">
        <w:t xml:space="preserve">May review performance at the overall Provider level, by Employment Service Area and by Site, including (as applicable) the performance of Group Respondent members and Subcontractors. </w:t>
      </w:r>
    </w:p>
    <w:p w14:paraId="6895F89D" w14:textId="53A9C799" w:rsidR="00DF2641" w:rsidRPr="00F343C3" w:rsidRDefault="00DF2641" w:rsidP="00861998">
      <w:pPr>
        <w:pStyle w:val="BulletLevel1"/>
      </w:pPr>
      <w:r w:rsidRPr="00F343C3">
        <w:t>May provide feedback through Performance Scorecards (see 4.5).</w:t>
      </w:r>
    </w:p>
    <w:p w14:paraId="5C6F8828" w14:textId="77777777" w:rsidR="00DF2641" w:rsidRPr="00F343C3" w:rsidRDefault="00DF2641" w:rsidP="00861998">
      <w:r w:rsidRPr="00F343C3">
        <w:t>The Department may periodically review the Performance Framework to ensure fitness for purpose; any changes to indicators or measures do not alter the Deed KPIs.</w:t>
      </w:r>
    </w:p>
    <w:p w14:paraId="511262CE" w14:textId="7A39AA82" w:rsidR="007F787C" w:rsidRPr="00F343C3" w:rsidRDefault="007F787C" w:rsidP="007F787C">
      <w:pPr>
        <w:pStyle w:val="Heading3"/>
      </w:pPr>
      <w:bookmarkStart w:id="81" w:name="_Toc242700542"/>
      <w:r w:rsidRPr="00F343C3">
        <w:t>4.4</w:t>
      </w:r>
      <w:r w:rsidRPr="00F343C3">
        <w:tab/>
      </w:r>
      <w:r w:rsidR="00095648" w:rsidRPr="00F343C3">
        <w:t xml:space="preserve">Formal </w:t>
      </w:r>
      <w:r w:rsidRPr="00F343C3">
        <w:t xml:space="preserve">Performance </w:t>
      </w:r>
      <w:r w:rsidR="00095648" w:rsidRPr="00F343C3">
        <w:t>asses</w:t>
      </w:r>
      <w:r w:rsidRPr="00F343C3">
        <w:t>sments</w:t>
      </w:r>
      <w:r w:rsidR="00095648" w:rsidRPr="00F343C3">
        <w:t xml:space="preserve"> and management actions</w:t>
      </w:r>
      <w:bookmarkEnd w:id="81"/>
    </w:p>
    <w:p w14:paraId="0FEA25E4" w14:textId="77777777" w:rsidR="004C0576" w:rsidRPr="00F343C3" w:rsidRDefault="004C0576" w:rsidP="00861998">
      <w:r w:rsidRPr="00F343C3">
        <w:t>During the Deed Term, the Department will undertake formal performance assessments of the Provider at times determined by the Department. Following a formal assessment, the Department may, without limitation of any rights under the Deed or at law, take action in accordance with clause 170 [Action about performance], having regard to the Provider’s assessed performance.</w:t>
      </w:r>
    </w:p>
    <w:p w14:paraId="24BC56CC" w14:textId="3E23F0A6" w:rsidR="004C0576" w:rsidRPr="00F343C3" w:rsidRDefault="004C0576" w:rsidP="00861998">
      <w:r w:rsidRPr="00F343C3">
        <w:t>The IEA Managing Provider Performance Guide sets out the Department’s staged approach to managing underperformance, including early support, Performance Improvement Plans (PIPs) and market review, with escalation only where sustained underperformance continues after genuine support.</w:t>
      </w:r>
    </w:p>
    <w:p w14:paraId="78EEC42E" w14:textId="337E81B4" w:rsidR="004C0576" w:rsidRPr="00861998" w:rsidRDefault="004C0576" w:rsidP="00861998">
      <w:pPr>
        <w:pStyle w:val="BulletLevel1"/>
      </w:pPr>
      <w:r w:rsidRPr="00861998">
        <w:rPr>
          <w:b/>
          <w:bCs w:val="0"/>
        </w:rPr>
        <w:t>Stage 1</w:t>
      </w:r>
      <w:r w:rsidRPr="00861998">
        <w:t xml:space="preserve"> – A rating of Improvement Required for one quarter prompts targeted support discussions</w:t>
      </w:r>
    </w:p>
    <w:p w14:paraId="598D9047" w14:textId="1742940F" w:rsidR="004C0576" w:rsidRPr="00861998" w:rsidRDefault="004C0576" w:rsidP="00861998">
      <w:pPr>
        <w:pStyle w:val="BulletLevel1"/>
      </w:pPr>
      <w:r w:rsidRPr="00861998">
        <w:rPr>
          <w:b/>
          <w:bCs w:val="0"/>
        </w:rPr>
        <w:t>Stage 2</w:t>
      </w:r>
      <w:r w:rsidRPr="00861998">
        <w:t xml:space="preserve"> – Performance Improvement Plan (PIP): Two consecutive quarters of Improvement Required triggers a formal PIP (usually up to </w:t>
      </w:r>
      <w:r w:rsidR="00877BA1" w:rsidRPr="00861998">
        <w:t>three</w:t>
      </w:r>
      <w:r w:rsidRPr="00861998">
        <w:t xml:space="preserve"> months to rectify, unless exceptional circumstances).</w:t>
      </w:r>
    </w:p>
    <w:p w14:paraId="324A162E" w14:textId="00E5F350" w:rsidR="004C0576" w:rsidRPr="00861998" w:rsidRDefault="004C0576" w:rsidP="00861998">
      <w:pPr>
        <w:pStyle w:val="BulletLevel1"/>
      </w:pPr>
      <w:r w:rsidRPr="00861998">
        <w:rPr>
          <w:b/>
          <w:bCs w:val="0"/>
        </w:rPr>
        <w:t>Stage 3</w:t>
      </w:r>
      <w:r w:rsidRPr="00861998">
        <w:t xml:space="preserve"> – Market review and further action: Failure to rectify following a PIP and/or </w:t>
      </w:r>
      <w:r w:rsidR="006106F1" w:rsidRPr="00861998">
        <w:t>a</w:t>
      </w:r>
      <w:r w:rsidRPr="00861998">
        <w:t xml:space="preserve"> further quarter of Improvement Required may lead to a market share review and further action (up to discontinuation of services or contract termination by the Delegate, consistent with the Deed).</w:t>
      </w:r>
    </w:p>
    <w:p w14:paraId="07096922" w14:textId="3F3C561F" w:rsidR="00232005" w:rsidRPr="00F343C3" w:rsidRDefault="00232005" w:rsidP="00861998">
      <w:r w:rsidRPr="00F343C3">
        <w:lastRenderedPageBreak/>
        <w:t xml:space="preserve">While performance </w:t>
      </w:r>
      <w:r w:rsidR="00A0288B" w:rsidRPr="00F343C3">
        <w:t>ratings inform the market review process, they do not sole</w:t>
      </w:r>
      <w:r w:rsidR="00AF0E7C" w:rsidRPr="00F343C3">
        <w:t>l</w:t>
      </w:r>
      <w:r w:rsidR="00A0288B" w:rsidRPr="00F343C3">
        <w:t xml:space="preserve">y determine </w:t>
      </w:r>
      <w:r w:rsidR="00FD59C3" w:rsidRPr="00F343C3">
        <w:t>contract outcomes. In assessing a contract, the Department</w:t>
      </w:r>
      <w:r w:rsidR="006346AC" w:rsidRPr="00F343C3">
        <w:t xml:space="preserve"> may also take into account relevant </w:t>
      </w:r>
      <w:r w:rsidR="005D7A73" w:rsidRPr="00F343C3">
        <w:t>departmental data, payment verification findings, compliance activities, and any evidence of non-compliance</w:t>
      </w:r>
      <w:r w:rsidR="00AB7E5E" w:rsidRPr="00F343C3">
        <w:t xml:space="preserve"> with the National Standards </w:t>
      </w:r>
      <w:r w:rsidR="00366E95" w:rsidRPr="00F343C3">
        <w:t>for Disability Services</w:t>
      </w:r>
      <w:r w:rsidR="002B6B6E" w:rsidRPr="00F343C3">
        <w:t xml:space="preserve"> (NSDS), alongside other relevant considerations.</w:t>
      </w:r>
    </w:p>
    <w:p w14:paraId="5F41B701" w14:textId="77C5075B" w:rsidR="004C0576" w:rsidRPr="00F343C3" w:rsidRDefault="004C0576" w:rsidP="00861998">
      <w:r w:rsidRPr="00F343C3">
        <w:t xml:space="preserve">The Department may also consider mitigating circumstances consistent with </w:t>
      </w:r>
      <w:r w:rsidR="00CD4827" w:rsidRPr="00F343C3">
        <w:t>the Managing Provider Performance Guide</w:t>
      </w:r>
      <w:r w:rsidRPr="00F343C3">
        <w:t xml:space="preserve"> (e.g., significant events beyond the Provider’s control not already reflected in performance calculations) when determining whether action is required.</w:t>
      </w:r>
    </w:p>
    <w:p w14:paraId="5ED2FF36" w14:textId="4461350E" w:rsidR="00F77C5E" w:rsidRPr="00F343C3" w:rsidRDefault="00F77C5E" w:rsidP="00743E6D">
      <w:pPr>
        <w:pStyle w:val="DeedReferences"/>
      </w:pPr>
      <w:r w:rsidRPr="00F343C3">
        <w:t xml:space="preserve">(Deed Reference(s): Clause </w:t>
      </w:r>
      <w:r w:rsidR="008E4928" w:rsidRPr="00F343C3">
        <w:t>169</w:t>
      </w:r>
      <w:r w:rsidR="00152BDA" w:rsidRPr="00F343C3">
        <w:t xml:space="preserve">, </w:t>
      </w:r>
      <w:r w:rsidR="00F209F8" w:rsidRPr="00F343C3">
        <w:t>C</w:t>
      </w:r>
      <w:r w:rsidR="00152BDA" w:rsidRPr="00F343C3">
        <w:t xml:space="preserve">lause </w:t>
      </w:r>
      <w:r w:rsidRPr="00F343C3">
        <w:t>170 and Clause 171)</w:t>
      </w:r>
    </w:p>
    <w:p w14:paraId="0153227E" w14:textId="270ED5DA" w:rsidR="00997478" w:rsidRPr="00F343C3" w:rsidRDefault="00997478" w:rsidP="00997478">
      <w:pPr>
        <w:pStyle w:val="Heading3"/>
      </w:pPr>
      <w:bookmarkStart w:id="82" w:name="_Toc242700543"/>
      <w:r w:rsidRPr="00F343C3">
        <w:t>4.5</w:t>
      </w:r>
      <w:r w:rsidRPr="00F343C3">
        <w:tab/>
        <w:t xml:space="preserve">Performance </w:t>
      </w:r>
      <w:r w:rsidR="00A31AE0" w:rsidRPr="00F343C3">
        <w:t xml:space="preserve">ratings and </w:t>
      </w:r>
      <w:r w:rsidR="001A6E6F" w:rsidRPr="00F343C3">
        <w:t>reporting</w:t>
      </w:r>
      <w:bookmarkEnd w:id="82"/>
    </w:p>
    <w:p w14:paraId="74A7B32E" w14:textId="54A98C06" w:rsidR="00397429" w:rsidRPr="00F343C3" w:rsidRDefault="009E33E5" w:rsidP="00861998">
      <w:r w:rsidRPr="00F343C3">
        <w:t>Performance Scorecards communicate</w:t>
      </w:r>
      <w:r w:rsidR="001150AF" w:rsidRPr="00F343C3">
        <w:t xml:space="preserve"> results</w:t>
      </w:r>
      <w:r w:rsidRPr="00F343C3">
        <w:t xml:space="preserve"> </w:t>
      </w:r>
      <w:r w:rsidR="001150AF" w:rsidRPr="00F343C3">
        <w:t xml:space="preserve">to </w:t>
      </w:r>
      <w:r w:rsidRPr="00F343C3">
        <w:t>Provider</w:t>
      </w:r>
      <w:r w:rsidR="001150AF" w:rsidRPr="00F343C3">
        <w:t>s</w:t>
      </w:r>
      <w:r w:rsidR="003B3D3F" w:rsidRPr="00F343C3">
        <w:t xml:space="preserve"> and present</w:t>
      </w:r>
      <w:r w:rsidRPr="00F343C3">
        <w:t xml:space="preserve"> performance against </w:t>
      </w:r>
      <w:r w:rsidR="00987075" w:rsidRPr="00F343C3">
        <w:t>the Deed</w:t>
      </w:r>
      <w:r w:rsidRPr="00F343C3">
        <w:t xml:space="preserve"> KPI</w:t>
      </w:r>
      <w:r w:rsidR="00987075" w:rsidRPr="00F343C3">
        <w:t xml:space="preserve">s as interpreted </w:t>
      </w:r>
      <w:r w:rsidR="00A2692B" w:rsidRPr="00F343C3">
        <w:t>through the two Framework measures</w:t>
      </w:r>
      <w:r w:rsidR="00743E6D" w:rsidRPr="00F343C3">
        <w:t xml:space="preserve"> </w:t>
      </w:r>
      <w:r w:rsidR="00A2692B" w:rsidRPr="00F343C3">
        <w:t>-</w:t>
      </w:r>
      <w:r w:rsidR="00AD0BDC" w:rsidRPr="00F343C3">
        <w:t xml:space="preserve"> Participant Experience and Helping People Find and Keep a Job</w:t>
      </w:r>
      <w:r w:rsidR="00743E6D" w:rsidRPr="00F343C3">
        <w:t xml:space="preserve"> </w:t>
      </w:r>
      <w:r w:rsidR="00AD0BDC" w:rsidRPr="00F343C3">
        <w:t>—</w:t>
      </w:r>
      <w:r w:rsidR="00743E6D" w:rsidRPr="00F343C3">
        <w:t xml:space="preserve"> </w:t>
      </w:r>
      <w:r w:rsidR="00AD0BDC" w:rsidRPr="00F343C3">
        <w:t>at Provider and contract level where sufficient data is available</w:t>
      </w:r>
      <w:r w:rsidRPr="00F343C3">
        <w:t xml:space="preserve">. </w:t>
      </w:r>
      <w:r w:rsidR="00397429" w:rsidRPr="00F343C3">
        <w:t>Providers receive ratings using standard definitions: Exceeds, Meets, Improvement Required, and Insufficient Data.</w:t>
      </w:r>
    </w:p>
    <w:p w14:paraId="0DE367E6" w14:textId="6756DA68" w:rsidR="00397429" w:rsidRPr="00F343C3" w:rsidRDefault="00397429" w:rsidP="00861998">
      <w:r w:rsidRPr="00F343C3">
        <w:t>Performance for all KPIs is generally measured over a 12</w:t>
      </w:r>
      <w:r w:rsidR="00A452DA" w:rsidRPr="00F343C3">
        <w:t>-</w:t>
      </w:r>
      <w:r w:rsidRPr="00F343C3">
        <w:t>month rolling period and shared quarterly.</w:t>
      </w:r>
    </w:p>
    <w:p w14:paraId="4B3209DB" w14:textId="10A3D86F" w:rsidR="009B335E" w:rsidRDefault="00397429" w:rsidP="00861998">
      <w:r w:rsidRPr="00F343C3">
        <w:t>Participant facing performance information (e.g., KPI ratings and explanatory descriptors) is published quarterly on the Department’s website to support informed choice.</w:t>
      </w:r>
    </w:p>
    <w:p w14:paraId="79BD1CBB" w14:textId="77777777" w:rsidR="009E33E5" w:rsidRPr="009E33E5" w:rsidRDefault="009E33E5" w:rsidP="00DB04A5">
      <w:pPr>
        <w:pStyle w:val="TableChartCaption"/>
      </w:pPr>
      <w:r w:rsidRPr="009E33E5">
        <w:t>Rating Definitions</w:t>
      </w: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0" w:type="dxa"/>
          <w:right w:w="0" w:type="dxa"/>
        </w:tblCellMar>
        <w:tblLook w:val="04A0" w:firstRow="1" w:lastRow="0" w:firstColumn="1" w:lastColumn="0" w:noHBand="0" w:noVBand="1"/>
      </w:tblPr>
      <w:tblGrid>
        <w:gridCol w:w="2825"/>
        <w:gridCol w:w="7217"/>
      </w:tblGrid>
      <w:tr w:rsidR="009E33E5" w:rsidRPr="00245720" w14:paraId="3EBB91A0" w14:textId="77777777" w:rsidTr="001B4528">
        <w:tc>
          <w:tcPr>
            <w:tcW w:w="2825" w:type="dxa"/>
            <w:shd w:val="clear" w:color="auto" w:fill="7030A0"/>
            <w:tcMar>
              <w:top w:w="0" w:type="dxa"/>
              <w:left w:w="108" w:type="dxa"/>
              <w:bottom w:w="0" w:type="dxa"/>
              <w:right w:w="108" w:type="dxa"/>
            </w:tcMar>
            <w:hideMark/>
          </w:tcPr>
          <w:p w14:paraId="670438CD" w14:textId="77777777" w:rsidR="009E33E5" w:rsidRPr="00245720" w:rsidRDefault="009E33E5" w:rsidP="00DB04A5">
            <w:pPr>
              <w:pStyle w:val="TableHeader"/>
            </w:pPr>
            <w:r w:rsidRPr="00245720">
              <w:t>Rating</w:t>
            </w:r>
          </w:p>
        </w:tc>
        <w:tc>
          <w:tcPr>
            <w:tcW w:w="7217" w:type="dxa"/>
            <w:shd w:val="clear" w:color="auto" w:fill="7030A0"/>
            <w:tcMar>
              <w:top w:w="0" w:type="dxa"/>
              <w:left w:w="108" w:type="dxa"/>
              <w:bottom w:w="0" w:type="dxa"/>
              <w:right w:w="108" w:type="dxa"/>
            </w:tcMar>
            <w:hideMark/>
          </w:tcPr>
          <w:p w14:paraId="28040EE1" w14:textId="77777777" w:rsidR="009E33E5" w:rsidRPr="00245720" w:rsidRDefault="009E33E5" w:rsidP="00DB04A5">
            <w:pPr>
              <w:pStyle w:val="TableHeader"/>
            </w:pPr>
            <w:r w:rsidRPr="00245720">
              <w:t>Details</w:t>
            </w:r>
          </w:p>
        </w:tc>
      </w:tr>
      <w:tr w:rsidR="009E33E5" w:rsidRPr="009E33E5" w14:paraId="73675614" w14:textId="77777777" w:rsidTr="001B4528">
        <w:trPr>
          <w:trHeight w:val="391"/>
        </w:trPr>
        <w:tc>
          <w:tcPr>
            <w:tcW w:w="2825" w:type="dxa"/>
            <w:tcMar>
              <w:top w:w="0" w:type="dxa"/>
              <w:left w:w="108" w:type="dxa"/>
              <w:bottom w:w="0" w:type="dxa"/>
              <w:right w:w="108" w:type="dxa"/>
            </w:tcMar>
            <w:hideMark/>
          </w:tcPr>
          <w:p w14:paraId="3CCE7055" w14:textId="77777777" w:rsidR="009E33E5" w:rsidRPr="009E33E5" w:rsidRDefault="009E33E5" w:rsidP="00DB04A5">
            <w:pPr>
              <w:pStyle w:val="TableText"/>
            </w:pPr>
            <w:r w:rsidRPr="009E33E5">
              <w:t>Exceeds</w:t>
            </w:r>
          </w:p>
        </w:tc>
        <w:tc>
          <w:tcPr>
            <w:tcW w:w="7217" w:type="dxa"/>
            <w:tcMar>
              <w:top w:w="0" w:type="dxa"/>
              <w:left w:w="108" w:type="dxa"/>
              <w:bottom w:w="0" w:type="dxa"/>
              <w:right w:w="108" w:type="dxa"/>
            </w:tcMar>
            <w:hideMark/>
          </w:tcPr>
          <w:p w14:paraId="56B8321D" w14:textId="77777777" w:rsidR="009E33E5" w:rsidRPr="009E33E5" w:rsidRDefault="009E33E5" w:rsidP="00DB04A5">
            <w:pPr>
              <w:pStyle w:val="TableText"/>
            </w:pPr>
            <w:r w:rsidRPr="009E33E5">
              <w:t>Providers are exceeding the Department’s expectations.</w:t>
            </w:r>
          </w:p>
        </w:tc>
      </w:tr>
      <w:tr w:rsidR="009E33E5" w:rsidRPr="009E33E5" w14:paraId="6578782F" w14:textId="77777777" w:rsidTr="001B4528">
        <w:tc>
          <w:tcPr>
            <w:tcW w:w="2825" w:type="dxa"/>
            <w:tcMar>
              <w:top w:w="0" w:type="dxa"/>
              <w:left w:w="108" w:type="dxa"/>
              <w:bottom w:w="0" w:type="dxa"/>
              <w:right w:w="108" w:type="dxa"/>
            </w:tcMar>
            <w:hideMark/>
          </w:tcPr>
          <w:p w14:paraId="5E5E2B69" w14:textId="77777777" w:rsidR="009E33E5" w:rsidRPr="009E33E5" w:rsidRDefault="009E33E5" w:rsidP="00DB04A5">
            <w:pPr>
              <w:pStyle w:val="TableText"/>
            </w:pPr>
            <w:r w:rsidRPr="009E33E5">
              <w:t>Meets</w:t>
            </w:r>
          </w:p>
        </w:tc>
        <w:tc>
          <w:tcPr>
            <w:tcW w:w="7217" w:type="dxa"/>
            <w:tcMar>
              <w:top w:w="0" w:type="dxa"/>
              <w:left w:w="108" w:type="dxa"/>
              <w:bottom w:w="0" w:type="dxa"/>
              <w:right w:w="108" w:type="dxa"/>
            </w:tcMar>
            <w:hideMark/>
          </w:tcPr>
          <w:p w14:paraId="5DB43595" w14:textId="77777777" w:rsidR="009E33E5" w:rsidRPr="009E33E5" w:rsidRDefault="009E33E5" w:rsidP="00DB04A5">
            <w:pPr>
              <w:pStyle w:val="TableText"/>
            </w:pPr>
            <w:r w:rsidRPr="009E33E5">
              <w:t>Providers are meeting the Department’s expectations.</w:t>
            </w:r>
          </w:p>
        </w:tc>
      </w:tr>
      <w:tr w:rsidR="009E33E5" w:rsidRPr="009E33E5" w14:paraId="144BAF63" w14:textId="77777777" w:rsidTr="001B4528">
        <w:tc>
          <w:tcPr>
            <w:tcW w:w="2825" w:type="dxa"/>
            <w:tcMar>
              <w:top w:w="0" w:type="dxa"/>
              <w:left w:w="108" w:type="dxa"/>
              <w:bottom w:w="0" w:type="dxa"/>
              <w:right w:w="108" w:type="dxa"/>
            </w:tcMar>
            <w:hideMark/>
          </w:tcPr>
          <w:p w14:paraId="59A781DB" w14:textId="77777777" w:rsidR="009E33E5" w:rsidRPr="009E33E5" w:rsidRDefault="009E33E5" w:rsidP="00DB04A5">
            <w:pPr>
              <w:pStyle w:val="TableText"/>
            </w:pPr>
            <w:r w:rsidRPr="009E33E5">
              <w:t>Improvement Required</w:t>
            </w:r>
          </w:p>
        </w:tc>
        <w:tc>
          <w:tcPr>
            <w:tcW w:w="7217" w:type="dxa"/>
            <w:tcMar>
              <w:top w:w="0" w:type="dxa"/>
              <w:left w:w="108" w:type="dxa"/>
              <w:bottom w:w="0" w:type="dxa"/>
              <w:right w:w="108" w:type="dxa"/>
            </w:tcMar>
            <w:hideMark/>
          </w:tcPr>
          <w:p w14:paraId="0A2DA626" w14:textId="77777777" w:rsidR="009E33E5" w:rsidRPr="009E33E5" w:rsidRDefault="009E33E5" w:rsidP="00DB04A5">
            <w:pPr>
              <w:pStyle w:val="TableText"/>
            </w:pPr>
            <w:r w:rsidRPr="009E33E5">
              <w:t>Providers have not fully met the Department’s expectations. Improvement actions are required or will continue.</w:t>
            </w:r>
          </w:p>
        </w:tc>
      </w:tr>
      <w:tr w:rsidR="00C8267B" w:rsidRPr="009E33E5" w14:paraId="106300DC" w14:textId="77777777" w:rsidTr="001B4528">
        <w:tc>
          <w:tcPr>
            <w:tcW w:w="2825" w:type="dxa"/>
            <w:tcMar>
              <w:top w:w="0" w:type="dxa"/>
              <w:left w:w="108" w:type="dxa"/>
              <w:bottom w:w="0" w:type="dxa"/>
              <w:right w:w="108" w:type="dxa"/>
            </w:tcMar>
          </w:tcPr>
          <w:p w14:paraId="17AF2BA6" w14:textId="232E1CF5" w:rsidR="00C8267B" w:rsidRPr="009E33E5" w:rsidRDefault="00C8267B" w:rsidP="00DB04A5">
            <w:pPr>
              <w:pStyle w:val="TableText"/>
            </w:pPr>
            <w:r>
              <w:t xml:space="preserve">Insufficient Data </w:t>
            </w:r>
          </w:p>
        </w:tc>
        <w:tc>
          <w:tcPr>
            <w:tcW w:w="7217" w:type="dxa"/>
            <w:tcMar>
              <w:top w:w="0" w:type="dxa"/>
              <w:left w:w="108" w:type="dxa"/>
              <w:bottom w:w="0" w:type="dxa"/>
              <w:right w:w="108" w:type="dxa"/>
            </w:tcMar>
          </w:tcPr>
          <w:p w14:paraId="362A509A" w14:textId="61C881E4" w:rsidR="00C8267B" w:rsidRPr="009E33E5" w:rsidRDefault="00C8267B" w:rsidP="00DB04A5">
            <w:pPr>
              <w:pStyle w:val="TableText"/>
            </w:pPr>
            <w:r>
              <w:t>Providers did not have eno</w:t>
            </w:r>
            <w:r w:rsidR="00FD04FA">
              <w:t xml:space="preserve">ugh </w:t>
            </w:r>
            <w:r w:rsidR="00FF74FC">
              <w:t>P</w:t>
            </w:r>
            <w:r w:rsidR="00FD04FA">
              <w:t xml:space="preserve">articipants to be able to show a score, or the score is not being measured. </w:t>
            </w:r>
          </w:p>
        </w:tc>
      </w:tr>
    </w:tbl>
    <w:p w14:paraId="3694298E" w14:textId="77777777" w:rsidR="009E33E5" w:rsidRPr="009E33E5" w:rsidRDefault="009E33E5" w:rsidP="00861998">
      <w:pPr>
        <w:rPr>
          <w:rFonts w:eastAsia="Calibri" w:cs="Arial"/>
          <w:lang w:val="en-US"/>
        </w:rPr>
      </w:pPr>
      <w:r w:rsidRPr="009E33E5">
        <w:t>Information collected about Provider performance will also be used by Government to monitor overall program performance.</w:t>
      </w:r>
    </w:p>
    <w:p w14:paraId="2948547E" w14:textId="4F087621" w:rsidR="003010ED" w:rsidRPr="00F343C3" w:rsidRDefault="0DF18CBB" w:rsidP="00DB04A5">
      <w:pPr>
        <w:pStyle w:val="Heading3"/>
      </w:pPr>
      <w:bookmarkStart w:id="83" w:name="_Toc150338607"/>
      <w:bookmarkStart w:id="84" w:name="_Toc242700544"/>
      <w:bookmarkStart w:id="85" w:name="_Toc201344741"/>
      <w:bookmarkEnd w:id="83"/>
      <w:r w:rsidRPr="00F343C3">
        <w:t>4.</w:t>
      </w:r>
      <w:r w:rsidR="00302DBA" w:rsidRPr="00F343C3">
        <w:t>6</w:t>
      </w:r>
      <w:r w:rsidR="0A37EB02" w:rsidRPr="00F343C3">
        <w:t xml:space="preserve"> </w:t>
      </w:r>
      <w:r w:rsidR="008A56A1" w:rsidRPr="00F343C3">
        <w:t>Compliance, assurance and service quality</w:t>
      </w:r>
      <w:bookmarkEnd w:id="84"/>
    </w:p>
    <w:bookmarkEnd w:id="85"/>
    <w:p w14:paraId="64BFA52A" w14:textId="475F1CE7" w:rsidR="008E263D" w:rsidRDefault="008E263D" w:rsidP="00861998">
      <w:r w:rsidRPr="00F343C3">
        <w:t>The Department reinforces performance expectations through robust contract management and assurance measures, including quarterly payment verification and annual reviews of service quality expectations aligned with the NSDS, in addition to ongoing monitoring of Deed compliance. Providers are required to maintain NSDS certification for the duration of the Deed.</w:t>
      </w:r>
    </w:p>
    <w:p w14:paraId="46E951CF" w14:textId="4D58A10D" w:rsidR="0029284B" w:rsidRDefault="0029284B" w:rsidP="00DB04A5">
      <w:pPr>
        <w:pStyle w:val="Heading2"/>
      </w:pPr>
      <w:bookmarkStart w:id="86" w:name="_Toc201751772"/>
      <w:bookmarkStart w:id="87" w:name="_Toc242700545"/>
      <w:r>
        <w:lastRenderedPageBreak/>
        <w:t xml:space="preserve">Chapter </w:t>
      </w:r>
      <w:r w:rsidR="009E33E5">
        <w:t>5</w:t>
      </w:r>
      <w:r w:rsidR="00C22BEC">
        <w:t>:</w:t>
      </w:r>
      <w:r w:rsidR="00C22BEC">
        <w:tab/>
      </w:r>
      <w:r>
        <w:t>Record Management Instructions</w:t>
      </w:r>
      <w:bookmarkEnd w:id="86"/>
      <w:bookmarkEnd w:id="87"/>
    </w:p>
    <w:p w14:paraId="678A6ABC" w14:textId="1C5A1079" w:rsidR="009831C6" w:rsidRPr="00AC2706" w:rsidRDefault="653CA832" w:rsidP="00E27972">
      <w:pPr>
        <w:pStyle w:val="Heading-SupportingDocuments"/>
        <w:rPr>
          <w:rStyle w:val="Emphasis"/>
          <w:b w:val="0"/>
          <w:i w:val="0"/>
          <w:spacing w:val="3"/>
        </w:rPr>
      </w:pPr>
      <w:hyperlink r:id="rId67" w:history="1">
        <w:r w:rsidRPr="009015B9">
          <w:rPr>
            <w:rStyle w:val="Hyperlink"/>
            <w:spacing w:val="10"/>
            <w:sz w:val="24"/>
          </w:rPr>
          <w:t>Supporting Document</w:t>
        </w:r>
        <w:r w:rsidR="005B5F61" w:rsidRPr="009015B9">
          <w:rPr>
            <w:rStyle w:val="Hyperlink"/>
            <w:spacing w:val="10"/>
            <w:sz w:val="24"/>
          </w:rPr>
          <w:t>s</w:t>
        </w:r>
      </w:hyperlink>
      <w:r w:rsidRPr="005B5F61">
        <w:rPr>
          <w:rStyle w:val="Emphasis"/>
          <w:b w:val="0"/>
          <w:i w:val="0"/>
        </w:rPr>
        <w:t xml:space="preserve"> </w:t>
      </w:r>
      <w:r w:rsidR="009831C6" w:rsidRPr="5B1556AF">
        <w:rPr>
          <w:rStyle w:val="Emphasis"/>
          <w:b w:val="0"/>
          <w:i w:val="0"/>
        </w:rPr>
        <w:t>for this Chapter for this Chapter</w:t>
      </w:r>
    </w:p>
    <w:p w14:paraId="3753ABEB" w14:textId="6347C452" w:rsidR="001163A0" w:rsidRPr="001163A0" w:rsidRDefault="001163A0" w:rsidP="00DB04A5">
      <w:pPr>
        <w:pStyle w:val="Bullet-SupportingDocument"/>
        <w:rPr>
          <w:color w:val="0070C0"/>
          <w:u w:val="single"/>
        </w:rPr>
      </w:pPr>
      <w:hyperlink r:id="rId68" w:history="1">
        <w:r w:rsidRPr="001163A0">
          <w:rPr>
            <w:rStyle w:val="Hyperlink"/>
          </w:rPr>
          <w:t>Employment Services Records Disposal Authority 2003/00330307</w:t>
        </w:r>
      </w:hyperlink>
    </w:p>
    <w:p w14:paraId="0DB7544F" w14:textId="0A02F748" w:rsidR="00442203" w:rsidRPr="001163A0" w:rsidRDefault="00442203" w:rsidP="00DB04A5">
      <w:pPr>
        <w:pStyle w:val="Bullet-SupportingDocument"/>
        <w:rPr>
          <w:color w:val="0070C0"/>
          <w:u w:val="single"/>
        </w:rPr>
      </w:pPr>
      <w:hyperlink r:id="rId69" w:history="1">
        <w:r>
          <w:rPr>
            <w:rStyle w:val="Hyperlink"/>
          </w:rPr>
          <w:t xml:space="preserve">Employment Services Records Authority </w:t>
        </w:r>
        <w:r w:rsidRPr="00442203">
          <w:rPr>
            <w:rStyle w:val="Hyperlink"/>
          </w:rPr>
          <w:t>2009</w:t>
        </w:r>
        <w:r>
          <w:rPr>
            <w:rStyle w:val="Hyperlink"/>
          </w:rPr>
          <w:t>/</w:t>
        </w:r>
        <w:r w:rsidRPr="00442203">
          <w:rPr>
            <w:rStyle w:val="Hyperlink"/>
          </w:rPr>
          <w:t>00179260</w:t>
        </w:r>
      </w:hyperlink>
    </w:p>
    <w:p w14:paraId="1A3DD62E" w14:textId="20B57425" w:rsidR="00F75E71" w:rsidRPr="001163A0" w:rsidRDefault="00F75E71" w:rsidP="00DB04A5">
      <w:pPr>
        <w:pStyle w:val="Bullet-SupportingDocument"/>
        <w:rPr>
          <w:color w:val="0070C0"/>
          <w:u w:val="single"/>
        </w:rPr>
      </w:pPr>
      <w:hyperlink r:id="rId70" w:history="1">
        <w:r w:rsidRPr="00F75E71">
          <w:rPr>
            <w:rStyle w:val="Hyperlink"/>
          </w:rPr>
          <w:t xml:space="preserve">General Records Authority 31 </w:t>
        </w:r>
        <w:r>
          <w:rPr>
            <w:rStyle w:val="Hyperlink"/>
          </w:rPr>
          <w:t>- Destruction of source or original Records after digitisation, conversion or migration</w:t>
        </w:r>
      </w:hyperlink>
    </w:p>
    <w:p w14:paraId="32E3E373" w14:textId="2E5B6BD2" w:rsidR="0029284B" w:rsidRPr="00F75E71" w:rsidRDefault="0029284B" w:rsidP="00DB04A5">
      <w:pPr>
        <w:pStyle w:val="Bullet-SupportingDocument"/>
        <w:rPr>
          <w:color w:val="0070C0"/>
          <w:u w:val="single"/>
        </w:rPr>
      </w:pPr>
      <w:hyperlink r:id="rId71">
        <w:r w:rsidRPr="00F75E71">
          <w:rPr>
            <w:color w:val="0070C0"/>
            <w:u w:val="single"/>
          </w:rPr>
          <w:t>General Records Authority 33 – Accredited Training</w:t>
        </w:r>
      </w:hyperlink>
    </w:p>
    <w:p w14:paraId="48D99DF7" w14:textId="750B3A90" w:rsidR="0029284B" w:rsidRPr="000C457B" w:rsidRDefault="0029284B" w:rsidP="00DB04A5">
      <w:pPr>
        <w:pStyle w:val="Bullet-SupportingDocument"/>
        <w:rPr>
          <w:color w:val="0070C0"/>
          <w:u w:val="single"/>
        </w:rPr>
      </w:pPr>
      <w:hyperlink r:id="rId72">
        <w:r w:rsidRPr="000C457B">
          <w:rPr>
            <w:color w:val="0070C0"/>
            <w:u w:val="single"/>
          </w:rPr>
          <w:t xml:space="preserve">Guide to securing </w:t>
        </w:r>
        <w:r w:rsidR="00C35E9B" w:rsidRPr="000C457B">
          <w:rPr>
            <w:color w:val="0070C0"/>
            <w:u w:val="single"/>
          </w:rPr>
          <w:t>P</w:t>
        </w:r>
        <w:r w:rsidRPr="000C457B">
          <w:rPr>
            <w:color w:val="0070C0"/>
            <w:u w:val="single"/>
          </w:rPr>
          <w:t xml:space="preserve">ersonal </w:t>
        </w:r>
        <w:r w:rsidR="00C35E9B" w:rsidRPr="000C457B">
          <w:rPr>
            <w:color w:val="0070C0"/>
            <w:u w:val="single"/>
          </w:rPr>
          <w:t>I</w:t>
        </w:r>
        <w:r w:rsidRPr="000C457B">
          <w:rPr>
            <w:color w:val="0070C0"/>
            <w:u w:val="single"/>
          </w:rPr>
          <w:t>nformation</w:t>
        </w:r>
      </w:hyperlink>
    </w:p>
    <w:p w14:paraId="5F8DE286" w14:textId="607D4619" w:rsidR="0029284B" w:rsidRPr="00140B59" w:rsidRDefault="0029284B" w:rsidP="00DB04A5">
      <w:pPr>
        <w:pStyle w:val="Bullet-SupportingDocument"/>
      </w:pPr>
      <w:r w:rsidRPr="00140B59">
        <w:t>Privacy Incident Report</w:t>
      </w:r>
    </w:p>
    <w:p w14:paraId="3D8C0969" w14:textId="6EB3C09D" w:rsidR="0029284B" w:rsidRDefault="009E33E5" w:rsidP="00DB04A5">
      <w:pPr>
        <w:pStyle w:val="Heading3"/>
      </w:pPr>
      <w:bookmarkStart w:id="88" w:name="_Toc201751773"/>
      <w:bookmarkStart w:id="89" w:name="_Toc242700546"/>
      <w:r>
        <w:t>5.</w:t>
      </w:r>
      <w:r w:rsidR="0029284B" w:rsidRPr="2DCFAF65">
        <w:t xml:space="preserve">1 </w:t>
      </w:r>
      <w:r w:rsidR="00505DB8">
        <w:tab/>
      </w:r>
      <w:r w:rsidR="0029284B" w:rsidRPr="2DCFAF65">
        <w:t>Chapter Overview</w:t>
      </w:r>
      <w:bookmarkEnd w:id="88"/>
      <w:bookmarkEnd w:id="89"/>
    </w:p>
    <w:p w14:paraId="4051E181" w14:textId="04946463" w:rsidR="0029284B" w:rsidRDefault="0029284B" w:rsidP="00861998">
      <w:r w:rsidRPr="722F1D65">
        <w:t xml:space="preserve">This Chapter outlines Provider obligations </w:t>
      </w:r>
      <w:r w:rsidR="00E4456F" w:rsidRPr="722F1D65">
        <w:t>regarding</w:t>
      </w:r>
      <w:r w:rsidRPr="722F1D65">
        <w:t xml:space="preserve"> the creation, management, retention, storage, transfer and disposal of Records created or used by Providers under the relevant Deed, and access to those Records by its Personnel and Subcontractors, in accordance with the Records management provisions in the relevant Deed. Providers must create and maintain true, complete and accurate Records in connection with the delivery of its obligations under, and in accordance with the relevant Deed and these Records Management Instructions.</w:t>
      </w:r>
    </w:p>
    <w:p w14:paraId="2044DBF8" w14:textId="13F00025" w:rsidR="0029284B" w:rsidRDefault="0029284B" w:rsidP="00861998">
      <w:r w:rsidRPr="1D10F343">
        <w:t xml:space="preserve">For the relevant Deed, this Chapter of the Guidelines </w:t>
      </w:r>
      <w:r w:rsidR="002E3020">
        <w:t>is</w:t>
      </w:r>
      <w:r w:rsidRPr="1D10F343">
        <w:t xml:space="preserve"> the Records Management Instructions.</w:t>
      </w:r>
    </w:p>
    <w:p w14:paraId="0CB78539" w14:textId="394A398E" w:rsidR="0029284B" w:rsidRPr="0083077B" w:rsidRDefault="0029284B" w:rsidP="00861998">
      <w:r w:rsidRPr="0083077B">
        <w:t xml:space="preserve">General advice on the management and storage of </w:t>
      </w:r>
      <w:r w:rsidR="00815B76" w:rsidRPr="0083077B">
        <w:t>R</w:t>
      </w:r>
      <w:r w:rsidRPr="0083077B">
        <w:t xml:space="preserve">ecords, information and data is available on the </w:t>
      </w:r>
      <w:hyperlink r:id="rId73">
        <w:r w:rsidRPr="0083077B">
          <w:rPr>
            <w:rStyle w:val="Hyperlink"/>
            <w:rFonts w:eastAsia="Tahoma" w:cs="Tahoma"/>
            <w:color w:val="287BB3"/>
            <w:szCs w:val="22"/>
          </w:rPr>
          <w:t>National Archives of Australia (NAA)</w:t>
        </w:r>
      </w:hyperlink>
      <w:r w:rsidRPr="0083077B">
        <w:t xml:space="preserve"> website.</w:t>
      </w:r>
    </w:p>
    <w:p w14:paraId="777EA429" w14:textId="387D4FBB" w:rsidR="0029284B" w:rsidRDefault="009E33E5" w:rsidP="00DB04A5">
      <w:pPr>
        <w:pStyle w:val="Heading3"/>
      </w:pPr>
      <w:bookmarkStart w:id="90" w:name="_Toc201751774"/>
      <w:bookmarkStart w:id="91" w:name="_Toc242700547"/>
      <w:r>
        <w:t>5</w:t>
      </w:r>
      <w:r w:rsidR="0029284B">
        <w:t xml:space="preserve">.2 </w:t>
      </w:r>
      <w:r w:rsidR="00505DB8">
        <w:tab/>
      </w:r>
      <w:r w:rsidR="0029284B">
        <w:t>Records Framework</w:t>
      </w:r>
      <w:bookmarkEnd w:id="90"/>
      <w:bookmarkEnd w:id="91"/>
    </w:p>
    <w:p w14:paraId="506CAB89" w14:textId="647C61E9" w:rsidR="0029284B" w:rsidRDefault="0029284B" w:rsidP="00861998">
      <w:r w:rsidRPr="460FB2B3">
        <w:t xml:space="preserve">Under the relevant Deed, ‘Records’ means documents, information and data stored by any means and all copies and extracts of the same. Records </w:t>
      </w:r>
      <w:r w:rsidR="00FC2E66" w:rsidRPr="460FB2B3">
        <w:t>include</w:t>
      </w:r>
      <w:r w:rsidRPr="460FB2B3">
        <w:t xml:space="preserve"> 3 categories:</w:t>
      </w:r>
    </w:p>
    <w:p w14:paraId="73FD7D4F" w14:textId="77777777" w:rsidR="0029284B" w:rsidRPr="00861998" w:rsidRDefault="0029284B" w:rsidP="00861998">
      <w:pPr>
        <w:pStyle w:val="BulletLevel1"/>
      </w:pPr>
      <w:r w:rsidRPr="00861998">
        <w:t>Commonwealth Records are Records provided by the Department to Providers for the purposes of the relevant Deed and includes Records which are copied or derived from Records so provided.</w:t>
      </w:r>
    </w:p>
    <w:p w14:paraId="5EBD3808" w14:textId="175DF3C0" w:rsidR="0029284B" w:rsidRPr="00861998" w:rsidRDefault="0029284B" w:rsidP="00861998">
      <w:pPr>
        <w:pStyle w:val="BulletLevel1"/>
      </w:pPr>
      <w:r w:rsidRPr="00861998">
        <w:t>Deed Records are all Records:</w:t>
      </w:r>
    </w:p>
    <w:p w14:paraId="1C1B8052" w14:textId="31B0C2CC" w:rsidR="0029284B" w:rsidRDefault="0029284B" w:rsidP="00535F2E">
      <w:pPr>
        <w:pStyle w:val="BulletLevel2"/>
      </w:pPr>
      <w:r w:rsidRPr="6457FFE5">
        <w:t>created for the purpose of performing the relevant Deed</w:t>
      </w:r>
    </w:p>
    <w:p w14:paraId="66169577" w14:textId="77777777" w:rsidR="0029284B" w:rsidRDefault="0029284B" w:rsidP="00535F2E">
      <w:pPr>
        <w:pStyle w:val="BulletLevel2"/>
      </w:pPr>
      <w:r w:rsidRPr="722F1D65">
        <w:t xml:space="preserve">incorporated in, supplied or required to be supplied along with the Records referred to in the point above, or </w:t>
      </w:r>
    </w:p>
    <w:p w14:paraId="0B70E19B" w14:textId="77777777" w:rsidR="0029284B" w:rsidRDefault="0029284B" w:rsidP="00535F2E">
      <w:pPr>
        <w:pStyle w:val="BulletLevel2"/>
      </w:pPr>
      <w:r w:rsidRPr="460FB2B3">
        <w:t xml:space="preserve">copied or derived from Records referred to in the above points, and </w:t>
      </w:r>
    </w:p>
    <w:p w14:paraId="048BB5F4" w14:textId="77777777" w:rsidR="0029284B" w:rsidRDefault="0029284B" w:rsidP="00535F2E">
      <w:pPr>
        <w:pStyle w:val="BulletLevel2"/>
      </w:pPr>
      <w:r w:rsidRPr="6457FFE5">
        <w:t>includes all Reports, as defined in the relevant Deed.</w:t>
      </w:r>
    </w:p>
    <w:p w14:paraId="7ECFFF6B" w14:textId="77777777" w:rsidR="0029284B" w:rsidRPr="00861998" w:rsidRDefault="0029284B" w:rsidP="00861998">
      <w:pPr>
        <w:pStyle w:val="BulletLevel1"/>
      </w:pPr>
      <w:r w:rsidRPr="00861998">
        <w:t>Provider Records are all Records, except Commonwealth Records, in existence prior to the relevant Deed Commencement Date that are:</w:t>
      </w:r>
    </w:p>
    <w:p w14:paraId="0C86AB67" w14:textId="77777777" w:rsidR="0029284B" w:rsidRPr="00CA701E" w:rsidRDefault="0029284B" w:rsidP="00535F2E">
      <w:pPr>
        <w:pStyle w:val="BulletLevel2"/>
      </w:pPr>
      <w:r w:rsidRPr="00CA701E">
        <w:t>incorporated in</w:t>
      </w:r>
    </w:p>
    <w:p w14:paraId="256A47E4" w14:textId="77777777" w:rsidR="0029284B" w:rsidRPr="00CA701E" w:rsidRDefault="0029284B" w:rsidP="00535F2E">
      <w:pPr>
        <w:pStyle w:val="BulletLevel2"/>
      </w:pPr>
      <w:r w:rsidRPr="00CA701E">
        <w:t>supplied with, or as part of, or</w:t>
      </w:r>
    </w:p>
    <w:p w14:paraId="7954B584" w14:textId="77777777" w:rsidR="0029284B" w:rsidRDefault="0029284B" w:rsidP="00535F2E">
      <w:pPr>
        <w:pStyle w:val="BulletLevel2"/>
      </w:pPr>
      <w:r w:rsidRPr="1D10F343">
        <w:t xml:space="preserve">required to be supplied with, or as part of, </w:t>
      </w:r>
      <w:r w:rsidRPr="460FB2B3">
        <w:t>the Deed Records.</w:t>
      </w:r>
    </w:p>
    <w:p w14:paraId="41C471EE" w14:textId="340C5D3C" w:rsidR="0029284B" w:rsidRDefault="0029284B" w:rsidP="00861998">
      <w:pPr>
        <w:keepNext/>
      </w:pPr>
      <w:r w:rsidRPr="07919440">
        <w:lastRenderedPageBreak/>
        <w:t xml:space="preserve">To the extent that Records contain </w:t>
      </w:r>
      <w:r w:rsidR="00D624BE" w:rsidRPr="07919440">
        <w:t>P</w:t>
      </w:r>
      <w:r w:rsidRPr="07919440">
        <w:t xml:space="preserve">ersonal </w:t>
      </w:r>
      <w:r w:rsidR="00D624BE" w:rsidRPr="07919440">
        <w:t>I</w:t>
      </w:r>
      <w:r w:rsidRPr="07919440">
        <w:t xml:space="preserve">nformation for the purposes of the </w:t>
      </w:r>
      <w:r w:rsidR="00543A28" w:rsidRPr="000C490D">
        <w:rPr>
          <w:i/>
          <w:iCs/>
          <w:szCs w:val="22"/>
        </w:rPr>
        <w:t>Privacy Act 1988</w:t>
      </w:r>
      <w:r w:rsidR="00543A28" w:rsidRPr="006A7C25">
        <w:rPr>
          <w:szCs w:val="22"/>
        </w:rPr>
        <w:t xml:space="preserve"> (Cth)</w:t>
      </w:r>
      <w:r w:rsidRPr="07919440">
        <w:t xml:space="preserve">, Providers must take reasonable steps to ensure that any </w:t>
      </w:r>
      <w:r w:rsidR="00D624BE" w:rsidRPr="07919440">
        <w:t>P</w:t>
      </w:r>
      <w:r w:rsidRPr="07919440">
        <w:t xml:space="preserve">ersonal </w:t>
      </w:r>
      <w:r w:rsidR="00D624BE" w:rsidRPr="07919440">
        <w:t>I</w:t>
      </w:r>
      <w:r w:rsidRPr="07919440">
        <w:t>nformation:</w:t>
      </w:r>
    </w:p>
    <w:p w14:paraId="28537D5F" w14:textId="77777777" w:rsidR="0029284B" w:rsidRPr="00861998" w:rsidRDefault="0029284B" w:rsidP="00861998">
      <w:pPr>
        <w:pStyle w:val="BulletLevel1"/>
      </w:pPr>
      <w:r w:rsidRPr="00861998">
        <w:t>collected is accurate, up-to-date and complete, and</w:t>
      </w:r>
    </w:p>
    <w:p w14:paraId="25FD6B0C" w14:textId="77777777" w:rsidR="0029284B" w:rsidRPr="00861998" w:rsidRDefault="0029284B" w:rsidP="00861998">
      <w:pPr>
        <w:pStyle w:val="BulletLevel1"/>
      </w:pPr>
      <w:r w:rsidRPr="00861998">
        <w:t>used or disclosed is, having regard to the purpose of the use or disclosure, accurate, up-to-date, complete and relevant.</w:t>
      </w:r>
    </w:p>
    <w:p w14:paraId="0600746B" w14:textId="00706325" w:rsidR="0029284B" w:rsidRPr="00D11BFB" w:rsidRDefault="009E33E5" w:rsidP="00DB04A5">
      <w:pPr>
        <w:pStyle w:val="Heading4"/>
      </w:pPr>
      <w:bookmarkStart w:id="92" w:name="_Toc201751775"/>
      <w:r w:rsidRPr="00D11BFB">
        <w:t>5</w:t>
      </w:r>
      <w:r w:rsidR="0029284B" w:rsidRPr="00D11BFB">
        <w:t xml:space="preserve">.2.1 </w:t>
      </w:r>
      <w:r w:rsidR="0029284B">
        <w:tab/>
      </w:r>
      <w:r w:rsidR="0029284B" w:rsidRPr="00D11BFB">
        <w:t>General Records Authority 40</w:t>
      </w:r>
      <w:bookmarkEnd w:id="92"/>
    </w:p>
    <w:p w14:paraId="5A7EE42B" w14:textId="2A12AD86" w:rsidR="0029284B" w:rsidRDefault="0029284B" w:rsidP="00861998">
      <w:r w:rsidRPr="722F1D65">
        <w:t xml:space="preserve">The General Records Authority 40 (GRA 40) sets out the requirements for the transfer of custody of Commonwealth Records to contractors providing </w:t>
      </w:r>
      <w:r w:rsidR="001A3823">
        <w:t>S</w:t>
      </w:r>
      <w:r w:rsidRPr="722F1D65">
        <w:t xml:space="preserve">ervices under outsourcing arrangements, either on behalf of or to the Australian Government. The GRA 40 provides that, notwithstanding custody of Records that temporarily resides with the Provider, ownership of the relevant </w:t>
      </w:r>
      <w:r w:rsidR="008D5B75">
        <w:t>R</w:t>
      </w:r>
      <w:r w:rsidRPr="722F1D65">
        <w:t>ecords remains with the Australian Government.</w:t>
      </w:r>
    </w:p>
    <w:p w14:paraId="51042168" w14:textId="77777777" w:rsidR="0029284B" w:rsidRPr="00637D5E" w:rsidRDefault="0029284B" w:rsidP="00861998">
      <w:r w:rsidRPr="00637D5E">
        <w:rPr>
          <w:szCs w:val="22"/>
        </w:rPr>
        <w:t xml:space="preserve">Further information on relevant application and conditions of the GRA 40 is provided on the </w:t>
      </w:r>
      <w:hyperlink r:id="rId74">
        <w:r w:rsidRPr="00637D5E">
          <w:rPr>
            <w:rStyle w:val="Hyperlink"/>
          </w:rPr>
          <w:t>NAA website</w:t>
        </w:r>
      </w:hyperlink>
      <w:r w:rsidRPr="00637D5E">
        <w:rPr>
          <w:szCs w:val="22"/>
        </w:rPr>
        <w:t>.</w:t>
      </w:r>
    </w:p>
    <w:p w14:paraId="2682802E" w14:textId="4B71ED17" w:rsidR="0029284B" w:rsidRPr="0083077B" w:rsidRDefault="009E33E5" w:rsidP="00DB04A5">
      <w:pPr>
        <w:pStyle w:val="Heading3"/>
      </w:pPr>
      <w:bookmarkStart w:id="93" w:name="_Toc201751776"/>
      <w:bookmarkStart w:id="94" w:name="_Toc242700548"/>
      <w:r w:rsidRPr="0083077B">
        <w:t>5</w:t>
      </w:r>
      <w:r w:rsidR="0029284B" w:rsidRPr="0083077B">
        <w:t>.3</w:t>
      </w:r>
      <w:r w:rsidR="00505DB8" w:rsidRPr="0083077B">
        <w:tab/>
      </w:r>
      <w:r w:rsidR="0029284B" w:rsidRPr="0083077B">
        <w:t>Management of Records</w:t>
      </w:r>
      <w:bookmarkEnd w:id="93"/>
      <w:bookmarkEnd w:id="94"/>
    </w:p>
    <w:p w14:paraId="777C1FAD" w14:textId="75B20532" w:rsidR="0029284B" w:rsidRDefault="0029284B" w:rsidP="00861998">
      <w:r w:rsidRPr="7366DAC5">
        <w:t xml:space="preserve">In accordance with the "digital by default" approach set out in the Australian Government's </w:t>
      </w:r>
      <w:r w:rsidRPr="7366DAC5">
        <w:rPr>
          <w:i/>
          <w:iCs/>
        </w:rPr>
        <w:t>Building trust in the public record: managing information and data for government and community</w:t>
      </w:r>
      <w:r w:rsidRPr="7366DAC5">
        <w:t xml:space="preserve"> policy (effective 1 January 2021), Providers must, wherever possible and consistent with the Deed and other applicable legal requirements, create and manage Records in a</w:t>
      </w:r>
      <w:r>
        <w:t xml:space="preserve"> secure</w:t>
      </w:r>
      <w:r w:rsidRPr="7366DAC5">
        <w:t xml:space="preserve"> digital format.</w:t>
      </w:r>
    </w:p>
    <w:p w14:paraId="6FD82E2D" w14:textId="0A78BFF7" w:rsidR="0029284B" w:rsidRDefault="0029284B" w:rsidP="00861998">
      <w:r w:rsidRPr="07919440">
        <w:t xml:space="preserve">Providers must ensure that any digital Record is created, stored and operated in accordance with the Deed requirements (particularly the requirements in relation to Provider IT Systems and other applicable legislative provisions, including the </w:t>
      </w:r>
      <w:hyperlink r:id="rId75">
        <w:r w:rsidRPr="00055E7B">
          <w:rPr>
            <w:rStyle w:val="Hyperlink"/>
            <w:i/>
            <w:iCs/>
          </w:rPr>
          <w:t>Electronic Transactions Act 199</w:t>
        </w:r>
        <w:r w:rsidR="00B33FE7" w:rsidRPr="00055E7B">
          <w:rPr>
            <w:rStyle w:val="Hyperlink"/>
            <w:i/>
            <w:iCs/>
          </w:rPr>
          <w:t>9</w:t>
        </w:r>
        <w:r w:rsidR="00B157EB" w:rsidRPr="00055E7B">
          <w:rPr>
            <w:rStyle w:val="Hyperlink"/>
            <w:i/>
            <w:iCs/>
          </w:rPr>
          <w:t xml:space="preserve"> </w:t>
        </w:r>
        <w:r w:rsidR="00B157EB" w:rsidRPr="008B0EB9">
          <w:rPr>
            <w:rStyle w:val="Hyperlink"/>
          </w:rPr>
          <w:t>(Cth</w:t>
        </w:r>
        <w:r w:rsidR="00B157EB" w:rsidRPr="008B0EB9">
          <w:rPr>
            <w:rStyle w:val="Hyperlink"/>
            <w:rFonts w:eastAsiaTheme="minorEastAsia"/>
            <w:color w:val="287BB3"/>
          </w:rPr>
          <w:t>)</w:t>
        </w:r>
      </w:hyperlink>
      <w:r w:rsidRPr="07919440">
        <w:t>.</w:t>
      </w:r>
    </w:p>
    <w:p w14:paraId="537057C7" w14:textId="0C26BC6D" w:rsidR="0029284B" w:rsidRDefault="0029284B" w:rsidP="00861998">
      <w:pPr>
        <w:rPr>
          <w:rFonts w:eastAsiaTheme="minorEastAsia"/>
        </w:rPr>
      </w:pPr>
      <w:r w:rsidRPr="07919440">
        <w:rPr>
          <w:rFonts w:eastAsiaTheme="minorEastAsia"/>
        </w:rPr>
        <w:t xml:space="preserve">Digital Records containing sensitive information as defined in the </w:t>
      </w:r>
      <w:hyperlink r:id="rId76" w:history="1">
        <w:r w:rsidR="00543A28" w:rsidRPr="00055E7B">
          <w:rPr>
            <w:rStyle w:val="Hyperlink"/>
            <w:i/>
            <w:iCs/>
          </w:rPr>
          <w:t>Privacy Act 1988</w:t>
        </w:r>
        <w:r w:rsidR="00543A28" w:rsidRPr="008B0EB9">
          <w:rPr>
            <w:rStyle w:val="Hyperlink"/>
          </w:rPr>
          <w:t xml:space="preserve"> (Cth)</w:t>
        </w:r>
      </w:hyperlink>
      <w:r w:rsidR="00543A28" w:rsidRPr="006A7C25">
        <w:rPr>
          <w:szCs w:val="22"/>
        </w:rPr>
        <w:t xml:space="preserve"> </w:t>
      </w:r>
      <w:r w:rsidRPr="07919440">
        <w:rPr>
          <w:rFonts w:eastAsiaTheme="minorEastAsia"/>
        </w:rPr>
        <w:t xml:space="preserve">must be kept securely. The </w:t>
      </w:r>
      <w:hyperlink r:id="rId77">
        <w:r w:rsidRPr="00055E7B">
          <w:rPr>
            <w:rStyle w:val="Hyperlink"/>
          </w:rPr>
          <w:t>Office of Australian Information Commissioner</w:t>
        </w:r>
      </w:hyperlink>
      <w:r w:rsidRPr="07919440">
        <w:rPr>
          <w:rFonts w:eastAsiaTheme="minorEastAsia"/>
        </w:rPr>
        <w:t xml:space="preserve"> (OAIC) website provides information on keeping personal identifying information secure.</w:t>
      </w:r>
    </w:p>
    <w:p w14:paraId="2BC33270" w14:textId="4FE38B88" w:rsidR="0029284B" w:rsidRDefault="0029284B" w:rsidP="00861998">
      <w:r w:rsidRPr="7615C2F6">
        <w:t>The Provider must ensure its</w:t>
      </w:r>
      <w:r w:rsidR="007B3163">
        <w:t xml:space="preserve"> </w:t>
      </w:r>
      <w:r w:rsidRPr="722F1D65">
        <w:t xml:space="preserve">Personnel, Subcontractors or </w:t>
      </w:r>
      <w:r w:rsidR="00CF71B4" w:rsidRPr="722F1D65">
        <w:t>Third</w:t>
      </w:r>
      <w:r w:rsidR="00027172">
        <w:t xml:space="preserve"> </w:t>
      </w:r>
      <w:r w:rsidR="00CF71B4" w:rsidRPr="722F1D65">
        <w:t>Party</w:t>
      </w:r>
      <w:r w:rsidRPr="722F1D65">
        <w:t xml:space="preserve"> IT Vendors do not access, copy, disclose or use any:</w:t>
      </w:r>
    </w:p>
    <w:p w14:paraId="7A72C661" w14:textId="78C2C24E" w:rsidR="0029284B" w:rsidRPr="00861998" w:rsidRDefault="0029284B" w:rsidP="00861998">
      <w:pPr>
        <w:pStyle w:val="BulletLevel1"/>
      </w:pPr>
      <w:r w:rsidRPr="00861998">
        <w:t xml:space="preserve">Record containing any information about any employment services program </w:t>
      </w:r>
      <w:r w:rsidR="0099718E" w:rsidRPr="00861998">
        <w:t>P</w:t>
      </w:r>
      <w:r w:rsidRPr="00861998">
        <w:t>articipant, or</w:t>
      </w:r>
    </w:p>
    <w:p w14:paraId="20317352" w14:textId="62A52B23" w:rsidR="0029284B" w:rsidRPr="00861998" w:rsidRDefault="0029284B" w:rsidP="00861998">
      <w:pPr>
        <w:pStyle w:val="BulletLevel1"/>
      </w:pPr>
      <w:r w:rsidRPr="00861998">
        <w:t xml:space="preserve">Record in the Department's IT Systems containing any information about any individual (including individuals who are not </w:t>
      </w:r>
      <w:r w:rsidR="004701BC" w:rsidRPr="00861998">
        <w:t>P</w:t>
      </w:r>
      <w:r w:rsidRPr="00861998">
        <w:t>articipants in any employment services program),</w:t>
      </w:r>
    </w:p>
    <w:p w14:paraId="2421E2D6" w14:textId="77777777" w:rsidR="0029284B" w:rsidRDefault="0029284B" w:rsidP="0035199D">
      <w:r w:rsidRPr="460FB2B3">
        <w:t>unless such access, copying, disclosure or use is for the purpose of:</w:t>
      </w:r>
    </w:p>
    <w:p w14:paraId="4308019C" w14:textId="7574C0D8" w:rsidR="0029284B" w:rsidRPr="00861998" w:rsidRDefault="0029284B" w:rsidP="00861998">
      <w:pPr>
        <w:pStyle w:val="BulletLevel1"/>
      </w:pPr>
      <w:r w:rsidRPr="00861998">
        <w:t xml:space="preserve">providing Services to a </w:t>
      </w:r>
      <w:r w:rsidR="007C7C2E" w:rsidRPr="00861998">
        <w:t>P</w:t>
      </w:r>
      <w:r w:rsidRPr="00861998">
        <w:t>articipant under the relevant Deed, or</w:t>
      </w:r>
    </w:p>
    <w:p w14:paraId="25329DA8" w14:textId="3E8BFF92" w:rsidR="0029284B" w:rsidRPr="00861998" w:rsidRDefault="0029284B" w:rsidP="00861998">
      <w:pPr>
        <w:pStyle w:val="BulletLevel1"/>
      </w:pPr>
      <w:r w:rsidRPr="00861998">
        <w:t>otherwise complying with the Deed</w:t>
      </w:r>
      <w:r w:rsidR="00B00FA7" w:rsidRPr="00861998">
        <w:t>.</w:t>
      </w:r>
    </w:p>
    <w:p w14:paraId="67CF4243" w14:textId="59DBD640" w:rsidR="005C46B1" w:rsidRDefault="00B24AC2" w:rsidP="00861998">
      <w:r w:rsidRPr="00B17A31">
        <w:t xml:space="preserve">Where a </w:t>
      </w:r>
      <w:r w:rsidR="00027172">
        <w:t>P</w:t>
      </w:r>
      <w:r w:rsidR="00027172" w:rsidRPr="00B17A31">
        <w:t xml:space="preserve">rovider </w:t>
      </w:r>
      <w:r w:rsidRPr="00B17A31">
        <w:t xml:space="preserve">offers communal computers for use by </w:t>
      </w:r>
      <w:r w:rsidR="00027172">
        <w:t>P</w:t>
      </w:r>
      <w:r w:rsidRPr="00B17A31">
        <w:t xml:space="preserve">articipants, the </w:t>
      </w:r>
      <w:r w:rsidR="00027172">
        <w:t>P</w:t>
      </w:r>
      <w:r w:rsidRPr="00B17A31">
        <w:t xml:space="preserve">rovider must ensure there is a procedure to prevent </w:t>
      </w:r>
      <w:r w:rsidR="00027172">
        <w:t>P</w:t>
      </w:r>
      <w:r w:rsidRPr="00B17A31">
        <w:t xml:space="preserve">ersonal </w:t>
      </w:r>
      <w:r w:rsidR="00027172">
        <w:t>I</w:t>
      </w:r>
      <w:r w:rsidRPr="00B17A31">
        <w:t>nformation being retained and accessible on the computer.</w:t>
      </w:r>
    </w:p>
    <w:p w14:paraId="21D703A9" w14:textId="70C7EE05" w:rsidR="0029284B" w:rsidRDefault="0029284B" w:rsidP="00861998">
      <w:r w:rsidRPr="722F1D65">
        <w:t>If a Provider was a Provider under the DES Grant Agreement 2018-2024 and continues to provide Services to Participants under the Deed, the Provider must comply with the relevant Deed in the use and management of Records.</w:t>
      </w:r>
    </w:p>
    <w:p w14:paraId="50B424C3" w14:textId="7A4CD2ED" w:rsidR="0029284B" w:rsidRDefault="00B81C83" w:rsidP="00DB04A5">
      <w:pPr>
        <w:pStyle w:val="Heading4"/>
      </w:pPr>
      <w:bookmarkStart w:id="95" w:name="_5.3.1_Storage_of"/>
      <w:bookmarkStart w:id="96" w:name="_Toc201751777"/>
      <w:bookmarkStart w:id="97" w:name="_Ref215500367"/>
      <w:bookmarkEnd w:id="95"/>
      <w:r>
        <w:lastRenderedPageBreak/>
        <w:t>5</w:t>
      </w:r>
      <w:r w:rsidR="0029284B">
        <w:t>.3.1</w:t>
      </w:r>
      <w:r w:rsidR="00505DB8">
        <w:tab/>
      </w:r>
      <w:r w:rsidR="0029284B">
        <w:t>Storage of Documentary Evidence in the Department’s IT Systems</w:t>
      </w:r>
      <w:bookmarkEnd w:id="96"/>
      <w:bookmarkEnd w:id="97"/>
    </w:p>
    <w:p w14:paraId="29F339CA" w14:textId="77777777" w:rsidR="0029284B" w:rsidRDefault="0029284B" w:rsidP="00861998">
      <w:r w:rsidRPr="722F1D65">
        <w:t>Providers must have true, complete and accurate Documentary Evidence to prove the Provider:</w:t>
      </w:r>
    </w:p>
    <w:p w14:paraId="72FCB1E7" w14:textId="1EFB177C" w:rsidR="0029284B" w:rsidRPr="00861998" w:rsidRDefault="0029284B" w:rsidP="00861998">
      <w:pPr>
        <w:pStyle w:val="BulletLevel1"/>
      </w:pPr>
      <w:r w:rsidRPr="00861998">
        <w:t xml:space="preserve">is entitled to the </w:t>
      </w:r>
      <w:r w:rsidR="00BD5E1F" w:rsidRPr="00861998">
        <w:t>P</w:t>
      </w:r>
      <w:r w:rsidRPr="00861998">
        <w:t>ayment</w:t>
      </w:r>
    </w:p>
    <w:p w14:paraId="6341DB9C" w14:textId="7AEB8832" w:rsidR="0029284B" w:rsidRPr="00861998" w:rsidRDefault="0029284B" w:rsidP="00861998">
      <w:pPr>
        <w:pStyle w:val="BulletLevel1"/>
      </w:pPr>
      <w:r w:rsidRPr="00861998">
        <w:t xml:space="preserve">has delivered the </w:t>
      </w:r>
      <w:r w:rsidR="003E3F71" w:rsidRPr="00861998">
        <w:t>S</w:t>
      </w:r>
      <w:r w:rsidRPr="00861998">
        <w:t xml:space="preserve">ervices relevant to the claim for </w:t>
      </w:r>
      <w:r w:rsidR="00BD5E1F" w:rsidRPr="00861998">
        <w:t>P</w:t>
      </w:r>
      <w:r w:rsidRPr="00861998">
        <w:t>ayment</w:t>
      </w:r>
      <w:r w:rsidR="004019DC" w:rsidRPr="00861998">
        <w:t>,</w:t>
      </w:r>
      <w:r w:rsidRPr="00861998">
        <w:t xml:space="preserve"> and</w:t>
      </w:r>
    </w:p>
    <w:p w14:paraId="7092D0B4" w14:textId="739CC677" w:rsidR="0029284B" w:rsidRPr="00861998" w:rsidRDefault="0029284B" w:rsidP="00861998">
      <w:pPr>
        <w:pStyle w:val="BulletLevel1"/>
      </w:pPr>
      <w:r w:rsidRPr="00861998">
        <w:t>has done so in accordance with the Deed and these Guidelines.</w:t>
      </w:r>
    </w:p>
    <w:p w14:paraId="4B5D6BD9" w14:textId="77777777" w:rsidR="0029284B" w:rsidRDefault="0029284B" w:rsidP="00861998">
      <w:r w:rsidRPr="722F1D65">
        <w:t>Key requirements for collecting, retaining and submitting Documentary Evidence include:</w:t>
      </w:r>
    </w:p>
    <w:p w14:paraId="59FF3162" w14:textId="4CAA74C0" w:rsidR="0029284B" w:rsidRPr="00861998" w:rsidRDefault="0029284B" w:rsidP="00861998">
      <w:pPr>
        <w:pStyle w:val="BulletLevel1"/>
      </w:pPr>
      <w:r w:rsidRPr="00861998">
        <w:t>Providers must retain sufficient Documentary Evidence to provide proof of claims of payment</w:t>
      </w:r>
    </w:p>
    <w:p w14:paraId="75DE9DDB" w14:textId="424DDAD1" w:rsidR="00351F46" w:rsidRPr="00861998" w:rsidRDefault="00351F46" w:rsidP="00861998">
      <w:pPr>
        <w:pStyle w:val="BulletLevel1"/>
      </w:pPr>
      <w:r w:rsidRPr="00861998">
        <w:t>Providers must ensure they comply with their Privacy obligations</w:t>
      </w:r>
    </w:p>
    <w:p w14:paraId="2E16565E" w14:textId="0E641493" w:rsidR="0029284B" w:rsidRPr="00861998" w:rsidRDefault="00027172" w:rsidP="00861998">
      <w:pPr>
        <w:pStyle w:val="BulletLevel1"/>
      </w:pPr>
      <w:r w:rsidRPr="00861998">
        <w:t>t</w:t>
      </w:r>
      <w:r w:rsidR="0029284B" w:rsidRPr="00861998">
        <w:t>he Department may contact other relevant people, such as Employers or Participants, to verify the Documentary Evidence provided by the Provider</w:t>
      </w:r>
    </w:p>
    <w:p w14:paraId="29FC1EDB" w14:textId="2BD44DCC" w:rsidR="0029284B" w:rsidRPr="00861998" w:rsidRDefault="0029284B" w:rsidP="00861998">
      <w:pPr>
        <w:pStyle w:val="BulletLevel1"/>
      </w:pPr>
      <w:r w:rsidRPr="00861998">
        <w:t>Providers must take all necessary steps to verify the truth, completeness and accuracy of Documentary Evidence</w:t>
      </w:r>
      <w:r w:rsidR="00F366C8" w:rsidRPr="00861998">
        <w:t>, and</w:t>
      </w:r>
    </w:p>
    <w:p w14:paraId="48386EB5" w14:textId="48009BAD" w:rsidR="0029284B" w:rsidRPr="00861998" w:rsidRDefault="00B865B3" w:rsidP="00861998">
      <w:pPr>
        <w:pStyle w:val="BulletLevel1"/>
      </w:pPr>
      <w:r w:rsidRPr="00861998">
        <w:t>a</w:t>
      </w:r>
      <w:r w:rsidR="0029284B" w:rsidRPr="00861998">
        <w:t>ny data entered into the Department’s IT Systems must be consistent with the Documentary Evidence held by the Provider.</w:t>
      </w:r>
    </w:p>
    <w:p w14:paraId="37FBE39B" w14:textId="20487881" w:rsidR="0029284B" w:rsidRPr="006B4CE5" w:rsidRDefault="0029284B" w:rsidP="00DB04A5">
      <w:pPr>
        <w:pStyle w:val="DeedReferences"/>
      </w:pPr>
      <w:r>
        <w:t>(Deed reference(s): 24</w:t>
      </w:r>
      <w:r w:rsidR="009A486E" w:rsidRPr="009A486E">
        <w:t>.4</w:t>
      </w:r>
      <w:r>
        <w:t>,</w:t>
      </w:r>
      <w:r w:rsidR="47F16D35">
        <w:t xml:space="preserve"> 25</w:t>
      </w:r>
      <w:r w:rsidR="7016BD7E">
        <w:t>, 34</w:t>
      </w:r>
      <w:r>
        <w:t>)</w:t>
      </w:r>
    </w:p>
    <w:p w14:paraId="55578095" w14:textId="5540F32E" w:rsidR="0029284B" w:rsidRPr="006040B6" w:rsidRDefault="0029284B" w:rsidP="00861998">
      <w:r w:rsidRPr="006040B6">
        <w:t>Documentary Evidence successfully uploaded to the Department’s IT Systems is retained by those IT Systems and the Provider does not need to retain a copy.</w:t>
      </w:r>
    </w:p>
    <w:p w14:paraId="18ECB4B7" w14:textId="50E981DF" w:rsidR="0029284B" w:rsidRDefault="0029284B" w:rsidP="00861998">
      <w:r w:rsidRPr="722F1D65">
        <w:t xml:space="preserve">Where the Deed or these Guidelines specify that Documentary Evidence is required, Providers </w:t>
      </w:r>
      <w:r w:rsidR="00813F2D">
        <w:t xml:space="preserve">must </w:t>
      </w:r>
      <w:r w:rsidRPr="722F1D65">
        <w:t>either:</w:t>
      </w:r>
    </w:p>
    <w:p w14:paraId="4BDD8920" w14:textId="613BB9EA" w:rsidR="0029284B" w:rsidRPr="00861998" w:rsidRDefault="0029284B" w:rsidP="00861998">
      <w:pPr>
        <w:pStyle w:val="BulletLevel1"/>
      </w:pPr>
      <w:r w:rsidRPr="00861998">
        <w:t>upload Documentary Evidence against the claim</w:t>
      </w:r>
      <w:r w:rsidR="00A41DB3" w:rsidRPr="00861998">
        <w:t>,</w:t>
      </w:r>
      <w:r w:rsidRPr="00861998">
        <w:t xml:space="preserve"> or</w:t>
      </w:r>
    </w:p>
    <w:p w14:paraId="0CE276C1" w14:textId="361F137F" w:rsidR="0029284B" w:rsidRPr="00861998" w:rsidRDefault="0029284B" w:rsidP="00861998">
      <w:pPr>
        <w:pStyle w:val="BulletLevel1"/>
      </w:pPr>
      <w:r w:rsidRPr="00861998">
        <w:t>link to previously uploaded Documentary Evidence.</w:t>
      </w:r>
    </w:p>
    <w:p w14:paraId="66F293B1" w14:textId="1C94A34F" w:rsidR="0029284B" w:rsidRDefault="0029284B" w:rsidP="00DB04A5">
      <w:pPr>
        <w:pStyle w:val="Heading5"/>
      </w:pPr>
      <w:r>
        <w:t>Use of File Notes</w:t>
      </w:r>
    </w:p>
    <w:p w14:paraId="0318D561" w14:textId="4B582A7C" w:rsidR="0029284B" w:rsidRDefault="0029284B" w:rsidP="00DB04A5">
      <w:r>
        <w:t>Providers must use verifiable Documentary Evidence wherever possible. File Notes may be accepted:</w:t>
      </w:r>
    </w:p>
    <w:p w14:paraId="6ABEA92D" w14:textId="21E5DDD2" w:rsidR="0029284B" w:rsidRPr="00861998" w:rsidRDefault="0029284B" w:rsidP="00861998">
      <w:pPr>
        <w:pStyle w:val="BulletLevel1"/>
      </w:pPr>
      <w:r w:rsidRPr="00861998">
        <w:t>to provide context for other verifiable evidence, such as explaining the use of a purchased item, or setting out reasons why a Special Claim was required. File Notes may not be used to substitute for verifiable evidence, such as asserting that an item was purchased</w:t>
      </w:r>
      <w:r w:rsidR="000C70DA" w:rsidRPr="00861998">
        <w:t>,</w:t>
      </w:r>
      <w:r w:rsidRPr="00861998">
        <w:t xml:space="preserve"> or</w:t>
      </w:r>
    </w:p>
    <w:p w14:paraId="2F6D135E" w14:textId="1062C725" w:rsidR="0029284B" w:rsidRPr="00861998" w:rsidRDefault="0029284B" w:rsidP="00861998">
      <w:pPr>
        <w:pStyle w:val="BulletLevel1"/>
      </w:pPr>
      <w:r w:rsidRPr="00861998">
        <w:t xml:space="preserve">in exceptional circumstances, to record required details of a Job Placement. In this case the Provider must also upload additional file evidence (not through another File Note) demonstrating to the </w:t>
      </w:r>
      <w:r w:rsidR="00E67E76" w:rsidRPr="00861998">
        <w:t>D</w:t>
      </w:r>
      <w:r w:rsidRPr="00861998">
        <w:t>epartment’s satisfaction:</w:t>
      </w:r>
    </w:p>
    <w:p w14:paraId="068CDCD6" w14:textId="4299570F" w:rsidR="0029284B" w:rsidRDefault="0029284B" w:rsidP="00535F2E">
      <w:pPr>
        <w:pStyle w:val="BulletLevel2"/>
      </w:pPr>
      <w:r w:rsidRPr="722F1D65">
        <w:t>verifiable evidence was sought and is not available</w:t>
      </w:r>
      <w:r w:rsidR="000C70DA">
        <w:t>,</w:t>
      </w:r>
      <w:r w:rsidRPr="722F1D65">
        <w:t xml:space="preserve"> and</w:t>
      </w:r>
    </w:p>
    <w:p w14:paraId="6500AF7E" w14:textId="77777777" w:rsidR="0029284B" w:rsidRDefault="0029284B" w:rsidP="00535F2E">
      <w:pPr>
        <w:pStyle w:val="BulletLevel2"/>
      </w:pPr>
      <w:r>
        <w:t>the exceptional circumstances that led to verifiable evidence not being available.</w:t>
      </w:r>
    </w:p>
    <w:p w14:paraId="665965FD" w14:textId="4B42CB53" w:rsidR="0029284B" w:rsidRDefault="0029284B" w:rsidP="00861998">
      <w:r w:rsidRPr="722F1D65">
        <w:t xml:space="preserve">While a Provider must show they attempted to obtain verifiable evidence from the </w:t>
      </w:r>
      <w:r w:rsidR="00576B0C">
        <w:t>E</w:t>
      </w:r>
      <w:r w:rsidRPr="722F1D65">
        <w:t xml:space="preserve">mployer and the Participant, inability to obtain that evidence does not of itself demonstrate to the </w:t>
      </w:r>
      <w:r w:rsidR="00565B5E">
        <w:t>D</w:t>
      </w:r>
      <w:r w:rsidRPr="722F1D65">
        <w:t xml:space="preserve">epartment’s satisfaction that there are exceptional circumstances justifying a File Note. As the </w:t>
      </w:r>
      <w:r w:rsidR="00565B5E">
        <w:t>D</w:t>
      </w:r>
      <w:r w:rsidRPr="722F1D65">
        <w:t xml:space="preserve">epartment’s satisfaction with File Notes and associated evidence cannot be checked in advance, Providers accept the risk that claims supported by File Notes may be recovered by the </w:t>
      </w:r>
      <w:r w:rsidR="00565B5E">
        <w:t>D</w:t>
      </w:r>
      <w:r w:rsidRPr="722F1D65">
        <w:t>epartment.</w:t>
      </w:r>
    </w:p>
    <w:p w14:paraId="0EAA865C" w14:textId="5ECEA086" w:rsidR="0029284B" w:rsidRDefault="0029284B" w:rsidP="00861998">
      <w:r w:rsidRPr="722F1D65">
        <w:lastRenderedPageBreak/>
        <w:t>Where Providers manage File Notes through an approved IT System, the system must ensure File Notes have a date, time and user stamp on the entry, and these details are included in extracts or printouts uploaded to the Department’s IT Systems as Documentary Evidence.</w:t>
      </w:r>
    </w:p>
    <w:p w14:paraId="3EF13D08" w14:textId="77777777" w:rsidR="0029284B" w:rsidRDefault="0029284B" w:rsidP="00DB04A5">
      <w:pPr>
        <w:pStyle w:val="Heading5"/>
      </w:pPr>
      <w:r>
        <w:t>Use of Employer or Participant Statements</w:t>
      </w:r>
    </w:p>
    <w:p w14:paraId="47BF2BEE" w14:textId="59546677" w:rsidR="0029284B" w:rsidRDefault="0029284B" w:rsidP="00861998">
      <w:r w:rsidRPr="722F1D65">
        <w:t xml:space="preserve">These Guidelines allow, as Documentary Evidence for Outcome Fees and some related </w:t>
      </w:r>
      <w:r w:rsidR="00DD7297">
        <w:t>F</w:t>
      </w:r>
      <w:r w:rsidRPr="722F1D65">
        <w:t>ees, a “signed and dated written statement or email” from an Employer or Participant containing specified details. In this form of Documentary Evidence, the Employer or Participant is asserting the details in the written statement or email are correct.</w:t>
      </w:r>
    </w:p>
    <w:p w14:paraId="0C052301" w14:textId="77777777" w:rsidR="0029284B" w:rsidRDefault="0029284B" w:rsidP="00861998">
      <w:r w:rsidRPr="722F1D65">
        <w:t>A written statement containing required details is acceptable where the Employer or Participant signs and dates the page or pages containing the details.</w:t>
      </w:r>
    </w:p>
    <w:p w14:paraId="3C1C932A" w14:textId="77777777" w:rsidR="0029284B" w:rsidRDefault="0029284B" w:rsidP="00861998">
      <w:r w:rsidRPr="722F1D65">
        <w:t>A statement by email containing required details is acceptable where the email is sent by the Employer or Participant making the statement (including in response to a previous email) and:</w:t>
      </w:r>
    </w:p>
    <w:p w14:paraId="2F4675C5" w14:textId="08A5B0F4" w:rsidR="0029284B" w:rsidRPr="00861998" w:rsidRDefault="0029284B" w:rsidP="00861998">
      <w:pPr>
        <w:pStyle w:val="BulletLevel1"/>
      </w:pPr>
      <w:r w:rsidRPr="00861998">
        <w:t>includes within the body of the email both the required details and a statement from the person (Employer or Participant) that the details are correct</w:t>
      </w:r>
    </w:p>
    <w:p w14:paraId="3D20D34B" w14:textId="4102CA0E" w:rsidR="0029284B" w:rsidRPr="00861998" w:rsidRDefault="0029284B" w:rsidP="00861998">
      <w:pPr>
        <w:pStyle w:val="BulletLevel1"/>
      </w:pPr>
      <w:r w:rsidRPr="00861998">
        <w:t>attaches a scanned copy of a written statement containing the required details that has been signed and dated by the person (Employer or Participant)</w:t>
      </w:r>
      <w:r w:rsidR="000C70DA" w:rsidRPr="00861998">
        <w:t>,</w:t>
      </w:r>
      <w:r w:rsidRPr="00861998">
        <w:t xml:space="preserve"> or</w:t>
      </w:r>
    </w:p>
    <w:p w14:paraId="2F56BE16" w14:textId="37F697F1" w:rsidR="0029284B" w:rsidRPr="00861998" w:rsidRDefault="0029284B" w:rsidP="00861998">
      <w:pPr>
        <w:pStyle w:val="BulletLevel1"/>
      </w:pPr>
      <w:r w:rsidRPr="00861998">
        <w:t>attaches a document containing the required details and includes within the body of the email:</w:t>
      </w:r>
    </w:p>
    <w:p w14:paraId="2DC723AA" w14:textId="7994A5FB" w:rsidR="0029284B" w:rsidRDefault="0029284B" w:rsidP="00535F2E">
      <w:pPr>
        <w:pStyle w:val="BulletLevel2"/>
      </w:pPr>
      <w:r>
        <w:t>matching summary details, including the Employer and Participant names, period covered by the document and total hours and earnings specified in the document</w:t>
      </w:r>
      <w:r w:rsidR="000C70DA">
        <w:t>,</w:t>
      </w:r>
      <w:r>
        <w:t xml:space="preserve"> and</w:t>
      </w:r>
    </w:p>
    <w:p w14:paraId="4BB00A26" w14:textId="77777777" w:rsidR="0029284B" w:rsidRPr="000C21A1" w:rsidRDefault="0029284B" w:rsidP="00535F2E">
      <w:pPr>
        <w:pStyle w:val="BulletLevel2"/>
      </w:pPr>
      <w:r>
        <w:t>a statement from the person (Employer or Participant) that the details in the attached document are correct.</w:t>
      </w:r>
    </w:p>
    <w:p w14:paraId="3B822208" w14:textId="5F4D7B9B" w:rsidR="0029284B" w:rsidRPr="00CE4527" w:rsidRDefault="0029284B" w:rsidP="00DB04A5">
      <w:pPr>
        <w:pStyle w:val="Heading5"/>
      </w:pPr>
      <w:r w:rsidRPr="00CE4527">
        <w:t xml:space="preserve">Consent to contact an </w:t>
      </w:r>
      <w:r w:rsidR="00576B0C" w:rsidRPr="00FC2961">
        <w:t>E</w:t>
      </w:r>
      <w:r w:rsidRPr="00FC2961">
        <w:t>mployer</w:t>
      </w:r>
      <w:r w:rsidRPr="00CE4527">
        <w:t xml:space="preserve"> </w:t>
      </w:r>
    </w:p>
    <w:p w14:paraId="0A6058AA" w14:textId="4516BFA2" w:rsidR="0029284B" w:rsidRDefault="0029284B" w:rsidP="00861998">
      <w:r>
        <w:t xml:space="preserve">Most Documentary Evidence must be collected from either the Participant or their Employer (or other relevant organisation). </w:t>
      </w:r>
      <w:r w:rsidR="00FF62B0">
        <w:t xml:space="preserve">A Participant </w:t>
      </w:r>
      <w:r w:rsidR="00031C25">
        <w:t>can choose</w:t>
      </w:r>
      <w:r w:rsidR="004D70D6">
        <w:t xml:space="preserve"> to not give permission for their Provider to collect Documentary Evidence</w:t>
      </w:r>
      <w:r w:rsidR="00D6649F">
        <w:t xml:space="preserve"> – for example, if the Participant does not wish to disclose their disability. </w:t>
      </w:r>
      <w:r w:rsidR="00AC64AB">
        <w:t xml:space="preserve">In this case, </w:t>
      </w:r>
      <w:r>
        <w:t xml:space="preserve">the </w:t>
      </w:r>
      <w:r w:rsidR="43E5F0E2">
        <w:t>Inclusive Employment Australia</w:t>
      </w:r>
      <w:r>
        <w:t xml:space="preserve"> Provider must obtain verifiable evidence from the Participant.</w:t>
      </w:r>
    </w:p>
    <w:p w14:paraId="2D361760" w14:textId="77777777" w:rsidR="0029284B" w:rsidRDefault="0029284B" w:rsidP="00861998">
      <w:r w:rsidRPr="722F1D65">
        <w:t>To support best practice:</w:t>
      </w:r>
    </w:p>
    <w:p w14:paraId="0F2B7866" w14:textId="18A5A40A" w:rsidR="0029284B" w:rsidRPr="00861998" w:rsidRDefault="0029284B" w:rsidP="00861998">
      <w:pPr>
        <w:pStyle w:val="BulletLevel1"/>
      </w:pPr>
      <w:r w:rsidRPr="00861998">
        <w:t>Where Documentary Evidence is a hard copy (paper statement or form), whiteout must not be used, and any alterations or amendments must be signed and dated by the signatory</w:t>
      </w:r>
    </w:p>
    <w:p w14:paraId="11B68F37" w14:textId="19B970EF" w:rsidR="0029284B" w:rsidRPr="00861998" w:rsidRDefault="0029284B" w:rsidP="00861998">
      <w:pPr>
        <w:pStyle w:val="BulletLevel1"/>
      </w:pPr>
      <w:r w:rsidRPr="00861998">
        <w:t>Where Documentary Evidence is an email, the Employer or Participant must be clearly identifiable as the sender in the email address and/or the signature block</w:t>
      </w:r>
      <w:r w:rsidR="000A715E" w:rsidRPr="00861998">
        <w:t>, and</w:t>
      </w:r>
    </w:p>
    <w:p w14:paraId="23A0E043" w14:textId="69FD8015" w:rsidR="0029284B" w:rsidRPr="00861998" w:rsidRDefault="0029284B" w:rsidP="00861998">
      <w:pPr>
        <w:pStyle w:val="BulletLevel1"/>
      </w:pPr>
      <w:r w:rsidRPr="00861998">
        <w:t>Signature blocks must state the person’s name and, where applicable, the person’s contact phone number, email address, position and organisation. Signature blocks for emails do not need to include an electronic signature.</w:t>
      </w:r>
    </w:p>
    <w:p w14:paraId="6DC8356A" w14:textId="0B40C371" w:rsidR="0029284B" w:rsidRDefault="0029284B" w:rsidP="00DB04A5">
      <w:pPr>
        <w:pStyle w:val="DeedReferences"/>
      </w:pPr>
      <w:r w:rsidRPr="00C26741">
        <w:t xml:space="preserve">(Deed </w:t>
      </w:r>
      <w:r w:rsidR="0045488A">
        <w:t>R</w:t>
      </w:r>
      <w:r w:rsidRPr="00C26741">
        <w:t>eference</w:t>
      </w:r>
      <w:r w:rsidR="0045488A">
        <w:t>(s)</w:t>
      </w:r>
      <w:r w:rsidRPr="00C26741">
        <w:t xml:space="preserve">: </w:t>
      </w:r>
      <w:r w:rsidR="0045488A">
        <w:t xml:space="preserve">Clause </w:t>
      </w:r>
      <w:r w:rsidRPr="006832A7">
        <w:t>2</w:t>
      </w:r>
      <w:r w:rsidR="00A43152" w:rsidRPr="006832A7">
        <w:t>5</w:t>
      </w:r>
      <w:r w:rsidRPr="00C26741">
        <w:t>)</w:t>
      </w:r>
    </w:p>
    <w:p w14:paraId="34B623DC" w14:textId="055C55DA" w:rsidR="0029284B" w:rsidRPr="00ED2CA4" w:rsidRDefault="00BB1974" w:rsidP="00DB04A5">
      <w:pPr>
        <w:pStyle w:val="Heading4"/>
      </w:pPr>
      <w:bookmarkStart w:id="98" w:name="_Toc201751778"/>
      <w:r>
        <w:lastRenderedPageBreak/>
        <w:t>5</w:t>
      </w:r>
      <w:r w:rsidR="0029284B">
        <w:t>.3.2</w:t>
      </w:r>
      <w:r w:rsidR="00505DB8">
        <w:tab/>
      </w:r>
      <w:r w:rsidR="0029284B">
        <w:t>Storage Requirements</w:t>
      </w:r>
      <w:bookmarkEnd w:id="98"/>
    </w:p>
    <w:p w14:paraId="4A8A8E9B" w14:textId="5D4E7C3B" w:rsidR="0029284B" w:rsidRDefault="0029284B" w:rsidP="00861998">
      <w:r>
        <w:t xml:space="preserve">The Provider must store all Records in accordance with these Records Management Instructions, the Department’s Security Policies, and where relevant, its </w:t>
      </w:r>
      <w:r w:rsidR="00EE58AD" w:rsidRPr="000C490D">
        <w:rPr>
          <w:i/>
          <w:iCs/>
          <w:szCs w:val="22"/>
        </w:rPr>
        <w:t>Privacy Act 1988</w:t>
      </w:r>
      <w:r w:rsidR="00EE58AD" w:rsidRPr="006A7C25">
        <w:rPr>
          <w:szCs w:val="22"/>
        </w:rPr>
        <w:t xml:space="preserve"> (Cth) </w:t>
      </w:r>
      <w:r w:rsidR="007E473E" w:rsidRPr="0036536D">
        <w:rPr>
          <w:szCs w:val="22"/>
        </w:rPr>
        <w:t xml:space="preserve">and </w:t>
      </w:r>
      <w:r w:rsidR="007E473E" w:rsidRPr="0036536D">
        <w:rPr>
          <w:i/>
          <w:iCs/>
          <w:szCs w:val="22"/>
        </w:rPr>
        <w:t>Archives Act</w:t>
      </w:r>
      <w:r w:rsidR="00CB5B92">
        <w:rPr>
          <w:i/>
          <w:iCs/>
          <w:szCs w:val="22"/>
        </w:rPr>
        <w:t xml:space="preserve"> 1983 </w:t>
      </w:r>
      <w:r w:rsidR="00CB5B92" w:rsidRPr="00594727">
        <w:rPr>
          <w:szCs w:val="22"/>
        </w:rPr>
        <w:t>(Cth)</w:t>
      </w:r>
      <w:r w:rsidR="007E473E" w:rsidRPr="0036536D">
        <w:rPr>
          <w:szCs w:val="22"/>
        </w:rPr>
        <w:t xml:space="preserve"> </w:t>
      </w:r>
      <w:r>
        <w:t>obligations.</w:t>
      </w:r>
    </w:p>
    <w:p w14:paraId="408DA86D" w14:textId="6526EF78" w:rsidR="0029284B" w:rsidRDefault="0029284B" w:rsidP="00861998">
      <w:r>
        <w:t xml:space="preserve">Providers must store Records securely either on their own premises or off-site using a records storage facility in compliance with legislation covering the management of Commonwealth/Deed Records, including the </w:t>
      </w:r>
      <w:r w:rsidR="00EE58AD" w:rsidRPr="000C490D">
        <w:rPr>
          <w:i/>
          <w:iCs/>
          <w:szCs w:val="22"/>
        </w:rPr>
        <w:t>Privacy Act 1988</w:t>
      </w:r>
      <w:r>
        <w:t>.</w:t>
      </w:r>
    </w:p>
    <w:p w14:paraId="15832874" w14:textId="0CC7ED89" w:rsidR="0029284B" w:rsidRDefault="0029284B" w:rsidP="00861998">
      <w:r>
        <w:t xml:space="preserve">For Records that contain </w:t>
      </w:r>
      <w:r w:rsidR="00FE1A0C">
        <w:t>P</w:t>
      </w:r>
      <w:r>
        <w:t xml:space="preserve">ersonal </w:t>
      </w:r>
      <w:r w:rsidR="00FE1A0C">
        <w:t>I</w:t>
      </w:r>
      <w:r>
        <w:t xml:space="preserve">nformation for the purposes of the </w:t>
      </w:r>
      <w:r w:rsidR="00EE58AD" w:rsidRPr="000C490D">
        <w:rPr>
          <w:i/>
          <w:iCs/>
          <w:szCs w:val="22"/>
        </w:rPr>
        <w:t>Privacy Act 1988</w:t>
      </w:r>
      <w:r w:rsidRPr="00B2207C">
        <w:rPr>
          <w:i/>
          <w:iCs/>
        </w:rPr>
        <w:t>,</w:t>
      </w:r>
      <w:r>
        <w:t xml:space="preserve"> the Provider must take such steps that are reasonable in the circumstances to protect the information from misuse, interference and loss, and from unauthorised access, modification or disclosure. The guide to securing </w:t>
      </w:r>
      <w:r w:rsidR="0038225B">
        <w:t>P</w:t>
      </w:r>
      <w:r>
        <w:t xml:space="preserve">ersonal </w:t>
      </w:r>
      <w:r w:rsidR="0038225B">
        <w:t>I</w:t>
      </w:r>
      <w:r>
        <w:t xml:space="preserve">nformation can be found on the </w:t>
      </w:r>
      <w:hyperlink r:id="rId78">
        <w:r w:rsidRPr="0083077B">
          <w:rPr>
            <w:rStyle w:val="Hyperlink"/>
          </w:rPr>
          <w:t>OAIC website</w:t>
        </w:r>
      </w:hyperlink>
      <w:r>
        <w:t xml:space="preserve"> and provides guidance on the reasonable steps entities are required to take under the </w:t>
      </w:r>
      <w:r w:rsidR="00EE58AD" w:rsidRPr="000C490D">
        <w:rPr>
          <w:i/>
          <w:iCs/>
          <w:szCs w:val="22"/>
        </w:rPr>
        <w:t>Privacy Act 1988</w:t>
      </w:r>
      <w:r w:rsidR="00EE58AD" w:rsidRPr="006A7C25">
        <w:rPr>
          <w:szCs w:val="22"/>
        </w:rPr>
        <w:t xml:space="preserve"> </w:t>
      </w:r>
      <w:r>
        <w:t>to protect the Personal Information.</w:t>
      </w:r>
    </w:p>
    <w:p w14:paraId="63B3AF39" w14:textId="077D030D" w:rsidR="0029284B" w:rsidRDefault="0029284B" w:rsidP="00861998">
      <w:r w:rsidRPr="460FB2B3">
        <w:t>Providers must ensure the Department can access Records by retrieving the Record (including, if stored digitally, by retrieving the digital copy and if relevant printing it) and providing it to the Department upon request.</w:t>
      </w:r>
    </w:p>
    <w:p w14:paraId="7F5609AD" w14:textId="04CB2334" w:rsidR="0029284B" w:rsidRDefault="0029284B" w:rsidP="00861998">
      <w:r w:rsidRPr="722F1D65">
        <w:t xml:space="preserve">Providers are required to store digital Records in accordance with the Department’s </w:t>
      </w:r>
      <w:r w:rsidRPr="000162B0">
        <w:t xml:space="preserve">Security Policies, including the </w:t>
      </w:r>
      <w:hyperlink r:id="rId79" w:history="1">
        <w:r w:rsidRPr="000162B0">
          <w:rPr>
            <w:rStyle w:val="Hyperlink"/>
          </w:rPr>
          <w:t>Security Policy for External Employment Service Providers and Users</w:t>
        </w:r>
      </w:hyperlink>
      <w:r w:rsidRPr="000162B0">
        <w:t xml:space="preserve"> available on the Provider Portal.</w:t>
      </w:r>
    </w:p>
    <w:p w14:paraId="22BE283D" w14:textId="0BA62B29" w:rsidR="0029284B" w:rsidRDefault="0029284B" w:rsidP="00861998">
      <w:pPr>
        <w:rPr>
          <w:u w:val="single"/>
        </w:rPr>
      </w:pPr>
      <w:r w:rsidRPr="460FB2B3">
        <w:t xml:space="preserve">General advice on the management and storage of Records is available on the </w:t>
      </w:r>
      <w:hyperlink r:id="rId80">
        <w:r w:rsidRPr="0083077B">
          <w:rPr>
            <w:rStyle w:val="Hyperlink"/>
          </w:rPr>
          <w:t>NAA website</w:t>
        </w:r>
      </w:hyperlink>
      <w:r w:rsidRPr="460FB2B3">
        <w:t>.</w:t>
      </w:r>
    </w:p>
    <w:p w14:paraId="741A5F55" w14:textId="77777777" w:rsidR="0029284B" w:rsidRDefault="0029284B" w:rsidP="00861998">
      <w:r w:rsidRPr="460FB2B3">
        <w:t>Providers must ensure physical Records are protected from:</w:t>
      </w:r>
    </w:p>
    <w:p w14:paraId="32C84268" w14:textId="56B07D3A" w:rsidR="0029284B" w:rsidRPr="00861998" w:rsidRDefault="0029284B" w:rsidP="00861998">
      <w:pPr>
        <w:pStyle w:val="BulletLevel1"/>
      </w:pPr>
      <w:r w:rsidRPr="00861998">
        <w:t>unauthorised addition, alteration, removal or destruction</w:t>
      </w:r>
    </w:p>
    <w:p w14:paraId="47A85371" w14:textId="4BC0FB67" w:rsidR="0029284B" w:rsidRPr="00861998" w:rsidRDefault="0029284B" w:rsidP="00861998">
      <w:pPr>
        <w:pStyle w:val="BulletLevel1"/>
      </w:pPr>
      <w:r w:rsidRPr="00861998">
        <w:t>use outside the terms of the relevant Deed</w:t>
      </w:r>
    </w:p>
    <w:p w14:paraId="1F95F0B7" w14:textId="5FBF70E1" w:rsidR="0029284B" w:rsidRPr="00861998" w:rsidRDefault="0029284B" w:rsidP="00861998">
      <w:pPr>
        <w:pStyle w:val="BulletLevel1"/>
      </w:pPr>
      <w:r w:rsidRPr="00861998">
        <w:t>for Records containing Personal Information, incidents of privacy</w:t>
      </w:r>
      <w:r w:rsidR="000C70DA" w:rsidRPr="00861998">
        <w:t>,</w:t>
      </w:r>
      <w:r w:rsidRPr="00861998">
        <w:t xml:space="preserve"> and</w:t>
      </w:r>
    </w:p>
    <w:p w14:paraId="56406E14" w14:textId="49BE8C3E" w:rsidR="0029284B" w:rsidRPr="00861998" w:rsidRDefault="0029284B" w:rsidP="00861998">
      <w:pPr>
        <w:pStyle w:val="BulletLevel1"/>
      </w:pPr>
      <w:r w:rsidRPr="00861998">
        <w:t>unauthorised access including inappropriate ‘browsing’ of Records</w:t>
      </w:r>
      <w:r w:rsidR="00294100" w:rsidRPr="00861998">
        <w:t>.</w:t>
      </w:r>
    </w:p>
    <w:p w14:paraId="00CBC7B1" w14:textId="0B4EC057" w:rsidR="0029284B" w:rsidRPr="0019714F" w:rsidRDefault="0029284B" w:rsidP="00861998">
      <w:pPr>
        <w:rPr>
          <w:rFonts w:eastAsia="Tahoma" w:cs="Tahoma"/>
        </w:rPr>
      </w:pPr>
      <w:r>
        <w:t xml:space="preserve">Physical Records containing sensitive information, as defined in the </w:t>
      </w:r>
      <w:r w:rsidR="00483ADA" w:rsidRPr="000C490D">
        <w:rPr>
          <w:i/>
          <w:iCs/>
          <w:szCs w:val="22"/>
        </w:rPr>
        <w:t>Privacy Act 1988</w:t>
      </w:r>
      <w:r w:rsidR="00594727">
        <w:rPr>
          <w:i/>
          <w:iCs/>
          <w:szCs w:val="22"/>
        </w:rPr>
        <w:t xml:space="preserve"> </w:t>
      </w:r>
      <w:r w:rsidR="00594727" w:rsidRPr="00594727">
        <w:rPr>
          <w:szCs w:val="22"/>
        </w:rPr>
        <w:t>(Cth)</w:t>
      </w:r>
      <w:r>
        <w:t>, must</w:t>
      </w:r>
      <w:r w:rsidRPr="07919440">
        <w:rPr>
          <w:rFonts w:eastAsia="Tahoma" w:cs="Tahoma"/>
        </w:rPr>
        <w:t xml:space="preserve"> be kept in lockable cabinets.</w:t>
      </w:r>
    </w:p>
    <w:p w14:paraId="24B87D49" w14:textId="46E5C9D5" w:rsidR="0029284B" w:rsidRDefault="00BB1974" w:rsidP="00DB04A5">
      <w:pPr>
        <w:pStyle w:val="Heading4"/>
      </w:pPr>
      <w:bookmarkStart w:id="99" w:name="_Toc201751779"/>
      <w:r>
        <w:t>5</w:t>
      </w:r>
      <w:r w:rsidR="0029284B">
        <w:t>.3.3</w:t>
      </w:r>
      <w:r w:rsidR="00505DB8">
        <w:tab/>
      </w:r>
      <w:r w:rsidR="0029284B">
        <w:t>Control of Records</w:t>
      </w:r>
      <w:bookmarkEnd w:id="99"/>
    </w:p>
    <w:p w14:paraId="54AB24E6" w14:textId="77777777" w:rsidR="0029284B" w:rsidRDefault="0029284B" w:rsidP="00861998">
      <w:r w:rsidRPr="722F1D65">
        <w:t>Providers must be able to locate and retrieve Records about a Participant if requested. Providers must inform their Account Manager if they become party to legal action in relation to their previous or current delivery of Services, so that arrangements for the appropriate retention of Records can be organised.</w:t>
      </w:r>
    </w:p>
    <w:p w14:paraId="44B3668E" w14:textId="241C193F" w:rsidR="0029284B" w:rsidRDefault="0029284B" w:rsidP="00861998">
      <w:r w:rsidRPr="722F1D65">
        <w:t xml:space="preserve">Providers must store Records in such a way that all Records relevant to a request under the </w:t>
      </w:r>
      <w:hyperlink r:id="rId81">
        <w:r w:rsidRPr="004F25FE">
          <w:rPr>
            <w:rStyle w:val="Hyperlink"/>
            <w:rFonts w:eastAsia="Tahoma" w:cs="Tahoma"/>
            <w:i/>
            <w:iCs/>
            <w:color w:val="287BB3"/>
          </w:rPr>
          <w:t>Freedom of Information Act 198</w:t>
        </w:r>
        <w:r w:rsidR="005F5F5A">
          <w:rPr>
            <w:rStyle w:val="Hyperlink"/>
            <w:rFonts w:eastAsia="Tahoma" w:cs="Tahoma"/>
            <w:i/>
            <w:iCs/>
            <w:color w:val="287BB3"/>
          </w:rPr>
          <w:t>2 (Cth)</w:t>
        </w:r>
      </w:hyperlink>
      <w:r w:rsidRPr="722F1D65">
        <w:t xml:space="preserve"> </w:t>
      </w:r>
      <w:r w:rsidR="0098596E" w:rsidRPr="0036536D">
        <w:t xml:space="preserve">or under APP 12 of the </w:t>
      </w:r>
      <w:r w:rsidR="0098596E" w:rsidRPr="0036536D">
        <w:rPr>
          <w:i/>
          <w:iCs/>
        </w:rPr>
        <w:t>Privacy Act</w:t>
      </w:r>
      <w:r w:rsidR="0098596E" w:rsidRPr="722F1D65">
        <w:t xml:space="preserve"> </w:t>
      </w:r>
      <w:r w:rsidR="00594727" w:rsidRPr="00594727">
        <w:rPr>
          <w:i/>
          <w:iCs/>
        </w:rPr>
        <w:t>1988</w:t>
      </w:r>
      <w:r w:rsidR="00594727">
        <w:t xml:space="preserve"> </w:t>
      </w:r>
      <w:r w:rsidR="00594727" w:rsidRPr="002007BC">
        <w:rPr>
          <w:szCs w:val="22"/>
        </w:rPr>
        <w:t>(Cth)</w:t>
      </w:r>
      <w:r w:rsidR="00594727">
        <w:rPr>
          <w:szCs w:val="22"/>
        </w:rPr>
        <w:t xml:space="preserve"> </w:t>
      </w:r>
      <w:r w:rsidRPr="722F1D65">
        <w:t>are able to be located and retrieved efficiently. This includes being able to retrieve email Records and Records created by, or sent to, individuals who have ceased working for Providers.</w:t>
      </w:r>
    </w:p>
    <w:p w14:paraId="31723366" w14:textId="2410476D" w:rsidR="0029284B" w:rsidRDefault="00867E83" w:rsidP="00DB04A5">
      <w:pPr>
        <w:pStyle w:val="Heading5"/>
      </w:pPr>
      <w:r>
        <w:t>Records Register</w:t>
      </w:r>
    </w:p>
    <w:p w14:paraId="052A936B" w14:textId="49FCFE8E" w:rsidR="0029284B" w:rsidRDefault="0029284B" w:rsidP="00861998">
      <w:r w:rsidRPr="722F1D65">
        <w:t>The Provider must maintain an up-to-date register of the Records (digital and physical) held by the Provider and any Third</w:t>
      </w:r>
      <w:r w:rsidR="00594727">
        <w:t xml:space="preserve"> </w:t>
      </w:r>
      <w:r w:rsidRPr="722F1D65">
        <w:t>Party IT Vendor and make this register available to the Department upon request. The register should contain sufficient information to clearly identify the content and location of a Record.</w:t>
      </w:r>
    </w:p>
    <w:p w14:paraId="4D662EA9" w14:textId="02DC4183" w:rsidR="0029284B" w:rsidRDefault="0029284B" w:rsidP="00861998">
      <w:r w:rsidRPr="722F1D65">
        <w:lastRenderedPageBreak/>
        <w:t xml:space="preserve">The Records register must be created and managed in a digital format (ideally Microsoft Excel or equivalent or a comma or tab </w:t>
      </w:r>
      <w:r w:rsidR="00B866F4">
        <w:t>de</w:t>
      </w:r>
      <w:r w:rsidRPr="722F1D65">
        <w:t>limited format) that the Department’s IT Systems can read. Providers may wish to identify on the Records register whether Records are:</w:t>
      </w:r>
    </w:p>
    <w:p w14:paraId="6418EB79" w14:textId="28415DD6" w:rsidR="0029284B" w:rsidRPr="00861998" w:rsidRDefault="0029284B" w:rsidP="00861998">
      <w:pPr>
        <w:pStyle w:val="BulletLevel1"/>
      </w:pPr>
      <w:r w:rsidRPr="00861998">
        <w:t xml:space="preserve">Priority </w:t>
      </w:r>
      <w:r w:rsidR="000C70DA" w:rsidRPr="00861998">
        <w:t>—</w:t>
      </w:r>
      <w:r w:rsidRPr="00861998">
        <w:t xml:space="preserve"> pertaining to current or pending legal action, </w:t>
      </w:r>
      <w:r w:rsidR="008747DB" w:rsidRPr="00861998">
        <w:t>c</w:t>
      </w:r>
      <w:r w:rsidRPr="00861998">
        <w:t>omplaint, injury or possible claim for compensation</w:t>
      </w:r>
    </w:p>
    <w:p w14:paraId="2B0E783F" w14:textId="60DF4E42" w:rsidR="0029284B" w:rsidRPr="00861998" w:rsidRDefault="0029284B" w:rsidP="00861998">
      <w:pPr>
        <w:pStyle w:val="BulletLevel1"/>
      </w:pPr>
      <w:r w:rsidRPr="00861998">
        <w:t xml:space="preserve">Active </w:t>
      </w:r>
      <w:r w:rsidR="000C70DA" w:rsidRPr="00861998">
        <w:t>—</w:t>
      </w:r>
      <w:r w:rsidRPr="00861998">
        <w:t xml:space="preserve"> current Participants</w:t>
      </w:r>
    </w:p>
    <w:p w14:paraId="6527C2F4" w14:textId="17199EF2" w:rsidR="0029284B" w:rsidRPr="00861998" w:rsidRDefault="0029284B" w:rsidP="00861998">
      <w:pPr>
        <w:pStyle w:val="BulletLevel1"/>
      </w:pPr>
      <w:r w:rsidRPr="00861998">
        <w:t xml:space="preserve">Inactive </w:t>
      </w:r>
      <w:r w:rsidR="000C70DA" w:rsidRPr="00861998">
        <w:t>—</w:t>
      </w:r>
      <w:r w:rsidRPr="00861998">
        <w:t xml:space="preserve"> former Participants</w:t>
      </w:r>
    </w:p>
    <w:p w14:paraId="416F0214" w14:textId="70DCE54B" w:rsidR="0029284B" w:rsidRPr="00861998" w:rsidRDefault="0029284B" w:rsidP="00861998">
      <w:pPr>
        <w:pStyle w:val="BulletLevel1"/>
      </w:pPr>
      <w:r w:rsidRPr="00861998">
        <w:t xml:space="preserve">Damaged </w:t>
      </w:r>
      <w:r w:rsidR="000C70DA" w:rsidRPr="00861998">
        <w:t>—</w:t>
      </w:r>
      <w:r w:rsidRPr="00861998">
        <w:t xml:space="preserve"> e.g. paper Record affected by water</w:t>
      </w:r>
    </w:p>
    <w:p w14:paraId="5AAF8145" w14:textId="41AB18AC" w:rsidR="0029284B" w:rsidRPr="00861998" w:rsidRDefault="0029284B" w:rsidP="00861998">
      <w:pPr>
        <w:pStyle w:val="BulletLevel1"/>
      </w:pPr>
      <w:r w:rsidRPr="00861998">
        <w:t xml:space="preserve">Destroyed (whether authorised or accidental) </w:t>
      </w:r>
      <w:r w:rsidR="000C70DA" w:rsidRPr="00861998">
        <w:t>—</w:t>
      </w:r>
      <w:r w:rsidRPr="00861998">
        <w:t xml:space="preserve"> e.g. paper Record burnt</w:t>
      </w:r>
    </w:p>
    <w:p w14:paraId="19FF2343" w14:textId="2EFF3AC0" w:rsidR="0029284B" w:rsidRPr="00861998" w:rsidRDefault="0029284B" w:rsidP="00861998">
      <w:pPr>
        <w:pStyle w:val="BulletLevel1"/>
      </w:pPr>
      <w:r w:rsidRPr="00861998">
        <w:t xml:space="preserve">Transferred </w:t>
      </w:r>
      <w:r w:rsidR="000C70DA" w:rsidRPr="00861998">
        <w:t>—</w:t>
      </w:r>
      <w:r w:rsidRPr="00861998">
        <w:t xml:space="preserve"> Participant and Record transferred to another Provider</w:t>
      </w:r>
      <w:r w:rsidR="000C70DA" w:rsidRPr="00861998">
        <w:t>,</w:t>
      </w:r>
      <w:r w:rsidR="00294100" w:rsidRPr="00861998">
        <w:t xml:space="preserve"> and</w:t>
      </w:r>
    </w:p>
    <w:p w14:paraId="6BF88A18" w14:textId="7DA1464B" w:rsidR="0029284B" w:rsidRPr="00861998" w:rsidRDefault="0029284B" w:rsidP="00861998">
      <w:pPr>
        <w:pStyle w:val="BulletLevel1"/>
      </w:pPr>
      <w:r w:rsidRPr="00861998">
        <w:t xml:space="preserve">Returned </w:t>
      </w:r>
      <w:r w:rsidR="000C70DA" w:rsidRPr="00861998">
        <w:t>—</w:t>
      </w:r>
      <w:r w:rsidRPr="00861998">
        <w:t xml:space="preserve"> have been returned to the Department.</w:t>
      </w:r>
    </w:p>
    <w:p w14:paraId="38D6A2DF" w14:textId="38E0702E" w:rsidR="0029284B" w:rsidRDefault="00BB1974" w:rsidP="00DB04A5">
      <w:pPr>
        <w:pStyle w:val="Heading3"/>
      </w:pPr>
      <w:bookmarkStart w:id="100" w:name="_Toc201751780"/>
      <w:bookmarkStart w:id="101" w:name="_Toc242700549"/>
      <w:r>
        <w:t>5</w:t>
      </w:r>
      <w:r w:rsidR="0029284B">
        <w:t>.4</w:t>
      </w:r>
      <w:r w:rsidR="00505DB8">
        <w:tab/>
      </w:r>
      <w:r w:rsidR="0029284B">
        <w:t>Movement of Records</w:t>
      </w:r>
      <w:bookmarkEnd w:id="100"/>
      <w:bookmarkEnd w:id="101"/>
    </w:p>
    <w:p w14:paraId="1D330B12" w14:textId="77777777" w:rsidR="0029284B" w:rsidRDefault="0029284B" w:rsidP="00DB04A5">
      <w:r w:rsidRPr="42451559">
        <w:t>The Provider must not, and must ensure that its Personnel do not:</w:t>
      </w:r>
    </w:p>
    <w:p w14:paraId="3165D554" w14:textId="77777777" w:rsidR="005C2BE8" w:rsidRPr="00861998" w:rsidRDefault="0029284B" w:rsidP="00861998">
      <w:pPr>
        <w:pStyle w:val="BulletLevel1"/>
      </w:pPr>
      <w:r w:rsidRPr="00861998">
        <w:t xml:space="preserve">take, transfer, transmit or disclose any Records relating to the Services, or </w:t>
      </w:r>
    </w:p>
    <w:p w14:paraId="33F637A9" w14:textId="77777777" w:rsidR="0045788C" w:rsidRPr="00861998" w:rsidRDefault="0029284B" w:rsidP="00861998">
      <w:pPr>
        <w:pStyle w:val="BulletLevel1"/>
      </w:pPr>
      <w:r w:rsidRPr="00861998">
        <w:t>allow any Records relating to the Services to be taken, transferred, transmitted, accessed or disclosed</w:t>
      </w:r>
    </w:p>
    <w:p w14:paraId="4A3C8502" w14:textId="3F20F0E0" w:rsidR="0029284B" w:rsidRDefault="0029284B" w:rsidP="00861998">
      <w:r w:rsidRPr="460FB2B3">
        <w:rPr>
          <w:lang w:val="en-GB"/>
        </w:rPr>
        <w:t xml:space="preserve">outside of </w:t>
      </w:r>
      <w:r w:rsidRPr="0045788C">
        <w:t>Australia</w:t>
      </w:r>
      <w:r w:rsidRPr="460FB2B3">
        <w:rPr>
          <w:lang w:val="en-GB"/>
        </w:rPr>
        <w:t xml:space="preserve"> </w:t>
      </w:r>
      <w:r w:rsidRPr="460FB2B3">
        <w:t>without the Department's prior written consent.</w:t>
      </w:r>
    </w:p>
    <w:p w14:paraId="0EC784E8" w14:textId="77777777" w:rsidR="0029284B" w:rsidRPr="00AA20A6" w:rsidRDefault="0029284B" w:rsidP="00861998">
      <w:r w:rsidRPr="00AA20A6">
        <w:t>Further, the obligation set out above applies in respect of taking, transferring, transmitting, accessing or otherwise disclosing any Records relating to the Services outside of Australia</w:t>
      </w:r>
      <w:r w:rsidRPr="722F1D65">
        <w:t xml:space="preserve"> by the Provider:</w:t>
      </w:r>
    </w:p>
    <w:p w14:paraId="17427055" w14:textId="05E3C318" w:rsidR="0029284B" w:rsidRPr="00861998" w:rsidRDefault="0029284B" w:rsidP="00861998">
      <w:pPr>
        <w:pStyle w:val="BulletLevel1"/>
      </w:pPr>
      <w:r w:rsidRPr="00861998">
        <w:t xml:space="preserve">within the Provider's </w:t>
      </w:r>
      <w:r w:rsidR="00DD18C6" w:rsidRPr="00861998">
        <w:t>O</w:t>
      </w:r>
      <w:r w:rsidRPr="00861998">
        <w:t xml:space="preserve">wn </w:t>
      </w:r>
      <w:r w:rsidR="00DD18C6" w:rsidRPr="00861998">
        <w:t>O</w:t>
      </w:r>
      <w:r w:rsidRPr="00861998">
        <w:t>rganisation, and</w:t>
      </w:r>
    </w:p>
    <w:p w14:paraId="6ADC1B42" w14:textId="0822A42E" w:rsidR="0029284B" w:rsidRPr="00861998" w:rsidRDefault="0029284B" w:rsidP="00861998">
      <w:pPr>
        <w:pStyle w:val="BulletLevel1"/>
      </w:pPr>
      <w:r w:rsidRPr="00861998">
        <w:t xml:space="preserve">to any third </w:t>
      </w:r>
      <w:r w:rsidR="001219C9" w:rsidRPr="00861998">
        <w:t>P</w:t>
      </w:r>
      <w:r w:rsidRPr="00861998">
        <w:t>arty, including to any Subcontractor.</w:t>
      </w:r>
    </w:p>
    <w:p w14:paraId="190E9D87" w14:textId="6EDD04BF" w:rsidR="0029284B" w:rsidRDefault="00BB1974" w:rsidP="00DB04A5">
      <w:pPr>
        <w:pStyle w:val="Heading3"/>
      </w:pPr>
      <w:bookmarkStart w:id="102" w:name="_Toc201751781"/>
      <w:bookmarkStart w:id="103" w:name="_Toc242700550"/>
      <w:r>
        <w:t>5</w:t>
      </w:r>
      <w:r w:rsidR="0029284B">
        <w:t>.5</w:t>
      </w:r>
      <w:r w:rsidR="00505DB8">
        <w:tab/>
      </w:r>
      <w:r w:rsidR="0029284B">
        <w:t>Transfer of Records</w:t>
      </w:r>
      <w:bookmarkEnd w:id="102"/>
      <w:bookmarkEnd w:id="103"/>
    </w:p>
    <w:p w14:paraId="60BE02E8" w14:textId="77777777" w:rsidR="0029284B" w:rsidRDefault="0029284B" w:rsidP="00861998">
      <w:r w:rsidRPr="722F1D65">
        <w:t xml:space="preserve">Providers must only transfer the Records in accordance with these Records Management Instructions or as </w:t>
      </w:r>
      <w:r w:rsidRPr="0083077B">
        <w:t>otherwise</w:t>
      </w:r>
      <w:r w:rsidRPr="722F1D65">
        <w:t xml:space="preserve"> directed by the Department.</w:t>
      </w:r>
    </w:p>
    <w:p w14:paraId="74826754" w14:textId="4D990402" w:rsidR="0029284B" w:rsidRDefault="00BB1974" w:rsidP="00DB04A5">
      <w:pPr>
        <w:pStyle w:val="Heading4"/>
      </w:pPr>
      <w:bookmarkStart w:id="104" w:name="_Toc201751782"/>
      <w:r>
        <w:t>5</w:t>
      </w:r>
      <w:r w:rsidR="0029284B">
        <w:t>.</w:t>
      </w:r>
      <w:r w:rsidR="0029284B" w:rsidRPr="460FB2B3">
        <w:t>5.1</w:t>
      </w:r>
      <w:r w:rsidR="00505DB8">
        <w:tab/>
      </w:r>
      <w:r w:rsidR="0029284B" w:rsidRPr="460FB2B3">
        <w:t>Transfer between Providers</w:t>
      </w:r>
      <w:bookmarkEnd w:id="104"/>
    </w:p>
    <w:p w14:paraId="49C2F4AE" w14:textId="77EDA315" w:rsidR="0029284B" w:rsidRDefault="0029284B" w:rsidP="00861998">
      <w:r w:rsidRPr="722F1D65">
        <w:t xml:space="preserve">Records (digital or physical) must only be transferred between Providers in accordance with the relevant Deed and these Records Management Instructions, and where it is required to continue providing Services to Participants. Records must be transferred securely by Providers, as soon as possible or within 28 </w:t>
      </w:r>
      <w:r w:rsidR="0002196C">
        <w:t>d</w:t>
      </w:r>
      <w:r w:rsidRPr="722F1D65">
        <w:t>ays of a request to transfer Records. A list of all Records being transferred should be provided to the receiving Provider.</w:t>
      </w:r>
    </w:p>
    <w:p w14:paraId="57319818" w14:textId="4AF6420B" w:rsidR="0029284B" w:rsidRPr="00674C49" w:rsidRDefault="0029284B" w:rsidP="00861998">
      <w:r>
        <w:t xml:space="preserve">The transfer of Records containing </w:t>
      </w:r>
      <w:r w:rsidR="0038225B">
        <w:t>P</w:t>
      </w:r>
      <w:r>
        <w:t xml:space="preserve">ersonal </w:t>
      </w:r>
      <w:r w:rsidR="0038225B">
        <w:t>I</w:t>
      </w:r>
      <w:r>
        <w:t xml:space="preserve">nformation and Protected Information must be in accordance with </w:t>
      </w:r>
      <w:r w:rsidRPr="00674C49">
        <w:t>the</w:t>
      </w:r>
      <w:r w:rsidRPr="00674C49">
        <w:rPr>
          <w:rFonts w:eastAsia="Verdana" w:cs="Verdana"/>
          <w:i/>
          <w:iCs/>
        </w:rPr>
        <w:t xml:space="preserve"> </w:t>
      </w:r>
      <w:r w:rsidR="00380E24" w:rsidRPr="000C490D">
        <w:rPr>
          <w:i/>
          <w:iCs/>
          <w:szCs w:val="22"/>
        </w:rPr>
        <w:t>Privacy Act 198</w:t>
      </w:r>
      <w:r w:rsidR="00A16AB6">
        <w:rPr>
          <w:i/>
          <w:iCs/>
          <w:szCs w:val="22"/>
        </w:rPr>
        <w:t>8</w:t>
      </w:r>
      <w:r w:rsidR="00380E24" w:rsidRPr="006A7C25">
        <w:rPr>
          <w:szCs w:val="22"/>
        </w:rPr>
        <w:t xml:space="preserve"> </w:t>
      </w:r>
      <w:r w:rsidR="00594727">
        <w:rPr>
          <w:szCs w:val="22"/>
        </w:rPr>
        <w:t xml:space="preserve">(Cth) </w:t>
      </w:r>
      <w:r w:rsidRPr="00674C49">
        <w:t xml:space="preserve">and the </w:t>
      </w:r>
      <w:hyperlink r:id="rId82">
        <w:r w:rsidR="006661B6" w:rsidRPr="00674C49">
          <w:rPr>
            <w:rStyle w:val="Hyperlink"/>
            <w:rFonts w:eastAsia="Tahoma" w:cs="Tahoma"/>
            <w:i/>
            <w:iCs/>
          </w:rPr>
          <w:t>Social Security (Administration) Act 199</w:t>
        </w:r>
        <w:r w:rsidR="00AE6BDB">
          <w:rPr>
            <w:rStyle w:val="Hyperlink"/>
            <w:rFonts w:eastAsia="Tahoma" w:cs="Tahoma"/>
            <w:i/>
            <w:iCs/>
          </w:rPr>
          <w:t>9 (Cth)</w:t>
        </w:r>
      </w:hyperlink>
      <w:r w:rsidRPr="00674C49">
        <w:t>.</w:t>
      </w:r>
    </w:p>
    <w:p w14:paraId="24A4A53D" w14:textId="77777777" w:rsidR="0029284B" w:rsidRDefault="0029284B" w:rsidP="00861998">
      <w:r w:rsidRPr="722F1D65">
        <w:t>When a Provider is transferring Records between its Sites, to another Provider, for storage or secure destruction or to the Department, it remains the Provider’s responsibility to ensure the Records are secure during the transfer process.</w:t>
      </w:r>
    </w:p>
    <w:p w14:paraId="2333ABEB" w14:textId="2334861A" w:rsidR="0029284B" w:rsidRDefault="00BB1974" w:rsidP="00DB04A5">
      <w:pPr>
        <w:pStyle w:val="Heading3"/>
      </w:pPr>
      <w:bookmarkStart w:id="105" w:name="_Toc201751783"/>
      <w:bookmarkStart w:id="106" w:name="_Toc242700551"/>
      <w:r>
        <w:lastRenderedPageBreak/>
        <w:t>5</w:t>
      </w:r>
      <w:r w:rsidR="0029284B">
        <w:t>.6</w:t>
      </w:r>
      <w:r w:rsidR="00505DB8">
        <w:tab/>
      </w:r>
      <w:r w:rsidR="0029284B">
        <w:t>Data Migration</w:t>
      </w:r>
      <w:bookmarkEnd w:id="105"/>
      <w:bookmarkEnd w:id="106"/>
    </w:p>
    <w:p w14:paraId="10570A00" w14:textId="77777777" w:rsidR="0029284B" w:rsidRDefault="0029284B" w:rsidP="00861998">
      <w:r w:rsidRPr="722F1D65">
        <w:t>Data migration is the process of transferring data from one application or format to another. It may be required when implementing a new application.</w:t>
      </w:r>
    </w:p>
    <w:p w14:paraId="76275B3E" w14:textId="58EF3E12" w:rsidR="0029284B" w:rsidRDefault="0029284B" w:rsidP="00861998">
      <w:r w:rsidRPr="0ECDF774">
        <w:t>Providers must ensure any migration activities include validation of the migrated data quality to ensure that no data is lost and the data continues to be fit for its intended purpose.</w:t>
      </w:r>
    </w:p>
    <w:p w14:paraId="5EE45108" w14:textId="77777777" w:rsidR="0029284B" w:rsidRDefault="0029284B" w:rsidP="00861998">
      <w:r w:rsidRPr="460FB2B3">
        <w:t>When migrating information Providers must ensure:</w:t>
      </w:r>
    </w:p>
    <w:p w14:paraId="78059551" w14:textId="2F12A289" w:rsidR="0029284B" w:rsidRPr="00861998" w:rsidRDefault="0029284B" w:rsidP="00861998">
      <w:pPr>
        <w:pStyle w:val="BulletLevel1"/>
      </w:pPr>
      <w:r w:rsidRPr="00861998">
        <w:t>the migration is planned, documented and managed</w:t>
      </w:r>
    </w:p>
    <w:p w14:paraId="093E3678" w14:textId="7B22D82D" w:rsidR="0029284B" w:rsidRPr="00861998" w:rsidRDefault="0029284B" w:rsidP="00861998">
      <w:pPr>
        <w:pStyle w:val="BulletLevel1"/>
      </w:pPr>
      <w:r w:rsidRPr="00861998">
        <w:t xml:space="preserve">pre and post migration testing proves that authentic, complete, accessible and useable </w:t>
      </w:r>
      <w:r w:rsidR="00055D96" w:rsidRPr="00861998">
        <w:t>R</w:t>
      </w:r>
      <w:r w:rsidRPr="00861998">
        <w:t>ecords can and have been migrated</w:t>
      </w:r>
      <w:r w:rsidR="000C70DA" w:rsidRPr="00861998">
        <w:t>,</w:t>
      </w:r>
      <w:r w:rsidR="00294100" w:rsidRPr="00861998">
        <w:t xml:space="preserve"> and</w:t>
      </w:r>
    </w:p>
    <w:p w14:paraId="32BC5EC1" w14:textId="2E0CF0A3" w:rsidR="0029284B" w:rsidRPr="00861998" w:rsidRDefault="0029284B" w:rsidP="00861998">
      <w:pPr>
        <w:pStyle w:val="BulletLevel1"/>
      </w:pPr>
      <w:r w:rsidRPr="00861998">
        <w:t xml:space="preserve">source </w:t>
      </w:r>
      <w:r w:rsidR="00055D96" w:rsidRPr="00861998">
        <w:t>R</w:t>
      </w:r>
      <w:r w:rsidRPr="00861998">
        <w:t>ecords are kept for an appropriate length of time after the migration to enable confirmation that the migration has been successful. Determination of the specific retention period must be based on an organisational risk assessment</w:t>
      </w:r>
      <w:r w:rsidR="00294100" w:rsidRPr="00861998">
        <w:t>.</w:t>
      </w:r>
    </w:p>
    <w:p w14:paraId="7F8BDEB0" w14:textId="77777777" w:rsidR="0029284B" w:rsidRDefault="0029284B" w:rsidP="00861998">
      <w:r w:rsidRPr="722F1D65">
        <w:t>Providers must note that the information transferred to the Department will be imported into the Department’s official recordkeeping system and appropriate classification will be applied at the time of import.</w:t>
      </w:r>
    </w:p>
    <w:p w14:paraId="33EAF834" w14:textId="2404842E" w:rsidR="0029284B" w:rsidRDefault="00BB1974" w:rsidP="00DB04A5">
      <w:pPr>
        <w:pStyle w:val="Heading4"/>
      </w:pPr>
      <w:bookmarkStart w:id="107" w:name="_Toc201751784"/>
      <w:r>
        <w:t>5</w:t>
      </w:r>
      <w:r w:rsidR="0029284B">
        <w:t>.6</w:t>
      </w:r>
      <w:r w:rsidR="0029284B" w:rsidRPr="460FB2B3">
        <w:t>.1</w:t>
      </w:r>
      <w:r w:rsidR="00505DB8">
        <w:tab/>
      </w:r>
      <w:r w:rsidR="0029284B" w:rsidRPr="460FB2B3">
        <w:t>Data Security Considerations</w:t>
      </w:r>
      <w:bookmarkEnd w:id="107"/>
    </w:p>
    <w:p w14:paraId="5840BCE1" w14:textId="7B13B451" w:rsidR="0029284B" w:rsidRDefault="0029284B" w:rsidP="00861998">
      <w:r w:rsidRPr="722F1D65">
        <w:t>Providers are responsible for ensuring Records and any data contained in those Records are secure and appropriately accessed. Providers should</w:t>
      </w:r>
      <w:r w:rsidR="00514ED1">
        <w:t xml:space="preserve"> ensure</w:t>
      </w:r>
      <w:r w:rsidRPr="722F1D65">
        <w:t>:</w:t>
      </w:r>
    </w:p>
    <w:p w14:paraId="469AE359" w14:textId="5BE78904" w:rsidR="0029284B" w:rsidRPr="00861998" w:rsidRDefault="0029284B" w:rsidP="00861998">
      <w:pPr>
        <w:pStyle w:val="BulletLevel1"/>
      </w:pPr>
      <w:r w:rsidRPr="00861998">
        <w:t xml:space="preserve">those who access </w:t>
      </w:r>
      <w:r w:rsidR="00F959DA" w:rsidRPr="00861998">
        <w:t>S</w:t>
      </w:r>
      <w:r w:rsidRPr="00861998">
        <w:t xml:space="preserve">ensitive or </w:t>
      </w:r>
      <w:r w:rsidR="00F959DA" w:rsidRPr="00861998">
        <w:t>Protected</w:t>
      </w:r>
      <w:r w:rsidRPr="00861998">
        <w:t xml:space="preserve"> Information have an appropriate security clearance and a need to know that information</w:t>
      </w:r>
    </w:p>
    <w:p w14:paraId="3F109E7B" w14:textId="20E4EA67" w:rsidR="0029284B" w:rsidRPr="00861998" w:rsidRDefault="0029284B" w:rsidP="00861998">
      <w:pPr>
        <w:pStyle w:val="BulletLevel1"/>
      </w:pPr>
      <w:r w:rsidRPr="00861998">
        <w:t>access (including remote access) to supporting IT systems, networks, infrastructure and applications is controlled</w:t>
      </w:r>
    </w:p>
    <w:p w14:paraId="7B9CA3A8" w14:textId="39633AD8" w:rsidR="0029284B" w:rsidRPr="00861998" w:rsidRDefault="0029284B" w:rsidP="00861998">
      <w:pPr>
        <w:pStyle w:val="BulletLevel1"/>
      </w:pPr>
      <w:r w:rsidRPr="00861998">
        <w:t xml:space="preserve">information in systems </w:t>
      </w:r>
      <w:r w:rsidR="00534BCF" w:rsidRPr="00861998">
        <w:t>is</w:t>
      </w:r>
      <w:r w:rsidRPr="00861998">
        <w:t xml:space="preserve"> continuously safeguarded from cyber threats</w:t>
      </w:r>
      <w:r w:rsidR="000C70DA" w:rsidRPr="00861998">
        <w:t>,</w:t>
      </w:r>
      <w:r w:rsidR="00294100" w:rsidRPr="00861998">
        <w:t xml:space="preserve"> and</w:t>
      </w:r>
    </w:p>
    <w:p w14:paraId="433F4F1B" w14:textId="36BE5E2B" w:rsidR="0029284B" w:rsidRPr="00861998" w:rsidRDefault="0029284B" w:rsidP="00861998">
      <w:pPr>
        <w:pStyle w:val="BulletLevel1"/>
      </w:pPr>
      <w:r w:rsidRPr="00861998">
        <w:t xml:space="preserve">administrative privileges such as logon and administrator privileges </w:t>
      </w:r>
      <w:r w:rsidR="00534BCF" w:rsidRPr="00861998">
        <w:t>are</w:t>
      </w:r>
      <w:r w:rsidRPr="00861998">
        <w:t xml:space="preserve"> restricted.</w:t>
      </w:r>
    </w:p>
    <w:p w14:paraId="6ECA8803" w14:textId="77777777" w:rsidR="0029284B" w:rsidRDefault="0029284B" w:rsidP="00861998">
      <w:r w:rsidRPr="460FB2B3">
        <w:t xml:space="preserve">Providers should refer to the digital Information Assurance / IT Security Compliance guide on the </w:t>
      </w:r>
      <w:hyperlink r:id="rId83">
        <w:r w:rsidRPr="460FB2B3">
          <w:rPr>
            <w:rStyle w:val="Hyperlink"/>
            <w:rFonts w:eastAsiaTheme="minorEastAsia"/>
            <w:color w:val="287BB3"/>
            <w:szCs w:val="22"/>
          </w:rPr>
          <w:t>Department</w:t>
        </w:r>
        <w:r>
          <w:rPr>
            <w:rStyle w:val="Hyperlink"/>
            <w:rFonts w:eastAsiaTheme="minorEastAsia"/>
            <w:color w:val="287BB3"/>
            <w:szCs w:val="22"/>
          </w:rPr>
          <w:t xml:space="preserve"> of Employment and Workplace Relations</w:t>
        </w:r>
        <w:r w:rsidRPr="460FB2B3">
          <w:rPr>
            <w:rStyle w:val="Hyperlink"/>
            <w:rFonts w:eastAsiaTheme="minorEastAsia"/>
            <w:color w:val="287BB3"/>
            <w:szCs w:val="22"/>
          </w:rPr>
          <w:t>' website</w:t>
        </w:r>
      </w:hyperlink>
      <w:r w:rsidRPr="460FB2B3">
        <w:t xml:space="preserve"> for more information.</w:t>
      </w:r>
    </w:p>
    <w:p w14:paraId="6AD0C6AF" w14:textId="0C7D033B" w:rsidR="0029284B" w:rsidRDefault="0029284B" w:rsidP="00DB04A5">
      <w:pPr>
        <w:pStyle w:val="DeedReferences"/>
      </w:pPr>
      <w:r w:rsidRPr="3B9998A4">
        <w:t xml:space="preserve">(Deed </w:t>
      </w:r>
      <w:r w:rsidR="00170321">
        <w:t>R</w:t>
      </w:r>
      <w:r w:rsidR="00170321" w:rsidRPr="3B9998A4">
        <w:t>eference</w:t>
      </w:r>
      <w:r w:rsidRPr="3B9998A4">
        <w:t xml:space="preserve">(s): </w:t>
      </w:r>
      <w:r w:rsidR="00170321">
        <w:t xml:space="preserve">Clause </w:t>
      </w:r>
      <w:r w:rsidRPr="3B9998A4">
        <w:t>4</w:t>
      </w:r>
      <w:r w:rsidR="768CDE33" w:rsidRPr="3B9998A4">
        <w:t>2</w:t>
      </w:r>
      <w:r w:rsidRPr="3B9998A4">
        <w:t>.</w:t>
      </w:r>
      <w:r w:rsidR="001B422D">
        <w:t>17</w:t>
      </w:r>
      <w:r w:rsidRPr="3B9998A4">
        <w:t xml:space="preserve"> - 4</w:t>
      </w:r>
      <w:r w:rsidR="5BE562C4" w:rsidRPr="3B9998A4">
        <w:t>2</w:t>
      </w:r>
      <w:r w:rsidRPr="3B9998A4">
        <w:t>.23)</w:t>
      </w:r>
    </w:p>
    <w:p w14:paraId="040859E8" w14:textId="08939E74" w:rsidR="0029284B" w:rsidRDefault="00BB1974" w:rsidP="00DB04A5">
      <w:pPr>
        <w:pStyle w:val="Heading4"/>
      </w:pPr>
      <w:bookmarkStart w:id="108" w:name="_Toc201751785"/>
      <w:r>
        <w:t>5</w:t>
      </w:r>
      <w:r w:rsidR="0029284B">
        <w:t>.6</w:t>
      </w:r>
      <w:r w:rsidR="0029284B" w:rsidRPr="460FB2B3">
        <w:t>.2</w:t>
      </w:r>
      <w:r w:rsidR="00505DB8">
        <w:tab/>
      </w:r>
      <w:r w:rsidR="0029284B" w:rsidRPr="460FB2B3">
        <w:t>Decommissioning of Systems</w:t>
      </w:r>
      <w:bookmarkEnd w:id="108"/>
    </w:p>
    <w:p w14:paraId="4F6DD42D" w14:textId="7F9F4C94" w:rsidR="0029284B" w:rsidRDefault="0029284B" w:rsidP="00861998">
      <w:r w:rsidRPr="00C37AEC">
        <w:rPr>
          <w:rFonts w:eastAsiaTheme="minorEastAsia"/>
          <w:szCs w:val="22"/>
        </w:rPr>
        <w:t>When</w:t>
      </w:r>
      <w:r w:rsidRPr="722F1D65">
        <w:t xml:space="preserve"> decommissioning any internal systems and migrating Records to a new or updated system, Providers should ensure processes are in place to prevent the loss, destruction or corruption of those Records. If Records have been identified for destruction a Provider must obtain the consent of the Department prior to the destruction, unless:</w:t>
      </w:r>
    </w:p>
    <w:p w14:paraId="43719358" w14:textId="44601A80" w:rsidR="0029284B" w:rsidRPr="00861998" w:rsidRDefault="0029284B" w:rsidP="00861998">
      <w:pPr>
        <w:pStyle w:val="BulletLevel1"/>
      </w:pPr>
      <w:r w:rsidRPr="00861998">
        <w:t xml:space="preserve">the Record is not a Record created in accordance with </w:t>
      </w:r>
      <w:r w:rsidR="000C70DA" w:rsidRPr="00861998">
        <w:t>the</w:t>
      </w:r>
      <w:r w:rsidRPr="00861998">
        <w:t xml:space="preserve"> Deed</w:t>
      </w:r>
    </w:p>
    <w:p w14:paraId="772E7E5E" w14:textId="6042A6AA" w:rsidR="0029284B" w:rsidRPr="00861998" w:rsidRDefault="0029284B" w:rsidP="00861998">
      <w:pPr>
        <w:pStyle w:val="BulletLevel1"/>
      </w:pPr>
      <w:r w:rsidRPr="00861998">
        <w:t xml:space="preserve">the Record has been successfully uploaded into the Department’s IT Systems in accordance with </w:t>
      </w:r>
      <w:r w:rsidR="000C70DA" w:rsidRPr="00861998">
        <w:t>the</w:t>
      </w:r>
      <w:r w:rsidRPr="00861998">
        <w:t xml:space="preserve"> Deed</w:t>
      </w:r>
      <w:r w:rsidR="000C70DA" w:rsidRPr="00861998">
        <w:t>,</w:t>
      </w:r>
      <w:r w:rsidRPr="00861998">
        <w:t xml:space="preserve"> or</w:t>
      </w:r>
    </w:p>
    <w:p w14:paraId="4DB2CF76" w14:textId="32A6BB3F" w:rsidR="0029284B" w:rsidRPr="00861998" w:rsidRDefault="0029284B" w:rsidP="00861998">
      <w:pPr>
        <w:pStyle w:val="BulletLevel1"/>
      </w:pPr>
      <w:r w:rsidRPr="00861998">
        <w:t>otherwise specified by the Department in writing</w:t>
      </w:r>
      <w:r w:rsidR="00C37AEC" w:rsidRPr="00861998">
        <w:t>.</w:t>
      </w:r>
    </w:p>
    <w:p w14:paraId="5FCDD0AF" w14:textId="13A0DF96" w:rsidR="0029284B" w:rsidRDefault="0029284B" w:rsidP="00861998">
      <w:r w:rsidRPr="0ECDF774">
        <w:t>If in doubt, the Provider should consult with the Department</w:t>
      </w:r>
      <w:r>
        <w:t xml:space="preserve"> via the Account Manager</w:t>
      </w:r>
      <w:r w:rsidRPr="0ECDF774">
        <w:t>.</w:t>
      </w:r>
    </w:p>
    <w:p w14:paraId="75CBBC36" w14:textId="27666501" w:rsidR="0029284B" w:rsidRPr="00C37AEC" w:rsidRDefault="0029284B" w:rsidP="00861998">
      <w:r w:rsidRPr="00C37AEC">
        <w:t xml:space="preserve">Digital preservation requires a proactive program to identify </w:t>
      </w:r>
      <w:r w:rsidR="00C7118D">
        <w:t>R</w:t>
      </w:r>
      <w:r w:rsidRPr="00C37AEC">
        <w:t xml:space="preserve">ecords at risk and take necessary action to ensure their ongoing viability. To achieve this, the Providers must </w:t>
      </w:r>
      <w:r w:rsidRPr="00C37AEC">
        <w:lastRenderedPageBreak/>
        <w:t>consider the lifecycle of the information versus the lifecycle of the system and have plans in place to preserve information as needed. Regular and planned migration helps avoid obsolescence and ensures information continues to be accessible and useable.</w:t>
      </w:r>
    </w:p>
    <w:p w14:paraId="24006060" w14:textId="6299A099" w:rsidR="0029284B" w:rsidRDefault="007A1FF7" w:rsidP="00DB04A5">
      <w:pPr>
        <w:pStyle w:val="Heading3"/>
      </w:pPr>
      <w:bookmarkStart w:id="109" w:name="_Toc201751786"/>
      <w:bookmarkStart w:id="110" w:name="_Toc242700552"/>
      <w:r>
        <w:t>5</w:t>
      </w:r>
      <w:r w:rsidR="0029284B">
        <w:t>.7</w:t>
      </w:r>
      <w:r w:rsidR="00505DB8">
        <w:tab/>
      </w:r>
      <w:r w:rsidR="0029284B" w:rsidRPr="00D35328">
        <w:t>Breaches</w:t>
      </w:r>
      <w:r w:rsidR="0029284B">
        <w:t xml:space="preserve"> and Inappropriate Handling of Records</w:t>
      </w:r>
      <w:bookmarkEnd w:id="109"/>
      <w:bookmarkEnd w:id="110"/>
    </w:p>
    <w:p w14:paraId="3D7E06FC" w14:textId="35395904" w:rsidR="0029284B" w:rsidRDefault="007A1FF7" w:rsidP="00DB04A5">
      <w:pPr>
        <w:pStyle w:val="Heading4"/>
      </w:pPr>
      <w:bookmarkStart w:id="111" w:name="_Toc201751787"/>
      <w:r>
        <w:t>5</w:t>
      </w:r>
      <w:r w:rsidR="0029284B">
        <w:t>.7.1</w:t>
      </w:r>
      <w:r w:rsidR="00505DB8">
        <w:tab/>
      </w:r>
      <w:r w:rsidR="0029284B">
        <w:t>Reporting Requirements</w:t>
      </w:r>
      <w:bookmarkEnd w:id="111"/>
    </w:p>
    <w:p w14:paraId="26DECFA9" w14:textId="568AB158" w:rsidR="0029284B" w:rsidRDefault="0029284B" w:rsidP="00861998">
      <w:r w:rsidRPr="722F1D65">
        <w:t xml:space="preserve">Providers must report </w:t>
      </w:r>
      <w:r w:rsidR="00A33EED" w:rsidRPr="722F1D65">
        <w:t xml:space="preserve">to the Department </w:t>
      </w:r>
      <w:r w:rsidRPr="722F1D65">
        <w:t xml:space="preserve">all incidents involving </w:t>
      </w:r>
      <w:r w:rsidR="00A33EED" w:rsidRPr="722F1D65">
        <w:t>Records</w:t>
      </w:r>
      <w:r w:rsidR="00114F32">
        <w:t>, including</w:t>
      </w:r>
      <w:r w:rsidR="00A33EED" w:rsidRPr="722F1D65">
        <w:t xml:space="preserve"> </w:t>
      </w:r>
      <w:r w:rsidRPr="722F1D65">
        <w:t>unauthorised access, damage, destr</w:t>
      </w:r>
      <w:r w:rsidR="00114F32">
        <w:t>uction</w:t>
      </w:r>
      <w:r w:rsidRPr="722F1D65">
        <w:t>, lo</w:t>
      </w:r>
      <w:r w:rsidR="00114F32">
        <w:t>ss</w:t>
      </w:r>
      <w:r w:rsidRPr="722F1D65">
        <w:t xml:space="preserve"> or </w:t>
      </w:r>
      <w:r w:rsidR="00114F32">
        <w:t>theft</w:t>
      </w:r>
      <w:r w:rsidRPr="722F1D65">
        <w:t>. Where the Records contain or p</w:t>
      </w:r>
      <w:r w:rsidRPr="00510FDD">
        <w:t xml:space="preserve">ossibly contain </w:t>
      </w:r>
      <w:r w:rsidR="0059775C" w:rsidRPr="00510FDD">
        <w:t>P</w:t>
      </w:r>
      <w:r w:rsidRPr="00510FDD">
        <w:t xml:space="preserve">ersonal </w:t>
      </w:r>
      <w:r w:rsidR="0059775C" w:rsidRPr="00510FDD">
        <w:t>I</w:t>
      </w:r>
      <w:r w:rsidRPr="00510FDD">
        <w:t xml:space="preserve">nformation of </w:t>
      </w:r>
      <w:r w:rsidR="008A3EA8" w:rsidRPr="00510FDD">
        <w:t>P</w:t>
      </w:r>
      <w:r w:rsidRPr="00510FDD">
        <w:t>articipants, Providers must follow the Privacy incident reporting process set out in</w:t>
      </w:r>
      <w:r w:rsidR="00DB65EA">
        <w:t xml:space="preserve"> </w:t>
      </w:r>
      <w:hyperlink w:anchor="_Chapter_6:_Privacy" w:history="1">
        <w:r w:rsidR="00DB65EA" w:rsidRPr="00DB65EA">
          <w:rPr>
            <w:rStyle w:val="Hyperlink"/>
          </w:rPr>
          <w:t>Chapter 6: Privacy</w:t>
        </w:r>
      </w:hyperlink>
      <w:r w:rsidRPr="00510FDD">
        <w:t>.</w:t>
      </w:r>
    </w:p>
    <w:p w14:paraId="4CD13F44" w14:textId="7B27261A" w:rsidR="0029284B" w:rsidRDefault="007A1FF7" w:rsidP="00DB04A5">
      <w:pPr>
        <w:pStyle w:val="Heading4"/>
      </w:pPr>
      <w:bookmarkStart w:id="112" w:name="_Toc201751788"/>
      <w:r>
        <w:t>5</w:t>
      </w:r>
      <w:r w:rsidR="0029284B">
        <w:t>.7</w:t>
      </w:r>
      <w:r w:rsidR="0029284B" w:rsidRPr="460FB2B3">
        <w:t>.2</w:t>
      </w:r>
      <w:r w:rsidR="00505DB8">
        <w:tab/>
      </w:r>
      <w:r w:rsidR="0029284B" w:rsidRPr="460FB2B3">
        <w:t>Rectification Requirements</w:t>
      </w:r>
      <w:bookmarkEnd w:id="112"/>
    </w:p>
    <w:p w14:paraId="1274E860" w14:textId="77777777" w:rsidR="0029284B" w:rsidRDefault="0029284B" w:rsidP="00861998">
      <w:r w:rsidRPr="460FB2B3">
        <w:t>For all incidents involving the misuse, interference, loss, unauthorised access, unauthorised use,</w:t>
      </w:r>
      <w:r w:rsidRPr="00520958">
        <w:t xml:space="preserve"> </w:t>
      </w:r>
      <w:r w:rsidRPr="00520958">
        <w:rPr>
          <w:rFonts w:eastAsia="Tahoma" w:cs="Tahoma"/>
        </w:rPr>
        <w:t>unauthorised</w:t>
      </w:r>
      <w:r w:rsidRPr="460FB2B3">
        <w:t xml:space="preserve"> disclosure, damage, destruction, loss or stealing of Records (digital or physical), Providers must:</w:t>
      </w:r>
    </w:p>
    <w:p w14:paraId="2A036818" w14:textId="70832E4B" w:rsidR="0029284B" w:rsidRPr="00861998" w:rsidRDefault="0029284B" w:rsidP="00861998">
      <w:pPr>
        <w:pStyle w:val="BulletLevel1"/>
      </w:pPr>
      <w:r w:rsidRPr="00861998">
        <w:t xml:space="preserve">immediately Notify the Department, giving details of the actual, suspected or possible </w:t>
      </w:r>
      <w:r w:rsidR="005427CA" w:rsidRPr="00861998">
        <w:t>B</w:t>
      </w:r>
      <w:r w:rsidRPr="00861998">
        <w:t>reach</w:t>
      </w:r>
    </w:p>
    <w:p w14:paraId="5FBD238E" w14:textId="7393DFD0" w:rsidR="0029284B" w:rsidRPr="00861998" w:rsidRDefault="0029284B" w:rsidP="00861998">
      <w:pPr>
        <w:pStyle w:val="BulletLevel1"/>
      </w:pPr>
      <w:r w:rsidRPr="00861998">
        <w:t>immediately make every effort to recover lost or damaged Records (e.g. retrieving or photocopying Records), including if required, arranging and paying for the services of expert contractors (e.g. disaster recovery or professional drying services)</w:t>
      </w:r>
    </w:p>
    <w:p w14:paraId="7609D952" w14:textId="0AFE3669" w:rsidR="0029284B" w:rsidRPr="00861998" w:rsidRDefault="0029284B" w:rsidP="00861998">
      <w:pPr>
        <w:pStyle w:val="BulletLevel1"/>
      </w:pPr>
      <w:r w:rsidRPr="00861998">
        <w:t>not destroy damaged Records without prior authorisation from the Department</w:t>
      </w:r>
    </w:p>
    <w:p w14:paraId="72E31DB7" w14:textId="557A19C2" w:rsidR="0029284B" w:rsidRPr="00861998" w:rsidRDefault="0029284B" w:rsidP="00861998">
      <w:pPr>
        <w:pStyle w:val="BulletLevel1"/>
      </w:pPr>
      <w:r w:rsidRPr="00861998">
        <w:t>inform Participants if any Personal Information has been lost or is at risk of being publicly available</w:t>
      </w:r>
    </w:p>
    <w:p w14:paraId="0DF7EA4C" w14:textId="4DFB631D" w:rsidR="0029284B" w:rsidRPr="00861998" w:rsidRDefault="0029284B" w:rsidP="00861998">
      <w:pPr>
        <w:pStyle w:val="BulletLevel1"/>
      </w:pPr>
      <w:r w:rsidRPr="00861998">
        <w:t>where relevant and if necessary, reinterview Participants to recollect information</w:t>
      </w:r>
      <w:r w:rsidR="000C70DA" w:rsidRPr="00861998">
        <w:t>,</w:t>
      </w:r>
      <w:r w:rsidRPr="00861998">
        <w:t xml:space="preserve"> and</w:t>
      </w:r>
    </w:p>
    <w:p w14:paraId="7AE41FFA" w14:textId="77B50334" w:rsidR="0029284B" w:rsidRPr="00861998" w:rsidRDefault="0029284B" w:rsidP="00861998">
      <w:pPr>
        <w:pStyle w:val="BulletLevel1"/>
      </w:pPr>
      <w:r w:rsidRPr="00861998">
        <w:t>review relevant policies and procedures to ensure their adequacy in future</w:t>
      </w:r>
      <w:r w:rsidR="00294100" w:rsidRPr="00861998">
        <w:t>.</w:t>
      </w:r>
    </w:p>
    <w:p w14:paraId="1CABA6C5" w14:textId="77777777" w:rsidR="0029284B" w:rsidRDefault="0029284B" w:rsidP="00861998">
      <w:r w:rsidRPr="460FB2B3">
        <w:t>The Department may make recommendations to the Provider to mitigate the risk of recurrence of the incident.</w:t>
      </w:r>
    </w:p>
    <w:p w14:paraId="00298B3E" w14:textId="57662F9B" w:rsidR="0029284B" w:rsidRPr="00A600D7" w:rsidRDefault="0029284B" w:rsidP="00DB04A5">
      <w:pPr>
        <w:pStyle w:val="DeedReferences"/>
        <w:rPr>
          <w:szCs w:val="22"/>
        </w:rPr>
      </w:pPr>
      <w:r w:rsidRPr="00A600D7">
        <w:t xml:space="preserve">(Deed </w:t>
      </w:r>
      <w:r w:rsidR="00C423C5">
        <w:t>R</w:t>
      </w:r>
      <w:r w:rsidRPr="00A600D7">
        <w:t xml:space="preserve">eference(s): </w:t>
      </w:r>
      <w:r w:rsidR="00C423C5">
        <w:t xml:space="preserve">Clause </w:t>
      </w:r>
      <w:r w:rsidRPr="00A600D7">
        <w:t>46)</w:t>
      </w:r>
    </w:p>
    <w:p w14:paraId="54CF7B6D" w14:textId="7EF0093D" w:rsidR="0029284B" w:rsidRDefault="007A1FF7" w:rsidP="00DB04A5">
      <w:pPr>
        <w:pStyle w:val="Heading4"/>
      </w:pPr>
      <w:bookmarkStart w:id="113" w:name="_Toc201751789"/>
      <w:r>
        <w:t>5</w:t>
      </w:r>
      <w:r w:rsidR="0029284B">
        <w:t>.7.3</w:t>
      </w:r>
      <w:r w:rsidR="00505DB8">
        <w:tab/>
      </w:r>
      <w:r w:rsidR="0029284B">
        <w:t>Notifiable Data Breaches</w:t>
      </w:r>
      <w:bookmarkEnd w:id="113"/>
      <w:r w:rsidR="0029284B">
        <w:t xml:space="preserve"> </w:t>
      </w:r>
    </w:p>
    <w:p w14:paraId="36BEDD64" w14:textId="75486BB9" w:rsidR="0029284B" w:rsidRPr="00C26741" w:rsidRDefault="0029284B" w:rsidP="00861998">
      <w:pPr>
        <w:rPr>
          <w:rFonts w:eastAsia="Tahoma"/>
          <w:lang w:val="en-GB"/>
        </w:rPr>
      </w:pPr>
      <w:r w:rsidRPr="00C26741">
        <w:rPr>
          <w:lang w:val="en-GB"/>
        </w:rPr>
        <w:t xml:space="preserve">If a Provider becomes aware there are reasonable grounds to suspect there may have been an eligible data </w:t>
      </w:r>
      <w:r w:rsidR="008852CA">
        <w:rPr>
          <w:lang w:val="en-GB"/>
        </w:rPr>
        <w:t>B</w:t>
      </w:r>
      <w:r w:rsidRPr="00C26741">
        <w:rPr>
          <w:lang w:val="en-GB"/>
        </w:rPr>
        <w:t>reach in relation to any Personal Information held by the Provider in its performance of the Services</w:t>
      </w:r>
      <w:r w:rsidRPr="00C26741">
        <w:rPr>
          <w:rFonts w:eastAsia="Tahoma"/>
          <w:lang w:val="en-GB"/>
        </w:rPr>
        <w:t xml:space="preserve"> under the Relevant Deed, the Provider must</w:t>
      </w:r>
      <w:r>
        <w:rPr>
          <w:rFonts w:eastAsia="Tahoma"/>
          <w:lang w:val="en-GB"/>
        </w:rPr>
        <w:t>,</w:t>
      </w:r>
      <w:r w:rsidRPr="00C26741">
        <w:rPr>
          <w:rFonts w:eastAsia="Tahoma"/>
          <w:lang w:val="en-GB"/>
        </w:rPr>
        <w:t xml:space="preserve"> </w:t>
      </w:r>
      <w:r>
        <w:t>as soon as possible and in any event within two calendar days, n</w:t>
      </w:r>
      <w:r w:rsidRPr="00A321BC">
        <w:t xml:space="preserve">otify the Department </w:t>
      </w:r>
      <w:r>
        <w:rPr>
          <w:rFonts w:eastAsia="Tahoma"/>
          <w:lang w:val="en-GB"/>
        </w:rPr>
        <w:t>as</w:t>
      </w:r>
      <w:r w:rsidRPr="00C26741">
        <w:rPr>
          <w:rFonts w:eastAsia="Tahoma"/>
          <w:lang w:val="en-GB"/>
        </w:rPr>
        <w:t xml:space="preserve"> set out in </w:t>
      </w:r>
      <w:r>
        <w:rPr>
          <w:rFonts w:eastAsia="Tahoma"/>
          <w:lang w:val="en-GB"/>
        </w:rPr>
        <w:t>the</w:t>
      </w:r>
      <w:r w:rsidRPr="00C26741">
        <w:rPr>
          <w:rFonts w:eastAsia="Tahoma"/>
          <w:lang w:val="en-GB"/>
        </w:rPr>
        <w:t xml:space="preserve"> Deed.</w:t>
      </w:r>
    </w:p>
    <w:p w14:paraId="5340108E" w14:textId="2B5B74C8" w:rsidR="0029284B" w:rsidRPr="00510FDD" w:rsidRDefault="0029284B" w:rsidP="00861998">
      <w:pPr>
        <w:rPr>
          <w:lang w:val="en-GB"/>
        </w:rPr>
      </w:pPr>
      <w:r w:rsidRPr="00C26741">
        <w:t>Please refer to th</w:t>
      </w:r>
      <w:r w:rsidR="00B81D83">
        <w:t xml:space="preserve">e </w:t>
      </w:r>
      <w:hyperlink w:anchor="_Chapter_6:_Privacy" w:history="1">
        <w:r w:rsidR="00B81D83" w:rsidRPr="0069465E">
          <w:rPr>
            <w:rStyle w:val="Hyperlink"/>
            <w:rFonts w:eastAsia="Tahoma" w:cstheme="minorHAnsi"/>
            <w:szCs w:val="22"/>
          </w:rPr>
          <w:fldChar w:fldCharType="begin"/>
        </w:r>
        <w:r w:rsidR="00B81D83" w:rsidRPr="0069465E">
          <w:rPr>
            <w:rStyle w:val="Hyperlink"/>
            <w:rFonts w:eastAsia="Tahoma" w:cstheme="minorHAnsi"/>
            <w:szCs w:val="22"/>
          </w:rPr>
          <w:instrText xml:space="preserve"> REF _Ref202955018 \h  \* MERGEFORMAT </w:instrText>
        </w:r>
        <w:r w:rsidR="00B81D83" w:rsidRPr="0069465E">
          <w:rPr>
            <w:rStyle w:val="Hyperlink"/>
            <w:rFonts w:eastAsia="Tahoma" w:cstheme="minorHAnsi"/>
            <w:szCs w:val="22"/>
          </w:rPr>
        </w:r>
        <w:r w:rsidR="00B81D83" w:rsidRPr="0069465E">
          <w:rPr>
            <w:rStyle w:val="Hyperlink"/>
            <w:rFonts w:eastAsia="Tahoma" w:cstheme="minorHAnsi"/>
            <w:szCs w:val="22"/>
          </w:rPr>
          <w:fldChar w:fldCharType="separate"/>
        </w:r>
        <w:r w:rsidR="00E31CF1" w:rsidRPr="00E31CF1">
          <w:rPr>
            <w:rStyle w:val="Hyperlink"/>
          </w:rPr>
          <w:t>Chapter 6:</w:t>
        </w:r>
        <w:r w:rsidR="00E31CF1" w:rsidRPr="00E31CF1">
          <w:rPr>
            <w:rStyle w:val="Hyperlink"/>
          </w:rPr>
          <w:tab/>
          <w:t>Privacy</w:t>
        </w:r>
        <w:r w:rsidR="00B81D83" w:rsidRPr="0069465E">
          <w:rPr>
            <w:rStyle w:val="Hyperlink"/>
            <w:rFonts w:eastAsia="Tahoma" w:cstheme="minorHAnsi"/>
            <w:szCs w:val="22"/>
          </w:rPr>
          <w:fldChar w:fldCharType="end"/>
        </w:r>
        <w:r w:rsidRPr="0069465E">
          <w:rPr>
            <w:rStyle w:val="Hyperlink"/>
            <w:rFonts w:eastAsia="Tahoma" w:cstheme="minorHAnsi"/>
            <w:szCs w:val="22"/>
          </w:rPr>
          <w:t xml:space="preserve"> </w:t>
        </w:r>
        <w:r w:rsidRPr="0069465E">
          <w:rPr>
            <w:rStyle w:val="Hyperlink"/>
            <w:rFonts w:eastAsia="Tahoma" w:cstheme="minorHAnsi"/>
            <w:szCs w:val="22"/>
            <w:lang w:val="en-GB"/>
          </w:rPr>
          <w:t xml:space="preserve">for further information on responding to a Notifiable data </w:t>
        </w:r>
        <w:r w:rsidR="005556B6" w:rsidRPr="0069465E">
          <w:rPr>
            <w:rStyle w:val="Hyperlink"/>
            <w:rFonts w:eastAsia="Tahoma" w:cstheme="minorHAnsi"/>
            <w:szCs w:val="22"/>
            <w:lang w:val="en-GB"/>
          </w:rPr>
          <w:t>B</w:t>
        </w:r>
        <w:r w:rsidRPr="0069465E">
          <w:rPr>
            <w:rStyle w:val="Hyperlink"/>
            <w:rFonts w:eastAsia="Tahoma" w:cstheme="minorHAnsi"/>
            <w:szCs w:val="22"/>
            <w:lang w:val="en-GB"/>
          </w:rPr>
          <w:t>reach</w:t>
        </w:r>
      </w:hyperlink>
      <w:r w:rsidRPr="00510FDD">
        <w:rPr>
          <w:lang w:val="en-GB"/>
        </w:rPr>
        <w:t>.</w:t>
      </w:r>
    </w:p>
    <w:p w14:paraId="5BC7FF83" w14:textId="11A9976A" w:rsidR="0029284B" w:rsidRPr="00150419" w:rsidRDefault="0029284B" w:rsidP="00DB04A5">
      <w:pPr>
        <w:pStyle w:val="DeedReferences"/>
        <w:rPr>
          <w:szCs w:val="22"/>
        </w:rPr>
      </w:pPr>
      <w:r w:rsidRPr="00510FDD">
        <w:t xml:space="preserve">(Deed </w:t>
      </w:r>
      <w:r w:rsidR="00C423C5">
        <w:t>R</w:t>
      </w:r>
      <w:r w:rsidRPr="00510FDD">
        <w:t xml:space="preserve">eference(s): </w:t>
      </w:r>
      <w:r w:rsidR="00C423C5">
        <w:t xml:space="preserve">Clause </w:t>
      </w:r>
      <w:r w:rsidRPr="00510FDD">
        <w:t>45.6</w:t>
      </w:r>
      <w:r w:rsidR="008E0790" w:rsidRPr="00510FDD">
        <w:t xml:space="preserve"> -</w:t>
      </w:r>
      <w:r w:rsidRPr="00510FDD">
        <w:t xml:space="preserve"> 45.7)</w:t>
      </w:r>
    </w:p>
    <w:p w14:paraId="22A21BF5" w14:textId="77FF9867" w:rsidR="0029284B" w:rsidRDefault="007A1FF7" w:rsidP="00DB04A5">
      <w:pPr>
        <w:pStyle w:val="Heading3"/>
        <w:rPr>
          <w:lang w:val="en-GB"/>
        </w:rPr>
      </w:pPr>
      <w:bookmarkStart w:id="114" w:name="_Toc201751790"/>
      <w:bookmarkStart w:id="115" w:name="_Toc242700553"/>
      <w:r>
        <w:rPr>
          <w:lang w:val="en-GB"/>
        </w:rPr>
        <w:t>5</w:t>
      </w:r>
      <w:r w:rsidR="0029284B">
        <w:rPr>
          <w:lang w:val="en-GB"/>
        </w:rPr>
        <w:t>.8</w:t>
      </w:r>
      <w:r w:rsidR="00505DB8">
        <w:tab/>
      </w:r>
      <w:r w:rsidR="0029284B" w:rsidRPr="460FB2B3">
        <w:rPr>
          <w:lang w:val="en-GB"/>
        </w:rPr>
        <w:t>Retention of Records</w:t>
      </w:r>
      <w:bookmarkEnd w:id="114"/>
      <w:bookmarkEnd w:id="115"/>
    </w:p>
    <w:p w14:paraId="401757E7" w14:textId="0DAAF080" w:rsidR="0029284B" w:rsidRDefault="0029284B" w:rsidP="00861998">
      <w:r w:rsidRPr="68D069DD">
        <w:rPr>
          <w:lang w:val="en-GB"/>
        </w:rPr>
        <w:t xml:space="preserve">All Records must be retained by the Provider for a period of no less than 7 years after the creation of the Record, unless otherwise specified in the Relevant Deed or these </w:t>
      </w:r>
      <w:r w:rsidRPr="68D069DD">
        <w:rPr>
          <w:lang w:val="en-GB"/>
        </w:rPr>
        <w:lastRenderedPageBreak/>
        <w:t>Records Management Instructions or advised by the Department</w:t>
      </w:r>
      <w:r w:rsidR="000F74A2">
        <w:rPr>
          <w:lang w:val="en-GB"/>
        </w:rPr>
        <w:t xml:space="preserve"> </w:t>
      </w:r>
      <w:r w:rsidR="000F74A2" w:rsidRPr="0036536D">
        <w:rPr>
          <w:lang w:val="en-GB"/>
        </w:rPr>
        <w:t xml:space="preserve">in accordance with the </w:t>
      </w:r>
      <w:r w:rsidR="000F74A2" w:rsidRPr="0036536D">
        <w:rPr>
          <w:i/>
          <w:iCs/>
          <w:lang w:val="en-GB"/>
        </w:rPr>
        <w:t>Archives Act</w:t>
      </w:r>
      <w:r w:rsidRPr="68D069DD">
        <w:rPr>
          <w:lang w:val="en-GB"/>
        </w:rPr>
        <w:t>.</w:t>
      </w:r>
    </w:p>
    <w:p w14:paraId="5A9400D9" w14:textId="3B478754" w:rsidR="0029284B" w:rsidRPr="00F17969" w:rsidRDefault="0029284B" w:rsidP="00861998">
      <w:r w:rsidRPr="68D069DD">
        <w:rPr>
          <w:lang w:val="en-GB"/>
        </w:rPr>
        <w:t xml:space="preserve">For certain Records, </w:t>
      </w:r>
      <w:r w:rsidRPr="00F17969">
        <w:rPr>
          <w:lang w:val="en-GB"/>
        </w:rPr>
        <w:t xml:space="preserve">specific retention periods may be applicable in accordance with </w:t>
      </w:r>
      <w:hyperlink r:id="rId84">
        <w:r w:rsidRPr="00F17969">
          <w:rPr>
            <w:rStyle w:val="Hyperlink"/>
            <w:rFonts w:eastAsia="Tahoma" w:cs="Tahoma"/>
            <w:color w:val="287BB3"/>
            <w:lang w:val="en-GB"/>
          </w:rPr>
          <w:t>Employment Services Records Disposal Authority 2003/00330307</w:t>
        </w:r>
      </w:hyperlink>
      <w:r w:rsidRPr="00F17969">
        <w:rPr>
          <w:lang w:val="en-GB"/>
        </w:rPr>
        <w:t xml:space="preserve">, </w:t>
      </w:r>
      <w:hyperlink r:id="rId85">
        <w:r w:rsidRPr="00F17969">
          <w:rPr>
            <w:rStyle w:val="Hyperlink"/>
            <w:rFonts w:eastAsia="Tahoma" w:cs="Tahoma"/>
            <w:color w:val="287BB3"/>
            <w:lang w:val="en-GB"/>
          </w:rPr>
          <w:t>Employment Services Records Authority 2009/00179260 (RA)</w:t>
        </w:r>
      </w:hyperlink>
      <w:r w:rsidRPr="00F17969">
        <w:rPr>
          <w:lang w:val="en-GB"/>
        </w:rPr>
        <w:t xml:space="preserve"> and the </w:t>
      </w:r>
      <w:hyperlink r:id="rId86">
        <w:r w:rsidRPr="00F17969">
          <w:rPr>
            <w:rStyle w:val="Hyperlink"/>
            <w:rFonts w:eastAsia="Tahoma" w:cs="Tahoma"/>
            <w:color w:val="287BB3"/>
            <w:lang w:val="en-GB"/>
          </w:rPr>
          <w:t>General Records Authority GRA 33 Accredited Training 2012/00579704 (GRA 33)</w:t>
        </w:r>
      </w:hyperlink>
      <w:r w:rsidRPr="00F17969">
        <w:rPr>
          <w:lang w:val="en-GB"/>
        </w:rPr>
        <w:t>.</w:t>
      </w:r>
    </w:p>
    <w:p w14:paraId="7AF16D0E" w14:textId="77777777" w:rsidR="0029284B" w:rsidRDefault="0029284B" w:rsidP="00861998">
      <w:r w:rsidRPr="68D069DD">
        <w:rPr>
          <w:lang w:val="en-GB"/>
        </w:rPr>
        <w:t>Records with a longer retention period should be maintained by the Provider until they no longer require them and then be returned to the Department for ongoing management. Records in storage arrangements that are retrieved should be converted to digital format and the physical record destroyed.</w:t>
      </w:r>
    </w:p>
    <w:p w14:paraId="1AF1A554" w14:textId="44761207" w:rsidR="0029284B" w:rsidRDefault="0029284B" w:rsidP="00861998">
      <w:r w:rsidRPr="68D069DD">
        <w:rPr>
          <w:lang w:val="en-GB"/>
        </w:rPr>
        <w:t xml:space="preserve">Providers have the discretion to retain Records longer than the minimum periods required by </w:t>
      </w:r>
      <w:r w:rsidR="009162B8" w:rsidRPr="68D069DD">
        <w:rPr>
          <w:lang w:val="en-GB"/>
        </w:rPr>
        <w:t>law but</w:t>
      </w:r>
      <w:r w:rsidRPr="68D069DD">
        <w:rPr>
          <w:lang w:val="en-GB"/>
        </w:rPr>
        <w:t xml:space="preserve"> must not destroy Records prior to the expiration of the relevant retention periods. In addition, the Department may direct some Records to be retained for longer periods, for example, in the case of Records required in any legal action.</w:t>
      </w:r>
    </w:p>
    <w:p w14:paraId="43604914" w14:textId="357B45A3" w:rsidR="0029284B" w:rsidRDefault="0029284B" w:rsidP="00861998">
      <w:r w:rsidRPr="460FB2B3">
        <w:rPr>
          <w:lang w:val="en-GB"/>
        </w:rPr>
        <w:t>Providers must review Records that have reached the</w:t>
      </w:r>
      <w:r w:rsidRPr="460FB2B3">
        <w:rPr>
          <w:b/>
          <w:bCs/>
          <w:lang w:val="en-GB"/>
        </w:rPr>
        <w:t xml:space="preserve"> </w:t>
      </w:r>
      <w:r w:rsidRPr="460FB2B3">
        <w:rPr>
          <w:lang w:val="en-GB"/>
        </w:rPr>
        <w:t>minimum retention period before destroying them in accordance with these Records Management Instructions.</w:t>
      </w:r>
    </w:p>
    <w:p w14:paraId="5FE05BA1" w14:textId="77777777" w:rsidR="0029284B" w:rsidRDefault="0029284B" w:rsidP="00861998">
      <w:r w:rsidRPr="460FB2B3">
        <w:rPr>
          <w:lang w:val="en-GB"/>
        </w:rPr>
        <w:t>If a relevant Record has reached the required minimum retention period but, for example, the Provider has knowledge of a legal action or potential legal action, the Provider must re</w:t>
      </w:r>
      <w:r w:rsidRPr="460FB2B3">
        <w:rPr>
          <w:rFonts w:ascii="Cambria Math" w:hAnsi="Cambria Math" w:cs="Cambria Math"/>
          <w:lang w:val="en-GB"/>
        </w:rPr>
        <w:t>‑</w:t>
      </w:r>
      <w:r w:rsidRPr="460FB2B3">
        <w:rPr>
          <w:lang w:val="en-GB"/>
        </w:rPr>
        <w:t xml:space="preserve">sentence the Record and inform the </w:t>
      </w:r>
      <w:r>
        <w:rPr>
          <w:lang w:val="en-GB"/>
        </w:rPr>
        <w:t>Account Manager</w:t>
      </w:r>
      <w:r w:rsidRPr="460FB2B3">
        <w:rPr>
          <w:lang w:val="en-GB"/>
        </w:rPr>
        <w:t>. Sentencing is the process for identifying the minimum retention period for a Record by assessing them against the classes specified in the relevant Records Authority.</w:t>
      </w:r>
    </w:p>
    <w:p w14:paraId="3D2827C0" w14:textId="77777777" w:rsidR="0029284B" w:rsidRDefault="0029284B" w:rsidP="00861998">
      <w:r w:rsidRPr="68D069DD">
        <w:rPr>
          <w:lang w:val="en-GB"/>
        </w:rPr>
        <w:t>At the Completion Date, the Provider must manage all Records in accordance with these Records Management Instructions, the Relevant Deed or as otherwise directed by the Department.</w:t>
      </w:r>
    </w:p>
    <w:p w14:paraId="4889B8AE" w14:textId="77777777" w:rsidR="0029284B" w:rsidRPr="000D297C" w:rsidRDefault="0029284B" w:rsidP="00861998">
      <w:pPr>
        <w:rPr>
          <w:lang w:val="en-GB"/>
        </w:rPr>
      </w:pPr>
      <w:r w:rsidRPr="460FB2B3">
        <w:rPr>
          <w:lang w:val="en-GB"/>
        </w:rPr>
        <w:t>Retention periods are determined with reference to NAA accredited records authorities.</w:t>
      </w:r>
    </w:p>
    <w:p w14:paraId="667ED36F" w14:textId="30F90755" w:rsidR="0029284B" w:rsidRDefault="007A1FF7" w:rsidP="00DB04A5">
      <w:pPr>
        <w:pStyle w:val="Heading3"/>
        <w:rPr>
          <w:lang w:val="en-GB"/>
        </w:rPr>
      </w:pPr>
      <w:bookmarkStart w:id="116" w:name="_Toc201751791"/>
      <w:bookmarkStart w:id="117" w:name="_Toc242700554"/>
      <w:r>
        <w:rPr>
          <w:lang w:val="en-GB"/>
        </w:rPr>
        <w:t>5</w:t>
      </w:r>
      <w:r w:rsidR="0029284B">
        <w:rPr>
          <w:lang w:val="en-GB"/>
        </w:rPr>
        <w:t>.9</w:t>
      </w:r>
      <w:r w:rsidR="00505DB8">
        <w:tab/>
      </w:r>
      <w:r w:rsidR="0029284B" w:rsidRPr="0ECDF774">
        <w:rPr>
          <w:lang w:val="en-GB"/>
        </w:rPr>
        <w:t>Destruction of Records</w:t>
      </w:r>
      <w:bookmarkEnd w:id="116"/>
      <w:bookmarkEnd w:id="117"/>
    </w:p>
    <w:p w14:paraId="2A823C91" w14:textId="77777777" w:rsidR="0029284B" w:rsidRDefault="0029284B" w:rsidP="00DB04A5">
      <w:pPr>
        <w:rPr>
          <w:lang w:val="en-GB"/>
        </w:rPr>
      </w:pPr>
      <w:r w:rsidRPr="460FB2B3">
        <w:rPr>
          <w:lang w:val="en-GB"/>
        </w:rPr>
        <w:t xml:space="preserve">The </w:t>
      </w:r>
      <w:r w:rsidRPr="0083077B">
        <w:t>Provider</w:t>
      </w:r>
      <w:r w:rsidRPr="460FB2B3">
        <w:rPr>
          <w:lang w:val="en-GB"/>
        </w:rPr>
        <w:t xml:space="preserve"> must:</w:t>
      </w:r>
    </w:p>
    <w:p w14:paraId="615A4816" w14:textId="0CBAD82D" w:rsidR="0029284B" w:rsidRPr="00861998" w:rsidRDefault="0029284B" w:rsidP="00861998">
      <w:pPr>
        <w:pStyle w:val="BulletLevel1"/>
      </w:pPr>
      <w:r w:rsidRPr="00861998">
        <w:t>not destroy or otherwise dispose of Records, except in accordance with the Deed, these Records Management Instructions or as otherwise directed by the Department, and</w:t>
      </w:r>
    </w:p>
    <w:p w14:paraId="5F8C63C9" w14:textId="6B2330AC" w:rsidR="0029284B" w:rsidRPr="00861998" w:rsidRDefault="0029284B" w:rsidP="00861998">
      <w:pPr>
        <w:pStyle w:val="BulletLevel1"/>
      </w:pPr>
      <w:r w:rsidRPr="00861998">
        <w:t>provide a list to the Department of any Records that have been destroyed, as directed by the Department.</w:t>
      </w:r>
    </w:p>
    <w:p w14:paraId="27DCF029" w14:textId="586D364E" w:rsidR="0029284B" w:rsidRDefault="0029284B" w:rsidP="00861998">
      <w:pPr>
        <w:rPr>
          <w:lang w:val="en-GB"/>
        </w:rPr>
      </w:pPr>
      <w:r w:rsidRPr="460FB2B3">
        <w:rPr>
          <w:lang w:val="en-GB"/>
        </w:rPr>
        <w:t xml:space="preserve">Records must not be destroyed where the Provider is aware of current or potential legal action or where the </w:t>
      </w:r>
      <w:r w:rsidR="0056626F">
        <w:rPr>
          <w:lang w:val="en-GB"/>
        </w:rPr>
        <w:t>R</w:t>
      </w:r>
      <w:r w:rsidRPr="460FB2B3">
        <w:rPr>
          <w:lang w:val="en-GB"/>
        </w:rPr>
        <w:t xml:space="preserve">ecords are subject to a </w:t>
      </w:r>
      <w:hyperlink r:id="rId87">
        <w:r w:rsidRPr="460FB2B3">
          <w:rPr>
            <w:rStyle w:val="Hyperlink"/>
            <w:rFonts w:eastAsiaTheme="minorEastAsia"/>
            <w:color w:val="287BB3"/>
            <w:szCs w:val="22"/>
            <w:lang w:val="en-GB"/>
          </w:rPr>
          <w:t>Disposal Freeze or Retention Notice</w:t>
        </w:r>
      </w:hyperlink>
      <w:r w:rsidRPr="460FB2B3">
        <w:rPr>
          <w:lang w:val="en-GB"/>
        </w:rPr>
        <w:t xml:space="preserve"> issued by the NAA, even if the minimum retention period has been reached. These Records are priority Records and must be retained in accordance with requirements set out for priority Records in </w:t>
      </w:r>
      <w:hyperlink r:id="rId88" w:anchor="_Control_of_Records_1">
        <w:r w:rsidRPr="460FB2B3">
          <w:rPr>
            <w:rStyle w:val="Hyperlink"/>
            <w:rFonts w:eastAsiaTheme="minorEastAsia"/>
            <w:color w:val="287BB3"/>
            <w:szCs w:val="22"/>
            <w:lang w:val="en-GB"/>
          </w:rPr>
          <w:t>Control of Records</w:t>
        </w:r>
      </w:hyperlink>
      <w:r w:rsidRPr="460FB2B3">
        <w:rPr>
          <w:lang w:val="en-GB"/>
        </w:rPr>
        <w:t xml:space="preserve"> section. A Provider must also comply with any </w:t>
      </w:r>
      <w:r w:rsidR="007F0C72">
        <w:rPr>
          <w:lang w:val="en-GB"/>
        </w:rPr>
        <w:t>D</w:t>
      </w:r>
      <w:r w:rsidRPr="460FB2B3">
        <w:rPr>
          <w:lang w:val="en-GB"/>
        </w:rPr>
        <w:t xml:space="preserve">irection from the Department not to destroy Records. Providers must only destroy Records that have reached the minimum retention period and following the review process outlined in </w:t>
      </w:r>
      <w:hyperlink r:id="rId89" w:anchor="_Retention_of_Records">
        <w:r w:rsidRPr="460FB2B3">
          <w:rPr>
            <w:rStyle w:val="Hyperlink"/>
            <w:rFonts w:eastAsiaTheme="minorEastAsia"/>
            <w:color w:val="287BB3"/>
            <w:szCs w:val="22"/>
            <w:lang w:val="en-GB"/>
          </w:rPr>
          <w:t>Retention of Records</w:t>
        </w:r>
      </w:hyperlink>
      <w:r w:rsidRPr="460FB2B3">
        <w:rPr>
          <w:lang w:val="en-GB"/>
        </w:rPr>
        <w:t xml:space="preserve"> section.</w:t>
      </w:r>
    </w:p>
    <w:p w14:paraId="61F61C13" w14:textId="77777777" w:rsidR="0029284B" w:rsidRDefault="0029284B" w:rsidP="00861998">
      <w:pPr>
        <w:rPr>
          <w:lang w:val="en-GB"/>
        </w:rPr>
      </w:pPr>
      <w:r w:rsidRPr="460FB2B3">
        <w:rPr>
          <w:lang w:val="en-GB"/>
        </w:rPr>
        <w:t>Providers must maintain a list of destroyed Records which must be supplied to the Department upon request. This list must also be retained by the Provider in accordance with the applicable retention period or as directed by the Department.</w:t>
      </w:r>
    </w:p>
    <w:p w14:paraId="399FF42C" w14:textId="77777777" w:rsidR="0029284B" w:rsidRDefault="0029284B" w:rsidP="00861998">
      <w:pPr>
        <w:rPr>
          <w:rFonts w:eastAsiaTheme="minorEastAsia"/>
          <w:szCs w:val="22"/>
          <w:lang w:val="en-GB"/>
        </w:rPr>
      </w:pPr>
      <w:r w:rsidRPr="460FB2B3">
        <w:rPr>
          <w:rFonts w:eastAsiaTheme="minorEastAsia"/>
          <w:szCs w:val="22"/>
          <w:lang w:val="en-GB"/>
        </w:rPr>
        <w:t xml:space="preserve">Refer to </w:t>
      </w:r>
      <w:hyperlink r:id="rId90" w:anchor="_Retention_of_Records">
        <w:r w:rsidRPr="460FB2B3">
          <w:rPr>
            <w:rStyle w:val="Hyperlink"/>
            <w:rFonts w:eastAsiaTheme="minorEastAsia"/>
            <w:color w:val="287BB3"/>
            <w:szCs w:val="22"/>
            <w:lang w:val="en-GB"/>
          </w:rPr>
          <w:t>Retention of Records</w:t>
        </w:r>
      </w:hyperlink>
      <w:r w:rsidRPr="460FB2B3">
        <w:rPr>
          <w:rFonts w:eastAsiaTheme="minorEastAsia"/>
          <w:szCs w:val="22"/>
          <w:lang w:val="en-GB"/>
        </w:rPr>
        <w:t xml:space="preserve"> section for information on retention periods.</w:t>
      </w:r>
    </w:p>
    <w:p w14:paraId="48670BB5" w14:textId="756ABBBE" w:rsidR="0029284B" w:rsidRDefault="007A1FF7" w:rsidP="00DB04A5">
      <w:pPr>
        <w:pStyle w:val="Heading4"/>
        <w:rPr>
          <w:lang w:val="en-GB"/>
        </w:rPr>
      </w:pPr>
      <w:bookmarkStart w:id="118" w:name="_Toc201751792"/>
      <w:r>
        <w:rPr>
          <w:lang w:val="en-GB"/>
        </w:rPr>
        <w:lastRenderedPageBreak/>
        <w:t>5</w:t>
      </w:r>
      <w:r w:rsidR="0029284B">
        <w:rPr>
          <w:lang w:val="en-GB"/>
        </w:rPr>
        <w:t>.9</w:t>
      </w:r>
      <w:r w:rsidR="0029284B" w:rsidRPr="68D069DD">
        <w:rPr>
          <w:lang w:val="en-GB"/>
        </w:rPr>
        <w:t>.1</w:t>
      </w:r>
      <w:r w:rsidR="00505DB8">
        <w:rPr>
          <w:lang w:val="en-GB"/>
        </w:rPr>
        <w:tab/>
      </w:r>
      <w:r w:rsidR="0029284B" w:rsidRPr="68D069DD">
        <w:rPr>
          <w:lang w:val="en-GB"/>
        </w:rPr>
        <w:t>Methods of destroying Records</w:t>
      </w:r>
      <w:bookmarkEnd w:id="118"/>
    </w:p>
    <w:p w14:paraId="343902C9" w14:textId="77777777" w:rsidR="0029284B" w:rsidRDefault="0029284B" w:rsidP="00861998">
      <w:pPr>
        <w:rPr>
          <w:lang w:val="en-GB"/>
        </w:rPr>
      </w:pPr>
      <w:r w:rsidRPr="460FB2B3">
        <w:rPr>
          <w:lang w:val="en-GB"/>
        </w:rPr>
        <w:t>When Providers destroy Records, they must use a method that ensures the information is no longer readable and cannot be retrieved.</w:t>
      </w:r>
    </w:p>
    <w:p w14:paraId="6CE83558" w14:textId="77777777" w:rsidR="0029284B" w:rsidRDefault="0029284B" w:rsidP="00DB04A5">
      <w:pPr>
        <w:pStyle w:val="Heading5"/>
        <w:rPr>
          <w:lang w:val="en-GB"/>
        </w:rPr>
      </w:pPr>
      <w:r w:rsidRPr="460FB2B3">
        <w:rPr>
          <w:lang w:val="en-GB"/>
        </w:rPr>
        <w:t>Digital Records</w:t>
      </w:r>
    </w:p>
    <w:p w14:paraId="23537226" w14:textId="77777777" w:rsidR="0029284B" w:rsidRDefault="0029284B" w:rsidP="00DB04A5">
      <w:pPr>
        <w:rPr>
          <w:lang w:val="en-GB"/>
        </w:rPr>
      </w:pPr>
      <w:r w:rsidRPr="460FB2B3">
        <w:rPr>
          <w:lang w:val="en-GB"/>
        </w:rPr>
        <w:t>It is the Provider’s responsibility to ensure all digital Records are identified and removed from their systems and destroyed. Methods of destroying digital Records include:</w:t>
      </w:r>
    </w:p>
    <w:p w14:paraId="534ED4F9" w14:textId="21E7F93C" w:rsidR="0029284B" w:rsidRPr="00861998" w:rsidRDefault="0029284B" w:rsidP="00861998">
      <w:pPr>
        <w:pStyle w:val="BulletLevel1"/>
      </w:pPr>
      <w:r w:rsidRPr="00861998">
        <w:t>file shredding</w:t>
      </w:r>
    </w:p>
    <w:p w14:paraId="124D4501" w14:textId="55D0260B" w:rsidR="0029284B" w:rsidRPr="00861998" w:rsidRDefault="0029284B" w:rsidP="00861998">
      <w:pPr>
        <w:pStyle w:val="BulletLevel1"/>
      </w:pPr>
      <w:r w:rsidRPr="00861998">
        <w:t xml:space="preserve">degaussing </w:t>
      </w:r>
      <w:r w:rsidR="000C70DA" w:rsidRPr="00861998">
        <w:t>—</w:t>
      </w:r>
      <w:r w:rsidRPr="00861998">
        <w:t xml:space="preserve"> the process of demagnetising magnetic media to erase recorded data</w:t>
      </w:r>
    </w:p>
    <w:p w14:paraId="395CE419" w14:textId="44ACA99E" w:rsidR="0029284B" w:rsidRPr="00861998" w:rsidRDefault="0029284B" w:rsidP="00861998">
      <w:pPr>
        <w:pStyle w:val="BulletLevel1"/>
      </w:pPr>
      <w:r w:rsidRPr="00861998">
        <w:t xml:space="preserve">physical Destruction of storage media </w:t>
      </w:r>
      <w:r w:rsidR="000C70DA" w:rsidRPr="00861998">
        <w:t>—</w:t>
      </w:r>
      <w:r w:rsidRPr="00861998">
        <w:t xml:space="preserve"> such as pulverisation, incineration or shredding</w:t>
      </w:r>
      <w:r w:rsidR="000C70DA" w:rsidRPr="00861998">
        <w:t>,</w:t>
      </w:r>
      <w:r w:rsidR="00294100" w:rsidRPr="00861998">
        <w:t xml:space="preserve"> and</w:t>
      </w:r>
    </w:p>
    <w:p w14:paraId="3BA7576B" w14:textId="35E2811D" w:rsidR="0029284B" w:rsidRPr="00861998" w:rsidRDefault="0029284B" w:rsidP="00861998">
      <w:pPr>
        <w:pStyle w:val="BulletLevel1"/>
      </w:pPr>
      <w:r w:rsidRPr="00861998">
        <w:t xml:space="preserve">reformatting </w:t>
      </w:r>
      <w:r w:rsidR="000C70DA" w:rsidRPr="00861998">
        <w:t>—</w:t>
      </w:r>
      <w:r w:rsidRPr="00861998">
        <w:t xml:space="preserve"> if it can be guaranteed the process cannot be reversed.</w:t>
      </w:r>
    </w:p>
    <w:p w14:paraId="1DD17086" w14:textId="47DC5210" w:rsidR="0029284B" w:rsidRDefault="0029284B" w:rsidP="00861998">
      <w:pPr>
        <w:rPr>
          <w:lang w:val="en-GB"/>
        </w:rPr>
      </w:pPr>
      <w:r w:rsidRPr="460FB2B3">
        <w:rPr>
          <w:lang w:val="en-GB"/>
        </w:rPr>
        <w:t xml:space="preserve">To ensure the complete </w:t>
      </w:r>
      <w:r w:rsidR="005A2461">
        <w:rPr>
          <w:lang w:val="en-GB"/>
        </w:rPr>
        <w:t>D</w:t>
      </w:r>
      <w:r w:rsidRPr="460FB2B3">
        <w:rPr>
          <w:lang w:val="en-GB"/>
        </w:rPr>
        <w:t>estruction of a digital Record, all copies should be found and destroyed. This includes removing and destroying copies contained in system backups and off-site storage.</w:t>
      </w:r>
    </w:p>
    <w:p w14:paraId="06D6978E" w14:textId="77777777" w:rsidR="0029284B" w:rsidRDefault="0029284B" w:rsidP="00861998">
      <w:pPr>
        <w:rPr>
          <w:lang w:val="en-GB"/>
        </w:rPr>
      </w:pPr>
      <w:r w:rsidRPr="460FB2B3">
        <w:rPr>
          <w:lang w:val="en-GB"/>
        </w:rPr>
        <w:t>Deletion is not destruction and does not meet the requirements for Destruction of Australian</w:t>
      </w:r>
      <w:r w:rsidRPr="00431E3E">
        <w:rPr>
          <w:lang w:val="en-GB"/>
        </w:rPr>
        <w:t xml:space="preserve"> </w:t>
      </w:r>
      <w:r w:rsidRPr="460FB2B3">
        <w:rPr>
          <w:lang w:val="en-GB"/>
        </w:rPr>
        <w:t>Government Records. When digital Records are deleted, it is only the pointer to the Record (such as the file name and directory path) that is deleted. The actual data objects are gradually overwritten in time by new data. However, until the data is completely overwritten, there remains a possibility that the information can be retrieved.</w:t>
      </w:r>
    </w:p>
    <w:p w14:paraId="7180D203" w14:textId="77777777" w:rsidR="0029284B" w:rsidRDefault="0029284B" w:rsidP="00DB04A5">
      <w:pPr>
        <w:pStyle w:val="Heading5"/>
        <w:rPr>
          <w:lang w:val="en-GB"/>
        </w:rPr>
      </w:pPr>
      <w:r w:rsidRPr="460FB2B3">
        <w:rPr>
          <w:lang w:val="en-GB"/>
        </w:rPr>
        <w:t>Physical Records</w:t>
      </w:r>
    </w:p>
    <w:p w14:paraId="7605BC77" w14:textId="77777777" w:rsidR="0029284B" w:rsidRDefault="0029284B" w:rsidP="00861998">
      <w:pPr>
        <w:rPr>
          <w:lang w:val="en-GB"/>
        </w:rPr>
      </w:pPr>
      <w:r w:rsidRPr="460FB2B3">
        <w:rPr>
          <w:lang w:val="en-GB"/>
        </w:rPr>
        <w:t>Providers must ensure physical Records are destroyed using one of the following methods:</w:t>
      </w:r>
    </w:p>
    <w:p w14:paraId="551C1957" w14:textId="6A450873" w:rsidR="0029284B" w:rsidRPr="00861998" w:rsidRDefault="0029284B" w:rsidP="00861998">
      <w:pPr>
        <w:pStyle w:val="BulletLevel1"/>
      </w:pPr>
      <w:r w:rsidRPr="00861998">
        <w:t>pulping – transforming used paper into a moist, slightly cohering mass</w:t>
      </w:r>
    </w:p>
    <w:p w14:paraId="3204FF0A" w14:textId="505BCDBE" w:rsidR="0029284B" w:rsidRPr="00861998" w:rsidRDefault="0029284B" w:rsidP="00861998">
      <w:pPr>
        <w:pStyle w:val="BulletLevel1"/>
      </w:pPr>
      <w:r w:rsidRPr="00861998">
        <w:t>burning – in accordance with relevant environmental protection restrictions</w:t>
      </w:r>
      <w:r w:rsidR="005A2461" w:rsidRPr="00861998">
        <w:t>,</w:t>
      </w:r>
      <w:r w:rsidRPr="00861998">
        <w:t xml:space="preserve"> and</w:t>
      </w:r>
    </w:p>
    <w:p w14:paraId="04B8F3B6" w14:textId="77777777" w:rsidR="0029284B" w:rsidRPr="00861998" w:rsidRDefault="0029284B" w:rsidP="00861998">
      <w:pPr>
        <w:pStyle w:val="BulletLevel1"/>
      </w:pPr>
      <w:r w:rsidRPr="00861998">
        <w:t>shredding – using crosscut shredders (using either A or B class shredders).</w:t>
      </w:r>
    </w:p>
    <w:p w14:paraId="466A2EC3" w14:textId="77777777" w:rsidR="0029284B" w:rsidRDefault="0029284B" w:rsidP="00861998">
      <w:pPr>
        <w:rPr>
          <w:lang w:val="en-GB"/>
        </w:rPr>
      </w:pPr>
      <w:r w:rsidRPr="460FB2B3">
        <w:rPr>
          <w:lang w:val="en-GB"/>
        </w:rPr>
        <w:t>If Destruction of physical Records is undertaken at an off</w:t>
      </w:r>
      <w:r w:rsidRPr="460FB2B3">
        <w:rPr>
          <w:rFonts w:ascii="Cambria Math" w:hAnsi="Cambria Math" w:cs="Cambria Math"/>
          <w:lang w:val="en-GB"/>
        </w:rPr>
        <w:t>‑</w:t>
      </w:r>
      <w:r w:rsidRPr="460FB2B3">
        <w:rPr>
          <w:lang w:val="en-GB"/>
        </w:rPr>
        <w:t>site facility, then a certificate of destruction including details of the Records destroyed and appropriate authorisation must be obtained and retained by the Provider.</w:t>
      </w:r>
    </w:p>
    <w:p w14:paraId="7290B7AB" w14:textId="6A3193C7" w:rsidR="0029284B" w:rsidRDefault="007A1FF7" w:rsidP="00DB04A5">
      <w:pPr>
        <w:pStyle w:val="Heading4"/>
        <w:rPr>
          <w:lang w:val="en-GB"/>
        </w:rPr>
      </w:pPr>
      <w:bookmarkStart w:id="119" w:name="_Toc201751793"/>
      <w:r>
        <w:rPr>
          <w:lang w:val="en-GB"/>
        </w:rPr>
        <w:t>5</w:t>
      </w:r>
      <w:r w:rsidR="29DD02BA" w:rsidRPr="3E1DC5C5">
        <w:rPr>
          <w:lang w:val="en-GB"/>
        </w:rPr>
        <w:t>.9.2</w:t>
      </w:r>
      <w:r w:rsidR="0029284B">
        <w:tab/>
      </w:r>
      <w:r w:rsidR="29DD02BA" w:rsidRPr="3E1DC5C5">
        <w:rPr>
          <w:lang w:val="en-GB"/>
        </w:rPr>
        <w:t>General Records Authority 30</w:t>
      </w:r>
      <w:bookmarkEnd w:id="119"/>
    </w:p>
    <w:p w14:paraId="34E30A3E" w14:textId="77777777" w:rsidR="0029284B" w:rsidRDefault="0029284B" w:rsidP="00861998">
      <w:pPr>
        <w:rPr>
          <w:lang w:val="en-GB"/>
        </w:rPr>
      </w:pPr>
      <w:r w:rsidRPr="460FB2B3">
        <w:rPr>
          <w:lang w:val="en-GB"/>
        </w:rPr>
        <w:t xml:space="preserve">Records may be damaged beyond repair because of a disaster, emergency, or other unforeseen circumstance, as defined in </w:t>
      </w:r>
      <w:hyperlink r:id="rId91">
        <w:r w:rsidRPr="00CE53FC">
          <w:t>GRA 30</w:t>
        </w:r>
      </w:hyperlink>
      <w:r w:rsidRPr="460FB2B3">
        <w:rPr>
          <w:lang w:val="en-GB"/>
        </w:rPr>
        <w:t>.</w:t>
      </w:r>
    </w:p>
    <w:p w14:paraId="050CAE64" w14:textId="77777777" w:rsidR="0029284B" w:rsidRDefault="0029284B" w:rsidP="00861998">
      <w:pPr>
        <w:rPr>
          <w:lang w:val="en-GB"/>
        </w:rPr>
      </w:pPr>
      <w:r w:rsidRPr="460FB2B3">
        <w:rPr>
          <w:lang w:val="en-GB"/>
        </w:rPr>
        <w:t>If a Provider considers that a Record or Records have been damaged in line with GRA 30, it must not destroy the Record(s) unless and until the Department provides written authority for the destruction of the Record(s). Providers must notify the Department as soon as possible following the Record(s) being damaged, providing at a minimum:</w:t>
      </w:r>
    </w:p>
    <w:p w14:paraId="528AD8D7" w14:textId="4D0D0F41" w:rsidR="0029284B" w:rsidRPr="00861998" w:rsidRDefault="0029284B" w:rsidP="00861998">
      <w:pPr>
        <w:pStyle w:val="BulletLevel1"/>
      </w:pPr>
      <w:r w:rsidRPr="00861998">
        <w:t>photographic evidence of the damaged Record(s)</w:t>
      </w:r>
    </w:p>
    <w:p w14:paraId="33AD97E2" w14:textId="090F05F6" w:rsidR="0029284B" w:rsidRPr="00861998" w:rsidRDefault="0029284B" w:rsidP="00861998">
      <w:pPr>
        <w:pStyle w:val="BulletLevel1"/>
      </w:pPr>
      <w:r w:rsidRPr="00861998">
        <w:t>do any of the damaged Record(s) need to be retained permanently</w:t>
      </w:r>
    </w:p>
    <w:p w14:paraId="25A88289" w14:textId="77777777" w:rsidR="0029284B" w:rsidRPr="00861998" w:rsidRDefault="0029284B" w:rsidP="00861998">
      <w:pPr>
        <w:pStyle w:val="BulletLevel1"/>
      </w:pPr>
      <w:r w:rsidRPr="00861998">
        <w:t>information about the circumstances causing the damage, including whether:</w:t>
      </w:r>
    </w:p>
    <w:p w14:paraId="4CA4758B" w14:textId="77777777" w:rsidR="0029284B" w:rsidRDefault="0029284B" w:rsidP="00535F2E">
      <w:pPr>
        <w:pStyle w:val="BulletLevel2"/>
      </w:pPr>
      <w:r w:rsidRPr="460FB2B3">
        <w:t>the Record(s) in their damaged state pose a health hazard, and</w:t>
      </w:r>
    </w:p>
    <w:p w14:paraId="5C3E430A" w14:textId="2138A270" w:rsidR="0029284B" w:rsidRDefault="0029284B" w:rsidP="00535F2E">
      <w:pPr>
        <w:pStyle w:val="BulletLevel2"/>
      </w:pPr>
      <w:r w:rsidRPr="460FB2B3">
        <w:t>any Record(s) were able to be retrieved following the circumstances causing the damage and if so, how this retrieval will be managed</w:t>
      </w:r>
      <w:r w:rsidR="00294100">
        <w:t>.</w:t>
      </w:r>
    </w:p>
    <w:p w14:paraId="5B9EC5E6" w14:textId="77777777" w:rsidR="0029284B" w:rsidRPr="00861998" w:rsidRDefault="0029284B" w:rsidP="00861998">
      <w:pPr>
        <w:pStyle w:val="BulletLevel1"/>
      </w:pPr>
      <w:r w:rsidRPr="00861998">
        <w:t>information about the Record(s), including:</w:t>
      </w:r>
    </w:p>
    <w:p w14:paraId="751AFEA4" w14:textId="1CA9EF60" w:rsidR="0029284B" w:rsidRDefault="0029284B" w:rsidP="00535F2E">
      <w:pPr>
        <w:pStyle w:val="BulletLevel2"/>
      </w:pPr>
      <w:r w:rsidRPr="460FB2B3">
        <w:lastRenderedPageBreak/>
        <w:t>the number affected, and if approximated, how this number was determined</w:t>
      </w:r>
    </w:p>
    <w:p w14:paraId="27A7BD9C" w14:textId="3E50F0C5" w:rsidR="0029284B" w:rsidRDefault="0029284B" w:rsidP="00535F2E">
      <w:pPr>
        <w:pStyle w:val="BulletLevel2"/>
      </w:pPr>
      <w:r w:rsidRPr="460FB2B3">
        <w:t>their content</w:t>
      </w:r>
    </w:p>
    <w:p w14:paraId="6921D007" w14:textId="010429B8" w:rsidR="0029284B" w:rsidRDefault="0029284B" w:rsidP="00535F2E">
      <w:pPr>
        <w:pStyle w:val="BulletLevel2"/>
      </w:pPr>
      <w:r w:rsidRPr="460FB2B3">
        <w:t>their classification</w:t>
      </w:r>
      <w:r w:rsidR="005A2461">
        <w:t>,</w:t>
      </w:r>
      <w:r w:rsidRPr="460FB2B3">
        <w:t xml:space="preserve"> and</w:t>
      </w:r>
    </w:p>
    <w:p w14:paraId="51368BE3" w14:textId="77777777" w:rsidR="0029284B" w:rsidRDefault="0029284B" w:rsidP="00535F2E">
      <w:pPr>
        <w:pStyle w:val="BulletLevel2"/>
      </w:pPr>
      <w:r w:rsidRPr="460FB2B3">
        <w:t>whether they had been digitised</w:t>
      </w:r>
    </w:p>
    <w:p w14:paraId="34A15A28" w14:textId="77777777" w:rsidR="0029284B" w:rsidRPr="00861998" w:rsidRDefault="0029284B" w:rsidP="00861998">
      <w:pPr>
        <w:pStyle w:val="BulletLevel1"/>
      </w:pPr>
      <w:r w:rsidRPr="00861998">
        <w:t>information about how the damaged Record(s) are proposed to be destroyed, and</w:t>
      </w:r>
    </w:p>
    <w:p w14:paraId="2D0C9071" w14:textId="77777777" w:rsidR="0029284B" w:rsidRDefault="0029284B" w:rsidP="00861998">
      <w:pPr>
        <w:pStyle w:val="BulletLevel1"/>
      </w:pPr>
      <w:r w:rsidRPr="00861998">
        <w:t>any other information the Provider considers relevant to a request to destroy the</w:t>
      </w:r>
      <w:r w:rsidRPr="460FB2B3">
        <w:t xml:space="preserve"> Record(s).</w:t>
      </w:r>
    </w:p>
    <w:p w14:paraId="560E05B5" w14:textId="6678BF1C" w:rsidR="0029284B" w:rsidRDefault="007A1FF7" w:rsidP="00DB04A5">
      <w:pPr>
        <w:pStyle w:val="Heading4"/>
        <w:rPr>
          <w:lang w:val="en-GB"/>
        </w:rPr>
      </w:pPr>
      <w:bookmarkStart w:id="120" w:name="_Toc201751794"/>
      <w:r>
        <w:rPr>
          <w:lang w:val="en-GB"/>
        </w:rPr>
        <w:t>5</w:t>
      </w:r>
      <w:r w:rsidR="0029284B">
        <w:rPr>
          <w:lang w:val="en-GB"/>
        </w:rPr>
        <w:t>.9</w:t>
      </w:r>
      <w:r w:rsidR="0029284B" w:rsidRPr="460FB2B3">
        <w:rPr>
          <w:lang w:val="en-GB"/>
        </w:rPr>
        <w:t>.3</w:t>
      </w:r>
      <w:r w:rsidR="00C22BEC">
        <w:tab/>
      </w:r>
      <w:r w:rsidR="0029284B" w:rsidRPr="460FB2B3">
        <w:rPr>
          <w:lang w:val="en-GB"/>
        </w:rPr>
        <w:t>General Records Authority 31</w:t>
      </w:r>
      <w:bookmarkEnd w:id="120"/>
    </w:p>
    <w:p w14:paraId="72FDD59B" w14:textId="595F350D" w:rsidR="0029284B" w:rsidRDefault="0029284B" w:rsidP="00861998">
      <w:r w:rsidRPr="460FB2B3">
        <w:rPr>
          <w:lang w:val="en-GB"/>
        </w:rPr>
        <w:t xml:space="preserve">Records as defined in the Deed are Commonwealth </w:t>
      </w:r>
      <w:r w:rsidR="00323607">
        <w:rPr>
          <w:lang w:val="en-GB"/>
        </w:rPr>
        <w:t>R</w:t>
      </w:r>
      <w:r w:rsidRPr="460FB2B3">
        <w:rPr>
          <w:lang w:val="en-GB"/>
        </w:rPr>
        <w:t xml:space="preserve">ecords for the purposes of the </w:t>
      </w:r>
      <w:r w:rsidRPr="00777BFF">
        <w:rPr>
          <w:i/>
          <w:iCs/>
          <w:lang w:val="en-GB"/>
        </w:rPr>
        <w:t>Archives Act</w:t>
      </w:r>
      <w:r w:rsidR="00777BFF">
        <w:rPr>
          <w:i/>
          <w:iCs/>
          <w:lang w:val="en-GB"/>
        </w:rPr>
        <w:t xml:space="preserve"> </w:t>
      </w:r>
      <w:r w:rsidR="00777BFF" w:rsidRPr="00DE131E">
        <w:rPr>
          <w:i/>
          <w:iCs/>
        </w:rPr>
        <w:t xml:space="preserve">1988 </w:t>
      </w:r>
      <w:r w:rsidR="00777BFF">
        <w:t>(Cth</w:t>
      </w:r>
      <w:r w:rsidR="00816AEA">
        <w:t>)</w:t>
      </w:r>
      <w:r w:rsidRPr="460FB2B3">
        <w:rPr>
          <w:lang w:val="en-GB"/>
        </w:rPr>
        <w:t>.</w:t>
      </w:r>
    </w:p>
    <w:p w14:paraId="0EF887E2" w14:textId="2AB0CBC8" w:rsidR="0029284B" w:rsidRDefault="0029284B" w:rsidP="00861998">
      <w:r w:rsidRPr="460FB2B3">
        <w:rPr>
          <w:lang w:val="en-GB"/>
        </w:rPr>
        <w:t xml:space="preserve">Subject to certain exclusions and conditions, the NAA provides permission for the destruction of Commonwealth Records created on or after 1 January 1980 under General Records Authority 31 -Destruction of source or original </w:t>
      </w:r>
      <w:r w:rsidR="00150469">
        <w:rPr>
          <w:lang w:val="en-GB"/>
        </w:rPr>
        <w:t>R</w:t>
      </w:r>
      <w:r w:rsidRPr="460FB2B3">
        <w:rPr>
          <w:lang w:val="en-GB"/>
        </w:rPr>
        <w:t xml:space="preserve">ecords after digitisation, conversion or </w:t>
      </w:r>
      <w:r w:rsidR="007E716E">
        <w:rPr>
          <w:lang w:val="en-GB"/>
        </w:rPr>
        <w:t>m</w:t>
      </w:r>
      <w:r w:rsidRPr="460FB2B3">
        <w:rPr>
          <w:lang w:val="en-GB"/>
        </w:rPr>
        <w:t>igration (GRA 31) where those Records have been converted from hard copy to digital form.</w:t>
      </w:r>
    </w:p>
    <w:p w14:paraId="6F81A438" w14:textId="7F91605D" w:rsidR="0029284B" w:rsidRDefault="0029284B" w:rsidP="00861998">
      <w:r w:rsidRPr="460FB2B3">
        <w:rPr>
          <w:lang w:val="en-GB"/>
        </w:rPr>
        <w:t>Providers, as ‘authorised agents’ of the Department, must comply with the requirements of GRA 31.</w:t>
      </w:r>
    </w:p>
    <w:p w14:paraId="13C34E4B" w14:textId="70A50C0F" w:rsidR="20A0C42B" w:rsidRPr="009831C6" w:rsidRDefault="0029284B" w:rsidP="00861998">
      <w:pPr>
        <w:rPr>
          <w:lang w:val="en-GB"/>
        </w:rPr>
      </w:pPr>
      <w:r w:rsidRPr="460FB2B3">
        <w:rPr>
          <w:lang w:val="en-GB"/>
        </w:rPr>
        <w:t>Providers must retain the original copy of a paper Record for the relevant retention period and return it to the Department in accordance with this Chapter, regardless of whether it has also been converted to digital form, if</w:t>
      </w:r>
      <w:r w:rsidRPr="460FB2B3">
        <w:rPr>
          <w:b/>
          <w:bCs/>
          <w:lang w:val="en-GB"/>
        </w:rPr>
        <w:t xml:space="preserve"> </w:t>
      </w:r>
      <w:r w:rsidRPr="460FB2B3">
        <w:rPr>
          <w:lang w:val="en-GB"/>
        </w:rPr>
        <w:t>required to do so under relevant Deed/s, Guidelines or if directed by the Department.</w:t>
      </w:r>
      <w:r>
        <w:rPr>
          <w:lang w:val="en-GB"/>
        </w:rPr>
        <w:t xml:space="preserve"> </w:t>
      </w:r>
      <w:r w:rsidRPr="460FB2B3">
        <w:rPr>
          <w:lang w:val="en-GB"/>
        </w:rPr>
        <w:t xml:space="preserve">Further explanation of the relevant conditions and exclusions for </w:t>
      </w:r>
      <w:hyperlink r:id="rId92">
        <w:r w:rsidRPr="0083077B">
          <w:rPr>
            <w:rStyle w:val="Hyperlink"/>
          </w:rPr>
          <w:t>GRA 31</w:t>
        </w:r>
      </w:hyperlink>
      <w:r w:rsidRPr="460FB2B3">
        <w:rPr>
          <w:lang w:val="en-GB"/>
        </w:rPr>
        <w:t xml:space="preserve"> is available on NAA website.</w:t>
      </w:r>
    </w:p>
    <w:p w14:paraId="468DE459" w14:textId="701F3289" w:rsidR="00E3004D" w:rsidRDefault="00977618" w:rsidP="00DB04A5">
      <w:pPr>
        <w:pStyle w:val="Heading2"/>
      </w:pPr>
      <w:bookmarkStart w:id="121" w:name="_Toc201751795"/>
      <w:bookmarkStart w:id="122" w:name="_Ref202954983"/>
      <w:bookmarkStart w:id="123" w:name="_Ref202955018"/>
      <w:bookmarkStart w:id="124" w:name="_Toc242700555"/>
      <w:r>
        <w:lastRenderedPageBreak/>
        <w:t xml:space="preserve">Chapter </w:t>
      </w:r>
      <w:r w:rsidR="00CD26E6">
        <w:t>6</w:t>
      </w:r>
      <w:r w:rsidR="00D2440B">
        <w:t>:</w:t>
      </w:r>
      <w:r w:rsidR="2A92600A">
        <w:t xml:space="preserve"> </w:t>
      </w:r>
      <w:r w:rsidR="0003407B">
        <w:t>Privacy</w:t>
      </w:r>
      <w:bookmarkEnd w:id="121"/>
      <w:bookmarkEnd w:id="122"/>
      <w:bookmarkEnd w:id="123"/>
      <w:bookmarkEnd w:id="124"/>
    </w:p>
    <w:p w14:paraId="0EEA5C6F" w14:textId="1DC8889F" w:rsidR="008064A0" w:rsidRPr="000E6BB1" w:rsidRDefault="3B958D42" w:rsidP="00E27972">
      <w:pPr>
        <w:pStyle w:val="Heading-SupportingDocuments"/>
        <w:rPr>
          <w:rStyle w:val="Emphasis"/>
          <w:b w:val="0"/>
          <w:i w:val="0"/>
          <w:spacing w:val="3"/>
        </w:rPr>
      </w:pPr>
      <w:hyperlink r:id="rId93" w:history="1">
        <w:r w:rsidRPr="003B30D0">
          <w:rPr>
            <w:rStyle w:val="Hyperlink"/>
            <w:spacing w:val="10"/>
            <w:sz w:val="24"/>
          </w:rPr>
          <w:t>Supporting Documents</w:t>
        </w:r>
      </w:hyperlink>
      <w:r w:rsidRPr="5B1556AF">
        <w:t xml:space="preserve"> </w:t>
      </w:r>
      <w:r w:rsidR="008064A0" w:rsidRPr="5B1556AF">
        <w:rPr>
          <w:rStyle w:val="Emphasis"/>
          <w:b w:val="0"/>
          <w:i w:val="0"/>
        </w:rPr>
        <w:t xml:space="preserve">for this Chapter </w:t>
      </w:r>
    </w:p>
    <w:p w14:paraId="27436179" w14:textId="5F2913D8" w:rsidR="003D7A43" w:rsidRDefault="003D7A43" w:rsidP="00DB04A5">
      <w:pPr>
        <w:pStyle w:val="Bullet-SupportingDocument"/>
      </w:pPr>
      <w:r w:rsidRPr="00B12647">
        <w:t>Privacy Notification and Consent Form</w:t>
      </w:r>
    </w:p>
    <w:p w14:paraId="6EB3D8E4" w14:textId="7B2EB566" w:rsidR="007969E7" w:rsidRPr="007B7925" w:rsidRDefault="007969E7" w:rsidP="00DB04A5">
      <w:pPr>
        <w:pStyle w:val="Bullet-SupportingDocument"/>
      </w:pPr>
      <w:r w:rsidRPr="00C47D07">
        <w:t>Direct Registration Form</w:t>
      </w:r>
    </w:p>
    <w:p w14:paraId="5EFF1B33" w14:textId="0CDC320E" w:rsidR="003D7A43" w:rsidRPr="008F1870" w:rsidRDefault="003D7A43" w:rsidP="00DB04A5">
      <w:pPr>
        <w:pStyle w:val="Bullet-SupportingDocument"/>
      </w:pPr>
      <w:r w:rsidRPr="008F1870">
        <w:t>Release of Protected Information Notification Form</w:t>
      </w:r>
    </w:p>
    <w:p w14:paraId="7BC34EDD" w14:textId="6E102CA8" w:rsidR="003D7A43" w:rsidRPr="008F1870" w:rsidRDefault="003D7A43" w:rsidP="00DB04A5">
      <w:pPr>
        <w:pStyle w:val="Bullet-SupportingDocument"/>
      </w:pPr>
      <w:hyperlink r:id="rId94" w:history="1">
        <w:r w:rsidRPr="008F1870">
          <w:t>Provider Privacy Incident Report</w:t>
        </w:r>
      </w:hyperlink>
    </w:p>
    <w:p w14:paraId="0EB55E3D" w14:textId="08B1928F" w:rsidR="003D7A43" w:rsidRPr="008F1870" w:rsidRDefault="003D7A43" w:rsidP="00DB04A5">
      <w:pPr>
        <w:pStyle w:val="Bullet-SupportingDocument"/>
      </w:pPr>
      <w:r w:rsidRPr="008F1870">
        <w:t>Public Interest Certificate (PIC)</w:t>
      </w:r>
    </w:p>
    <w:p w14:paraId="08ED8C59" w14:textId="42184849" w:rsidR="00C67A58" w:rsidRPr="00B31032" w:rsidRDefault="26E7D3C1" w:rsidP="00DB04A5">
      <w:pPr>
        <w:pStyle w:val="Bullet-SupportingDocument"/>
        <w:rPr>
          <w:rStyle w:val="Hyperlink"/>
        </w:rPr>
      </w:pPr>
      <w:hyperlink r:id="rId95">
        <w:r w:rsidRPr="55D6DD85">
          <w:rPr>
            <w:rStyle w:val="Hyperlink"/>
          </w:rPr>
          <w:t xml:space="preserve">Public Interest Certificate </w:t>
        </w:r>
        <w:r w:rsidR="3A7ED98B" w:rsidRPr="55D6DD85">
          <w:rPr>
            <w:rStyle w:val="Hyperlink"/>
          </w:rPr>
          <w:t xml:space="preserve">(PIC) </w:t>
        </w:r>
        <w:r w:rsidRPr="55D6DD85">
          <w:rPr>
            <w:rStyle w:val="Hyperlink"/>
          </w:rPr>
          <w:t>Guidelines</w:t>
        </w:r>
      </w:hyperlink>
    </w:p>
    <w:p w14:paraId="65DA2745" w14:textId="59AF221B" w:rsidR="6C777ECC" w:rsidRDefault="6C777ECC" w:rsidP="55D6DD85">
      <w:pPr>
        <w:pStyle w:val="Bullet-SupportingDocument"/>
        <w:rPr>
          <w:rStyle w:val="Hyperlink"/>
        </w:rPr>
      </w:pPr>
      <w:hyperlink r:id="rId96" w:history="1">
        <w:r w:rsidRPr="0026761D">
          <w:rPr>
            <w:rStyle w:val="Hyperlink"/>
            <w:i/>
            <w:iCs/>
          </w:rPr>
          <w:t>Disability Services and Inclusion Act 2023</w:t>
        </w:r>
      </w:hyperlink>
    </w:p>
    <w:p w14:paraId="5D480FB1" w14:textId="5FAEEA7F" w:rsidR="2BAF5818" w:rsidRDefault="2BAF5818" w:rsidP="5D403CF7">
      <w:pPr>
        <w:pStyle w:val="Bullet-SupportingDocument"/>
      </w:pPr>
      <w:hyperlink r:id="rId97" w:history="1">
        <w:r w:rsidRPr="5D403CF7">
          <w:rPr>
            <w:rStyle w:val="Hyperlink"/>
            <w:i/>
            <w:iCs/>
          </w:rPr>
          <w:t>Social Security (Administration) Act 1999</w:t>
        </w:r>
      </w:hyperlink>
    </w:p>
    <w:p w14:paraId="5C214E4A" w14:textId="5764C01A" w:rsidR="00E317FF" w:rsidRDefault="00E317FF" w:rsidP="5D403CF7">
      <w:pPr>
        <w:pStyle w:val="Bullet-SupportingDocument"/>
        <w:rPr>
          <w:i/>
          <w:iCs/>
        </w:rPr>
      </w:pPr>
      <w:hyperlink r:id="rId98" w:history="1">
        <w:r w:rsidRPr="0026761D">
          <w:rPr>
            <w:rStyle w:val="Hyperlink"/>
            <w:i/>
            <w:iCs/>
          </w:rPr>
          <w:t>Privacy Act 1988</w:t>
        </w:r>
      </w:hyperlink>
    </w:p>
    <w:p w14:paraId="4EE2AD03" w14:textId="3B475F06" w:rsidR="000857D8" w:rsidRPr="0026761D" w:rsidRDefault="000857D8" w:rsidP="5D403CF7">
      <w:pPr>
        <w:pStyle w:val="Bullet-SupportingDocument"/>
        <w:rPr>
          <w:i/>
          <w:iCs/>
        </w:rPr>
      </w:pPr>
      <w:hyperlink r:id="rId99" w:history="1">
        <w:r w:rsidRPr="000857D8">
          <w:rPr>
            <w:rStyle w:val="Hyperlink"/>
            <w:i/>
            <w:iCs/>
          </w:rPr>
          <w:t>Australian Privacy Principles Guidelines</w:t>
        </w:r>
      </w:hyperlink>
    </w:p>
    <w:p w14:paraId="5EECF7A4" w14:textId="45CF68F2" w:rsidR="003D7A43" w:rsidRDefault="005F6FD6" w:rsidP="00DB04A5">
      <w:pPr>
        <w:pStyle w:val="Heading3"/>
      </w:pPr>
      <w:bookmarkStart w:id="125" w:name="_Toc201751796"/>
      <w:bookmarkStart w:id="126" w:name="_Toc242700556"/>
      <w:r>
        <w:t>6.1</w:t>
      </w:r>
      <w:r>
        <w:tab/>
      </w:r>
      <w:r w:rsidR="00685A9D">
        <w:t xml:space="preserve">Chapter </w:t>
      </w:r>
      <w:r w:rsidR="003D7A43" w:rsidRPr="1D529444">
        <w:t>Overview</w:t>
      </w:r>
      <w:bookmarkEnd w:id="125"/>
      <w:bookmarkEnd w:id="126"/>
    </w:p>
    <w:p w14:paraId="43E5323C" w14:textId="4DEAB0D2" w:rsidR="003D7A43" w:rsidRDefault="711DD846" w:rsidP="00861998">
      <w:r>
        <w:t>This Chapter provides information for Providers, their Personnel</w:t>
      </w:r>
      <w:r w:rsidR="316882BF">
        <w:t>,</w:t>
      </w:r>
      <w:r>
        <w:t xml:space="preserve"> and Third Parties on their obligations in relation to handling </w:t>
      </w:r>
      <w:r w:rsidR="19D6A300">
        <w:t xml:space="preserve">Personal </w:t>
      </w:r>
      <w:r>
        <w:t xml:space="preserve">and </w:t>
      </w:r>
      <w:r w:rsidR="19D6A300">
        <w:t>P</w:t>
      </w:r>
      <w:r>
        <w:t xml:space="preserve">rotected </w:t>
      </w:r>
      <w:r w:rsidR="19D6A300">
        <w:t>I</w:t>
      </w:r>
      <w:r>
        <w:t xml:space="preserve">nformation about individuals, as well </w:t>
      </w:r>
      <w:r w:rsidR="6EDB2B3B">
        <w:t xml:space="preserve">as </w:t>
      </w:r>
      <w:r>
        <w:t>in relation to reporting privacy incidents.</w:t>
      </w:r>
    </w:p>
    <w:p w14:paraId="4AC4F19A" w14:textId="428FD6A0" w:rsidR="003D7A43" w:rsidRDefault="005F6FD6" w:rsidP="00DB04A5">
      <w:pPr>
        <w:pStyle w:val="Heading3"/>
      </w:pPr>
      <w:bookmarkStart w:id="127" w:name="_Toc201751797"/>
      <w:bookmarkStart w:id="128" w:name="_Toc242700557"/>
      <w:r>
        <w:t>6</w:t>
      </w:r>
      <w:r w:rsidR="003D7A43">
        <w:t>.2</w:t>
      </w:r>
      <w:r>
        <w:tab/>
      </w:r>
      <w:r w:rsidR="003D7A43">
        <w:t>Where to find your obligations</w:t>
      </w:r>
      <w:bookmarkEnd w:id="127"/>
      <w:bookmarkEnd w:id="128"/>
    </w:p>
    <w:p w14:paraId="147886F3" w14:textId="1B187F68" w:rsidR="005E253D" w:rsidRDefault="003D7A43" w:rsidP="00861998">
      <w:r w:rsidRPr="007F1B12">
        <w:rPr>
          <w:bCs/>
        </w:rPr>
        <w:t>When</w:t>
      </w:r>
      <w:r w:rsidRPr="007F1B12">
        <w:t xml:space="preserve"> a Provider enters into a Deed with the Commonwealth to deliver Services, the </w:t>
      </w:r>
      <w:r w:rsidR="008A51D8">
        <w:t>P</w:t>
      </w:r>
      <w:r w:rsidR="008A51D8" w:rsidRPr="007F1B12">
        <w:t xml:space="preserve">rovider </w:t>
      </w:r>
      <w:r w:rsidRPr="007F1B12">
        <w:t>becomes:</w:t>
      </w:r>
    </w:p>
    <w:p w14:paraId="00757791" w14:textId="312DFA54" w:rsidR="003D7A43" w:rsidRPr="00861998" w:rsidRDefault="00FB56A6" w:rsidP="00861998">
      <w:pPr>
        <w:pStyle w:val="BulletLevel1"/>
      </w:pPr>
      <w:r w:rsidRPr="00861998">
        <w:t>a</w:t>
      </w:r>
      <w:r w:rsidR="003D7A43" w:rsidRPr="00861998">
        <w:t xml:space="preserve"> “service organisation” with obligations about </w:t>
      </w:r>
      <w:r w:rsidR="001F5BE5" w:rsidRPr="00861998">
        <w:t>P</w:t>
      </w:r>
      <w:r w:rsidR="003D7A43" w:rsidRPr="00861998">
        <w:t xml:space="preserve">rotected </w:t>
      </w:r>
      <w:r w:rsidR="001F5BE5" w:rsidRPr="00861998">
        <w:t>I</w:t>
      </w:r>
      <w:r w:rsidR="003D7A43" w:rsidRPr="00861998">
        <w:t xml:space="preserve">nformation under the Social Security (Administration) Act 1999 (Cth) (the </w:t>
      </w:r>
      <w:r w:rsidR="00B921D5" w:rsidRPr="00861998">
        <w:t>S</w:t>
      </w:r>
      <w:r w:rsidR="003D7A43" w:rsidRPr="00861998">
        <w:t xml:space="preserve">ocial </w:t>
      </w:r>
      <w:r w:rsidR="00B921D5" w:rsidRPr="00861998">
        <w:t>S</w:t>
      </w:r>
      <w:r w:rsidR="003D7A43" w:rsidRPr="00861998">
        <w:t xml:space="preserve">ecurity </w:t>
      </w:r>
      <w:r w:rsidR="00B921D5" w:rsidRPr="00861998">
        <w:t>L</w:t>
      </w:r>
      <w:r w:rsidR="003D7A43" w:rsidRPr="00861998">
        <w:t>aw)</w:t>
      </w:r>
      <w:r w:rsidR="00845FBE" w:rsidRPr="00861998">
        <w:t>,</w:t>
      </w:r>
      <w:r w:rsidR="003D7A43" w:rsidRPr="00861998">
        <w:t xml:space="preserve"> and</w:t>
      </w:r>
    </w:p>
    <w:p w14:paraId="3578A841" w14:textId="30A72004" w:rsidR="003D7A43" w:rsidRPr="00861998" w:rsidRDefault="00FB56A6" w:rsidP="00861998">
      <w:pPr>
        <w:pStyle w:val="BulletLevel1"/>
      </w:pPr>
      <w:r w:rsidRPr="00861998">
        <w:t>a</w:t>
      </w:r>
      <w:r w:rsidR="003D7A43" w:rsidRPr="00861998">
        <w:t xml:space="preserve"> “contract service provider” with obligations about </w:t>
      </w:r>
      <w:r w:rsidR="0029390B" w:rsidRPr="00861998">
        <w:t>P</w:t>
      </w:r>
      <w:r w:rsidR="003D7A43" w:rsidRPr="00861998">
        <w:t xml:space="preserve">ersonal </w:t>
      </w:r>
      <w:r w:rsidR="00C847EB" w:rsidRPr="00861998">
        <w:t>I</w:t>
      </w:r>
      <w:r w:rsidR="003D7A43" w:rsidRPr="00861998">
        <w:t>nformation under the Privacy Act 1988</w:t>
      </w:r>
      <w:r w:rsidR="004810C6" w:rsidRPr="00861998">
        <w:t xml:space="preserve"> </w:t>
      </w:r>
      <w:r w:rsidR="00C847EB" w:rsidRPr="00861998">
        <w:t xml:space="preserve">(Cth) </w:t>
      </w:r>
      <w:r w:rsidR="004810C6" w:rsidRPr="00861998">
        <w:t>and the Australian Privacy Principles</w:t>
      </w:r>
      <w:r w:rsidR="003D7A43" w:rsidRPr="00861998">
        <w:t xml:space="preserve"> (the </w:t>
      </w:r>
      <w:r w:rsidR="00C847EB" w:rsidRPr="00861998">
        <w:t>Privacy Law</w:t>
      </w:r>
      <w:r w:rsidR="003D7A43" w:rsidRPr="00861998">
        <w:t>).</w:t>
      </w:r>
    </w:p>
    <w:p w14:paraId="4E64BCE9" w14:textId="738CFC73" w:rsidR="007E1A46" w:rsidRDefault="003D7A43" w:rsidP="00861998">
      <w:r w:rsidRPr="74BF023B">
        <w:t>A Provider may also have other</w:t>
      </w:r>
      <w:r w:rsidR="0059121E">
        <w:t xml:space="preserve"> information handling</w:t>
      </w:r>
      <w:r w:rsidRPr="74BF023B">
        <w:t xml:space="preserve"> obligations under the laws of States or Territories where it operates</w:t>
      </w:r>
      <w:r w:rsidR="002B0808">
        <w:t>.</w:t>
      </w:r>
      <w:r w:rsidRPr="74BF023B">
        <w:t xml:space="preserve"> It is the Provider’s obligation under the Deed to make sure it understands and complies with all </w:t>
      </w:r>
      <w:r w:rsidR="00FD65AB" w:rsidRPr="74BF023B">
        <w:t>it</w:t>
      </w:r>
      <w:r w:rsidR="00FD65AB">
        <w:t>s</w:t>
      </w:r>
      <w:r w:rsidRPr="74BF023B">
        <w:t xml:space="preserve"> legal obligations when delivering the Services.</w:t>
      </w:r>
      <w:bookmarkStart w:id="129" w:name="_Toc201751798"/>
    </w:p>
    <w:p w14:paraId="3EF80B4B" w14:textId="35B6E21F" w:rsidR="003D7A43" w:rsidRPr="00C1639F" w:rsidRDefault="003D7A43" w:rsidP="00DB04A5">
      <w:pPr>
        <w:pStyle w:val="Heading5"/>
      </w:pPr>
      <w:r w:rsidRPr="00C1639F">
        <w:t>Privacy obligations</w:t>
      </w:r>
      <w:bookmarkEnd w:id="129"/>
    </w:p>
    <w:p w14:paraId="4CD6091F" w14:textId="7F310A83" w:rsidR="003D7A43" w:rsidRPr="00CF4525" w:rsidRDefault="003D7A43" w:rsidP="00861998">
      <w:r w:rsidRPr="74BF023B">
        <w:t xml:space="preserve">The </w:t>
      </w:r>
      <w:r w:rsidR="00C847EB">
        <w:t>P</w:t>
      </w:r>
      <w:r w:rsidR="00C847EB" w:rsidRPr="74BF023B">
        <w:t xml:space="preserve">rivacy </w:t>
      </w:r>
      <w:r w:rsidR="00C847EB">
        <w:t>L</w:t>
      </w:r>
      <w:r w:rsidR="00C847EB" w:rsidRPr="74BF023B">
        <w:t xml:space="preserve">aw </w:t>
      </w:r>
      <w:r w:rsidRPr="74BF023B">
        <w:t xml:space="preserve">sets minimum standards for handling </w:t>
      </w:r>
      <w:r w:rsidR="00003E8F">
        <w:t>P</w:t>
      </w:r>
      <w:r w:rsidR="00003E8F" w:rsidRPr="74BF023B">
        <w:t xml:space="preserve">ersonal </w:t>
      </w:r>
      <w:r w:rsidR="00003E8F">
        <w:t>I</w:t>
      </w:r>
      <w:r w:rsidRPr="74BF023B">
        <w:t xml:space="preserve">nformation, known as </w:t>
      </w:r>
      <w:r w:rsidRPr="00024AEA">
        <w:t>the Australian Privacy Principles (APPs).</w:t>
      </w:r>
      <w:r w:rsidRPr="74BF023B">
        <w:t xml:space="preserve"> The Office of the Australian Information Commissioner </w:t>
      </w:r>
      <w:r w:rsidR="00A059AB">
        <w:t xml:space="preserve">(OAIC) </w:t>
      </w:r>
      <w:r w:rsidRPr="74BF023B">
        <w:t xml:space="preserve">has published guidelines about the APPs and what they mean </w:t>
      </w:r>
      <w:r w:rsidR="001C5587">
        <w:t xml:space="preserve">— </w:t>
      </w:r>
      <w:r w:rsidR="0097620E">
        <w:t xml:space="preserve">see </w:t>
      </w:r>
      <w:r w:rsidR="004B7579">
        <w:t>th</w:t>
      </w:r>
      <w:r w:rsidR="001C5587">
        <w:t>e</w:t>
      </w:r>
      <w:r w:rsidRPr="74BF023B">
        <w:t xml:space="preserve"> </w:t>
      </w:r>
      <w:hyperlink r:id="rId100" w:history="1">
        <w:r w:rsidR="00A059AB" w:rsidRPr="00A059AB">
          <w:rPr>
            <w:rStyle w:val="Hyperlink"/>
            <w:rFonts w:eastAsiaTheme="minorEastAsia"/>
          </w:rPr>
          <w:t>O</w:t>
        </w:r>
        <w:r w:rsidR="00A059AB" w:rsidRPr="00A059AB">
          <w:rPr>
            <w:rStyle w:val="Hyperlink"/>
          </w:rPr>
          <w:t>AIC website</w:t>
        </w:r>
      </w:hyperlink>
      <w:r w:rsidR="001C5587">
        <w:t>.</w:t>
      </w:r>
    </w:p>
    <w:p w14:paraId="4A28D209" w14:textId="172591EE" w:rsidR="003D7A43" w:rsidRPr="007F1B12" w:rsidRDefault="00CE1AF5" w:rsidP="00861998">
      <w:pPr>
        <w:rPr>
          <w:szCs w:val="22"/>
        </w:rPr>
      </w:pPr>
      <w:r>
        <w:t xml:space="preserve">As </w:t>
      </w:r>
      <w:r w:rsidR="003D7A43" w:rsidRPr="007F1B12">
        <w:t xml:space="preserve">the Provider is delivering work-related services to </w:t>
      </w:r>
      <w:r w:rsidR="00003E8F">
        <w:t>P</w:t>
      </w:r>
      <w:r w:rsidR="003D7A43" w:rsidRPr="007F1B12">
        <w:t xml:space="preserve">articipants under the Deed with the Commonwealth, the Provider is a </w:t>
      </w:r>
      <w:r w:rsidRPr="00ED203F">
        <w:t xml:space="preserve">contract service </w:t>
      </w:r>
      <w:r w:rsidR="0026761D" w:rsidRPr="00ED203F">
        <w:t>provider</w:t>
      </w:r>
      <w:r w:rsidR="0026761D">
        <w:t xml:space="preserve"> and</w:t>
      </w:r>
      <w:r w:rsidR="003D7A43" w:rsidRPr="007F1B12">
        <w:t xml:space="preserve"> </w:t>
      </w:r>
      <w:r w:rsidR="00DD77FD" w:rsidRPr="007F1B12">
        <w:t>must</w:t>
      </w:r>
      <w:r w:rsidR="003D7A43" w:rsidRPr="007F1B12">
        <w:t xml:space="preserve"> meet the same APP requirements as a Commonwealth agency (rather than the APP requirements of an organisation).</w:t>
      </w:r>
    </w:p>
    <w:p w14:paraId="1B0E9311" w14:textId="74382A79" w:rsidR="003D7A43" w:rsidRPr="007F1B12" w:rsidRDefault="003D7A43" w:rsidP="00861998">
      <w:pPr>
        <w:rPr>
          <w:szCs w:val="22"/>
        </w:rPr>
      </w:pPr>
      <w:r w:rsidRPr="007F1B12">
        <w:t>If the Provider subcontracts any delivery of services to another organisation, then the Provider must make sure the subcontractor also meets the same APP requirements as a Commonwealth agency.</w:t>
      </w:r>
    </w:p>
    <w:p w14:paraId="192CA6F4" w14:textId="51FB1DD9" w:rsidR="003D7A43" w:rsidRPr="00D935FE" w:rsidRDefault="003D7A43" w:rsidP="00861998">
      <w:r w:rsidRPr="74BF023B">
        <w:t xml:space="preserve">In delivering Services, Providers collect, use and disclose </w:t>
      </w:r>
      <w:r w:rsidR="004E30E5">
        <w:t>P</w:t>
      </w:r>
      <w:r w:rsidR="004E30E5" w:rsidRPr="74BF023B">
        <w:t xml:space="preserve">ersonal </w:t>
      </w:r>
      <w:r w:rsidR="004E30E5">
        <w:t>I</w:t>
      </w:r>
      <w:r w:rsidR="004E30E5" w:rsidRPr="74BF023B">
        <w:t xml:space="preserve">nformation </w:t>
      </w:r>
      <w:r w:rsidRPr="74BF023B">
        <w:t>about individuals. The APPs includ</w:t>
      </w:r>
      <w:r>
        <w:t xml:space="preserve">es </w:t>
      </w:r>
      <w:r w:rsidRPr="74BF023B">
        <w:t xml:space="preserve">standards, </w:t>
      </w:r>
      <w:r w:rsidRPr="008E3C92">
        <w:rPr>
          <w:bCs/>
          <w:szCs w:val="22"/>
        </w:rPr>
        <w:t>rights</w:t>
      </w:r>
      <w:r w:rsidRPr="74BF023B">
        <w:t xml:space="preserve"> and obligations around</w:t>
      </w:r>
      <w:r w:rsidR="00933D18">
        <w:t xml:space="preserve"> the</w:t>
      </w:r>
      <w:r w:rsidRPr="74BF023B">
        <w:t>:</w:t>
      </w:r>
    </w:p>
    <w:p w14:paraId="306664B3" w14:textId="3F14B189" w:rsidR="00EC376D" w:rsidRPr="00861998" w:rsidRDefault="000E41AA" w:rsidP="00861998">
      <w:pPr>
        <w:pStyle w:val="BulletLevel1"/>
      </w:pPr>
      <w:r w:rsidRPr="00861998">
        <w:t>management</w:t>
      </w:r>
      <w:r w:rsidR="00933D18" w:rsidRPr="00861998">
        <w:t xml:space="preserve"> of </w:t>
      </w:r>
      <w:r w:rsidR="005A2461" w:rsidRPr="00861998">
        <w:t>P</w:t>
      </w:r>
      <w:r w:rsidR="00933D18" w:rsidRPr="00861998">
        <w:t xml:space="preserve">ersonal </w:t>
      </w:r>
      <w:r w:rsidR="005A2461" w:rsidRPr="00861998">
        <w:t>I</w:t>
      </w:r>
      <w:r w:rsidR="00933D18" w:rsidRPr="00861998">
        <w:t>nformation</w:t>
      </w:r>
    </w:p>
    <w:p w14:paraId="639F588E" w14:textId="7C59F58E" w:rsidR="003D7A43" w:rsidRPr="00861998" w:rsidRDefault="000E41AA" w:rsidP="00861998">
      <w:pPr>
        <w:pStyle w:val="BulletLevel1"/>
      </w:pPr>
      <w:r w:rsidRPr="00861998">
        <w:t>collection</w:t>
      </w:r>
      <w:r w:rsidR="003D7A43" w:rsidRPr="00861998">
        <w:t xml:space="preserve">, </w:t>
      </w:r>
      <w:r w:rsidRPr="00861998">
        <w:t>use and disclosure</w:t>
      </w:r>
      <w:r w:rsidR="003D7A43" w:rsidRPr="00861998">
        <w:t xml:space="preserve"> of </w:t>
      </w:r>
      <w:r w:rsidR="005A2461" w:rsidRPr="00861998">
        <w:t>P</w:t>
      </w:r>
      <w:r w:rsidR="003D7A43" w:rsidRPr="00861998">
        <w:t xml:space="preserve">ersonal </w:t>
      </w:r>
      <w:r w:rsidR="005A2461" w:rsidRPr="00861998">
        <w:t>I</w:t>
      </w:r>
      <w:r w:rsidR="003D7A43" w:rsidRPr="00861998">
        <w:t>nformation</w:t>
      </w:r>
    </w:p>
    <w:p w14:paraId="6980D5F9" w14:textId="77777777" w:rsidR="00003E8F" w:rsidRPr="00861998" w:rsidRDefault="00C60AC0" w:rsidP="00861998">
      <w:pPr>
        <w:pStyle w:val="BulletLevel1"/>
      </w:pPr>
      <w:r w:rsidRPr="00861998">
        <w:lastRenderedPageBreak/>
        <w:t xml:space="preserve">the </w:t>
      </w:r>
      <w:r w:rsidR="003D7A43" w:rsidRPr="00861998">
        <w:t xml:space="preserve">security of </w:t>
      </w:r>
      <w:r w:rsidR="005A2461" w:rsidRPr="00861998">
        <w:t>P</w:t>
      </w:r>
      <w:r w:rsidR="003D7A43" w:rsidRPr="00861998">
        <w:t xml:space="preserve">ersonal </w:t>
      </w:r>
      <w:r w:rsidR="005A2461" w:rsidRPr="00861998">
        <w:t>I</w:t>
      </w:r>
      <w:r w:rsidR="003D7A43" w:rsidRPr="00861998">
        <w:t>nformation</w:t>
      </w:r>
      <w:r w:rsidR="00A95883" w:rsidRPr="00861998">
        <w:t>,</w:t>
      </w:r>
      <w:r w:rsidR="003D7A43" w:rsidRPr="00861998">
        <w:t xml:space="preserve"> and</w:t>
      </w:r>
    </w:p>
    <w:p w14:paraId="442FED50" w14:textId="1849D0D8" w:rsidR="003D7A43" w:rsidRPr="00861998" w:rsidRDefault="003D7A43" w:rsidP="00861998">
      <w:pPr>
        <w:pStyle w:val="BulletLevel1"/>
      </w:pPr>
      <w:r w:rsidRPr="00861998">
        <w:t xml:space="preserve">the rights of individuals to </w:t>
      </w:r>
      <w:hyperlink r:id="rId101">
        <w:r w:rsidRPr="00861998">
          <w:rPr>
            <w:rStyle w:val="Hyperlink"/>
            <w:color w:val="auto"/>
            <w:u w:val="none"/>
          </w:rPr>
          <w:t>access</w:t>
        </w:r>
      </w:hyperlink>
      <w:r w:rsidRPr="00861998">
        <w:t xml:space="preserve"> and correct their </w:t>
      </w:r>
      <w:r w:rsidR="005A2461" w:rsidRPr="00861998">
        <w:t>P</w:t>
      </w:r>
      <w:r w:rsidRPr="00861998">
        <w:t xml:space="preserve">ersonal </w:t>
      </w:r>
      <w:r w:rsidR="005A2461" w:rsidRPr="00861998">
        <w:t>I</w:t>
      </w:r>
      <w:r w:rsidRPr="00861998">
        <w:t>nformation.</w:t>
      </w:r>
    </w:p>
    <w:p w14:paraId="7DAFDF0A" w14:textId="7729E4BA" w:rsidR="003D7A43" w:rsidRDefault="003D7A43" w:rsidP="00861998">
      <w:r w:rsidRPr="74BF023B">
        <w:t>The APPs are principles-based law. The Provider must consider its own situation and relevant Deed provisions and implement procedures and policies to ensure compliance with the relevant APPs, noting their obligations may be different as a contract service provider to those as an organisation undertaking other business activities.</w:t>
      </w:r>
    </w:p>
    <w:p w14:paraId="5F0C7FB0" w14:textId="6BD148E3" w:rsidR="003D7A43" w:rsidRDefault="003D7A43" w:rsidP="00861998">
      <w:r w:rsidRPr="47F9D9D3">
        <w:t xml:space="preserve">The Provider and its Personnel must also make sure they comply with their obligations in relation to the tort of serious invasion of privacy, in Schedule 2 of the </w:t>
      </w:r>
      <w:r w:rsidR="005A2461">
        <w:t>P</w:t>
      </w:r>
      <w:r w:rsidRPr="47F9D9D3">
        <w:t xml:space="preserve">rivacy </w:t>
      </w:r>
      <w:r w:rsidR="005A2461">
        <w:t>L</w:t>
      </w:r>
      <w:r w:rsidRPr="47F9D9D3">
        <w:t>aw.</w:t>
      </w:r>
    </w:p>
    <w:p w14:paraId="55F21656" w14:textId="34F14456" w:rsidR="00827C04" w:rsidRPr="00AE36FA" w:rsidRDefault="00AE36FA" w:rsidP="00DB04A5">
      <w:pPr>
        <w:pStyle w:val="DeedReferences"/>
      </w:pPr>
      <w:r w:rsidRPr="007B7925">
        <w:t>(Deed Reference(s): Clause 45)</w:t>
      </w:r>
    </w:p>
    <w:p w14:paraId="7D8B62EB" w14:textId="1AD1CC7D" w:rsidR="003D7A43" w:rsidRPr="007E1A46" w:rsidRDefault="005F6FD6" w:rsidP="00DB04A5">
      <w:pPr>
        <w:pStyle w:val="Heading4"/>
      </w:pPr>
      <w:bookmarkStart w:id="130" w:name="_Toc201751799"/>
      <w:bookmarkStart w:id="131" w:name="_Ref203040457"/>
      <w:r w:rsidRPr="007E1A46">
        <w:t>6</w:t>
      </w:r>
      <w:r w:rsidR="003D7A43" w:rsidRPr="007E1A46">
        <w:t>.2.1</w:t>
      </w:r>
      <w:r w:rsidR="00FA4489" w:rsidRPr="007E1A46">
        <w:tab/>
      </w:r>
      <w:r w:rsidR="003D7A43" w:rsidRPr="007E1A46">
        <w:t xml:space="preserve">Personal </w:t>
      </w:r>
      <w:r w:rsidR="0018122D">
        <w:t>I</w:t>
      </w:r>
      <w:r w:rsidR="003D7A43" w:rsidRPr="005F5A23">
        <w:t>nformation</w:t>
      </w:r>
      <w:r w:rsidR="003D7A43" w:rsidRPr="007E1A46">
        <w:t xml:space="preserve"> and </w:t>
      </w:r>
      <w:r w:rsidR="0018122D">
        <w:t>S</w:t>
      </w:r>
      <w:r w:rsidR="0018122D" w:rsidRPr="007E1A46">
        <w:t xml:space="preserve">ensitive </w:t>
      </w:r>
      <w:bookmarkEnd w:id="130"/>
      <w:bookmarkEnd w:id="131"/>
      <w:r w:rsidR="0018122D">
        <w:t>I</w:t>
      </w:r>
      <w:r w:rsidR="0018122D" w:rsidRPr="007E1A46">
        <w:t>nformation</w:t>
      </w:r>
    </w:p>
    <w:p w14:paraId="675EC55C" w14:textId="09616E0C" w:rsidR="003D7A43" w:rsidRPr="002D1744" w:rsidRDefault="00C86729" w:rsidP="00861998">
      <w:r w:rsidRPr="07919440">
        <w:t xml:space="preserve">The </w:t>
      </w:r>
      <w:r w:rsidR="00380E24" w:rsidRPr="000C490D">
        <w:rPr>
          <w:i/>
          <w:iCs/>
          <w:szCs w:val="22"/>
        </w:rPr>
        <w:t>Privacy Act 1988</w:t>
      </w:r>
      <w:r w:rsidR="00380E24" w:rsidRPr="006A7C25">
        <w:rPr>
          <w:szCs w:val="22"/>
        </w:rPr>
        <w:t xml:space="preserve"> </w:t>
      </w:r>
      <w:r w:rsidR="001C18E8">
        <w:rPr>
          <w:szCs w:val="22"/>
        </w:rPr>
        <w:t xml:space="preserve">(Cth) </w:t>
      </w:r>
      <w:r w:rsidRPr="07919440">
        <w:t xml:space="preserve">defines </w:t>
      </w:r>
      <w:r w:rsidR="0018122D">
        <w:t>P</w:t>
      </w:r>
      <w:r w:rsidRPr="07919440">
        <w:t xml:space="preserve">ersonal </w:t>
      </w:r>
      <w:r w:rsidR="0018122D">
        <w:t>I</w:t>
      </w:r>
      <w:r w:rsidR="0018122D" w:rsidRPr="07919440">
        <w:t>nformation</w:t>
      </w:r>
      <w:r w:rsidR="00DE78D0" w:rsidRPr="07919440">
        <w:t xml:space="preserve"> </w:t>
      </w:r>
      <w:r w:rsidRPr="07919440">
        <w:t>as</w:t>
      </w:r>
      <w:r w:rsidR="0069025E">
        <w:t xml:space="preserve"> </w:t>
      </w:r>
      <w:r w:rsidR="003D7A43" w:rsidRPr="002D1744">
        <w:t>information or an opinion about an identified individual, or an individual who is reasonably identifiable, whether the information or opinion is true or not, or is recorded in a material form or not.</w:t>
      </w:r>
      <w:r>
        <w:t xml:space="preserve"> </w:t>
      </w:r>
      <w:hyperlink r:id="rId102" w:anchor="how-does-the-privacy-act-define-personal-information" w:history="1">
        <w:r w:rsidRPr="002D1744">
          <w:rPr>
            <w:rStyle w:val="Hyperlink"/>
            <w:rFonts w:eastAsiaTheme="minorEastAsia"/>
            <w:szCs w:val="22"/>
          </w:rPr>
          <w:t>What is personal information? | OAIC</w:t>
        </w:r>
      </w:hyperlink>
      <w:r w:rsidR="00A95883">
        <w:t>.</w:t>
      </w:r>
    </w:p>
    <w:p w14:paraId="39C63B28" w14:textId="3097F418" w:rsidR="003D7A43" w:rsidRDefault="003D7A43" w:rsidP="00861998">
      <w:r w:rsidRPr="2F6D042E">
        <w:t xml:space="preserve">Personal </w:t>
      </w:r>
      <w:r w:rsidR="00592C79">
        <w:t>I</w:t>
      </w:r>
      <w:r w:rsidRPr="2F6D042E">
        <w:t>nformation includes an individual’s name, signature, date of birth, address, telephone number, sensitive information, bank account details, employment information, and commentary or opinion about an individual. This kind of information may be shared verbally, contained in physical or digital files or documents, such as résumés or application forms provided by the individual, or in an email or text message, or recorded.</w:t>
      </w:r>
    </w:p>
    <w:p w14:paraId="04D8341E" w14:textId="72D5ADAA" w:rsidR="003D7A43" w:rsidRPr="00CF4525" w:rsidRDefault="00B469C3" w:rsidP="00861998">
      <w:r>
        <w:t>“</w:t>
      </w:r>
      <w:r w:rsidR="003D7A43" w:rsidRPr="74BF023B">
        <w:t xml:space="preserve">Sensitive </w:t>
      </w:r>
      <w:r w:rsidR="00592C79">
        <w:t>I</w:t>
      </w:r>
      <w:r w:rsidR="003D7A43" w:rsidRPr="74BF023B">
        <w:t>nformation</w:t>
      </w:r>
      <w:r>
        <w:t>”</w:t>
      </w:r>
      <w:r w:rsidR="003D7A43" w:rsidRPr="74BF023B">
        <w:t xml:space="preserve"> is a subset of </w:t>
      </w:r>
      <w:r w:rsidR="0076491E">
        <w:t>P</w:t>
      </w:r>
      <w:r w:rsidR="003D7A43" w:rsidRPr="74BF023B">
        <w:t xml:space="preserve">ersonal </w:t>
      </w:r>
      <w:r w:rsidR="0076491E">
        <w:t>I</w:t>
      </w:r>
      <w:r w:rsidR="0076491E" w:rsidRPr="74BF023B">
        <w:t xml:space="preserve">nformation </w:t>
      </w:r>
      <w:r w:rsidR="003D7A43" w:rsidRPr="74BF023B">
        <w:t>and includes information that relates to an individual’s racial or ethnic origin, health status, genetics and biometrics, religious beliefs or affiliations, philosophical beliefs, sexual orientation, criminal record or membership of a political association, professional or trade association or trade union.</w:t>
      </w:r>
    </w:p>
    <w:p w14:paraId="75541A6B" w14:textId="2DEF73D4" w:rsidR="003D7A43" w:rsidRDefault="003D7A43" w:rsidP="00861998">
      <w:r w:rsidRPr="74BF023B">
        <w:t xml:space="preserve">Sensitive </w:t>
      </w:r>
      <w:r w:rsidR="00592C79">
        <w:t>I</w:t>
      </w:r>
      <w:r w:rsidRPr="74BF023B">
        <w:t xml:space="preserve">nformation is subject to higher levels of protection under </w:t>
      </w:r>
      <w:r w:rsidR="00592C79">
        <w:t>P</w:t>
      </w:r>
      <w:r w:rsidRPr="74BF023B">
        <w:t xml:space="preserve">rivacy </w:t>
      </w:r>
      <w:r w:rsidR="00592C79">
        <w:t>L</w:t>
      </w:r>
      <w:r w:rsidRPr="74BF023B">
        <w:t>aw.</w:t>
      </w:r>
    </w:p>
    <w:p w14:paraId="36866B90" w14:textId="226F7AE8" w:rsidR="003D7A43" w:rsidRPr="00A95883" w:rsidRDefault="003D7A43" w:rsidP="00861998">
      <w:r w:rsidRPr="74BF023B">
        <w:t xml:space="preserve">Information about a person’s disability is generally considered to be </w:t>
      </w:r>
      <w:r w:rsidR="00592C79">
        <w:t>S</w:t>
      </w:r>
      <w:r w:rsidRPr="74BF023B">
        <w:t xml:space="preserve">ensitive </w:t>
      </w:r>
      <w:r w:rsidR="00592C79">
        <w:t>I</w:t>
      </w:r>
      <w:r w:rsidRPr="74BF023B">
        <w:t xml:space="preserve">nformation because it is a kind of information about a person’s health – see </w:t>
      </w:r>
      <w:hyperlink r:id="rId103" w:history="1">
        <w:hyperlink r:id="rId104" w:history="1">
          <w:r w:rsidRPr="00DD4E16">
            <w:rPr>
              <w:rStyle w:val="Hyperlink"/>
              <w:rFonts w:eastAsia="Tahoma" w:cs="Tahoma"/>
              <w:szCs w:val="22"/>
            </w:rPr>
            <w:t>What is health information?</w:t>
          </w:r>
        </w:hyperlink>
      </w:hyperlink>
      <w:r w:rsidRPr="00DD4E16">
        <w:rPr>
          <w:rFonts w:eastAsia="Tahoma" w:cs="Tahoma"/>
          <w:szCs w:val="22"/>
        </w:rPr>
        <w:t>.</w:t>
      </w:r>
      <w:r w:rsidRPr="00CF4525">
        <w:t xml:space="preserve"> </w:t>
      </w:r>
      <w:r w:rsidRPr="00A95883">
        <w:rPr>
          <w:rFonts w:eastAsia="Tahoma" w:cs="Tahoma"/>
          <w:szCs w:val="22"/>
        </w:rPr>
        <w:t xml:space="preserve">This means Providers will be handling </w:t>
      </w:r>
      <w:r w:rsidR="003B7081">
        <w:rPr>
          <w:rFonts w:eastAsia="Tahoma" w:cs="Tahoma"/>
          <w:szCs w:val="22"/>
        </w:rPr>
        <w:t>S</w:t>
      </w:r>
      <w:r w:rsidRPr="00A95883">
        <w:rPr>
          <w:rFonts w:eastAsia="Tahoma" w:cs="Tahoma"/>
          <w:szCs w:val="22"/>
        </w:rPr>
        <w:t xml:space="preserve">ensitive </w:t>
      </w:r>
      <w:r w:rsidR="003B7081">
        <w:rPr>
          <w:rFonts w:eastAsia="Tahoma" w:cs="Tahoma"/>
          <w:szCs w:val="22"/>
        </w:rPr>
        <w:t>I</w:t>
      </w:r>
      <w:r w:rsidRPr="00A95883">
        <w:rPr>
          <w:rFonts w:eastAsia="Tahoma" w:cs="Tahoma"/>
          <w:szCs w:val="22"/>
        </w:rPr>
        <w:t xml:space="preserve">nformation as part of delivering the Services and need to ensure their practices, procedures and systems meet the higher privacy standard required. </w:t>
      </w:r>
      <w:r w:rsidRPr="00A95883">
        <w:t>Providers should make sure they are also meeting any obligations about the handling of ‘health information’ under State or Territory law.</w:t>
      </w:r>
    </w:p>
    <w:p w14:paraId="5DD95458" w14:textId="7D12D3B4" w:rsidR="003D7A43" w:rsidRPr="007E1A46" w:rsidRDefault="005F6FD6" w:rsidP="00DB04A5">
      <w:pPr>
        <w:pStyle w:val="Heading4"/>
      </w:pPr>
      <w:bookmarkStart w:id="132" w:name="_Toc201751800"/>
      <w:bookmarkStart w:id="133" w:name="_Ref215495206"/>
      <w:r w:rsidRPr="007E1A46">
        <w:t>6</w:t>
      </w:r>
      <w:r w:rsidR="003D7A43" w:rsidRPr="007E1A46">
        <w:t>.2.2</w:t>
      </w:r>
      <w:r w:rsidR="00FA4489" w:rsidRPr="007E1A46">
        <w:tab/>
      </w:r>
      <w:r w:rsidR="003D7A43" w:rsidRPr="007E1A46">
        <w:t>Consent and the APPs</w:t>
      </w:r>
      <w:bookmarkEnd w:id="132"/>
      <w:bookmarkEnd w:id="133"/>
    </w:p>
    <w:p w14:paraId="7585966C" w14:textId="3E9DB847" w:rsidR="003D7A43" w:rsidRDefault="711DD846" w:rsidP="00861998">
      <w:r w:rsidRPr="000162B0">
        <w:t xml:space="preserve">In complying with </w:t>
      </w:r>
      <w:r w:rsidR="01DF68F8" w:rsidRPr="000162B0">
        <w:t>Privacy Laws</w:t>
      </w:r>
      <w:r w:rsidRPr="000162B0">
        <w:t xml:space="preserve"> and </w:t>
      </w:r>
      <w:r w:rsidR="5AB4C8BA" w:rsidRPr="000162B0">
        <w:t>requirements in these Guidelines</w:t>
      </w:r>
      <w:r w:rsidRPr="000162B0">
        <w:t xml:space="preserve">, it </w:t>
      </w:r>
      <w:r w:rsidR="65C5CCF4" w:rsidRPr="000162B0">
        <w:t xml:space="preserve">is </w:t>
      </w:r>
      <w:r w:rsidRPr="000162B0">
        <w:t xml:space="preserve">important for Providers to </w:t>
      </w:r>
      <w:r w:rsidR="66DF041D" w:rsidRPr="000162B0">
        <w:t xml:space="preserve">inform Participants </w:t>
      </w:r>
      <w:r w:rsidR="13A05F0B" w:rsidRPr="000162B0">
        <w:t>about how the</w:t>
      </w:r>
      <w:r w:rsidR="214AE1C3" w:rsidRPr="000162B0">
        <w:t>y</w:t>
      </w:r>
      <w:r w:rsidR="13A05F0B" w:rsidRPr="000162B0">
        <w:t xml:space="preserve"> </w:t>
      </w:r>
      <w:r w:rsidR="667B2686" w:rsidRPr="000162B0">
        <w:t xml:space="preserve">will </w:t>
      </w:r>
      <w:r w:rsidRPr="000162B0">
        <w:t>handl</w:t>
      </w:r>
      <w:r w:rsidR="489B65FA" w:rsidRPr="000162B0">
        <w:t>e</w:t>
      </w:r>
      <w:r w:rsidRPr="000162B0">
        <w:t xml:space="preserve"> their </w:t>
      </w:r>
      <w:r w:rsidR="5AB4C8BA" w:rsidRPr="000162B0">
        <w:t>P</w:t>
      </w:r>
      <w:r w:rsidRPr="000162B0">
        <w:t xml:space="preserve">ersonal and </w:t>
      </w:r>
      <w:r w:rsidR="5AB4C8BA" w:rsidRPr="000162B0">
        <w:t>Sensitive</w:t>
      </w:r>
      <w:r w:rsidR="5AB4C8BA">
        <w:t xml:space="preserve"> Information</w:t>
      </w:r>
      <w:r>
        <w:t>.</w:t>
      </w:r>
    </w:p>
    <w:p w14:paraId="20E8A100" w14:textId="43B35089" w:rsidR="003D7A43" w:rsidRDefault="003D7A43" w:rsidP="00861998">
      <w:r w:rsidRPr="74BF023B">
        <w:t>In all cases, the Provider must ensure when it asks a person for their consent</w:t>
      </w:r>
      <w:r w:rsidR="00220D8E" w:rsidRPr="00220D8E">
        <w:t xml:space="preserve"> </w:t>
      </w:r>
      <w:r w:rsidR="00220D8E" w:rsidRPr="74BF023B">
        <w:t>for the handling of their information</w:t>
      </w:r>
      <w:r w:rsidRPr="74BF023B">
        <w:t>:</w:t>
      </w:r>
    </w:p>
    <w:p w14:paraId="177548E8" w14:textId="3821A6E0" w:rsidR="003D7A43" w:rsidRPr="00861998" w:rsidRDefault="003D7A43" w:rsidP="00861998">
      <w:pPr>
        <w:pStyle w:val="BulletLevel1"/>
      </w:pPr>
      <w:r w:rsidRPr="00861998">
        <w:t>the individual is adequately informed before giving consent</w:t>
      </w:r>
    </w:p>
    <w:p w14:paraId="097A9FD6" w14:textId="7E0BAEB8" w:rsidR="003D7A43" w:rsidRPr="00861998" w:rsidRDefault="003D7A43" w:rsidP="00861998">
      <w:pPr>
        <w:pStyle w:val="BulletLevel1"/>
      </w:pPr>
      <w:r w:rsidRPr="00861998">
        <w:t>the individual gives consent voluntarily</w:t>
      </w:r>
    </w:p>
    <w:p w14:paraId="40528705" w14:textId="694DAB83" w:rsidR="003D7A43" w:rsidRPr="00861998" w:rsidRDefault="003D7A43" w:rsidP="00861998">
      <w:pPr>
        <w:pStyle w:val="BulletLevel1"/>
      </w:pPr>
      <w:r w:rsidRPr="00861998">
        <w:t>the consent is current and specific</w:t>
      </w:r>
      <w:r w:rsidR="00592C79" w:rsidRPr="00861998">
        <w:t>,</w:t>
      </w:r>
      <w:r w:rsidR="00FD5886" w:rsidRPr="00861998">
        <w:t xml:space="preserve"> </w:t>
      </w:r>
      <w:r w:rsidRPr="00861998">
        <w:t>and</w:t>
      </w:r>
    </w:p>
    <w:p w14:paraId="3912A016" w14:textId="77777777" w:rsidR="003D7A43" w:rsidRPr="00861998" w:rsidRDefault="711DD846" w:rsidP="00861998">
      <w:pPr>
        <w:pStyle w:val="BulletLevel1"/>
      </w:pPr>
      <w:r w:rsidRPr="00861998">
        <w:t>the individual has the capacity to understand and communicate their consent.</w:t>
      </w:r>
    </w:p>
    <w:p w14:paraId="1A943A98" w14:textId="5E80843C" w:rsidR="003D7A43" w:rsidRDefault="003D7A43" w:rsidP="00861998">
      <w:r w:rsidRPr="74BF023B">
        <w:lastRenderedPageBreak/>
        <w:t xml:space="preserve">Consent can be given expressly, either orally or in writing, or it can be implied. </w:t>
      </w:r>
      <w:r w:rsidR="0032321B">
        <w:t>In whatever way</w:t>
      </w:r>
      <w:r w:rsidR="0032321B" w:rsidRPr="74BF023B">
        <w:t xml:space="preserve"> </w:t>
      </w:r>
      <w:r w:rsidRPr="74BF023B">
        <w:t xml:space="preserve">the person gives their consent to the Provider, </w:t>
      </w:r>
      <w:r w:rsidR="000D3CE8">
        <w:t xml:space="preserve">the Provider </w:t>
      </w:r>
      <w:r w:rsidRPr="74BF023B">
        <w:t>must record</w:t>
      </w:r>
      <w:r w:rsidR="000D3CE8">
        <w:t xml:space="preserve"> the consent so that </w:t>
      </w:r>
      <w:r w:rsidRPr="74BF023B">
        <w:t xml:space="preserve">it can be found and checked easily in the day-to-day operations of the provider and if the Department requires to see it. </w:t>
      </w:r>
      <w:r w:rsidR="00C22CD9" w:rsidRPr="0036536D">
        <w:t>As described at</w:t>
      </w:r>
      <w:r w:rsidR="0076491E">
        <w:t xml:space="preserve"> Section</w:t>
      </w:r>
      <w:r w:rsidR="00AA1C94">
        <w:t xml:space="preserve"> </w:t>
      </w:r>
      <w:r w:rsidR="00AA1C94">
        <w:fldChar w:fldCharType="begin"/>
      </w:r>
      <w:r w:rsidR="00AA1C94">
        <w:instrText xml:space="preserve"> REF _Ref215500367 \h </w:instrText>
      </w:r>
      <w:r w:rsidR="00861998">
        <w:instrText xml:space="preserve"> \* MERGEFORMAT </w:instrText>
      </w:r>
      <w:r w:rsidR="00AA1C94">
        <w:fldChar w:fldCharType="separate"/>
      </w:r>
      <w:r w:rsidR="00AA1C94">
        <w:t>5.3.1</w:t>
      </w:r>
      <w:r w:rsidR="0076491E">
        <w:t xml:space="preserve"> </w:t>
      </w:r>
      <w:r w:rsidR="00AA1C94">
        <w:t>Storage of Documentary Evidence in the Department’s IT Systems</w:t>
      </w:r>
      <w:r w:rsidR="00AA1C94">
        <w:fldChar w:fldCharType="end"/>
      </w:r>
      <w:r w:rsidR="00AB3E5C" w:rsidRPr="0036536D">
        <w:t>, t</w:t>
      </w:r>
      <w:r w:rsidRPr="0036536D">
        <w:t>he</w:t>
      </w:r>
      <w:r w:rsidRPr="74BF023B">
        <w:t xml:space="preserve"> best way to do this is to record the consent and how it was obtained in the Department’s IT </w:t>
      </w:r>
      <w:r w:rsidR="00FD6341">
        <w:t>S</w:t>
      </w:r>
      <w:r w:rsidRPr="74BF023B">
        <w:t>ystem</w:t>
      </w:r>
      <w:r w:rsidR="00FD6341">
        <w:t>s</w:t>
      </w:r>
      <w:r w:rsidRPr="74BF023B">
        <w:t>, where possible.</w:t>
      </w:r>
    </w:p>
    <w:p w14:paraId="1231B1BA" w14:textId="035DE677" w:rsidR="00B812A7" w:rsidRDefault="00B812A7" w:rsidP="00861998">
      <w:r w:rsidRPr="007B7925">
        <w:t>Please see</w:t>
      </w:r>
      <w:r w:rsidR="00FD6341">
        <w:t xml:space="preserve"> Section</w:t>
      </w:r>
      <w:r w:rsidRPr="007B7925">
        <w:t xml:space="preserve"> </w:t>
      </w:r>
      <w:r w:rsidR="00AA1C94">
        <w:fldChar w:fldCharType="begin"/>
      </w:r>
      <w:r w:rsidR="00AA1C94">
        <w:instrText xml:space="preserve"> REF _Ref215500387 \h </w:instrText>
      </w:r>
      <w:r w:rsidR="00861998">
        <w:instrText xml:space="preserve"> \* MERGEFORMAT </w:instrText>
      </w:r>
      <w:r w:rsidR="00AA1C94">
        <w:fldChar w:fldCharType="separate"/>
      </w:r>
      <w:r w:rsidR="00AA1C94" w:rsidRPr="007B7925">
        <w:t>6.3.1</w:t>
      </w:r>
      <w:r w:rsidR="00AA1C94" w:rsidRPr="007B7925">
        <w:tab/>
        <w:t>Participant consent requirements</w:t>
      </w:r>
      <w:r w:rsidR="00AA1C94">
        <w:fldChar w:fldCharType="end"/>
      </w:r>
      <w:r w:rsidR="00AA1C94">
        <w:t xml:space="preserve"> </w:t>
      </w:r>
      <w:r w:rsidRPr="007B7925">
        <w:t xml:space="preserve">for </w:t>
      </w:r>
      <w:r w:rsidR="00A25102">
        <w:t>information</w:t>
      </w:r>
      <w:r w:rsidR="00A25102" w:rsidRPr="007B7925">
        <w:t xml:space="preserve"> </w:t>
      </w:r>
      <w:r w:rsidRPr="007B7925">
        <w:t xml:space="preserve">about the method of obtaining and recording </w:t>
      </w:r>
      <w:r w:rsidR="00FD6341">
        <w:t>P</w:t>
      </w:r>
      <w:r w:rsidRPr="007B7925">
        <w:t>articipant consent prior to the</w:t>
      </w:r>
      <w:r w:rsidR="00A25102">
        <w:t>m</w:t>
      </w:r>
      <w:r w:rsidRPr="007B7925">
        <w:t xml:space="preserve"> </w:t>
      </w:r>
      <w:r w:rsidR="00FD6341">
        <w:t>C</w:t>
      </w:r>
      <w:r w:rsidRPr="007B7925">
        <w:t>ommenc</w:t>
      </w:r>
      <w:r w:rsidR="00A25102">
        <w:t>ing</w:t>
      </w:r>
      <w:r w:rsidRPr="007B7925">
        <w:t xml:space="preserve"> in the program.</w:t>
      </w:r>
    </w:p>
    <w:p w14:paraId="4398A173" w14:textId="0563DB3F" w:rsidR="003D7A43" w:rsidRDefault="003D7A43" w:rsidP="00861998">
      <w:r w:rsidRPr="74BF023B">
        <w:t>Providers must establish a person’s capacity to give consent on a case-by-case, decision-by-decision basis. A person’s capacity to give consent can be affected by their age or the nature of their disability</w:t>
      </w:r>
      <w:r w:rsidR="00B84879">
        <w:t xml:space="preserve"> (e.g. people with an intellectual disability may be unable to give</w:t>
      </w:r>
      <w:r w:rsidR="00C62E64">
        <w:t xml:space="preserve"> </w:t>
      </w:r>
      <w:r w:rsidR="00C62E64" w:rsidRPr="000162B0">
        <w:t>informed</w:t>
      </w:r>
      <w:r w:rsidR="00B84879" w:rsidRPr="000162B0">
        <w:t xml:space="preserve"> consent). Further, a person’s ability to give consent may </w:t>
      </w:r>
      <w:r w:rsidRPr="000162B0">
        <w:t>change over time. A</w:t>
      </w:r>
      <w:r w:rsidRPr="74BF023B">
        <w:t xml:space="preserve"> Provider must prepare practical guidance for their Personnel</w:t>
      </w:r>
      <w:r w:rsidR="00D03CD9">
        <w:t>,</w:t>
      </w:r>
      <w:r w:rsidRPr="74BF023B">
        <w:t xml:space="preserve"> which includes options for supported decision making</w:t>
      </w:r>
      <w:r w:rsidR="00D03CD9">
        <w:t>,</w:t>
      </w:r>
      <w:r w:rsidRPr="74BF023B">
        <w:t xml:space="preserve"> so Participants can make their own decisions </w:t>
      </w:r>
      <w:r w:rsidR="00D03CD9">
        <w:t>about their personal information</w:t>
      </w:r>
      <w:r w:rsidRPr="74BF023B">
        <w:t xml:space="preserve">. </w:t>
      </w:r>
      <w:r>
        <w:t>As a guide, the Department recommends Providers familiarise themselves with the NDIA Supported Decision Material</w:t>
      </w:r>
      <w:r w:rsidR="008E48B4">
        <w:t>, available</w:t>
      </w:r>
      <w:r>
        <w:t xml:space="preserve"> here: </w:t>
      </w:r>
      <w:hyperlink r:id="rId105" w:history="1">
        <w:r w:rsidRPr="00E60482">
          <w:rPr>
            <w:rStyle w:val="Hyperlink"/>
            <w:rFonts w:eastAsiaTheme="minorEastAsia"/>
          </w:rPr>
          <w:t>National</w:t>
        </w:r>
        <w:r w:rsidR="00CB1697">
          <w:rPr>
            <w:rStyle w:val="Hyperlink"/>
            <w:rFonts w:eastAsiaTheme="minorEastAsia"/>
          </w:rPr>
          <w:t xml:space="preserve"> </w:t>
        </w:r>
        <w:r w:rsidRPr="00E60482">
          <w:rPr>
            <w:rStyle w:val="Hyperlink"/>
            <w:rFonts w:eastAsiaTheme="minorEastAsia"/>
          </w:rPr>
          <w:t>SDM</w:t>
        </w:r>
        <w:r w:rsidR="00CB1697">
          <w:rPr>
            <w:rStyle w:val="Hyperlink"/>
            <w:rFonts w:eastAsiaTheme="minorEastAsia"/>
          </w:rPr>
          <w:t xml:space="preserve"> </w:t>
        </w:r>
        <w:r w:rsidRPr="00E60482">
          <w:rPr>
            <w:rStyle w:val="Hyperlink"/>
            <w:rFonts w:eastAsiaTheme="minorEastAsia"/>
          </w:rPr>
          <w:t>Guide</w:t>
        </w:r>
      </w:hyperlink>
      <w:r>
        <w:t>.</w:t>
      </w:r>
    </w:p>
    <w:p w14:paraId="51769683" w14:textId="61D2944C" w:rsidR="003D7A43" w:rsidRDefault="003D7A43" w:rsidP="00861998">
      <w:r w:rsidRPr="74BF023B">
        <w:t xml:space="preserve">Where an individual is under 18 years old, the Provider must decide if the individual has the capacity to consent on a case-by-case basis. The </w:t>
      </w:r>
      <w:hyperlink r:id="rId106" w:history="1">
        <w:r w:rsidR="00241B17">
          <w:rPr>
            <w:rStyle w:val="Hyperlink"/>
            <w:rFonts w:eastAsiaTheme="minorEastAsia"/>
            <w:color w:val="287BB3"/>
          </w:rPr>
          <w:t>OAIC</w:t>
        </w:r>
      </w:hyperlink>
      <w:r w:rsidR="00241B17">
        <w:t xml:space="preserve"> </w:t>
      </w:r>
      <w:r w:rsidR="00241B17" w:rsidRPr="00241B17">
        <w:t>advises, as a general rule</w:t>
      </w:r>
      <w:r w:rsidRPr="74BF023B">
        <w:t>, that an individual under the age of 18 has the capacity to consent if they have the maturity to understand what is being proposed. If the individual lacks maturity</w:t>
      </w:r>
      <w:r w:rsidR="001D7DF4">
        <w:t>,</w:t>
      </w:r>
      <w:r w:rsidRPr="74BF023B">
        <w:t xml:space="preserve"> it may be appropriate for a parent or guardian to consent on their behalf.</w:t>
      </w:r>
    </w:p>
    <w:p w14:paraId="4D790258" w14:textId="1F6005EE" w:rsidR="003D7A43" w:rsidRDefault="003D7A43" w:rsidP="00861998">
      <w:r w:rsidRPr="74BF023B">
        <w:t xml:space="preserve">A Provider’s ability to rely on a person’s consent diminishes over time. Providers must ensure each individual’s consent is regularly reviewed (such as in relation to the collection and disclosure of </w:t>
      </w:r>
      <w:r w:rsidR="00876F51">
        <w:t>S</w:t>
      </w:r>
      <w:r w:rsidRPr="74BF023B">
        <w:t xml:space="preserve">ensitive </w:t>
      </w:r>
      <w:r w:rsidR="00876F51">
        <w:t>I</w:t>
      </w:r>
      <w:r w:rsidRPr="74BF023B">
        <w:t>nformation under the</w:t>
      </w:r>
      <w:r w:rsidR="00BE318A">
        <w:t xml:space="preserve"> </w:t>
      </w:r>
      <w:r w:rsidR="00BE318A" w:rsidRPr="0036536D">
        <w:t>Privacy Statement contained in the</w:t>
      </w:r>
      <w:r w:rsidRPr="74BF023B">
        <w:t xml:space="preserve"> </w:t>
      </w:r>
      <w:hyperlink r:id="rId107" w:history="1">
        <w:r w:rsidRPr="00424BC0">
          <w:rPr>
            <w:rStyle w:val="Hyperlink"/>
            <w:rFonts w:eastAsiaTheme="minorEastAsia"/>
          </w:rPr>
          <w:t>Privacy Notification and Consent Form</w:t>
        </w:r>
      </w:hyperlink>
      <w:r w:rsidR="0088510D">
        <w:t xml:space="preserve"> </w:t>
      </w:r>
      <w:r w:rsidR="0088510D" w:rsidRPr="0036536D">
        <w:t xml:space="preserve">and/or </w:t>
      </w:r>
      <w:hyperlink r:id="rId108" w:history="1">
        <w:r w:rsidR="0088510D" w:rsidRPr="0036536D">
          <w:rPr>
            <w:rStyle w:val="Hyperlink"/>
            <w:rFonts w:eastAsiaTheme="minorEastAsia"/>
          </w:rPr>
          <w:t>Direct Registration Form</w:t>
        </w:r>
      </w:hyperlink>
      <w:r w:rsidRPr="74BF023B">
        <w:t>). This process should typically occur annually.</w:t>
      </w:r>
    </w:p>
    <w:p w14:paraId="365BD33E" w14:textId="77777777" w:rsidR="003D7A43" w:rsidRDefault="003D7A43" w:rsidP="00861998">
      <w:pPr>
        <w:rPr>
          <w:szCs w:val="22"/>
        </w:rPr>
      </w:pPr>
      <w:r w:rsidRPr="2F6D042E">
        <w:rPr>
          <w:szCs w:val="22"/>
        </w:rPr>
        <w:t xml:space="preserve">Further information about consent can be found on the </w:t>
      </w:r>
      <w:hyperlink r:id="rId109">
        <w:r w:rsidRPr="2F6D042E">
          <w:rPr>
            <w:rStyle w:val="Hyperlink"/>
            <w:rFonts w:eastAsiaTheme="minorEastAsia"/>
            <w:color w:val="287BB3"/>
            <w:szCs w:val="22"/>
          </w:rPr>
          <w:t>OAIC's website</w:t>
        </w:r>
      </w:hyperlink>
      <w:r w:rsidRPr="2F6D042E">
        <w:rPr>
          <w:szCs w:val="22"/>
        </w:rPr>
        <w:t>.</w:t>
      </w:r>
    </w:p>
    <w:p w14:paraId="7BC3D33A" w14:textId="0FB22E57" w:rsidR="003D7A43" w:rsidRDefault="005F6FD6" w:rsidP="00DB04A5">
      <w:pPr>
        <w:pStyle w:val="Heading3"/>
      </w:pPr>
      <w:bookmarkStart w:id="134" w:name="_Toc201751801"/>
      <w:bookmarkStart w:id="135" w:name="_Toc242700558"/>
      <w:r>
        <w:t>6</w:t>
      </w:r>
      <w:r w:rsidR="003D7A43">
        <w:t>.3</w:t>
      </w:r>
      <w:r w:rsidR="00FA4489">
        <w:tab/>
      </w:r>
      <w:r w:rsidR="003D7A43">
        <w:t>APP 3 and 5: Collection of solicited personal information</w:t>
      </w:r>
      <w:bookmarkEnd w:id="134"/>
      <w:bookmarkEnd w:id="135"/>
    </w:p>
    <w:p w14:paraId="228B52E1" w14:textId="28F5392D" w:rsidR="003D7A43" w:rsidRDefault="003D7A43" w:rsidP="00861998">
      <w:hyperlink r:id="rId110" w:history="1">
        <w:r w:rsidRPr="006A2FE4">
          <w:rPr>
            <w:rStyle w:val="Hyperlink"/>
          </w:rPr>
          <w:t>APP 3</w:t>
        </w:r>
      </w:hyperlink>
      <w:r w:rsidRPr="053CA9C3">
        <w:t xml:space="preserve"> outlines when an APP entity may collect solicited personal information, including sensitive information</w:t>
      </w:r>
      <w:r w:rsidR="002C36A2">
        <w:t>.</w:t>
      </w:r>
    </w:p>
    <w:p w14:paraId="55F7507D" w14:textId="0BD749C5" w:rsidR="003D7A43" w:rsidRDefault="003D7A43" w:rsidP="00861998">
      <w:r w:rsidRPr="2F6D042E">
        <w:t xml:space="preserve">To deliver the Services they are contracted to provide, Providers are generally required to collect personal information. APP 3 outlines when an APP entity may collect solicited personal information, including </w:t>
      </w:r>
      <w:r w:rsidR="008465E7">
        <w:t>S</w:t>
      </w:r>
      <w:r w:rsidRPr="2F6D042E">
        <w:t xml:space="preserve">ensitive </w:t>
      </w:r>
      <w:r w:rsidR="008465E7">
        <w:t>I</w:t>
      </w:r>
      <w:r w:rsidR="008465E7" w:rsidRPr="2F6D042E">
        <w:t xml:space="preserve">nformation </w:t>
      </w:r>
      <w:r w:rsidRPr="2F6D042E">
        <w:t>(see</w:t>
      </w:r>
      <w:r w:rsidR="00414440">
        <w:t xml:space="preserve"> </w:t>
      </w:r>
      <w:r w:rsidR="006A2FE4">
        <w:t xml:space="preserve">Section </w:t>
      </w:r>
      <w:r w:rsidR="00414440">
        <w:fldChar w:fldCharType="begin"/>
      </w:r>
      <w:r w:rsidR="00414440">
        <w:instrText xml:space="preserve"> REF _Ref215495206 \h </w:instrText>
      </w:r>
      <w:r w:rsidR="00861998">
        <w:instrText xml:space="preserve"> \* MERGEFORMAT </w:instrText>
      </w:r>
      <w:r w:rsidR="00414440">
        <w:fldChar w:fldCharType="separate"/>
      </w:r>
      <w:r w:rsidR="00414440" w:rsidRPr="007E1A46">
        <w:t>6.2.2</w:t>
      </w:r>
      <w:r w:rsidR="006A2FE4">
        <w:t xml:space="preserve"> </w:t>
      </w:r>
      <w:r w:rsidR="00414440" w:rsidRPr="007E1A46">
        <w:t>Consent and the APPs</w:t>
      </w:r>
      <w:r w:rsidR="00414440">
        <w:fldChar w:fldCharType="end"/>
      </w:r>
      <w:r w:rsidRPr="2F6D042E">
        <w:t>).</w:t>
      </w:r>
    </w:p>
    <w:p w14:paraId="0BD7A195" w14:textId="77777777" w:rsidR="003D7A43" w:rsidRDefault="003D7A43" w:rsidP="00861998">
      <w:r w:rsidRPr="00DF25CA">
        <w:t>Providers may only solicit and collect personal information that is reasonably necessary for, or directly related to, one or more of the Provider’s functions or activities. A Provider’s functions or activities will vary depending on the Services being delivered and Providers should consider their obligations under their Deed(s) with the Department to deliver Services before collecting personal information</w:t>
      </w:r>
      <w:r w:rsidRPr="00044FFF">
        <w:t>.</w:t>
      </w:r>
    </w:p>
    <w:p w14:paraId="6A5E8042" w14:textId="505237B1" w:rsidR="003D7A43" w:rsidRDefault="003D7A43" w:rsidP="00861998">
      <w:hyperlink r:id="rId111" w:history="1">
        <w:r w:rsidRPr="00F333F0">
          <w:rPr>
            <w:rStyle w:val="Hyperlink"/>
          </w:rPr>
          <w:t>APP 5</w:t>
        </w:r>
      </w:hyperlink>
      <w:r w:rsidRPr="47F9D9D3">
        <w:t xml:space="preserve"> requires an APP entity that collects personal information about an individual to take reasonable steps to notify the individual of certain matters or to ensure the individual is aware of those matters.</w:t>
      </w:r>
    </w:p>
    <w:p w14:paraId="466B477B" w14:textId="5D35CCF4" w:rsidR="003D7A43" w:rsidRDefault="003D7A43" w:rsidP="00861998">
      <w:r w:rsidRPr="47F9D9D3">
        <w:t>As well as obtaining their consent to the collection of sensitive information as required by APP 3, the Privacy Notification and Consent Form</w:t>
      </w:r>
      <w:r w:rsidR="00C45576">
        <w:t xml:space="preserve"> </w:t>
      </w:r>
      <w:r w:rsidR="00C45576" w:rsidRPr="0036536D">
        <w:t>and Direct Registration Form</w:t>
      </w:r>
      <w:r w:rsidRPr="47F9D9D3">
        <w:t xml:space="preserve"> </w:t>
      </w:r>
      <w:r w:rsidR="000D3CCE">
        <w:t>(discussed below a</w:t>
      </w:r>
      <w:r w:rsidR="00414440">
        <w:t xml:space="preserve">t </w:t>
      </w:r>
      <w:r w:rsidR="00F333F0">
        <w:t xml:space="preserve">Section </w:t>
      </w:r>
      <w:r w:rsidR="001523B0">
        <w:rPr>
          <w:rStyle w:val="Hyperlink"/>
          <w:color w:val="287BB3"/>
          <w:szCs w:val="22"/>
        </w:rPr>
        <w:fldChar w:fldCharType="begin"/>
      </w:r>
      <w:r w:rsidR="001523B0">
        <w:rPr>
          <w:rStyle w:val="Hyperlink"/>
          <w:color w:val="287BB3"/>
          <w:szCs w:val="22"/>
        </w:rPr>
        <w:instrText xml:space="preserve"> REF _Ref215491086 \h </w:instrText>
      </w:r>
      <w:r w:rsidR="00861998">
        <w:rPr>
          <w:rStyle w:val="Hyperlink"/>
          <w:color w:val="287BB3"/>
          <w:szCs w:val="22"/>
        </w:rPr>
        <w:instrText xml:space="preserve"> \* MERGEFORMAT </w:instrText>
      </w:r>
      <w:r w:rsidR="001523B0">
        <w:rPr>
          <w:rStyle w:val="Hyperlink"/>
          <w:color w:val="287BB3"/>
          <w:szCs w:val="22"/>
        </w:rPr>
      </w:r>
      <w:r w:rsidR="001523B0">
        <w:rPr>
          <w:rStyle w:val="Hyperlink"/>
          <w:color w:val="287BB3"/>
          <w:szCs w:val="22"/>
        </w:rPr>
        <w:fldChar w:fldCharType="separate"/>
      </w:r>
      <w:r w:rsidR="001523B0">
        <w:t>6.3.2</w:t>
      </w:r>
      <w:r w:rsidR="001523B0">
        <w:tab/>
        <w:t>Consent to the collection of Sensitive Information</w:t>
      </w:r>
      <w:r w:rsidR="001523B0">
        <w:rPr>
          <w:rStyle w:val="Hyperlink"/>
          <w:color w:val="287BB3"/>
          <w:szCs w:val="22"/>
        </w:rPr>
        <w:fldChar w:fldCharType="end"/>
      </w:r>
      <w:r w:rsidR="000D3CCE">
        <w:t xml:space="preserve">) </w:t>
      </w:r>
      <w:r w:rsidRPr="47F9D9D3">
        <w:t>complies with APP 5.2 by informing the individual of matters such as:</w:t>
      </w:r>
    </w:p>
    <w:p w14:paraId="1CA21BEB" w14:textId="77777777" w:rsidR="003D7A43" w:rsidRPr="00861998" w:rsidRDefault="003D7A43" w:rsidP="00861998">
      <w:pPr>
        <w:pStyle w:val="BulletLevel1"/>
      </w:pPr>
      <w:r w:rsidRPr="00861998">
        <w:t xml:space="preserve">the identity and contact details of the Department </w:t>
      </w:r>
    </w:p>
    <w:p w14:paraId="1215BEDF" w14:textId="77777777" w:rsidR="003D7A43" w:rsidRPr="00861998" w:rsidRDefault="003D7A43" w:rsidP="00861998">
      <w:pPr>
        <w:pStyle w:val="BulletLevel1"/>
      </w:pPr>
      <w:r w:rsidRPr="00861998">
        <w:t xml:space="preserve">the purposes for which the Department and Provider are collecting the personal information, and </w:t>
      </w:r>
    </w:p>
    <w:p w14:paraId="674822D6" w14:textId="77777777" w:rsidR="003D7A43" w:rsidRPr="00861998" w:rsidRDefault="003D7A43" w:rsidP="00861998">
      <w:pPr>
        <w:pStyle w:val="BulletLevel1"/>
      </w:pPr>
      <w:r w:rsidRPr="00861998">
        <w:t>the main consequences for the individual if all or some of the personal information is not collected by the Department and Provider.</w:t>
      </w:r>
    </w:p>
    <w:p w14:paraId="556D63ED" w14:textId="519D6211" w:rsidR="003D7A43" w:rsidRDefault="00F333F0" w:rsidP="00861998">
      <w:r>
        <w:t>A P</w:t>
      </w:r>
      <w:r w:rsidR="00320494" w:rsidRPr="0036536D">
        <w:t xml:space="preserve">rovider must not alter the Privacy Notification and Consent Form and Direct Registration Form. </w:t>
      </w:r>
      <w:r w:rsidR="003D7A43" w:rsidRPr="0036536D">
        <w:t>If the Department gives the Provider a template for an APP 5 notice</w:t>
      </w:r>
      <w:r w:rsidR="003D7A43" w:rsidRPr="47F9D9D3">
        <w:t xml:space="preserve"> and/or consent form, then the Provider must adopt that form in a manner that meets it</w:t>
      </w:r>
      <w:r w:rsidR="003D7A43">
        <w:t>s</w:t>
      </w:r>
      <w:r w:rsidR="003D7A43" w:rsidRPr="47F9D9D3">
        <w:t xml:space="preserve"> obligations under the </w:t>
      </w:r>
      <w:r w:rsidR="0071465D">
        <w:t>P</w:t>
      </w:r>
      <w:r w:rsidR="0071465D" w:rsidRPr="47F9D9D3">
        <w:t xml:space="preserve">rivacy </w:t>
      </w:r>
      <w:r w:rsidR="0071465D">
        <w:t>L</w:t>
      </w:r>
      <w:r w:rsidR="0071465D" w:rsidRPr="47F9D9D3">
        <w:t>aw</w:t>
      </w:r>
      <w:r w:rsidR="003D7A43" w:rsidRPr="47F9D9D3">
        <w:t>. In any event, all privacy and consent documents presented to Participants must use simple language and formatting as</w:t>
      </w:r>
      <w:r w:rsidR="003D7A43">
        <w:t xml:space="preserve"> much as</w:t>
      </w:r>
      <w:r w:rsidR="003D7A43" w:rsidRPr="47F9D9D3">
        <w:t xml:space="preserve"> possible.</w:t>
      </w:r>
    </w:p>
    <w:p w14:paraId="0F9BB5AE" w14:textId="1443BD24" w:rsidR="008D44EE" w:rsidRDefault="00DF20C9" w:rsidP="00DB04A5">
      <w:pPr>
        <w:pStyle w:val="Heading4"/>
      </w:pPr>
      <w:bookmarkStart w:id="136" w:name="_Ref215500387"/>
      <w:r w:rsidRPr="007B7925">
        <w:t>6.3.1</w:t>
      </w:r>
      <w:r w:rsidRPr="007B7925">
        <w:tab/>
      </w:r>
      <w:r w:rsidR="008D44EE" w:rsidRPr="007B7925">
        <w:t>Participant consent requirements</w:t>
      </w:r>
      <w:bookmarkEnd w:id="136"/>
      <w:r w:rsidR="008D44EE" w:rsidRPr="007B7925">
        <w:t xml:space="preserve"> </w:t>
      </w:r>
    </w:p>
    <w:p w14:paraId="639583F0" w14:textId="0459A470" w:rsidR="008D44EE" w:rsidRDefault="008D44EE" w:rsidP="00861998">
      <w:r w:rsidRPr="47F9D9D3">
        <w:t>In all instances,</w:t>
      </w:r>
      <w:r>
        <w:t xml:space="preserve"> before providing employment services to Participants (new or transferred),</w:t>
      </w:r>
      <w:r w:rsidRPr="47F9D9D3">
        <w:t xml:space="preserve"> Providers must provide Participants with</w:t>
      </w:r>
      <w:r>
        <w:t xml:space="preserve"> the standard</w:t>
      </w:r>
      <w:r w:rsidRPr="47F9D9D3">
        <w:t xml:space="preserve"> </w:t>
      </w:r>
      <w:hyperlink r:id="rId112" w:history="1">
        <w:r w:rsidRPr="008058FA">
          <w:t>Privacy Notification and Consent Form</w:t>
        </w:r>
      </w:hyperlink>
      <w:r w:rsidRPr="47F9D9D3">
        <w:t xml:space="preserve"> </w:t>
      </w:r>
      <w:r>
        <w:t xml:space="preserve">or </w:t>
      </w:r>
      <w:hyperlink r:id="rId113" w:history="1">
        <w:r w:rsidR="00F917D5" w:rsidRPr="008058FA">
          <w:t>D</w:t>
        </w:r>
        <w:r w:rsidRPr="008058FA">
          <w:t>irect Registration Form</w:t>
        </w:r>
      </w:hyperlink>
      <w:r>
        <w:t xml:space="preserve"> as appropriate. Providers must ensure they are using the most up-to-date form.</w:t>
      </w:r>
    </w:p>
    <w:p w14:paraId="79F38313" w14:textId="1213E6B7" w:rsidR="008D44EE" w:rsidRDefault="008D44EE" w:rsidP="00861998">
      <w:r>
        <w:t xml:space="preserve">Providers must </w:t>
      </w:r>
      <w:r w:rsidRPr="47F9D9D3">
        <w:t xml:space="preserve">obtain the </w:t>
      </w:r>
      <w:r w:rsidR="004B72A4">
        <w:t>P</w:t>
      </w:r>
      <w:r>
        <w:t xml:space="preserve">articipant’s </w:t>
      </w:r>
      <w:r w:rsidRPr="47F9D9D3">
        <w:t xml:space="preserve">consent </w:t>
      </w:r>
      <w:r>
        <w:t xml:space="preserve">and declaration in accordance with the </w:t>
      </w:r>
      <w:r w:rsidRPr="00F64542">
        <w:t xml:space="preserve">Privacy Notification and Consent Form or </w:t>
      </w:r>
      <w:r w:rsidRPr="49BDD689">
        <w:t xml:space="preserve">the </w:t>
      </w:r>
      <w:r w:rsidRPr="00F64542">
        <w:t>Direct Registration Form</w:t>
      </w:r>
      <w:r w:rsidR="007D30FE">
        <w:t>, as appropriate,</w:t>
      </w:r>
      <w:r w:rsidRPr="00F64542">
        <w:t xml:space="preserve"> </w:t>
      </w:r>
      <w:r w:rsidRPr="47F9D9D3">
        <w:t xml:space="preserve">before </w:t>
      </w:r>
      <w:r>
        <w:t xml:space="preserve">handling the Participant’s personal and sensitive information, </w:t>
      </w:r>
      <w:r w:rsidRPr="47F9D9D3">
        <w:t xml:space="preserve">commencing a </w:t>
      </w:r>
      <w:r>
        <w:t>D</w:t>
      </w:r>
      <w:r w:rsidRPr="47F9D9D3">
        <w:t xml:space="preserve">irect </w:t>
      </w:r>
      <w:r>
        <w:t>R</w:t>
      </w:r>
      <w:r w:rsidRPr="47F9D9D3">
        <w:t>egistration process</w:t>
      </w:r>
      <w:r>
        <w:t xml:space="preserve"> and/or providing them with employment services</w:t>
      </w:r>
      <w:r w:rsidRPr="47F9D9D3">
        <w:t>.</w:t>
      </w:r>
      <w:r>
        <w:t xml:space="preserve"> In addition, the Provider must ensure the Participant’s consent is current and checked for currency every 12 months</w:t>
      </w:r>
      <w:r w:rsidRPr="0349B74B">
        <w:t xml:space="preserve"> or </w:t>
      </w:r>
      <w:r w:rsidR="2187F65E">
        <w:t>following a</w:t>
      </w:r>
      <w:r w:rsidRPr="0349B74B">
        <w:t xml:space="preserve"> </w:t>
      </w:r>
      <w:r w:rsidRPr="435FD3AE">
        <w:t xml:space="preserve">change </w:t>
      </w:r>
      <w:r w:rsidR="468FB244">
        <w:t>in</w:t>
      </w:r>
      <w:r w:rsidRPr="435FD3AE">
        <w:t xml:space="preserve"> circumstances</w:t>
      </w:r>
      <w:r>
        <w:t>.</w:t>
      </w:r>
    </w:p>
    <w:p w14:paraId="2F6E8AD8" w14:textId="1B1A1BBC" w:rsidR="0091488A" w:rsidRPr="000162B0" w:rsidRDefault="008645E8" w:rsidP="00861998">
      <w:r w:rsidRPr="000162B0">
        <w:t xml:space="preserve">Before </w:t>
      </w:r>
      <w:r w:rsidR="008D44EE" w:rsidRPr="000162B0">
        <w:t xml:space="preserve">the first meeting or interview with the new or transferred Participant, the Provider </w:t>
      </w:r>
      <w:r w:rsidR="00EC0C56" w:rsidRPr="000162B0">
        <w:t>may</w:t>
      </w:r>
      <w:r w:rsidR="00484703" w:rsidRPr="000162B0">
        <w:t xml:space="preserve"> send the Participant </w:t>
      </w:r>
      <w:r w:rsidR="007B6151" w:rsidRPr="000162B0">
        <w:t xml:space="preserve">a digital copy of the Direct Registration Form or Privacy </w:t>
      </w:r>
      <w:r w:rsidR="00941407" w:rsidRPr="000162B0">
        <w:t xml:space="preserve">Notification and Consent Form. This will give the </w:t>
      </w:r>
      <w:r w:rsidR="0091488A" w:rsidRPr="000162B0">
        <w:t>Participant</w:t>
      </w:r>
      <w:r w:rsidR="00941407" w:rsidRPr="000162B0">
        <w:t xml:space="preserve"> </w:t>
      </w:r>
      <w:r w:rsidR="0091488A" w:rsidRPr="000162B0">
        <w:t>time to read and understand the contents of the form(s).</w:t>
      </w:r>
    </w:p>
    <w:p w14:paraId="0DF85788" w14:textId="3E590E7C" w:rsidR="008D44EE" w:rsidRPr="008058FA" w:rsidRDefault="0091488A" w:rsidP="00861998">
      <w:r w:rsidRPr="000162B0">
        <w:t xml:space="preserve">During the first meeting with the Participant, the </w:t>
      </w:r>
      <w:r w:rsidR="00D82E0C" w:rsidRPr="000162B0">
        <w:t xml:space="preserve">Provider </w:t>
      </w:r>
      <w:r w:rsidR="008D44EE" w:rsidRPr="000162B0">
        <w:t>must:</w:t>
      </w:r>
    </w:p>
    <w:p w14:paraId="0B42B7FA" w14:textId="6AE1CF53" w:rsidR="008D44EE" w:rsidRPr="00861998" w:rsidRDefault="008D44EE" w:rsidP="00861998">
      <w:pPr>
        <w:pStyle w:val="BulletLevel1"/>
      </w:pPr>
      <w:r w:rsidRPr="00861998">
        <w:t xml:space="preserve">issue the </w:t>
      </w:r>
      <w:r w:rsidR="004B72A4" w:rsidRPr="00861998">
        <w:t>P</w:t>
      </w:r>
      <w:r w:rsidRPr="00861998">
        <w:t>articipant with the appropriate standard Direct Registration Form or Privacy Notification and Consent Form</w:t>
      </w:r>
    </w:p>
    <w:p w14:paraId="1998B4CF" w14:textId="1E7CB6AC" w:rsidR="008D44EE" w:rsidRPr="00861998" w:rsidRDefault="008D44EE" w:rsidP="00861998">
      <w:pPr>
        <w:pStyle w:val="BulletLevel1"/>
      </w:pPr>
      <w:r w:rsidRPr="00861998">
        <w:t xml:space="preserve">discuss and explain the contents of the form, answering any questions the </w:t>
      </w:r>
      <w:r w:rsidR="004B72A4" w:rsidRPr="00861998">
        <w:t>P</w:t>
      </w:r>
      <w:r w:rsidRPr="00861998">
        <w:t>articipant may have</w:t>
      </w:r>
      <w:r w:rsidR="00BF52C9" w:rsidRPr="00861998">
        <w:t>,</w:t>
      </w:r>
      <w:r w:rsidRPr="00861998">
        <w:t xml:space="preserve"> in a manner that meets the Participant’s communication needs</w:t>
      </w:r>
    </w:p>
    <w:p w14:paraId="125D2B84" w14:textId="216DF438" w:rsidR="008D44EE" w:rsidRPr="00861998" w:rsidRDefault="008D44EE" w:rsidP="00861998">
      <w:pPr>
        <w:pStyle w:val="BulletLevel1"/>
      </w:pPr>
      <w:r w:rsidRPr="00861998">
        <w:t>ensure that the</w:t>
      </w:r>
      <w:r w:rsidR="004B72A4" w:rsidRPr="00861998">
        <w:t xml:space="preserve"> P</w:t>
      </w:r>
      <w:r w:rsidRPr="00861998">
        <w:t>articipant understands in accordance with the Privacy Statement:</w:t>
      </w:r>
    </w:p>
    <w:p w14:paraId="1B5B10EA" w14:textId="5B875154" w:rsidR="008D44EE" w:rsidRPr="008E2D7F" w:rsidRDefault="008D44EE" w:rsidP="00535F2E">
      <w:pPr>
        <w:pStyle w:val="BulletLevel2"/>
      </w:pPr>
      <w:r w:rsidRPr="008E2D7F">
        <w:t xml:space="preserve">the types of </w:t>
      </w:r>
      <w:r w:rsidR="0071465D">
        <w:t>P</w:t>
      </w:r>
      <w:r w:rsidRPr="008E2D7F">
        <w:t xml:space="preserve">ersonal </w:t>
      </w:r>
      <w:r w:rsidR="0071465D">
        <w:t>I</w:t>
      </w:r>
      <w:r w:rsidR="0071465D" w:rsidRPr="008E2D7F">
        <w:t xml:space="preserve">nformation </w:t>
      </w:r>
      <w:r w:rsidRPr="008E2D7F">
        <w:t xml:space="preserve">collected, and how it will be used and disclosed as part of the </w:t>
      </w:r>
      <w:r w:rsidRPr="00026A02">
        <w:t>program</w:t>
      </w:r>
    </w:p>
    <w:p w14:paraId="0FA4B00F" w14:textId="2CCDA60B" w:rsidR="008D44EE" w:rsidRPr="008E2D7F" w:rsidRDefault="008D44EE" w:rsidP="00535F2E">
      <w:pPr>
        <w:pStyle w:val="BulletLevel2"/>
      </w:pPr>
      <w:r w:rsidRPr="008E2D7F">
        <w:t xml:space="preserve">the Provider collects this information to </w:t>
      </w:r>
      <w:r w:rsidR="0071465D">
        <w:t>C</w:t>
      </w:r>
      <w:r w:rsidRPr="008E2D7F">
        <w:t xml:space="preserve">ommence the </w:t>
      </w:r>
      <w:r w:rsidR="0071465D">
        <w:t>P</w:t>
      </w:r>
      <w:r w:rsidRPr="008E2D7F">
        <w:t>articipant in the program or otherwise determine if the person is eligible to receive the Services, and will use the information to check whether the person already has a record in the Department’s IT Systems</w:t>
      </w:r>
    </w:p>
    <w:p w14:paraId="3C02FB21" w14:textId="41799741" w:rsidR="008D44EE" w:rsidRPr="008E2D7F" w:rsidRDefault="008D44EE" w:rsidP="00535F2E">
      <w:pPr>
        <w:pStyle w:val="BulletLevel2"/>
      </w:pPr>
      <w:r w:rsidRPr="008E2D7F">
        <w:lastRenderedPageBreak/>
        <w:t>they are not required to give consent for the collection of their Sensitive Information and can withdraw their consent at any time</w:t>
      </w:r>
    </w:p>
    <w:p w14:paraId="5968E5FF" w14:textId="1834CB49" w:rsidR="008D44EE" w:rsidRPr="008E2D7F" w:rsidRDefault="008D44EE" w:rsidP="00535F2E">
      <w:pPr>
        <w:pStyle w:val="BulletLevel2"/>
      </w:pPr>
      <w:r w:rsidRPr="008E2D7F">
        <w:t xml:space="preserve">that Services provided may change depending on whether </w:t>
      </w:r>
      <w:r w:rsidR="0071465D">
        <w:t>P</w:t>
      </w:r>
      <w:r w:rsidRPr="008E2D7F">
        <w:t xml:space="preserve">ersonal </w:t>
      </w:r>
      <w:r w:rsidR="0071465D">
        <w:t>I</w:t>
      </w:r>
      <w:r w:rsidRPr="008E2D7F">
        <w:t>nformation is given or consent is withdrawn</w:t>
      </w:r>
    </w:p>
    <w:p w14:paraId="284C4CA4" w14:textId="6AAAABCD" w:rsidR="008D44EE" w:rsidRPr="000162B0" w:rsidRDefault="008D44EE" w:rsidP="00535F2E">
      <w:pPr>
        <w:pStyle w:val="BulletLevel2"/>
      </w:pPr>
      <w:r w:rsidRPr="000162B0">
        <w:t xml:space="preserve">that </w:t>
      </w:r>
      <w:r w:rsidR="32C0828F" w:rsidRPr="000162B0">
        <w:t xml:space="preserve">withholding or </w:t>
      </w:r>
      <w:r w:rsidRPr="000162B0">
        <w:t xml:space="preserve">withdrawing their consent may </w:t>
      </w:r>
      <w:r w:rsidR="60CA750B" w:rsidRPr="000162B0">
        <w:t xml:space="preserve">limit the services </w:t>
      </w:r>
      <w:r w:rsidR="14AC7959" w:rsidRPr="000162B0">
        <w:t xml:space="preserve">a </w:t>
      </w:r>
      <w:r w:rsidR="60CA750B" w:rsidRPr="000162B0">
        <w:t xml:space="preserve">Provider can provide </w:t>
      </w:r>
      <w:r w:rsidR="17532315" w:rsidRPr="000162B0">
        <w:t xml:space="preserve">a Participant </w:t>
      </w:r>
      <w:r w:rsidR="479B37A8" w:rsidRPr="000162B0">
        <w:t xml:space="preserve">with </w:t>
      </w:r>
      <w:r w:rsidR="60CA750B" w:rsidRPr="000162B0">
        <w:t xml:space="preserve">and may have implications for </w:t>
      </w:r>
      <w:r w:rsidR="10EF1428" w:rsidRPr="000162B0">
        <w:t xml:space="preserve">their </w:t>
      </w:r>
      <w:r w:rsidR="009E6595" w:rsidRPr="000162B0">
        <w:t>M</w:t>
      </w:r>
      <w:r w:rsidR="60CA750B" w:rsidRPr="000162B0">
        <w:t xml:space="preserve">utual </w:t>
      </w:r>
      <w:r w:rsidR="009E6595" w:rsidRPr="000162B0">
        <w:t>O</w:t>
      </w:r>
      <w:r w:rsidR="60CA750B" w:rsidRPr="000162B0">
        <w:t xml:space="preserve">bligation </w:t>
      </w:r>
      <w:r w:rsidR="009E6595" w:rsidRPr="000162B0">
        <w:t>R</w:t>
      </w:r>
      <w:r w:rsidR="60CA750B" w:rsidRPr="000162B0">
        <w:t>equirements</w:t>
      </w:r>
    </w:p>
    <w:p w14:paraId="122503BA" w14:textId="19506D6B" w:rsidR="008D44EE" w:rsidRPr="008E2D7F" w:rsidRDefault="008D44EE" w:rsidP="00535F2E">
      <w:pPr>
        <w:pStyle w:val="BulletLevel2"/>
      </w:pPr>
      <w:r w:rsidRPr="008E2D7F">
        <w:t>which third parties have access to information in the Department’s IT Systems, and</w:t>
      </w:r>
    </w:p>
    <w:p w14:paraId="310CA95F" w14:textId="77777777" w:rsidR="008D44EE" w:rsidRPr="008E2D7F" w:rsidRDefault="008D44EE" w:rsidP="00535F2E">
      <w:pPr>
        <w:pStyle w:val="BulletLevel2"/>
      </w:pPr>
      <w:r w:rsidRPr="008E2D7F">
        <w:t>if eligible, the Provider will use the information to register the person to start receiving the Services.</w:t>
      </w:r>
    </w:p>
    <w:p w14:paraId="4DCA8132" w14:textId="65918C9C" w:rsidR="008D44EE" w:rsidRPr="00861998" w:rsidRDefault="008D44EE" w:rsidP="00861998">
      <w:pPr>
        <w:pStyle w:val="BulletLevel1"/>
      </w:pPr>
      <w:r w:rsidRPr="00861998">
        <w:t>ensure they are satisfied the Participant (or their Legal Guardian or authorised nominee</w:t>
      </w:r>
      <w:r w:rsidR="007F62E8" w:rsidRPr="00861998">
        <w:t>)</w:t>
      </w:r>
      <w:r w:rsidRPr="00861998">
        <w:t xml:space="preserve"> has provided valid consent </w:t>
      </w:r>
      <w:r w:rsidR="007F62E8" w:rsidRPr="00861998">
        <w:t>for</w:t>
      </w:r>
      <w:r w:rsidRPr="00861998">
        <w:t xml:space="preserve"> how their personal information will be handled in accordance with the Privacy Statement in the relevant form</w:t>
      </w:r>
    </w:p>
    <w:p w14:paraId="6CCB3347" w14:textId="1B7EDA15" w:rsidR="008D44EE" w:rsidRPr="00861998" w:rsidRDefault="008D44EE" w:rsidP="00861998">
      <w:pPr>
        <w:pStyle w:val="BulletLevel1"/>
      </w:pPr>
      <w:r w:rsidRPr="00861998">
        <w:t xml:space="preserve">ensure the </w:t>
      </w:r>
      <w:r w:rsidR="008E139B" w:rsidRPr="00861998">
        <w:t>P</w:t>
      </w:r>
      <w:r w:rsidRPr="00861998">
        <w:t xml:space="preserve">articipant agrees to the </w:t>
      </w:r>
      <w:r w:rsidR="008E139B" w:rsidRPr="00861998">
        <w:t>P</w:t>
      </w:r>
      <w:r w:rsidRPr="00861998">
        <w:t>articipant declaration in the appropriate form</w:t>
      </w:r>
    </w:p>
    <w:p w14:paraId="4A7B1C02" w14:textId="0764C559" w:rsidR="008D44EE" w:rsidRPr="00861998" w:rsidRDefault="008D44EE" w:rsidP="00861998">
      <w:pPr>
        <w:pStyle w:val="BulletLevel1"/>
      </w:pPr>
      <w:r w:rsidRPr="00861998">
        <w:t xml:space="preserve">ensure they otherwise comply with and agree to the </w:t>
      </w:r>
      <w:r w:rsidR="008E139B" w:rsidRPr="00861998">
        <w:t>P</w:t>
      </w:r>
      <w:r w:rsidRPr="00861998">
        <w:t xml:space="preserve">rovider declaration in the appropriate form at the same time as the </w:t>
      </w:r>
      <w:r w:rsidR="008E139B" w:rsidRPr="00861998">
        <w:t>P</w:t>
      </w:r>
      <w:r w:rsidRPr="00861998">
        <w:t>articipant, and</w:t>
      </w:r>
    </w:p>
    <w:p w14:paraId="6FEE643F" w14:textId="23109051" w:rsidR="008D44EE" w:rsidRPr="00861998" w:rsidRDefault="008D44EE" w:rsidP="00861998">
      <w:pPr>
        <w:pStyle w:val="BulletLevel1"/>
      </w:pPr>
      <w:r w:rsidRPr="00861998">
        <w:t xml:space="preserve">otherwise ensure the </w:t>
      </w:r>
      <w:r w:rsidR="008E139B" w:rsidRPr="00861998">
        <w:t>P</w:t>
      </w:r>
      <w:r w:rsidRPr="00861998">
        <w:t>articipant provides valid consent consistent with the requirements of the Privacy Act</w:t>
      </w:r>
      <w:r w:rsidR="00427C1B" w:rsidRPr="00861998">
        <w:t xml:space="preserve"> 1988 (Cth)</w:t>
      </w:r>
      <w:r w:rsidRPr="00861998">
        <w:t>.</w:t>
      </w:r>
    </w:p>
    <w:p w14:paraId="4DC416E1" w14:textId="77777777" w:rsidR="00597336" w:rsidRDefault="00BC4CFD" w:rsidP="00DB04A5">
      <w:pPr>
        <w:pStyle w:val="Heading5"/>
      </w:pPr>
      <w:bookmarkStart w:id="137" w:name="_Ref231482684"/>
      <w:r>
        <w:t xml:space="preserve">Participant </w:t>
      </w:r>
      <w:r w:rsidR="00597336">
        <w:t>does not provide consent</w:t>
      </w:r>
      <w:bookmarkEnd w:id="137"/>
    </w:p>
    <w:p w14:paraId="0AABB2F5" w14:textId="4EDA0753" w:rsidR="008B7ECE" w:rsidRPr="000162B0" w:rsidRDefault="2C31A2E6" w:rsidP="00861998">
      <w:pPr>
        <w:rPr>
          <w:rFonts w:eastAsia="Tahoma"/>
          <w:szCs w:val="22"/>
        </w:rPr>
      </w:pPr>
      <w:r>
        <w:t xml:space="preserve">If a </w:t>
      </w:r>
      <w:r w:rsidR="6F2B1188">
        <w:t>P</w:t>
      </w:r>
      <w:r>
        <w:t>articipant does not wish to provide consent at the first meeting (for example</w:t>
      </w:r>
      <w:r w:rsidR="008B7ECE">
        <w:t>,</w:t>
      </w:r>
      <w:r>
        <w:t xml:space="preserve"> they want to seek further information about how their information will be used so they can </w:t>
      </w:r>
      <w:r w:rsidRPr="000162B0">
        <w:t xml:space="preserve">provide informed consent) they </w:t>
      </w:r>
      <w:r w:rsidR="7F47CB21" w:rsidRPr="000162B0">
        <w:rPr>
          <w:rFonts w:eastAsia="Tahoma"/>
          <w:szCs w:val="22"/>
        </w:rPr>
        <w:t xml:space="preserve">may still participate in the program and can be Commenced, even if they do not sign the Consent Form, provided that other requirements to </w:t>
      </w:r>
      <w:r w:rsidR="00955E0C" w:rsidRPr="000162B0">
        <w:rPr>
          <w:rFonts w:eastAsia="Tahoma"/>
          <w:szCs w:val="22"/>
        </w:rPr>
        <w:t xml:space="preserve">be </w:t>
      </w:r>
      <w:r w:rsidR="7F47CB21" w:rsidRPr="000162B0">
        <w:rPr>
          <w:rFonts w:eastAsia="Tahoma"/>
          <w:szCs w:val="22"/>
        </w:rPr>
        <w:t>Commence</w:t>
      </w:r>
      <w:r w:rsidR="00955E0C" w:rsidRPr="000162B0">
        <w:rPr>
          <w:rFonts w:eastAsia="Tahoma"/>
          <w:szCs w:val="22"/>
        </w:rPr>
        <w:t>d</w:t>
      </w:r>
      <w:r w:rsidR="7F47CB21" w:rsidRPr="000162B0">
        <w:rPr>
          <w:rFonts w:eastAsia="Tahoma"/>
          <w:szCs w:val="22"/>
        </w:rPr>
        <w:t xml:space="preserve"> in the program have been met. </w:t>
      </w:r>
    </w:p>
    <w:p w14:paraId="35067D4F" w14:textId="0DC66ED6" w:rsidR="7F47CB21" w:rsidRPr="000162B0" w:rsidRDefault="7F47CB21" w:rsidP="00861998">
      <w:pPr>
        <w:rPr>
          <w:rFonts w:eastAsia="Tahoma"/>
        </w:rPr>
      </w:pPr>
      <w:r w:rsidRPr="000162B0">
        <w:rPr>
          <w:rFonts w:eastAsia="Tahoma"/>
        </w:rPr>
        <w:t xml:space="preserve">However, not signing the Consent Form may limit the services the Provider can offer the </w:t>
      </w:r>
      <w:r w:rsidR="008B7ECE" w:rsidRPr="000162B0">
        <w:rPr>
          <w:rFonts w:eastAsia="Tahoma"/>
        </w:rPr>
        <w:t>P</w:t>
      </w:r>
      <w:r w:rsidRPr="000162B0">
        <w:rPr>
          <w:rFonts w:eastAsia="Tahoma"/>
        </w:rPr>
        <w:t xml:space="preserve">articipant, and </w:t>
      </w:r>
      <w:r w:rsidRPr="000162B0">
        <w:rPr>
          <w:rFonts w:eastAsia="Segoe UI" w:cs="Segoe UI"/>
          <w:szCs w:val="22"/>
        </w:rPr>
        <w:t xml:space="preserve">may make </w:t>
      </w:r>
      <w:r w:rsidR="349C4AD2" w:rsidRPr="000162B0">
        <w:rPr>
          <w:rFonts w:eastAsia="Segoe UI" w:cs="Segoe UI"/>
          <w:szCs w:val="22"/>
        </w:rPr>
        <w:t>it more difficult for the Participant to meet their Mutual Obligation Requirements</w:t>
      </w:r>
      <w:r w:rsidR="00DE128D" w:rsidRPr="000162B0">
        <w:rPr>
          <w:rFonts w:eastAsia="Segoe UI" w:cs="Segoe UI"/>
          <w:szCs w:val="22"/>
        </w:rPr>
        <w:t>.</w:t>
      </w:r>
    </w:p>
    <w:p w14:paraId="4F1F88AC" w14:textId="7940E9F5" w:rsidR="7F47CB21" w:rsidRPr="000162B0" w:rsidRDefault="7F47CB21" w:rsidP="00861998">
      <w:pPr>
        <w:rPr>
          <w:rFonts w:eastAsia="Tahoma"/>
          <w:szCs w:val="22"/>
        </w:rPr>
      </w:pPr>
      <w:r w:rsidRPr="000162B0">
        <w:rPr>
          <w:rFonts w:eastAsia="Tahoma"/>
          <w:szCs w:val="22"/>
        </w:rPr>
        <w:t>Disclosure of the participant's information between the Department of Social Services, Services Australia, and the Department of Employment and Workforce Relations is part of being a participant of the Inclusive Employment Australia program. However, the Participant may withhold consent to the disclosure of their personal information to other third parties, such as:</w:t>
      </w:r>
    </w:p>
    <w:p w14:paraId="6D07C78D" w14:textId="10CBB85F" w:rsidR="7F47CB21" w:rsidRPr="000162B0" w:rsidRDefault="7F47CB21" w:rsidP="00861998">
      <w:pPr>
        <w:pStyle w:val="BulletLevel1"/>
      </w:pPr>
      <w:r w:rsidRPr="000162B0">
        <w:t>potential or actual employers;</w:t>
      </w:r>
    </w:p>
    <w:p w14:paraId="25D62AF3" w14:textId="462EBB31" w:rsidR="7F47CB21" w:rsidRPr="000162B0" w:rsidRDefault="7F47CB21" w:rsidP="00861998">
      <w:pPr>
        <w:pStyle w:val="BulletLevel1"/>
      </w:pPr>
      <w:r w:rsidRPr="000162B0">
        <w:t>other Inclusive Employment Australia providers or other employment service providers;</w:t>
      </w:r>
    </w:p>
    <w:p w14:paraId="53157F03" w14:textId="02291A84" w:rsidR="7F47CB21" w:rsidRPr="000162B0" w:rsidRDefault="7F47CB21" w:rsidP="00861998">
      <w:pPr>
        <w:pStyle w:val="BulletLevel1"/>
      </w:pPr>
      <w:r w:rsidRPr="000162B0">
        <w:t>other allied health professionals or the National Panel of Assessors providers;</w:t>
      </w:r>
    </w:p>
    <w:p w14:paraId="61E8BB5B" w14:textId="4B6AA2BC" w:rsidR="7F47CB21" w:rsidRPr="000162B0" w:rsidRDefault="7F47CB21" w:rsidP="00861998">
      <w:pPr>
        <w:pStyle w:val="BulletLevel1"/>
      </w:pPr>
      <w:r w:rsidRPr="000162B0">
        <w:t>education, training or other specialist supports organisations.</w:t>
      </w:r>
    </w:p>
    <w:p w14:paraId="02DCF188" w14:textId="6ADE51DF" w:rsidR="55D6DD85" w:rsidRPr="00E30188" w:rsidRDefault="7F47CB21" w:rsidP="00861998">
      <w:r w:rsidRPr="000162B0">
        <w:t>Providers must ensure that they take appropriate steps to manage the collection, use and disclosure of the participant's personal information where the participant has not signed the Consent Form, or withheld consent</w:t>
      </w:r>
      <w:r w:rsidR="14DDB86E" w:rsidRPr="000162B0">
        <w:t xml:space="preserve"> </w:t>
      </w:r>
      <w:r w:rsidRPr="000162B0">
        <w:t>for disclosure to one or more third parties, or has revoked their consent.</w:t>
      </w:r>
    </w:p>
    <w:p w14:paraId="49C9C851" w14:textId="53A41B22" w:rsidR="008E139B" w:rsidRDefault="008E139B" w:rsidP="00DB04A5">
      <w:pPr>
        <w:pStyle w:val="Heading5"/>
      </w:pPr>
      <w:r>
        <w:lastRenderedPageBreak/>
        <w:t>Recording the Participant’s consent</w:t>
      </w:r>
    </w:p>
    <w:p w14:paraId="43010C11" w14:textId="77C1E2D3" w:rsidR="008D44EE" w:rsidRPr="008058FA" w:rsidRDefault="008D44EE" w:rsidP="00861998">
      <w:pPr>
        <w:keepLines/>
      </w:pPr>
      <w:r w:rsidRPr="008058FA">
        <w:t xml:space="preserve">Providers must ensure a record is made of the </w:t>
      </w:r>
      <w:r w:rsidR="000C18D8">
        <w:t>P</w:t>
      </w:r>
      <w:r w:rsidRPr="008058FA">
        <w:t xml:space="preserve">articipant’s valid and express consent to have their information handled in accordance with the Privacy Statement in the Direct Registration Form or </w:t>
      </w:r>
      <w:r w:rsidRPr="00F64542">
        <w:t>Privacy Notification and Consent Form</w:t>
      </w:r>
      <w:r w:rsidRPr="008058FA">
        <w:t xml:space="preserve">. This record of consent should then be scanned and/or uploaded to the IT system. The preference is for Participants to record their consent via a hard copy or digital form. However, the </w:t>
      </w:r>
      <w:r w:rsidR="000C18D8">
        <w:t>P</w:t>
      </w:r>
      <w:r w:rsidRPr="008058FA">
        <w:t xml:space="preserve">articipant’s consent can be recorded in </w:t>
      </w:r>
      <w:r w:rsidR="00383ECC">
        <w:t xml:space="preserve">an </w:t>
      </w:r>
      <w:r w:rsidRPr="008058FA">
        <w:t>alternative format to meet accessibility requirements.</w:t>
      </w:r>
    </w:p>
    <w:p w14:paraId="1A38D007" w14:textId="7F015E3D" w:rsidR="008D44EE" w:rsidRPr="008058FA" w:rsidRDefault="008D44EE" w:rsidP="00861998">
      <w:r w:rsidRPr="008058FA">
        <w:t xml:space="preserve">Provided the </w:t>
      </w:r>
      <w:r w:rsidR="000C18D8">
        <w:t>P</w:t>
      </w:r>
      <w:r w:rsidRPr="008058FA">
        <w:t xml:space="preserve">articipant is providing express consent on the basis of information contained in the Direct Registration Form or Privacy Notification and Consent Form, has agreed to the contents of the declaration, and the Provider has complied and agreed to the declaration at the same time, a </w:t>
      </w:r>
      <w:r w:rsidR="000C18D8">
        <w:t>P</w:t>
      </w:r>
      <w:r w:rsidRPr="008058FA">
        <w:t>articipant’s consent can be recorded by:</w:t>
      </w:r>
    </w:p>
    <w:p w14:paraId="10916CF2" w14:textId="7F39C72D" w:rsidR="008D44EE" w:rsidRPr="001E5788" w:rsidRDefault="008D44EE" w:rsidP="001E5788">
      <w:pPr>
        <w:pStyle w:val="BulletLevel1"/>
      </w:pPr>
      <w:r w:rsidRPr="001E5788">
        <w:t>completing and signing a hard copy form</w:t>
      </w:r>
    </w:p>
    <w:p w14:paraId="360D2F92" w14:textId="669AF2D8" w:rsidR="008D44EE" w:rsidRPr="001E5788" w:rsidRDefault="008D44EE" w:rsidP="001E5788">
      <w:pPr>
        <w:pStyle w:val="BulletLevel1"/>
      </w:pPr>
      <w:r w:rsidRPr="001E5788">
        <w:t>completing and signing a digital copy form</w:t>
      </w:r>
    </w:p>
    <w:p w14:paraId="32E6BB99" w14:textId="61633F14" w:rsidR="008D44EE" w:rsidRPr="001E5788" w:rsidRDefault="008D44EE" w:rsidP="001E5788">
      <w:pPr>
        <w:pStyle w:val="BulletLevel1"/>
      </w:pPr>
      <w:r w:rsidRPr="001E5788">
        <w:t xml:space="preserve">a detailed file note by the Provider that the </w:t>
      </w:r>
      <w:r w:rsidR="005E57DA" w:rsidRPr="001E5788">
        <w:t>P</w:t>
      </w:r>
      <w:r w:rsidRPr="001E5788">
        <w:t>articipant has provided express verbal consent to the privacy statement</w:t>
      </w:r>
    </w:p>
    <w:p w14:paraId="58B7A1F7" w14:textId="14626FFC" w:rsidR="008D44EE" w:rsidRPr="001E5788" w:rsidRDefault="008D44EE" w:rsidP="001E5788">
      <w:pPr>
        <w:pStyle w:val="BulletLevel1"/>
      </w:pPr>
      <w:r w:rsidRPr="001E5788">
        <w:t xml:space="preserve">a written statement or email from the </w:t>
      </w:r>
      <w:r w:rsidR="005E57DA" w:rsidRPr="001E5788">
        <w:t>P</w:t>
      </w:r>
      <w:r w:rsidRPr="001E5788">
        <w:t>articipant</w:t>
      </w:r>
      <w:r w:rsidR="00120561" w:rsidRPr="001E5788">
        <w:t>,</w:t>
      </w:r>
      <w:r w:rsidRPr="001E5788">
        <w:t xml:space="preserve"> </w:t>
      </w:r>
      <w:r w:rsidR="00120561" w:rsidRPr="001E5788">
        <w:t>the Participant’s Legal Guardian or Authorised</w:t>
      </w:r>
      <w:r w:rsidRPr="001E5788">
        <w:t xml:space="preserve"> nominee outlining they consent to the handling of their information in accordance with the relevant form and agree to the declaration</w:t>
      </w:r>
    </w:p>
    <w:p w14:paraId="17CD6237" w14:textId="77777777" w:rsidR="008D44EE" w:rsidRPr="0019546C" w:rsidRDefault="008D44EE" w:rsidP="00535F2E">
      <w:pPr>
        <w:pStyle w:val="BulletLevel2"/>
      </w:pPr>
      <w:r w:rsidRPr="0019546C">
        <w:t>I [participant full name] declare I have read and understood the [Direct Registration Form/ Privacy Notification and Consent Form]. I consent to the collection and use of my personal and sensitive information in accordance with the Privacy Statement and Declaration contained in the Direct Registration Form/ Privacy Notification and Consent Form. [DD/MM/YYYY]</w:t>
      </w:r>
    </w:p>
    <w:p w14:paraId="3D3D9785" w14:textId="77777777" w:rsidR="008D44EE" w:rsidRPr="001E5788" w:rsidRDefault="008D44EE" w:rsidP="001E5788">
      <w:pPr>
        <w:pStyle w:val="BulletLevel1"/>
      </w:pPr>
      <w:r w:rsidRPr="001E5788">
        <w:t xml:space="preserve">another format as agreed to by the Department to best meet any accessibility requirements. </w:t>
      </w:r>
    </w:p>
    <w:p w14:paraId="7EEAA45A" w14:textId="1F5F715B" w:rsidR="008D44EE" w:rsidRPr="0019546C" w:rsidRDefault="008D44EE" w:rsidP="001E5788">
      <w:r w:rsidRPr="0019546C">
        <w:t xml:space="preserve">Where a file note, written statement or email is used to record the </w:t>
      </w:r>
      <w:r w:rsidR="0019546C">
        <w:t>P</w:t>
      </w:r>
      <w:r w:rsidRPr="0019546C">
        <w:t xml:space="preserve">articipant’s consent, the record should at a minimum include the date and time of consent and be accompanied </w:t>
      </w:r>
      <w:r w:rsidR="000442B2">
        <w:t>by</w:t>
      </w:r>
      <w:r w:rsidR="000442B2" w:rsidRPr="0019546C">
        <w:t xml:space="preserve"> </w:t>
      </w:r>
      <w:r w:rsidRPr="0019546C">
        <w:t xml:space="preserve">a copy of the form provided to the </w:t>
      </w:r>
      <w:r w:rsidR="00427C1B">
        <w:t>P</w:t>
      </w:r>
      <w:r w:rsidRPr="0019546C">
        <w:t>articipant, and the Provider’s signed declaration.</w:t>
      </w:r>
    </w:p>
    <w:p w14:paraId="4996C356" w14:textId="1864B77C" w:rsidR="008D44EE" w:rsidRPr="0019546C" w:rsidRDefault="008D44EE" w:rsidP="001E5788">
      <w:pPr>
        <w:rPr>
          <w:rFonts w:eastAsiaTheme="minorEastAsia"/>
        </w:rPr>
      </w:pPr>
      <w:r w:rsidRPr="0019546C">
        <w:rPr>
          <w:rFonts w:eastAsiaTheme="minorEastAsia"/>
        </w:rPr>
        <w:t xml:space="preserve">See also </w:t>
      </w:r>
      <w:r w:rsidRPr="00FF3A4D">
        <w:rPr>
          <w:rStyle w:val="Hyperlink"/>
        </w:rPr>
        <w:t>Inclusive Employment Australia Guidelines: Part B</w:t>
      </w:r>
      <w:r w:rsidR="00EC368B">
        <w:rPr>
          <w:rStyle w:val="Hyperlink"/>
        </w:rPr>
        <w:t>:</w:t>
      </w:r>
      <w:r w:rsidRPr="00FF3A4D">
        <w:rPr>
          <w:rStyle w:val="Hyperlink"/>
        </w:rPr>
        <w:t xml:space="preserve"> Chapter 3: Commencements, Transfers, Suspensions and Exits</w:t>
      </w:r>
      <w:r w:rsidR="00F65091">
        <w:rPr>
          <w:rFonts w:eastAsiaTheme="minorEastAsia"/>
        </w:rPr>
        <w:t>.</w:t>
      </w:r>
    </w:p>
    <w:p w14:paraId="609F626C" w14:textId="2E7DDE7A" w:rsidR="003D7A43" w:rsidRDefault="005F6FD6" w:rsidP="00DB04A5">
      <w:pPr>
        <w:pStyle w:val="Heading4"/>
      </w:pPr>
      <w:bookmarkStart w:id="138" w:name="_Toc201751802"/>
      <w:bookmarkStart w:id="139" w:name="_Ref203040413"/>
      <w:bookmarkStart w:id="140" w:name="_Ref215491086"/>
      <w:r>
        <w:t>6</w:t>
      </w:r>
      <w:r w:rsidR="003D7A43">
        <w:t>.3.</w:t>
      </w:r>
      <w:r w:rsidR="00F02A50">
        <w:t>2</w:t>
      </w:r>
      <w:r w:rsidR="00FA4489">
        <w:tab/>
      </w:r>
      <w:r w:rsidR="003D7A43">
        <w:t xml:space="preserve">Consent to the collection of </w:t>
      </w:r>
      <w:r w:rsidR="006F6766">
        <w:t>S</w:t>
      </w:r>
      <w:r w:rsidR="003D7A43">
        <w:t xml:space="preserve">ensitive </w:t>
      </w:r>
      <w:r w:rsidR="006F6766">
        <w:t>I</w:t>
      </w:r>
      <w:r w:rsidR="003D7A43">
        <w:t>nformation</w:t>
      </w:r>
      <w:bookmarkEnd w:id="138"/>
      <w:bookmarkEnd w:id="139"/>
      <w:bookmarkEnd w:id="140"/>
    </w:p>
    <w:p w14:paraId="7BAC6F7B" w14:textId="296CEDBD" w:rsidR="003D7A43" w:rsidRDefault="003D7A43" w:rsidP="001E5788">
      <w:r w:rsidRPr="47F9D9D3">
        <w:t xml:space="preserve">Providers must only collect </w:t>
      </w:r>
      <w:r w:rsidR="00297C23">
        <w:t>S</w:t>
      </w:r>
      <w:r w:rsidRPr="47F9D9D3">
        <w:t xml:space="preserve">ensitive </w:t>
      </w:r>
      <w:r w:rsidR="00297C23">
        <w:t>I</w:t>
      </w:r>
      <w:r w:rsidRPr="47F9D9D3">
        <w:t xml:space="preserve">nformation where the individual gives consent to the collection, unless another exception applies. </w:t>
      </w:r>
    </w:p>
    <w:p w14:paraId="7ECAFF62" w14:textId="3E3241CB" w:rsidR="00CD2D63" w:rsidRDefault="0010020B" w:rsidP="001E5788">
      <w:r>
        <w:t>The Privacy Act requires</w:t>
      </w:r>
      <w:r w:rsidR="008B3BE6" w:rsidRPr="007B7925">
        <w:t xml:space="preserve"> Providers </w:t>
      </w:r>
      <w:r>
        <w:t>to</w:t>
      </w:r>
      <w:r w:rsidRPr="007B7925">
        <w:t xml:space="preserve"> </w:t>
      </w:r>
      <w:r>
        <w:t>give</w:t>
      </w:r>
      <w:r w:rsidRPr="007B7925">
        <w:t xml:space="preserve"> </w:t>
      </w:r>
      <w:r w:rsidR="008B3BE6" w:rsidRPr="007B7925">
        <w:t xml:space="preserve">Participants an APP 5 compliant Privacy Collection Notice. </w:t>
      </w:r>
      <w:r>
        <w:t xml:space="preserve">The </w:t>
      </w:r>
      <w:r w:rsidR="00CD2D63">
        <w:rPr>
          <w:i/>
          <w:iCs/>
        </w:rPr>
        <w:t xml:space="preserve">Privacy Notification and Consent Form </w:t>
      </w:r>
      <w:r w:rsidR="00CD2D63">
        <w:t>issued by the Department is an APP 5 compliant Privacy Collection Notice</w:t>
      </w:r>
      <w:r w:rsidR="000E1500">
        <w:t xml:space="preserve"> and hence, must be given to each Participant upon Commencement (noting that </w:t>
      </w:r>
      <w:r w:rsidR="00A059D2">
        <w:t>the Participant can still be Commenced even if they do not sign the Privacy Notification and Consent Form)</w:t>
      </w:r>
      <w:r w:rsidR="00CD2D63">
        <w:t xml:space="preserve">. </w:t>
      </w:r>
    </w:p>
    <w:p w14:paraId="745FF6BB" w14:textId="543243DD" w:rsidR="00361661" w:rsidRPr="00C146DA" w:rsidRDefault="00882156" w:rsidP="001E5788">
      <w:r>
        <w:t>Providers</w:t>
      </w:r>
      <w:r w:rsidRPr="007B7925">
        <w:t xml:space="preserve"> </w:t>
      </w:r>
      <w:r w:rsidR="008B3BE6" w:rsidRPr="007B7925">
        <w:t xml:space="preserve">must obtain the consent of the Participant before handling their </w:t>
      </w:r>
      <w:r w:rsidR="00297C23">
        <w:t>S</w:t>
      </w:r>
      <w:r w:rsidR="008B3BE6" w:rsidRPr="007B7925">
        <w:t xml:space="preserve">ensitive </w:t>
      </w:r>
      <w:r w:rsidR="00297C23">
        <w:t>I</w:t>
      </w:r>
      <w:r w:rsidR="008B3BE6" w:rsidRPr="007B7925">
        <w:t xml:space="preserve">nformation. In addition, the Provider must ensure that the Participant’s consent is current and checked for currency every 12 months or </w:t>
      </w:r>
      <w:r w:rsidR="59530E16">
        <w:t>following a</w:t>
      </w:r>
      <w:r w:rsidR="008B3BE6" w:rsidRPr="007B7925">
        <w:t xml:space="preserve"> change </w:t>
      </w:r>
      <w:r w:rsidR="1E897E74">
        <w:t>in</w:t>
      </w:r>
      <w:r w:rsidR="008B3BE6" w:rsidRPr="007B7925">
        <w:t xml:space="preserve"> circumstances. Providers should make it clear to Participants that if they withhold or </w:t>
      </w:r>
      <w:r w:rsidR="008B3BE6" w:rsidRPr="003E343E">
        <w:lastRenderedPageBreak/>
        <w:t xml:space="preserve">withdraw their consent, this may ultimately </w:t>
      </w:r>
      <w:r w:rsidR="69C80968" w:rsidRPr="003E343E">
        <w:t>limit the services a Provider can provide the Participant and may have implications for their mutual obligation requirements</w:t>
      </w:r>
      <w:r w:rsidR="008B3BE6" w:rsidRPr="003E343E">
        <w:t>.</w:t>
      </w:r>
    </w:p>
    <w:p w14:paraId="15169AD3" w14:textId="1735B6DB" w:rsidR="00A20E83" w:rsidRDefault="003D7A43" w:rsidP="001E5788">
      <w:r w:rsidRPr="47F9D9D3">
        <w:t>Whenever obtaining consent from a Participant, the Provider needs to ensure a Participant is given the time and information they need to understand what is being asked of them, so that the Participant has a real choice. This means the Provider must ensure their Personnel understand privacy and consent documents, so they can explain these in a manner that meets the Participant’s communication needs.</w:t>
      </w:r>
    </w:p>
    <w:p w14:paraId="213DCB41" w14:textId="13EA043A" w:rsidR="003D7A43" w:rsidRDefault="003D7A43" w:rsidP="001E5788">
      <w:r w:rsidRPr="47F9D9D3">
        <w:t xml:space="preserve">The Provider must provide guidance to their Personnel about how to properly identify and manage capacity or other issues which affect a Participant’s ability to understand a </w:t>
      </w:r>
      <w:r w:rsidRPr="003E343E">
        <w:t xml:space="preserve">privacy or consent documents, including how and when to call on a Participant’s </w:t>
      </w:r>
      <w:r w:rsidR="0042709B" w:rsidRPr="003E343E">
        <w:t>Legal Guardian</w:t>
      </w:r>
      <w:r w:rsidR="00E92BCC" w:rsidRPr="003E343E">
        <w:t xml:space="preserve"> or</w:t>
      </w:r>
      <w:r w:rsidR="0042709B" w:rsidRPr="003E343E">
        <w:t xml:space="preserve"> Authorised Nominee </w:t>
      </w:r>
      <w:r w:rsidRPr="003E343E">
        <w:t>or use an interpreter.</w:t>
      </w:r>
    </w:p>
    <w:p w14:paraId="0080F695" w14:textId="07B072EE" w:rsidR="00CF662B" w:rsidRDefault="00520BA2" w:rsidP="001E5788">
      <w:r>
        <w:t xml:space="preserve">When </w:t>
      </w:r>
      <w:r w:rsidR="003D7A43" w:rsidRPr="2266E404">
        <w:t xml:space="preserve">signing </w:t>
      </w:r>
      <w:bookmarkStart w:id="141" w:name="_Int_RjNlMD51"/>
      <w:r w:rsidR="003D7A43" w:rsidRPr="2266E404">
        <w:t>the</w:t>
      </w:r>
      <w:bookmarkEnd w:id="141"/>
      <w:r w:rsidR="003D7A43" w:rsidRPr="2266E404">
        <w:t xml:space="preserve"> </w:t>
      </w:r>
      <w:r w:rsidR="003D7A43" w:rsidRPr="000C20A9">
        <w:t>Privacy Notification and Consent Form</w:t>
      </w:r>
      <w:r w:rsidR="00842166">
        <w:t xml:space="preserve"> </w:t>
      </w:r>
      <w:r w:rsidR="00842166" w:rsidRPr="0036536D">
        <w:t xml:space="preserve">or </w:t>
      </w:r>
      <w:r w:rsidR="00842166" w:rsidRPr="000C20A9">
        <w:t>Direct Registration Form</w:t>
      </w:r>
      <w:r w:rsidR="003D7A43">
        <w:t xml:space="preserve">, the Participant </w:t>
      </w:r>
      <w:r w:rsidR="003D7A43" w:rsidRPr="2266E404">
        <w:t>indicate</w:t>
      </w:r>
      <w:r w:rsidR="003D7A43">
        <w:t>s</w:t>
      </w:r>
      <w:r w:rsidR="003D7A43" w:rsidRPr="2266E404">
        <w:t xml:space="preserve"> consent at the time of signing</w:t>
      </w:r>
      <w:r w:rsidR="003D7A43">
        <w:t>. In</w:t>
      </w:r>
      <w:r w:rsidR="003D7A43" w:rsidRPr="2266E404">
        <w:t>dividuals may also provide their express consent to the form verbally.</w:t>
      </w:r>
    </w:p>
    <w:p w14:paraId="5AAB42F8" w14:textId="2726FC72" w:rsidR="003D7A43" w:rsidRDefault="003D7A43" w:rsidP="001E5788">
      <w:r w:rsidRPr="2266E404">
        <w:t xml:space="preserve">In some circumstances, Providers may also reasonably infer from an individual’s conduct there has been implied consent to the collection of </w:t>
      </w:r>
      <w:r w:rsidR="005C3209">
        <w:t>S</w:t>
      </w:r>
      <w:r w:rsidRPr="2266E404">
        <w:t xml:space="preserve">ensitive </w:t>
      </w:r>
      <w:r w:rsidR="005C3209">
        <w:t>I</w:t>
      </w:r>
      <w:r w:rsidRPr="2266E404">
        <w:t xml:space="preserve">nformation, for example, from the voluntary disclosure of a document containing </w:t>
      </w:r>
      <w:r w:rsidR="005C3209">
        <w:t>S</w:t>
      </w:r>
      <w:r w:rsidRPr="2266E404">
        <w:t xml:space="preserve">ensitive </w:t>
      </w:r>
      <w:r w:rsidR="005C3209">
        <w:t>I</w:t>
      </w:r>
      <w:r w:rsidR="005C3209" w:rsidRPr="2266E404">
        <w:t xml:space="preserve">nformation </w:t>
      </w:r>
      <w:r w:rsidRPr="2266E404">
        <w:t xml:space="preserve">to the Provider. </w:t>
      </w:r>
      <w:r>
        <w:t xml:space="preserve">The participant’s consent must be recorded in the Department’s IT </w:t>
      </w:r>
      <w:r w:rsidR="007D0718">
        <w:t>S</w:t>
      </w:r>
      <w:r>
        <w:t>ystem</w:t>
      </w:r>
      <w:r w:rsidR="007D0718">
        <w:t>s</w:t>
      </w:r>
      <w:r w:rsidR="00322A55">
        <w:t xml:space="preserve"> </w:t>
      </w:r>
      <w:r w:rsidR="00E46EA4" w:rsidRPr="00B56266">
        <w:t>as</w:t>
      </w:r>
      <w:r w:rsidR="00322A55" w:rsidRPr="00B56266">
        <w:t xml:space="preserve"> an appropriate </w:t>
      </w:r>
      <w:r w:rsidR="00E46EA4" w:rsidRPr="00B56266">
        <w:t>comment</w:t>
      </w:r>
      <w:r>
        <w:t>.</w:t>
      </w:r>
    </w:p>
    <w:p w14:paraId="4CFFD914" w14:textId="099080F8" w:rsidR="00EE21D3" w:rsidRDefault="003D7A43" w:rsidP="001E5788">
      <w:r w:rsidRPr="47F9D9D3">
        <w:t xml:space="preserve">Where consent is not provided or is withdrawn and no APP exception applies, the Provider cannot collect the individual’s </w:t>
      </w:r>
      <w:r w:rsidR="00EE21D3">
        <w:t>Sensitive</w:t>
      </w:r>
      <w:r w:rsidR="00EE21D3" w:rsidRPr="47F9D9D3">
        <w:t xml:space="preserve"> </w:t>
      </w:r>
      <w:r w:rsidR="00EE21D3">
        <w:t>I</w:t>
      </w:r>
      <w:r w:rsidR="00EE21D3" w:rsidRPr="47F9D9D3">
        <w:t>nformation</w:t>
      </w:r>
      <w:r w:rsidRPr="47F9D9D3">
        <w:t xml:space="preserve">. In these circumstances, Providers must explain to the individual they </w:t>
      </w:r>
      <w:r>
        <w:t>may</w:t>
      </w:r>
      <w:r w:rsidRPr="47F9D9D3">
        <w:t xml:space="preserve"> still be required to participate in the </w:t>
      </w:r>
      <w:r w:rsidR="0067789C" w:rsidRPr="47F9D9D3">
        <w:t>program</w:t>
      </w:r>
      <w:r w:rsidR="0067789C">
        <w:t>;</w:t>
      </w:r>
      <w:r w:rsidRPr="47F9D9D3">
        <w:t xml:space="preserve"> however the lack of consent may limit the options and employment services </w:t>
      </w:r>
      <w:r w:rsidR="00CE79E8">
        <w:t>the</w:t>
      </w:r>
      <w:r w:rsidRPr="47F9D9D3">
        <w:t xml:space="preserve"> Provider can offer. For example, if an individual does not consent to the collection of </w:t>
      </w:r>
      <w:r w:rsidR="00CE79E8">
        <w:t>S</w:t>
      </w:r>
      <w:r w:rsidR="00CE79E8" w:rsidRPr="47F9D9D3">
        <w:t xml:space="preserve">ensitive </w:t>
      </w:r>
      <w:r w:rsidR="00CE79E8">
        <w:t>I</w:t>
      </w:r>
      <w:r w:rsidR="00CE79E8" w:rsidRPr="47F9D9D3">
        <w:t xml:space="preserve">nformation </w:t>
      </w:r>
      <w:r w:rsidRPr="47F9D9D3">
        <w:t>about their health status or racial or ethnic origin, they may not be referred to appropriate</w:t>
      </w:r>
      <w:r>
        <w:t>ly</w:t>
      </w:r>
      <w:r w:rsidRPr="47F9D9D3">
        <w:t xml:space="preserve"> </w:t>
      </w:r>
      <w:r w:rsidR="00894832">
        <w:t>skilled</w:t>
      </w:r>
      <w:r w:rsidR="00894832" w:rsidRPr="47F9D9D3">
        <w:t xml:space="preserve"> </w:t>
      </w:r>
      <w:r w:rsidR="004020DE">
        <w:t xml:space="preserve">Specific Cohort </w:t>
      </w:r>
      <w:r w:rsidRPr="47F9D9D3">
        <w:t>services.</w:t>
      </w:r>
    </w:p>
    <w:p w14:paraId="7735136F" w14:textId="447E45CC" w:rsidR="003D7A43" w:rsidRDefault="003D7A43" w:rsidP="001E5788">
      <w:r w:rsidRPr="47F9D9D3">
        <w:t xml:space="preserve">The Provider must ensure there is a process in place for a Participant to withdraw their consent, which includes providing information to the Participant about what that means for the </w:t>
      </w:r>
      <w:r w:rsidRPr="00B56266">
        <w:t>Participant</w:t>
      </w:r>
      <w:r w:rsidR="00FF37E6" w:rsidRPr="00B56266">
        <w:t>. This includes the Participant’s</w:t>
      </w:r>
      <w:r w:rsidRPr="47F9D9D3">
        <w:t xml:space="preserve"> ability to continue to receive </w:t>
      </w:r>
      <w:r w:rsidR="007D0718">
        <w:t>S</w:t>
      </w:r>
      <w:r w:rsidRPr="47F9D9D3">
        <w:t>ervices</w:t>
      </w:r>
      <w:r w:rsidR="00FF37E6">
        <w:t xml:space="preserve"> </w:t>
      </w:r>
      <w:r w:rsidR="00FF37E6" w:rsidRPr="00B56266">
        <w:t xml:space="preserve">and any impact relating to </w:t>
      </w:r>
      <w:r w:rsidR="007D0718">
        <w:t>M</w:t>
      </w:r>
      <w:r w:rsidR="00265825" w:rsidRPr="00B56266">
        <w:t xml:space="preserve">utual </w:t>
      </w:r>
      <w:r w:rsidR="007D0718">
        <w:t>O</w:t>
      </w:r>
      <w:r w:rsidR="00265825" w:rsidRPr="00B56266">
        <w:t xml:space="preserve">bligation </w:t>
      </w:r>
      <w:r w:rsidR="007D0718">
        <w:t>R</w:t>
      </w:r>
      <w:r w:rsidR="00265825" w:rsidRPr="00B56266">
        <w:t xml:space="preserve">equirements or compulsory participation </w:t>
      </w:r>
      <w:r w:rsidR="00265825" w:rsidRPr="003E343E">
        <w:t>requirements</w:t>
      </w:r>
      <w:r w:rsidR="007D0718" w:rsidRPr="003E343E">
        <w:t xml:space="preserve"> under Social Security Law</w:t>
      </w:r>
      <w:r w:rsidRPr="003E343E">
        <w:t>.</w:t>
      </w:r>
      <w:r w:rsidR="00B61CC3" w:rsidRPr="003E343E">
        <w:t xml:space="preserve"> If they are a </w:t>
      </w:r>
      <w:r w:rsidR="007D0718" w:rsidRPr="003E343E">
        <w:t>V</w:t>
      </w:r>
      <w:r w:rsidR="00B61CC3" w:rsidRPr="003E343E">
        <w:t>olunt</w:t>
      </w:r>
      <w:r w:rsidR="007D0718" w:rsidRPr="003E343E">
        <w:t>eer (Non-mutual obligation)</w:t>
      </w:r>
      <w:r w:rsidR="007D0718">
        <w:t xml:space="preserve"> </w:t>
      </w:r>
      <w:r w:rsidR="00711195">
        <w:t>P</w:t>
      </w:r>
      <w:r w:rsidR="00B61CC3">
        <w:t xml:space="preserve">articipant and decide to withdraw or withhold their consent, they can </w:t>
      </w:r>
      <w:r w:rsidR="00711195">
        <w:t>E</w:t>
      </w:r>
      <w:r w:rsidR="00B61CC3">
        <w:t>xit if they choose.</w:t>
      </w:r>
    </w:p>
    <w:p w14:paraId="4A378661" w14:textId="2FD89630" w:rsidR="003D7A43" w:rsidRDefault="003D7A43" w:rsidP="001E5788">
      <w:r w:rsidRPr="2F6D042E">
        <w:t xml:space="preserve">Some examples of exceptions which may permit the collection of </w:t>
      </w:r>
      <w:r w:rsidR="00711195">
        <w:t>S</w:t>
      </w:r>
      <w:r w:rsidRPr="2F6D042E">
        <w:t xml:space="preserve">ensitive </w:t>
      </w:r>
      <w:r w:rsidR="00711195">
        <w:t>I</w:t>
      </w:r>
      <w:r w:rsidRPr="2F6D042E">
        <w:t>nformation without consent include</w:t>
      </w:r>
      <w:r w:rsidR="00097276">
        <w:t xml:space="preserve"> where</w:t>
      </w:r>
      <w:r w:rsidRPr="2F6D042E">
        <w:t>:</w:t>
      </w:r>
    </w:p>
    <w:p w14:paraId="4F2B1739" w14:textId="79C62C45" w:rsidR="003D7A43" w:rsidRDefault="003D7A43" w:rsidP="00535F2E">
      <w:pPr>
        <w:pStyle w:val="BulletLevel1"/>
      </w:pPr>
      <w:r w:rsidRPr="2F6D042E">
        <w:t xml:space="preserve">the collection of </w:t>
      </w:r>
      <w:r w:rsidR="00F37620">
        <w:t xml:space="preserve">personal </w:t>
      </w:r>
      <w:r w:rsidRPr="2F6D042E">
        <w:t>information is required or authorised by or under an Australian law or a court/tribunal order (e.g. the Social Security Law)</w:t>
      </w:r>
    </w:p>
    <w:p w14:paraId="4326B355" w14:textId="6F475143" w:rsidR="003D7A43" w:rsidRDefault="003D7A43" w:rsidP="00535F2E">
      <w:pPr>
        <w:pStyle w:val="BulletLevel1"/>
      </w:pPr>
      <w:r w:rsidRPr="2F6D042E">
        <w:t xml:space="preserve">it is unreasonable or impracticable to obtain the individual’s consent to the </w:t>
      </w:r>
      <w:r w:rsidR="009162B8" w:rsidRPr="2F6D042E">
        <w:t>collection,</w:t>
      </w:r>
      <w:r w:rsidRPr="2F6D042E">
        <w:t xml:space="preserve"> and the Provider reasonably believes that the collection is necessary to lessen or prevent a serious threat to the life, health or safety of any individual or to public health or safety</w:t>
      </w:r>
      <w:r w:rsidR="000169DC">
        <w:t>,</w:t>
      </w:r>
      <w:r w:rsidRPr="2F6D042E">
        <w:t xml:space="preserve"> or</w:t>
      </w:r>
    </w:p>
    <w:p w14:paraId="3EBAA49D" w14:textId="428ACB01" w:rsidR="003D7A43" w:rsidRDefault="003D7A43" w:rsidP="00535F2E">
      <w:pPr>
        <w:pStyle w:val="BulletLevel1"/>
      </w:pPr>
      <w:r w:rsidRPr="2F6D042E">
        <w:t>the Provider has reason to suspect that unlawful activity, or misconduct of a serious nature, that relates to the Provider’s functions or activities has been, is being or may be engaged in and the Provider reasonably believes the collection is necessary in order for the Provider to take appropriate action in relation to the matter.</w:t>
      </w:r>
    </w:p>
    <w:p w14:paraId="1949E19F" w14:textId="3F3D9A75" w:rsidR="003D7A43" w:rsidRDefault="003D7A43" w:rsidP="00DB04A5">
      <w:r w:rsidRPr="47F9D9D3">
        <w:lastRenderedPageBreak/>
        <w:t xml:space="preserve">The above are examples only. Providers should seek their own independent legal advice before collecting </w:t>
      </w:r>
      <w:r w:rsidR="0094118D">
        <w:t>S</w:t>
      </w:r>
      <w:r w:rsidRPr="47F9D9D3">
        <w:t xml:space="preserve">ensitive </w:t>
      </w:r>
      <w:r w:rsidR="0094118D">
        <w:t>I</w:t>
      </w:r>
      <w:r w:rsidR="0094118D" w:rsidRPr="47F9D9D3">
        <w:t xml:space="preserve">nformation </w:t>
      </w:r>
      <w:r w:rsidRPr="47F9D9D3">
        <w:t xml:space="preserve">without consent or if the Provider is unsure whether the information is a Commonwealth record and should consider the circumstances and obligations under </w:t>
      </w:r>
      <w:r w:rsidRPr="47F9D9D3">
        <w:rPr>
          <w:color w:val="000000" w:themeColor="text1"/>
          <w:lang w:val="en-GB"/>
        </w:rPr>
        <w:t>Use and Disclosure of Protected Information below</w:t>
      </w:r>
      <w:r w:rsidRPr="47F9D9D3">
        <w:t>.</w:t>
      </w:r>
    </w:p>
    <w:p w14:paraId="348FDE01" w14:textId="77777777" w:rsidR="009B14A4" w:rsidRPr="00FB1DC9" w:rsidRDefault="009B14A4" w:rsidP="00DB04A5">
      <w:pPr>
        <w:pStyle w:val="Heading5"/>
      </w:pPr>
      <w:r w:rsidRPr="00FB1DC9">
        <w:t>Third party consent requirements</w:t>
      </w:r>
    </w:p>
    <w:p w14:paraId="0E44975F" w14:textId="6D4C48A7" w:rsidR="009B14A4" w:rsidRPr="007B7925" w:rsidRDefault="009B14A4" w:rsidP="00DB04A5">
      <w:r w:rsidRPr="007B7925">
        <w:t xml:space="preserve">Providers must ensure they do not collect, use or disclose </w:t>
      </w:r>
      <w:r w:rsidR="00711195">
        <w:t>S</w:t>
      </w:r>
      <w:r w:rsidRPr="007B7925">
        <w:t xml:space="preserve">ensitive </w:t>
      </w:r>
      <w:r w:rsidR="00711195">
        <w:t>I</w:t>
      </w:r>
      <w:r w:rsidRPr="007B7925">
        <w:t>nformation about a third party unless:</w:t>
      </w:r>
    </w:p>
    <w:p w14:paraId="786FC42A" w14:textId="6EC7BFD3" w:rsidR="009B14A4" w:rsidRPr="004C4CF1" w:rsidRDefault="009B14A4" w:rsidP="004C4CF1">
      <w:pPr>
        <w:pStyle w:val="BulletLevel1"/>
      </w:pPr>
      <w:r w:rsidRPr="004C4CF1">
        <w:t>the collection is by lawful and fair means</w:t>
      </w:r>
    </w:p>
    <w:p w14:paraId="72C58959" w14:textId="01D6982E" w:rsidR="009B14A4" w:rsidRPr="004C4CF1" w:rsidRDefault="009B14A4" w:rsidP="004C4CF1">
      <w:pPr>
        <w:pStyle w:val="BulletLevel1"/>
      </w:pPr>
      <w:r w:rsidRPr="004C4CF1">
        <w:t>it is unreasonable or impractical to collect the personal information directly from the third</w:t>
      </w:r>
      <w:r w:rsidR="0084343E" w:rsidRPr="004C4CF1">
        <w:t>-</w:t>
      </w:r>
      <w:r w:rsidRPr="004C4CF1">
        <w:t>party individual</w:t>
      </w:r>
    </w:p>
    <w:p w14:paraId="1F33128C" w14:textId="0C0A53DB" w:rsidR="009B14A4" w:rsidRPr="004C4CF1" w:rsidRDefault="009B14A4" w:rsidP="004C4CF1">
      <w:pPr>
        <w:pStyle w:val="BulletLevel1"/>
      </w:pPr>
      <w:r w:rsidRPr="004C4CF1">
        <w:t xml:space="preserve">the third party’s personal information is reasonably necessary and required for the Provider to meet its obligations under the </w:t>
      </w:r>
      <w:r w:rsidR="00771759" w:rsidRPr="004C4CF1">
        <w:t>D</w:t>
      </w:r>
      <w:r w:rsidRPr="004C4CF1">
        <w:t>eed and these guidelines</w:t>
      </w:r>
    </w:p>
    <w:p w14:paraId="055B380A" w14:textId="31AEA608" w:rsidR="009B14A4" w:rsidRPr="004C4CF1" w:rsidRDefault="009B14A4" w:rsidP="004C4CF1">
      <w:pPr>
        <w:pStyle w:val="BulletLevel1"/>
      </w:pPr>
      <w:r w:rsidRPr="004C4CF1">
        <w:t>the third party has provided valid consent</w:t>
      </w:r>
    </w:p>
    <w:p w14:paraId="17818D6F" w14:textId="4F2500CE" w:rsidR="009B14A4" w:rsidRPr="004C4CF1" w:rsidRDefault="009B14A4" w:rsidP="004C4CF1">
      <w:pPr>
        <w:pStyle w:val="BulletLevel1"/>
      </w:pPr>
      <w:r w:rsidRPr="004C4CF1">
        <w:t>the third party is the Participant’s child and is under 15 years of age</w:t>
      </w:r>
    </w:p>
    <w:p w14:paraId="601B9ED5" w14:textId="701EC467" w:rsidR="009B14A4" w:rsidRPr="004C4CF1" w:rsidRDefault="009B14A4" w:rsidP="004C4CF1">
      <w:pPr>
        <w:pStyle w:val="BulletLevel1"/>
      </w:pPr>
      <w:r w:rsidRPr="004C4CF1">
        <w:t xml:space="preserve">the Participant is the </w:t>
      </w:r>
      <w:r w:rsidR="003928AB" w:rsidRPr="004C4CF1">
        <w:t xml:space="preserve">Legal Guardian </w:t>
      </w:r>
      <w:r w:rsidRPr="004C4CF1">
        <w:t>of the third party who is under 15 years of age</w:t>
      </w:r>
    </w:p>
    <w:p w14:paraId="1EA94479" w14:textId="3DB5FC36" w:rsidR="009B14A4" w:rsidRPr="004C4CF1" w:rsidRDefault="009B14A4" w:rsidP="004C4CF1">
      <w:pPr>
        <w:pStyle w:val="BulletLevel1"/>
      </w:pPr>
      <w:r w:rsidRPr="004C4CF1">
        <w:t xml:space="preserve">the Participant is the </w:t>
      </w:r>
      <w:r w:rsidR="003928AB" w:rsidRPr="004C4CF1">
        <w:t>L</w:t>
      </w:r>
      <w:r w:rsidRPr="004C4CF1">
        <w:t xml:space="preserve">egal </w:t>
      </w:r>
      <w:r w:rsidR="003928AB" w:rsidRPr="004C4CF1">
        <w:t xml:space="preserve">Guardian </w:t>
      </w:r>
      <w:r w:rsidRPr="004C4CF1">
        <w:t>and authorised decision maker of the third party who may not have capacity to consent, or</w:t>
      </w:r>
    </w:p>
    <w:p w14:paraId="5EB4896E" w14:textId="46D7E3A6" w:rsidR="009B14A4" w:rsidRPr="004C4CF1" w:rsidRDefault="009B14A4" w:rsidP="004C4CF1">
      <w:pPr>
        <w:pStyle w:val="BulletLevel1"/>
      </w:pPr>
      <w:r w:rsidRPr="004C4CF1">
        <w:t xml:space="preserve">the </w:t>
      </w:r>
      <w:r w:rsidR="00711195" w:rsidRPr="004C4CF1">
        <w:t>P</w:t>
      </w:r>
      <w:r w:rsidRPr="004C4CF1">
        <w:t xml:space="preserve">rovider reasonably believes that collection of that </w:t>
      </w:r>
      <w:r w:rsidR="00711195" w:rsidRPr="004C4CF1">
        <w:t>S</w:t>
      </w:r>
      <w:r w:rsidRPr="004C4CF1">
        <w:t xml:space="preserve">ensitive </w:t>
      </w:r>
      <w:r w:rsidR="00711195" w:rsidRPr="004C4CF1">
        <w:t>I</w:t>
      </w:r>
      <w:r w:rsidRPr="004C4CF1">
        <w:t>nformation is necessary to lessen or prevent a serious threat to the life, health or safety of the Participant or any other individual, or to public health or safety, and that obtaining consent from the third party to the handling of their personal information is unreasonable or impracticable in the circumstance.</w:t>
      </w:r>
    </w:p>
    <w:p w14:paraId="4F0938FF" w14:textId="279543E2" w:rsidR="009B14A4" w:rsidRPr="007B7925" w:rsidRDefault="009B14A4" w:rsidP="004C4CF1">
      <w:r w:rsidRPr="007B7925">
        <w:t xml:space="preserve">Providers may be able to rely on implied consent by third parties in some circumstances where </w:t>
      </w:r>
      <w:r w:rsidR="00D76321">
        <w:t>P</w:t>
      </w:r>
      <w:r w:rsidRPr="007B7925">
        <w:t xml:space="preserve">ersonal </w:t>
      </w:r>
      <w:r w:rsidR="00D76321">
        <w:t>I</w:t>
      </w:r>
      <w:r w:rsidRPr="007B7925">
        <w:t xml:space="preserve">nformation (excluding </w:t>
      </w:r>
      <w:r w:rsidR="00D76321">
        <w:t>S</w:t>
      </w:r>
      <w:r w:rsidR="00D76321" w:rsidRPr="007B7925">
        <w:t xml:space="preserve">ensitive </w:t>
      </w:r>
      <w:r w:rsidR="00D76321">
        <w:t>I</w:t>
      </w:r>
      <w:r w:rsidR="00D76321" w:rsidRPr="007B7925">
        <w:t>nformation</w:t>
      </w:r>
      <w:r w:rsidRPr="007B7925">
        <w:t>) is provided, e.g. the contact details of an Auslan interpreter.</w:t>
      </w:r>
    </w:p>
    <w:p w14:paraId="2FDC6807" w14:textId="42DADD0C" w:rsidR="009B14A4" w:rsidRPr="007B7925" w:rsidRDefault="009B14A4" w:rsidP="004C4CF1">
      <w:r w:rsidRPr="007B7925">
        <w:t>Providers must make a record of consent by third parties</w:t>
      </w:r>
      <w:r w:rsidR="007D12AA">
        <w:t xml:space="preserve">. For </w:t>
      </w:r>
      <w:r w:rsidRPr="007B7925">
        <w:t xml:space="preserve">example, </w:t>
      </w:r>
      <w:r w:rsidR="00E95C90">
        <w:t xml:space="preserve">Providers can </w:t>
      </w:r>
      <w:r w:rsidRPr="007B7925">
        <w:t>upload an email or mak</w:t>
      </w:r>
      <w:r w:rsidR="00997303">
        <w:t>e</w:t>
      </w:r>
      <w:r w:rsidRPr="007B7925">
        <w:t xml:space="preserve"> a file note that they are satisfied the third party has provided their express consent (e.g. via a phone call) or that their consent is implied.</w:t>
      </w:r>
    </w:p>
    <w:p w14:paraId="358FA2C5" w14:textId="3B862B27" w:rsidR="009B14A4" w:rsidRPr="007B7925" w:rsidRDefault="009B14A4" w:rsidP="004C4CF1">
      <w:r w:rsidRPr="007B7925">
        <w:t xml:space="preserve">Before collecting or uploading to the </w:t>
      </w:r>
      <w:r w:rsidR="00216F0F">
        <w:t xml:space="preserve">Department’s </w:t>
      </w:r>
      <w:r w:rsidRPr="007B7925">
        <w:t xml:space="preserve">IT </w:t>
      </w:r>
      <w:r w:rsidR="00216F0F">
        <w:t>S</w:t>
      </w:r>
      <w:r w:rsidRPr="007B7925">
        <w:t>ystem</w:t>
      </w:r>
      <w:r w:rsidR="00216F0F">
        <w:t>s</w:t>
      </w:r>
      <w:r w:rsidRPr="007B7925">
        <w:t xml:space="preserve"> </w:t>
      </w:r>
      <w:r w:rsidR="00216F0F" w:rsidRPr="007B7925">
        <w:t xml:space="preserve">materials </w:t>
      </w:r>
      <w:r w:rsidRPr="007B7925">
        <w:t xml:space="preserve">containing the </w:t>
      </w:r>
      <w:r w:rsidR="00216F0F">
        <w:t>P</w:t>
      </w:r>
      <w:r w:rsidRPr="007B7925">
        <w:t xml:space="preserve">ersonal </w:t>
      </w:r>
      <w:r w:rsidR="00216F0F">
        <w:t xml:space="preserve">Information </w:t>
      </w:r>
      <w:r w:rsidRPr="007B7925">
        <w:t xml:space="preserve">or </w:t>
      </w:r>
      <w:r w:rsidR="00216F0F">
        <w:t>S</w:t>
      </w:r>
      <w:r w:rsidRPr="007B7925">
        <w:t xml:space="preserve">ensitive </w:t>
      </w:r>
      <w:r w:rsidR="00216F0F">
        <w:t>I</w:t>
      </w:r>
      <w:r w:rsidRPr="007B7925">
        <w:t xml:space="preserve">nformation of a third party, the Provider must be satisfied that appropriate consents have been </w:t>
      </w:r>
      <w:r w:rsidR="00853676" w:rsidRPr="007B7925">
        <w:t>obtained and</w:t>
      </w:r>
      <w:r w:rsidRPr="007B7925">
        <w:t xml:space="preserve"> make a record of that consent.</w:t>
      </w:r>
    </w:p>
    <w:p w14:paraId="4D67DC5D" w14:textId="00F89617" w:rsidR="009B14A4" w:rsidRDefault="009B14A4" w:rsidP="004C4CF1">
      <w:r w:rsidRPr="007B7925">
        <w:t xml:space="preserve">Providers must also ensure they redact any </w:t>
      </w:r>
      <w:r w:rsidR="00216F0F">
        <w:t>S</w:t>
      </w:r>
      <w:r w:rsidRPr="007B7925">
        <w:t xml:space="preserve">ensitive </w:t>
      </w:r>
      <w:r w:rsidR="00216F0F">
        <w:t>I</w:t>
      </w:r>
      <w:r w:rsidRPr="007B7925">
        <w:t>nformation about third parties which is not reasonably necessary or required, such as Tax File Numbers or Government Identifiers.</w:t>
      </w:r>
    </w:p>
    <w:p w14:paraId="42614849" w14:textId="75CC3103" w:rsidR="003D7A43" w:rsidRDefault="005F6FD6" w:rsidP="00DB04A5">
      <w:pPr>
        <w:pStyle w:val="Heading4"/>
      </w:pPr>
      <w:bookmarkStart w:id="142" w:name="_Toc201751803"/>
      <w:r>
        <w:t>6</w:t>
      </w:r>
      <w:r w:rsidR="003D7A43">
        <w:t>.3.</w:t>
      </w:r>
      <w:r w:rsidR="00B75B7F">
        <w:t>3</w:t>
      </w:r>
      <w:r w:rsidR="00FA4489">
        <w:tab/>
      </w:r>
      <w:r w:rsidR="003D7A43">
        <w:t>Manner of collection</w:t>
      </w:r>
      <w:bookmarkEnd w:id="142"/>
    </w:p>
    <w:p w14:paraId="291EE2DA" w14:textId="77777777" w:rsidR="003D7A43" w:rsidRDefault="003D7A43" w:rsidP="004C4CF1">
      <w:r w:rsidRPr="74BF023B">
        <w:t>Providers must only collect personal information directly from the individual, unless any one of the following exceptions applies:</w:t>
      </w:r>
    </w:p>
    <w:p w14:paraId="20F17FDE" w14:textId="4A1997D7" w:rsidR="003D7A43" w:rsidRDefault="003D7A43" w:rsidP="00535F2E">
      <w:pPr>
        <w:pStyle w:val="BulletLevel1"/>
      </w:pPr>
      <w:r w:rsidRPr="2F6D042E">
        <w:t>the individual consents to the collection of the information from a third party</w:t>
      </w:r>
    </w:p>
    <w:p w14:paraId="6BC323BD" w14:textId="76983451" w:rsidR="003D7A43" w:rsidRPr="004C4CF1" w:rsidRDefault="003D7A43" w:rsidP="004C4CF1">
      <w:pPr>
        <w:pStyle w:val="BulletLevel1"/>
      </w:pPr>
      <w:r w:rsidRPr="004C4CF1">
        <w:t xml:space="preserve">the Provider is required or authorised by Australian </w:t>
      </w:r>
      <w:r w:rsidR="00D76321" w:rsidRPr="004C4CF1">
        <w:t xml:space="preserve">Commonwealth, State or Territory </w:t>
      </w:r>
      <w:r w:rsidRPr="004C4CF1">
        <w:t>law, or court/tribunal order, to collect the information from the third party</w:t>
      </w:r>
      <w:r w:rsidR="003B31C0" w:rsidRPr="004C4CF1">
        <w:t>,</w:t>
      </w:r>
      <w:r w:rsidRPr="004C4CF1">
        <w:t xml:space="preserve"> or</w:t>
      </w:r>
    </w:p>
    <w:p w14:paraId="383EFD6D" w14:textId="77777777" w:rsidR="003D7A43" w:rsidRPr="004C4CF1" w:rsidRDefault="003D7A43" w:rsidP="004C4CF1">
      <w:pPr>
        <w:pStyle w:val="BulletLevel1"/>
      </w:pPr>
      <w:r w:rsidRPr="004C4CF1">
        <w:t>it is unreasonable or impracticable to collect the personal information directly from the individual.</w:t>
      </w:r>
    </w:p>
    <w:p w14:paraId="638D0A80" w14:textId="7E16B3C0" w:rsidR="003D7A43" w:rsidRDefault="003D7A43" w:rsidP="004C4CF1">
      <w:r w:rsidRPr="2266E404">
        <w:lastRenderedPageBreak/>
        <w:t xml:space="preserve">For example, it may be unreasonable or impracticable to collect personal information directly from an individual where language difficulties prevent the individual from providing their personal information. In these cases, the Provider should seek the individual’s consent to collect the information through an interpreter. Providers must also ensure the use and need for an </w:t>
      </w:r>
      <w:r>
        <w:t>I</w:t>
      </w:r>
      <w:r w:rsidRPr="2266E404">
        <w:t xml:space="preserve">nterpreter is recorded in the Department’s IT </w:t>
      </w:r>
      <w:r w:rsidR="00CF5374">
        <w:t>S</w:t>
      </w:r>
      <w:r w:rsidRPr="2266E404">
        <w:t>ystem</w:t>
      </w:r>
      <w:r w:rsidR="00CF5374">
        <w:t>s</w:t>
      </w:r>
      <w:r w:rsidRPr="2266E404">
        <w:t>. Under APP 10, Providers are required to take reasonable steps to ensure the personal information they collect is accurate, up-to-date</w:t>
      </w:r>
      <w:r w:rsidR="00E61E87">
        <w:t>,</w:t>
      </w:r>
      <w:r w:rsidRPr="2266E404">
        <w:t xml:space="preserve"> and complete. Providers therefore need to take steps to ensure the interpreter will be providing accurate and complete information from the individual.</w:t>
      </w:r>
    </w:p>
    <w:p w14:paraId="34D8AA6A" w14:textId="4AD42E7F" w:rsidR="003D7A43" w:rsidRDefault="003D7A43" w:rsidP="004C4CF1">
      <w:r w:rsidRPr="47F9D9D3">
        <w:t>The collection of personal information by a Provider must be by lawful and fair means only. A fair means of collecting information is one that does not involve intimidation or deception and is not unreasonably intrusive.</w:t>
      </w:r>
    </w:p>
    <w:p w14:paraId="770E7D25" w14:textId="3D3D6143" w:rsidR="003D7A43" w:rsidRDefault="005F6FD6" w:rsidP="00AD011F">
      <w:pPr>
        <w:pStyle w:val="Heading3"/>
      </w:pPr>
      <w:bookmarkStart w:id="143" w:name="_Toc201751804"/>
      <w:bookmarkStart w:id="144" w:name="_Toc242700559"/>
      <w:r>
        <w:t>6</w:t>
      </w:r>
      <w:r w:rsidR="003D7A43">
        <w:t>.4</w:t>
      </w:r>
      <w:r w:rsidR="00FA4489">
        <w:tab/>
      </w:r>
      <w:r w:rsidR="003D7A43">
        <w:t xml:space="preserve">APP 4: Dealing with unsolicited </w:t>
      </w:r>
      <w:r w:rsidR="00AD7954">
        <w:t xml:space="preserve">Personal </w:t>
      </w:r>
      <w:bookmarkEnd w:id="143"/>
      <w:r w:rsidR="00AD7954">
        <w:t>Information</w:t>
      </w:r>
      <w:bookmarkEnd w:id="144"/>
    </w:p>
    <w:p w14:paraId="01E3F014" w14:textId="7C90BE05" w:rsidR="003D7A43" w:rsidRDefault="00B11621" w:rsidP="004C4CF1">
      <w:hyperlink r:id="rId114" w:history="1">
        <w:r w:rsidRPr="007A021D">
          <w:rPr>
            <w:rStyle w:val="Hyperlink"/>
          </w:rPr>
          <w:t>APP 4</w:t>
        </w:r>
      </w:hyperlink>
      <w:r w:rsidRPr="053CA9C3">
        <w:t xml:space="preserve"> </w:t>
      </w:r>
      <w:r w:rsidR="003D7A43" w:rsidRPr="053CA9C3">
        <w:t>outlines when an APP entity may collect unsolicited personal information.</w:t>
      </w:r>
    </w:p>
    <w:p w14:paraId="207DD7A7" w14:textId="10E901B1" w:rsidR="003D7A43" w:rsidRDefault="003D7A43" w:rsidP="004C4CF1">
      <w:r w:rsidRPr="2F6D042E">
        <w:t xml:space="preserve">A Provider may receive personal information it did not ask for. APP 4 outlines when a Provider may collect unsolicited personal information. Where a Provider receives unsolicited personal information, it must determine whether it would have been permitted to collect the personal information under </w:t>
      </w:r>
      <w:r w:rsidR="00C033AF" w:rsidRPr="2F6D042E">
        <w:t>APP</w:t>
      </w:r>
      <w:r w:rsidR="00C033AF">
        <w:t> </w:t>
      </w:r>
      <w:r w:rsidRPr="2F6D042E">
        <w:t>3. If not, the Provider must destroy or de-identify the information</w:t>
      </w:r>
      <w:r w:rsidR="00C033AF">
        <w:t>,</w:t>
      </w:r>
      <w:r w:rsidRPr="2F6D042E">
        <w:t xml:space="preserve"> unless it is a Commonwealth record under the </w:t>
      </w:r>
      <w:r w:rsidR="0077621C" w:rsidRPr="00777BFF">
        <w:rPr>
          <w:i/>
          <w:iCs/>
          <w:lang w:val="en-GB"/>
        </w:rPr>
        <w:t>Archives Act</w:t>
      </w:r>
      <w:r w:rsidR="0077621C">
        <w:rPr>
          <w:i/>
          <w:iCs/>
          <w:lang w:val="en-GB"/>
        </w:rPr>
        <w:t xml:space="preserve"> </w:t>
      </w:r>
      <w:r w:rsidR="0077621C" w:rsidRPr="00DE131E">
        <w:rPr>
          <w:i/>
          <w:iCs/>
        </w:rPr>
        <w:t>1988</w:t>
      </w:r>
      <w:r w:rsidR="00057717" w:rsidRPr="00057717">
        <w:t xml:space="preserve"> </w:t>
      </w:r>
      <w:r w:rsidR="002A7D50">
        <w:t xml:space="preserve">(Cth) </w:t>
      </w:r>
      <w:r w:rsidR="00057717" w:rsidRPr="00B56266">
        <w:t>or as per the Deed</w:t>
      </w:r>
      <w:r w:rsidR="0077621C" w:rsidRPr="460FB2B3">
        <w:rPr>
          <w:lang w:val="en-GB"/>
        </w:rPr>
        <w:t>.</w:t>
      </w:r>
      <w:r w:rsidRPr="2F6D042E">
        <w:t xml:space="preserve"> Most records held by Providers in performing the Services will be Commonwealth records. Providers should seek their own independent legal advice prior to destroying unsolicited information.</w:t>
      </w:r>
    </w:p>
    <w:p w14:paraId="16C6F7D7" w14:textId="25F9487A" w:rsidR="003D7A43" w:rsidRDefault="003D7A43" w:rsidP="004C4CF1">
      <w:r w:rsidRPr="07919440">
        <w:t xml:space="preserve">If the Provider determines it </w:t>
      </w:r>
      <w:r w:rsidR="00BD654B">
        <w:t>can</w:t>
      </w:r>
      <w:r w:rsidRPr="07919440">
        <w:t xml:space="preserve"> collect the </w:t>
      </w:r>
      <w:r w:rsidR="00AD7954">
        <w:t>P</w:t>
      </w:r>
      <w:r w:rsidRPr="07919440">
        <w:t xml:space="preserve">ersonal </w:t>
      </w:r>
      <w:r w:rsidR="00AD7954">
        <w:t>I</w:t>
      </w:r>
      <w:r w:rsidR="00AD7954" w:rsidRPr="07919440">
        <w:t xml:space="preserve">nformation </w:t>
      </w:r>
      <w:r w:rsidRPr="07919440">
        <w:t xml:space="preserve">under APP 3 or retain the </w:t>
      </w:r>
      <w:r w:rsidR="00AD7954">
        <w:t>P</w:t>
      </w:r>
      <w:r w:rsidR="00AD7954" w:rsidRPr="07919440">
        <w:t xml:space="preserve">ersonal </w:t>
      </w:r>
      <w:r w:rsidR="00AD7954">
        <w:t>I</w:t>
      </w:r>
      <w:r w:rsidR="00AD7954" w:rsidRPr="07919440">
        <w:t xml:space="preserve">nformation </w:t>
      </w:r>
      <w:r w:rsidRPr="07919440">
        <w:t xml:space="preserve">because it is contained in a Commonwealth record, it must handle the information in accordance with the </w:t>
      </w:r>
      <w:r w:rsidR="00380E24" w:rsidRPr="000C490D">
        <w:rPr>
          <w:i/>
          <w:iCs/>
          <w:szCs w:val="22"/>
        </w:rPr>
        <w:t>Privacy Act 1988</w:t>
      </w:r>
      <w:r w:rsidR="002A7D50">
        <w:rPr>
          <w:i/>
          <w:iCs/>
          <w:szCs w:val="22"/>
        </w:rPr>
        <w:t xml:space="preserve"> </w:t>
      </w:r>
      <w:r w:rsidR="002A7D50" w:rsidRPr="00AD011F">
        <w:rPr>
          <w:szCs w:val="22"/>
        </w:rPr>
        <w:t>(Cth)</w:t>
      </w:r>
      <w:r w:rsidRPr="009A072F">
        <w:rPr>
          <w:i/>
          <w:iCs/>
        </w:rPr>
        <w:t>.</w:t>
      </w:r>
    </w:p>
    <w:p w14:paraId="6A1EB93C" w14:textId="59692308" w:rsidR="003D7A43" w:rsidRDefault="005F6FD6" w:rsidP="00DB04A5">
      <w:pPr>
        <w:pStyle w:val="Heading3"/>
      </w:pPr>
      <w:bookmarkStart w:id="145" w:name="_Toc201751805"/>
      <w:bookmarkStart w:id="146" w:name="_Toc242700560"/>
      <w:r>
        <w:t>6</w:t>
      </w:r>
      <w:r w:rsidR="003D7A43">
        <w:t>.</w:t>
      </w:r>
      <w:r w:rsidR="00A076B7">
        <w:t>5</w:t>
      </w:r>
      <w:r w:rsidR="00FA4489">
        <w:tab/>
      </w:r>
      <w:r w:rsidR="003D7A43">
        <w:t xml:space="preserve">APP 6: Use and Disclosure of </w:t>
      </w:r>
      <w:r w:rsidR="00AD7954">
        <w:t>P</w:t>
      </w:r>
      <w:r w:rsidR="003D7A43">
        <w:t xml:space="preserve">ersonal </w:t>
      </w:r>
      <w:r w:rsidR="00AD7954">
        <w:t>I</w:t>
      </w:r>
      <w:r w:rsidR="003D7A43">
        <w:t>nformation</w:t>
      </w:r>
      <w:bookmarkEnd w:id="145"/>
      <w:bookmarkEnd w:id="146"/>
    </w:p>
    <w:p w14:paraId="37B53399" w14:textId="750BBAA2" w:rsidR="003D7A43" w:rsidRDefault="004D28BB" w:rsidP="004C4CF1">
      <w:hyperlink r:id="rId115" w:history="1">
        <w:r w:rsidRPr="000D0303">
          <w:rPr>
            <w:rStyle w:val="Hyperlink"/>
            <w:rFonts w:eastAsiaTheme="minorEastAsia"/>
            <w:szCs w:val="22"/>
          </w:rPr>
          <w:t>APP 6</w:t>
        </w:r>
      </w:hyperlink>
      <w:r w:rsidRPr="2F6D042E">
        <w:t xml:space="preserve"> </w:t>
      </w:r>
      <w:r w:rsidR="003D7A43" w:rsidRPr="2F6D042E">
        <w:t xml:space="preserve">provides that if an APP entity holds </w:t>
      </w:r>
      <w:r w:rsidR="00F05C51">
        <w:t>P</w:t>
      </w:r>
      <w:r w:rsidR="003D7A43" w:rsidRPr="2F6D042E">
        <w:t xml:space="preserve">ersonal </w:t>
      </w:r>
      <w:r w:rsidR="00F05C51">
        <w:t>I</w:t>
      </w:r>
      <w:r w:rsidR="00F05C51" w:rsidRPr="2F6D042E">
        <w:t xml:space="preserve">nformation </w:t>
      </w:r>
      <w:r w:rsidR="003D7A43" w:rsidRPr="2F6D042E">
        <w:t>about an individual that was collected for a particular purpose (primary purpose), the entity must not use or disclose the information for another purpose (secondary purpose)</w:t>
      </w:r>
      <w:r w:rsidR="00831E69">
        <w:t>,</w:t>
      </w:r>
      <w:r w:rsidR="003D7A43" w:rsidRPr="2F6D042E">
        <w:t xml:space="preserve"> unless an exception applies.</w:t>
      </w:r>
    </w:p>
    <w:p w14:paraId="3BE10A67" w14:textId="26F8FFAE" w:rsidR="001F01DC" w:rsidRDefault="003D7A43" w:rsidP="004C4CF1">
      <w:r w:rsidRPr="2F6D042E">
        <w:t xml:space="preserve">Personal </w:t>
      </w:r>
      <w:r w:rsidR="00F05C51">
        <w:t>I</w:t>
      </w:r>
      <w:r w:rsidRPr="2F6D042E">
        <w:t xml:space="preserve">nformation in employment services is generally collected, used and disclosed for the primary purpose, which is administering the relevant employment service program and to provide individuals with appropriate services and assistance. </w:t>
      </w:r>
      <w:r w:rsidR="00987596" w:rsidRPr="00B56266">
        <w:t xml:space="preserve">In this case, </w:t>
      </w:r>
      <w:r w:rsidR="00F05C51">
        <w:t>P</w:t>
      </w:r>
      <w:r w:rsidR="00987596" w:rsidRPr="00B56266">
        <w:t xml:space="preserve">articipant’s </w:t>
      </w:r>
      <w:r w:rsidR="00F05C51">
        <w:t>P</w:t>
      </w:r>
      <w:r w:rsidR="00987596" w:rsidRPr="00B56266">
        <w:t xml:space="preserve">ersonal </w:t>
      </w:r>
      <w:r w:rsidR="00F05C51">
        <w:t>I</w:t>
      </w:r>
      <w:r w:rsidR="00987596" w:rsidRPr="00B56266">
        <w:t xml:space="preserve">nformation (including </w:t>
      </w:r>
      <w:r w:rsidR="00F05C51">
        <w:t>S</w:t>
      </w:r>
      <w:r w:rsidR="00987596" w:rsidRPr="00B56266">
        <w:t xml:space="preserve">ensitive </w:t>
      </w:r>
      <w:r w:rsidR="00F05C51">
        <w:t>I</w:t>
      </w:r>
      <w:r w:rsidR="00987596" w:rsidRPr="00B56266">
        <w:t>nformation) is collected and managed for the primary purpose of administering, managing and regulating the Inclusive Employment Australia program. This includes under any future variation of the Inclusive Employment Australia program (e.g. if the name of the program is changed or if amendments are made to the legislative framework under which the program operates)</w:t>
      </w:r>
      <w:r w:rsidR="00987596" w:rsidRPr="007B7925">
        <w:t>.</w:t>
      </w:r>
    </w:p>
    <w:p w14:paraId="3D8957A3" w14:textId="210D52C0" w:rsidR="003D7A43" w:rsidRDefault="003D7A43" w:rsidP="004C4CF1">
      <w:r w:rsidRPr="2F6D042E">
        <w:t xml:space="preserve">A Provider may use and disclose an individual’s personal information, including </w:t>
      </w:r>
      <w:r w:rsidR="00825E53">
        <w:t>S</w:t>
      </w:r>
      <w:r w:rsidR="00825E53" w:rsidRPr="2F6D042E">
        <w:t xml:space="preserve">ensitive </w:t>
      </w:r>
      <w:r w:rsidR="00825E53">
        <w:t>I</w:t>
      </w:r>
      <w:r w:rsidR="00825E53" w:rsidRPr="2F6D042E">
        <w:t>nformation</w:t>
      </w:r>
      <w:r w:rsidRPr="2F6D042E">
        <w:t>, for the primary purpose. More information about the primary purpose can be found in the</w:t>
      </w:r>
      <w:r w:rsidR="00987596">
        <w:t xml:space="preserve"> </w:t>
      </w:r>
      <w:r w:rsidR="00987596" w:rsidRPr="00B56266">
        <w:t>Privacy Statement in the</w:t>
      </w:r>
      <w:r w:rsidRPr="2F6D042E">
        <w:t xml:space="preserve"> </w:t>
      </w:r>
      <w:hyperlink r:id="rId116" w:history="1">
        <w:r w:rsidRPr="007065BE">
          <w:rPr>
            <w:rStyle w:val="Hyperlink"/>
            <w:rFonts w:eastAsiaTheme="minorEastAsia"/>
            <w:szCs w:val="22"/>
          </w:rPr>
          <w:t>Privacy Notification and Consent Form</w:t>
        </w:r>
      </w:hyperlink>
      <w:r w:rsidR="003D37C6">
        <w:t xml:space="preserve"> </w:t>
      </w:r>
      <w:r w:rsidR="003D37C6" w:rsidRPr="00B56266">
        <w:t xml:space="preserve">and </w:t>
      </w:r>
      <w:r w:rsidR="003D37C6" w:rsidRPr="00B56266">
        <w:lastRenderedPageBreak/>
        <w:t>Direct Registration Form, and information available on the Department’s website at</w:t>
      </w:r>
      <w:r w:rsidR="00CB4424" w:rsidRPr="00B56266">
        <w:t xml:space="preserve"> </w:t>
      </w:r>
      <w:hyperlink r:id="rId117" w:history="1">
        <w:r w:rsidR="005547B5">
          <w:rPr>
            <w:rStyle w:val="Hyperlink"/>
            <w:rFonts w:eastAsiaTheme="minorEastAsia"/>
            <w:szCs w:val="22"/>
          </w:rPr>
          <w:t>Inclusive Employment Australia participant privacy and consent</w:t>
        </w:r>
      </w:hyperlink>
      <w:r w:rsidRPr="2F6D042E">
        <w:t>.</w:t>
      </w:r>
    </w:p>
    <w:p w14:paraId="175F3F79" w14:textId="63DE73BA" w:rsidR="00C73FCD" w:rsidRDefault="003D7A43" w:rsidP="00AD011F">
      <w:r w:rsidRPr="74BF023B">
        <w:t xml:space="preserve">A secondary purpose is any purpose that is not the primary purpose. Providers must not use or disclose </w:t>
      </w:r>
      <w:r w:rsidR="007828BF">
        <w:t>P</w:t>
      </w:r>
      <w:r w:rsidRPr="74BF023B">
        <w:t xml:space="preserve">ersonal </w:t>
      </w:r>
      <w:r w:rsidR="007828BF">
        <w:t>I</w:t>
      </w:r>
      <w:r w:rsidRPr="74BF023B">
        <w:t>nformation for a secondary purpose unless an exception applies, including where:</w:t>
      </w:r>
    </w:p>
    <w:p w14:paraId="1FF1BC39" w14:textId="10FDBD79" w:rsidR="003D7A43" w:rsidRPr="004C4CF1" w:rsidRDefault="003D7A43" w:rsidP="004C4CF1">
      <w:pPr>
        <w:pStyle w:val="BulletLevel1"/>
      </w:pPr>
      <w:r w:rsidRPr="004C4CF1">
        <w:t>the individual consents to the use or disclosure for the secondary purpose*</w:t>
      </w:r>
    </w:p>
    <w:p w14:paraId="17CEACA7" w14:textId="3980052D" w:rsidR="003D7A43" w:rsidRPr="004C4CF1" w:rsidRDefault="003D7A43" w:rsidP="004C4CF1">
      <w:pPr>
        <w:pStyle w:val="BulletLevel1"/>
      </w:pPr>
      <w:r w:rsidRPr="004C4CF1">
        <w:t>the individual would reasonably expect the use or disclosure for the secondary purpose, and either the secondary purpose is related to the primary purpose or, in the case of sensitive information, is directly related to the primary purpose</w:t>
      </w:r>
      <w:r w:rsidR="00962DC8" w:rsidRPr="004C4CF1">
        <w:t>,</w:t>
      </w:r>
      <w:r w:rsidR="00BF20D0" w:rsidRPr="004C4CF1">
        <w:t xml:space="preserve"> </w:t>
      </w:r>
      <w:r w:rsidRPr="004C4CF1">
        <w:t>or</w:t>
      </w:r>
    </w:p>
    <w:p w14:paraId="6EC24341" w14:textId="450616A8" w:rsidR="003D7A43" w:rsidRPr="004C4CF1" w:rsidRDefault="003D7A43" w:rsidP="004C4CF1">
      <w:pPr>
        <w:pStyle w:val="BulletLevel1"/>
      </w:pPr>
      <w:r w:rsidRPr="004C4CF1">
        <w:t xml:space="preserve">the use or disclosure is required or authorised by or under an Australian law or a court/tribunal order (e.g. the </w:t>
      </w:r>
      <w:r w:rsidR="00DB5259" w:rsidRPr="004C4CF1">
        <w:t>S</w:t>
      </w:r>
      <w:r w:rsidRPr="004C4CF1">
        <w:t xml:space="preserve">ocial </w:t>
      </w:r>
      <w:r w:rsidR="00DB5259" w:rsidRPr="004C4CF1">
        <w:t>S</w:t>
      </w:r>
      <w:r w:rsidRPr="004C4CF1">
        <w:t xml:space="preserve">ecurity </w:t>
      </w:r>
      <w:r w:rsidR="00DB5259" w:rsidRPr="004C4CF1">
        <w:t>L</w:t>
      </w:r>
      <w:r w:rsidRPr="004C4CF1">
        <w:t>aw, see</w:t>
      </w:r>
      <w:r w:rsidR="008B2D46" w:rsidRPr="004C4CF1">
        <w:t xml:space="preserve"> </w:t>
      </w:r>
      <w:r w:rsidR="008B2D46" w:rsidRPr="004C4CF1">
        <w:fldChar w:fldCharType="begin"/>
      </w:r>
      <w:r w:rsidR="008B2D46" w:rsidRPr="004C4CF1">
        <w:instrText xml:space="preserve"> REF _Ref215494630 \h </w:instrText>
      </w:r>
      <w:r w:rsidR="004C4CF1">
        <w:instrText xml:space="preserve"> \* MERGEFORMAT </w:instrText>
      </w:r>
      <w:r w:rsidR="008B2D46" w:rsidRPr="004C4CF1">
        <w:fldChar w:fldCharType="separate"/>
      </w:r>
      <w:r w:rsidR="008B2D46" w:rsidRPr="004C4CF1">
        <w:t>6.9</w:t>
      </w:r>
      <w:r w:rsidR="008B2D46" w:rsidRPr="004C4CF1">
        <w:tab/>
        <w:t>Use and disclosure of Protected Information</w:t>
      </w:r>
      <w:r w:rsidR="008B2D46" w:rsidRPr="004C4CF1">
        <w:fldChar w:fldCharType="end"/>
      </w:r>
      <w:r w:rsidRPr="004C4CF1">
        <w:t>).</w:t>
      </w:r>
    </w:p>
    <w:p w14:paraId="05C413EA" w14:textId="2329036B" w:rsidR="00717561" w:rsidRDefault="00717561" w:rsidP="004C4CF1">
      <w:r w:rsidRPr="007F1B12">
        <w:rPr>
          <w:vertAlign w:val="superscript"/>
        </w:rPr>
        <w:t>*</w:t>
      </w:r>
      <w:r w:rsidR="008052EE" w:rsidRPr="008052EE">
        <w:rPr>
          <w:b/>
          <w:bCs/>
        </w:rPr>
        <w:t xml:space="preserve"> </w:t>
      </w:r>
      <w:r w:rsidR="008052EE" w:rsidRPr="001B046D">
        <w:rPr>
          <w:b/>
          <w:bCs/>
        </w:rPr>
        <w:t>Note:</w:t>
      </w:r>
      <w:r w:rsidR="008052EE">
        <w:t xml:space="preserve"> </w:t>
      </w:r>
      <w:r w:rsidRPr="2F6D042E">
        <w:t>It should not be assumed that an individual has given consent on the basis alone that they did not object to a proposal to handle personal information in a particular way.</w:t>
      </w:r>
    </w:p>
    <w:p w14:paraId="2D9B047C" w14:textId="48D32716" w:rsidR="003D7A43" w:rsidRDefault="003D7A43" w:rsidP="004C4CF1">
      <w:r w:rsidRPr="47F9D9D3">
        <w:t xml:space="preserve">Access by Provider Personnel to Participant records in the Department’s </w:t>
      </w:r>
      <w:r w:rsidR="008052EE">
        <w:t>IT S</w:t>
      </w:r>
      <w:r w:rsidRPr="47F9D9D3">
        <w:t>ystem</w:t>
      </w:r>
      <w:r w:rsidR="008052EE">
        <w:t>s</w:t>
      </w:r>
      <w:r w:rsidRPr="47F9D9D3">
        <w:t xml:space="preserve"> is a use of personal information and is provided by the Department for the purpose of providing the Services to the Participant only. All access to </w:t>
      </w:r>
      <w:r w:rsidR="000311E7">
        <w:t xml:space="preserve">the </w:t>
      </w:r>
      <w:r w:rsidRPr="47F9D9D3">
        <w:t xml:space="preserve">Department’s </w:t>
      </w:r>
      <w:r w:rsidR="008052EE">
        <w:t>IT</w:t>
      </w:r>
      <w:r w:rsidR="008052EE" w:rsidRPr="47F9D9D3">
        <w:t xml:space="preserve"> </w:t>
      </w:r>
      <w:r w:rsidRPr="47F9D9D3">
        <w:t>System</w:t>
      </w:r>
      <w:r w:rsidR="008052EE">
        <w:t>s</w:t>
      </w:r>
      <w:r w:rsidRPr="47F9D9D3">
        <w:t xml:space="preserve"> by all Provider Personnel can and will be monitored for inappropriate use by the Department, and the Provider must put in place its own systems and processes to protect against this.</w:t>
      </w:r>
    </w:p>
    <w:p w14:paraId="2F07C3DE" w14:textId="77777777" w:rsidR="003D7A43" w:rsidRDefault="003D7A43" w:rsidP="004C4CF1">
      <w:r w:rsidRPr="2F6D042E">
        <w:t>The APP 6 obligations apply to the use of personal information by the Provider and the disclosure of personal information to third parties, that is parties other than the Provider. The Provider may disclose personal information, other than sensitive information, to a related body corporate.</w:t>
      </w:r>
    </w:p>
    <w:p w14:paraId="7605095E" w14:textId="4E70F51C" w:rsidR="003D7A43" w:rsidRDefault="005F6FD6" w:rsidP="00DB04A5">
      <w:pPr>
        <w:pStyle w:val="Heading4"/>
      </w:pPr>
      <w:bookmarkStart w:id="147" w:name="_Toc201751806"/>
      <w:r>
        <w:t>6</w:t>
      </w:r>
      <w:r w:rsidR="003D7A43">
        <w:t>.</w:t>
      </w:r>
      <w:r w:rsidR="00A076B7">
        <w:t>5</w:t>
      </w:r>
      <w:r w:rsidR="003D7A43">
        <w:t>.1</w:t>
      </w:r>
      <w:r w:rsidR="00FA4489">
        <w:tab/>
      </w:r>
      <w:r w:rsidR="003D7A43">
        <w:t>Information for ‘checks’</w:t>
      </w:r>
      <w:bookmarkEnd w:id="147"/>
    </w:p>
    <w:p w14:paraId="3A454E17" w14:textId="2326A939" w:rsidR="003D7A43" w:rsidRDefault="003D7A43" w:rsidP="004C4CF1">
      <w:r w:rsidRPr="4272B0A0">
        <w:t xml:space="preserve">Both Provider </w:t>
      </w:r>
      <w:r w:rsidR="006B4077">
        <w:t>P</w:t>
      </w:r>
      <w:r w:rsidR="00FC4AE2" w:rsidRPr="4272B0A0">
        <w:t xml:space="preserve">ersonnel </w:t>
      </w:r>
      <w:r w:rsidRPr="4272B0A0">
        <w:t xml:space="preserve">and Participants may be involved in activities that have risks </w:t>
      </w:r>
      <w:r w:rsidR="00593213">
        <w:t>which</w:t>
      </w:r>
      <w:r w:rsidRPr="4272B0A0">
        <w:t xml:space="preserve"> are appropriate</w:t>
      </w:r>
      <w:r w:rsidR="00A806D1">
        <w:t>ly</w:t>
      </w:r>
      <w:r w:rsidRPr="4272B0A0">
        <w:t xml:space="preserve"> managed through background or other checks. These might be checks like police checks, Working with Children Checks, Working with Vulnerable People Checks, Visa Entitlement Verification Online (VEVO) checks</w:t>
      </w:r>
      <w:r w:rsidR="00A806D1">
        <w:t>,</w:t>
      </w:r>
      <w:r w:rsidRPr="4272B0A0">
        <w:t xml:space="preserve"> and health/medical checks.</w:t>
      </w:r>
    </w:p>
    <w:p w14:paraId="0FD19469" w14:textId="2E1DD6AB" w:rsidR="003D7A43" w:rsidRDefault="003D7A43" w:rsidP="004C4CF1">
      <w:r w:rsidRPr="1ACCC1D0">
        <w:t xml:space="preserve">The Provider should make sure that both Participants and </w:t>
      </w:r>
      <w:r w:rsidR="00A806D1">
        <w:t xml:space="preserve">their </w:t>
      </w:r>
      <w:r w:rsidRPr="1ACCC1D0">
        <w:t xml:space="preserve">Personnel are notified </w:t>
      </w:r>
      <w:r w:rsidR="00A806D1" w:rsidRPr="1ACCC1D0">
        <w:t>up</w:t>
      </w:r>
      <w:r w:rsidR="00A806D1">
        <w:t>-</w:t>
      </w:r>
      <w:r w:rsidRPr="1ACCC1D0">
        <w:t>front if a role is likely to involve checks, what those checks are and who the result of a check will be given to. This gives Personnel and Participants more control over whether and what personal information they share, by helping them to identify whether a role is appropriate for them early on.</w:t>
      </w:r>
    </w:p>
    <w:p w14:paraId="763741A1" w14:textId="77777777" w:rsidR="003D7A43" w:rsidRDefault="003D7A43" w:rsidP="004C4CF1">
      <w:r w:rsidRPr="4272B0A0">
        <w:t>For both Personnel and Participants, it is the responsibility of the Provider to arrange and pay for all relevant checks, before:</w:t>
      </w:r>
    </w:p>
    <w:p w14:paraId="40DDB440" w14:textId="31D0C2F5" w:rsidR="003D7A43" w:rsidRPr="004C4CF1" w:rsidRDefault="003D7A43" w:rsidP="004C4CF1">
      <w:pPr>
        <w:pStyle w:val="BulletLevel1"/>
      </w:pPr>
      <w:r w:rsidRPr="004C4CF1">
        <w:t>the person is involved in the relevant activity</w:t>
      </w:r>
      <w:r w:rsidR="00BD6035" w:rsidRPr="004C4CF1">
        <w:t xml:space="preserve"> (in the case of Personnel)</w:t>
      </w:r>
      <w:r w:rsidR="00FA23CE" w:rsidRPr="004C4CF1">
        <w:t>,</w:t>
      </w:r>
      <w:r w:rsidRPr="004C4CF1">
        <w:t xml:space="preserve"> and</w:t>
      </w:r>
    </w:p>
    <w:p w14:paraId="1458D158" w14:textId="367C8C01" w:rsidR="003D7A43" w:rsidRPr="004C4CF1" w:rsidRDefault="003D7A43" w:rsidP="004C4CF1">
      <w:pPr>
        <w:pStyle w:val="BulletLevel1"/>
      </w:pPr>
      <w:r w:rsidRPr="004C4CF1">
        <w:t>the person is involved in the relevant activity or placed in the employment</w:t>
      </w:r>
      <w:r w:rsidR="00E86098" w:rsidRPr="004C4CF1">
        <w:t xml:space="preserve"> (in the case of a Participant)</w:t>
      </w:r>
      <w:r w:rsidRPr="004C4CF1">
        <w:t>.</w:t>
      </w:r>
    </w:p>
    <w:p w14:paraId="2E63EB7F" w14:textId="0D511ED6" w:rsidR="003D7A43" w:rsidRDefault="003D7A43" w:rsidP="004C4CF1">
      <w:r w:rsidRPr="4272B0A0">
        <w:t>When referring an individual to a relevant agency for a check to be undertaken, Providers must ensure the individual is aware their personal information will be disclosed to the relevant agency for this purpose and provide relevant information, including details of what the check will involve. Where a Provider is referring an individual to an activity that requires one or more of these checks, the Provider must refer the individual to the relevant agencies which undertake the checks prior to the placement.</w:t>
      </w:r>
    </w:p>
    <w:p w14:paraId="40632DC6" w14:textId="7EDB457F" w:rsidR="00DF5F0A" w:rsidRPr="00292A53" w:rsidRDefault="00DF5F0A" w:rsidP="00DB04A5">
      <w:pPr>
        <w:pStyle w:val="Heading4"/>
      </w:pPr>
      <w:r w:rsidRPr="00292A53">
        <w:lastRenderedPageBreak/>
        <w:t>6.5.2</w:t>
      </w:r>
      <w:r w:rsidRPr="00292A53">
        <w:tab/>
        <w:t>Information for assessment</w:t>
      </w:r>
      <w:r w:rsidR="00503448">
        <w:t>s</w:t>
      </w:r>
    </w:p>
    <w:p w14:paraId="623987BC" w14:textId="4AD498D5" w:rsidR="0051094B" w:rsidRDefault="00DF5F0A" w:rsidP="004C4CF1">
      <w:r w:rsidRPr="00292A53">
        <w:t xml:space="preserve">Participant </w:t>
      </w:r>
      <w:r w:rsidR="007828BF">
        <w:t>S</w:t>
      </w:r>
      <w:r w:rsidRPr="00292A53">
        <w:t xml:space="preserve">ensitive </w:t>
      </w:r>
      <w:r w:rsidR="007828BF">
        <w:t>I</w:t>
      </w:r>
      <w:r w:rsidRPr="00292A53">
        <w:t xml:space="preserve">nformation may be collected, used, and disclosed to </w:t>
      </w:r>
      <w:r w:rsidR="007828BF">
        <w:t>h</w:t>
      </w:r>
      <w:r w:rsidR="007828BF" w:rsidRPr="00292A53">
        <w:t xml:space="preserve">ealth </w:t>
      </w:r>
      <w:r w:rsidRPr="00292A53">
        <w:t>care professionals including the National Panel of Assessors, JobAccess Professional Advisors</w:t>
      </w:r>
      <w:r w:rsidR="006F7FE8">
        <w:t>,</w:t>
      </w:r>
      <w:r w:rsidRPr="00292A53">
        <w:t xml:space="preserve"> Services Australia Assess</w:t>
      </w:r>
      <w:r w:rsidR="007828BF">
        <w:t>ors</w:t>
      </w:r>
      <w:r w:rsidRPr="00292A53">
        <w:t xml:space="preserve">, or other qualified health and allied health professionals to undertake assessments or provide services as part of the </w:t>
      </w:r>
      <w:r w:rsidR="0051094B">
        <w:t>p</w:t>
      </w:r>
      <w:r w:rsidRPr="00292A53">
        <w:t>rogram.</w:t>
      </w:r>
    </w:p>
    <w:p w14:paraId="7D654EFD" w14:textId="3FBD46DD" w:rsidR="00DF5F0A" w:rsidRPr="00292A53" w:rsidRDefault="00DF5F0A" w:rsidP="00F5766D">
      <w:pPr>
        <w:keepNext/>
      </w:pPr>
      <w:r w:rsidRPr="00292A53">
        <w:t xml:space="preserve">The National Panel of Assessors </w:t>
      </w:r>
      <w:r w:rsidR="009C533C">
        <w:t xml:space="preserve">(NPA) </w:t>
      </w:r>
      <w:r w:rsidRPr="00292A53">
        <w:t>may undertake:</w:t>
      </w:r>
    </w:p>
    <w:p w14:paraId="32943207" w14:textId="2EDA36E3" w:rsidR="00DF5F0A" w:rsidRPr="004C4CF1" w:rsidRDefault="00DF5F0A" w:rsidP="004C4CF1">
      <w:pPr>
        <w:pStyle w:val="BulletLevel1"/>
      </w:pPr>
      <w:r w:rsidRPr="004C4CF1">
        <w:t>Ongoing Support Assessments</w:t>
      </w:r>
    </w:p>
    <w:p w14:paraId="7A500298" w14:textId="77777777" w:rsidR="00DF5F0A" w:rsidRPr="004C4CF1" w:rsidRDefault="00DF5F0A" w:rsidP="004C4CF1">
      <w:pPr>
        <w:pStyle w:val="BulletLevel1"/>
      </w:pPr>
      <w:r w:rsidRPr="004C4CF1">
        <w:t xml:space="preserve">Supported Wage Subsidy Assessments, and/or </w:t>
      </w:r>
    </w:p>
    <w:p w14:paraId="6A806911" w14:textId="0BEF96B4" w:rsidR="00DF5F0A" w:rsidRPr="004C4CF1" w:rsidRDefault="00DF5F0A" w:rsidP="004C4CF1">
      <w:pPr>
        <w:pStyle w:val="BulletLevel1"/>
      </w:pPr>
      <w:r w:rsidRPr="004C4CF1">
        <w:t>Workplace Modification Scheme Assessments as part of the Employment Assistance Fund.</w:t>
      </w:r>
    </w:p>
    <w:p w14:paraId="5B4BA816" w14:textId="2B9A57ED" w:rsidR="00DF5F0A" w:rsidRPr="00DF5F0A" w:rsidRDefault="00DF5F0A" w:rsidP="004C4CF1">
      <w:bookmarkStart w:id="148" w:name="_Toc201751807"/>
      <w:r w:rsidRPr="00292A53">
        <w:t xml:space="preserve">Providers must ensure that </w:t>
      </w:r>
      <w:r w:rsidR="009C533C">
        <w:t>P</w:t>
      </w:r>
      <w:r w:rsidRPr="00292A53">
        <w:t xml:space="preserve">articipants are aware that their </w:t>
      </w:r>
      <w:r w:rsidR="009C533C">
        <w:t>P</w:t>
      </w:r>
      <w:r w:rsidRPr="00292A53">
        <w:t xml:space="preserve">ersonal </w:t>
      </w:r>
      <w:r w:rsidR="009C533C">
        <w:t>I</w:t>
      </w:r>
      <w:r w:rsidRPr="00292A53">
        <w:t xml:space="preserve">nformation may be handled by third parties. Providers must also ensure </w:t>
      </w:r>
      <w:r w:rsidR="00503448">
        <w:t>P</w:t>
      </w:r>
      <w:r w:rsidRPr="00292A53">
        <w:t xml:space="preserve">rovider </w:t>
      </w:r>
      <w:r w:rsidR="00E926F4">
        <w:t>P</w:t>
      </w:r>
      <w:r w:rsidRPr="00292A53">
        <w:t xml:space="preserve">ersonnel are aware of and consent to the handling of their </w:t>
      </w:r>
      <w:r w:rsidR="009C533C">
        <w:t>P</w:t>
      </w:r>
      <w:r w:rsidRPr="00292A53">
        <w:t xml:space="preserve">ersonal </w:t>
      </w:r>
      <w:r w:rsidR="009C533C">
        <w:t>I</w:t>
      </w:r>
      <w:r w:rsidRPr="00292A53">
        <w:t>nformation by any third parties as required.</w:t>
      </w:r>
    </w:p>
    <w:p w14:paraId="3370B2EA" w14:textId="03FAC4BE" w:rsidR="003D7A43" w:rsidRDefault="005F6FD6" w:rsidP="00DB04A5">
      <w:pPr>
        <w:pStyle w:val="Heading4"/>
      </w:pPr>
      <w:r>
        <w:t>6</w:t>
      </w:r>
      <w:r w:rsidR="003D7A43">
        <w:t>.</w:t>
      </w:r>
      <w:r w:rsidR="00A076B7">
        <w:t>5</w:t>
      </w:r>
      <w:r w:rsidR="003D7A43">
        <w:t>.</w:t>
      </w:r>
      <w:r w:rsidR="00DF5F0A">
        <w:t>3</w:t>
      </w:r>
      <w:r w:rsidR="00FA4489">
        <w:tab/>
      </w:r>
      <w:r w:rsidR="003D7A43">
        <w:t>Tax File Numbers</w:t>
      </w:r>
      <w:bookmarkEnd w:id="148"/>
    </w:p>
    <w:p w14:paraId="058C7707" w14:textId="0E3015A8" w:rsidR="003D7A43" w:rsidRDefault="003D7A43" w:rsidP="004C4CF1">
      <w:r>
        <w:t xml:space="preserve">Providers and their staff have no requirement to collect a </w:t>
      </w:r>
      <w:r w:rsidR="009C533C">
        <w:t>P</w:t>
      </w:r>
      <w:r>
        <w:t>articipant’s</w:t>
      </w:r>
      <w:r w:rsidR="00736882">
        <w:t xml:space="preserve"> Tax File Number (</w:t>
      </w:r>
      <w:r>
        <w:t>TFN</w:t>
      </w:r>
      <w:r w:rsidR="00736882">
        <w:t>)</w:t>
      </w:r>
      <w:r>
        <w:t xml:space="preserve">. If a </w:t>
      </w:r>
      <w:r w:rsidR="003307D6">
        <w:t>P</w:t>
      </w:r>
      <w:r>
        <w:t xml:space="preserve">articipant </w:t>
      </w:r>
      <w:r w:rsidR="003307D6" w:rsidRPr="00B56266">
        <w:t>or Employer</w:t>
      </w:r>
      <w:r w:rsidR="003307D6">
        <w:t xml:space="preserve"> </w:t>
      </w:r>
      <w:r>
        <w:t xml:space="preserve">supplies a payslip for evidence of </w:t>
      </w:r>
      <w:r w:rsidR="009C533C">
        <w:t>Progress Fees, O</w:t>
      </w:r>
      <w:r>
        <w:t xml:space="preserve">utcome </w:t>
      </w:r>
      <w:r w:rsidR="009C533C">
        <w:t>F</w:t>
      </w:r>
      <w:r>
        <w:t>ees</w:t>
      </w:r>
      <w:r w:rsidR="000A0710">
        <w:t xml:space="preserve">, </w:t>
      </w:r>
      <w:r w:rsidR="00783F3B" w:rsidRPr="00B56266">
        <w:t xml:space="preserve">payments under </w:t>
      </w:r>
      <w:r w:rsidR="00D50C23" w:rsidRPr="00B56266">
        <w:t>a Wage Subsidy Agreement, or to meet any other evidence requirements</w:t>
      </w:r>
      <w:r w:rsidR="00783F3B" w:rsidRPr="00B56266">
        <w:t>,</w:t>
      </w:r>
      <w:r w:rsidR="00D50C23">
        <w:t xml:space="preserve"> </w:t>
      </w:r>
      <w:r>
        <w:t>the Provider must not share the TFN with any other party</w:t>
      </w:r>
      <w:r w:rsidR="003B17D0">
        <w:t>,</w:t>
      </w:r>
      <w:r>
        <w:t xml:space="preserve"> including the Department.</w:t>
      </w:r>
    </w:p>
    <w:p w14:paraId="78BF0DF9" w14:textId="2AB94990" w:rsidR="003D7A43" w:rsidRDefault="003D7A43" w:rsidP="004C4CF1">
      <w:r w:rsidRPr="1520C664">
        <w:rPr>
          <w:color w:val="000000" w:themeColor="text1"/>
        </w:rPr>
        <w:t>A</w:t>
      </w:r>
      <w:r w:rsidRPr="1520C664">
        <w:t xml:space="preserve"> Provider must not record, collect, use or disclose TFN information unless this is permitted under taxation, personal assistance or superannuation law. Providers must make themselves aware of when they are authorised to handle TFNs under the </w:t>
      </w:r>
      <w:hyperlink r:id="rId118" w:history="1">
        <w:r w:rsidRPr="001372A5">
          <w:rPr>
            <w:rStyle w:val="Hyperlink"/>
          </w:rPr>
          <w:t>TFN Rule</w:t>
        </w:r>
      </w:hyperlink>
      <w:r w:rsidRPr="1520C664">
        <w:t xml:space="preserve"> and provide appropriate guidance to their Personnel. That guidance </w:t>
      </w:r>
      <w:r w:rsidR="00906BB8">
        <w:t>must</w:t>
      </w:r>
      <w:r w:rsidRPr="1520C664">
        <w:t xml:space="preserve"> include proper storage and destruction of TFNs</w:t>
      </w:r>
      <w:r w:rsidR="00812E51">
        <w:t>, c</w:t>
      </w:r>
      <w:r w:rsidRPr="1520C664">
        <w:t>onsistent with the TFN Rule.</w:t>
      </w:r>
    </w:p>
    <w:p w14:paraId="5487FFC5" w14:textId="30019E6B" w:rsidR="003D7A43" w:rsidRDefault="003D7A43" w:rsidP="004C4CF1">
      <w:r w:rsidRPr="07919440">
        <w:t>TFN recipients must take reasonable steps to protect TFN information from misuse and loss, and from unauthorised access, use, modification or disclosure. A breach of the TFN Rule is an interference with privacy under the</w:t>
      </w:r>
      <w:r w:rsidRPr="009A072F">
        <w:rPr>
          <w:i/>
          <w:iCs/>
        </w:rPr>
        <w:t xml:space="preserve"> </w:t>
      </w:r>
      <w:r w:rsidR="00380E24" w:rsidRPr="000C490D">
        <w:rPr>
          <w:i/>
          <w:iCs/>
          <w:szCs w:val="22"/>
        </w:rPr>
        <w:t>Privacy Act 1988</w:t>
      </w:r>
      <w:r w:rsidR="00812CE3" w:rsidRPr="00117B94">
        <w:rPr>
          <w:szCs w:val="22"/>
        </w:rPr>
        <w:t xml:space="preserve"> (Cth)</w:t>
      </w:r>
      <w:r w:rsidRPr="009A072F">
        <w:rPr>
          <w:i/>
          <w:iCs/>
        </w:rPr>
        <w:t>.</w:t>
      </w:r>
    </w:p>
    <w:p w14:paraId="006BFB37" w14:textId="36D51B67" w:rsidR="003D7A43" w:rsidRDefault="003D7A43" w:rsidP="004C4CF1">
      <w:pPr>
        <w:rPr>
          <w:szCs w:val="22"/>
        </w:rPr>
      </w:pPr>
      <w:r w:rsidRPr="2F6D042E">
        <w:rPr>
          <w:szCs w:val="22"/>
        </w:rPr>
        <w:t xml:space="preserve">Unauthorised disclosure of a TFN may also amount to a breach of </w:t>
      </w:r>
      <w:hyperlink r:id="rId119" w:history="1">
        <w:r w:rsidR="0065317A" w:rsidRPr="00034ADF">
          <w:rPr>
            <w:rStyle w:val="Hyperlink"/>
            <w:rFonts w:eastAsiaTheme="minorEastAsia"/>
          </w:rPr>
          <w:t>APP 9</w:t>
        </w:r>
      </w:hyperlink>
      <w:r w:rsidRPr="2F6D042E">
        <w:rPr>
          <w:szCs w:val="22"/>
        </w:rPr>
        <w:t>.</w:t>
      </w:r>
    </w:p>
    <w:p w14:paraId="49912DDE" w14:textId="7F8E83AE" w:rsidR="003D7A43" w:rsidRDefault="005F6FD6" w:rsidP="00DB04A5">
      <w:pPr>
        <w:pStyle w:val="Heading3"/>
      </w:pPr>
      <w:bookmarkStart w:id="149" w:name="_Toc201751808"/>
      <w:bookmarkStart w:id="150" w:name="_Toc242700561"/>
      <w:r>
        <w:t>6</w:t>
      </w:r>
      <w:r w:rsidR="003D7A43">
        <w:t>.</w:t>
      </w:r>
      <w:r w:rsidR="00A076B7">
        <w:t>6</w:t>
      </w:r>
      <w:r w:rsidR="00FA4489">
        <w:tab/>
      </w:r>
      <w:r w:rsidR="003D7A43">
        <w:t>APP 7: Direct marketing</w:t>
      </w:r>
      <w:bookmarkEnd w:id="149"/>
      <w:bookmarkEnd w:id="150"/>
    </w:p>
    <w:p w14:paraId="61998307" w14:textId="55B0AF82" w:rsidR="003D7A43" w:rsidRDefault="005E6818" w:rsidP="004C4CF1">
      <w:r>
        <w:t xml:space="preserve">Under </w:t>
      </w:r>
      <w:r w:rsidR="003D7A43" w:rsidRPr="74BF023B">
        <w:t>APP 7</w:t>
      </w:r>
      <w:r>
        <w:t>,</w:t>
      </w:r>
      <w:r w:rsidR="003D7A43" w:rsidRPr="74BF023B">
        <w:t xml:space="preserve"> Provider</w:t>
      </w:r>
      <w:r>
        <w:t>s</w:t>
      </w:r>
      <w:r w:rsidR="003D7A43" w:rsidRPr="74BF023B">
        <w:t xml:space="preserve"> must not use or disclose personal information for the purposes of direct marketing unless an expressed consent to a secondary collection purpose has been provided by the </w:t>
      </w:r>
      <w:r>
        <w:t>P</w:t>
      </w:r>
      <w:r w:rsidR="003D7A43" w:rsidRPr="74BF023B">
        <w:t xml:space="preserve">articipant and recorded. Without express consent, this will consist of a </w:t>
      </w:r>
      <w:r w:rsidR="00CB4AD6" w:rsidRPr="74BF023B">
        <w:t>breach,</w:t>
      </w:r>
      <w:r w:rsidR="003D7A43" w:rsidRPr="74BF023B">
        <w:t xml:space="preserve"> and the Department may take actions under clause 66 of the Deed. It may in some circumstances also constitute an offence in relation to protected information.</w:t>
      </w:r>
    </w:p>
    <w:p w14:paraId="59447FA1" w14:textId="0092AF27" w:rsidR="003D7A43" w:rsidRDefault="003D7A43" w:rsidP="004C4CF1">
      <w:r w:rsidRPr="07919440">
        <w:t>Prior to undertaking any direct marketing in relation to functions and activities under the</w:t>
      </w:r>
      <w:r w:rsidR="00B84C87">
        <w:t>i</w:t>
      </w:r>
      <w:r w:rsidR="00BB1A86">
        <w:t>r</w:t>
      </w:r>
      <w:r w:rsidRPr="07919440">
        <w:t xml:space="preserve"> Deed, Providers must consider whether the proposed marketing is consistent with the </w:t>
      </w:r>
      <w:r w:rsidR="00F272AA" w:rsidRPr="000C490D">
        <w:rPr>
          <w:i/>
          <w:iCs/>
          <w:szCs w:val="22"/>
        </w:rPr>
        <w:t>Privacy Act 1988</w:t>
      </w:r>
      <w:r w:rsidR="00BB1A86">
        <w:rPr>
          <w:i/>
          <w:iCs/>
          <w:szCs w:val="22"/>
        </w:rPr>
        <w:t xml:space="preserve"> </w:t>
      </w:r>
      <w:r w:rsidR="00BB1A86" w:rsidRPr="00F5766D">
        <w:rPr>
          <w:szCs w:val="22"/>
        </w:rPr>
        <w:t>(Cth)</w:t>
      </w:r>
      <w:r w:rsidRPr="009A072F">
        <w:rPr>
          <w:i/>
          <w:iCs/>
        </w:rPr>
        <w:t>.</w:t>
      </w:r>
      <w:r w:rsidRPr="07919440">
        <w:t xml:space="preserve"> Providers should obtain their own independent legal advice.</w:t>
      </w:r>
    </w:p>
    <w:p w14:paraId="33E12665" w14:textId="5061C379" w:rsidR="003D7A43" w:rsidRDefault="005F6FD6" w:rsidP="00DB04A5">
      <w:pPr>
        <w:pStyle w:val="Heading3"/>
      </w:pPr>
      <w:bookmarkStart w:id="151" w:name="_Toc201751809"/>
      <w:bookmarkStart w:id="152" w:name="_Toc242700562"/>
      <w:r>
        <w:lastRenderedPageBreak/>
        <w:t>6</w:t>
      </w:r>
      <w:r w:rsidR="003D7A43">
        <w:t>.</w:t>
      </w:r>
      <w:r w:rsidR="00A076B7">
        <w:t>7</w:t>
      </w:r>
      <w:r w:rsidR="00416FB9">
        <w:tab/>
      </w:r>
      <w:r w:rsidR="003D7A43">
        <w:t>APP 9</w:t>
      </w:r>
      <w:r w:rsidR="00541724">
        <w:t>:</w:t>
      </w:r>
      <w:r w:rsidR="00FA4489">
        <w:t xml:space="preserve"> </w:t>
      </w:r>
      <w:r w:rsidR="003D7A43">
        <w:t>Adoption, use or disclosure of government related</w:t>
      </w:r>
      <w:r w:rsidR="0084554C">
        <w:t xml:space="preserve"> </w:t>
      </w:r>
      <w:r w:rsidR="003D7A43">
        <w:t>identifiers</w:t>
      </w:r>
      <w:bookmarkEnd w:id="151"/>
      <w:bookmarkEnd w:id="152"/>
    </w:p>
    <w:p w14:paraId="5F8AC18A" w14:textId="0934C130" w:rsidR="003D7A43" w:rsidRDefault="003D7A43" w:rsidP="004C4CF1">
      <w:r w:rsidRPr="2266E404">
        <w:t>Providers routinely interact with government related identifiers, including Centrelink Reference Numbers (CRNs)</w:t>
      </w:r>
      <w:r w:rsidR="00A43E31">
        <w:t xml:space="preserve"> and</w:t>
      </w:r>
      <w:r w:rsidRPr="2266E404">
        <w:t xml:space="preserve"> Job Seeker Identification numbers (JSID</w:t>
      </w:r>
      <w:r w:rsidR="00A43E31">
        <w:t>s)</w:t>
      </w:r>
      <w:r w:rsidRPr="2266E404">
        <w:t>. APP 9 restricts the adoption, use</w:t>
      </w:r>
      <w:r w:rsidR="00A152D7">
        <w:t>,</w:t>
      </w:r>
      <w:r w:rsidRPr="2266E404">
        <w:t xml:space="preserve"> and disclosure of government related identifiers by organisations. Under the Deed, Providers must comply with APP 9.</w:t>
      </w:r>
    </w:p>
    <w:p w14:paraId="63CA56C6" w14:textId="1B9EA6D6" w:rsidR="003D7A43" w:rsidRDefault="0065317A" w:rsidP="004C4CF1">
      <w:hyperlink r:id="rId120" w:history="1">
        <w:r w:rsidRPr="00034ADF">
          <w:rPr>
            <w:rStyle w:val="Hyperlink"/>
            <w:rFonts w:eastAsiaTheme="minorEastAsia"/>
          </w:rPr>
          <w:t>APP 9</w:t>
        </w:r>
      </w:hyperlink>
      <w:r w:rsidRPr="6CB6013B">
        <w:t xml:space="preserve"> </w:t>
      </w:r>
      <w:r w:rsidR="003D7A43" w:rsidRPr="6CB6013B">
        <w:t>provides limited exceptions where a Provider may</w:t>
      </w:r>
      <w:r w:rsidR="003D7A43">
        <w:t xml:space="preserve"> </w:t>
      </w:r>
      <w:r w:rsidR="003D7A43" w:rsidRPr="0D7556E9">
        <w:t xml:space="preserve">use or disclose a government related identifier of an individual. This means a Provider should make sure it understands its authority in relation to the </w:t>
      </w:r>
      <w:r w:rsidR="00FC2E66" w:rsidRPr="0D7556E9">
        <w:t>identifier and</w:t>
      </w:r>
      <w:r w:rsidR="003D7A43" w:rsidRPr="0D7556E9">
        <w:t xml:space="preserve"> provides guidance to its Personnel about how the identifier should be handled.</w:t>
      </w:r>
      <w:r w:rsidR="00A152D7">
        <w:rPr>
          <w:szCs w:val="22"/>
        </w:rPr>
        <w:t xml:space="preserve"> </w:t>
      </w:r>
      <w:r w:rsidR="003D7A43" w:rsidRPr="2F6D042E">
        <w:rPr>
          <w:szCs w:val="22"/>
        </w:rPr>
        <w:t>An example is where the use or disclosure of a government related identifier is reasonably necessary for the Provider to fulfil its obligations to the Department.</w:t>
      </w:r>
    </w:p>
    <w:p w14:paraId="646FD7EC" w14:textId="1D5F56A4" w:rsidR="003D7A43" w:rsidRDefault="003D7A43" w:rsidP="004C4CF1">
      <w:r w:rsidRPr="2F6D042E">
        <w:t>Providers should note that consent is not a basis on which the adoption, use</w:t>
      </w:r>
      <w:r w:rsidR="00642B02">
        <w:t>,</w:t>
      </w:r>
      <w:r w:rsidRPr="2F6D042E">
        <w:t xml:space="preserve"> or disclosure of a government related identifier may be permitted. Providers should obtain their own independent legal advice.</w:t>
      </w:r>
    </w:p>
    <w:p w14:paraId="31BB6B73" w14:textId="1626AD82" w:rsidR="003D7A43" w:rsidRDefault="005F6FD6" w:rsidP="00DB04A5">
      <w:pPr>
        <w:pStyle w:val="Heading3"/>
      </w:pPr>
      <w:bookmarkStart w:id="153" w:name="_Toc201751810"/>
      <w:bookmarkStart w:id="154" w:name="_Toc242700563"/>
      <w:r>
        <w:t>6</w:t>
      </w:r>
      <w:r w:rsidR="003D7A43">
        <w:t>.</w:t>
      </w:r>
      <w:r w:rsidR="00A076B7">
        <w:t>8</w:t>
      </w:r>
      <w:r w:rsidR="00FA4489">
        <w:tab/>
      </w:r>
      <w:r w:rsidR="003D7A43">
        <w:t>APPs 12 and 13: Access to and correction of personal information</w:t>
      </w:r>
      <w:bookmarkEnd w:id="153"/>
      <w:bookmarkEnd w:id="154"/>
    </w:p>
    <w:p w14:paraId="7E15F822" w14:textId="0B8EBAA7" w:rsidR="003D7A43" w:rsidRDefault="003D7A43" w:rsidP="004C4CF1">
      <w:r w:rsidRPr="2F6D042E">
        <w:t xml:space="preserve">Under </w:t>
      </w:r>
      <w:hyperlink r:id="rId121" w:history="1">
        <w:r w:rsidR="00835326" w:rsidRPr="008B1F08">
          <w:rPr>
            <w:rStyle w:val="Hyperlink"/>
          </w:rPr>
          <w:t>APP 12</w:t>
        </w:r>
      </w:hyperlink>
      <w:r w:rsidRPr="2F6D042E">
        <w:t xml:space="preserve">, if an APP entity holds </w:t>
      </w:r>
      <w:r w:rsidR="000B4A69">
        <w:t>P</w:t>
      </w:r>
      <w:r w:rsidRPr="2F6D042E">
        <w:t xml:space="preserve">ersonal </w:t>
      </w:r>
      <w:r w:rsidR="000B4A69">
        <w:t>I</w:t>
      </w:r>
      <w:r w:rsidR="000B4A69" w:rsidRPr="2F6D042E">
        <w:t xml:space="preserve">nformation </w:t>
      </w:r>
      <w:r w:rsidRPr="2F6D042E">
        <w:t xml:space="preserve">about an individual, the entity must, on request by the individual, give the individual access to the information. APP 12 does not stipulate any formal requirements for making a </w:t>
      </w:r>
      <w:r w:rsidR="00FB379C" w:rsidRPr="2F6D042E">
        <w:t>request or</w:t>
      </w:r>
      <w:r w:rsidRPr="2F6D042E">
        <w:t xml:space="preserve"> require a request to access </w:t>
      </w:r>
      <w:r w:rsidR="000B4A69">
        <w:t>P</w:t>
      </w:r>
      <w:r w:rsidRPr="2F6D042E">
        <w:t xml:space="preserve">ersonal </w:t>
      </w:r>
      <w:r w:rsidR="000B4A69">
        <w:t>I</w:t>
      </w:r>
      <w:r w:rsidRPr="2F6D042E">
        <w:t xml:space="preserve">nformation be made in writing or require an individual to state it is an APP 12 request. Therefore, a verbal request for </w:t>
      </w:r>
      <w:r w:rsidR="000B4A69">
        <w:t>P</w:t>
      </w:r>
      <w:r w:rsidRPr="2F6D042E">
        <w:t xml:space="preserve">ersonal </w:t>
      </w:r>
      <w:r w:rsidR="00625013">
        <w:t>I</w:t>
      </w:r>
      <w:r w:rsidRPr="2F6D042E">
        <w:t>nformation may be a valid request under APP 12.</w:t>
      </w:r>
    </w:p>
    <w:p w14:paraId="2BDD3CFE" w14:textId="5F4D9422" w:rsidR="003D7A43" w:rsidRDefault="003D7A43" w:rsidP="004C4CF1">
      <w:r w:rsidRPr="2F6D042E">
        <w:t xml:space="preserve">Under </w:t>
      </w:r>
      <w:hyperlink r:id="rId122" w:history="1">
        <w:r w:rsidR="00F236B7" w:rsidRPr="008B1F08">
          <w:rPr>
            <w:rStyle w:val="Hyperlink"/>
          </w:rPr>
          <w:t>APP 13</w:t>
        </w:r>
      </w:hyperlink>
      <w:r w:rsidRPr="2F6D042E">
        <w:t xml:space="preserve">, if an APP entity holds </w:t>
      </w:r>
      <w:r w:rsidR="00625013">
        <w:t>P</w:t>
      </w:r>
      <w:r w:rsidR="00625013" w:rsidRPr="2F6D042E">
        <w:t xml:space="preserve">ersonal </w:t>
      </w:r>
      <w:r w:rsidR="00625013">
        <w:t>I</w:t>
      </w:r>
      <w:r w:rsidR="00625013" w:rsidRPr="2F6D042E">
        <w:t xml:space="preserve">nformation </w:t>
      </w:r>
      <w:r w:rsidRPr="2F6D042E">
        <w:t>about an individual and the individual requests the entity to correct the information, the entity must take such steps as are reasonable in the circumstances to correct that information to ensure that, having regard to the purpose for which it is held, the information is accurate, up-to-date, complete, relevant and not misleading.</w:t>
      </w:r>
    </w:p>
    <w:p w14:paraId="6179B3DD" w14:textId="584B0797" w:rsidR="003D7A43" w:rsidRDefault="003D7A43" w:rsidP="004C4CF1">
      <w:r w:rsidRPr="2F6D042E">
        <w:t xml:space="preserve">Generally, Providers must process requests for access to </w:t>
      </w:r>
      <w:r w:rsidR="00625013">
        <w:t>P</w:t>
      </w:r>
      <w:r w:rsidR="00625013" w:rsidRPr="2F6D042E">
        <w:t xml:space="preserve">ersonal </w:t>
      </w:r>
      <w:r w:rsidR="00625013">
        <w:t>I</w:t>
      </w:r>
      <w:r w:rsidR="00625013" w:rsidRPr="2F6D042E">
        <w:t xml:space="preserve">nformation </w:t>
      </w:r>
      <w:r w:rsidRPr="2F6D042E">
        <w:t xml:space="preserve">and requests for correction of </w:t>
      </w:r>
      <w:r w:rsidR="00625013">
        <w:t>P</w:t>
      </w:r>
      <w:r w:rsidR="00625013" w:rsidRPr="2F6D042E">
        <w:t xml:space="preserve">ersonal </w:t>
      </w:r>
      <w:r w:rsidR="00625013">
        <w:t>I</w:t>
      </w:r>
      <w:r w:rsidR="00625013" w:rsidRPr="2F6D042E">
        <w:t>nformation</w:t>
      </w:r>
      <w:r w:rsidRPr="2F6D042E">
        <w:t>. If a Provider receives such a request, they must provide a response within 30 calendar days after the request is made.</w:t>
      </w:r>
    </w:p>
    <w:p w14:paraId="14F60C17" w14:textId="59F0C942" w:rsidR="003D7A43" w:rsidRDefault="003D7A43" w:rsidP="004C4CF1">
      <w:r w:rsidRPr="2F6D042E">
        <w:t xml:space="preserve">Certain requests must </w:t>
      </w:r>
      <w:r w:rsidRPr="00B56266">
        <w:t xml:space="preserve">be </w:t>
      </w:r>
      <w:r w:rsidR="00450050" w:rsidRPr="00B56266">
        <w:t xml:space="preserve">referred </w:t>
      </w:r>
      <w:r w:rsidRPr="00B56266">
        <w:t xml:space="preserve">to the Department for consideration where </w:t>
      </w:r>
      <w:r w:rsidR="00561907" w:rsidRPr="00B56266">
        <w:t>the Provider proposes to refuse the request or the request</w:t>
      </w:r>
      <w:r w:rsidR="00561907" w:rsidRPr="00B56266" w:rsidDel="00561907">
        <w:t xml:space="preserve"> </w:t>
      </w:r>
      <w:r w:rsidRPr="00B56266">
        <w:t>encompass</w:t>
      </w:r>
      <w:r w:rsidRPr="2F6D042E">
        <w:t xml:space="preserve"> records containing information falling within the following categories:</w:t>
      </w:r>
    </w:p>
    <w:p w14:paraId="3E3A89ED" w14:textId="30D40B4B" w:rsidR="003D7A43" w:rsidRPr="004C4CF1" w:rsidRDefault="003D7A43" w:rsidP="004C4CF1">
      <w:pPr>
        <w:pStyle w:val="BulletLevel1"/>
      </w:pPr>
      <w:r w:rsidRPr="004C4CF1">
        <w:t>records also containing information about another person</w:t>
      </w:r>
    </w:p>
    <w:p w14:paraId="66CA0C15" w14:textId="51C2115D" w:rsidR="003D7A43" w:rsidRPr="004C4CF1" w:rsidRDefault="003D7A43" w:rsidP="004C4CF1">
      <w:pPr>
        <w:pStyle w:val="BulletLevel1"/>
      </w:pPr>
      <w:r w:rsidRPr="004C4CF1">
        <w:t>medical records (other than those supplied by the individual, or where the individual has a copy or has previously sighted a copy of the records)</w:t>
      </w:r>
    </w:p>
    <w:p w14:paraId="703E6A4D" w14:textId="169C130A" w:rsidR="003D7A43" w:rsidRPr="004C4CF1" w:rsidRDefault="003D7A43" w:rsidP="004C4CF1">
      <w:pPr>
        <w:pStyle w:val="BulletLevel1"/>
      </w:pPr>
      <w:r w:rsidRPr="004C4CF1">
        <w:t>psychological records</w:t>
      </w:r>
      <w:r w:rsidR="00FA23CE" w:rsidRPr="004C4CF1">
        <w:t>,</w:t>
      </w:r>
      <w:r w:rsidRPr="004C4CF1">
        <w:t xml:space="preserve"> and</w:t>
      </w:r>
    </w:p>
    <w:p w14:paraId="258102A9" w14:textId="0596C994" w:rsidR="003D7A43" w:rsidRPr="004C4CF1" w:rsidRDefault="003D7A43" w:rsidP="004C4CF1">
      <w:pPr>
        <w:pStyle w:val="BulletLevel1"/>
      </w:pPr>
      <w:r w:rsidRPr="004C4CF1">
        <w:t>information provided by other third parties</w:t>
      </w:r>
      <w:r w:rsidR="00450B12" w:rsidRPr="004C4CF1">
        <w:t xml:space="preserve"> (excluding Subcontractors, the Department and Services Australia)</w:t>
      </w:r>
      <w:r w:rsidRPr="004C4CF1">
        <w:t>.</w:t>
      </w:r>
    </w:p>
    <w:p w14:paraId="614FDC71" w14:textId="77777777" w:rsidR="003D7A43" w:rsidRDefault="003D7A43" w:rsidP="004C4CF1">
      <w:r w:rsidRPr="2F6D042E">
        <w:t xml:space="preserve">Providers </w:t>
      </w:r>
      <w:r w:rsidRPr="2F6D042E">
        <w:rPr>
          <w:b/>
          <w:bCs/>
        </w:rPr>
        <w:t>must not</w:t>
      </w:r>
      <w:r w:rsidRPr="2F6D042E">
        <w:t xml:space="preserve"> direct a request to the Department without first considering whether they are obliged to process the request.</w:t>
      </w:r>
    </w:p>
    <w:p w14:paraId="4FC8CD17" w14:textId="7D2FEB71" w:rsidR="003D7A43" w:rsidRDefault="003D7A43" w:rsidP="004C4CF1">
      <w:r w:rsidRPr="2F6D042E">
        <w:lastRenderedPageBreak/>
        <w:t xml:space="preserve">If an individual is seeking access to </w:t>
      </w:r>
      <w:r w:rsidR="00625013">
        <w:t>P</w:t>
      </w:r>
      <w:r w:rsidRPr="2F6D042E">
        <w:t xml:space="preserve">ersonal </w:t>
      </w:r>
      <w:r w:rsidR="00625013">
        <w:t>I</w:t>
      </w:r>
      <w:r w:rsidRPr="2F6D042E">
        <w:t xml:space="preserve">nformation on behalf of another individual, Providers must obtain written authority from the individual whose </w:t>
      </w:r>
      <w:r w:rsidR="00FD0792">
        <w:t>P</w:t>
      </w:r>
      <w:r w:rsidRPr="2F6D042E">
        <w:t xml:space="preserve">ersonal </w:t>
      </w:r>
      <w:r w:rsidR="00FD0792">
        <w:t>I</w:t>
      </w:r>
      <w:r w:rsidRPr="2F6D042E">
        <w:t>nformation is being sought before releasing any documents. At a minimum, an authority should state the individual’s name, include a description of the documents they are authorising the release of, who the documents can be released to</w:t>
      </w:r>
      <w:r w:rsidR="009B2EC5">
        <w:t>,</w:t>
      </w:r>
      <w:r w:rsidRPr="2F6D042E">
        <w:t xml:space="preserve"> and bear the individual’s signature.</w:t>
      </w:r>
    </w:p>
    <w:p w14:paraId="6570D6BA" w14:textId="5C012AE3" w:rsidR="003D7A43" w:rsidRDefault="003D7A43" w:rsidP="004C4CF1">
      <w:pPr>
        <w:rPr>
          <w:color w:val="287BB3"/>
          <w:u w:val="single"/>
        </w:rPr>
      </w:pPr>
      <w:r w:rsidRPr="2F6D042E">
        <w:t xml:space="preserve">If the Provider is unable to obtain written authority, they should inform the individual they may wish to make a request under the </w:t>
      </w:r>
      <w:r w:rsidRPr="2F6D042E">
        <w:rPr>
          <w:i/>
          <w:iCs/>
        </w:rPr>
        <w:t>Freedom of Information Act 1982</w:t>
      </w:r>
      <w:r w:rsidR="00893F74">
        <w:rPr>
          <w:i/>
          <w:iCs/>
        </w:rPr>
        <w:t xml:space="preserve"> (Cth)</w:t>
      </w:r>
      <w:r w:rsidRPr="2F6D042E">
        <w:t xml:space="preserve">. Requests under the </w:t>
      </w:r>
      <w:r w:rsidR="00DD45AA" w:rsidRPr="2F6D042E">
        <w:rPr>
          <w:i/>
          <w:iCs/>
        </w:rPr>
        <w:t>Freedom of Information Act 1982</w:t>
      </w:r>
      <w:r w:rsidR="00DD45AA" w:rsidRPr="2F6D042E">
        <w:t xml:space="preserve"> </w:t>
      </w:r>
      <w:r w:rsidRPr="2F6D042E">
        <w:t xml:space="preserve">should be directed to the Department via </w:t>
      </w:r>
      <w:hyperlink r:id="rId123" w:history="1">
        <w:r w:rsidRPr="0076344C">
          <w:rPr>
            <w:rStyle w:val="Hyperlink"/>
            <w:rFonts w:eastAsiaTheme="minorEastAsia"/>
            <w:szCs w:val="22"/>
          </w:rPr>
          <w:t>FOI@dss.gov.au</w:t>
        </w:r>
      </w:hyperlink>
      <w:r w:rsidRPr="2F6D042E">
        <w:rPr>
          <w:color w:val="287BB3"/>
          <w:u w:val="single"/>
        </w:rPr>
        <w:t>.</w:t>
      </w:r>
    </w:p>
    <w:p w14:paraId="39B43ED7" w14:textId="6CFCF60D" w:rsidR="00450B12" w:rsidRPr="00C133A5" w:rsidRDefault="004C3A4E" w:rsidP="00DB04A5">
      <w:pPr>
        <w:pStyle w:val="DeedReferences"/>
      </w:pPr>
      <w:r w:rsidRPr="005B2D71">
        <w:t>(Deed Reference(s): Clause 50)</w:t>
      </w:r>
    </w:p>
    <w:p w14:paraId="34EA8293" w14:textId="34E0C022" w:rsidR="003D7A43" w:rsidRDefault="005F6FD6" w:rsidP="00DB04A5">
      <w:pPr>
        <w:pStyle w:val="Heading4"/>
      </w:pPr>
      <w:bookmarkStart w:id="155" w:name="_Toc201751811"/>
      <w:r>
        <w:t>6</w:t>
      </w:r>
      <w:r w:rsidR="003D7A43">
        <w:t>.</w:t>
      </w:r>
      <w:r w:rsidR="00395759">
        <w:t>8</w:t>
      </w:r>
      <w:r w:rsidR="003D7A43" w:rsidRPr="2F6D042E">
        <w:t>.1</w:t>
      </w:r>
      <w:r w:rsidR="003D7A43">
        <w:tab/>
      </w:r>
      <w:r w:rsidR="003D7A43" w:rsidRPr="2F6D042E">
        <w:t>Freedom of Information requests</w:t>
      </w:r>
      <w:bookmarkEnd w:id="155"/>
    </w:p>
    <w:p w14:paraId="23A0158D" w14:textId="7845AC18" w:rsidR="003D7A43" w:rsidRDefault="003D7A43" w:rsidP="004C4CF1">
      <w:r>
        <w:t xml:space="preserve">Under the Deed, Providers are required to assist the Department in processing requests under the </w:t>
      </w:r>
      <w:r w:rsidR="00DD45AA" w:rsidRPr="2F6D042E">
        <w:rPr>
          <w:rFonts w:eastAsiaTheme="minorEastAsia"/>
          <w:i/>
          <w:iCs/>
          <w:szCs w:val="22"/>
        </w:rPr>
        <w:t>Freedom of Information Act 1982</w:t>
      </w:r>
      <w:r w:rsidR="00DD45AA" w:rsidRPr="2F6D042E">
        <w:rPr>
          <w:rFonts w:eastAsiaTheme="minorEastAsia"/>
          <w:szCs w:val="22"/>
        </w:rPr>
        <w:t xml:space="preserve"> </w:t>
      </w:r>
      <w:r w:rsidR="00792FB3">
        <w:rPr>
          <w:rFonts w:eastAsiaTheme="minorEastAsia"/>
          <w:szCs w:val="22"/>
        </w:rPr>
        <w:t xml:space="preserve">(Cth) </w:t>
      </w:r>
      <w:r>
        <w:t xml:space="preserve">by providing Records (digital or physical) in their possession that are relevant to a request. An individual seeking to access documents containing their personal information may submit a request for access under either the </w:t>
      </w:r>
      <w:r w:rsidR="00F272AA" w:rsidRPr="000C490D">
        <w:rPr>
          <w:i/>
          <w:iCs/>
          <w:szCs w:val="22"/>
        </w:rPr>
        <w:t>Privacy Act 1988</w:t>
      </w:r>
      <w:r w:rsidR="00F272AA" w:rsidRPr="006A7C25">
        <w:rPr>
          <w:szCs w:val="22"/>
        </w:rPr>
        <w:t xml:space="preserve"> </w:t>
      </w:r>
      <w:r w:rsidR="00792FB3">
        <w:rPr>
          <w:rFonts w:eastAsiaTheme="minorEastAsia"/>
          <w:szCs w:val="22"/>
        </w:rPr>
        <w:t xml:space="preserve">(Cth) </w:t>
      </w:r>
      <w:r>
        <w:t xml:space="preserve">or the </w:t>
      </w:r>
      <w:r w:rsidR="00DD45AA" w:rsidRPr="2F6D042E">
        <w:rPr>
          <w:rFonts w:eastAsiaTheme="minorEastAsia"/>
          <w:i/>
          <w:iCs/>
          <w:szCs w:val="22"/>
        </w:rPr>
        <w:t>Freedom of Information Act 1982</w:t>
      </w:r>
      <w:r>
        <w:t xml:space="preserve">. However, where the document being sought does not contain their personal information, access is not available under the </w:t>
      </w:r>
      <w:r w:rsidR="00F272AA" w:rsidRPr="000C490D">
        <w:rPr>
          <w:i/>
          <w:iCs/>
          <w:szCs w:val="22"/>
        </w:rPr>
        <w:t>Privacy Act 1988</w:t>
      </w:r>
      <w:r w:rsidR="579D0652" w:rsidRPr="00BC3AB3">
        <w:rPr>
          <w:i/>
          <w:iCs/>
        </w:rPr>
        <w:t>.</w:t>
      </w:r>
      <w:r w:rsidR="00DD45AA" w:rsidRPr="00DD45AA">
        <w:t xml:space="preserve"> </w:t>
      </w:r>
      <w:r w:rsidR="082886DA">
        <w:t>T</w:t>
      </w:r>
      <w:r>
        <w:t xml:space="preserve">he </w:t>
      </w:r>
      <w:r w:rsidR="00F272AA" w:rsidRPr="000C490D">
        <w:rPr>
          <w:i/>
          <w:iCs/>
          <w:szCs w:val="22"/>
        </w:rPr>
        <w:t>Privacy Act 1988</w:t>
      </w:r>
      <w:r w:rsidR="00F272AA" w:rsidRPr="006A7C25">
        <w:rPr>
          <w:szCs w:val="22"/>
        </w:rPr>
        <w:t xml:space="preserve"> </w:t>
      </w:r>
      <w:r>
        <w:t xml:space="preserve">only applies to </w:t>
      </w:r>
      <w:r w:rsidR="00792FB3">
        <w:t>P</w:t>
      </w:r>
      <w:r>
        <w:t xml:space="preserve">ersonal </w:t>
      </w:r>
      <w:r w:rsidR="00792FB3">
        <w:t>I</w:t>
      </w:r>
      <w:r>
        <w:t>nformation.</w:t>
      </w:r>
    </w:p>
    <w:p w14:paraId="4F677506" w14:textId="21CF18D5" w:rsidR="003D7A43" w:rsidRDefault="003D7A43" w:rsidP="004C4CF1">
      <w:pPr>
        <w:rPr>
          <w:color w:val="287BB3"/>
          <w:u w:val="single"/>
        </w:rPr>
      </w:pPr>
      <w:r w:rsidRPr="2F6D042E">
        <w:t xml:space="preserve">Requests under the </w:t>
      </w:r>
      <w:r w:rsidR="00DD45AA" w:rsidRPr="2F6D042E">
        <w:rPr>
          <w:i/>
          <w:iCs/>
        </w:rPr>
        <w:t>Freedom of Information Act 1982</w:t>
      </w:r>
      <w:r w:rsidR="00DD45AA" w:rsidRPr="2F6D042E">
        <w:t xml:space="preserve"> </w:t>
      </w:r>
      <w:r w:rsidRPr="2F6D042E">
        <w:t xml:space="preserve">should be directed to the Department via </w:t>
      </w:r>
      <w:hyperlink r:id="rId124" w:history="1">
        <w:r w:rsidRPr="00CC2D13">
          <w:rPr>
            <w:rStyle w:val="Hyperlink"/>
            <w:rFonts w:eastAsiaTheme="minorEastAsia"/>
            <w:szCs w:val="22"/>
          </w:rPr>
          <w:t>FOI@dss.gov.au</w:t>
        </w:r>
      </w:hyperlink>
      <w:r w:rsidRPr="2F6D042E">
        <w:rPr>
          <w:color w:val="287BB3"/>
          <w:u w:val="single"/>
        </w:rPr>
        <w:t>.</w:t>
      </w:r>
    </w:p>
    <w:p w14:paraId="13DE045C" w14:textId="77777777" w:rsidR="00DD3FCB" w:rsidRPr="005B2D71" w:rsidRDefault="00DD3FCB" w:rsidP="00DB04A5">
      <w:pPr>
        <w:pStyle w:val="DeedReferences"/>
      </w:pPr>
      <w:r w:rsidRPr="005B2D71">
        <w:t>(Deed Reference(s): Clause 51.3)</w:t>
      </w:r>
    </w:p>
    <w:p w14:paraId="4F0146DD" w14:textId="1FD2479F" w:rsidR="003D7A43" w:rsidRPr="00205C8C" w:rsidRDefault="005F6FD6" w:rsidP="00DB04A5">
      <w:pPr>
        <w:pStyle w:val="Heading3"/>
      </w:pPr>
      <w:bookmarkStart w:id="156" w:name="_Toc201751812"/>
      <w:bookmarkStart w:id="157" w:name="_Ref215494630"/>
      <w:bookmarkStart w:id="158" w:name="_Toc242700564"/>
      <w:r>
        <w:t>6</w:t>
      </w:r>
      <w:r w:rsidR="003D7A43">
        <w:t>.</w:t>
      </w:r>
      <w:r w:rsidR="00395759">
        <w:t>9</w:t>
      </w:r>
      <w:r w:rsidR="00FA4489">
        <w:tab/>
      </w:r>
      <w:r w:rsidR="003D7A43">
        <w:t>Use and disclosure of Protected Information</w:t>
      </w:r>
      <w:bookmarkEnd w:id="156"/>
      <w:bookmarkEnd w:id="157"/>
      <w:r w:rsidR="005B2EE6">
        <w:t xml:space="preserve"> </w:t>
      </w:r>
      <w:r w:rsidR="005B2EE6" w:rsidRPr="00205C8C">
        <w:t xml:space="preserve">under Social Security </w:t>
      </w:r>
      <w:r w:rsidR="00486577" w:rsidRPr="00205C8C">
        <w:t>Law</w:t>
      </w:r>
      <w:bookmarkEnd w:id="158"/>
    </w:p>
    <w:p w14:paraId="556CB0C6" w14:textId="087DACD6" w:rsidR="00601682" w:rsidRDefault="00697123" w:rsidP="004C4CF1">
      <w:r w:rsidRPr="00205C8C">
        <w:t>I</w:t>
      </w:r>
      <w:r w:rsidR="00601682" w:rsidRPr="00205C8C">
        <w:t xml:space="preserve">nformation about a </w:t>
      </w:r>
      <w:r w:rsidR="00195B88" w:rsidRPr="00205C8C">
        <w:t>p</w:t>
      </w:r>
      <w:r w:rsidR="00601682" w:rsidRPr="00205C8C">
        <w:t xml:space="preserve">articipant </w:t>
      </w:r>
      <w:r w:rsidR="00FC5A1A" w:rsidRPr="00205C8C">
        <w:t xml:space="preserve">who has </w:t>
      </w:r>
      <w:r w:rsidR="00F90149" w:rsidRPr="00205C8C">
        <w:t>M</w:t>
      </w:r>
      <w:r w:rsidR="00FC5A1A" w:rsidRPr="00205C8C">
        <w:t xml:space="preserve">utual </w:t>
      </w:r>
      <w:r w:rsidR="00F90149" w:rsidRPr="00205C8C">
        <w:t>O</w:t>
      </w:r>
      <w:r w:rsidR="00FC5A1A" w:rsidRPr="00205C8C">
        <w:t xml:space="preserve">bligation </w:t>
      </w:r>
      <w:r w:rsidR="00F90149" w:rsidRPr="00205C8C">
        <w:t>R</w:t>
      </w:r>
      <w:r w:rsidR="00FC5A1A" w:rsidRPr="00205C8C">
        <w:t>equirements</w:t>
      </w:r>
      <w:r w:rsidR="000B4E34" w:rsidRPr="00205C8C">
        <w:t>,</w:t>
      </w:r>
      <w:r w:rsidR="00FC5A1A" w:rsidRPr="00205C8C">
        <w:t xml:space="preserve"> </w:t>
      </w:r>
      <w:r w:rsidR="000B4E34" w:rsidRPr="00205C8C">
        <w:t>is</w:t>
      </w:r>
      <w:r w:rsidR="009B2AD5" w:rsidRPr="00205C8C">
        <w:t xml:space="preserve"> </w:t>
      </w:r>
      <w:r w:rsidR="000B4E34" w:rsidRPr="00205C8C">
        <w:t>“</w:t>
      </w:r>
      <w:r w:rsidR="009B2AD5" w:rsidRPr="00205C8C">
        <w:t>Protected Information</w:t>
      </w:r>
      <w:r w:rsidR="000B4E34" w:rsidRPr="00205C8C">
        <w:t>”</w:t>
      </w:r>
      <w:r w:rsidR="00DC52BB" w:rsidRPr="00205C8C">
        <w:t xml:space="preserve"> </w:t>
      </w:r>
      <w:r w:rsidR="00314FF7" w:rsidRPr="00205C8C">
        <w:t>under the Social Security Act</w:t>
      </w:r>
      <w:r w:rsidR="009B2AD5" w:rsidRPr="00205C8C">
        <w:t>.</w:t>
      </w:r>
      <w:r w:rsidR="00E175A2">
        <w:t xml:space="preserve"> </w:t>
      </w:r>
    </w:p>
    <w:p w14:paraId="305ED897" w14:textId="2A6825B1" w:rsidR="003D7A43" w:rsidRDefault="003D7A43" w:rsidP="004C4CF1">
      <w:r w:rsidRPr="47F9D9D3">
        <w:t xml:space="preserve">Under </w:t>
      </w:r>
      <w:r w:rsidR="003C6ACF" w:rsidRPr="2F6D042E">
        <w:t>Social Security Law</w:t>
      </w:r>
      <w:r w:rsidRPr="47F9D9D3">
        <w:t xml:space="preserve">, a Provider’s </w:t>
      </w:r>
      <w:r w:rsidR="00E926F4">
        <w:t>P</w:t>
      </w:r>
      <w:r w:rsidRPr="47F9D9D3">
        <w:t xml:space="preserve">ersonnel may obtain, record, use and disclose </w:t>
      </w:r>
      <w:r w:rsidR="00AE2446">
        <w:t>P</w:t>
      </w:r>
      <w:r w:rsidRPr="47F9D9D3">
        <w:t xml:space="preserve">rotected </w:t>
      </w:r>
      <w:r w:rsidR="00AE2446">
        <w:t>I</w:t>
      </w:r>
      <w:r w:rsidRPr="47F9D9D3">
        <w:t xml:space="preserve">nformation </w:t>
      </w:r>
      <w:r w:rsidR="003A1DEB">
        <w:t>for th</w:t>
      </w:r>
      <w:r w:rsidR="00DE5C1A">
        <w:t xml:space="preserve">e purposes of </w:t>
      </w:r>
      <w:r w:rsidRPr="47F9D9D3">
        <w:t xml:space="preserve">efficient and effective delivery of work-related services to </w:t>
      </w:r>
      <w:r w:rsidR="008A7BE2">
        <w:t>Participants</w:t>
      </w:r>
      <w:r w:rsidRPr="47F9D9D3">
        <w:t xml:space="preserve">. </w:t>
      </w:r>
      <w:r w:rsidR="00623B93">
        <w:t>Work-</w:t>
      </w:r>
      <w:r w:rsidRPr="47F9D9D3">
        <w:t>related services include:</w:t>
      </w:r>
    </w:p>
    <w:p w14:paraId="41A7E56F" w14:textId="79CDEF40" w:rsidR="003D7A43" w:rsidRPr="004C4CF1" w:rsidRDefault="008A379B" w:rsidP="004C4CF1">
      <w:pPr>
        <w:pStyle w:val="BulletLevel1"/>
      </w:pPr>
      <w:r w:rsidRPr="004C4CF1">
        <w:t>a</w:t>
      </w:r>
      <w:r w:rsidR="003D7A43" w:rsidRPr="004C4CF1">
        <w:t xml:space="preserve">ssessment of a </w:t>
      </w:r>
      <w:r w:rsidR="001F0B1E" w:rsidRPr="004C4CF1">
        <w:t>S</w:t>
      </w:r>
      <w:r w:rsidR="003D7A43" w:rsidRPr="004C4CF1">
        <w:t xml:space="preserve">ervice </w:t>
      </w:r>
      <w:r w:rsidR="001F0B1E" w:rsidRPr="004C4CF1">
        <w:t>R</w:t>
      </w:r>
      <w:r w:rsidR="003D7A43" w:rsidRPr="004C4CF1">
        <w:t>ecipient’s capacity to work</w:t>
      </w:r>
    </w:p>
    <w:p w14:paraId="6119AD03" w14:textId="49A458AE" w:rsidR="003D7A43" w:rsidRPr="004C4CF1" w:rsidRDefault="008A379B" w:rsidP="004C4CF1">
      <w:pPr>
        <w:pStyle w:val="BulletLevel1"/>
      </w:pPr>
      <w:r w:rsidRPr="004C4CF1">
        <w:t xml:space="preserve">helping </w:t>
      </w:r>
      <w:r w:rsidR="003D7A43" w:rsidRPr="004C4CF1">
        <w:t xml:space="preserve">a </w:t>
      </w:r>
      <w:r w:rsidR="001F0B1E" w:rsidRPr="004C4CF1">
        <w:t>S</w:t>
      </w:r>
      <w:r w:rsidR="003D7A43" w:rsidRPr="004C4CF1">
        <w:t xml:space="preserve">ervice </w:t>
      </w:r>
      <w:r w:rsidR="001F0B1E" w:rsidRPr="004C4CF1">
        <w:t>R</w:t>
      </w:r>
      <w:r w:rsidR="003D7A43" w:rsidRPr="004C4CF1">
        <w:t>ecipient prepare to seek or undertake work</w:t>
      </w:r>
      <w:r w:rsidR="004A6DA3" w:rsidRPr="004C4CF1">
        <w:t>,</w:t>
      </w:r>
      <w:r w:rsidR="003D7A43" w:rsidRPr="004C4CF1">
        <w:t xml:space="preserve"> and</w:t>
      </w:r>
    </w:p>
    <w:p w14:paraId="310F3631" w14:textId="3D25F1BC" w:rsidR="003D7A43" w:rsidRPr="004C4CF1" w:rsidRDefault="008A379B" w:rsidP="004C4CF1">
      <w:pPr>
        <w:pStyle w:val="BulletLevel1"/>
      </w:pPr>
      <w:r w:rsidRPr="004C4CF1">
        <w:t xml:space="preserve">placement </w:t>
      </w:r>
      <w:r w:rsidR="003D7A43" w:rsidRPr="004C4CF1">
        <w:t xml:space="preserve">of a </w:t>
      </w:r>
      <w:r w:rsidR="001F0B1E" w:rsidRPr="004C4CF1">
        <w:t>S</w:t>
      </w:r>
      <w:r w:rsidR="003D7A43" w:rsidRPr="004C4CF1">
        <w:t xml:space="preserve">ervice </w:t>
      </w:r>
      <w:r w:rsidR="001F0B1E" w:rsidRPr="004C4CF1">
        <w:t>R</w:t>
      </w:r>
      <w:r w:rsidR="003D7A43" w:rsidRPr="004C4CF1">
        <w:t>ecipient in a position of employment.</w:t>
      </w:r>
    </w:p>
    <w:p w14:paraId="75FBCD03" w14:textId="629F4AB0" w:rsidR="003D7A43" w:rsidRDefault="00833632" w:rsidP="004C4CF1">
      <w:r>
        <w:t>I</w:t>
      </w:r>
      <w:r w:rsidR="003D7A43" w:rsidRPr="47F9D9D3">
        <w:t xml:space="preserve">nformation provided by the Commonwealth through </w:t>
      </w:r>
      <w:r w:rsidR="008A7BE2">
        <w:t xml:space="preserve">the Department’s IT </w:t>
      </w:r>
      <w:r w:rsidR="7AA917E2">
        <w:t>Systems</w:t>
      </w:r>
      <w:r w:rsidR="003D7A43" w:rsidRPr="47F9D9D3">
        <w:t xml:space="preserve"> about a Participant who has </w:t>
      </w:r>
      <w:r w:rsidR="00474360">
        <w:t>M</w:t>
      </w:r>
      <w:r w:rsidR="003D7A43" w:rsidRPr="47F9D9D3">
        <w:t xml:space="preserve">utual </w:t>
      </w:r>
      <w:r w:rsidR="00474360">
        <w:t>O</w:t>
      </w:r>
      <w:r w:rsidR="003D7A43" w:rsidRPr="47F9D9D3">
        <w:t>bligation</w:t>
      </w:r>
      <w:r w:rsidR="00474360">
        <w:t xml:space="preserve"> Requirement</w:t>
      </w:r>
      <w:r w:rsidR="003D7A43" w:rsidRPr="47F9D9D3">
        <w:t xml:space="preserve">s </w:t>
      </w:r>
      <w:r w:rsidR="005011F1">
        <w:t>is</w:t>
      </w:r>
      <w:r w:rsidR="003D7A43" w:rsidRPr="47F9D9D3">
        <w:t xml:space="preserve"> </w:t>
      </w:r>
      <w:r w:rsidR="00474360">
        <w:t>P</w:t>
      </w:r>
      <w:r w:rsidR="003D7A43" w:rsidRPr="47F9D9D3">
        <w:t xml:space="preserve">rotected </w:t>
      </w:r>
      <w:r w:rsidR="00474360">
        <w:t>I</w:t>
      </w:r>
      <w:r w:rsidR="003D7A43" w:rsidRPr="47F9D9D3">
        <w:t>nformation</w:t>
      </w:r>
      <w:r w:rsidR="00D63AD1">
        <w:t>.</w:t>
      </w:r>
    </w:p>
    <w:p w14:paraId="57F4E53F" w14:textId="616917CC" w:rsidR="003D7A43" w:rsidRDefault="005F6FD6" w:rsidP="00BA3677">
      <w:pPr>
        <w:pStyle w:val="Heading4"/>
      </w:pPr>
      <w:bookmarkStart w:id="159" w:name="_Toc201751813"/>
      <w:r>
        <w:t>6</w:t>
      </w:r>
      <w:r w:rsidR="003D7A43">
        <w:t>.</w:t>
      </w:r>
      <w:r w:rsidR="00395759">
        <w:t>9</w:t>
      </w:r>
      <w:r w:rsidR="003D7A43">
        <w:t>.1</w:t>
      </w:r>
      <w:r w:rsidR="00FA4489">
        <w:tab/>
      </w:r>
      <w:r w:rsidR="003D7A43">
        <w:t>Offences related to Protected Information</w:t>
      </w:r>
      <w:bookmarkEnd w:id="159"/>
    </w:p>
    <w:p w14:paraId="690B9726" w14:textId="0C2B0BA2" w:rsidR="003D7A43" w:rsidRDefault="003D7A43" w:rsidP="004C4CF1">
      <w:r w:rsidRPr="78399517">
        <w:t xml:space="preserve">It is an offence under </w:t>
      </w:r>
      <w:r w:rsidR="003C6ACF" w:rsidRPr="2F6D042E">
        <w:t xml:space="preserve">Social Security Law </w:t>
      </w:r>
      <w:r w:rsidRPr="78399517">
        <w:t xml:space="preserve">for a person to intentionally obtain, make a record of, disclose to any other person, or otherwise use, </w:t>
      </w:r>
      <w:r w:rsidR="00474360">
        <w:t>P</w:t>
      </w:r>
      <w:r w:rsidRPr="78399517">
        <w:t xml:space="preserve">rotected </w:t>
      </w:r>
      <w:r w:rsidR="00474360">
        <w:t>I</w:t>
      </w:r>
      <w:r w:rsidRPr="78399517">
        <w:t>nformation if the person:</w:t>
      </w:r>
    </w:p>
    <w:p w14:paraId="7CB270E8" w14:textId="77777777" w:rsidR="003D7A43" w:rsidRPr="004C4CF1" w:rsidRDefault="003D7A43" w:rsidP="004C4CF1">
      <w:pPr>
        <w:pStyle w:val="BulletLevel1"/>
      </w:pPr>
      <w:r w:rsidRPr="004C4CF1">
        <w:t>is not authorised by or under the Social Security Law to do so, and</w:t>
      </w:r>
    </w:p>
    <w:p w14:paraId="64A267E5" w14:textId="403D97C5" w:rsidR="003D7A43" w:rsidRPr="004C4CF1" w:rsidRDefault="003D7A43" w:rsidP="004C4CF1">
      <w:pPr>
        <w:pStyle w:val="BulletLevel1"/>
      </w:pPr>
      <w:r w:rsidRPr="004C4CF1">
        <w:t>the person knows, or ought reasonably to know, that the information is Protected Information.</w:t>
      </w:r>
    </w:p>
    <w:p w14:paraId="3FB2F079" w14:textId="5222AAE1" w:rsidR="003D7A43" w:rsidRDefault="003D7A43" w:rsidP="004C4CF1">
      <w:r w:rsidRPr="47F9D9D3">
        <w:lastRenderedPageBreak/>
        <w:t>This means the Provider’s Personnel may commit a criminal offence if they:</w:t>
      </w:r>
    </w:p>
    <w:p w14:paraId="4EC029D9" w14:textId="40EAD611" w:rsidR="003D7A43" w:rsidRPr="004C4CF1" w:rsidRDefault="003D7A43" w:rsidP="004C4CF1">
      <w:pPr>
        <w:pStyle w:val="BulletLevel1"/>
      </w:pPr>
      <w:r w:rsidRPr="004C4CF1">
        <w:t>search for, or access, Protected Information not required for their duties</w:t>
      </w:r>
    </w:p>
    <w:p w14:paraId="3D124625" w14:textId="0C230F43" w:rsidR="003D7A43" w:rsidRPr="004C4CF1" w:rsidRDefault="003D7A43" w:rsidP="004C4CF1">
      <w:pPr>
        <w:pStyle w:val="BulletLevel1"/>
      </w:pPr>
      <w:r w:rsidRPr="004C4CF1">
        <w:t>make copies of Protected Information where not authorised</w:t>
      </w:r>
    </w:p>
    <w:p w14:paraId="0119CAE5" w14:textId="6FCE344C" w:rsidR="003D7A43" w:rsidRPr="004C4CF1" w:rsidRDefault="003D7A43" w:rsidP="004C4CF1">
      <w:pPr>
        <w:pStyle w:val="BulletLevel1"/>
      </w:pPr>
      <w:r w:rsidRPr="004C4CF1">
        <w:t>disclose Protected Information to other staff or third parties who do not need to know that information</w:t>
      </w:r>
      <w:r w:rsidR="004A6DA3" w:rsidRPr="004C4CF1">
        <w:t>,</w:t>
      </w:r>
      <w:r w:rsidR="00075650" w:rsidRPr="004C4CF1">
        <w:t xml:space="preserve"> or</w:t>
      </w:r>
    </w:p>
    <w:p w14:paraId="55895150" w14:textId="77777777" w:rsidR="003D7A43" w:rsidRPr="004C4CF1" w:rsidRDefault="003D7A43" w:rsidP="004C4CF1">
      <w:pPr>
        <w:pStyle w:val="BulletLevel1"/>
      </w:pPr>
      <w:r w:rsidRPr="004C4CF1">
        <w:t>otherwise use Protected Information where not permitted.</w:t>
      </w:r>
    </w:p>
    <w:p w14:paraId="100144A8" w14:textId="53CAEAE1" w:rsidR="003D7A43" w:rsidRDefault="005F6FD6" w:rsidP="00DB04A5">
      <w:pPr>
        <w:pStyle w:val="Heading4"/>
        <w:rPr>
          <w:rFonts w:asciiTheme="minorHAnsi" w:eastAsiaTheme="minorEastAsia" w:hAnsiTheme="minorHAnsi" w:cstheme="minorBidi"/>
          <w:sz w:val="22"/>
          <w:szCs w:val="22"/>
        </w:rPr>
      </w:pPr>
      <w:bookmarkStart w:id="160" w:name="_Toc201751814"/>
      <w:r>
        <w:t>6</w:t>
      </w:r>
      <w:r w:rsidR="003D7A43">
        <w:t>.</w:t>
      </w:r>
      <w:r w:rsidR="00395759">
        <w:t>9</w:t>
      </w:r>
      <w:r w:rsidR="003D7A43">
        <w:t>.2</w:t>
      </w:r>
      <w:r w:rsidR="00FA4489">
        <w:tab/>
      </w:r>
      <w:r w:rsidR="003D7A43">
        <w:t>Permitted uses of Protected Information</w:t>
      </w:r>
      <w:bookmarkEnd w:id="160"/>
    </w:p>
    <w:p w14:paraId="1BB390C3" w14:textId="50B09B01" w:rsidR="003D7A43" w:rsidRDefault="003D7A43" w:rsidP="004C4CF1">
      <w:r w:rsidRPr="47F9D9D3">
        <w:t>Providers are permitted to obtain, make records of, use and disclose Protected Information where this is authorised or required by the Social Security Law, such as:</w:t>
      </w:r>
    </w:p>
    <w:p w14:paraId="52C5575D" w14:textId="78F86100" w:rsidR="003D7A43" w:rsidRPr="004C4CF1" w:rsidRDefault="003D7A43" w:rsidP="004C4CF1">
      <w:pPr>
        <w:pStyle w:val="BulletLevel1"/>
      </w:pPr>
      <w:r w:rsidRPr="004C4CF1">
        <w:t>for the purposes of the Social Security Law, such as ensuring that an individual enters into and complies with their Job Plan, or</w:t>
      </w:r>
    </w:p>
    <w:p w14:paraId="77B57268" w14:textId="1CADD8A2" w:rsidR="003D7A43" w:rsidRPr="004C4CF1" w:rsidRDefault="003D7A43" w:rsidP="004C4CF1">
      <w:pPr>
        <w:pStyle w:val="BulletLevel1"/>
      </w:pPr>
      <w:r w:rsidRPr="004C4CF1">
        <w:t>to deliver the Services</w:t>
      </w:r>
      <w:r w:rsidR="00345CFC" w:rsidRPr="004C4CF1">
        <w:t xml:space="preserve"> to the </w:t>
      </w:r>
      <w:r w:rsidR="005F08B2" w:rsidRPr="004C4CF1">
        <w:t>P</w:t>
      </w:r>
      <w:r w:rsidR="00345CFC" w:rsidRPr="004C4CF1">
        <w:t>articipant</w:t>
      </w:r>
      <w:r w:rsidR="005F08B2" w:rsidRPr="004C4CF1">
        <w:t>,</w:t>
      </w:r>
      <w:r w:rsidR="00345CFC" w:rsidRPr="004C4CF1">
        <w:t xml:space="preserve"> in</w:t>
      </w:r>
      <w:r w:rsidR="00E41760" w:rsidRPr="004C4CF1">
        <w:t xml:space="preserve">sofar as it relates to their </w:t>
      </w:r>
      <w:r w:rsidR="005F08B2" w:rsidRPr="004C4CF1">
        <w:t>M</w:t>
      </w:r>
      <w:r w:rsidR="00E41760" w:rsidRPr="004C4CF1">
        <w:t xml:space="preserve">utual </w:t>
      </w:r>
      <w:r w:rsidR="005F08B2" w:rsidRPr="004C4CF1">
        <w:t>O</w:t>
      </w:r>
      <w:r w:rsidR="001D17D4" w:rsidRPr="004C4CF1">
        <w:t xml:space="preserve">bligation </w:t>
      </w:r>
      <w:r w:rsidR="005F08B2" w:rsidRPr="004C4CF1">
        <w:t>R</w:t>
      </w:r>
      <w:r w:rsidR="001D17D4" w:rsidRPr="004C4CF1">
        <w:t>equirements</w:t>
      </w:r>
      <w:r w:rsidRPr="004C4CF1">
        <w:t>.</w:t>
      </w:r>
    </w:p>
    <w:p w14:paraId="06F30801" w14:textId="76A6F50C" w:rsidR="003D7A43" w:rsidRDefault="003D7A43" w:rsidP="004C4CF1">
      <w:r w:rsidRPr="2F6D042E">
        <w:t xml:space="preserve">Providers </w:t>
      </w:r>
      <w:r w:rsidR="00801009">
        <w:t>can</w:t>
      </w:r>
      <w:r w:rsidR="00801009" w:rsidRPr="2F6D042E">
        <w:t xml:space="preserve"> </w:t>
      </w:r>
      <w:r w:rsidRPr="2F6D042E">
        <w:t xml:space="preserve">also </w:t>
      </w:r>
      <w:r w:rsidRPr="00801009">
        <w:t>make</w:t>
      </w:r>
      <w:r w:rsidRPr="2F6D042E">
        <w:t xml:space="preserve"> a record</w:t>
      </w:r>
      <w:r w:rsidR="005F08B2">
        <w:t xml:space="preserve"> of</w:t>
      </w:r>
      <w:r w:rsidRPr="2F6D042E">
        <w:t>, use</w:t>
      </w:r>
      <w:r w:rsidR="000B7A57">
        <w:t>,</w:t>
      </w:r>
      <w:r w:rsidRPr="2F6D042E">
        <w:t xml:space="preserve"> and disclose a </w:t>
      </w:r>
      <w:r w:rsidR="005F08B2">
        <w:t>P</w:t>
      </w:r>
      <w:r w:rsidR="007E7132">
        <w:t>articipant</w:t>
      </w:r>
      <w:r w:rsidR="007E7132" w:rsidRPr="2F6D042E">
        <w:t xml:space="preserve">’s </w:t>
      </w:r>
      <w:r w:rsidRPr="2F6D042E">
        <w:t xml:space="preserve">Protected Information where that </w:t>
      </w:r>
      <w:r w:rsidR="00017075">
        <w:t>P</w:t>
      </w:r>
      <w:r w:rsidR="0055325C">
        <w:t xml:space="preserve">articipant </w:t>
      </w:r>
      <w:r w:rsidRPr="2F6D042E">
        <w:t xml:space="preserve">provides express or implied consent to that use or disclosure. This may be helpful where a Provider wishes to </w:t>
      </w:r>
      <w:r w:rsidRPr="009640D9">
        <w:t xml:space="preserve">assist or support </w:t>
      </w:r>
      <w:r w:rsidR="00B36F11">
        <w:t>the Participant</w:t>
      </w:r>
      <w:r w:rsidRPr="2F6D042E">
        <w:t xml:space="preserve"> by providing their information </w:t>
      </w:r>
      <w:r w:rsidR="005C3FE7">
        <w:t xml:space="preserve">- </w:t>
      </w:r>
      <w:r w:rsidRPr="2F6D042E">
        <w:t xml:space="preserve">with their consent </w:t>
      </w:r>
      <w:r w:rsidR="005C3FE7">
        <w:t xml:space="preserve">- </w:t>
      </w:r>
      <w:r w:rsidRPr="2F6D042E">
        <w:t>to a third party.</w:t>
      </w:r>
    </w:p>
    <w:p w14:paraId="3486CA88" w14:textId="1EA53281" w:rsidR="003D7A43" w:rsidRPr="00B84C87" w:rsidRDefault="005F6FD6" w:rsidP="007172F9">
      <w:pPr>
        <w:pStyle w:val="Heading4"/>
      </w:pPr>
      <w:bookmarkStart w:id="161" w:name="_Toc201751815"/>
      <w:r w:rsidRPr="00B84C87">
        <w:t>6</w:t>
      </w:r>
      <w:r w:rsidR="003D7A43" w:rsidRPr="00B84C87">
        <w:t>.</w:t>
      </w:r>
      <w:r w:rsidR="00395759" w:rsidRPr="00B84C87">
        <w:t>9</w:t>
      </w:r>
      <w:r w:rsidR="003D7A43" w:rsidRPr="00B84C87">
        <w:t>.3</w:t>
      </w:r>
      <w:r w:rsidR="00FA4489" w:rsidRPr="00B84C87">
        <w:tab/>
      </w:r>
      <w:r w:rsidR="003D7A43" w:rsidRPr="00B84C87">
        <w:t>Public Interest Certificates</w:t>
      </w:r>
      <w:bookmarkEnd w:id="161"/>
    </w:p>
    <w:p w14:paraId="53DEF3BE" w14:textId="2396B6A0" w:rsidR="004A4A3D" w:rsidRPr="00B84C87" w:rsidRDefault="003D7A43" w:rsidP="004C4CF1">
      <w:r w:rsidRPr="00B84C87">
        <w:t xml:space="preserve">In addition to the permitted uses discussed above, Providers may disclose Protected Information to certain persons where this is authorised by </w:t>
      </w:r>
      <w:r w:rsidR="004A4A3D" w:rsidRPr="00B84C87">
        <w:t xml:space="preserve">a Public Interest Certificate (PIC). </w:t>
      </w:r>
      <w:r w:rsidRPr="00B84C87">
        <w:t xml:space="preserve">A PIC identifies </w:t>
      </w:r>
      <w:r w:rsidR="00285BB0" w:rsidRPr="00B84C87">
        <w:t xml:space="preserve">the Protected Information </w:t>
      </w:r>
      <w:r w:rsidRPr="00B84C87">
        <w:t xml:space="preserve">that can be disclosed, the purposes for which the </w:t>
      </w:r>
      <w:r w:rsidR="00C130DA" w:rsidRPr="00B84C87">
        <w:t>information</w:t>
      </w:r>
      <w:r w:rsidRPr="00B84C87">
        <w:t xml:space="preserve"> can be disclosed</w:t>
      </w:r>
      <w:r w:rsidR="00285BB0" w:rsidRPr="00B84C87">
        <w:t>,</w:t>
      </w:r>
      <w:r w:rsidRPr="00B84C87">
        <w:t xml:space="preserve"> and to whom the information can be disclosed. </w:t>
      </w:r>
      <w:r w:rsidR="003F38E8" w:rsidRPr="00B84C87">
        <w:t xml:space="preserve">A </w:t>
      </w:r>
      <w:r w:rsidRPr="00B84C87">
        <w:t>PIC may also specify who can disclose the information.</w:t>
      </w:r>
    </w:p>
    <w:p w14:paraId="6A9FAEDD" w14:textId="69DD7FB3" w:rsidR="00512651" w:rsidRPr="006B5F1C" w:rsidRDefault="00580FF1" w:rsidP="004C4CF1">
      <w:r w:rsidRPr="006B5F1C">
        <w:t xml:space="preserve">The DES </w:t>
      </w:r>
      <w:r w:rsidR="00447DC4" w:rsidRPr="006B5F1C">
        <w:t>C</w:t>
      </w:r>
      <w:r w:rsidR="12AFF432" w:rsidRPr="006B5F1C">
        <w:t>lass PIC</w:t>
      </w:r>
      <w:r w:rsidR="00507E78" w:rsidRPr="006B5F1C">
        <w:t>,</w:t>
      </w:r>
      <w:r w:rsidR="12AFF432" w:rsidRPr="006B5F1C">
        <w:rPr>
          <w:i/>
          <w:iCs/>
        </w:rPr>
        <w:t xml:space="preserve"> </w:t>
      </w:r>
      <w:r w:rsidR="12AFF432" w:rsidRPr="006B5F1C">
        <w:t xml:space="preserve">issued under the </w:t>
      </w:r>
      <w:r w:rsidR="12AFF432" w:rsidRPr="006B5F1C">
        <w:rPr>
          <w:i/>
          <w:iCs/>
        </w:rPr>
        <w:t>Social Security (Administration) Act</w:t>
      </w:r>
      <w:r w:rsidR="12AFF432" w:rsidRPr="006B5F1C">
        <w:t xml:space="preserve"> </w:t>
      </w:r>
      <w:r w:rsidR="12AFF432" w:rsidRPr="006B5F1C">
        <w:rPr>
          <w:i/>
          <w:iCs/>
        </w:rPr>
        <w:t>1999</w:t>
      </w:r>
      <w:r w:rsidR="12AFF432" w:rsidRPr="006B5F1C">
        <w:t xml:space="preserve"> and paragraph 28(5)(a) of the </w:t>
      </w:r>
      <w:r w:rsidR="00A431F0" w:rsidRPr="006B5F1C">
        <w:rPr>
          <w:i/>
          <w:iCs/>
        </w:rPr>
        <w:t xml:space="preserve">Disability Services Act 1986 </w:t>
      </w:r>
      <w:r w:rsidR="00A431F0" w:rsidRPr="006B5F1C">
        <w:t>(Cth)</w:t>
      </w:r>
      <w:r w:rsidR="00507E78" w:rsidRPr="006B5F1C">
        <w:t>,</w:t>
      </w:r>
      <w:r w:rsidR="00A431F0" w:rsidRPr="006B5F1C">
        <w:t xml:space="preserve"> </w:t>
      </w:r>
      <w:r w:rsidR="5A34D962" w:rsidRPr="006B5F1C">
        <w:t xml:space="preserve">enables disclosure </w:t>
      </w:r>
      <w:r w:rsidR="009E03B7" w:rsidRPr="006B5F1C">
        <w:t xml:space="preserve">by providers </w:t>
      </w:r>
      <w:r w:rsidR="5A34D962" w:rsidRPr="006B5F1C">
        <w:t xml:space="preserve">of </w:t>
      </w:r>
      <w:r w:rsidR="007B37A7" w:rsidRPr="006B5F1C">
        <w:t xml:space="preserve">Protected Information </w:t>
      </w:r>
      <w:r w:rsidR="5A34D962" w:rsidRPr="006B5F1C">
        <w:t>in specified circumstances</w:t>
      </w:r>
      <w:r w:rsidR="00173452" w:rsidRPr="006B5F1C">
        <w:t xml:space="preserve"> as</w:t>
      </w:r>
      <w:r w:rsidR="00F67793" w:rsidRPr="006B5F1C">
        <w:t xml:space="preserve"> </w:t>
      </w:r>
      <w:r w:rsidR="00447DC4" w:rsidRPr="006B5F1C">
        <w:t>outlined in the DES Class PIC.</w:t>
      </w:r>
    </w:p>
    <w:p w14:paraId="00AF7BE5" w14:textId="7178D974" w:rsidR="0008742C" w:rsidRPr="006B5F1C" w:rsidRDefault="00197200" w:rsidP="004C4CF1">
      <w:r w:rsidRPr="006B5F1C">
        <w:t xml:space="preserve">Providers must complete the </w:t>
      </w:r>
      <w:r w:rsidR="00F67793" w:rsidRPr="006B5F1C">
        <w:rPr>
          <w:i/>
          <w:iCs/>
        </w:rPr>
        <w:t>Class PIC - Release of Protected Information Form</w:t>
      </w:r>
      <w:r w:rsidR="00F67793" w:rsidRPr="006B5F1C">
        <w:t xml:space="preserve"> on the Provider Portal</w:t>
      </w:r>
      <w:r w:rsidR="00512651" w:rsidRPr="006B5F1C">
        <w:t xml:space="preserve"> </w:t>
      </w:r>
      <w:r w:rsidR="0054012C" w:rsidRPr="006B5F1C">
        <w:t xml:space="preserve">when </w:t>
      </w:r>
      <w:r w:rsidR="008E681A" w:rsidRPr="006B5F1C">
        <w:t xml:space="preserve">a disclosure has occurred </w:t>
      </w:r>
      <w:r w:rsidR="00DD127A" w:rsidRPr="006B5F1C">
        <w:t>in reliance of t</w:t>
      </w:r>
      <w:r w:rsidR="002B6EDF" w:rsidRPr="006B5F1C">
        <w:t>he DES Class PIC.</w:t>
      </w:r>
    </w:p>
    <w:p w14:paraId="6FF07346" w14:textId="71ED979E" w:rsidR="005F3826" w:rsidRDefault="531F9CDA" w:rsidP="004C4CF1">
      <w:r w:rsidRPr="006B5F1C">
        <w:t>For other circumstances</w:t>
      </w:r>
      <w:r w:rsidR="00447DC4" w:rsidRPr="006B5F1C">
        <w:t xml:space="preserve"> not covered by the DES Class PIC</w:t>
      </w:r>
      <w:r w:rsidRPr="006B5F1C">
        <w:t xml:space="preserve">, a specific PIC will need to be requested </w:t>
      </w:r>
      <w:r w:rsidR="00D90550" w:rsidRPr="006B5F1C">
        <w:t xml:space="preserve">by the Provider </w:t>
      </w:r>
      <w:r w:rsidRPr="006B5F1C">
        <w:t xml:space="preserve">from the </w:t>
      </w:r>
      <w:r w:rsidR="00916748" w:rsidRPr="006B5F1C">
        <w:t>D</w:t>
      </w:r>
      <w:r w:rsidRPr="006B5F1C">
        <w:t>epartment</w:t>
      </w:r>
      <w:r w:rsidR="00CC6628" w:rsidRPr="006B5F1C">
        <w:t xml:space="preserve"> by </w:t>
      </w:r>
      <w:r w:rsidR="009001E8" w:rsidRPr="006B5F1C">
        <w:t>sending a</w:t>
      </w:r>
      <w:r w:rsidR="009B242C" w:rsidRPr="006B5F1C">
        <w:t xml:space="preserve"> </w:t>
      </w:r>
      <w:r w:rsidR="009B242C" w:rsidRPr="006B5F1C">
        <w:rPr>
          <w:i/>
          <w:iCs/>
        </w:rPr>
        <w:t xml:space="preserve">Specific PIC </w:t>
      </w:r>
      <w:r w:rsidR="00173452" w:rsidRPr="006B5F1C">
        <w:rPr>
          <w:i/>
          <w:iCs/>
        </w:rPr>
        <w:t>R</w:t>
      </w:r>
      <w:r w:rsidR="009B242C" w:rsidRPr="006B5F1C">
        <w:rPr>
          <w:i/>
          <w:iCs/>
        </w:rPr>
        <w:t>equest</w:t>
      </w:r>
      <w:r w:rsidR="00173452" w:rsidRPr="006B5F1C">
        <w:rPr>
          <w:i/>
          <w:iCs/>
        </w:rPr>
        <w:t xml:space="preserve"> Form</w:t>
      </w:r>
      <w:r w:rsidR="009001E8" w:rsidRPr="006B5F1C">
        <w:t xml:space="preserve"> to the Account Management Team</w:t>
      </w:r>
      <w:r w:rsidRPr="006B5F1C">
        <w:t>.</w:t>
      </w:r>
      <w:r w:rsidR="00143277" w:rsidRPr="006B5F1C">
        <w:t xml:space="preserve"> </w:t>
      </w:r>
      <w:r w:rsidR="007C71B0" w:rsidRPr="006B5F1C">
        <w:t xml:space="preserve">The Department will only issue a specific PIC in accordance with </w:t>
      </w:r>
      <w:r w:rsidR="00C44C6F" w:rsidRPr="006B5F1C">
        <w:t xml:space="preserve">the </w:t>
      </w:r>
      <w:hyperlink r:id="rId125" w:history="1">
        <w:r w:rsidR="00C44C6F" w:rsidRPr="006B5F1C">
          <w:rPr>
            <w:rStyle w:val="Hyperlink"/>
            <w:rFonts w:eastAsiaTheme="minorEastAsia"/>
          </w:rPr>
          <w:t>PIC Guidelines</w:t>
        </w:r>
      </w:hyperlink>
      <w:r w:rsidR="00C44C6F" w:rsidRPr="006B5F1C">
        <w:t>.</w:t>
      </w:r>
      <w:r w:rsidR="00B5046F" w:rsidRPr="006B5F1C">
        <w:t xml:space="preserve"> Each request for a specific PIC will be assessed on</w:t>
      </w:r>
      <w:r w:rsidR="00C16764" w:rsidRPr="006B5F1C">
        <w:t xml:space="preserve"> a case-by-case basis.</w:t>
      </w:r>
    </w:p>
    <w:p w14:paraId="7D4F4DCC" w14:textId="611C1708" w:rsidR="00D71AD0" w:rsidRPr="006B5F1C" w:rsidRDefault="00087734" w:rsidP="001038B9">
      <w:pPr>
        <w:pStyle w:val="Heading4"/>
      </w:pPr>
      <w:r>
        <w:t>6.9.4</w:t>
      </w:r>
      <w:r>
        <w:tab/>
      </w:r>
      <w:r w:rsidR="001038B9" w:rsidRPr="006B5F1C">
        <w:t>Direct Registration Participants</w:t>
      </w:r>
    </w:p>
    <w:p w14:paraId="54B186F6" w14:textId="30E7016F" w:rsidR="001038B9" w:rsidRDefault="001038B9" w:rsidP="004C4CF1">
      <w:r w:rsidRPr="006B5F1C">
        <w:t xml:space="preserve">Providers must </w:t>
      </w:r>
      <w:r w:rsidR="008A5A24" w:rsidRPr="006B5F1C">
        <w:t xml:space="preserve">handle </w:t>
      </w:r>
      <w:r w:rsidR="00E9524E" w:rsidRPr="006B5F1C">
        <w:t xml:space="preserve">the information of Direct Registration Participants </w:t>
      </w:r>
      <w:r w:rsidR="0074556C" w:rsidRPr="006B5F1C">
        <w:t xml:space="preserve">in the same way as </w:t>
      </w:r>
      <w:r w:rsidR="005936E2" w:rsidRPr="006B5F1C">
        <w:t xml:space="preserve">those </w:t>
      </w:r>
      <w:r w:rsidR="00FE4F8A" w:rsidRPr="006B5F1C">
        <w:t xml:space="preserve">of Participants with Mutual Obligation </w:t>
      </w:r>
      <w:r w:rsidR="3C144EE9" w:rsidRPr="006B5F1C">
        <w:t xml:space="preserve">or Compulsory </w:t>
      </w:r>
      <w:r w:rsidR="00FE4F8A" w:rsidRPr="006B5F1C">
        <w:t>Requirement</w:t>
      </w:r>
      <w:r w:rsidR="0099593D" w:rsidRPr="006B5F1C">
        <w:t>s. T</w:t>
      </w:r>
      <w:r w:rsidR="003B0E39" w:rsidRPr="006B5F1C">
        <w:t xml:space="preserve">his means that Providers </w:t>
      </w:r>
      <w:r w:rsidR="003120A2" w:rsidRPr="006B5F1C">
        <w:t>can only disclose their information</w:t>
      </w:r>
      <w:r w:rsidR="0083294D" w:rsidRPr="006B5F1C">
        <w:t xml:space="preserve"> i</w:t>
      </w:r>
      <w:r w:rsidR="009D0157" w:rsidRPr="006B5F1C">
        <w:t xml:space="preserve">n circumstances where the Social Security Law (including </w:t>
      </w:r>
      <w:r w:rsidR="00A67E8C" w:rsidRPr="006B5F1C">
        <w:t>PICs) would authorise such a disclosure.</w:t>
      </w:r>
    </w:p>
    <w:p w14:paraId="3179F77D" w14:textId="0271F97E" w:rsidR="003D7A43" w:rsidRDefault="005F6FD6" w:rsidP="00DB04A5">
      <w:pPr>
        <w:pStyle w:val="Heading3"/>
        <w:rPr>
          <w:rFonts w:asciiTheme="minorHAnsi" w:eastAsiaTheme="minorEastAsia" w:hAnsiTheme="minorHAnsi" w:cstheme="minorBidi"/>
          <w:sz w:val="22"/>
          <w:szCs w:val="22"/>
        </w:rPr>
      </w:pPr>
      <w:bookmarkStart w:id="162" w:name="_Toc201751816"/>
      <w:bookmarkStart w:id="163" w:name="_Toc242700565"/>
      <w:r>
        <w:lastRenderedPageBreak/>
        <w:t>6</w:t>
      </w:r>
      <w:r w:rsidR="003D7A43">
        <w:t>.1</w:t>
      </w:r>
      <w:r w:rsidR="00395759">
        <w:t>0</w:t>
      </w:r>
      <w:r w:rsidR="003D7A43">
        <w:tab/>
        <w:t xml:space="preserve"> Privacy Incidents and the Notifiable Data Breaches Scheme</w:t>
      </w:r>
      <w:bookmarkEnd w:id="162"/>
      <w:bookmarkEnd w:id="163"/>
    </w:p>
    <w:p w14:paraId="2F183ECB" w14:textId="57F3203F" w:rsidR="003D7A43" w:rsidRDefault="003D7A43" w:rsidP="004C4CF1">
      <w:r w:rsidRPr="2F6D042E">
        <w:t>Acts or practices by a Provider which breach an APP are an interference with the privacy of the individual. The OAIC has powers to investigate possible interferences with privacy, either following a complaint by an individual or on the OAIC’s own initiative. The OAIC also has a range of enforcement powers and other remedies.</w:t>
      </w:r>
    </w:p>
    <w:p w14:paraId="068DAAC0" w14:textId="3CF62AB8" w:rsidR="003D7A43" w:rsidRDefault="003D7A43" w:rsidP="004C4CF1">
      <w:r w:rsidRPr="2F6D042E">
        <w:t>Providers are required under</w:t>
      </w:r>
      <w:r w:rsidR="009970F7">
        <w:t xml:space="preserve"> the</w:t>
      </w:r>
      <w:r w:rsidRPr="2F6D042E">
        <w:t xml:space="preserve"> </w:t>
      </w:r>
      <w:hyperlink r:id="rId126">
        <w:r w:rsidRPr="2F6D042E">
          <w:rPr>
            <w:rStyle w:val="Hyperlink"/>
            <w:rFonts w:eastAsiaTheme="minorEastAsia"/>
            <w:color w:val="287BB3"/>
            <w:szCs w:val="22"/>
          </w:rPr>
          <w:t>Notifiable Data Breaches scheme</w:t>
        </w:r>
      </w:hyperlink>
      <w:r w:rsidRPr="2F6D042E">
        <w:t xml:space="preserve"> to notify affected individuals and the OAIC about eligible data breaches. An eligible data breach occurs when</w:t>
      </w:r>
      <w:r w:rsidR="00905297">
        <w:t xml:space="preserve"> </w:t>
      </w:r>
      <w:r w:rsidRPr="2266E404">
        <w:t>there is unauthorised access to, or disclosure of, personal information held by an entity, or information is lost in circumstances where unauthorised access or disclosure is likely to occur</w:t>
      </w:r>
      <w:r w:rsidR="00001113">
        <w:t>.</w:t>
      </w:r>
    </w:p>
    <w:p w14:paraId="03DC4BCA" w14:textId="4ADDFE00" w:rsidR="003D7A43" w:rsidRDefault="003D7A43" w:rsidP="004C4CF1">
      <w:r w:rsidRPr="2F6D042E">
        <w:t xml:space="preserve">The Provider must Notify the Department as soon as possible following becoming aware of any unauthorised access to, use or disclosure of, personal information, or a loss of personal information the Provider holds using the </w:t>
      </w:r>
      <w:hyperlink r:id="rId127" w:history="1">
        <w:r w:rsidRPr="0015396A">
          <w:rPr>
            <w:rStyle w:val="Hyperlink"/>
            <w:rFonts w:eastAsiaTheme="minorEastAsia"/>
            <w:szCs w:val="22"/>
          </w:rPr>
          <w:t>Provider Privacy Incident Report</w:t>
        </w:r>
      </w:hyperlink>
      <w:r w:rsidRPr="00FA4893">
        <w:t xml:space="preserve"> (PPIR)</w:t>
      </w:r>
      <w:r w:rsidRPr="2F6D042E">
        <w:t>. This applies to all privacy incidents, whether or not they are an eligible data breach.</w:t>
      </w:r>
    </w:p>
    <w:p w14:paraId="3554352A" w14:textId="6D882370" w:rsidR="003D7A43" w:rsidRDefault="003D7A43" w:rsidP="004C4CF1">
      <w:r w:rsidRPr="2F6D042E">
        <w:t>Providers must promptly assess all potential privacy incidents to determine whether an eligible data breach has occurred and, if required, notification is to be provided to affected individuals and to the OAIC. Providers must take all reasonable steps to ensure this assessment is completed within 30 calendar days of becoming reasonably aware of an eligible data breach.</w:t>
      </w:r>
    </w:p>
    <w:p w14:paraId="7A88493F" w14:textId="743511D1" w:rsidR="003D7A43" w:rsidRDefault="003D7A43" w:rsidP="004C4CF1">
      <w:r w:rsidRPr="2F6D042E">
        <w:t>By responding quickly, a Provider can substantially decrease the impact on affected individuals and reduce the costs associated with dealing with the privacy incident, including reputational costs.</w:t>
      </w:r>
    </w:p>
    <w:p w14:paraId="596EF08B" w14:textId="77777777" w:rsidR="003D7A43" w:rsidRDefault="003D7A43" w:rsidP="004C4CF1">
      <w:r w:rsidRPr="2F6D042E">
        <w:t>The Provider must also provide the Department with a copy of any notification of an eligible data breach made to OAIC and any subsequent correspondence with OAIC.</w:t>
      </w:r>
    </w:p>
    <w:p w14:paraId="100EEBAD" w14:textId="464C46B7" w:rsidR="003D7A43" w:rsidRDefault="003D7A43" w:rsidP="004C4CF1">
      <w:r w:rsidRPr="2F6D042E">
        <w:t>Providers should refer to the OAIC website for information on the Notifiable Data Breach scheme.</w:t>
      </w:r>
    </w:p>
    <w:p w14:paraId="277403E5" w14:textId="77777777" w:rsidR="003D7A43" w:rsidRDefault="003D7A43" w:rsidP="004C4CF1">
      <w:r w:rsidRPr="2F6D042E">
        <w:t>The Provider must also immediately Notify the Department if it becomes aware:</w:t>
      </w:r>
    </w:p>
    <w:p w14:paraId="28C63CF0" w14:textId="269F3433" w:rsidR="003D7A43" w:rsidRPr="004C4CF1" w:rsidRDefault="003D7A43" w:rsidP="004C4CF1">
      <w:pPr>
        <w:pStyle w:val="BulletLevel1"/>
      </w:pPr>
      <w:r w:rsidRPr="004C4CF1">
        <w:t>of a breach or possible breach of any of the obligations contained in, or referred to in the Deed(s) by any Personnel or Subcontractor</w:t>
      </w:r>
    </w:p>
    <w:p w14:paraId="581C875F" w14:textId="2196A500" w:rsidR="003D7A43" w:rsidRPr="004C4CF1" w:rsidRDefault="003D7A43" w:rsidP="004C4CF1">
      <w:pPr>
        <w:pStyle w:val="BulletLevel1"/>
      </w:pPr>
      <w:r w:rsidRPr="004C4CF1">
        <w:t>that a disclosure of personal information may be required by law</w:t>
      </w:r>
      <w:r w:rsidR="00307FE4" w:rsidRPr="004C4CF1">
        <w:t>,</w:t>
      </w:r>
      <w:r w:rsidRPr="004C4CF1">
        <w:t xml:space="preserve"> or</w:t>
      </w:r>
    </w:p>
    <w:p w14:paraId="59822C97" w14:textId="7C4F7C22" w:rsidR="003D7A43" w:rsidRPr="004C4CF1" w:rsidRDefault="003D7A43" w:rsidP="004C4CF1">
      <w:pPr>
        <w:pStyle w:val="BulletLevel1"/>
      </w:pPr>
      <w:r w:rsidRPr="004C4CF1">
        <w:t>of an approach to the Provider by the Information Commissioner or by an individual claiming their privacy has been interfered with.</w:t>
      </w:r>
    </w:p>
    <w:p w14:paraId="71F577F7" w14:textId="3486D7DF" w:rsidR="003D7A43" w:rsidRDefault="003D7A43" w:rsidP="004C4CF1">
      <w:r w:rsidRPr="2F6D042E">
        <w:t>Providers should be aware the Department monitors Personnel access to Records in the Department’s IT Systems. Where a clear business reason for access to a Record or Records is not identified, the Department may require further information or investigation by a Provider and may take action against individuals.</w:t>
      </w:r>
    </w:p>
    <w:p w14:paraId="71083A22" w14:textId="5B4C6F83" w:rsidR="003D7A43" w:rsidRDefault="005F6FD6" w:rsidP="00DB04A5">
      <w:pPr>
        <w:pStyle w:val="Heading3"/>
      </w:pPr>
      <w:bookmarkStart w:id="164" w:name="_Toc201751817"/>
      <w:bookmarkStart w:id="165" w:name="_Toc242700566"/>
      <w:r>
        <w:t>6</w:t>
      </w:r>
      <w:r w:rsidR="003D7A43">
        <w:t>.1</w:t>
      </w:r>
      <w:r w:rsidR="00395759">
        <w:t>1</w:t>
      </w:r>
      <w:r w:rsidR="003D7A43">
        <w:tab/>
        <w:t xml:space="preserve"> Privacy Complaints</w:t>
      </w:r>
      <w:bookmarkEnd w:id="164"/>
      <w:bookmarkEnd w:id="165"/>
    </w:p>
    <w:p w14:paraId="63AB30D9" w14:textId="7A61446F" w:rsidR="003D7A43" w:rsidRDefault="003D7A43" w:rsidP="004C4CF1">
      <w:r w:rsidRPr="07919440">
        <w:t xml:space="preserve">An individual who considers their privacy has been interfered with can contact the Department and/or the OAIC to make a complaint. Where possible, complaints under the </w:t>
      </w:r>
      <w:r w:rsidR="009A2F1E" w:rsidRPr="000C490D">
        <w:rPr>
          <w:i/>
          <w:iCs/>
          <w:szCs w:val="22"/>
        </w:rPr>
        <w:t>Privacy Act 1988</w:t>
      </w:r>
      <w:r w:rsidR="009A2F1E" w:rsidRPr="006A7C25">
        <w:rPr>
          <w:szCs w:val="22"/>
        </w:rPr>
        <w:t xml:space="preserve"> </w:t>
      </w:r>
      <w:r w:rsidR="00A55D8B">
        <w:rPr>
          <w:szCs w:val="22"/>
        </w:rPr>
        <w:t xml:space="preserve">(Cth) </w:t>
      </w:r>
      <w:r w:rsidRPr="07919440">
        <w:t>should be directed to an individual’s Provider in the first instance.</w:t>
      </w:r>
    </w:p>
    <w:p w14:paraId="397DD078" w14:textId="77777777" w:rsidR="003D7A43" w:rsidRDefault="003D7A43" w:rsidP="004C4CF1">
      <w:r w:rsidRPr="2F6D042E">
        <w:lastRenderedPageBreak/>
        <w:t xml:space="preserve">Providers are required to respond to any privacy complaints within 10 Business Days and in accordance with the PPIR where a privacy incident has been identified. Providers should follow </w:t>
      </w:r>
      <w:hyperlink r:id="rId128">
        <w:r w:rsidRPr="2F6D042E">
          <w:rPr>
            <w:rStyle w:val="Hyperlink"/>
            <w:rFonts w:eastAsiaTheme="minorEastAsia"/>
            <w:color w:val="287BB3"/>
            <w:szCs w:val="22"/>
          </w:rPr>
          <w:t>OAIC’s advice on handling privacy complaints</w:t>
        </w:r>
      </w:hyperlink>
      <w:r w:rsidRPr="2F6D042E">
        <w:t>.</w:t>
      </w:r>
    </w:p>
    <w:p w14:paraId="2AB36B0E" w14:textId="60B322A8" w:rsidR="003D7A43" w:rsidRDefault="005F6FD6" w:rsidP="00DB04A5">
      <w:pPr>
        <w:pStyle w:val="Heading3"/>
      </w:pPr>
      <w:bookmarkStart w:id="166" w:name="_Toc201751818"/>
      <w:bookmarkStart w:id="167" w:name="_Toc242700567"/>
      <w:r>
        <w:t>6</w:t>
      </w:r>
      <w:r w:rsidR="003D7A43">
        <w:t>.1</w:t>
      </w:r>
      <w:r w:rsidR="00395759">
        <w:t>2</w:t>
      </w:r>
      <w:r w:rsidR="003D7A43">
        <w:tab/>
        <w:t>Referring individuals to the Department in relation to privacy matters</w:t>
      </w:r>
      <w:bookmarkEnd w:id="166"/>
      <w:bookmarkEnd w:id="167"/>
    </w:p>
    <w:p w14:paraId="401EBB4C" w14:textId="77777777" w:rsidR="003D7A43" w:rsidRDefault="003D7A43" w:rsidP="004C4CF1">
      <w:r w:rsidRPr="2F6D042E">
        <w:t>After first directing their query to their Provider, an individual can contact the Department to query how their personal information is handled, request access to or correction of their personal information, or make a privacy complaint in relation to the Department or a Provider.</w:t>
      </w:r>
    </w:p>
    <w:p w14:paraId="760429D3" w14:textId="6DEAB83F" w:rsidR="003D7A43" w:rsidRPr="00056E7D" w:rsidRDefault="003D7A43" w:rsidP="004C4CF1">
      <w:r w:rsidRPr="4C845E4F">
        <w:t xml:space="preserve">Participants can submit </w:t>
      </w:r>
      <w:r>
        <w:t xml:space="preserve">a Privacy </w:t>
      </w:r>
      <w:r w:rsidRPr="4C845E4F">
        <w:t>complaint to the Department by:</w:t>
      </w:r>
    </w:p>
    <w:p w14:paraId="18C56DFA" w14:textId="2A8C16C5" w:rsidR="003D7A43" w:rsidRPr="004C4CF1" w:rsidRDefault="003D7A43" w:rsidP="004C4CF1">
      <w:pPr>
        <w:pStyle w:val="BulletLevel1"/>
      </w:pPr>
      <w:r w:rsidRPr="004C4CF1">
        <w:t xml:space="preserve">completing an </w:t>
      </w:r>
      <w:r w:rsidR="00461BA4" w:rsidRPr="004C4CF1">
        <w:t xml:space="preserve">online </w:t>
      </w:r>
      <w:hyperlink r:id="rId129" w:history="1">
        <w:r w:rsidR="00461BA4" w:rsidRPr="004C4CF1">
          <w:rPr>
            <w:rStyle w:val="Hyperlink"/>
            <w:color w:val="auto"/>
            <w:u w:val="none"/>
          </w:rPr>
          <w:t>complaint form</w:t>
        </w:r>
      </w:hyperlink>
    </w:p>
    <w:p w14:paraId="6918E011" w14:textId="228D3DF1" w:rsidR="003D7A43" w:rsidRPr="004C4CF1" w:rsidRDefault="003D7A43" w:rsidP="004C4CF1">
      <w:pPr>
        <w:pStyle w:val="BulletLevel1"/>
      </w:pPr>
      <w:r w:rsidRPr="004C4CF1">
        <w:t xml:space="preserve">sending an email to </w:t>
      </w:r>
      <w:hyperlink r:id="rId130" w:history="1">
        <w:r w:rsidRPr="004C4CF1">
          <w:rPr>
            <w:rStyle w:val="Hyperlink"/>
            <w:color w:val="auto"/>
            <w:u w:val="none"/>
          </w:rPr>
          <w:t>complaints@dss.gov.au</w:t>
        </w:r>
      </w:hyperlink>
      <w:r w:rsidR="001D3651" w:rsidRPr="004C4CF1">
        <w:t>, or</w:t>
      </w:r>
    </w:p>
    <w:p w14:paraId="7A58DA9E" w14:textId="3D93F7E4" w:rsidR="003D7A43" w:rsidRPr="004C4CF1" w:rsidRDefault="003D7A43" w:rsidP="004C4CF1">
      <w:pPr>
        <w:pStyle w:val="BulletLevel1"/>
      </w:pPr>
      <w:r w:rsidRPr="004C4CF1">
        <w:t>sending a letter to DSS Feedback, GPO Box 9820, Canberra ACT 2601</w:t>
      </w:r>
      <w:r w:rsidR="00916748" w:rsidRPr="004C4CF1">
        <w:t>.</w:t>
      </w:r>
    </w:p>
    <w:p w14:paraId="3DC7D590" w14:textId="4AB587D2" w:rsidR="003D7A43" w:rsidRDefault="003D7A43" w:rsidP="004C4CF1">
      <w:pPr>
        <w:rPr>
          <w:rFonts w:eastAsiaTheme="minorEastAsia"/>
          <w:szCs w:val="22"/>
        </w:rPr>
      </w:pPr>
      <w:r w:rsidRPr="00024000">
        <w:t xml:space="preserve">For further details on the complaint process, please refer to </w:t>
      </w:r>
      <w:r w:rsidR="00B81D83" w:rsidRPr="00024000">
        <w:fldChar w:fldCharType="begin"/>
      </w:r>
      <w:r w:rsidR="00B81D83" w:rsidRPr="00024000">
        <w:instrText xml:space="preserve"> REF _Ref202955321 \h  \* MERGEFORMAT </w:instrText>
      </w:r>
      <w:r w:rsidR="00B81D83" w:rsidRPr="00024000">
        <w:fldChar w:fldCharType="separate"/>
      </w:r>
      <w:r w:rsidR="00E31CF1" w:rsidRPr="00024000">
        <w:t>3.6</w:t>
      </w:r>
      <w:r w:rsidR="00F827A0">
        <w:t xml:space="preserve"> </w:t>
      </w:r>
      <w:r w:rsidR="00E31CF1" w:rsidRPr="00024000">
        <w:t>Complaint processes</w:t>
      </w:r>
      <w:r w:rsidR="00B81D83" w:rsidRPr="00024000">
        <w:fldChar w:fldCharType="end"/>
      </w:r>
      <w:r w:rsidRPr="003D3F2A">
        <w:rPr>
          <w:rFonts w:eastAsiaTheme="minorEastAsia"/>
          <w:szCs w:val="22"/>
        </w:rPr>
        <w:t xml:space="preserve"> in Chapter 3 of these Guidelines.</w:t>
      </w:r>
    </w:p>
    <w:p w14:paraId="3658BA06" w14:textId="1A3AE6FB" w:rsidR="003D7A43" w:rsidRDefault="005F6FD6" w:rsidP="00DB04A5">
      <w:pPr>
        <w:pStyle w:val="Heading3"/>
      </w:pPr>
      <w:bookmarkStart w:id="168" w:name="_Toc201751819"/>
      <w:bookmarkStart w:id="169" w:name="_Toc242700568"/>
      <w:r>
        <w:t>6</w:t>
      </w:r>
      <w:r w:rsidR="003D7A43">
        <w:t>.1</w:t>
      </w:r>
      <w:r w:rsidR="00395759">
        <w:t>3</w:t>
      </w:r>
      <w:r w:rsidR="003D7A43">
        <w:tab/>
        <w:t xml:space="preserve"> Awareness and Training Expectations</w:t>
      </w:r>
      <w:bookmarkEnd w:id="168"/>
      <w:bookmarkEnd w:id="169"/>
    </w:p>
    <w:p w14:paraId="04E54150" w14:textId="0583FB4C" w:rsidR="003D7A43" w:rsidRDefault="003D7A43" w:rsidP="004C4CF1">
      <w:r w:rsidRPr="47F9D9D3">
        <w:t xml:space="preserve">Providers must adopt practices to ensure its Personnel are aware of their obligations under the privacy law, the Deed and this Chapter. Providers who have access to the Department’s IT Systems must ensure that Personnel who handle or will handle personal information in the course of delivering services under the Deed complete the </w:t>
      </w:r>
      <w:r w:rsidRPr="00C363EE">
        <w:t xml:space="preserve">Department’s </w:t>
      </w:r>
      <w:r w:rsidR="00CA65F4" w:rsidRPr="00B56266">
        <w:t>Information Exchange and</w:t>
      </w:r>
      <w:r w:rsidR="00CA65F4" w:rsidRPr="00CA65F4">
        <w:t xml:space="preserve"> </w:t>
      </w:r>
      <w:r w:rsidRPr="0015396A">
        <w:t xml:space="preserve">Privacy </w:t>
      </w:r>
      <w:r w:rsidR="00C363EE" w:rsidRPr="0015396A">
        <w:t xml:space="preserve">Training </w:t>
      </w:r>
      <w:r w:rsidR="007E4415" w:rsidRPr="0015396A">
        <w:t>M</w:t>
      </w:r>
      <w:r w:rsidRPr="0015396A">
        <w:t>odule</w:t>
      </w:r>
      <w:r w:rsidR="00C363EE">
        <w:t>,</w:t>
      </w:r>
      <w:r w:rsidRPr="47F9D9D3">
        <w:t xml:space="preserve"> available on the Learning Centre:</w:t>
      </w:r>
    </w:p>
    <w:p w14:paraId="300CFAC9" w14:textId="4FD6DEBD" w:rsidR="00EE423D" w:rsidRPr="004C4CF1" w:rsidRDefault="00EE423D" w:rsidP="004C4CF1">
      <w:pPr>
        <w:pStyle w:val="BulletLevel1"/>
      </w:pPr>
      <w:r w:rsidRPr="004C4CF1">
        <w:t>prior to accessing the IT system,</w:t>
      </w:r>
    </w:p>
    <w:p w14:paraId="6A075853" w14:textId="012BD8CC" w:rsidR="003D7A43" w:rsidRPr="004C4CF1" w:rsidRDefault="003D7A43" w:rsidP="004C4CF1">
      <w:pPr>
        <w:pStyle w:val="BulletLevel1"/>
      </w:pPr>
      <w:r w:rsidRPr="004C4CF1">
        <w:t>prior to delivering the Services</w:t>
      </w:r>
      <w:r w:rsidR="001D3651" w:rsidRPr="004C4CF1">
        <w:t>,</w:t>
      </w:r>
      <w:r w:rsidRPr="004C4CF1">
        <w:t xml:space="preserve"> and</w:t>
      </w:r>
    </w:p>
    <w:p w14:paraId="36D4662F" w14:textId="77777777" w:rsidR="003D7A43" w:rsidRPr="004C4CF1" w:rsidRDefault="003D7A43" w:rsidP="004C4CF1">
      <w:pPr>
        <w:pStyle w:val="BulletLevel1"/>
      </w:pPr>
      <w:r w:rsidRPr="004C4CF1">
        <w:t>at least once every 12 months.</w:t>
      </w:r>
    </w:p>
    <w:p w14:paraId="0D60E07C" w14:textId="4A60DC83" w:rsidR="003D7A43" w:rsidRDefault="003D7A43" w:rsidP="004C4CF1">
      <w:r w:rsidRPr="47F9D9D3">
        <w:t xml:space="preserve">Providers must also make sure that they provide appropriate notice to their Personnel about how </w:t>
      </w:r>
      <w:r w:rsidR="008A64B0">
        <w:t>their</w:t>
      </w:r>
      <w:r w:rsidRPr="47F9D9D3">
        <w:t xml:space="preserve"> information will be shared with the Department and other agencies as part delivering Services to Participants, both as part of the Provider </w:t>
      </w:r>
      <w:r w:rsidR="00FB6DDA" w:rsidRPr="47F9D9D3">
        <w:t>fulfilling</w:t>
      </w:r>
      <w:r w:rsidRPr="47F9D9D3">
        <w:t xml:space="preserve"> its obligations under the Deed and as part of Personnel accessing the Department’s </w:t>
      </w:r>
      <w:r w:rsidR="00A55D8B">
        <w:t>IT S</w:t>
      </w:r>
      <w:r w:rsidRPr="47F9D9D3">
        <w:t>ystem</w:t>
      </w:r>
      <w:r w:rsidR="00A55D8B">
        <w:t>s</w:t>
      </w:r>
      <w:r w:rsidRPr="47F9D9D3">
        <w:t>.</w:t>
      </w:r>
    </w:p>
    <w:p w14:paraId="5890AC7E" w14:textId="4FC0DB15" w:rsidR="003D7A43" w:rsidRDefault="003D7A43" w:rsidP="004C4CF1">
      <w:r w:rsidRPr="23CCBE13">
        <w:t xml:space="preserve">Providers should note that the Department’s privacy training module has been developed to cater for the delivery of </w:t>
      </w:r>
      <w:r w:rsidR="023F7314" w:rsidRPr="23CCBE13">
        <w:t>Inclusive Employment Australia</w:t>
      </w:r>
      <w:r w:rsidRPr="23CCBE13">
        <w:t>. It is not a substitute for any tailored internal privacy training Providers make available to their Personnel. Where required, the Provider must supplement the Department’s privacy training module with its own additional privacy training.</w:t>
      </w:r>
    </w:p>
    <w:p w14:paraId="4136477F" w14:textId="7BB17313" w:rsidR="003D7A43" w:rsidRDefault="005F6FD6" w:rsidP="00DB04A5">
      <w:pPr>
        <w:pStyle w:val="Heading4"/>
      </w:pPr>
      <w:bookmarkStart w:id="170" w:name="_Toc201751820"/>
      <w:r>
        <w:t>6</w:t>
      </w:r>
      <w:r w:rsidR="003D7A43">
        <w:t>.1</w:t>
      </w:r>
      <w:r w:rsidR="00395759">
        <w:t>3</w:t>
      </w:r>
      <w:r w:rsidR="003D7A43">
        <w:t>.1</w:t>
      </w:r>
      <w:r w:rsidR="00E70396">
        <w:tab/>
      </w:r>
      <w:r w:rsidR="00E70396">
        <w:tab/>
      </w:r>
      <w:r w:rsidR="003D7A43">
        <w:t xml:space="preserve">Privacy </w:t>
      </w:r>
      <w:r w:rsidR="007E4415">
        <w:t xml:space="preserve">Training </w:t>
      </w:r>
      <w:r w:rsidR="003D7A43">
        <w:t>Module</w:t>
      </w:r>
      <w:bookmarkEnd w:id="170"/>
    </w:p>
    <w:p w14:paraId="5A61B84A" w14:textId="177AEDFC" w:rsidR="003D7A43" w:rsidRDefault="003D7A43" w:rsidP="004C4CF1">
      <w:r w:rsidRPr="07919440">
        <w:t xml:space="preserve">The Department’s </w:t>
      </w:r>
      <w:r w:rsidR="00EE423D" w:rsidRPr="00B56266">
        <w:t>Information Exchange and</w:t>
      </w:r>
      <w:r w:rsidR="00EE423D" w:rsidRPr="00CA65F4">
        <w:t xml:space="preserve"> </w:t>
      </w:r>
      <w:r w:rsidRPr="07919440">
        <w:t xml:space="preserve">Privacy </w:t>
      </w:r>
      <w:r w:rsidR="007E4415" w:rsidRPr="07919440">
        <w:t>Training M</w:t>
      </w:r>
      <w:r w:rsidRPr="07919440">
        <w:t xml:space="preserve">odule explains the key concepts under the </w:t>
      </w:r>
      <w:r w:rsidR="009A2F1E" w:rsidRPr="000C490D">
        <w:rPr>
          <w:i/>
          <w:iCs/>
          <w:szCs w:val="22"/>
        </w:rPr>
        <w:t>Privacy Act 1988</w:t>
      </w:r>
      <w:r w:rsidR="009A2F1E" w:rsidRPr="006A7C25">
        <w:rPr>
          <w:szCs w:val="22"/>
        </w:rPr>
        <w:t xml:space="preserve"> </w:t>
      </w:r>
      <w:r w:rsidRPr="07919440">
        <w:t>and the APPs which govern how personal information is collected, used, disclosed, and stored.</w:t>
      </w:r>
    </w:p>
    <w:p w14:paraId="71E7D0F6" w14:textId="1D2A9CE6" w:rsidR="003D7A43" w:rsidRDefault="003D7A43" w:rsidP="004C4CF1">
      <w:r w:rsidRPr="053CA9C3">
        <w:t xml:space="preserve">The training module is mandatory and is essential to ensure that Personnel have a common understanding of this Chapter, the APPs, and the Social Security Law, including key processes that help manage potential risks. The completion of mandatory training </w:t>
      </w:r>
      <w:r w:rsidRPr="053CA9C3">
        <w:lastRenderedPageBreak/>
        <w:t xml:space="preserve">assists Providers to meet legislative and regulatory </w:t>
      </w:r>
      <w:r w:rsidR="00FB379C" w:rsidRPr="053CA9C3">
        <w:t>requirements but</w:t>
      </w:r>
      <w:r w:rsidRPr="053CA9C3">
        <w:t xml:space="preserve"> is not sufficient to meet those requirements.</w:t>
      </w:r>
    </w:p>
    <w:p w14:paraId="654864A7" w14:textId="77777777" w:rsidR="003D7A43" w:rsidRDefault="003D7A43" w:rsidP="004C4CF1">
      <w:r w:rsidRPr="2F6D042E">
        <w:t>Privacy resources are also published on the Provider Portal for Personnel to access.</w:t>
      </w:r>
    </w:p>
    <w:p w14:paraId="254A3B1A" w14:textId="45072F70" w:rsidR="003D7A43" w:rsidRDefault="003D7A43" w:rsidP="004C4CF1">
      <w:r w:rsidRPr="2F6D042E">
        <w:t>Providers should ensure their internal privacy practices, policies and procedures are proactively reviewed, complian</w:t>
      </w:r>
      <w:r w:rsidR="00437189">
        <w:t>t</w:t>
      </w:r>
      <w:r w:rsidRPr="2F6D042E">
        <w:t xml:space="preserve"> with new laws or updated information handling practices and responsive to new privacy risks.</w:t>
      </w:r>
    </w:p>
    <w:p w14:paraId="2BCA2585" w14:textId="66AA5945" w:rsidR="003D7A43" w:rsidRDefault="005F6FD6" w:rsidP="00DB04A5">
      <w:pPr>
        <w:pStyle w:val="Heading4"/>
      </w:pPr>
      <w:bookmarkStart w:id="171" w:name="_Toc201751821"/>
      <w:r>
        <w:t>6</w:t>
      </w:r>
      <w:r w:rsidR="003D7A43">
        <w:t>.1</w:t>
      </w:r>
      <w:r w:rsidR="00395759">
        <w:t>3</w:t>
      </w:r>
      <w:r w:rsidR="003D7A43">
        <w:t>.2</w:t>
      </w:r>
      <w:r w:rsidR="00E70396">
        <w:tab/>
      </w:r>
      <w:r w:rsidR="00E70396">
        <w:tab/>
      </w:r>
      <w:r w:rsidR="003D7A43">
        <w:t>Staff Compliance</w:t>
      </w:r>
      <w:bookmarkEnd w:id="171"/>
    </w:p>
    <w:p w14:paraId="050E2754" w14:textId="39D98A07" w:rsidR="003D7A43" w:rsidRDefault="003D7A43" w:rsidP="004C4CF1">
      <w:r w:rsidRPr="2266E404">
        <w:t xml:space="preserve">Providers must monitor and annually self-audit </w:t>
      </w:r>
      <w:r>
        <w:t>Staff</w:t>
      </w:r>
      <w:r w:rsidRPr="2266E404">
        <w:t xml:space="preserve"> completion of </w:t>
      </w:r>
      <w:r w:rsidR="00990854">
        <w:t>p</w:t>
      </w:r>
      <w:r w:rsidRPr="2266E404">
        <w:t xml:space="preserve">rivacy training, including the Department’s mandatory </w:t>
      </w:r>
      <w:r w:rsidR="00BE2B1F">
        <w:t>P</w:t>
      </w:r>
      <w:r w:rsidRPr="2266E404">
        <w:t xml:space="preserve">rivacy </w:t>
      </w:r>
      <w:r w:rsidR="00BE2B1F">
        <w:t>tr</w:t>
      </w:r>
      <w:r w:rsidRPr="2266E404">
        <w:t>aining module. The Department may request details of a Provider’s self-audit at any time or may conduct its own audit of a Provider’s compliance with the requirements in this Chapter.</w:t>
      </w:r>
    </w:p>
    <w:p w14:paraId="0B0763FC" w14:textId="77777777" w:rsidR="003D7A43" w:rsidRDefault="003D7A43" w:rsidP="004C4CF1">
      <w:r w:rsidRPr="2F6D042E">
        <w:t>Where privacy training is undertaken outsi</w:t>
      </w:r>
      <w:r>
        <w:t>de</w:t>
      </w:r>
      <w:r w:rsidRPr="2F6D042E">
        <w:t xml:space="preserve"> of the Department’s Learning Centre, the Provider must retain Records of privacy training undertaken by their </w:t>
      </w:r>
      <w:r>
        <w:t>Staff</w:t>
      </w:r>
      <w:r w:rsidRPr="2F6D042E">
        <w:t xml:space="preserve"> and must make this available to the Department on request.</w:t>
      </w:r>
    </w:p>
    <w:p w14:paraId="30635E07" w14:textId="51E380E2" w:rsidR="00E3004D" w:rsidRDefault="003D7A43" w:rsidP="004C4CF1">
      <w:r w:rsidRPr="2F6D042E">
        <w:t xml:space="preserve">It is also </w:t>
      </w:r>
      <w:r w:rsidR="00E87945">
        <w:t>recommended</w:t>
      </w:r>
      <w:r w:rsidRPr="2F6D042E">
        <w:t xml:space="preserve"> that Providers put in place their own processes to audit the compliance of their </w:t>
      </w:r>
      <w:r>
        <w:t>Staff</w:t>
      </w:r>
      <w:r w:rsidRPr="2F6D042E">
        <w:t xml:space="preserve"> with privacy obligations more generally.</w:t>
      </w:r>
    </w:p>
    <w:p w14:paraId="7FFEDF13" w14:textId="0166B489" w:rsidR="00056620" w:rsidRPr="002B16F0" w:rsidRDefault="00056620" w:rsidP="00DB04A5">
      <w:pPr>
        <w:pStyle w:val="Heading2"/>
      </w:pPr>
      <w:bookmarkStart w:id="172" w:name="_Toc242700569"/>
      <w:r w:rsidRPr="002B16F0">
        <w:lastRenderedPageBreak/>
        <w:t xml:space="preserve">Chapter </w:t>
      </w:r>
      <w:r w:rsidR="005F6FD6" w:rsidRPr="002B16F0">
        <w:t>7</w:t>
      </w:r>
      <w:r w:rsidR="00D2440B" w:rsidRPr="002B16F0">
        <w:t>:</w:t>
      </w:r>
      <w:r w:rsidR="00D2440B" w:rsidRPr="002B16F0">
        <w:tab/>
      </w:r>
      <w:r w:rsidRPr="005E3DE7">
        <w:t>External</w:t>
      </w:r>
      <w:r w:rsidRPr="002B16F0">
        <w:t xml:space="preserve"> Systems Assurance Framework</w:t>
      </w:r>
      <w:bookmarkEnd w:id="172"/>
    </w:p>
    <w:p w14:paraId="2470B0FF" w14:textId="59B75BF8" w:rsidR="00056620" w:rsidRPr="007A6691" w:rsidRDefault="005F6FD6" w:rsidP="00DB04A5">
      <w:pPr>
        <w:pStyle w:val="Heading3"/>
      </w:pPr>
      <w:bookmarkStart w:id="173" w:name="_Toc242700570"/>
      <w:r w:rsidRPr="007A6691">
        <w:t>7</w:t>
      </w:r>
      <w:r w:rsidR="00056620" w:rsidRPr="007A6691">
        <w:t>.1</w:t>
      </w:r>
      <w:r w:rsidR="009831C6" w:rsidRPr="007A6691">
        <w:tab/>
      </w:r>
      <w:r w:rsidR="00056620" w:rsidRPr="007A6691">
        <w:t>Chapter Overview</w:t>
      </w:r>
      <w:bookmarkEnd w:id="173"/>
      <w:r w:rsidR="00056620" w:rsidRPr="007A6691">
        <w:t> </w:t>
      </w:r>
    </w:p>
    <w:p w14:paraId="32EDB9EC" w14:textId="77777777" w:rsidR="0012427A" w:rsidRPr="007A6691" w:rsidRDefault="00922D87" w:rsidP="004C4CF1">
      <w:r w:rsidRPr="007A6691">
        <w:t xml:space="preserve">Under the Government’s Protective Security Policy Framework (PSPF), </w:t>
      </w:r>
      <w:r w:rsidRPr="007A6691" w:rsidDel="0BFF3FB5">
        <w:t xml:space="preserve">the Department </w:t>
      </w:r>
      <w:r w:rsidRPr="007A6691">
        <w:t xml:space="preserve">is responsible for ensuring contracted organisations and systems used in the delivery of employment services comply with relevant PSPF requirements. </w:t>
      </w:r>
    </w:p>
    <w:p w14:paraId="1057C866" w14:textId="073F4F9C" w:rsidR="003B2349" w:rsidRPr="007A6691" w:rsidRDefault="0012427A" w:rsidP="004C4CF1">
      <w:r w:rsidRPr="007A6691">
        <w:t>T</w:t>
      </w:r>
      <w:r w:rsidR="003B2349" w:rsidRPr="007A6691">
        <w:t>he External Systems Assurance Framework (ESAF)</w:t>
      </w:r>
      <w:r w:rsidR="00410D69" w:rsidRPr="007A6691">
        <w:t>,</w:t>
      </w:r>
      <w:r w:rsidR="003B2349" w:rsidRPr="007A6691">
        <w:t xml:space="preserve"> </w:t>
      </w:r>
      <w:r w:rsidR="004B4188" w:rsidRPr="007A6691">
        <w:t>which is administered by the Department of Employment and Workplace Relations (DEWR)</w:t>
      </w:r>
      <w:r w:rsidR="00410D69" w:rsidRPr="007A6691">
        <w:t>,</w:t>
      </w:r>
      <w:r w:rsidR="004B4188" w:rsidRPr="007A6691">
        <w:t xml:space="preserve"> </w:t>
      </w:r>
      <w:r w:rsidR="00410D69" w:rsidRPr="007A6691">
        <w:t xml:space="preserve">is the mechanism </w:t>
      </w:r>
      <w:r w:rsidR="003B2349" w:rsidRPr="007A6691">
        <w:t>under which the Department gains assurance over External IT Systems, and provides information for</w:t>
      </w:r>
      <w:r w:rsidR="003B2349" w:rsidRPr="007A6691" w:rsidDel="00C108BE">
        <w:t xml:space="preserve"> Providers</w:t>
      </w:r>
      <w:r w:rsidR="003B2349" w:rsidRPr="007A6691">
        <w:t xml:space="preserve"> in relation to:</w:t>
      </w:r>
    </w:p>
    <w:p w14:paraId="12AFB47E" w14:textId="77777777" w:rsidR="003B2349" w:rsidRPr="004C4CF1" w:rsidRDefault="003B2349" w:rsidP="004C4CF1">
      <w:pPr>
        <w:pStyle w:val="BulletLevel1"/>
      </w:pPr>
      <w:r w:rsidRPr="004C4CF1">
        <w:t>the security and assurance requirements that Providers must meet under the ESAF, and</w:t>
      </w:r>
    </w:p>
    <w:p w14:paraId="79AC0B87" w14:textId="77777777" w:rsidR="003B2349" w:rsidRPr="004C4CF1" w:rsidRDefault="003B2349" w:rsidP="004C4CF1">
      <w:pPr>
        <w:pStyle w:val="BulletLevel1"/>
      </w:pPr>
      <w:r w:rsidRPr="004C4CF1">
        <w:t xml:space="preserve">how Providers must meet these security and assurance requirements, including through achieving and maintaining </w:t>
      </w:r>
      <w:hyperlink w:anchor="_Right_Fit_For" w:history="1">
        <w:r w:rsidRPr="004C4CF1">
          <w:t>Right Fit For Risk (RFFR)</w:t>
        </w:r>
      </w:hyperlink>
      <w:r w:rsidRPr="004C4CF1">
        <w:t xml:space="preserve"> Accreditation for any Provider IT System, and in relation to Third Party IT accreditation.</w:t>
      </w:r>
    </w:p>
    <w:p w14:paraId="409B495B" w14:textId="625EAE12" w:rsidR="008A164D" w:rsidRPr="007A6691" w:rsidRDefault="003B2349" w:rsidP="004C4CF1">
      <w:r w:rsidRPr="007A6691">
        <w:t xml:space="preserve">A Provider’s failure to comply with any applicable ESAF requirement (including any requirement in relation to timeframes) may constitute a breach of the </w:t>
      </w:r>
      <w:r w:rsidR="005F06C2" w:rsidRPr="007A6691">
        <w:t>Deed</w:t>
      </w:r>
      <w:r w:rsidRPr="007A6691">
        <w:t xml:space="preserve">, and the Department may take action against the Provider in relation to the breach in accordance with the </w:t>
      </w:r>
      <w:r w:rsidR="005F06C2" w:rsidRPr="007A6691">
        <w:t>Deed</w:t>
      </w:r>
      <w:r w:rsidRPr="007A6691">
        <w:t>.</w:t>
      </w:r>
    </w:p>
    <w:p w14:paraId="62F2102E" w14:textId="0BF59750" w:rsidR="00056620" w:rsidRPr="007A6691" w:rsidRDefault="005F6FD6" w:rsidP="00DB04A5">
      <w:pPr>
        <w:pStyle w:val="Heading3"/>
      </w:pPr>
      <w:bookmarkStart w:id="174" w:name="_Toc242700571"/>
      <w:r w:rsidRPr="007A6691">
        <w:t>7</w:t>
      </w:r>
      <w:r w:rsidR="00056620" w:rsidRPr="007A6691">
        <w:t>.2</w:t>
      </w:r>
      <w:r w:rsidR="008D0919" w:rsidRPr="007A6691">
        <w:tab/>
      </w:r>
      <w:r w:rsidR="00056620" w:rsidRPr="007A6691">
        <w:t>External Systems Assurance Framework</w:t>
      </w:r>
      <w:bookmarkEnd w:id="174"/>
    </w:p>
    <w:p w14:paraId="6BF4604E" w14:textId="77777777" w:rsidR="00912CE9" w:rsidRPr="007A6691" w:rsidRDefault="00912CE9" w:rsidP="004C4CF1">
      <w:r w:rsidRPr="007A6691">
        <w:t>The objective of the ESAF is to ensure that any External IT</w:t>
      </w:r>
      <w:r w:rsidRPr="007A6691" w:rsidDel="00407B2D">
        <w:t xml:space="preserve"> </w:t>
      </w:r>
      <w:r w:rsidRPr="007A6691">
        <w:t>Systems and supporting processes used in the delivery of Services are compliant with Australian Government security and privacy requirements.</w:t>
      </w:r>
    </w:p>
    <w:p w14:paraId="191F890C" w14:textId="77777777" w:rsidR="00912CE9" w:rsidRPr="007A6691" w:rsidRDefault="00912CE9" w:rsidP="004C4CF1">
      <w:r w:rsidRPr="007A6691">
        <w:t>The ESAF provides a structured assurance framework for all External IT Systems used by Providers or any Subcontractors that:</w:t>
      </w:r>
    </w:p>
    <w:p w14:paraId="69D95CCF" w14:textId="77777777" w:rsidR="00912CE9" w:rsidRPr="004C4CF1" w:rsidRDefault="00912CE9" w:rsidP="004C4CF1">
      <w:pPr>
        <w:pStyle w:val="BulletLevel1"/>
      </w:pPr>
      <w:r w:rsidRPr="004C4CF1">
        <w:t xml:space="preserve">support the delivery of Services, or </w:t>
      </w:r>
    </w:p>
    <w:p w14:paraId="52CA6E07" w14:textId="303199DB" w:rsidR="00912CE9" w:rsidRPr="004C4CF1" w:rsidRDefault="00912CE9" w:rsidP="004C4CF1">
      <w:pPr>
        <w:pStyle w:val="BulletLevel1"/>
      </w:pPr>
      <w:r w:rsidRPr="004C4CF1">
        <w:t>are used to Access the Department’s IT Systems.</w:t>
      </w:r>
    </w:p>
    <w:p w14:paraId="3AEBF3E9" w14:textId="77777777" w:rsidR="00912CE9" w:rsidRPr="007A6691" w:rsidRDefault="00912CE9" w:rsidP="004C4CF1">
      <w:r w:rsidRPr="007A6691">
        <w:t>This includes Provider IT Systems and any Third Party IT.</w:t>
      </w:r>
    </w:p>
    <w:p w14:paraId="08F904AB" w14:textId="79E84185" w:rsidR="00912CE9" w:rsidRPr="007A6691" w:rsidRDefault="00912CE9" w:rsidP="004C4CF1">
      <w:r w:rsidRPr="007A6691" w:rsidDel="0025107B">
        <w:t xml:space="preserve">The </w:t>
      </w:r>
      <w:r w:rsidRPr="007A6691">
        <w:t xml:space="preserve">use of External IT Systems in association with the delivery of Services or to Access the Department’s IT Systems introduces security risks that must be actively managed. Responsibility for managing these risks is shared between the Department, Providers and Third Party IT Vendors. This shared approach ensures that appropriate safeguards are in place to protect relevant information throughout the term of the </w:t>
      </w:r>
      <w:r w:rsidR="00E44DA4" w:rsidRPr="007A6691">
        <w:t>Deed</w:t>
      </w:r>
      <w:r w:rsidRPr="007A6691">
        <w:t xml:space="preserve">. </w:t>
      </w:r>
    </w:p>
    <w:p w14:paraId="5434D17D" w14:textId="35443EAB" w:rsidR="00912CE9" w:rsidRPr="007A6691" w:rsidRDefault="00912CE9" w:rsidP="004C4CF1">
      <w:r w:rsidRPr="007A6691">
        <w:t xml:space="preserve">Developed in alignment with the </w:t>
      </w:r>
      <w:hyperlink r:id="rId131" w:history="1">
        <w:r w:rsidRPr="007A6691">
          <w:rPr>
            <w:rStyle w:val="Hyperlink"/>
          </w:rPr>
          <w:t>Protective Security Policy Framework (PSPF)</w:t>
        </w:r>
      </w:hyperlink>
      <w:r w:rsidRPr="007A6691">
        <w:t xml:space="preserve">, the ESAF ensures the </w:t>
      </w:r>
      <w:r w:rsidR="00442DA9" w:rsidRPr="007A6691">
        <w:t>Right Fit For Risk (</w:t>
      </w:r>
      <w:r w:rsidRPr="007A6691">
        <w:t>RFFR</w:t>
      </w:r>
      <w:r w:rsidR="00442DA9" w:rsidRPr="007A6691">
        <w:t>)</w:t>
      </w:r>
      <w:r w:rsidRPr="007A6691">
        <w:t xml:space="preserve"> accreditation approach reflects whole-of-government security requirements, as well as relevant legislative and regulatory obligations.</w:t>
      </w:r>
    </w:p>
    <w:p w14:paraId="09557930" w14:textId="6548CF44" w:rsidR="00912CE9" w:rsidRPr="007A6691" w:rsidRDefault="00912CE9" w:rsidP="004C4CF1">
      <w:r w:rsidRPr="007A6691">
        <w:t xml:space="preserve">The ESAF is reviewed annually by </w:t>
      </w:r>
      <w:r w:rsidR="00082C12" w:rsidRPr="007A6691">
        <w:t>DEWR</w:t>
      </w:r>
      <w:r w:rsidRPr="007A6691">
        <w:t xml:space="preserve"> to ensure continued alignment with whole-of-government obligations, evolving regulatory requirements, and </w:t>
      </w:r>
      <w:r w:rsidR="00A36608" w:rsidRPr="007A6691">
        <w:t>DEWR’s</w:t>
      </w:r>
      <w:r w:rsidRPr="007A6691">
        <w:t xml:space="preserve"> strategic objectives. These reviews inform updates to ESAF requirements.</w:t>
      </w:r>
    </w:p>
    <w:p w14:paraId="5C3B6CDB" w14:textId="70DAE5B0" w:rsidR="007F5098" w:rsidRPr="007A6691" w:rsidRDefault="00EE77AC" w:rsidP="007F5098">
      <w:pPr>
        <w:pStyle w:val="Heading4"/>
      </w:pPr>
      <w:r w:rsidRPr="007A6691">
        <w:lastRenderedPageBreak/>
        <w:t>7.2.1</w:t>
      </w:r>
      <w:r w:rsidR="007F5098" w:rsidRPr="007A6691">
        <w:tab/>
      </w:r>
      <w:r w:rsidR="007F5098" w:rsidRPr="007A6691">
        <w:tab/>
        <w:t>Templates and other resources</w:t>
      </w:r>
    </w:p>
    <w:p w14:paraId="1999045B" w14:textId="3793C081" w:rsidR="00912CE9" w:rsidRPr="007A6691" w:rsidRDefault="00912CE9" w:rsidP="004C4CF1">
      <w:r w:rsidRPr="007A6691">
        <w:t xml:space="preserve">Providers must ensure that all information provided to </w:t>
      </w:r>
      <w:r w:rsidR="00A36608" w:rsidRPr="007A6691">
        <w:t>DEWR</w:t>
      </w:r>
      <w:r w:rsidRPr="007A6691">
        <w:t xml:space="preserve"> for the purposes of meeting ESAF requirements is true, accurate and complete, and reflects the Provider’s current security posture.</w:t>
      </w:r>
    </w:p>
    <w:p w14:paraId="1E48DE51" w14:textId="3A4CF466" w:rsidR="00912CE9" w:rsidRPr="007A6691" w:rsidRDefault="00912CE9" w:rsidP="004C4CF1">
      <w:r w:rsidRPr="007A6691">
        <w:t xml:space="preserve">To assist Providers in achieving and maintaining RFFR Accreditation, </w:t>
      </w:r>
      <w:r w:rsidR="00A36608" w:rsidRPr="007A6691">
        <w:t>DEWR</w:t>
      </w:r>
      <w:r w:rsidRPr="007A6691">
        <w:t xml:space="preserve"> publishes templates and other resources on its website. Providers must use the latest version of templates relevant to their assigned Assurance Category when submitting Deliverables required for the purposes of meeting ESAF requirements.</w:t>
      </w:r>
    </w:p>
    <w:p w14:paraId="6C85994C" w14:textId="1624ED3B" w:rsidR="00912CE9" w:rsidRPr="007A6691" w:rsidRDefault="00A36608" w:rsidP="004C4CF1">
      <w:r w:rsidRPr="007A6691">
        <w:t>DEWR</w:t>
      </w:r>
      <w:r w:rsidR="00912CE9" w:rsidRPr="007A6691">
        <w:t xml:space="preserve"> may publish updates to these templates and other resources to reflect changes to </w:t>
      </w:r>
      <w:r w:rsidRPr="007A6691">
        <w:t>DEWR’s</w:t>
      </w:r>
      <w:r w:rsidR="00912CE9" w:rsidRPr="007A6691">
        <w:t xml:space="preserve"> and whole-of-government security requirements. If </w:t>
      </w:r>
      <w:r w:rsidRPr="007A6691">
        <w:t>DEWR</w:t>
      </w:r>
      <w:r w:rsidR="00912CE9" w:rsidRPr="007A6691">
        <w:t xml:space="preserve"> issues a new version of a template less than three (3) months before a Provider’s Deliverables are due, the Provider may choose to use either the previous version or the updated version.</w:t>
      </w:r>
    </w:p>
    <w:p w14:paraId="5C56EA93" w14:textId="766BA662" w:rsidR="00912CE9" w:rsidRPr="007A6691" w:rsidRDefault="00AE27E6" w:rsidP="004E68E9">
      <w:pPr>
        <w:pStyle w:val="Heading4"/>
      </w:pPr>
      <w:r w:rsidRPr="007A6691">
        <w:t>7.</w:t>
      </w:r>
      <w:r w:rsidR="00DF00F6" w:rsidRPr="007A6691">
        <w:t>2.2</w:t>
      </w:r>
      <w:r w:rsidRPr="007A6691">
        <w:tab/>
        <w:t xml:space="preserve">RFFR </w:t>
      </w:r>
      <w:r w:rsidR="00912CE9" w:rsidRPr="007A6691">
        <w:t>Core Expectations</w:t>
      </w:r>
    </w:p>
    <w:p w14:paraId="0D71EDE2" w14:textId="21ADB25F" w:rsidR="00912CE9" w:rsidRPr="007A6691" w:rsidRDefault="00912CE9" w:rsidP="004C4CF1">
      <w:r w:rsidRPr="007A6691">
        <w:t>Under the ESAF, each Provider is assigned to one of four Assurance Categories based on the risk profile of their organisation. Providers must comply with all RFFR Core Expectations set out in the ESAF, in addition to any category-specific requirements that apply to them.</w:t>
      </w:r>
    </w:p>
    <w:p w14:paraId="66BFC0D4" w14:textId="7A8DE8E1" w:rsidR="00912CE9" w:rsidRPr="007A6691" w:rsidRDefault="00912CE9" w:rsidP="00817FC5">
      <w:pPr>
        <w:pStyle w:val="Heading5"/>
      </w:pPr>
      <w:r w:rsidRPr="007A6691">
        <w:t>Personnel Security</w:t>
      </w:r>
    </w:p>
    <w:p w14:paraId="65557B07" w14:textId="27449A72" w:rsidR="00912CE9" w:rsidRPr="007A6691" w:rsidRDefault="00912CE9" w:rsidP="004C4CF1">
      <w:r w:rsidRPr="007A6691">
        <w:t>Providers must ensure that prior to employing or engaging any individual to support the delivery of Services, they:</w:t>
      </w:r>
    </w:p>
    <w:p w14:paraId="1B5D989B" w14:textId="77777777" w:rsidR="00912CE9" w:rsidRPr="004C4CF1" w:rsidRDefault="00912CE9" w:rsidP="004C4CF1">
      <w:pPr>
        <w:pStyle w:val="BulletLevel1"/>
      </w:pPr>
      <w:r w:rsidRPr="004C4CF1">
        <w:t>verify the individual’s identity through positive identification procedures,</w:t>
      </w:r>
    </w:p>
    <w:p w14:paraId="70B43CB6" w14:textId="77777777" w:rsidR="00912CE9" w:rsidRPr="004C4CF1" w:rsidRDefault="00912CE9" w:rsidP="004C4CF1">
      <w:pPr>
        <w:pStyle w:val="BulletLevel1"/>
      </w:pPr>
      <w:r w:rsidRPr="004C4CF1">
        <w:t>obtain a satisfactory police check for the individual,</w:t>
      </w:r>
    </w:p>
    <w:p w14:paraId="4D89FA1E" w14:textId="77777777" w:rsidR="00912CE9" w:rsidRPr="004C4CF1" w:rsidRDefault="00912CE9" w:rsidP="004C4CF1">
      <w:pPr>
        <w:pStyle w:val="BulletLevel1"/>
      </w:pPr>
      <w:r w:rsidRPr="004C4CF1">
        <w:t>ensure that the individual:</w:t>
      </w:r>
    </w:p>
    <w:p w14:paraId="414D2F3C" w14:textId="77777777" w:rsidR="00912CE9" w:rsidRPr="007A6691" w:rsidRDefault="00912CE9" w:rsidP="00535F2E">
      <w:pPr>
        <w:pStyle w:val="BulletLevel2"/>
      </w:pPr>
      <w:r w:rsidRPr="007A6691">
        <w:t>is an Australian citizen, or</w:t>
      </w:r>
    </w:p>
    <w:p w14:paraId="4919DE92" w14:textId="77777777" w:rsidR="00912CE9" w:rsidRPr="007A6691" w:rsidRDefault="00912CE9" w:rsidP="00535F2E">
      <w:pPr>
        <w:pStyle w:val="BulletLevel2"/>
      </w:pPr>
      <w:r w:rsidRPr="007A6691">
        <w:t>where the individual is not an Australian citizen or Australian permanent resident, that they hold a valid visa with the appropriate right to work, and</w:t>
      </w:r>
    </w:p>
    <w:p w14:paraId="007C75B6" w14:textId="77777777" w:rsidR="00912CE9" w:rsidRPr="004C4CF1" w:rsidRDefault="00912CE9" w:rsidP="004C4CF1">
      <w:pPr>
        <w:pStyle w:val="BulletLevel1"/>
      </w:pPr>
      <w:r w:rsidRPr="004C4CF1">
        <w:t>ensure, as a condition of their employment or engagement, that:</w:t>
      </w:r>
    </w:p>
    <w:p w14:paraId="41BC8575" w14:textId="356D8BB2" w:rsidR="00912CE9" w:rsidRPr="007A6691" w:rsidRDefault="00912CE9" w:rsidP="00535F2E">
      <w:pPr>
        <w:pStyle w:val="BulletLevel2"/>
      </w:pPr>
      <w:r w:rsidRPr="007A6691">
        <w:t xml:space="preserve">the individual is subject to information security and non-disclosure obligations that meet the requirements under the relevant </w:t>
      </w:r>
      <w:r w:rsidR="00E44DA4" w:rsidRPr="007A6691">
        <w:t>Deed</w:t>
      </w:r>
      <w:r w:rsidRPr="007A6691">
        <w:t>, and</w:t>
      </w:r>
    </w:p>
    <w:p w14:paraId="7858B823" w14:textId="77777777" w:rsidR="00912CE9" w:rsidRPr="007A6691" w:rsidRDefault="00912CE9" w:rsidP="00535F2E">
      <w:pPr>
        <w:pStyle w:val="BulletLevel2"/>
      </w:pPr>
      <w:r w:rsidRPr="007A6691">
        <w:t>such obligations continue to apply to the individual after their employment ends.</w:t>
      </w:r>
    </w:p>
    <w:p w14:paraId="7E9D0BD3" w14:textId="77777777" w:rsidR="00087734" w:rsidRDefault="00087734" w:rsidP="00087734">
      <w:pPr>
        <w:pStyle w:val="Heading6"/>
      </w:pPr>
      <w:r>
        <w:t>Subcontractors</w:t>
      </w:r>
    </w:p>
    <w:p w14:paraId="69DB9A42" w14:textId="5CF5A390" w:rsidR="00912CE9" w:rsidRPr="007A6691" w:rsidRDefault="00912CE9" w:rsidP="004C4CF1">
      <w:r w:rsidRPr="007A6691">
        <w:t xml:space="preserve">To the extent that subcontracting is permitted under the relevant </w:t>
      </w:r>
      <w:r w:rsidR="00E44DA4" w:rsidRPr="007A6691">
        <w:t>Deed</w:t>
      </w:r>
      <w:r w:rsidRPr="007A6691">
        <w:t xml:space="preserve">, Providers must ensure that any Subcontractors comply with all security, privacy and data sovereignty obligations set out in the relevant </w:t>
      </w:r>
      <w:r w:rsidR="00E44DA4" w:rsidRPr="007A6691">
        <w:t>Deed</w:t>
      </w:r>
      <w:r w:rsidRPr="007A6691">
        <w:t>.</w:t>
      </w:r>
    </w:p>
    <w:p w14:paraId="28B9B284" w14:textId="7D510E7F" w:rsidR="00912CE9" w:rsidRPr="007A6691" w:rsidRDefault="00912CE9" w:rsidP="00817FC5">
      <w:pPr>
        <w:pStyle w:val="Heading5"/>
      </w:pPr>
      <w:r w:rsidRPr="007A6691">
        <w:t>Physical Security</w:t>
      </w:r>
    </w:p>
    <w:p w14:paraId="770231F0" w14:textId="77777777" w:rsidR="00912CE9" w:rsidRPr="007A6691" w:rsidRDefault="00912CE9" w:rsidP="004C4CF1">
      <w:r w:rsidRPr="007A6691">
        <w:t>Providers must implement physical security measures at Facilities that minimise the risk of information and physical assets being:</w:t>
      </w:r>
    </w:p>
    <w:p w14:paraId="2A42C909" w14:textId="77777777" w:rsidR="00912CE9" w:rsidRPr="004C4CF1" w:rsidRDefault="00912CE9" w:rsidP="004C4CF1">
      <w:pPr>
        <w:pStyle w:val="BulletLevel1"/>
      </w:pPr>
      <w:r w:rsidRPr="004C4CF1">
        <w:t>made inoperable or inaccessible, and</w:t>
      </w:r>
    </w:p>
    <w:p w14:paraId="5F273A0E" w14:textId="77777777" w:rsidR="00912CE9" w:rsidRPr="004C4CF1" w:rsidRDefault="00912CE9" w:rsidP="004C4CF1">
      <w:pPr>
        <w:pStyle w:val="BulletLevel1"/>
      </w:pPr>
      <w:r w:rsidRPr="004C4CF1">
        <w:t>accessed, used or removed without appropriate authorisation.</w:t>
      </w:r>
    </w:p>
    <w:p w14:paraId="7EEB187A" w14:textId="64DAE522" w:rsidR="00912CE9" w:rsidRPr="007A6691" w:rsidRDefault="00912CE9" w:rsidP="00137FDD">
      <w:pPr>
        <w:pStyle w:val="Heading5"/>
      </w:pPr>
      <w:r w:rsidRPr="007A6691">
        <w:lastRenderedPageBreak/>
        <w:t>Cyber Security</w:t>
      </w:r>
    </w:p>
    <w:p w14:paraId="1C170805" w14:textId="5690A454" w:rsidR="00912CE9" w:rsidRPr="007A6691" w:rsidRDefault="00912CE9" w:rsidP="004C4CF1">
      <w:r w:rsidRPr="007A6691">
        <w:t>Providers must establish, implement, and maintain cyber security measures proportionate to their risk profile, to minimise the risk of the Department’s information and supporting systems (including External IT Systems) being:</w:t>
      </w:r>
    </w:p>
    <w:p w14:paraId="3A9B597F" w14:textId="77777777" w:rsidR="00912CE9" w:rsidRPr="004C4CF1" w:rsidRDefault="00912CE9" w:rsidP="004C4CF1">
      <w:pPr>
        <w:pStyle w:val="BulletLevel1"/>
      </w:pPr>
      <w:r w:rsidRPr="004C4CF1">
        <w:t>compromised, altered, or disclosed without authorisation, or</w:t>
      </w:r>
    </w:p>
    <w:p w14:paraId="74C52105" w14:textId="77777777" w:rsidR="00912CE9" w:rsidRPr="004C4CF1" w:rsidRDefault="00912CE9" w:rsidP="004C4CF1">
      <w:pPr>
        <w:pStyle w:val="BulletLevel1"/>
      </w:pPr>
      <w:r w:rsidRPr="004C4CF1">
        <w:t>made unavailable or otherwise unable to support the delivery of the Services.</w:t>
      </w:r>
    </w:p>
    <w:p w14:paraId="4990AC62" w14:textId="77777777" w:rsidR="00912CE9" w:rsidRPr="007A6691" w:rsidRDefault="00912CE9" w:rsidP="004C4CF1">
      <w:r w:rsidRPr="007A6691">
        <w:t>The cyber security measures must include measures to:</w:t>
      </w:r>
    </w:p>
    <w:p w14:paraId="4E321746" w14:textId="05FCFC44" w:rsidR="00912CE9" w:rsidRPr="004C4CF1" w:rsidRDefault="00912CE9" w:rsidP="004C4CF1">
      <w:pPr>
        <w:pStyle w:val="BulletLevel1"/>
      </w:pPr>
      <w:r w:rsidRPr="004C4CF1">
        <w:t xml:space="preserve">identify and manage cyber security risks, including risks arising from the provision of Services under the </w:t>
      </w:r>
      <w:r w:rsidR="00E44DA4" w:rsidRPr="004C4CF1">
        <w:t>Deed</w:t>
      </w:r>
      <w:r w:rsidRPr="004C4CF1">
        <w:t>,</w:t>
      </w:r>
    </w:p>
    <w:p w14:paraId="72B3B2F1" w14:textId="77777777" w:rsidR="00912CE9" w:rsidRPr="004C4CF1" w:rsidRDefault="00912CE9" w:rsidP="004C4CF1">
      <w:pPr>
        <w:pStyle w:val="BulletLevel1"/>
      </w:pPr>
      <w:r w:rsidRPr="004C4CF1">
        <w:t>define security governance, roles, and responsibilities for managing cyber security within the Provider’s organisation,</w:t>
      </w:r>
    </w:p>
    <w:p w14:paraId="72E4B192" w14:textId="77777777" w:rsidR="00912CE9" w:rsidRPr="004C4CF1" w:rsidRDefault="00912CE9" w:rsidP="004C4CF1">
      <w:pPr>
        <w:pStyle w:val="BulletLevel1"/>
      </w:pPr>
      <w:r w:rsidRPr="004C4CF1">
        <w:t>implement and maintain security controls that are appropriate to the Provider’s assigned Assurance Category and applicable to the Provider’s IT and operating environment,</w:t>
      </w:r>
    </w:p>
    <w:p w14:paraId="4A7D2F24" w14:textId="77777777" w:rsidR="00912CE9" w:rsidRPr="004C4CF1" w:rsidRDefault="00912CE9" w:rsidP="004C4CF1">
      <w:pPr>
        <w:pStyle w:val="BulletLevel1"/>
      </w:pPr>
      <w:r w:rsidRPr="004C4CF1">
        <w:t>detect, respond to, and recover from cyber security incidents in a timely manner, to ensure early identification and response and support business continuity and the continued provision of Services;</w:t>
      </w:r>
    </w:p>
    <w:p w14:paraId="3F8650B8" w14:textId="77777777" w:rsidR="00912CE9" w:rsidRPr="004C4CF1" w:rsidRDefault="00912CE9" w:rsidP="004C4CF1">
      <w:pPr>
        <w:pStyle w:val="BulletLevel1"/>
      </w:pPr>
      <w:r w:rsidRPr="004C4CF1">
        <w:t>monitor system security and identify and implement any changes necessary to ensure the ongoing effectiveness of the Provider’s security program, and</w:t>
      </w:r>
    </w:p>
    <w:p w14:paraId="1ED3781D" w14:textId="77777777" w:rsidR="00912CE9" w:rsidRPr="004C4CF1" w:rsidRDefault="00912CE9" w:rsidP="004C4CF1">
      <w:pPr>
        <w:pStyle w:val="BulletLevel1"/>
      </w:pPr>
      <w:r w:rsidRPr="004C4CF1">
        <w:t>continually review and improve cyber security measures to remain effective against evolving threats.</w:t>
      </w:r>
    </w:p>
    <w:p w14:paraId="3309C4A3" w14:textId="71EDF538" w:rsidR="00817FC5" w:rsidRPr="007A6691" w:rsidRDefault="00817FC5" w:rsidP="00817FC5">
      <w:pPr>
        <w:pStyle w:val="Heading4"/>
      </w:pPr>
      <w:r w:rsidRPr="007A6691">
        <w:t>7.2.3</w:t>
      </w:r>
      <w:r w:rsidRPr="007A6691">
        <w:tab/>
        <w:t>External IT Systems</w:t>
      </w:r>
    </w:p>
    <w:p w14:paraId="57B869F2" w14:textId="040FF106" w:rsidR="00912CE9" w:rsidRPr="007A6691" w:rsidRDefault="00912CE9" w:rsidP="004C4CF1">
      <w:r w:rsidRPr="007A6691">
        <w:t>A</w:t>
      </w:r>
      <w:r w:rsidRPr="007A6691" w:rsidDel="003E3B82">
        <w:t>n 'External IT System' means any information technology system or service</w:t>
      </w:r>
      <w:r w:rsidRPr="007A6691">
        <w:t xml:space="preserve"> (including any cloud platform)</w:t>
      </w:r>
      <w:r w:rsidRPr="007A6691" w:rsidDel="003E3B82">
        <w:t>, other than the</w:t>
      </w:r>
      <w:r w:rsidRPr="007A6691">
        <w:t xml:space="preserve"> D</w:t>
      </w:r>
      <w:r w:rsidRPr="007A6691" w:rsidDel="003E3B82">
        <w:t xml:space="preserve">epartment's IT Systems, used by the Provider or any Subcontractor in association with the delivery of the </w:t>
      </w:r>
      <w:r w:rsidRPr="007A6691">
        <w:t>S</w:t>
      </w:r>
      <w:r w:rsidRPr="007A6691" w:rsidDel="003E3B82">
        <w:t xml:space="preserve">ervices or to </w:t>
      </w:r>
      <w:r w:rsidRPr="007A6691">
        <w:t>A</w:t>
      </w:r>
      <w:r w:rsidRPr="007A6691" w:rsidDel="003E3B82">
        <w:t xml:space="preserve">ccess the </w:t>
      </w:r>
      <w:r w:rsidRPr="007A6691">
        <w:t>D</w:t>
      </w:r>
      <w:r w:rsidRPr="007A6691" w:rsidDel="003E3B82">
        <w:t xml:space="preserve">epartment's IT </w:t>
      </w:r>
      <w:r w:rsidRPr="007A6691">
        <w:t>S</w:t>
      </w:r>
      <w:r w:rsidRPr="007A6691" w:rsidDel="003E3B82">
        <w:t>ystems.</w:t>
      </w:r>
      <w:r w:rsidRPr="007A6691">
        <w:t xml:space="preserve"> ‘External IT System’ includes a Provider IT System and any Third Party IT.</w:t>
      </w:r>
    </w:p>
    <w:p w14:paraId="58C546A6" w14:textId="3D81975B" w:rsidR="00912CE9" w:rsidRPr="007A6691" w:rsidRDefault="00912CE9" w:rsidP="004C4CF1">
      <w:r w:rsidRPr="007A6691">
        <w:t>Providers</w:t>
      </w:r>
      <w:r w:rsidRPr="007A6691" w:rsidDel="00605DAD">
        <w:t xml:space="preserve"> </w:t>
      </w:r>
      <w:r w:rsidRPr="007A6691">
        <w:t>must ensure that any External IT System used in association with the delivery of the Services or to Access the Department’s IT Systems</w:t>
      </w:r>
      <w:r w:rsidRPr="007A6691" w:rsidDel="00A36031">
        <w:t>:</w:t>
      </w:r>
    </w:p>
    <w:p w14:paraId="23343110" w14:textId="2F985474" w:rsidR="00912CE9" w:rsidRPr="004C4CF1" w:rsidRDefault="00912CE9" w:rsidP="004C4CF1">
      <w:pPr>
        <w:pStyle w:val="BulletLevel1"/>
      </w:pPr>
      <w:r w:rsidRPr="004C4CF1">
        <w:t xml:space="preserve">complies with all </w:t>
      </w:r>
      <w:r w:rsidR="00E44DA4" w:rsidRPr="004C4CF1">
        <w:t>Deed</w:t>
      </w:r>
      <w:r w:rsidRPr="004C4CF1">
        <w:t xml:space="preserve"> requirements, including requirements relating to privacy and data sovereignty, and</w:t>
      </w:r>
    </w:p>
    <w:p w14:paraId="244AF5BA" w14:textId="77777777" w:rsidR="00912CE9" w:rsidRPr="004C4CF1" w:rsidRDefault="00912CE9" w:rsidP="004C4CF1">
      <w:pPr>
        <w:pStyle w:val="BulletLevel1"/>
      </w:pPr>
      <w:r w:rsidRPr="004C4CF1">
        <w:t>meets the relevant requirements of the ESAF.</w:t>
      </w:r>
    </w:p>
    <w:p w14:paraId="6AC19BE9" w14:textId="6082B5B2" w:rsidR="00912CE9" w:rsidRPr="007A6691" w:rsidRDefault="00912CE9" w:rsidP="004C4CF1">
      <w:r w:rsidRPr="007A6691">
        <w:t xml:space="preserve">Where under the </w:t>
      </w:r>
      <w:r w:rsidR="00E44DA4" w:rsidRPr="007A6691">
        <w:t>Deed</w:t>
      </w:r>
      <w:r w:rsidRPr="007A6691">
        <w:t xml:space="preserve"> the Department requires that the Department’s IT Systems are used to collect or store Participant information, or to perform certain tasks in the delivery of Services, Providers must not use any External IT System for that purpose, even if that External IT System meets the requirements of the ESAF.</w:t>
      </w:r>
    </w:p>
    <w:p w14:paraId="20873474" w14:textId="77777777" w:rsidR="00912CE9" w:rsidRPr="007A6691" w:rsidRDefault="00912CE9" w:rsidP="00A805D4">
      <w:pPr>
        <w:pStyle w:val="Heading5"/>
      </w:pPr>
      <w:r w:rsidRPr="007A6691">
        <w:t>Third Party IT</w:t>
      </w:r>
    </w:p>
    <w:p w14:paraId="7DF414D0" w14:textId="77777777" w:rsidR="00912CE9" w:rsidRPr="007A6691" w:rsidRDefault="00912CE9" w:rsidP="004C4CF1">
      <w:r w:rsidRPr="007A6691">
        <w:t>'Third Party IT' means any:</w:t>
      </w:r>
    </w:p>
    <w:p w14:paraId="17CF6521" w14:textId="77777777" w:rsidR="00912CE9" w:rsidRPr="004C4CF1" w:rsidRDefault="00912CE9" w:rsidP="004C4CF1">
      <w:pPr>
        <w:pStyle w:val="BulletLevel1"/>
      </w:pPr>
      <w:r w:rsidRPr="004C4CF1">
        <w:t xml:space="preserve">information technology system (including any cloud platform) developed and managed, or </w:t>
      </w:r>
    </w:p>
    <w:p w14:paraId="0A675651" w14:textId="6F0921CF" w:rsidR="00912CE9" w:rsidRPr="004C4CF1" w:rsidRDefault="00912CE9" w:rsidP="004C4CF1">
      <w:pPr>
        <w:pStyle w:val="BulletLevel1"/>
      </w:pPr>
      <w:r w:rsidRPr="004C4CF1">
        <w:t>information technology service provided,</w:t>
      </w:r>
    </w:p>
    <w:p w14:paraId="39672529" w14:textId="1FA0BA5C" w:rsidR="00912CE9" w:rsidRPr="007A6691" w:rsidRDefault="00912CE9" w:rsidP="004C4CF1">
      <w:r w:rsidRPr="007A6691">
        <w:t xml:space="preserve">by a Third Party IT Vendor and used by the Provider or any Subcontractor in association with the delivery of the Services or to Access the Department's IT Systems. 'Third Party </w:t>
      </w:r>
      <w:r w:rsidRPr="007A6691">
        <w:lastRenderedPageBreak/>
        <w:t>IT' includes a Third Party Employment and Skills (TPES) System and a Third Party Supplementary IT System (TPSITS).</w:t>
      </w:r>
    </w:p>
    <w:p w14:paraId="45097787" w14:textId="735B8F7A" w:rsidR="00912CE9" w:rsidRPr="007A6691" w:rsidRDefault="00912CE9" w:rsidP="004C4CF1">
      <w:r w:rsidRPr="007A6691">
        <w:t>Providers must ensure that their Accreditation Deliverables describe all Third Party IT used by the Provider or any Subcontractor in association with the delivery of the Services or to Access the Department’s IT Systems.</w:t>
      </w:r>
    </w:p>
    <w:p w14:paraId="173B4386" w14:textId="77777777" w:rsidR="00912CE9" w:rsidRPr="00ED6A2A" w:rsidRDefault="00912CE9" w:rsidP="00087734">
      <w:pPr>
        <w:pStyle w:val="Heading6"/>
      </w:pPr>
      <w:r w:rsidRPr="00ED6A2A">
        <w:t>TPES System</w:t>
      </w:r>
    </w:p>
    <w:p w14:paraId="579A181C" w14:textId="77777777" w:rsidR="00912CE9" w:rsidRPr="007A6691" w:rsidRDefault="00912CE9" w:rsidP="004C4CF1">
      <w:r w:rsidRPr="007A6691">
        <w:t>A TPES System is any Third</w:t>
      </w:r>
      <w:r w:rsidRPr="007A6691">
        <w:rPr>
          <w:rFonts w:ascii="Cambria Math" w:hAnsi="Cambria Math" w:cs="Cambria Math"/>
        </w:rPr>
        <w:t xml:space="preserve"> </w:t>
      </w:r>
      <w:r w:rsidRPr="007A6691">
        <w:t>Party IT used in association with the delivery of the Services, whether or not that Third Party IT Accesses the Department’s IT Systems, and where that Third Party IT contains program specific functionality or modules.</w:t>
      </w:r>
    </w:p>
    <w:p w14:paraId="4D9BDF5C" w14:textId="77777777" w:rsidR="00912CE9" w:rsidRPr="007A6691" w:rsidRDefault="00912CE9" w:rsidP="004C4CF1">
      <w:r w:rsidRPr="007A6691">
        <w:t>An accredited TPES System may be used for the analysis of Records relating to the Services or any derivative thereof.</w:t>
      </w:r>
    </w:p>
    <w:p w14:paraId="6FD4A98E" w14:textId="76D53326" w:rsidR="00912CE9" w:rsidRPr="007A6691" w:rsidRDefault="00912CE9" w:rsidP="004C4CF1">
      <w:r w:rsidRPr="007A6691">
        <w:t xml:space="preserve">The Provider must not use a TPES System to Access the Department’s IT Systems or electronic Records relating to the Services unless it has been accredited by </w:t>
      </w:r>
      <w:r w:rsidR="00BB2A0C" w:rsidRPr="007A6691">
        <w:t>DEWR</w:t>
      </w:r>
      <w:r w:rsidRPr="007A6691">
        <w:t xml:space="preserve"> in accordance with a Third Party IT Vendor Deed. Before using a TPES System, the Provider must: </w:t>
      </w:r>
    </w:p>
    <w:p w14:paraId="4C79A452" w14:textId="6C183F39" w:rsidR="00912CE9" w:rsidRPr="004C4CF1" w:rsidRDefault="00912CE9" w:rsidP="004C4CF1">
      <w:pPr>
        <w:pStyle w:val="BulletLevel1"/>
      </w:pPr>
      <w:r w:rsidRPr="004C4CF1">
        <w:t xml:space="preserve">ensure that the relevant Third Party IT Vendor has entered into a current Third Party IT Vendor Deed with </w:t>
      </w:r>
      <w:r w:rsidR="00BB2A0C" w:rsidRPr="004C4CF1">
        <w:t>DEWR</w:t>
      </w:r>
      <w:r w:rsidRPr="004C4CF1">
        <w:t xml:space="preserve"> in relation to the TPES System,</w:t>
      </w:r>
    </w:p>
    <w:p w14:paraId="71A1C1D1" w14:textId="793E68D0" w:rsidR="00912CE9" w:rsidRPr="004C4CF1" w:rsidRDefault="00912CE9" w:rsidP="004C4CF1">
      <w:pPr>
        <w:pStyle w:val="BulletLevel1"/>
      </w:pPr>
      <w:r w:rsidRPr="004C4CF1">
        <w:t xml:space="preserve">confirm that the TPES System is currently included in the list of accredited TPES Systems published on </w:t>
      </w:r>
      <w:r w:rsidR="00BB2A0C" w:rsidRPr="004C4CF1">
        <w:t>DEWR’s</w:t>
      </w:r>
      <w:r w:rsidRPr="004C4CF1">
        <w:t xml:space="preserve"> website,</w:t>
      </w:r>
    </w:p>
    <w:p w14:paraId="65955B92" w14:textId="77777777" w:rsidR="00912CE9" w:rsidRPr="004C4CF1" w:rsidRDefault="00912CE9" w:rsidP="004C4CF1">
      <w:pPr>
        <w:pStyle w:val="BulletLevel1"/>
      </w:pPr>
      <w:r w:rsidRPr="004C4CF1">
        <w:t>review the relevant TPES System’s RFFR accreditation report, including the scope of the TPES System’s RFFR accreditation and description of shared responsibilities, and</w:t>
      </w:r>
    </w:p>
    <w:p w14:paraId="2DE6D891" w14:textId="741A18B6" w:rsidR="00912CE9" w:rsidRPr="004C4CF1" w:rsidRDefault="00912CE9" w:rsidP="004C4CF1">
      <w:pPr>
        <w:pStyle w:val="BulletLevel1"/>
      </w:pPr>
      <w:r w:rsidRPr="004C4CF1">
        <w:t>implement any controls and/or system configuration requirements specified in the relevant TPES System’s RFFR accreditation report as ‘customer responsibilities’.</w:t>
      </w:r>
    </w:p>
    <w:p w14:paraId="0C0EF511" w14:textId="0B526521" w:rsidR="00912CE9" w:rsidRPr="007A6691" w:rsidRDefault="00BB2A0C" w:rsidP="004C4CF1">
      <w:r w:rsidRPr="007A6691">
        <w:t>DEWR’s</w:t>
      </w:r>
      <w:r w:rsidR="00912CE9" w:rsidRPr="007A6691">
        <w:t xml:space="preserve"> a</w:t>
      </w:r>
      <w:r w:rsidR="00912CE9" w:rsidRPr="007A6691" w:rsidDel="00602E45">
        <w:t>ccreditation</w:t>
      </w:r>
      <w:r w:rsidR="00912CE9" w:rsidRPr="007A6691">
        <w:t xml:space="preserve"> of a TPES System</w:t>
      </w:r>
      <w:r w:rsidR="00912CE9" w:rsidRPr="007A6691" w:rsidDel="00602E45">
        <w:t xml:space="preserve"> </w:t>
      </w:r>
      <w:r w:rsidR="00912CE9" w:rsidRPr="007A6691">
        <w:t xml:space="preserve">provides assurance that the TPES System meets </w:t>
      </w:r>
      <w:r w:rsidRPr="007A6691">
        <w:t>DEWR’s</w:t>
      </w:r>
      <w:r w:rsidR="00912CE9" w:rsidRPr="007A6691">
        <w:t xml:space="preserve"> security requirements. However, Providers remain responsible for ensuring that any TPES System is configured and used in a way that effectively mitigates their own information security risks. </w:t>
      </w:r>
      <w:r w:rsidRPr="007A6691">
        <w:t>DEWR</w:t>
      </w:r>
      <w:r w:rsidR="00912CE9" w:rsidRPr="007A6691">
        <w:t xml:space="preserve"> does not warrant that any TPES System that is accredited in accordance with a Third Party IT Vendor Deed is fit for its intended use or for a Provider’s specific business processes, or is free from error or security weaknesses.</w:t>
      </w:r>
    </w:p>
    <w:p w14:paraId="34DC3E1B" w14:textId="77777777" w:rsidR="00912CE9" w:rsidRPr="007A6691" w:rsidRDefault="00912CE9" w:rsidP="004C4CF1">
      <w:r w:rsidRPr="007A6691">
        <w:t>Before using an accredited TPES System, the Provider must ensure that the TPES System is identified, and its use clearly described, within the Provider’s Accreditation Deliverables and where relevant, its Updated Deliverables.</w:t>
      </w:r>
    </w:p>
    <w:p w14:paraId="00475CBE" w14:textId="77777777" w:rsidR="00912CE9" w:rsidRPr="00ED6A2A" w:rsidRDefault="00912CE9" w:rsidP="00087734">
      <w:pPr>
        <w:pStyle w:val="Heading6"/>
      </w:pPr>
      <w:r w:rsidRPr="00ED6A2A">
        <w:t>TPSITS</w:t>
      </w:r>
    </w:p>
    <w:p w14:paraId="4CBD8AB6" w14:textId="77777777" w:rsidR="00912CE9" w:rsidRPr="007A6691" w:rsidRDefault="00912CE9" w:rsidP="004C4CF1">
      <w:r w:rsidRPr="007A6691">
        <w:t>A TPSITS is any Third Party IT used in association with the delivery of the Services, where that Third Party IT:</w:t>
      </w:r>
    </w:p>
    <w:p w14:paraId="1E7F4FF9" w14:textId="210033A6" w:rsidR="00912CE9" w:rsidRPr="004C4CF1" w:rsidRDefault="00912CE9" w:rsidP="004C4CF1">
      <w:pPr>
        <w:pStyle w:val="BulletLevel1"/>
      </w:pPr>
      <w:r w:rsidRPr="004C4CF1">
        <w:t>does not Access the Department’s IT Systems, and</w:t>
      </w:r>
    </w:p>
    <w:p w14:paraId="152BBBE2" w14:textId="77777777" w:rsidR="00912CE9" w:rsidRPr="004C4CF1" w:rsidRDefault="00912CE9" w:rsidP="004C4CF1">
      <w:pPr>
        <w:pStyle w:val="BulletLevel1"/>
      </w:pPr>
      <w:r w:rsidRPr="004C4CF1">
        <w:t>does not contain program specific functionality or modules.</w:t>
      </w:r>
    </w:p>
    <w:p w14:paraId="49D377F6" w14:textId="77777777" w:rsidR="00912CE9" w:rsidRPr="007A6691" w:rsidRDefault="00912CE9" w:rsidP="004C4CF1">
      <w:r w:rsidRPr="007A6691">
        <w:t>A TPSITS may be used for the analysis of Records relating to the Services or any derivative thereof.</w:t>
      </w:r>
    </w:p>
    <w:p w14:paraId="50ADEE4F" w14:textId="1FCA23C6" w:rsidR="00912CE9" w:rsidRPr="007A6691" w:rsidRDefault="00912CE9" w:rsidP="004C4CF1">
      <w:r w:rsidRPr="007A6691">
        <w:t xml:space="preserve">A TPSITS is not accredited by </w:t>
      </w:r>
      <w:r w:rsidR="00BF3237" w:rsidRPr="007A6691">
        <w:t>DEWR</w:t>
      </w:r>
      <w:r w:rsidRPr="007A6691">
        <w:t xml:space="preserve"> for the purposes of the ESAF. However, before using a TPSITS, the Provider must ensure that the TPSITS:</w:t>
      </w:r>
    </w:p>
    <w:p w14:paraId="3B9C33A7" w14:textId="77777777" w:rsidR="00912CE9" w:rsidRPr="004C4CF1" w:rsidRDefault="00912CE9" w:rsidP="004C4CF1">
      <w:pPr>
        <w:pStyle w:val="BulletLevel1"/>
      </w:pPr>
      <w:r w:rsidRPr="004C4CF1">
        <w:t>is included within the scope of the Provider’s RFFR Accreditation and clearly described within their Accreditation Deliverables, and</w:t>
      </w:r>
    </w:p>
    <w:p w14:paraId="7276572B" w14:textId="77777777" w:rsidR="00912CE9" w:rsidRPr="004C4CF1" w:rsidRDefault="00912CE9" w:rsidP="004C4CF1">
      <w:pPr>
        <w:pStyle w:val="BulletLevel1"/>
      </w:pPr>
      <w:r w:rsidRPr="004C4CF1">
        <w:lastRenderedPageBreak/>
        <w:t>complies with all ESAF requirements applicable to the Provider’s assigned Assurance Category.</w:t>
      </w:r>
    </w:p>
    <w:p w14:paraId="522D9CBD" w14:textId="77777777" w:rsidR="00460936" w:rsidRPr="007A6691" w:rsidRDefault="00460936" w:rsidP="00460936">
      <w:pPr>
        <w:pStyle w:val="Heading3"/>
      </w:pPr>
      <w:bookmarkStart w:id="175" w:name="_Right_Fit_For"/>
      <w:bookmarkStart w:id="176" w:name="_Toc242700572"/>
      <w:bookmarkEnd w:id="175"/>
      <w:r w:rsidRPr="007A6691">
        <w:t>7.3</w:t>
      </w:r>
      <w:r w:rsidRPr="007A6691">
        <w:tab/>
        <w:t>Right Fit for Risk</w:t>
      </w:r>
      <w:bookmarkEnd w:id="176"/>
      <w:r w:rsidRPr="007A6691">
        <w:t xml:space="preserve"> </w:t>
      </w:r>
    </w:p>
    <w:p w14:paraId="7B3E9FC7" w14:textId="2300FCF0" w:rsidR="00912CE9" w:rsidRPr="007A6691" w:rsidRDefault="00BF3237" w:rsidP="004C4CF1">
      <w:r w:rsidRPr="007A6691">
        <w:t>DEWR’s</w:t>
      </w:r>
      <w:r w:rsidR="00912CE9" w:rsidRPr="007A6691">
        <w:t xml:space="preserve"> RFFR assurance approach operationalises the ESAF by defining the processes through which </w:t>
      </w:r>
      <w:r w:rsidRPr="007A6691">
        <w:t>DEWR</w:t>
      </w:r>
      <w:r w:rsidR="00912CE9" w:rsidRPr="007A6691">
        <w:t xml:space="preserve"> obtains assurance over External IT Systems. It applies a risk-based methodology to ensure requirements are proportionate to the </w:t>
      </w:r>
      <w:r w:rsidR="00D22B21" w:rsidRPr="007A6691">
        <w:t>DEWR</w:t>
      </w:r>
      <w:r w:rsidR="00912CE9" w:rsidRPr="007A6691">
        <w:t>’s risk exposure and establishes the Assurance Lifecycle through which Providers achieve and maintain RFFR Accreditation.</w:t>
      </w:r>
    </w:p>
    <w:p w14:paraId="2C8484F0" w14:textId="77777777" w:rsidR="00912CE9" w:rsidRPr="007A6691" w:rsidRDefault="00912CE9" w:rsidP="000312D9">
      <w:pPr>
        <w:pStyle w:val="Heading5"/>
      </w:pPr>
      <w:r w:rsidRPr="007A6691">
        <w:t xml:space="preserve">Assurance Lifecycle </w:t>
      </w:r>
    </w:p>
    <w:p w14:paraId="72ECB789" w14:textId="425EE7E0" w:rsidR="00912CE9" w:rsidRPr="007A6691" w:rsidRDefault="00BF3237" w:rsidP="004C4CF1">
      <w:r w:rsidRPr="007A6691">
        <w:t>DEWR</w:t>
      </w:r>
      <w:r w:rsidR="00912CE9" w:rsidRPr="007A6691">
        <w:t xml:space="preserve"> is responsible for granting RFFR Accreditation to Providers. To obtain RFFR Accreditation, Providers must demonstrate to </w:t>
      </w:r>
      <w:r w:rsidRPr="007A6691">
        <w:t>DEWR’s</w:t>
      </w:r>
      <w:r w:rsidR="00912CE9" w:rsidRPr="007A6691">
        <w:t xml:space="preserve"> satisfaction that they have implemented reasonable and appropriate security controls to support the secure delivery of the Services and protect </w:t>
      </w:r>
      <w:r w:rsidR="00477C4C" w:rsidRPr="007A6691">
        <w:t xml:space="preserve">the </w:t>
      </w:r>
      <w:r w:rsidR="00912CE9" w:rsidRPr="007A6691">
        <w:t>Department</w:t>
      </w:r>
      <w:r w:rsidR="00477C4C" w:rsidRPr="007A6691">
        <w:t>’s</w:t>
      </w:r>
      <w:r w:rsidR="00912CE9" w:rsidRPr="007A6691">
        <w:t xml:space="preserve"> information.</w:t>
      </w:r>
    </w:p>
    <w:p w14:paraId="7E4A067D" w14:textId="4DF2619A" w:rsidR="00912CE9" w:rsidRPr="007A6691" w:rsidRDefault="00912CE9" w:rsidP="004C4CF1">
      <w:r w:rsidRPr="007A6691">
        <w:t xml:space="preserve">The Assurance Lifecycle sets out the stages through which assurance is established and maintained under the RFFR accreditation approach. It provides a structured approach to managing assurance activities throughout the Term of the </w:t>
      </w:r>
      <w:r w:rsidR="00E44DA4" w:rsidRPr="007A6691">
        <w:t>Deed</w:t>
      </w:r>
      <w:r w:rsidRPr="007A6691">
        <w:t>.</w:t>
      </w:r>
    </w:p>
    <w:p w14:paraId="78E7F633" w14:textId="04E81511" w:rsidR="00912CE9" w:rsidRPr="007A6691" w:rsidRDefault="00912CE9" w:rsidP="004C4CF1">
      <w:r w:rsidRPr="007A6691">
        <w:t xml:space="preserve">Providers must achieve the requirements of each stage of the Assurance Lifecycle within the timeline specified below and to </w:t>
      </w:r>
      <w:r w:rsidR="00BF3237" w:rsidRPr="007A6691">
        <w:t>DEWR’s</w:t>
      </w:r>
      <w:r w:rsidRPr="007A6691">
        <w:t xml:space="preserve"> satisfaction.</w:t>
      </w:r>
    </w:p>
    <w:p w14:paraId="75DCE80D" w14:textId="77777777" w:rsidR="00912CE9" w:rsidRPr="007A6691" w:rsidRDefault="00912CE9" w:rsidP="00865EEF">
      <w:pPr>
        <w:pStyle w:val="TableChartCaption"/>
      </w:pPr>
      <w:r w:rsidRPr="007A6691">
        <w:t>Table A – Assurance Lifecycle</w:t>
      </w:r>
    </w:p>
    <w:tbl>
      <w:tblPr>
        <w:tblStyle w:val="ListTable3-Accent6"/>
        <w:tblW w:w="0" w:type="auto"/>
        <w:tblLook w:val="04A0" w:firstRow="1" w:lastRow="0" w:firstColumn="1" w:lastColumn="0" w:noHBand="0" w:noVBand="1"/>
      </w:tblPr>
      <w:tblGrid>
        <w:gridCol w:w="2122"/>
        <w:gridCol w:w="8026"/>
      </w:tblGrid>
      <w:tr w:rsidR="00904500" w:rsidRPr="007A6691" w14:paraId="1C179D82" w14:textId="77777777" w:rsidTr="009159E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122" w:type="dxa"/>
            <w:tcBorders>
              <w:top w:val="single" w:sz="4" w:space="0" w:color="007C82" w:themeColor="accent6"/>
              <w:bottom w:val="single" w:sz="4" w:space="0" w:color="auto"/>
              <w:right w:val="single" w:sz="4" w:space="0" w:color="FFFFFF" w:themeColor="background1"/>
            </w:tcBorders>
            <w:shd w:val="clear" w:color="auto" w:fill="7030A0"/>
          </w:tcPr>
          <w:p w14:paraId="08B23EFD" w14:textId="21360E29" w:rsidR="00904500" w:rsidRPr="007A6691" w:rsidRDefault="00904500" w:rsidP="00DB61A9">
            <w:pPr>
              <w:pStyle w:val="TableHeader"/>
              <w:rPr>
                <w:b/>
              </w:rPr>
            </w:pPr>
            <w:r w:rsidRPr="007A6691">
              <w:rPr>
                <w:b/>
              </w:rPr>
              <w:t>Assurance Lifecycle stage</w:t>
            </w:r>
          </w:p>
        </w:tc>
        <w:tc>
          <w:tcPr>
            <w:tcW w:w="8026" w:type="dxa"/>
            <w:tcBorders>
              <w:top w:val="single" w:sz="4" w:space="0" w:color="007C82" w:themeColor="accent6"/>
              <w:left w:val="single" w:sz="4" w:space="0" w:color="FFFFFF" w:themeColor="background1"/>
              <w:bottom w:val="single" w:sz="4" w:space="0" w:color="auto"/>
            </w:tcBorders>
            <w:shd w:val="clear" w:color="auto" w:fill="7030A0"/>
          </w:tcPr>
          <w:p w14:paraId="2C322DE6" w14:textId="4D127B1B" w:rsidR="00904500" w:rsidRPr="007A6691" w:rsidRDefault="00904500" w:rsidP="00DB61A9">
            <w:pPr>
              <w:pStyle w:val="TableHeader"/>
              <w:cnfStyle w:val="100000000000" w:firstRow="1" w:lastRow="0" w:firstColumn="0" w:lastColumn="0" w:oddVBand="0" w:evenVBand="0" w:oddHBand="0" w:evenHBand="0" w:firstRowFirstColumn="0" w:firstRowLastColumn="0" w:lastRowFirstColumn="0" w:lastRowLastColumn="0"/>
              <w:rPr>
                <w:b/>
              </w:rPr>
            </w:pPr>
            <w:r w:rsidRPr="007A6691">
              <w:rPr>
                <w:b/>
              </w:rPr>
              <w:t>Timeline</w:t>
            </w:r>
          </w:p>
        </w:tc>
      </w:tr>
      <w:tr w:rsidR="00904500" w:rsidRPr="007A6691" w14:paraId="18445AB1" w14:textId="77777777" w:rsidTr="00915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left w:val="single" w:sz="4" w:space="0" w:color="auto"/>
              <w:bottom w:val="single" w:sz="4" w:space="0" w:color="auto"/>
              <w:right w:val="single" w:sz="4" w:space="0" w:color="auto"/>
            </w:tcBorders>
          </w:tcPr>
          <w:p w14:paraId="51024C9B" w14:textId="1810E501" w:rsidR="00904500" w:rsidRPr="007A6691" w:rsidRDefault="00904500" w:rsidP="00904500">
            <w:pPr>
              <w:pStyle w:val="TableText"/>
              <w:rPr>
                <w:color w:val="000000" w:themeColor="text1"/>
              </w:rPr>
            </w:pPr>
            <w:r w:rsidRPr="007A6691">
              <w:rPr>
                <w:color w:val="000000" w:themeColor="text1"/>
              </w:rPr>
              <w:t>Categorisation</w:t>
            </w:r>
          </w:p>
        </w:tc>
        <w:tc>
          <w:tcPr>
            <w:tcW w:w="8026" w:type="dxa"/>
            <w:tcBorders>
              <w:top w:val="single" w:sz="4" w:space="0" w:color="auto"/>
              <w:left w:val="single" w:sz="4" w:space="0" w:color="auto"/>
              <w:bottom w:val="single" w:sz="4" w:space="0" w:color="auto"/>
              <w:right w:val="single" w:sz="4" w:space="0" w:color="auto"/>
            </w:tcBorders>
          </w:tcPr>
          <w:p w14:paraId="55BB94B2" w14:textId="5298B870" w:rsidR="00904500" w:rsidRPr="007A6691" w:rsidRDefault="00904500" w:rsidP="00904500">
            <w:pPr>
              <w:pStyle w:val="TableText"/>
              <w:cnfStyle w:val="000000100000" w:firstRow="0" w:lastRow="0" w:firstColumn="0" w:lastColumn="0" w:oddVBand="0" w:evenVBand="0" w:oddHBand="1" w:evenHBand="0" w:firstRowFirstColumn="0" w:firstRowLastColumn="0" w:lastRowFirstColumn="0" w:lastRowLastColumn="0"/>
              <w:rPr>
                <w:color w:val="000000" w:themeColor="text1"/>
              </w:rPr>
            </w:pPr>
            <w:r w:rsidRPr="007A6691">
              <w:t xml:space="preserve">The Provider must complete the Categorisation stage within </w:t>
            </w:r>
            <w:r w:rsidRPr="007A6691">
              <w:rPr>
                <w:b/>
                <w:bCs/>
              </w:rPr>
              <w:t>one month</w:t>
            </w:r>
            <w:r w:rsidRPr="007A6691">
              <w:t xml:space="preserve"> of the </w:t>
            </w:r>
            <w:r w:rsidR="00941E04" w:rsidRPr="007A6691">
              <w:t>Deed commencement</w:t>
            </w:r>
            <w:r w:rsidRPr="007A6691">
              <w:t xml:space="preserve"> Date.</w:t>
            </w:r>
          </w:p>
        </w:tc>
      </w:tr>
      <w:tr w:rsidR="00904500" w:rsidRPr="007A6691" w14:paraId="2A64C0B8" w14:textId="77777777" w:rsidTr="009159E5">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left w:val="single" w:sz="4" w:space="0" w:color="auto"/>
              <w:bottom w:val="single" w:sz="4" w:space="0" w:color="auto"/>
              <w:right w:val="single" w:sz="4" w:space="0" w:color="auto"/>
            </w:tcBorders>
          </w:tcPr>
          <w:p w14:paraId="1157EC9B" w14:textId="39F6910B" w:rsidR="00904500" w:rsidRPr="007A6691" w:rsidRDefault="00904500" w:rsidP="00904500">
            <w:pPr>
              <w:pStyle w:val="TableText"/>
              <w:rPr>
                <w:color w:val="000000" w:themeColor="text1"/>
              </w:rPr>
            </w:pPr>
            <w:r w:rsidRPr="007A6691">
              <w:rPr>
                <w:color w:val="000000" w:themeColor="text1"/>
              </w:rPr>
              <w:t>Initial Assessment</w:t>
            </w:r>
          </w:p>
        </w:tc>
        <w:tc>
          <w:tcPr>
            <w:tcW w:w="8026" w:type="dxa"/>
            <w:tcBorders>
              <w:top w:val="single" w:sz="4" w:space="0" w:color="auto"/>
              <w:left w:val="single" w:sz="4" w:space="0" w:color="auto"/>
              <w:bottom w:val="single" w:sz="4" w:space="0" w:color="auto"/>
              <w:right w:val="single" w:sz="4" w:space="0" w:color="auto"/>
            </w:tcBorders>
          </w:tcPr>
          <w:p w14:paraId="11E261AA" w14:textId="47E8817F" w:rsidR="00904500" w:rsidRPr="007A6691" w:rsidRDefault="00904500" w:rsidP="00904500">
            <w:pPr>
              <w:pStyle w:val="TableText"/>
              <w:cnfStyle w:val="000000000000" w:firstRow="0" w:lastRow="0" w:firstColumn="0" w:lastColumn="0" w:oddVBand="0" w:evenVBand="0" w:oddHBand="0" w:evenHBand="0" w:firstRowFirstColumn="0" w:firstRowLastColumn="0" w:lastRowFirstColumn="0" w:lastRowLastColumn="0"/>
            </w:pPr>
            <w:r w:rsidRPr="007A6691">
              <w:t xml:space="preserve">The Provider must submit the Initial Assessment Deliverables within </w:t>
            </w:r>
            <w:r w:rsidRPr="007A6691">
              <w:rPr>
                <w:b/>
                <w:bCs/>
              </w:rPr>
              <w:t>two months</w:t>
            </w:r>
            <w:r w:rsidRPr="007A6691">
              <w:t xml:space="preserve"> of the </w:t>
            </w:r>
            <w:r w:rsidR="00941E04" w:rsidRPr="007A6691">
              <w:t>Deed commencement</w:t>
            </w:r>
            <w:r w:rsidRPr="007A6691">
              <w:t xml:space="preserve"> Date.</w:t>
            </w:r>
          </w:p>
          <w:p w14:paraId="666E23EA" w14:textId="3DBCB2B0" w:rsidR="005533A9" w:rsidRPr="007A6691" w:rsidRDefault="005533A9" w:rsidP="00904500">
            <w:pPr>
              <w:pStyle w:val="TableText"/>
              <w:cnfStyle w:val="000000000000" w:firstRow="0" w:lastRow="0" w:firstColumn="0" w:lastColumn="0" w:oddVBand="0" w:evenVBand="0" w:oddHBand="0" w:evenHBand="0" w:firstRowFirstColumn="0" w:firstRowLastColumn="0" w:lastRowFirstColumn="0" w:lastRowLastColumn="0"/>
            </w:pPr>
            <w:r w:rsidRPr="007A6691">
              <w:t xml:space="preserve">The Provider must complete the Initial Assessment stage within </w:t>
            </w:r>
            <w:r w:rsidRPr="007A6691">
              <w:rPr>
                <w:b/>
                <w:bCs/>
              </w:rPr>
              <w:t>three months</w:t>
            </w:r>
            <w:r w:rsidRPr="007A6691">
              <w:t xml:space="preserve"> of the </w:t>
            </w:r>
            <w:r w:rsidR="00941E04" w:rsidRPr="007A6691">
              <w:t>Deed commencement</w:t>
            </w:r>
            <w:r w:rsidRPr="007A6691">
              <w:t xml:space="preserve"> Date.</w:t>
            </w:r>
          </w:p>
        </w:tc>
      </w:tr>
      <w:tr w:rsidR="00904500" w:rsidRPr="007A6691" w14:paraId="64183BC1" w14:textId="77777777" w:rsidTr="00915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left w:val="single" w:sz="4" w:space="0" w:color="auto"/>
              <w:bottom w:val="single" w:sz="4" w:space="0" w:color="auto"/>
              <w:right w:val="single" w:sz="4" w:space="0" w:color="auto"/>
            </w:tcBorders>
          </w:tcPr>
          <w:p w14:paraId="76421E38" w14:textId="157BF224" w:rsidR="00904500" w:rsidRPr="007A6691" w:rsidRDefault="00904500" w:rsidP="00904500">
            <w:pPr>
              <w:pStyle w:val="TableText"/>
              <w:rPr>
                <w:color w:val="000000" w:themeColor="text1"/>
              </w:rPr>
            </w:pPr>
            <w:r w:rsidRPr="007A6691">
              <w:rPr>
                <w:color w:val="000000" w:themeColor="text1"/>
              </w:rPr>
              <w:t>Accreditation</w:t>
            </w:r>
          </w:p>
        </w:tc>
        <w:tc>
          <w:tcPr>
            <w:tcW w:w="8026" w:type="dxa"/>
            <w:tcBorders>
              <w:top w:val="single" w:sz="4" w:space="0" w:color="auto"/>
              <w:left w:val="single" w:sz="4" w:space="0" w:color="auto"/>
              <w:bottom w:val="single" w:sz="4" w:space="0" w:color="auto"/>
              <w:right w:val="single" w:sz="4" w:space="0" w:color="auto"/>
            </w:tcBorders>
          </w:tcPr>
          <w:p w14:paraId="6FD58AF7" w14:textId="77777777" w:rsidR="00594A43" w:rsidRPr="007A6691" w:rsidRDefault="00594A43" w:rsidP="00904500">
            <w:pPr>
              <w:pStyle w:val="TableText"/>
              <w:cnfStyle w:val="000000100000" w:firstRow="0" w:lastRow="0" w:firstColumn="0" w:lastColumn="0" w:oddVBand="0" w:evenVBand="0" w:oddHBand="1" w:evenHBand="0" w:firstRowFirstColumn="0" w:firstRowLastColumn="0" w:lastRowFirstColumn="0" w:lastRowLastColumn="0"/>
            </w:pPr>
            <w:r w:rsidRPr="007A6691">
              <w:t xml:space="preserve">The Provider must submit the Accreditation Deliverables at least </w:t>
            </w:r>
            <w:r w:rsidRPr="007A6691">
              <w:rPr>
                <w:b/>
                <w:bCs/>
              </w:rPr>
              <w:t>six weeks</w:t>
            </w:r>
            <w:r w:rsidRPr="007A6691">
              <w:t xml:space="preserve"> before the Provider is required to obtain RFFR Accreditation. </w:t>
            </w:r>
          </w:p>
          <w:p w14:paraId="29420074" w14:textId="0B1FE3B5" w:rsidR="005533A9" w:rsidRPr="007A6691" w:rsidRDefault="005533A9" w:rsidP="00904500">
            <w:pPr>
              <w:pStyle w:val="TableText"/>
              <w:cnfStyle w:val="000000100000" w:firstRow="0" w:lastRow="0" w:firstColumn="0" w:lastColumn="0" w:oddVBand="0" w:evenVBand="0" w:oddHBand="1" w:evenHBand="0" w:firstRowFirstColumn="0" w:firstRowLastColumn="0" w:lastRowFirstColumn="0" w:lastRowLastColumn="0"/>
              <w:rPr>
                <w:color w:val="000000" w:themeColor="text1"/>
              </w:rPr>
            </w:pPr>
            <w:r w:rsidRPr="007A6691">
              <w:rPr>
                <w:color w:val="000000" w:themeColor="text1"/>
              </w:rPr>
              <w:t xml:space="preserve">The Provider must obtain RFFR Accreditation within </w:t>
            </w:r>
            <w:r w:rsidRPr="007A6691">
              <w:rPr>
                <w:b/>
                <w:bCs/>
                <w:color w:val="000000" w:themeColor="text1"/>
              </w:rPr>
              <w:t>nine months</w:t>
            </w:r>
            <w:r w:rsidRPr="007A6691">
              <w:rPr>
                <w:color w:val="000000" w:themeColor="text1"/>
              </w:rPr>
              <w:t xml:space="preserve"> of the relevant </w:t>
            </w:r>
            <w:r w:rsidR="00941E04" w:rsidRPr="007A6691">
              <w:rPr>
                <w:color w:val="000000" w:themeColor="text1"/>
              </w:rPr>
              <w:t>Deed commencement</w:t>
            </w:r>
            <w:r w:rsidRPr="007A6691">
              <w:rPr>
                <w:color w:val="000000" w:themeColor="text1"/>
              </w:rPr>
              <w:t xml:space="preserve"> Date.</w:t>
            </w:r>
          </w:p>
        </w:tc>
      </w:tr>
      <w:tr w:rsidR="00904500" w:rsidRPr="007A6691" w14:paraId="51AECA99" w14:textId="77777777" w:rsidTr="00904500">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left w:val="single" w:sz="4" w:space="0" w:color="auto"/>
              <w:bottom w:val="single" w:sz="4" w:space="0" w:color="auto"/>
              <w:right w:val="single" w:sz="4" w:space="0" w:color="auto"/>
            </w:tcBorders>
          </w:tcPr>
          <w:p w14:paraId="74ED1D15" w14:textId="357405EA" w:rsidR="00904500" w:rsidRPr="007A6691" w:rsidRDefault="00594A43" w:rsidP="00904500">
            <w:pPr>
              <w:pStyle w:val="TableText"/>
              <w:rPr>
                <w:color w:val="000000" w:themeColor="text1"/>
              </w:rPr>
            </w:pPr>
            <w:r w:rsidRPr="007A6691">
              <w:rPr>
                <w:color w:val="000000" w:themeColor="text1"/>
              </w:rPr>
              <w:t>Accreditation Maintenance</w:t>
            </w:r>
          </w:p>
        </w:tc>
        <w:tc>
          <w:tcPr>
            <w:tcW w:w="8026" w:type="dxa"/>
            <w:tcBorders>
              <w:top w:val="single" w:sz="4" w:space="0" w:color="auto"/>
              <w:left w:val="single" w:sz="4" w:space="0" w:color="auto"/>
              <w:bottom w:val="single" w:sz="4" w:space="0" w:color="auto"/>
              <w:right w:val="single" w:sz="4" w:space="0" w:color="auto"/>
            </w:tcBorders>
          </w:tcPr>
          <w:p w14:paraId="068E0D13" w14:textId="77777777" w:rsidR="00594A43" w:rsidRPr="007A6691" w:rsidRDefault="00594A43" w:rsidP="009159E5">
            <w:pPr>
              <w:pStyle w:val="TableText"/>
              <w:cnfStyle w:val="000000000000" w:firstRow="0" w:lastRow="0" w:firstColumn="0" w:lastColumn="0" w:oddVBand="0" w:evenVBand="0" w:oddHBand="0" w:evenHBand="0" w:firstRowFirstColumn="0" w:firstRowLastColumn="0" w:lastRowFirstColumn="0" w:lastRowLastColumn="0"/>
            </w:pPr>
            <w:r w:rsidRPr="007A6691">
              <w:t xml:space="preserve">The Provider must submit Updated Deliverables at least </w:t>
            </w:r>
            <w:r w:rsidRPr="007A6691">
              <w:rPr>
                <w:b/>
                <w:bCs/>
              </w:rPr>
              <w:t>six weeks</w:t>
            </w:r>
            <w:r w:rsidRPr="007A6691">
              <w:t xml:space="preserve"> before the Provider is required to complete the Accreditation Maintenance stage. </w:t>
            </w:r>
          </w:p>
          <w:p w14:paraId="478197F1" w14:textId="616F3B18" w:rsidR="00904500" w:rsidRPr="007A6691" w:rsidRDefault="00594A43" w:rsidP="00594A43">
            <w:pPr>
              <w:pStyle w:val="TableText"/>
              <w:cnfStyle w:val="000000000000" w:firstRow="0" w:lastRow="0" w:firstColumn="0" w:lastColumn="0" w:oddVBand="0" w:evenVBand="0" w:oddHBand="0" w:evenHBand="0" w:firstRowFirstColumn="0" w:firstRowLastColumn="0" w:lastRowFirstColumn="0" w:lastRowLastColumn="0"/>
            </w:pPr>
            <w:r w:rsidRPr="007A6691">
              <w:t xml:space="preserve">The Provider must complete the Accreditation Maintenance stage every </w:t>
            </w:r>
            <w:r w:rsidRPr="007A6691">
              <w:rPr>
                <w:b/>
                <w:bCs/>
              </w:rPr>
              <w:t>12</w:t>
            </w:r>
            <w:r w:rsidR="00BF3237" w:rsidRPr="007A6691">
              <w:rPr>
                <w:b/>
                <w:bCs/>
              </w:rPr>
              <w:t> </w:t>
            </w:r>
            <w:r w:rsidRPr="007A6691">
              <w:rPr>
                <w:b/>
                <w:bCs/>
              </w:rPr>
              <w:t>months</w:t>
            </w:r>
            <w:r w:rsidRPr="007A6691">
              <w:t xml:space="preserve"> from the date that RFFR Accreditation was obtained, other than every third year when the Provider must instead complete the Reaccreditation stage.</w:t>
            </w:r>
          </w:p>
        </w:tc>
      </w:tr>
      <w:tr w:rsidR="00594A43" w:rsidRPr="007A6691" w14:paraId="5EFD4E36" w14:textId="77777777" w:rsidTr="009045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left w:val="single" w:sz="4" w:space="0" w:color="auto"/>
              <w:bottom w:val="single" w:sz="4" w:space="0" w:color="auto"/>
              <w:right w:val="single" w:sz="4" w:space="0" w:color="auto"/>
            </w:tcBorders>
          </w:tcPr>
          <w:p w14:paraId="0A645BAE" w14:textId="12C5AFDB" w:rsidR="00594A43" w:rsidRPr="007A6691" w:rsidRDefault="00594A43" w:rsidP="00904500">
            <w:pPr>
              <w:pStyle w:val="TableText"/>
              <w:rPr>
                <w:color w:val="000000" w:themeColor="text1"/>
              </w:rPr>
            </w:pPr>
            <w:r w:rsidRPr="007A6691">
              <w:rPr>
                <w:color w:val="000000" w:themeColor="text1"/>
              </w:rPr>
              <w:t>Reaccreditation</w:t>
            </w:r>
          </w:p>
        </w:tc>
        <w:tc>
          <w:tcPr>
            <w:tcW w:w="8026" w:type="dxa"/>
            <w:tcBorders>
              <w:top w:val="single" w:sz="4" w:space="0" w:color="auto"/>
              <w:left w:val="single" w:sz="4" w:space="0" w:color="auto"/>
              <w:bottom w:val="single" w:sz="4" w:space="0" w:color="auto"/>
              <w:right w:val="single" w:sz="4" w:space="0" w:color="auto"/>
            </w:tcBorders>
          </w:tcPr>
          <w:p w14:paraId="78548415" w14:textId="77777777" w:rsidR="00594A43" w:rsidRPr="007A6691" w:rsidRDefault="00594A43" w:rsidP="00594A43">
            <w:pPr>
              <w:pStyle w:val="TableText"/>
              <w:cnfStyle w:val="000000100000" w:firstRow="0" w:lastRow="0" w:firstColumn="0" w:lastColumn="0" w:oddVBand="0" w:evenVBand="0" w:oddHBand="1" w:evenHBand="0" w:firstRowFirstColumn="0" w:firstRowLastColumn="0" w:lastRowFirstColumn="0" w:lastRowLastColumn="0"/>
            </w:pPr>
            <w:r w:rsidRPr="007A6691">
              <w:t xml:space="preserve">The Provider must submit Updated Deliverables at least </w:t>
            </w:r>
            <w:r w:rsidRPr="007A6691">
              <w:rPr>
                <w:b/>
                <w:bCs/>
              </w:rPr>
              <w:t>six weeks</w:t>
            </w:r>
            <w:r w:rsidRPr="007A6691">
              <w:t xml:space="preserve"> before the Provider is required to complete the Reaccreditation stage.</w:t>
            </w:r>
          </w:p>
          <w:p w14:paraId="471DD83C" w14:textId="033AE53C" w:rsidR="00594A43" w:rsidRPr="007A6691" w:rsidRDefault="00594A43" w:rsidP="00594A43">
            <w:pPr>
              <w:pStyle w:val="TableText"/>
              <w:cnfStyle w:val="000000100000" w:firstRow="0" w:lastRow="0" w:firstColumn="0" w:lastColumn="0" w:oddVBand="0" w:evenVBand="0" w:oddHBand="1" w:evenHBand="0" w:firstRowFirstColumn="0" w:firstRowLastColumn="0" w:lastRowFirstColumn="0" w:lastRowLastColumn="0"/>
            </w:pPr>
            <w:r w:rsidRPr="007A6691">
              <w:t xml:space="preserve">The Provider must complete the Reaccreditation stage every </w:t>
            </w:r>
            <w:r w:rsidR="0084177C" w:rsidRPr="007A6691">
              <w:rPr>
                <w:b/>
                <w:bCs/>
              </w:rPr>
              <w:t>three</w:t>
            </w:r>
            <w:r w:rsidRPr="007A6691">
              <w:rPr>
                <w:b/>
                <w:bCs/>
              </w:rPr>
              <w:t xml:space="preserve"> years</w:t>
            </w:r>
            <w:r w:rsidRPr="007A6691">
              <w:t xml:space="preserve"> from the date that RFFR Accreditation was obtained.</w:t>
            </w:r>
          </w:p>
        </w:tc>
      </w:tr>
    </w:tbl>
    <w:p w14:paraId="07B0418E" w14:textId="77777777" w:rsidR="00912CE9" w:rsidRPr="007A6691" w:rsidRDefault="00912CE9" w:rsidP="00137FDD">
      <w:pPr>
        <w:pStyle w:val="Heading5"/>
      </w:pPr>
      <w:r w:rsidRPr="007A6691">
        <w:lastRenderedPageBreak/>
        <w:t>Categorisation</w:t>
      </w:r>
    </w:p>
    <w:p w14:paraId="0FCFAB2C" w14:textId="07C17DCD" w:rsidR="00912CE9" w:rsidRPr="007A6691" w:rsidRDefault="00912CE9" w:rsidP="004C4CF1">
      <w:pPr>
        <w:keepLines/>
      </w:pPr>
      <w:r w:rsidRPr="007A6691">
        <w:t xml:space="preserve">Categorisation is the first stage of the Assurance Lifecycle and is used by </w:t>
      </w:r>
      <w:r w:rsidR="0084177C" w:rsidRPr="007A6691">
        <w:t>DEWR</w:t>
      </w:r>
      <w:r w:rsidRPr="007A6691">
        <w:t xml:space="preserve"> to determine the Provider’s Assurance Category. The Assurance Category that is assigned by </w:t>
      </w:r>
      <w:r w:rsidR="0084177C" w:rsidRPr="007A6691">
        <w:t>DEWR</w:t>
      </w:r>
      <w:r w:rsidRPr="007A6691">
        <w:t xml:space="preserve"> to the Provider in the Categorisation stage will determine the level of assurance that is required for the Provider to achieve RFFR A</w:t>
      </w:r>
      <w:r w:rsidRPr="007A6691" w:rsidDel="00203DE4">
        <w:t>ccreditation</w:t>
      </w:r>
      <w:r w:rsidRPr="007A6691">
        <w:t>.</w:t>
      </w:r>
    </w:p>
    <w:p w14:paraId="57929203" w14:textId="51021861" w:rsidR="00594A43" w:rsidRPr="007A6691" w:rsidRDefault="00912CE9" w:rsidP="004C4CF1">
      <w:r w:rsidRPr="007A6691">
        <w:t xml:space="preserve">The Provider must submit the Categorisation Deliverables and undertake the assurance activities required for the Categorisation stage, as set out in Table B, within </w:t>
      </w:r>
      <w:r w:rsidRPr="007A6691">
        <w:rPr>
          <w:b/>
          <w:bCs/>
        </w:rPr>
        <w:t>one month</w:t>
      </w:r>
      <w:r w:rsidRPr="007A6691">
        <w:t xml:space="preserve"> of the </w:t>
      </w:r>
      <w:r w:rsidR="00941E04" w:rsidRPr="007A6691">
        <w:t>Deed commencement</w:t>
      </w:r>
      <w:r w:rsidRPr="007A6691">
        <w:t xml:space="preserve"> Date.</w:t>
      </w:r>
    </w:p>
    <w:p w14:paraId="09AAC24D" w14:textId="7071C4AA" w:rsidR="00594A43" w:rsidRPr="007A6691" w:rsidRDefault="00594A43" w:rsidP="009159E5">
      <w:pPr>
        <w:pStyle w:val="TableChartCaption"/>
      </w:pPr>
      <w:r w:rsidRPr="007A6691">
        <w:t>Table B – Categorisation Deliverables and assurance activities</w:t>
      </w:r>
    </w:p>
    <w:tbl>
      <w:tblPr>
        <w:tblStyle w:val="ListTable3-Accent6"/>
        <w:tblW w:w="0" w:type="auto"/>
        <w:tblLook w:val="04A0" w:firstRow="1" w:lastRow="0" w:firstColumn="1" w:lastColumn="0" w:noHBand="0" w:noVBand="1"/>
      </w:tblPr>
      <w:tblGrid>
        <w:gridCol w:w="2479"/>
        <w:gridCol w:w="7715"/>
      </w:tblGrid>
      <w:tr w:rsidR="00594A43" w:rsidRPr="007A6691" w14:paraId="040C1D05" w14:textId="77777777" w:rsidTr="009159E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479" w:type="dxa"/>
            <w:tcBorders>
              <w:top w:val="single" w:sz="4" w:space="0" w:color="007C82" w:themeColor="accent6"/>
              <w:bottom w:val="single" w:sz="4" w:space="0" w:color="auto"/>
              <w:right w:val="single" w:sz="4" w:space="0" w:color="FFFFFF" w:themeColor="background1"/>
            </w:tcBorders>
            <w:shd w:val="clear" w:color="auto" w:fill="7030A0"/>
          </w:tcPr>
          <w:p w14:paraId="5B2FF9D9" w14:textId="21330801" w:rsidR="00594A43" w:rsidRPr="007A6691" w:rsidRDefault="00594A43" w:rsidP="00594A43">
            <w:pPr>
              <w:pStyle w:val="TableHeader"/>
              <w:rPr>
                <w:b/>
                <w:bCs w:val="0"/>
              </w:rPr>
            </w:pPr>
            <w:r w:rsidRPr="007A6691">
              <w:rPr>
                <w:b/>
                <w:bCs w:val="0"/>
              </w:rPr>
              <w:t>Deliverable/Activity</w:t>
            </w:r>
          </w:p>
        </w:tc>
        <w:tc>
          <w:tcPr>
            <w:tcW w:w="7715" w:type="dxa"/>
            <w:tcBorders>
              <w:top w:val="single" w:sz="4" w:space="0" w:color="007C82" w:themeColor="accent6"/>
              <w:left w:val="single" w:sz="4" w:space="0" w:color="FFFFFF" w:themeColor="background1"/>
              <w:bottom w:val="single" w:sz="4" w:space="0" w:color="auto"/>
            </w:tcBorders>
            <w:shd w:val="clear" w:color="auto" w:fill="7030A0"/>
          </w:tcPr>
          <w:p w14:paraId="5A90E773" w14:textId="0F31FAC6" w:rsidR="00594A43" w:rsidRPr="007A6691" w:rsidRDefault="00594A43" w:rsidP="00594A43">
            <w:pPr>
              <w:pStyle w:val="TableHeader"/>
              <w:cnfStyle w:val="100000000000" w:firstRow="1" w:lastRow="0" w:firstColumn="0" w:lastColumn="0" w:oddVBand="0" w:evenVBand="0" w:oddHBand="0" w:evenHBand="0" w:firstRowFirstColumn="0" w:firstRowLastColumn="0" w:lastRowFirstColumn="0" w:lastRowLastColumn="0"/>
              <w:rPr>
                <w:b/>
                <w:bCs w:val="0"/>
              </w:rPr>
            </w:pPr>
            <w:r w:rsidRPr="007A6691">
              <w:rPr>
                <w:b/>
                <w:bCs w:val="0"/>
              </w:rPr>
              <w:t>Description</w:t>
            </w:r>
          </w:p>
        </w:tc>
      </w:tr>
      <w:tr w:rsidR="00594A43" w:rsidRPr="007A6691" w14:paraId="17196B8A" w14:textId="77777777" w:rsidTr="00915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9" w:type="dxa"/>
            <w:tcBorders>
              <w:top w:val="single" w:sz="4" w:space="0" w:color="auto"/>
              <w:left w:val="single" w:sz="4" w:space="0" w:color="auto"/>
              <w:bottom w:val="single" w:sz="4" w:space="0" w:color="auto"/>
              <w:right w:val="single" w:sz="4" w:space="0" w:color="auto"/>
            </w:tcBorders>
          </w:tcPr>
          <w:p w14:paraId="5FC1EE0E" w14:textId="0ED69B77" w:rsidR="00594A43" w:rsidRPr="007A6691" w:rsidRDefault="00594A43" w:rsidP="00DB61A9">
            <w:pPr>
              <w:pStyle w:val="TableText"/>
              <w:rPr>
                <w:color w:val="000000" w:themeColor="text1"/>
              </w:rPr>
            </w:pPr>
            <w:r w:rsidRPr="007A6691">
              <w:rPr>
                <w:color w:val="000000" w:themeColor="text1"/>
              </w:rPr>
              <w:t>Categorisation Questionnaire</w:t>
            </w:r>
          </w:p>
        </w:tc>
        <w:tc>
          <w:tcPr>
            <w:tcW w:w="7715" w:type="dxa"/>
            <w:tcBorders>
              <w:top w:val="single" w:sz="4" w:space="0" w:color="auto"/>
              <w:left w:val="single" w:sz="4" w:space="0" w:color="auto"/>
              <w:bottom w:val="single" w:sz="4" w:space="0" w:color="auto"/>
              <w:right w:val="single" w:sz="4" w:space="0" w:color="auto"/>
            </w:tcBorders>
          </w:tcPr>
          <w:p w14:paraId="2DD6737E" w14:textId="248F397F" w:rsidR="00594A43" w:rsidRPr="007A6691" w:rsidRDefault="00594A43" w:rsidP="00DB61A9">
            <w:pPr>
              <w:pStyle w:val="TableText"/>
              <w:cnfStyle w:val="000000100000" w:firstRow="0" w:lastRow="0" w:firstColumn="0" w:lastColumn="0" w:oddVBand="0" w:evenVBand="0" w:oddHBand="1" w:evenHBand="0" w:firstRowFirstColumn="0" w:firstRowLastColumn="0" w:lastRowFirstColumn="0" w:lastRowLastColumn="0"/>
              <w:rPr>
                <w:color w:val="000000" w:themeColor="text1"/>
              </w:rPr>
            </w:pPr>
            <w:r w:rsidRPr="007A6691">
              <w:rPr>
                <w:color w:val="000000" w:themeColor="text1"/>
              </w:rPr>
              <w:t>The Provider must submit a Categorisation Questionnaire as part of their response to the relevant procurement or grant documentation.</w:t>
            </w:r>
          </w:p>
        </w:tc>
      </w:tr>
      <w:tr w:rsidR="00594A43" w:rsidRPr="007A6691" w14:paraId="2051FE3A" w14:textId="77777777" w:rsidTr="009159E5">
        <w:tc>
          <w:tcPr>
            <w:cnfStyle w:val="001000000000" w:firstRow="0" w:lastRow="0" w:firstColumn="1" w:lastColumn="0" w:oddVBand="0" w:evenVBand="0" w:oddHBand="0" w:evenHBand="0" w:firstRowFirstColumn="0" w:firstRowLastColumn="0" w:lastRowFirstColumn="0" w:lastRowLastColumn="0"/>
            <w:tcW w:w="2479" w:type="dxa"/>
            <w:tcBorders>
              <w:top w:val="single" w:sz="4" w:space="0" w:color="auto"/>
              <w:left w:val="single" w:sz="4" w:space="0" w:color="auto"/>
              <w:bottom w:val="single" w:sz="4" w:space="0" w:color="auto"/>
              <w:right w:val="single" w:sz="4" w:space="0" w:color="auto"/>
            </w:tcBorders>
          </w:tcPr>
          <w:p w14:paraId="453F3A8A" w14:textId="7B83969B" w:rsidR="00594A43" w:rsidRPr="007A6691" w:rsidRDefault="00594A43" w:rsidP="00DB61A9">
            <w:pPr>
              <w:pStyle w:val="TableText"/>
              <w:rPr>
                <w:color w:val="000000" w:themeColor="text1"/>
              </w:rPr>
            </w:pPr>
            <w:r w:rsidRPr="007A6691">
              <w:rPr>
                <w:color w:val="000000" w:themeColor="text1"/>
              </w:rPr>
              <w:t>Categorisation Meeting</w:t>
            </w:r>
          </w:p>
        </w:tc>
        <w:tc>
          <w:tcPr>
            <w:tcW w:w="7715" w:type="dxa"/>
            <w:tcBorders>
              <w:top w:val="single" w:sz="4" w:space="0" w:color="auto"/>
              <w:left w:val="single" w:sz="4" w:space="0" w:color="auto"/>
              <w:bottom w:val="single" w:sz="4" w:space="0" w:color="auto"/>
              <w:right w:val="single" w:sz="4" w:space="0" w:color="auto"/>
            </w:tcBorders>
          </w:tcPr>
          <w:p w14:paraId="2EBF9CD8" w14:textId="1DC252D7" w:rsidR="00594A43" w:rsidRPr="007A6691" w:rsidRDefault="00594A43" w:rsidP="00594A43">
            <w:pPr>
              <w:pStyle w:val="TableText"/>
              <w:cnfStyle w:val="000000000000" w:firstRow="0" w:lastRow="0" w:firstColumn="0" w:lastColumn="0" w:oddVBand="0" w:evenVBand="0" w:oddHBand="0" w:evenHBand="0" w:firstRowFirstColumn="0" w:firstRowLastColumn="0" w:lastRowFirstColumn="0" w:lastRowLastColumn="0"/>
            </w:pPr>
            <w:r w:rsidRPr="007A6691">
              <w:t xml:space="preserve">The Provider must attend a Categorisation Meeting with </w:t>
            </w:r>
            <w:r w:rsidR="0084177C" w:rsidRPr="007A6691">
              <w:t>DEWR</w:t>
            </w:r>
            <w:r w:rsidRPr="007A6691">
              <w:t xml:space="preserve"> for the purposes of:</w:t>
            </w:r>
          </w:p>
          <w:p w14:paraId="07F0DC38" w14:textId="2E8FC859" w:rsidR="00594A43" w:rsidRPr="007A6691" w:rsidRDefault="00594A43"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validating the information provided by the Provider in the Categorisation Questionnaire,</w:t>
            </w:r>
          </w:p>
          <w:p w14:paraId="3E3D0A57" w14:textId="42F0C804" w:rsidR="00594A43" w:rsidRPr="007A6691" w:rsidRDefault="00594A43"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 xml:space="preserve">enabling </w:t>
            </w:r>
            <w:r w:rsidR="0084177C" w:rsidRPr="007A6691">
              <w:t>DEWR</w:t>
            </w:r>
            <w:r w:rsidRPr="007A6691">
              <w:t xml:space="preserve"> to understand the Provider’s operating model and External IT System/s, and</w:t>
            </w:r>
          </w:p>
          <w:p w14:paraId="434DF237" w14:textId="21AEEA3B" w:rsidR="00594A43" w:rsidRPr="007A6691" w:rsidRDefault="00594A43"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discussing the RFFR accreditation approach, including key stages and timeframes, to assist in identifying the systems and processes that are within the scope of accreditation.</w:t>
            </w:r>
          </w:p>
        </w:tc>
      </w:tr>
      <w:tr w:rsidR="00594A43" w:rsidRPr="007A6691" w14:paraId="171AE76F" w14:textId="77777777" w:rsidTr="00915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9" w:type="dxa"/>
            <w:tcBorders>
              <w:top w:val="single" w:sz="4" w:space="0" w:color="auto"/>
              <w:left w:val="single" w:sz="4" w:space="0" w:color="auto"/>
              <w:bottom w:val="single" w:sz="4" w:space="0" w:color="auto"/>
              <w:right w:val="single" w:sz="4" w:space="0" w:color="auto"/>
            </w:tcBorders>
          </w:tcPr>
          <w:p w14:paraId="0492AD2C" w14:textId="093891A8" w:rsidR="00594A43" w:rsidRPr="007A6691" w:rsidRDefault="00EC0B56" w:rsidP="00DB61A9">
            <w:pPr>
              <w:pStyle w:val="TableText"/>
              <w:rPr>
                <w:color w:val="000000" w:themeColor="text1"/>
              </w:rPr>
            </w:pPr>
            <w:r w:rsidRPr="007A6691">
              <w:rPr>
                <w:color w:val="000000" w:themeColor="text1"/>
              </w:rPr>
              <w:t>Outcome and next steps</w:t>
            </w:r>
          </w:p>
        </w:tc>
        <w:tc>
          <w:tcPr>
            <w:tcW w:w="7715" w:type="dxa"/>
            <w:tcBorders>
              <w:top w:val="single" w:sz="4" w:space="0" w:color="auto"/>
              <w:left w:val="single" w:sz="4" w:space="0" w:color="auto"/>
              <w:bottom w:val="single" w:sz="4" w:space="0" w:color="auto"/>
              <w:right w:val="single" w:sz="4" w:space="0" w:color="auto"/>
            </w:tcBorders>
          </w:tcPr>
          <w:p w14:paraId="42FA4AF8" w14:textId="2A3606FD" w:rsidR="00594A43" w:rsidRPr="007A6691" w:rsidRDefault="0084177C" w:rsidP="00DB61A9">
            <w:pPr>
              <w:pStyle w:val="TableText"/>
              <w:cnfStyle w:val="000000100000" w:firstRow="0" w:lastRow="0" w:firstColumn="0" w:lastColumn="0" w:oddVBand="0" w:evenVBand="0" w:oddHBand="1" w:evenHBand="0" w:firstRowFirstColumn="0" w:firstRowLastColumn="0" w:lastRowFirstColumn="0" w:lastRowLastColumn="0"/>
              <w:rPr>
                <w:color w:val="000000" w:themeColor="text1"/>
              </w:rPr>
            </w:pPr>
            <w:r w:rsidRPr="007A6691">
              <w:rPr>
                <w:color w:val="000000" w:themeColor="text1"/>
              </w:rPr>
              <w:t>DEWR</w:t>
            </w:r>
            <w:r w:rsidR="00EC0B56" w:rsidRPr="007A6691">
              <w:rPr>
                <w:color w:val="000000" w:themeColor="text1"/>
              </w:rPr>
              <w:t xml:space="preserve"> will assess the information and Categorisation Deliverables provided by the Provider in the Categorisation Questionnaire and Categorisation Meeting and notify the Provider of their assigned Assurance Category and the associated assurance requirements.</w:t>
            </w:r>
          </w:p>
        </w:tc>
      </w:tr>
    </w:tbl>
    <w:p w14:paraId="0EA83229" w14:textId="53A3F2C8" w:rsidR="00912CE9" w:rsidRPr="007A6691" w:rsidRDefault="00912CE9" w:rsidP="004C4CF1">
      <w:r w:rsidRPr="007A6691">
        <w:t xml:space="preserve">In the Categorisation stage, the Provider is assigned one of four Assurance Categories (i.e. Category 1, Category 2, Category 3 or Category 4) by </w:t>
      </w:r>
      <w:r w:rsidR="0084177C" w:rsidRPr="007A6691">
        <w:t>DEWR</w:t>
      </w:r>
      <w:r w:rsidRPr="007A6691">
        <w:t xml:space="preserve"> following an assessment of:</w:t>
      </w:r>
    </w:p>
    <w:p w14:paraId="659910FB" w14:textId="1AB0F0FE" w:rsidR="00912CE9" w:rsidRPr="004C4CF1" w:rsidRDefault="00912CE9" w:rsidP="004C4CF1">
      <w:pPr>
        <w:pStyle w:val="BulletLevel1"/>
      </w:pPr>
      <w:r w:rsidRPr="004C4CF1">
        <w:t>the service delivery context, and</w:t>
      </w:r>
    </w:p>
    <w:p w14:paraId="3C2D4EF7" w14:textId="77777777" w:rsidR="00912CE9" w:rsidRPr="004C4CF1" w:rsidRDefault="00912CE9" w:rsidP="004C4CF1">
      <w:pPr>
        <w:pStyle w:val="BulletLevel1"/>
      </w:pPr>
      <w:r w:rsidRPr="004C4CF1">
        <w:t>the Provider’s operating model.</w:t>
      </w:r>
    </w:p>
    <w:p w14:paraId="313B3525" w14:textId="77777777" w:rsidR="00912CE9" w:rsidRPr="007A6691" w:rsidRDefault="00912CE9" w:rsidP="004C4CF1">
      <w:r w:rsidRPr="004C4CF1">
        <w:rPr>
          <w:b/>
          <w:bCs/>
        </w:rPr>
        <w:t>Service delivery</w:t>
      </w:r>
      <w:r w:rsidRPr="004C4CF1">
        <w:t xml:space="preserve"> context refers to the nature of the Services delivered by the Provider,</w:t>
      </w:r>
      <w:r w:rsidRPr="007A6691">
        <w:t xml:space="preserve"> and the type and volume of information that the Provider is required to handle in delivering the Services.</w:t>
      </w:r>
    </w:p>
    <w:p w14:paraId="477296FF" w14:textId="03E14165" w:rsidR="00912CE9" w:rsidRPr="007A6691" w:rsidRDefault="00912CE9" w:rsidP="004C4CF1">
      <w:r w:rsidRPr="007A6691">
        <w:rPr>
          <w:b/>
          <w:bCs/>
        </w:rPr>
        <w:t>Operating model</w:t>
      </w:r>
      <w:r w:rsidRPr="007A6691">
        <w:t xml:space="preserve"> refers to the Provider’s organisational and technical characteristics that influence the complexity of the environment in which Services are delivered. Indicative relevant factors that </w:t>
      </w:r>
      <w:r w:rsidR="00203AAA" w:rsidRPr="007A6691">
        <w:t>DEWR</w:t>
      </w:r>
      <w:r w:rsidRPr="007A6691">
        <w:t xml:space="preserve"> will take into account include:</w:t>
      </w:r>
    </w:p>
    <w:p w14:paraId="12178437" w14:textId="77777777" w:rsidR="00912CE9" w:rsidRPr="004C4CF1" w:rsidRDefault="00912CE9" w:rsidP="004C4CF1">
      <w:pPr>
        <w:pStyle w:val="BulletLevel1"/>
      </w:pPr>
      <w:r w:rsidRPr="004C4CF1">
        <w:t>system integrations and data flows,</w:t>
      </w:r>
    </w:p>
    <w:p w14:paraId="2B37E1B6" w14:textId="77777777" w:rsidR="00912CE9" w:rsidRPr="004C4CF1" w:rsidRDefault="00912CE9" w:rsidP="004C4CF1">
      <w:pPr>
        <w:pStyle w:val="BulletLevel1"/>
      </w:pPr>
      <w:r w:rsidRPr="004C4CF1">
        <w:t>data storage arrangements,</w:t>
      </w:r>
    </w:p>
    <w:p w14:paraId="19DAD1A5" w14:textId="77777777" w:rsidR="00912CE9" w:rsidRPr="004C4CF1" w:rsidRDefault="00912CE9" w:rsidP="004C4CF1">
      <w:pPr>
        <w:pStyle w:val="BulletLevel1"/>
      </w:pPr>
      <w:r w:rsidRPr="004C4CF1">
        <w:t>the complexity of the Provider’s IT environment,</w:t>
      </w:r>
    </w:p>
    <w:p w14:paraId="7AA96833" w14:textId="77777777" w:rsidR="00912CE9" w:rsidRPr="004C4CF1" w:rsidRDefault="00912CE9" w:rsidP="004C4CF1">
      <w:pPr>
        <w:pStyle w:val="BulletLevel1"/>
      </w:pPr>
      <w:r w:rsidRPr="004C4CF1">
        <w:t>organisational scale,</w:t>
      </w:r>
    </w:p>
    <w:p w14:paraId="500F74BF" w14:textId="77777777" w:rsidR="00912CE9" w:rsidRPr="004C4CF1" w:rsidRDefault="00912CE9" w:rsidP="004C4CF1">
      <w:pPr>
        <w:pStyle w:val="BulletLevel1"/>
      </w:pPr>
      <w:r w:rsidRPr="004C4CF1">
        <w:t>supply chain involvement, and</w:t>
      </w:r>
    </w:p>
    <w:p w14:paraId="7BFEA5EA" w14:textId="1119F3D4" w:rsidR="00912CE9" w:rsidRPr="004C4CF1" w:rsidRDefault="00912CE9" w:rsidP="004C4CF1">
      <w:pPr>
        <w:pStyle w:val="BulletLevel1"/>
      </w:pPr>
      <w:r w:rsidRPr="004C4CF1">
        <w:t>relevant historical security or privacy incidents.</w:t>
      </w:r>
    </w:p>
    <w:p w14:paraId="732FFCBD" w14:textId="73967543" w:rsidR="00912CE9" w:rsidRPr="007A6691" w:rsidRDefault="00912CE9" w:rsidP="004C4CF1">
      <w:r w:rsidRPr="007A6691">
        <w:t xml:space="preserve">These examples are provided for context and do not limit </w:t>
      </w:r>
      <w:r w:rsidR="00203AAA" w:rsidRPr="007A6691">
        <w:t>DEWR’s</w:t>
      </w:r>
      <w:r w:rsidRPr="007A6691">
        <w:t xml:space="preserve"> ability to consider any additional factors that are relevant to the Provider’s threat and risk profile as part of its assessment for the Categorisation stage.</w:t>
      </w:r>
    </w:p>
    <w:p w14:paraId="12FFCCE2" w14:textId="6E1D86AB" w:rsidR="00912CE9" w:rsidRPr="007A6691" w:rsidRDefault="00912CE9" w:rsidP="004C4CF1">
      <w:r w:rsidRPr="007A6691">
        <w:lastRenderedPageBreak/>
        <w:t xml:space="preserve">Upon the completion of the Categorisation stage, </w:t>
      </w:r>
      <w:r w:rsidR="00203AAA" w:rsidRPr="007A6691">
        <w:t>DEWR</w:t>
      </w:r>
      <w:r w:rsidRPr="007A6691">
        <w:t xml:space="preserve"> will assign to the Provider the Assurance Category that best reflects the Provider’s overall threat and risk profile. The four Assurance Categories represent graduated levels of assurance that scale according to different risk profiles. Higher categories correspond to environments that involve greater exposure to sensitive information or increased operating complexity, and lower categories apply to environments with limited data exposure or simpler operations.</w:t>
      </w:r>
    </w:p>
    <w:p w14:paraId="7A63B511" w14:textId="77777777" w:rsidR="00912CE9" w:rsidRPr="007A6691" w:rsidRDefault="00912CE9" w:rsidP="00137FDD">
      <w:pPr>
        <w:pStyle w:val="Heading5"/>
      </w:pPr>
      <w:r w:rsidRPr="007A6691">
        <w:t>Initial Assessment</w:t>
      </w:r>
    </w:p>
    <w:p w14:paraId="5E264B81" w14:textId="2BABBE4B" w:rsidR="00912CE9" w:rsidRPr="007A6691" w:rsidRDefault="00912CE9" w:rsidP="004C4CF1">
      <w:r w:rsidRPr="007A6691">
        <w:t xml:space="preserve">The Initial Assessment stage involves an assessment by </w:t>
      </w:r>
      <w:r w:rsidR="00203AAA" w:rsidRPr="007A6691">
        <w:t>DEWR</w:t>
      </w:r>
      <w:r w:rsidRPr="007A6691">
        <w:t xml:space="preserve"> of the Provider’s security posture against the requirements of their assigned Assurance Category.</w:t>
      </w:r>
    </w:p>
    <w:p w14:paraId="7E2B774A" w14:textId="5CA94E8D" w:rsidR="00912CE9" w:rsidRPr="007A6691" w:rsidRDefault="00912CE9" w:rsidP="004C4CF1">
      <w:r w:rsidRPr="007A6691">
        <w:t>The Initial Assessment stage considers:</w:t>
      </w:r>
    </w:p>
    <w:p w14:paraId="648C5382" w14:textId="76B01883" w:rsidR="00912CE9" w:rsidRPr="004C4CF1" w:rsidRDefault="00912CE9" w:rsidP="004C4CF1">
      <w:pPr>
        <w:pStyle w:val="BulletLevel1"/>
      </w:pPr>
      <w:r w:rsidRPr="004C4CF1">
        <w:t>the context in which the Services are delivered,</w:t>
      </w:r>
    </w:p>
    <w:p w14:paraId="766C855B" w14:textId="663765E4" w:rsidR="00912CE9" w:rsidRPr="004C4CF1" w:rsidRDefault="00912CE9" w:rsidP="004C4CF1">
      <w:pPr>
        <w:pStyle w:val="BulletLevel1"/>
      </w:pPr>
      <w:r w:rsidRPr="004C4CF1">
        <w:t>the implementation of applicable security controls, and</w:t>
      </w:r>
    </w:p>
    <w:p w14:paraId="3C44D9D0" w14:textId="764CC087" w:rsidR="00912CE9" w:rsidRPr="004C4CF1" w:rsidRDefault="00912CE9" w:rsidP="004C4CF1">
      <w:pPr>
        <w:pStyle w:val="BulletLevel1"/>
      </w:pPr>
      <w:r w:rsidRPr="004C4CF1">
        <w:t>any associated risk treatment plans.</w:t>
      </w:r>
    </w:p>
    <w:p w14:paraId="3864CDD0" w14:textId="7983000A" w:rsidR="00912CE9" w:rsidRPr="007A6691" w:rsidRDefault="00912CE9" w:rsidP="004C4CF1">
      <w:r w:rsidRPr="007A6691">
        <w:t xml:space="preserve">The Initial Assessment stage enables </w:t>
      </w:r>
      <w:r w:rsidR="00203AAA" w:rsidRPr="007A6691">
        <w:t>DEWR</w:t>
      </w:r>
      <w:r w:rsidRPr="007A6691">
        <w:t xml:space="preserve"> to assess how the Provider will safeguard the Department’s information and to determine the Provider’s readiness to progress toward obtaining RFFR Accreditation.</w:t>
      </w:r>
    </w:p>
    <w:p w14:paraId="0E3888D2" w14:textId="31A5695C" w:rsidR="00912CE9" w:rsidRPr="007A6691" w:rsidRDefault="00912CE9" w:rsidP="004C4CF1">
      <w:r w:rsidRPr="007A6691">
        <w:t>The Provider must submit the Initial Assessment Deliverables required</w:t>
      </w:r>
      <w:r w:rsidRPr="007A6691" w:rsidDel="00F760CF">
        <w:t xml:space="preserve"> </w:t>
      </w:r>
      <w:r w:rsidRPr="007A6691">
        <w:t xml:space="preserve">for the Initial Assessment stage in accordance with their assigned Assurance Category, as specified in Table C below, within </w:t>
      </w:r>
      <w:r w:rsidRPr="007A6691">
        <w:rPr>
          <w:b/>
          <w:bCs/>
        </w:rPr>
        <w:t>two months</w:t>
      </w:r>
      <w:r w:rsidRPr="007A6691">
        <w:t xml:space="preserve"> of the </w:t>
      </w:r>
      <w:r w:rsidR="00941E04" w:rsidRPr="007A6691">
        <w:t>Deed commencement</w:t>
      </w:r>
      <w:r w:rsidRPr="007A6691">
        <w:t xml:space="preserve"> Date. This timeframe is to allow </w:t>
      </w:r>
      <w:r w:rsidR="00203AAA" w:rsidRPr="007A6691">
        <w:t>DEWR</w:t>
      </w:r>
      <w:r w:rsidRPr="007A6691">
        <w:t xml:space="preserve"> to complete the Initial Assessment stage within </w:t>
      </w:r>
      <w:r w:rsidRPr="007A6691">
        <w:rPr>
          <w:b/>
          <w:bCs/>
        </w:rPr>
        <w:t>three months</w:t>
      </w:r>
      <w:r w:rsidRPr="007A6691">
        <w:t xml:space="preserve"> of the </w:t>
      </w:r>
      <w:r w:rsidR="00941E04" w:rsidRPr="007A6691">
        <w:t>Deed commencement</w:t>
      </w:r>
      <w:r w:rsidRPr="007A6691">
        <w:t xml:space="preserve"> Date.</w:t>
      </w:r>
    </w:p>
    <w:p w14:paraId="29E5951D" w14:textId="06247C29" w:rsidR="00912CE9" w:rsidRPr="007A6691" w:rsidRDefault="00912CE9" w:rsidP="004C4CF1">
      <w:r w:rsidRPr="007A6691">
        <w:t xml:space="preserve">Where </w:t>
      </w:r>
      <w:r w:rsidR="00203AAA" w:rsidRPr="007A6691">
        <w:t>DEWR</w:t>
      </w:r>
      <w:r w:rsidRPr="007A6691">
        <w:t xml:space="preserve"> determines that the submitted Initial Assessment Deliverables do not clearly demonstrate the Provider’s security posture, </w:t>
      </w:r>
      <w:r w:rsidR="00203AAA" w:rsidRPr="007A6691">
        <w:t>DEWR</w:t>
      </w:r>
      <w:r w:rsidRPr="007A6691">
        <w:t xml:space="preserve"> may:</w:t>
      </w:r>
    </w:p>
    <w:p w14:paraId="6796558C" w14:textId="77777777" w:rsidR="00912CE9" w:rsidRPr="004C4CF1" w:rsidRDefault="00912CE9" w:rsidP="004C4CF1">
      <w:pPr>
        <w:pStyle w:val="BulletLevel1"/>
      </w:pPr>
      <w:r w:rsidRPr="004C4CF1">
        <w:t>request clarification from the Provider where information is missing, incorrect, or unclear, and</w:t>
      </w:r>
    </w:p>
    <w:p w14:paraId="0D5CB7CD" w14:textId="31C7AD4A" w:rsidR="00912CE9" w:rsidRPr="004C4CF1" w:rsidRDefault="00912CE9" w:rsidP="004C4CF1">
      <w:pPr>
        <w:pStyle w:val="BulletLevel1"/>
      </w:pPr>
      <w:r w:rsidRPr="004C4CF1">
        <w:t xml:space="preserve">in exceptional circumstances, consider limited adjustments to the Initial Assessment stage timeframe where </w:t>
      </w:r>
      <w:r w:rsidR="00203AAA" w:rsidRPr="004C4CF1">
        <w:t>DEWR</w:t>
      </w:r>
      <w:r w:rsidRPr="004C4CF1">
        <w:t xml:space="preserve"> determines that additional time is required for the Provider to address identified deficiencies.</w:t>
      </w:r>
    </w:p>
    <w:p w14:paraId="3903E214" w14:textId="04BBD099" w:rsidR="00912CE9" w:rsidRPr="007A6691" w:rsidRDefault="00203AAA" w:rsidP="004C4CF1">
      <w:r w:rsidRPr="007A6691">
        <w:t>DEWR</w:t>
      </w:r>
      <w:r w:rsidR="00912CE9" w:rsidRPr="007A6691">
        <w:t xml:space="preserve"> will notify the Provider when it has successfully completed the Initial Assessment stage.</w:t>
      </w:r>
    </w:p>
    <w:p w14:paraId="6504F25A" w14:textId="77777777" w:rsidR="00912CE9" w:rsidRPr="007A6691" w:rsidRDefault="00912CE9" w:rsidP="009159E5">
      <w:pPr>
        <w:pStyle w:val="TableChartCaption"/>
      </w:pPr>
      <w:r w:rsidRPr="007A6691">
        <w:t>Table C – Initial Assessment Deliverables</w:t>
      </w:r>
    </w:p>
    <w:tbl>
      <w:tblPr>
        <w:tblStyle w:val="ListTable3-Accent6"/>
        <w:tblW w:w="0" w:type="auto"/>
        <w:tblLook w:val="04A0" w:firstRow="1" w:lastRow="0" w:firstColumn="1" w:lastColumn="0" w:noHBand="0" w:noVBand="1"/>
      </w:tblPr>
      <w:tblGrid>
        <w:gridCol w:w="1555"/>
        <w:gridCol w:w="2551"/>
        <w:gridCol w:w="6088"/>
      </w:tblGrid>
      <w:tr w:rsidR="00B11733" w:rsidRPr="007A6691" w14:paraId="72AF5108" w14:textId="77777777" w:rsidTr="009159E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555" w:type="dxa"/>
            <w:tcBorders>
              <w:top w:val="single" w:sz="4" w:space="0" w:color="007C82" w:themeColor="accent6"/>
              <w:bottom w:val="single" w:sz="4" w:space="0" w:color="auto"/>
              <w:right w:val="single" w:sz="4" w:space="0" w:color="FFFFFF" w:themeColor="background1"/>
            </w:tcBorders>
            <w:shd w:val="clear" w:color="auto" w:fill="7030A0"/>
          </w:tcPr>
          <w:p w14:paraId="20751FE0" w14:textId="5A31067D" w:rsidR="00B11733" w:rsidRPr="007A6691" w:rsidRDefault="00B11733" w:rsidP="00B11733">
            <w:pPr>
              <w:pStyle w:val="TableHeader"/>
              <w:rPr>
                <w:b/>
                <w:bCs w:val="0"/>
              </w:rPr>
            </w:pPr>
            <w:r w:rsidRPr="007A6691">
              <w:rPr>
                <w:b/>
                <w:bCs w:val="0"/>
              </w:rPr>
              <w:t>Category</w:t>
            </w:r>
          </w:p>
        </w:tc>
        <w:tc>
          <w:tcPr>
            <w:tcW w:w="2551" w:type="dxa"/>
            <w:tcBorders>
              <w:top w:val="single" w:sz="4" w:space="0" w:color="007C82" w:themeColor="accent6"/>
              <w:left w:val="single" w:sz="4" w:space="0" w:color="FFFFFF" w:themeColor="background1"/>
              <w:bottom w:val="single" w:sz="4" w:space="0" w:color="auto"/>
            </w:tcBorders>
            <w:shd w:val="clear" w:color="auto" w:fill="7030A0"/>
          </w:tcPr>
          <w:p w14:paraId="5C9D4875" w14:textId="25D2DBC1" w:rsidR="00B11733" w:rsidRPr="007A6691" w:rsidRDefault="00B11733" w:rsidP="00B11733">
            <w:pPr>
              <w:pStyle w:val="TableHeader"/>
              <w:cnfStyle w:val="100000000000" w:firstRow="1" w:lastRow="0" w:firstColumn="0" w:lastColumn="0" w:oddVBand="0" w:evenVBand="0" w:oddHBand="0" w:evenHBand="0" w:firstRowFirstColumn="0" w:firstRowLastColumn="0" w:lastRowFirstColumn="0" w:lastRowLastColumn="0"/>
              <w:rPr>
                <w:b/>
                <w:bCs w:val="0"/>
              </w:rPr>
            </w:pPr>
            <w:r w:rsidRPr="007A6691">
              <w:rPr>
                <w:b/>
                <w:bCs w:val="0"/>
              </w:rPr>
              <w:t>Deliverable</w:t>
            </w:r>
          </w:p>
        </w:tc>
        <w:tc>
          <w:tcPr>
            <w:tcW w:w="6088" w:type="dxa"/>
            <w:tcBorders>
              <w:top w:val="single" w:sz="4" w:space="0" w:color="007C82" w:themeColor="accent6"/>
              <w:left w:val="single" w:sz="4" w:space="0" w:color="FFFFFF" w:themeColor="background1"/>
              <w:bottom w:val="single" w:sz="4" w:space="0" w:color="auto"/>
            </w:tcBorders>
            <w:shd w:val="clear" w:color="auto" w:fill="7030A0"/>
          </w:tcPr>
          <w:p w14:paraId="4854A79F" w14:textId="254535A2" w:rsidR="00B11733" w:rsidRPr="007A6691" w:rsidRDefault="00B11733" w:rsidP="00B11733">
            <w:pPr>
              <w:pStyle w:val="TableHeader"/>
              <w:cnfStyle w:val="100000000000" w:firstRow="1" w:lastRow="0" w:firstColumn="0" w:lastColumn="0" w:oddVBand="0" w:evenVBand="0" w:oddHBand="0" w:evenHBand="0" w:firstRowFirstColumn="0" w:firstRowLastColumn="0" w:lastRowFirstColumn="0" w:lastRowLastColumn="0"/>
              <w:rPr>
                <w:b/>
                <w:bCs w:val="0"/>
              </w:rPr>
            </w:pPr>
            <w:r w:rsidRPr="007A6691">
              <w:rPr>
                <w:b/>
                <w:bCs w:val="0"/>
              </w:rPr>
              <w:t>Description</w:t>
            </w:r>
          </w:p>
        </w:tc>
      </w:tr>
      <w:tr w:rsidR="00B11733" w:rsidRPr="007A6691" w14:paraId="02A78201" w14:textId="77777777" w:rsidTr="00915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left w:val="single" w:sz="4" w:space="0" w:color="auto"/>
              <w:bottom w:val="single" w:sz="4" w:space="0" w:color="auto"/>
              <w:right w:val="single" w:sz="4" w:space="0" w:color="auto"/>
            </w:tcBorders>
          </w:tcPr>
          <w:p w14:paraId="4AC48AAE" w14:textId="6684EFB3" w:rsidR="00B11733" w:rsidRPr="007A6691" w:rsidRDefault="00B11733" w:rsidP="00B11733">
            <w:pPr>
              <w:pStyle w:val="TableText"/>
              <w:rPr>
                <w:color w:val="000000" w:themeColor="text1"/>
              </w:rPr>
            </w:pPr>
            <w:r w:rsidRPr="007A6691">
              <w:rPr>
                <w:color w:val="000000" w:themeColor="text1"/>
              </w:rPr>
              <w:t>Category 4</w:t>
            </w:r>
          </w:p>
        </w:tc>
        <w:tc>
          <w:tcPr>
            <w:tcW w:w="2551" w:type="dxa"/>
            <w:tcBorders>
              <w:top w:val="single" w:sz="4" w:space="0" w:color="auto"/>
              <w:left w:val="single" w:sz="4" w:space="0" w:color="auto"/>
              <w:bottom w:val="single" w:sz="4" w:space="0" w:color="auto"/>
              <w:right w:val="single" w:sz="4" w:space="0" w:color="auto"/>
            </w:tcBorders>
          </w:tcPr>
          <w:p w14:paraId="38257C9D" w14:textId="0E458F62" w:rsidR="00B11733" w:rsidRPr="007A6691" w:rsidRDefault="00B11733" w:rsidP="00E92C44">
            <w:pPr>
              <w:pStyle w:val="TableText"/>
              <w:numPr>
                <w:ilvl w:val="0"/>
                <w:numId w:val="61"/>
              </w:numPr>
              <w:ind w:left="383"/>
              <w:cnfStyle w:val="000000100000" w:firstRow="0" w:lastRow="0" w:firstColumn="0" w:lastColumn="0" w:oddVBand="0" w:evenVBand="0" w:oddHBand="1" w:evenHBand="0" w:firstRowFirstColumn="0" w:firstRowLastColumn="0" w:lastRowFirstColumn="0" w:lastRowLastColumn="0"/>
            </w:pPr>
            <w:r w:rsidRPr="007A6691">
              <w:t>Security Assessment Questionnaire (SAQ)</w:t>
            </w:r>
          </w:p>
        </w:tc>
        <w:tc>
          <w:tcPr>
            <w:tcW w:w="6088" w:type="dxa"/>
            <w:tcBorders>
              <w:top w:val="single" w:sz="4" w:space="0" w:color="auto"/>
              <w:left w:val="single" w:sz="4" w:space="0" w:color="auto"/>
              <w:bottom w:val="single" w:sz="4" w:space="0" w:color="auto"/>
              <w:right w:val="single" w:sz="4" w:space="0" w:color="auto"/>
            </w:tcBorders>
          </w:tcPr>
          <w:p w14:paraId="710908E7" w14:textId="303134E4" w:rsidR="00B11733" w:rsidRPr="007A6691" w:rsidRDefault="00B11733" w:rsidP="00B11733">
            <w:pPr>
              <w:pStyle w:val="TableText"/>
              <w:cnfStyle w:val="000000100000" w:firstRow="0" w:lastRow="0" w:firstColumn="0" w:lastColumn="0" w:oddVBand="0" w:evenVBand="0" w:oddHBand="1" w:evenHBand="0" w:firstRowFirstColumn="0" w:firstRowLastColumn="0" w:lastRowFirstColumn="0" w:lastRowLastColumn="0"/>
              <w:rPr>
                <w:color w:val="000000" w:themeColor="text1"/>
              </w:rPr>
            </w:pPr>
            <w:r w:rsidRPr="007A6691">
              <w:rPr>
                <w:color w:val="000000" w:themeColor="text1"/>
              </w:rPr>
              <w:t>A Category 4 Provider must complete a SAQ outlining the Provider’s current implementation of applicable security controls, including treatment plans for applicable controls not yet fully implemented.</w:t>
            </w:r>
          </w:p>
        </w:tc>
      </w:tr>
      <w:tr w:rsidR="00B11733" w:rsidRPr="007A6691" w14:paraId="739E873A" w14:textId="77777777" w:rsidTr="009159E5">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left w:val="single" w:sz="4" w:space="0" w:color="auto"/>
              <w:bottom w:val="single" w:sz="4" w:space="0" w:color="auto"/>
              <w:right w:val="single" w:sz="4" w:space="0" w:color="auto"/>
            </w:tcBorders>
          </w:tcPr>
          <w:p w14:paraId="6F330C0B" w14:textId="30F6795C" w:rsidR="00B11733" w:rsidRPr="007A6691" w:rsidRDefault="00B11733" w:rsidP="00B11733">
            <w:pPr>
              <w:pStyle w:val="TableText"/>
              <w:rPr>
                <w:color w:val="000000" w:themeColor="text1"/>
              </w:rPr>
            </w:pPr>
            <w:r w:rsidRPr="007A6691">
              <w:rPr>
                <w:color w:val="000000" w:themeColor="text1"/>
              </w:rPr>
              <w:t>Category 3</w:t>
            </w:r>
          </w:p>
        </w:tc>
        <w:tc>
          <w:tcPr>
            <w:tcW w:w="2551" w:type="dxa"/>
            <w:tcBorders>
              <w:top w:val="single" w:sz="4" w:space="0" w:color="auto"/>
              <w:left w:val="single" w:sz="4" w:space="0" w:color="auto"/>
              <w:bottom w:val="single" w:sz="4" w:space="0" w:color="auto"/>
              <w:right w:val="single" w:sz="4" w:space="0" w:color="auto"/>
            </w:tcBorders>
          </w:tcPr>
          <w:p w14:paraId="6C386334" w14:textId="77777777" w:rsidR="00B11733" w:rsidRPr="007A6691" w:rsidRDefault="00B11733"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Provider Security Plan (PSP)</w:t>
            </w:r>
          </w:p>
          <w:p w14:paraId="6B55234C" w14:textId="4A42A6D2" w:rsidR="00B11733" w:rsidRPr="007A6691" w:rsidRDefault="00B11733"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PSP Annex</w:t>
            </w:r>
          </w:p>
        </w:tc>
        <w:tc>
          <w:tcPr>
            <w:tcW w:w="6088" w:type="dxa"/>
            <w:tcBorders>
              <w:top w:val="single" w:sz="4" w:space="0" w:color="auto"/>
              <w:left w:val="single" w:sz="4" w:space="0" w:color="auto"/>
              <w:bottom w:val="single" w:sz="4" w:space="0" w:color="auto"/>
              <w:right w:val="single" w:sz="4" w:space="0" w:color="auto"/>
            </w:tcBorders>
          </w:tcPr>
          <w:p w14:paraId="0CDB6E84" w14:textId="71597640" w:rsidR="00B11733" w:rsidRPr="007A6691" w:rsidRDefault="00B11733" w:rsidP="009159E5">
            <w:pPr>
              <w:pStyle w:val="TableText"/>
              <w:cnfStyle w:val="000000000000" w:firstRow="0" w:lastRow="0" w:firstColumn="0" w:lastColumn="0" w:oddVBand="0" w:evenVBand="0" w:oddHBand="0" w:evenHBand="0" w:firstRowFirstColumn="0" w:firstRowLastColumn="0" w:lastRowFirstColumn="0" w:lastRowLastColumn="0"/>
              <w:rPr>
                <w:color w:val="000000" w:themeColor="text1"/>
              </w:rPr>
            </w:pPr>
            <w:r w:rsidRPr="007A6691">
              <w:rPr>
                <w:color w:val="000000" w:themeColor="text1"/>
              </w:rPr>
              <w:t>A Category 3 Provider must submit a completed:</w:t>
            </w:r>
          </w:p>
          <w:p w14:paraId="592B697C" w14:textId="343E3F98" w:rsidR="00B11733" w:rsidRPr="007A6691" w:rsidRDefault="00B11733"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PSP clearly defining the scope of the Services and security controls in place to safeguard the Department’s information, and</w:t>
            </w:r>
          </w:p>
          <w:p w14:paraId="7FC2EA2C" w14:textId="717AA857" w:rsidR="00B11733" w:rsidRPr="007A6691" w:rsidRDefault="00B11733"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PSP Annex with all applicable Category 3 controls addressed to reflect their current implementation, along with a treatment plan for applicable controls not yet fully implemented.</w:t>
            </w:r>
          </w:p>
        </w:tc>
      </w:tr>
      <w:tr w:rsidR="00B11733" w:rsidRPr="007A6691" w14:paraId="70702EE3" w14:textId="77777777" w:rsidTr="00915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left w:val="single" w:sz="4" w:space="0" w:color="auto"/>
              <w:bottom w:val="single" w:sz="4" w:space="0" w:color="auto"/>
              <w:right w:val="single" w:sz="4" w:space="0" w:color="auto"/>
            </w:tcBorders>
          </w:tcPr>
          <w:p w14:paraId="23B6B5FB" w14:textId="3546919B" w:rsidR="00B11733" w:rsidRPr="007A6691" w:rsidRDefault="00B11733" w:rsidP="00B11733">
            <w:pPr>
              <w:pStyle w:val="TableText"/>
              <w:rPr>
                <w:color w:val="000000" w:themeColor="text1"/>
              </w:rPr>
            </w:pPr>
            <w:r w:rsidRPr="007A6691">
              <w:rPr>
                <w:color w:val="000000" w:themeColor="text1"/>
              </w:rPr>
              <w:lastRenderedPageBreak/>
              <w:t>Category 2</w:t>
            </w:r>
          </w:p>
        </w:tc>
        <w:tc>
          <w:tcPr>
            <w:tcW w:w="2551" w:type="dxa"/>
            <w:tcBorders>
              <w:top w:val="single" w:sz="4" w:space="0" w:color="auto"/>
              <w:left w:val="single" w:sz="4" w:space="0" w:color="auto"/>
              <w:bottom w:val="single" w:sz="4" w:space="0" w:color="auto"/>
              <w:right w:val="single" w:sz="4" w:space="0" w:color="auto"/>
            </w:tcBorders>
          </w:tcPr>
          <w:p w14:paraId="5D4C13C9" w14:textId="5D616231" w:rsidR="00B11733" w:rsidRPr="007A6691" w:rsidRDefault="00B11733" w:rsidP="00E92C44">
            <w:pPr>
              <w:pStyle w:val="TableText"/>
              <w:numPr>
                <w:ilvl w:val="0"/>
                <w:numId w:val="61"/>
              </w:numPr>
              <w:ind w:left="383"/>
              <w:cnfStyle w:val="000000100000" w:firstRow="0" w:lastRow="0" w:firstColumn="0" w:lastColumn="0" w:oddVBand="0" w:evenVBand="0" w:oddHBand="1" w:evenHBand="0" w:firstRowFirstColumn="0" w:firstRowLastColumn="0" w:lastRowFirstColumn="0" w:lastRowLastColumn="0"/>
            </w:pPr>
            <w:r w:rsidRPr="007A6691">
              <w:t>Provider Security Plan (PSP)</w:t>
            </w:r>
          </w:p>
          <w:p w14:paraId="20C4BA8F" w14:textId="2C1F04E5" w:rsidR="00B11733" w:rsidRPr="007A6691" w:rsidRDefault="00B11733" w:rsidP="00E92C44">
            <w:pPr>
              <w:pStyle w:val="TableText"/>
              <w:numPr>
                <w:ilvl w:val="0"/>
                <w:numId w:val="61"/>
              </w:numPr>
              <w:ind w:left="383"/>
              <w:cnfStyle w:val="000000100000" w:firstRow="0" w:lastRow="0" w:firstColumn="0" w:lastColumn="0" w:oddVBand="0" w:evenVBand="0" w:oddHBand="1" w:evenHBand="0" w:firstRowFirstColumn="0" w:firstRowLastColumn="0" w:lastRowFirstColumn="0" w:lastRowLastColumn="0"/>
            </w:pPr>
            <w:r w:rsidRPr="007A6691">
              <w:t>PSP Annex</w:t>
            </w:r>
          </w:p>
        </w:tc>
        <w:tc>
          <w:tcPr>
            <w:tcW w:w="6088" w:type="dxa"/>
            <w:tcBorders>
              <w:top w:val="single" w:sz="4" w:space="0" w:color="auto"/>
              <w:left w:val="single" w:sz="4" w:space="0" w:color="auto"/>
              <w:bottom w:val="single" w:sz="4" w:space="0" w:color="auto"/>
              <w:right w:val="single" w:sz="4" w:space="0" w:color="auto"/>
            </w:tcBorders>
          </w:tcPr>
          <w:p w14:paraId="7002B623" w14:textId="77777777" w:rsidR="00B11733" w:rsidRPr="007A6691" w:rsidRDefault="00B11733" w:rsidP="00B11733">
            <w:pPr>
              <w:pStyle w:val="TableText"/>
              <w:cnfStyle w:val="000000100000" w:firstRow="0" w:lastRow="0" w:firstColumn="0" w:lastColumn="0" w:oddVBand="0" w:evenVBand="0" w:oddHBand="1" w:evenHBand="0" w:firstRowFirstColumn="0" w:firstRowLastColumn="0" w:lastRowFirstColumn="0" w:lastRowLastColumn="0"/>
              <w:rPr>
                <w:color w:val="000000" w:themeColor="text1"/>
              </w:rPr>
            </w:pPr>
            <w:r w:rsidRPr="007A6691">
              <w:rPr>
                <w:color w:val="000000" w:themeColor="text1"/>
              </w:rPr>
              <w:t xml:space="preserve">A Category 2 Provider must submit a completed: </w:t>
            </w:r>
          </w:p>
          <w:p w14:paraId="33125D38" w14:textId="531A8508" w:rsidR="00B11733" w:rsidRPr="007A6691" w:rsidRDefault="00B11733" w:rsidP="00E92C44">
            <w:pPr>
              <w:pStyle w:val="TableText"/>
              <w:numPr>
                <w:ilvl w:val="0"/>
                <w:numId w:val="61"/>
              </w:numPr>
              <w:ind w:left="383"/>
              <w:cnfStyle w:val="000000100000" w:firstRow="0" w:lastRow="0" w:firstColumn="0" w:lastColumn="0" w:oddVBand="0" w:evenVBand="0" w:oddHBand="1" w:evenHBand="0" w:firstRowFirstColumn="0" w:firstRowLastColumn="0" w:lastRowFirstColumn="0" w:lastRowLastColumn="0"/>
            </w:pPr>
            <w:r w:rsidRPr="007A6691">
              <w:t>PSP clearly defining the scope of Services and security controls in place to safeguard the Department’s information, and</w:t>
            </w:r>
          </w:p>
          <w:p w14:paraId="3370260A" w14:textId="36DE42DF" w:rsidR="00B11733" w:rsidRPr="007A6691" w:rsidRDefault="00B11733" w:rsidP="00E92C44">
            <w:pPr>
              <w:pStyle w:val="TableText"/>
              <w:numPr>
                <w:ilvl w:val="0"/>
                <w:numId w:val="61"/>
              </w:numPr>
              <w:ind w:left="383"/>
              <w:cnfStyle w:val="000000100000" w:firstRow="0" w:lastRow="0" w:firstColumn="0" w:lastColumn="0" w:oddVBand="0" w:evenVBand="0" w:oddHBand="1" w:evenHBand="0" w:firstRowFirstColumn="0" w:firstRowLastColumn="0" w:lastRowFirstColumn="0" w:lastRowLastColumn="0"/>
              <w:rPr>
                <w:color w:val="000000" w:themeColor="text1"/>
              </w:rPr>
            </w:pPr>
            <w:r w:rsidRPr="007A6691">
              <w:t>PSP Annex with all applicable Category 2 controls addressed to reflect their current implementation, along with a treatment plan for applicable controls not yet fully implemented.</w:t>
            </w:r>
          </w:p>
        </w:tc>
      </w:tr>
      <w:tr w:rsidR="00B11733" w:rsidRPr="007A6691" w14:paraId="60C162D2" w14:textId="77777777" w:rsidTr="00B11733">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left w:val="single" w:sz="4" w:space="0" w:color="auto"/>
              <w:bottom w:val="single" w:sz="4" w:space="0" w:color="auto"/>
              <w:right w:val="single" w:sz="4" w:space="0" w:color="auto"/>
            </w:tcBorders>
          </w:tcPr>
          <w:p w14:paraId="2ABEF583" w14:textId="29400BFC" w:rsidR="00B11733" w:rsidRPr="007A6691" w:rsidRDefault="00B11733" w:rsidP="00B11733">
            <w:pPr>
              <w:pStyle w:val="TableText"/>
              <w:rPr>
                <w:color w:val="000000" w:themeColor="text1"/>
              </w:rPr>
            </w:pPr>
            <w:r w:rsidRPr="007A6691">
              <w:rPr>
                <w:color w:val="000000" w:themeColor="text1"/>
              </w:rPr>
              <w:t>Category 1</w:t>
            </w:r>
          </w:p>
        </w:tc>
        <w:tc>
          <w:tcPr>
            <w:tcW w:w="2551" w:type="dxa"/>
            <w:tcBorders>
              <w:top w:val="single" w:sz="4" w:space="0" w:color="auto"/>
              <w:left w:val="single" w:sz="4" w:space="0" w:color="auto"/>
              <w:bottom w:val="single" w:sz="4" w:space="0" w:color="auto"/>
              <w:right w:val="single" w:sz="4" w:space="0" w:color="auto"/>
            </w:tcBorders>
          </w:tcPr>
          <w:p w14:paraId="2F86A369" w14:textId="77777777" w:rsidR="00B11733" w:rsidRPr="007A6691" w:rsidRDefault="00B11733"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Provider Security Plan (PSP)</w:t>
            </w:r>
          </w:p>
          <w:p w14:paraId="5B37C3B1" w14:textId="77777777" w:rsidR="00B11733" w:rsidRPr="007A6691" w:rsidRDefault="00B11733"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PSP Annex</w:t>
            </w:r>
          </w:p>
          <w:p w14:paraId="7ADD6DBD" w14:textId="055B4142" w:rsidR="00B11733" w:rsidRPr="007A6691" w:rsidRDefault="00B11733"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ISO/IEC 27001 or DEWR ISMS Scheme Stage 1 Audit Report</w:t>
            </w:r>
          </w:p>
        </w:tc>
        <w:tc>
          <w:tcPr>
            <w:tcW w:w="6088" w:type="dxa"/>
            <w:tcBorders>
              <w:top w:val="single" w:sz="4" w:space="0" w:color="auto"/>
              <w:left w:val="single" w:sz="4" w:space="0" w:color="auto"/>
              <w:bottom w:val="single" w:sz="4" w:space="0" w:color="auto"/>
              <w:right w:val="single" w:sz="4" w:space="0" w:color="auto"/>
            </w:tcBorders>
          </w:tcPr>
          <w:p w14:paraId="289E8BE5" w14:textId="77777777" w:rsidR="00B11733" w:rsidRPr="007A6691" w:rsidRDefault="00B11733" w:rsidP="00B11733">
            <w:pPr>
              <w:pStyle w:val="TableText"/>
              <w:cnfStyle w:val="000000000000" w:firstRow="0" w:lastRow="0" w:firstColumn="0" w:lastColumn="0" w:oddVBand="0" w:evenVBand="0" w:oddHBand="0" w:evenHBand="0" w:firstRowFirstColumn="0" w:firstRowLastColumn="0" w:lastRowFirstColumn="0" w:lastRowLastColumn="0"/>
              <w:rPr>
                <w:color w:val="000000" w:themeColor="text1"/>
              </w:rPr>
            </w:pPr>
            <w:r w:rsidRPr="007A6691">
              <w:rPr>
                <w:color w:val="000000" w:themeColor="text1"/>
              </w:rPr>
              <w:t>A Category 1 Provider must submit:</w:t>
            </w:r>
          </w:p>
          <w:p w14:paraId="6569A130" w14:textId="31F9C2C4" w:rsidR="00B11733" w:rsidRPr="007A6691" w:rsidRDefault="00B11733"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a completed PSP clearly defining the scope of Services and security controls in place to safeguard the Administering Department’s information,</w:t>
            </w:r>
          </w:p>
          <w:p w14:paraId="205995D7" w14:textId="782DD7C4" w:rsidR="00B11733" w:rsidRPr="007A6691" w:rsidRDefault="00B11733"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a PSP Annex with all applicable Category 1 controls addressed to reflect their current implementation, along with a treatment plan for applicable controls not yet fully implemented, and</w:t>
            </w:r>
          </w:p>
          <w:p w14:paraId="1BC7F2FC" w14:textId="275DA5CE" w:rsidR="00B11733" w:rsidRPr="007A6691" w:rsidRDefault="00B11733"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rPr>
                <w:color w:val="000000" w:themeColor="text1"/>
              </w:rPr>
            </w:pPr>
            <w:r w:rsidRPr="007A6691">
              <w:t>an ISO/IEC 27001 or DEWR ISMS Scheme Stage 1 Audit Report conducted by a JASANZ accredited certification body, validating the Provider’s approach to implementing applicable controls within the PSP Annex.</w:t>
            </w:r>
          </w:p>
        </w:tc>
      </w:tr>
    </w:tbl>
    <w:p w14:paraId="4C675F51" w14:textId="14E9B03C" w:rsidR="00912CE9" w:rsidRPr="007A6691" w:rsidRDefault="00912CE9" w:rsidP="004C4CF1">
      <w:r w:rsidRPr="007A6691">
        <w:t xml:space="preserve">Note: As part of </w:t>
      </w:r>
      <w:r w:rsidR="00AE234A" w:rsidRPr="007A6691">
        <w:t>DEWR’s</w:t>
      </w:r>
      <w:r w:rsidRPr="007A6691">
        <w:t xml:space="preserve"> initial assessment of a TPES System for the purposes of its accreditation in accordance with a Third Party IT Vendor Deed, Third Party IT Vendors are required to submit to </w:t>
      </w:r>
      <w:r w:rsidR="00AE234A" w:rsidRPr="007A6691">
        <w:t>DEWR</w:t>
      </w:r>
      <w:r w:rsidRPr="007A6691">
        <w:t>:</w:t>
      </w:r>
    </w:p>
    <w:p w14:paraId="34C09459" w14:textId="77777777" w:rsidR="00912CE9" w:rsidRPr="004C4CF1" w:rsidRDefault="00912CE9" w:rsidP="004C4CF1">
      <w:pPr>
        <w:pStyle w:val="BulletLevel1"/>
      </w:pPr>
      <w:r w:rsidRPr="004C4CF1">
        <w:t>a completed System Security Plan (SSP) clearly defining the scope of the TPES System and security controls in place to safeguard the Administering Department’s information,</w:t>
      </w:r>
    </w:p>
    <w:p w14:paraId="5B07DFB7" w14:textId="77777777" w:rsidR="00912CE9" w:rsidRPr="004C4CF1" w:rsidRDefault="00912CE9" w:rsidP="004C4CF1">
      <w:pPr>
        <w:pStyle w:val="BulletLevel1"/>
      </w:pPr>
      <w:r w:rsidRPr="004C4CF1">
        <w:t>a SSP Annex with all applicable controls addressed to reflect their current implementation, along with a treatment plan for applicable controls not yet fully implemented, and</w:t>
      </w:r>
    </w:p>
    <w:p w14:paraId="581E50F6" w14:textId="77777777" w:rsidR="00912CE9" w:rsidRPr="004C4CF1" w:rsidRDefault="00912CE9" w:rsidP="004C4CF1">
      <w:pPr>
        <w:pStyle w:val="BulletLevel1"/>
      </w:pPr>
      <w:r w:rsidRPr="004C4CF1">
        <w:t>an ISO/IEC 27001 or DEWR ISMS Scheme Stage 1 Audit Report conducted by a JASANZ accredited certification body, validating the implementation of applicable controls within the SSP and SSP Annex.</w:t>
      </w:r>
    </w:p>
    <w:p w14:paraId="1E14D346" w14:textId="77777777" w:rsidR="00912CE9" w:rsidRPr="007A6691" w:rsidRDefault="00912CE9" w:rsidP="00137FDD">
      <w:pPr>
        <w:pStyle w:val="Heading5"/>
      </w:pPr>
      <w:r w:rsidRPr="007A6691">
        <w:t>Accreditation stage</w:t>
      </w:r>
    </w:p>
    <w:p w14:paraId="1FF9D91B" w14:textId="544FB291" w:rsidR="00912CE9" w:rsidRPr="007A6691" w:rsidRDefault="00912CE9" w:rsidP="004C4CF1">
      <w:r w:rsidRPr="007A6691">
        <w:t xml:space="preserve">The Provider must achieve RFFR Accreditation within </w:t>
      </w:r>
      <w:r w:rsidRPr="007A6691">
        <w:rPr>
          <w:b/>
          <w:bCs/>
        </w:rPr>
        <w:t xml:space="preserve">nine months </w:t>
      </w:r>
      <w:r w:rsidRPr="007A6691">
        <w:t xml:space="preserve">of the </w:t>
      </w:r>
      <w:r w:rsidR="00941E04" w:rsidRPr="007A6691">
        <w:t>Deed commencement</w:t>
      </w:r>
      <w:r w:rsidRPr="007A6691">
        <w:t xml:space="preserve"> Date. The </w:t>
      </w:r>
      <w:r w:rsidRPr="007A6691" w:rsidDel="005B1A96">
        <w:t xml:space="preserve">Provider must submit </w:t>
      </w:r>
      <w:r w:rsidRPr="007A6691">
        <w:t>all</w:t>
      </w:r>
      <w:r w:rsidRPr="007A6691" w:rsidDel="005B1A96">
        <w:t xml:space="preserve"> required</w:t>
      </w:r>
      <w:r w:rsidRPr="007A6691">
        <w:t xml:space="preserve"> Accreditation</w:t>
      </w:r>
      <w:r w:rsidRPr="007A6691" w:rsidDel="005B1A96">
        <w:t xml:space="preserve"> </w:t>
      </w:r>
      <w:r w:rsidRPr="007A6691">
        <w:t>D</w:t>
      </w:r>
      <w:r w:rsidRPr="007A6691" w:rsidDel="005B1A96">
        <w:t>eliverables</w:t>
      </w:r>
      <w:r w:rsidRPr="007A6691">
        <w:t>, as specified in Table D below,</w:t>
      </w:r>
      <w:r w:rsidRPr="007A6691" w:rsidDel="005B1A96">
        <w:t xml:space="preserve"> </w:t>
      </w:r>
      <w:r w:rsidRPr="007A6691">
        <w:t>no later than</w:t>
      </w:r>
      <w:r w:rsidRPr="007A6691" w:rsidDel="005B1A96">
        <w:t xml:space="preserve"> </w:t>
      </w:r>
      <w:r w:rsidRPr="007A6691" w:rsidDel="005B1A96">
        <w:rPr>
          <w:b/>
          <w:bCs/>
        </w:rPr>
        <w:t>six weeks</w:t>
      </w:r>
      <w:r w:rsidRPr="007A6691" w:rsidDel="005B1A96">
        <w:t xml:space="preserve"> </w:t>
      </w:r>
      <w:r w:rsidRPr="007A6691">
        <w:t xml:space="preserve">prior to </w:t>
      </w:r>
      <w:r w:rsidRPr="007A6691" w:rsidDel="005B1A96">
        <w:t>the deadline</w:t>
      </w:r>
      <w:r w:rsidRPr="007A6691">
        <w:t xml:space="preserve"> for achieving RFFR Accreditation</w:t>
      </w:r>
      <w:r w:rsidRPr="007A6691" w:rsidDel="005B1A96">
        <w:t>.</w:t>
      </w:r>
    </w:p>
    <w:p w14:paraId="4F0AAEE2" w14:textId="0446A0AE" w:rsidR="00912CE9" w:rsidRPr="007A6691" w:rsidRDefault="00912CE9" w:rsidP="004C4CF1">
      <w:r w:rsidRPr="007A6691">
        <w:t xml:space="preserve">If a Provider does not obtain RFFR Accreditation within nine months of the </w:t>
      </w:r>
      <w:r w:rsidR="00941E04" w:rsidRPr="007A6691">
        <w:t>Deed commencement</w:t>
      </w:r>
      <w:r w:rsidRPr="007A6691">
        <w:t xml:space="preserve"> Date, the Provider must immediately cease using, and ensure that any relevant Subcontractor ceases using, the relevant Provider IT System.</w:t>
      </w:r>
    </w:p>
    <w:p w14:paraId="67E3F847" w14:textId="182C4B83" w:rsidR="00912CE9" w:rsidRPr="007A6691" w:rsidRDefault="00AE234A" w:rsidP="004C4CF1">
      <w:r w:rsidRPr="007A6691">
        <w:t>DEWR</w:t>
      </w:r>
      <w:r w:rsidR="00912CE9" w:rsidRPr="007A6691">
        <w:t xml:space="preserve"> will assess the Provider’s security posture for RFFR Accreditation based on the Accreditation Deliverables submitted by the Provider, as specified in Table D. As part of this assessment, </w:t>
      </w:r>
      <w:r w:rsidRPr="007A6691">
        <w:t>DEWR</w:t>
      </w:r>
      <w:r w:rsidR="00912CE9" w:rsidRPr="007A6691">
        <w:t xml:space="preserve"> will evaluate the Provider’s service delivery context, data lifecycle, operating model, and implementation of applicable security controls, including any associated risk treatment plans.</w:t>
      </w:r>
    </w:p>
    <w:p w14:paraId="2FB8B661" w14:textId="64D46A62" w:rsidR="00912CE9" w:rsidRPr="007A6691" w:rsidRDefault="00912CE9" w:rsidP="004C4CF1">
      <w:r w:rsidRPr="007A6691">
        <w:lastRenderedPageBreak/>
        <w:t xml:space="preserve">Where </w:t>
      </w:r>
      <w:r w:rsidR="00AE234A" w:rsidRPr="007A6691">
        <w:t>DEWR</w:t>
      </w:r>
      <w:r w:rsidRPr="007A6691">
        <w:t xml:space="preserve"> determines that the submitted Accreditation Deliverables do not clearly demonstrate the Provider’s security posture, </w:t>
      </w:r>
      <w:r w:rsidR="00AE234A" w:rsidRPr="007A6691">
        <w:t>DEWR</w:t>
      </w:r>
      <w:r w:rsidRPr="007A6691">
        <w:t xml:space="preserve"> may at its absolute discretion:</w:t>
      </w:r>
    </w:p>
    <w:p w14:paraId="5C396102" w14:textId="77777777" w:rsidR="00912CE9" w:rsidRPr="004C4CF1" w:rsidRDefault="00912CE9" w:rsidP="004C4CF1">
      <w:pPr>
        <w:pStyle w:val="BulletLevel1"/>
      </w:pPr>
      <w:r w:rsidRPr="004C4CF1">
        <w:t>request clarification from the Provider where information is missing, incorrect, or unclear,</w:t>
      </w:r>
    </w:p>
    <w:p w14:paraId="204B654B" w14:textId="77777777" w:rsidR="00912CE9" w:rsidRPr="004C4CF1" w:rsidRDefault="00912CE9" w:rsidP="004C4CF1">
      <w:pPr>
        <w:pStyle w:val="BulletLevel1"/>
      </w:pPr>
      <w:r w:rsidRPr="004C4CF1">
        <w:t>request evidence from the Provider to confirm the implementation or effectiveness of security controls, and/or</w:t>
      </w:r>
    </w:p>
    <w:p w14:paraId="0779A060" w14:textId="44020E70" w:rsidR="00912CE9" w:rsidRPr="004C4CF1" w:rsidRDefault="00912CE9" w:rsidP="004C4CF1">
      <w:pPr>
        <w:pStyle w:val="BulletLevel1"/>
      </w:pPr>
      <w:r w:rsidRPr="004C4CF1">
        <w:t xml:space="preserve">in exceptional circumstances, consider a limited adjustment to the Accreditation stage timeframe where </w:t>
      </w:r>
      <w:r w:rsidR="00AE234A" w:rsidRPr="004C4CF1">
        <w:t>DEWR</w:t>
      </w:r>
      <w:r w:rsidRPr="004C4CF1">
        <w:t xml:space="preserve"> determines additional time is required for the Provider to address identified deficiencies.</w:t>
      </w:r>
    </w:p>
    <w:p w14:paraId="600A4A35" w14:textId="37318139" w:rsidR="00912CE9" w:rsidRPr="007A6691" w:rsidRDefault="00912CE9" w:rsidP="004C4CF1">
      <w:r w:rsidRPr="007A6691">
        <w:t xml:space="preserve">The Provider’s RFFR Accreditation is achieved upon the Provider’s successful completion of the Accreditation stage, as notified to the Provider by </w:t>
      </w:r>
      <w:r w:rsidR="00AE234A" w:rsidRPr="007A6691">
        <w:t>DEWR</w:t>
      </w:r>
      <w:r w:rsidRPr="007A6691">
        <w:t xml:space="preserve">, following </w:t>
      </w:r>
      <w:r w:rsidR="00AE234A" w:rsidRPr="007A6691">
        <w:t>DEWR’s</w:t>
      </w:r>
      <w:r w:rsidRPr="007A6691">
        <w:t xml:space="preserve"> assessment of, and formal acceptance of the residual risk associated with, the Provider’s security posture.</w:t>
      </w:r>
    </w:p>
    <w:p w14:paraId="05CDAA1A" w14:textId="77777777" w:rsidR="00912CE9" w:rsidRPr="007A6691" w:rsidRDefault="00912CE9" w:rsidP="004C4CF1">
      <w:r w:rsidRPr="007A6691">
        <w:t xml:space="preserve">A Provider’s RFFR Accreditation remains valid for </w:t>
      </w:r>
      <w:r w:rsidRPr="007A6691">
        <w:rPr>
          <w:b/>
          <w:bCs/>
        </w:rPr>
        <w:t>three years</w:t>
      </w:r>
      <w:r w:rsidRPr="007A6691">
        <w:t xml:space="preserve"> (unless it is revoked in accordance with the ESAF), at which time the Provider must have successfully completed the Reaccreditation stage in order to maintain its RFFR Accreditation status. </w:t>
      </w:r>
    </w:p>
    <w:p w14:paraId="3E034890" w14:textId="77777777" w:rsidR="00912CE9" w:rsidRPr="007A6691" w:rsidRDefault="00912CE9" w:rsidP="00A80A9C">
      <w:pPr>
        <w:pStyle w:val="TableChartCaption"/>
      </w:pPr>
      <w:r w:rsidRPr="007A6691">
        <w:t>Table D – Accreditation Deliverables</w:t>
      </w:r>
    </w:p>
    <w:tbl>
      <w:tblPr>
        <w:tblStyle w:val="ListTable3-Accent6"/>
        <w:tblW w:w="0" w:type="auto"/>
        <w:tblLook w:val="04A0" w:firstRow="1" w:lastRow="0" w:firstColumn="1" w:lastColumn="0" w:noHBand="0" w:noVBand="1"/>
      </w:tblPr>
      <w:tblGrid>
        <w:gridCol w:w="1555"/>
        <w:gridCol w:w="2551"/>
        <w:gridCol w:w="6088"/>
      </w:tblGrid>
      <w:tr w:rsidR="00B11733" w:rsidRPr="007A6691" w14:paraId="3021CAFA" w14:textId="77777777" w:rsidTr="00DB61A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555" w:type="dxa"/>
            <w:tcBorders>
              <w:top w:val="single" w:sz="4" w:space="0" w:color="007C82" w:themeColor="accent6"/>
              <w:bottom w:val="single" w:sz="4" w:space="0" w:color="auto"/>
              <w:right w:val="single" w:sz="4" w:space="0" w:color="FFFFFF" w:themeColor="background1"/>
            </w:tcBorders>
            <w:shd w:val="clear" w:color="auto" w:fill="7030A0"/>
          </w:tcPr>
          <w:p w14:paraId="76D19E28" w14:textId="77777777" w:rsidR="00B11733" w:rsidRPr="007A6691" w:rsidRDefault="00B11733" w:rsidP="00DB61A9">
            <w:pPr>
              <w:pStyle w:val="TableHeader"/>
              <w:rPr>
                <w:b/>
                <w:bCs w:val="0"/>
              </w:rPr>
            </w:pPr>
            <w:r w:rsidRPr="007A6691">
              <w:rPr>
                <w:b/>
                <w:bCs w:val="0"/>
              </w:rPr>
              <w:t>Category</w:t>
            </w:r>
          </w:p>
        </w:tc>
        <w:tc>
          <w:tcPr>
            <w:tcW w:w="2551" w:type="dxa"/>
            <w:tcBorders>
              <w:top w:val="single" w:sz="4" w:space="0" w:color="007C82" w:themeColor="accent6"/>
              <w:left w:val="single" w:sz="4" w:space="0" w:color="FFFFFF" w:themeColor="background1"/>
              <w:bottom w:val="single" w:sz="4" w:space="0" w:color="auto"/>
            </w:tcBorders>
            <w:shd w:val="clear" w:color="auto" w:fill="7030A0"/>
          </w:tcPr>
          <w:p w14:paraId="62AD4AFE" w14:textId="77777777" w:rsidR="00B11733" w:rsidRPr="007A6691" w:rsidRDefault="00B11733" w:rsidP="00DB61A9">
            <w:pPr>
              <w:pStyle w:val="TableHeader"/>
              <w:cnfStyle w:val="100000000000" w:firstRow="1" w:lastRow="0" w:firstColumn="0" w:lastColumn="0" w:oddVBand="0" w:evenVBand="0" w:oddHBand="0" w:evenHBand="0" w:firstRowFirstColumn="0" w:firstRowLastColumn="0" w:lastRowFirstColumn="0" w:lastRowLastColumn="0"/>
              <w:rPr>
                <w:b/>
                <w:bCs w:val="0"/>
              </w:rPr>
            </w:pPr>
            <w:r w:rsidRPr="007A6691">
              <w:rPr>
                <w:b/>
                <w:bCs w:val="0"/>
              </w:rPr>
              <w:t>Deliverable</w:t>
            </w:r>
          </w:p>
        </w:tc>
        <w:tc>
          <w:tcPr>
            <w:tcW w:w="6088" w:type="dxa"/>
            <w:tcBorders>
              <w:top w:val="single" w:sz="4" w:space="0" w:color="007C82" w:themeColor="accent6"/>
              <w:left w:val="single" w:sz="4" w:space="0" w:color="FFFFFF" w:themeColor="background1"/>
              <w:bottom w:val="single" w:sz="4" w:space="0" w:color="auto"/>
            </w:tcBorders>
            <w:shd w:val="clear" w:color="auto" w:fill="7030A0"/>
          </w:tcPr>
          <w:p w14:paraId="2D22EE6E" w14:textId="77777777" w:rsidR="00B11733" w:rsidRPr="007A6691" w:rsidRDefault="00B11733" w:rsidP="00DB61A9">
            <w:pPr>
              <w:pStyle w:val="TableHeader"/>
              <w:cnfStyle w:val="100000000000" w:firstRow="1" w:lastRow="0" w:firstColumn="0" w:lastColumn="0" w:oddVBand="0" w:evenVBand="0" w:oddHBand="0" w:evenHBand="0" w:firstRowFirstColumn="0" w:firstRowLastColumn="0" w:lastRowFirstColumn="0" w:lastRowLastColumn="0"/>
              <w:rPr>
                <w:b/>
                <w:bCs w:val="0"/>
              </w:rPr>
            </w:pPr>
            <w:r w:rsidRPr="007A6691">
              <w:rPr>
                <w:b/>
                <w:bCs w:val="0"/>
              </w:rPr>
              <w:t>Description</w:t>
            </w:r>
          </w:p>
        </w:tc>
      </w:tr>
      <w:tr w:rsidR="00F56F9C" w:rsidRPr="007A6691" w14:paraId="5421EB00" w14:textId="77777777" w:rsidTr="00DB61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left w:val="single" w:sz="4" w:space="0" w:color="auto"/>
              <w:bottom w:val="single" w:sz="4" w:space="0" w:color="auto"/>
              <w:right w:val="single" w:sz="4" w:space="0" w:color="auto"/>
            </w:tcBorders>
          </w:tcPr>
          <w:p w14:paraId="1B74AA92" w14:textId="77777777" w:rsidR="00F56F9C" w:rsidRPr="007A6691" w:rsidRDefault="00F56F9C" w:rsidP="00F56F9C">
            <w:pPr>
              <w:pStyle w:val="TableText"/>
              <w:rPr>
                <w:color w:val="000000" w:themeColor="text1"/>
              </w:rPr>
            </w:pPr>
            <w:r w:rsidRPr="007A6691">
              <w:rPr>
                <w:color w:val="000000" w:themeColor="text1"/>
              </w:rPr>
              <w:t>Category 4</w:t>
            </w:r>
          </w:p>
        </w:tc>
        <w:tc>
          <w:tcPr>
            <w:tcW w:w="2551" w:type="dxa"/>
            <w:tcBorders>
              <w:top w:val="single" w:sz="4" w:space="0" w:color="auto"/>
              <w:left w:val="single" w:sz="4" w:space="0" w:color="auto"/>
              <w:bottom w:val="single" w:sz="4" w:space="0" w:color="auto"/>
              <w:right w:val="single" w:sz="4" w:space="0" w:color="auto"/>
            </w:tcBorders>
          </w:tcPr>
          <w:p w14:paraId="65C05D08" w14:textId="174E6EF2" w:rsidR="00F56F9C" w:rsidRPr="007A6691" w:rsidRDefault="00F56F9C" w:rsidP="00F56F9C">
            <w:pPr>
              <w:pStyle w:val="TableText"/>
              <w:numPr>
                <w:ilvl w:val="0"/>
                <w:numId w:val="61"/>
              </w:numPr>
              <w:ind w:left="383"/>
              <w:cnfStyle w:val="000000100000" w:firstRow="0" w:lastRow="0" w:firstColumn="0" w:lastColumn="0" w:oddVBand="0" w:evenVBand="0" w:oddHBand="1" w:evenHBand="0" w:firstRowFirstColumn="0" w:firstRowLastColumn="0" w:lastRowFirstColumn="0" w:lastRowLastColumn="0"/>
            </w:pPr>
            <w:r w:rsidRPr="007A6691">
              <w:t>Security Assessment Questionnaire (SAQ)</w:t>
            </w:r>
          </w:p>
        </w:tc>
        <w:tc>
          <w:tcPr>
            <w:tcW w:w="6088" w:type="dxa"/>
            <w:tcBorders>
              <w:top w:val="single" w:sz="4" w:space="0" w:color="auto"/>
              <w:left w:val="single" w:sz="4" w:space="0" w:color="auto"/>
              <w:bottom w:val="single" w:sz="4" w:space="0" w:color="auto"/>
              <w:right w:val="single" w:sz="4" w:space="0" w:color="auto"/>
            </w:tcBorders>
          </w:tcPr>
          <w:p w14:paraId="1FBDEC60" w14:textId="07E97507" w:rsidR="00F56F9C" w:rsidRPr="007A6691" w:rsidRDefault="00F56F9C" w:rsidP="00F56F9C">
            <w:pPr>
              <w:pStyle w:val="TableText"/>
              <w:cnfStyle w:val="000000100000" w:firstRow="0" w:lastRow="0" w:firstColumn="0" w:lastColumn="0" w:oddVBand="0" w:evenVBand="0" w:oddHBand="1" w:evenHBand="0" w:firstRowFirstColumn="0" w:firstRowLastColumn="0" w:lastRowFirstColumn="0" w:lastRowLastColumn="0"/>
              <w:rPr>
                <w:color w:val="000000" w:themeColor="text1"/>
              </w:rPr>
            </w:pPr>
            <w:r w:rsidRPr="007A6691">
              <w:t>A Category 4 Provider must submit an updated and completed SAQ describing the current implementation of applicable security controls and any risk treatment plans or changes to the Provider’s security posture since the Initial Assessment stage.</w:t>
            </w:r>
          </w:p>
        </w:tc>
      </w:tr>
      <w:tr w:rsidR="00F41DD0" w:rsidRPr="007A6691" w14:paraId="3EC570A4" w14:textId="77777777" w:rsidTr="00DB61A9">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left w:val="single" w:sz="4" w:space="0" w:color="auto"/>
              <w:bottom w:val="single" w:sz="4" w:space="0" w:color="auto"/>
              <w:right w:val="single" w:sz="4" w:space="0" w:color="auto"/>
            </w:tcBorders>
          </w:tcPr>
          <w:p w14:paraId="34414DD2" w14:textId="77777777" w:rsidR="00F41DD0" w:rsidRPr="007A6691" w:rsidRDefault="00F41DD0" w:rsidP="00F41DD0">
            <w:pPr>
              <w:pStyle w:val="TableText"/>
              <w:rPr>
                <w:color w:val="000000" w:themeColor="text1"/>
              </w:rPr>
            </w:pPr>
            <w:r w:rsidRPr="007A6691">
              <w:rPr>
                <w:color w:val="000000" w:themeColor="text1"/>
              </w:rPr>
              <w:t>Category 3</w:t>
            </w:r>
          </w:p>
        </w:tc>
        <w:tc>
          <w:tcPr>
            <w:tcW w:w="2551" w:type="dxa"/>
            <w:tcBorders>
              <w:top w:val="single" w:sz="4" w:space="0" w:color="auto"/>
              <w:left w:val="single" w:sz="4" w:space="0" w:color="auto"/>
              <w:bottom w:val="single" w:sz="4" w:space="0" w:color="auto"/>
              <w:right w:val="single" w:sz="4" w:space="0" w:color="auto"/>
            </w:tcBorders>
          </w:tcPr>
          <w:p w14:paraId="29125C82" w14:textId="77777777" w:rsidR="00F41DD0" w:rsidRPr="007A6691" w:rsidRDefault="00F41DD0"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Provider Security Plan (PSP)</w:t>
            </w:r>
          </w:p>
          <w:p w14:paraId="3C6DBA12" w14:textId="4073ACAF" w:rsidR="00F41DD0" w:rsidRPr="007A6691" w:rsidRDefault="00F41DD0" w:rsidP="00F41DD0">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PSP Annex</w:t>
            </w:r>
          </w:p>
        </w:tc>
        <w:tc>
          <w:tcPr>
            <w:tcW w:w="6088" w:type="dxa"/>
            <w:tcBorders>
              <w:top w:val="single" w:sz="4" w:space="0" w:color="auto"/>
              <w:left w:val="single" w:sz="4" w:space="0" w:color="auto"/>
              <w:bottom w:val="single" w:sz="4" w:space="0" w:color="auto"/>
              <w:right w:val="single" w:sz="4" w:space="0" w:color="auto"/>
            </w:tcBorders>
          </w:tcPr>
          <w:p w14:paraId="0C76A5DB" w14:textId="30B49E07" w:rsidR="00F41DD0" w:rsidRPr="007A6691" w:rsidRDefault="00F41DD0" w:rsidP="009159E5">
            <w:pPr>
              <w:pStyle w:val="TableText"/>
              <w:cnfStyle w:val="000000000000" w:firstRow="0" w:lastRow="0" w:firstColumn="0" w:lastColumn="0" w:oddVBand="0" w:evenVBand="0" w:oddHBand="0" w:evenHBand="0" w:firstRowFirstColumn="0" w:firstRowLastColumn="0" w:lastRowFirstColumn="0" w:lastRowLastColumn="0"/>
            </w:pPr>
            <w:r w:rsidRPr="007A6691">
              <w:t>A Category 3 Provider must submit an updated and completed PSP and PSP Annex clearly defining the scope of Services and security controls in place to safeguard the Administering Department’s information.</w:t>
            </w:r>
          </w:p>
        </w:tc>
      </w:tr>
      <w:tr w:rsidR="00F41DD0" w:rsidRPr="007A6691" w14:paraId="48A700AE" w14:textId="77777777" w:rsidTr="00DB61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left w:val="single" w:sz="4" w:space="0" w:color="auto"/>
              <w:bottom w:val="single" w:sz="4" w:space="0" w:color="auto"/>
              <w:right w:val="single" w:sz="4" w:space="0" w:color="auto"/>
            </w:tcBorders>
          </w:tcPr>
          <w:p w14:paraId="377F1241" w14:textId="77777777" w:rsidR="00F41DD0" w:rsidRPr="007A6691" w:rsidRDefault="00F41DD0" w:rsidP="00F41DD0">
            <w:pPr>
              <w:pStyle w:val="TableText"/>
              <w:rPr>
                <w:color w:val="000000" w:themeColor="text1"/>
              </w:rPr>
            </w:pPr>
            <w:r w:rsidRPr="007A6691">
              <w:rPr>
                <w:color w:val="000000" w:themeColor="text1"/>
              </w:rPr>
              <w:t>Category 2</w:t>
            </w:r>
          </w:p>
        </w:tc>
        <w:tc>
          <w:tcPr>
            <w:tcW w:w="2551" w:type="dxa"/>
            <w:tcBorders>
              <w:top w:val="single" w:sz="4" w:space="0" w:color="auto"/>
              <w:left w:val="single" w:sz="4" w:space="0" w:color="auto"/>
              <w:bottom w:val="single" w:sz="4" w:space="0" w:color="auto"/>
              <w:right w:val="single" w:sz="4" w:space="0" w:color="auto"/>
            </w:tcBorders>
          </w:tcPr>
          <w:p w14:paraId="4145D491" w14:textId="77777777" w:rsidR="00F41DD0" w:rsidRPr="007A6691" w:rsidRDefault="00F41DD0" w:rsidP="00E92C44">
            <w:pPr>
              <w:pStyle w:val="TableText"/>
              <w:numPr>
                <w:ilvl w:val="0"/>
                <w:numId w:val="61"/>
              </w:numPr>
              <w:ind w:left="383"/>
              <w:cnfStyle w:val="000000100000" w:firstRow="0" w:lastRow="0" w:firstColumn="0" w:lastColumn="0" w:oddVBand="0" w:evenVBand="0" w:oddHBand="1" w:evenHBand="0" w:firstRowFirstColumn="0" w:firstRowLastColumn="0" w:lastRowFirstColumn="0" w:lastRowLastColumn="0"/>
            </w:pPr>
            <w:r w:rsidRPr="007A6691">
              <w:t>Provider Security Plan (PSP)</w:t>
            </w:r>
          </w:p>
          <w:p w14:paraId="1C34032E" w14:textId="2EF8948C" w:rsidR="00F41DD0" w:rsidRPr="007A6691" w:rsidRDefault="00F41DD0" w:rsidP="00E92C44">
            <w:pPr>
              <w:pStyle w:val="TableText"/>
              <w:numPr>
                <w:ilvl w:val="0"/>
                <w:numId w:val="61"/>
              </w:numPr>
              <w:ind w:left="383"/>
              <w:cnfStyle w:val="000000100000" w:firstRow="0" w:lastRow="0" w:firstColumn="0" w:lastColumn="0" w:oddVBand="0" w:evenVBand="0" w:oddHBand="1" w:evenHBand="0" w:firstRowFirstColumn="0" w:firstRowLastColumn="0" w:lastRowFirstColumn="0" w:lastRowLastColumn="0"/>
            </w:pPr>
            <w:r w:rsidRPr="007A6691">
              <w:t>PSP Annex</w:t>
            </w:r>
          </w:p>
        </w:tc>
        <w:tc>
          <w:tcPr>
            <w:tcW w:w="6088" w:type="dxa"/>
            <w:tcBorders>
              <w:top w:val="single" w:sz="4" w:space="0" w:color="auto"/>
              <w:left w:val="single" w:sz="4" w:space="0" w:color="auto"/>
              <w:bottom w:val="single" w:sz="4" w:space="0" w:color="auto"/>
              <w:right w:val="single" w:sz="4" w:space="0" w:color="auto"/>
            </w:tcBorders>
          </w:tcPr>
          <w:p w14:paraId="1DD9D402" w14:textId="3F84CD35" w:rsidR="00F41DD0" w:rsidRPr="007A6691" w:rsidRDefault="00F41DD0" w:rsidP="009159E5">
            <w:pPr>
              <w:pStyle w:val="TableText"/>
              <w:cnfStyle w:val="000000100000" w:firstRow="0" w:lastRow="0" w:firstColumn="0" w:lastColumn="0" w:oddVBand="0" w:evenVBand="0" w:oddHBand="1" w:evenHBand="0" w:firstRowFirstColumn="0" w:firstRowLastColumn="0" w:lastRowFirstColumn="0" w:lastRowLastColumn="0"/>
            </w:pPr>
            <w:r w:rsidRPr="007A6691">
              <w:t>A Category 2 Provider must submit an updated and completed PSP and PSP Annex clearly defining the scope of Services and security controls in place to safeguard the Administering Department’s information.</w:t>
            </w:r>
          </w:p>
        </w:tc>
      </w:tr>
      <w:tr w:rsidR="00B11733" w:rsidRPr="007A6691" w14:paraId="295DC7AB" w14:textId="77777777" w:rsidTr="00DB61A9">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left w:val="single" w:sz="4" w:space="0" w:color="auto"/>
              <w:bottom w:val="single" w:sz="4" w:space="0" w:color="auto"/>
              <w:right w:val="single" w:sz="4" w:space="0" w:color="auto"/>
            </w:tcBorders>
          </w:tcPr>
          <w:p w14:paraId="49D1F6A4" w14:textId="77777777" w:rsidR="00B11733" w:rsidRPr="007A6691" w:rsidRDefault="00B11733" w:rsidP="00DB61A9">
            <w:pPr>
              <w:pStyle w:val="TableText"/>
              <w:rPr>
                <w:color w:val="000000" w:themeColor="text1"/>
              </w:rPr>
            </w:pPr>
            <w:r w:rsidRPr="007A6691">
              <w:rPr>
                <w:color w:val="000000" w:themeColor="text1"/>
              </w:rPr>
              <w:t>Category 1</w:t>
            </w:r>
          </w:p>
        </w:tc>
        <w:tc>
          <w:tcPr>
            <w:tcW w:w="2551" w:type="dxa"/>
            <w:tcBorders>
              <w:top w:val="single" w:sz="4" w:space="0" w:color="auto"/>
              <w:left w:val="single" w:sz="4" w:space="0" w:color="auto"/>
              <w:bottom w:val="single" w:sz="4" w:space="0" w:color="auto"/>
              <w:right w:val="single" w:sz="4" w:space="0" w:color="auto"/>
            </w:tcBorders>
          </w:tcPr>
          <w:p w14:paraId="14B8CDF4" w14:textId="77777777" w:rsidR="00F41DD0" w:rsidRPr="007A6691" w:rsidRDefault="00F41DD0"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Provider Security Plan (PSP)</w:t>
            </w:r>
          </w:p>
          <w:p w14:paraId="10C1B7E0" w14:textId="77777777" w:rsidR="00F41DD0" w:rsidRPr="007A6691" w:rsidRDefault="00F41DD0"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PSP Annex</w:t>
            </w:r>
          </w:p>
          <w:p w14:paraId="72B7C29F" w14:textId="77777777" w:rsidR="00F41DD0" w:rsidRPr="007A6691" w:rsidRDefault="00F41DD0"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ISO/IEC 27001 or DEWR ISMS Scheme Stage 2 Audit Report</w:t>
            </w:r>
          </w:p>
          <w:p w14:paraId="0EB23B16" w14:textId="77777777" w:rsidR="00F41DD0" w:rsidRPr="007A6691" w:rsidRDefault="00F41DD0"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ISO/IEC 27001 or DEWR ISMS Scheme Corrective Actions Plan</w:t>
            </w:r>
          </w:p>
          <w:p w14:paraId="6C581ECE" w14:textId="66916F11" w:rsidR="00B11733" w:rsidRPr="007A6691" w:rsidRDefault="00F41DD0"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ISO/IEC 27001 or DEWR ISMS Scheme Certificate</w:t>
            </w:r>
          </w:p>
        </w:tc>
        <w:tc>
          <w:tcPr>
            <w:tcW w:w="6088" w:type="dxa"/>
            <w:tcBorders>
              <w:top w:val="single" w:sz="4" w:space="0" w:color="auto"/>
              <w:left w:val="single" w:sz="4" w:space="0" w:color="auto"/>
              <w:bottom w:val="single" w:sz="4" w:space="0" w:color="auto"/>
              <w:right w:val="single" w:sz="4" w:space="0" w:color="auto"/>
            </w:tcBorders>
          </w:tcPr>
          <w:p w14:paraId="413CD672" w14:textId="77777777" w:rsidR="00F41DD0" w:rsidRPr="007A6691" w:rsidRDefault="00F41DD0" w:rsidP="00F41DD0">
            <w:pPr>
              <w:pStyle w:val="TableText"/>
              <w:cnfStyle w:val="000000000000" w:firstRow="0" w:lastRow="0" w:firstColumn="0" w:lastColumn="0" w:oddVBand="0" w:evenVBand="0" w:oddHBand="0" w:evenHBand="0" w:firstRowFirstColumn="0" w:firstRowLastColumn="0" w:lastRowFirstColumn="0" w:lastRowLastColumn="0"/>
              <w:rPr>
                <w:color w:val="000000" w:themeColor="text1"/>
              </w:rPr>
            </w:pPr>
            <w:r w:rsidRPr="007A6691">
              <w:rPr>
                <w:color w:val="000000" w:themeColor="text1"/>
              </w:rPr>
              <w:t xml:space="preserve">A Category 1 Provider must submit: </w:t>
            </w:r>
          </w:p>
          <w:p w14:paraId="55FBBBCA" w14:textId="77777777" w:rsidR="00F41DD0" w:rsidRPr="007A6691" w:rsidRDefault="00F41DD0"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an updated and completed PSP and PSP Annex clearly defining the scope of Services and security controls in place to safeguard the Administering Department’s information,</w:t>
            </w:r>
          </w:p>
          <w:p w14:paraId="35600F32" w14:textId="77777777" w:rsidR="00F41DD0" w:rsidRPr="007A6691" w:rsidRDefault="00F41DD0"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an ISO/IEC 27001 or DEWR ISMS Scheme Stage 2 Audit Report conducted by a JASANZ accredited certification body, validating the Provider’s approach to implementing applicable controls within the PSP Annex,</w:t>
            </w:r>
          </w:p>
          <w:p w14:paraId="4133D0B3" w14:textId="77777777" w:rsidR="00F41DD0" w:rsidRPr="007A6691" w:rsidRDefault="00F41DD0" w:rsidP="00E92C44">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pPr>
            <w:r w:rsidRPr="007A6691">
              <w:t xml:space="preserve">an ISO/IEC 27001 or DEWR ISMS Scheme Corrective Actions Plan (if applicable), and </w:t>
            </w:r>
          </w:p>
          <w:p w14:paraId="41EC82AC" w14:textId="6C5A2417" w:rsidR="00B11733" w:rsidRPr="007A6691" w:rsidRDefault="00F41DD0" w:rsidP="00F41DD0">
            <w:pPr>
              <w:pStyle w:val="TableText"/>
              <w:numPr>
                <w:ilvl w:val="0"/>
                <w:numId w:val="61"/>
              </w:numPr>
              <w:ind w:left="383"/>
              <w:cnfStyle w:val="000000000000" w:firstRow="0" w:lastRow="0" w:firstColumn="0" w:lastColumn="0" w:oddVBand="0" w:evenVBand="0" w:oddHBand="0" w:evenHBand="0" w:firstRowFirstColumn="0" w:firstRowLastColumn="0" w:lastRowFirstColumn="0" w:lastRowLastColumn="0"/>
              <w:rPr>
                <w:color w:val="000000" w:themeColor="text1"/>
              </w:rPr>
            </w:pPr>
            <w:r w:rsidRPr="007A6691">
              <w:t>an ISO/IEC 27001 or DEWR ISMS Scheme Certificate.</w:t>
            </w:r>
          </w:p>
        </w:tc>
      </w:tr>
    </w:tbl>
    <w:p w14:paraId="3490F9CB" w14:textId="405BC3B6" w:rsidR="00912CE9" w:rsidRPr="007A6691" w:rsidRDefault="00912CE9" w:rsidP="004C4CF1">
      <w:r w:rsidRPr="007A6691">
        <w:t xml:space="preserve">Note: As part of </w:t>
      </w:r>
      <w:r w:rsidR="00AE31BF" w:rsidRPr="007A6691">
        <w:t>DEWR’s</w:t>
      </w:r>
      <w:r w:rsidRPr="007A6691">
        <w:t xml:space="preserve"> assessment of the security posture of a TPES System for the purposes of its accreditation in accordance with a Third Party IT Vendor Deed, Third Party IT Vendors are required to submit to </w:t>
      </w:r>
      <w:r w:rsidR="00AE31BF" w:rsidRPr="007A6691">
        <w:t>DEWR</w:t>
      </w:r>
      <w:r w:rsidRPr="007A6691">
        <w:t>:</w:t>
      </w:r>
    </w:p>
    <w:p w14:paraId="38CBA5E8" w14:textId="77777777" w:rsidR="00912CE9" w:rsidRPr="004C4CF1" w:rsidRDefault="00912CE9" w:rsidP="004C4CF1">
      <w:pPr>
        <w:pStyle w:val="BulletLevel1"/>
      </w:pPr>
      <w:r w:rsidRPr="004C4CF1">
        <w:lastRenderedPageBreak/>
        <w:t>an updated and completed System Security Plan (SSP) and SSP Annex clearly defining the scope of the TPES System and security controls in place to safeguard the Administering Department’s information,</w:t>
      </w:r>
    </w:p>
    <w:p w14:paraId="77A881DB" w14:textId="77777777" w:rsidR="00912CE9" w:rsidRPr="004C4CF1" w:rsidRDefault="00912CE9" w:rsidP="004C4CF1">
      <w:pPr>
        <w:pStyle w:val="BulletLevel1"/>
      </w:pPr>
      <w:r w:rsidRPr="004C4CF1">
        <w:t>an ISO/IEC 27001 or DEWR ISMS Scheme Stage 2 Audit Report conducted by a JASANZ accredited certification body, validating the implementing of applicable controls within the SSP and SSP Annex,</w:t>
      </w:r>
    </w:p>
    <w:p w14:paraId="168AA0D4" w14:textId="108257D8" w:rsidR="00912CE9" w:rsidRPr="004C4CF1" w:rsidRDefault="00912CE9" w:rsidP="004C4CF1">
      <w:pPr>
        <w:pStyle w:val="BulletLevel1"/>
      </w:pPr>
      <w:r w:rsidRPr="004C4CF1">
        <w:t>an ISO/IEC 27001 or DEWR ISMS Scheme Corrective Actions Plan (if applicable), and</w:t>
      </w:r>
    </w:p>
    <w:p w14:paraId="5F4898A4" w14:textId="77777777" w:rsidR="00912CE9" w:rsidRPr="004C4CF1" w:rsidRDefault="00912CE9" w:rsidP="004C4CF1">
      <w:pPr>
        <w:pStyle w:val="BulletLevel1"/>
      </w:pPr>
      <w:r w:rsidRPr="004C4CF1">
        <w:t>an ISO/IEC 27001 or DEWR ISMS Scheme Certificate.</w:t>
      </w:r>
    </w:p>
    <w:p w14:paraId="7F14AB2F" w14:textId="77777777" w:rsidR="00912CE9" w:rsidRPr="007A6691" w:rsidRDefault="00912CE9" w:rsidP="00137FDD">
      <w:pPr>
        <w:pStyle w:val="Heading5"/>
      </w:pPr>
      <w:r w:rsidRPr="007A6691">
        <w:t>Accreditation Maintenance stage</w:t>
      </w:r>
    </w:p>
    <w:p w14:paraId="56F82195" w14:textId="77777777" w:rsidR="00912CE9" w:rsidRPr="007A6691" w:rsidRDefault="00912CE9" w:rsidP="004C4CF1">
      <w:r w:rsidRPr="007A6691">
        <w:t>The Accreditation Maintenance stage is an annual assurance activity that ensures the Provider’s security posture remains appropriate for the secure delivery of Services and the protection of the Administering Department’s information. This stage requires that any significant changes to the Provider’s service delivery, operating model, supporting systems or data handling practices are accurately reflected in the Provider’s Updated Deliverables.</w:t>
      </w:r>
    </w:p>
    <w:p w14:paraId="082D468C" w14:textId="77777777" w:rsidR="00912CE9" w:rsidRPr="007A6691" w:rsidRDefault="00912CE9" w:rsidP="004C4CF1">
      <w:r w:rsidRPr="007A6691">
        <w:t>The Accreditation Maintenance stage must be completed by the Provider every 12 months from the date of the RFFR Accreditation (the Accreditation Maintenance Date), other than every third year, when the Provider must instead complete the Reaccreditation stage.</w:t>
      </w:r>
    </w:p>
    <w:p w14:paraId="4BF80E2C" w14:textId="1B6FFCE1" w:rsidR="00912CE9" w:rsidRPr="007A6691" w:rsidRDefault="00912CE9" w:rsidP="004C4CF1">
      <w:r w:rsidRPr="007A6691">
        <w:t xml:space="preserve">At least </w:t>
      </w:r>
      <w:r w:rsidRPr="007A6691">
        <w:rPr>
          <w:b/>
          <w:bCs/>
        </w:rPr>
        <w:t xml:space="preserve">six weeks before </w:t>
      </w:r>
      <w:r w:rsidRPr="007A6691">
        <w:t xml:space="preserve">each Accreditation Maintenance Date, the Provider must submit to </w:t>
      </w:r>
      <w:r w:rsidR="002B3E0D" w:rsidRPr="007A6691">
        <w:t>DEWR</w:t>
      </w:r>
      <w:r w:rsidRPr="007A6691">
        <w:t xml:space="preserve"> the Updated Deliverables. The Updated Deliverables must reflect the Provider’s current operating environment and External IT Systems. </w:t>
      </w:r>
    </w:p>
    <w:p w14:paraId="0644995C" w14:textId="1D4DCDD1" w:rsidR="00912CE9" w:rsidRPr="007A6691" w:rsidRDefault="00912CE9" w:rsidP="004C4CF1">
      <w:r w:rsidRPr="007A6691">
        <w:t xml:space="preserve">Where </w:t>
      </w:r>
      <w:r w:rsidR="002B3E0D" w:rsidRPr="007A6691">
        <w:t>DEWR</w:t>
      </w:r>
      <w:r w:rsidRPr="007A6691">
        <w:t xml:space="preserve"> determines that the Updated Deliverables do not clearly demonstrate the Provider’s security posture, </w:t>
      </w:r>
      <w:r w:rsidR="002B3E0D" w:rsidRPr="007A6691">
        <w:t>DEWR</w:t>
      </w:r>
      <w:r w:rsidRPr="007A6691">
        <w:t xml:space="preserve"> may at its absolute discretion:</w:t>
      </w:r>
    </w:p>
    <w:p w14:paraId="10BC1D11" w14:textId="77777777" w:rsidR="00912CE9" w:rsidRPr="004C4CF1" w:rsidRDefault="00912CE9" w:rsidP="004C4CF1">
      <w:pPr>
        <w:pStyle w:val="BulletLevel1"/>
      </w:pPr>
      <w:r w:rsidRPr="004C4CF1">
        <w:t>request clarification from the Provider where information is missing, incorrect, or unclear,</w:t>
      </w:r>
    </w:p>
    <w:p w14:paraId="1BB3C2F6" w14:textId="77777777" w:rsidR="00912CE9" w:rsidRPr="004C4CF1" w:rsidRDefault="00912CE9" w:rsidP="004C4CF1">
      <w:pPr>
        <w:pStyle w:val="BulletLevel1"/>
      </w:pPr>
      <w:r w:rsidRPr="004C4CF1">
        <w:t>request evidence from the Provider to confirm the implementation or effectiveness of security controls, and/or</w:t>
      </w:r>
    </w:p>
    <w:p w14:paraId="5A4B0A2B" w14:textId="4CDD7FAD" w:rsidR="00912CE9" w:rsidRPr="004C4CF1" w:rsidRDefault="00912CE9" w:rsidP="004C4CF1">
      <w:pPr>
        <w:pStyle w:val="BulletLevel1"/>
      </w:pPr>
      <w:r w:rsidRPr="004C4CF1">
        <w:t xml:space="preserve">in exceptional circumstances, consider a limited adjustment to the Accreditation Maintenance stage timeframe where </w:t>
      </w:r>
      <w:r w:rsidR="002B3E0D" w:rsidRPr="004C4CF1">
        <w:t>DEWR</w:t>
      </w:r>
      <w:r w:rsidRPr="004C4CF1">
        <w:t xml:space="preserve"> determines additional time is required for the Provider to address identified deficiencies.</w:t>
      </w:r>
    </w:p>
    <w:p w14:paraId="0BD1F34F" w14:textId="6877E4E4" w:rsidR="00912CE9" w:rsidRPr="007A6691" w:rsidRDefault="002B3E0D" w:rsidP="004C4CF1">
      <w:r w:rsidRPr="007A6691">
        <w:t>DEWR</w:t>
      </w:r>
      <w:r w:rsidR="00912CE9" w:rsidRPr="007A6691">
        <w:t xml:space="preserve"> will notify the Provider once it has successfully completed the Accreditation Maintenance stage.</w:t>
      </w:r>
    </w:p>
    <w:p w14:paraId="106FCF74" w14:textId="77777777" w:rsidR="00912CE9" w:rsidRPr="007A6691" w:rsidRDefault="00912CE9" w:rsidP="00137FDD">
      <w:pPr>
        <w:pStyle w:val="Heading5"/>
      </w:pPr>
      <w:r w:rsidRPr="007A6691">
        <w:t>Reaccreditation stage</w:t>
      </w:r>
    </w:p>
    <w:p w14:paraId="2C765FFF" w14:textId="3057704E" w:rsidR="00912CE9" w:rsidRPr="007A6691" w:rsidRDefault="00912CE9" w:rsidP="004C4CF1">
      <w:r w:rsidRPr="007A6691">
        <w:t xml:space="preserve">The Reaccreditation stage involves a full reassessment by </w:t>
      </w:r>
      <w:r w:rsidR="002B3E0D" w:rsidRPr="007A6691">
        <w:t>DEWR</w:t>
      </w:r>
      <w:r w:rsidRPr="007A6691">
        <w:t xml:space="preserve"> of the Provider’s security posture to confirm continued compliance with the ESAF requirements for the Provider’s assigned Assurance Category, taking into account the Provider’s RFFR accreditation history.</w:t>
      </w:r>
    </w:p>
    <w:p w14:paraId="544D7EB8" w14:textId="12D76E16" w:rsidR="00912CE9" w:rsidRPr="007A6691" w:rsidRDefault="00912CE9" w:rsidP="004C4CF1">
      <w:r w:rsidRPr="007A6691">
        <w:t>The Provider must successfully complete the Reaccreditation stage every third year from the date that the Provider obtained RFFR Accreditation (the Reaccreditation Date). Completion of the Reaccreditation stage ensures that the Provider’s security posture remains aligned to whole-of-government requirements and Departmental priorities.</w:t>
      </w:r>
    </w:p>
    <w:p w14:paraId="3C0344D1" w14:textId="1C377F10" w:rsidR="00912CE9" w:rsidRPr="007A6691" w:rsidRDefault="00912CE9" w:rsidP="004C4CF1">
      <w:r w:rsidRPr="007A6691">
        <w:lastRenderedPageBreak/>
        <w:t xml:space="preserve">At least </w:t>
      </w:r>
      <w:r w:rsidRPr="007A6691">
        <w:rPr>
          <w:b/>
          <w:bCs/>
        </w:rPr>
        <w:t xml:space="preserve">six weeks before </w:t>
      </w:r>
      <w:r w:rsidRPr="007A6691">
        <w:t xml:space="preserve">the Reaccreditation Date, the Provider must submit to </w:t>
      </w:r>
      <w:r w:rsidR="002B3E0D" w:rsidRPr="007A6691">
        <w:t>DEWR</w:t>
      </w:r>
      <w:r w:rsidRPr="007A6691">
        <w:t xml:space="preserve"> the Updated Deliverables. The Updated Deliverables must reflect the Provider’s current operating environment and External IT Systems.</w:t>
      </w:r>
    </w:p>
    <w:p w14:paraId="6473D5F3" w14:textId="0F0A0FC6" w:rsidR="00912CE9" w:rsidRPr="007A6691" w:rsidRDefault="00912CE9" w:rsidP="004C4CF1">
      <w:r w:rsidRPr="007A6691">
        <w:t xml:space="preserve">Where </w:t>
      </w:r>
      <w:r w:rsidR="002B3E0D" w:rsidRPr="007A6691">
        <w:t>DEWR</w:t>
      </w:r>
      <w:r w:rsidRPr="007A6691">
        <w:t xml:space="preserve"> determines that the submitted Updated Deliverables do not clearly demonstrate the Provider’s security posture, </w:t>
      </w:r>
      <w:r w:rsidR="002B3E0D" w:rsidRPr="007A6691">
        <w:t>DEWR</w:t>
      </w:r>
      <w:r w:rsidRPr="007A6691">
        <w:t xml:space="preserve"> may at its absolute discretion:</w:t>
      </w:r>
    </w:p>
    <w:p w14:paraId="4AE3A4D1" w14:textId="77777777" w:rsidR="00912CE9" w:rsidRPr="004C4CF1" w:rsidRDefault="00912CE9" w:rsidP="004C4CF1">
      <w:pPr>
        <w:pStyle w:val="BulletLevel1"/>
      </w:pPr>
      <w:r w:rsidRPr="004C4CF1">
        <w:t>request clarification from the Provider where information is missing, incorrect, or unclear,</w:t>
      </w:r>
    </w:p>
    <w:p w14:paraId="1A36C217" w14:textId="77777777" w:rsidR="00912CE9" w:rsidRPr="004C4CF1" w:rsidRDefault="00912CE9" w:rsidP="004C4CF1">
      <w:pPr>
        <w:pStyle w:val="BulletLevel1"/>
      </w:pPr>
      <w:r w:rsidRPr="004C4CF1">
        <w:t>request evidence from the Provider to confirm the implementation or effectiveness of security controls, and/or</w:t>
      </w:r>
    </w:p>
    <w:p w14:paraId="41C0AFDE" w14:textId="100BD2EF" w:rsidR="00912CE9" w:rsidRPr="004C4CF1" w:rsidRDefault="00912CE9" w:rsidP="004C4CF1">
      <w:pPr>
        <w:pStyle w:val="BulletLevel1"/>
      </w:pPr>
      <w:r w:rsidRPr="004C4CF1">
        <w:t xml:space="preserve">in exceptional circumstances, consider a limited adjustment to the Reaccreditation stage timeframe where </w:t>
      </w:r>
      <w:r w:rsidR="002B3E0D" w:rsidRPr="004C4CF1">
        <w:t>DEWR</w:t>
      </w:r>
      <w:r w:rsidRPr="004C4CF1">
        <w:t xml:space="preserve"> determines additional time is required for the Provider to address identified deficiencies.</w:t>
      </w:r>
    </w:p>
    <w:p w14:paraId="1827A461" w14:textId="30A7D08D" w:rsidR="00912CE9" w:rsidRPr="007A6691" w:rsidRDefault="00912CE9" w:rsidP="004C4CF1">
      <w:r w:rsidRPr="007A6691">
        <w:t xml:space="preserve">The Provider must successfully complete the Reaccreditation stage in order to maintain its RFFR Accreditation. </w:t>
      </w:r>
      <w:r w:rsidR="002B3E0D" w:rsidRPr="007A6691">
        <w:t>DEWR</w:t>
      </w:r>
      <w:r w:rsidRPr="007A6691">
        <w:t xml:space="preserve"> will notify the Provider once it has successfully completed the Reaccreditation stage.</w:t>
      </w:r>
    </w:p>
    <w:p w14:paraId="4F11B67A" w14:textId="187138F4" w:rsidR="00C4086E" w:rsidRPr="007A6691" w:rsidRDefault="00C4086E" w:rsidP="00C4086E">
      <w:pPr>
        <w:pStyle w:val="Heading3"/>
      </w:pPr>
      <w:bookmarkStart w:id="177" w:name="_Toc242700573"/>
      <w:r w:rsidRPr="007A6691">
        <w:t>7.</w:t>
      </w:r>
      <w:r w:rsidR="00A80A9C" w:rsidRPr="007A6691">
        <w:t>4</w:t>
      </w:r>
      <w:r w:rsidRPr="007A6691">
        <w:tab/>
        <w:t>Reporting Requirements</w:t>
      </w:r>
      <w:bookmarkEnd w:id="177"/>
      <w:r w:rsidRPr="007A6691">
        <w:t xml:space="preserve"> </w:t>
      </w:r>
    </w:p>
    <w:p w14:paraId="1628CE28" w14:textId="77777777" w:rsidR="00912CE9" w:rsidRPr="007A6691" w:rsidRDefault="00912CE9" w:rsidP="00137FDD">
      <w:pPr>
        <w:pStyle w:val="Heading5"/>
      </w:pPr>
      <w:bookmarkStart w:id="178" w:name="_Change_of_circumstances"/>
      <w:bookmarkEnd w:id="178"/>
      <w:r w:rsidRPr="007A6691">
        <w:t>Change of Circumstances</w:t>
      </w:r>
    </w:p>
    <w:p w14:paraId="3679878F" w14:textId="1C570206" w:rsidR="00912CE9" w:rsidRPr="007A6691" w:rsidRDefault="00912CE9" w:rsidP="004C4CF1">
      <w:r w:rsidRPr="007A6691">
        <w:t xml:space="preserve">The Provider must notify </w:t>
      </w:r>
      <w:r w:rsidR="00C4609F" w:rsidRPr="007A6691">
        <w:t xml:space="preserve">their Departmental Account Management Team and </w:t>
      </w:r>
      <w:r w:rsidR="00B8381C" w:rsidRPr="007A6691">
        <w:t>DEWR</w:t>
      </w:r>
      <w:r w:rsidRPr="007A6691">
        <w:t xml:space="preserve"> of any change of circumstances that may alter the risk profile of their organisation by submitting a </w:t>
      </w:r>
      <w:hyperlink r:id="rId132" w:history="1">
        <w:r w:rsidRPr="007A6691">
          <w:rPr>
            <w:rStyle w:val="Hyperlink"/>
          </w:rPr>
          <w:t>Change of Circumstance form</w:t>
        </w:r>
      </w:hyperlink>
      <w:r w:rsidRPr="007A6691">
        <w:t xml:space="preserve"> within </w:t>
      </w:r>
      <w:r w:rsidRPr="007A6691">
        <w:rPr>
          <w:b/>
        </w:rPr>
        <w:t>5</w:t>
      </w:r>
      <w:r w:rsidR="00C4609F" w:rsidRPr="007A6691">
        <w:rPr>
          <w:b/>
        </w:rPr>
        <w:t> </w:t>
      </w:r>
      <w:r w:rsidRPr="007A6691">
        <w:rPr>
          <w:b/>
        </w:rPr>
        <w:t xml:space="preserve">Business Days </w:t>
      </w:r>
      <w:r w:rsidRPr="007A6691">
        <w:rPr>
          <w:bCs/>
        </w:rPr>
        <w:t>of a change of circumstance</w:t>
      </w:r>
      <w:r w:rsidRPr="007A6691">
        <w:t>. Where applicable, this includes, but is not limited to, when the Provider:</w:t>
      </w:r>
    </w:p>
    <w:p w14:paraId="6F52472C" w14:textId="4C4DF3A1" w:rsidR="00912CE9" w:rsidRPr="004C4CF1" w:rsidRDefault="00912CE9" w:rsidP="004C4CF1">
      <w:pPr>
        <w:pStyle w:val="BulletLevel1"/>
      </w:pPr>
      <w:r w:rsidRPr="004C4CF1">
        <w:t xml:space="preserve">enters into a new </w:t>
      </w:r>
      <w:r w:rsidR="00516A02" w:rsidRPr="004C4CF1">
        <w:t>Deed</w:t>
      </w:r>
      <w:r w:rsidRPr="004C4CF1">
        <w:t xml:space="preserve"> or terminates a </w:t>
      </w:r>
      <w:r w:rsidR="00516A02" w:rsidRPr="004C4CF1">
        <w:t>Deed</w:t>
      </w:r>
      <w:r w:rsidRPr="004C4CF1">
        <w:t>,</w:t>
      </w:r>
    </w:p>
    <w:p w14:paraId="4281551A" w14:textId="77777777" w:rsidR="00912CE9" w:rsidRPr="004C4CF1" w:rsidRDefault="00912CE9" w:rsidP="004C4CF1">
      <w:pPr>
        <w:pStyle w:val="BulletLevel1"/>
      </w:pPr>
      <w:r w:rsidRPr="004C4CF1">
        <w:t xml:space="preserve">changes its legal or organisational arrangements, including to its: </w:t>
      </w:r>
    </w:p>
    <w:p w14:paraId="76AA927F" w14:textId="33685707" w:rsidR="00912CE9" w:rsidRPr="004C4CF1" w:rsidRDefault="00912CE9" w:rsidP="004C4CF1">
      <w:pPr>
        <w:pStyle w:val="BulletLevel2"/>
      </w:pPr>
      <w:r w:rsidRPr="004C4CF1">
        <w:t>legal entity details (such as changes to its legal entity or business name(s)), </w:t>
      </w:r>
    </w:p>
    <w:p w14:paraId="08C2F9FE" w14:textId="77777777" w:rsidR="00912CE9" w:rsidRPr="004C4CF1" w:rsidRDefault="00912CE9" w:rsidP="004C4CF1">
      <w:pPr>
        <w:pStyle w:val="BulletLevel2"/>
      </w:pPr>
      <w:r w:rsidRPr="004C4CF1">
        <w:t>organisational or corporate structure (including subsidiaries or group member organisations), or</w:t>
      </w:r>
    </w:p>
    <w:p w14:paraId="3AFD2F75" w14:textId="77777777" w:rsidR="00912CE9" w:rsidRPr="004C4CF1" w:rsidRDefault="00912CE9" w:rsidP="004C4CF1">
      <w:pPr>
        <w:pStyle w:val="BulletLevel2"/>
      </w:pPr>
      <w:r w:rsidRPr="004C4CF1">
        <w:t>key Personnel or governance roles (such as Chief Executive Officer, Chief Information Security Officer or equivalent positions). </w:t>
      </w:r>
    </w:p>
    <w:p w14:paraId="1E127F76" w14:textId="77777777" w:rsidR="00912CE9" w:rsidRPr="004C4CF1" w:rsidRDefault="00912CE9" w:rsidP="004C4CF1">
      <w:pPr>
        <w:pStyle w:val="BulletLevel1"/>
      </w:pPr>
      <w:r w:rsidRPr="004C4CF1">
        <w:t>changes its market share or the location(s) from which it delivers Services (including employment regions or sites), </w:t>
      </w:r>
    </w:p>
    <w:p w14:paraId="46B0912E" w14:textId="77777777" w:rsidR="00912CE9" w:rsidRPr="004C4CF1" w:rsidDel="008523D9" w:rsidRDefault="00912CE9" w:rsidP="004C4CF1">
      <w:pPr>
        <w:pStyle w:val="BulletLevel1"/>
      </w:pPr>
      <w:r w:rsidRPr="004C4CF1" w:rsidDel="008523D9">
        <w:t>changes how</w:t>
      </w:r>
      <w:r w:rsidRPr="004C4CF1">
        <w:t xml:space="preserve"> it handles</w:t>
      </w:r>
      <w:r w:rsidRPr="004C4CF1" w:rsidDel="008523D9">
        <w:t xml:space="preserve"> information, or the volume or sensitivity of information</w:t>
      </w:r>
      <w:r w:rsidRPr="004C4CF1">
        <w:t xml:space="preserve"> it</w:t>
      </w:r>
      <w:r w:rsidRPr="004C4CF1" w:rsidDel="008523D9">
        <w:t xml:space="preserve"> handle</w:t>
      </w:r>
      <w:r w:rsidRPr="004C4CF1">
        <w:t>s,</w:t>
      </w:r>
    </w:p>
    <w:p w14:paraId="7EBE7E34" w14:textId="77777777" w:rsidR="00912CE9" w:rsidRPr="004C4CF1" w:rsidDel="002664D1" w:rsidRDefault="00912CE9" w:rsidP="004C4CF1">
      <w:pPr>
        <w:pStyle w:val="BulletLevel1"/>
      </w:pPr>
      <w:r w:rsidRPr="004C4CF1" w:rsidDel="002664D1">
        <w:t>changes</w:t>
      </w:r>
      <w:r w:rsidRPr="004C4CF1">
        <w:t xml:space="preserve"> its</w:t>
      </w:r>
      <w:r w:rsidRPr="004C4CF1" w:rsidDel="002664D1">
        <w:t xml:space="preserve"> subcontracting arrangements (from one Subcontractor to another, or introduces a new Subcontractor)</w:t>
      </w:r>
      <w:r w:rsidRPr="004C4CF1">
        <w:t>,</w:t>
      </w:r>
    </w:p>
    <w:p w14:paraId="6CFC91B1" w14:textId="77777777" w:rsidR="00912CE9" w:rsidRPr="004C4CF1" w:rsidRDefault="00912CE9" w:rsidP="004C4CF1">
      <w:pPr>
        <w:pStyle w:val="BulletLevel1"/>
      </w:pPr>
      <w:r w:rsidRPr="004C4CF1">
        <w:t>changes its IT systems, infrastructure or online services, </w:t>
      </w:r>
    </w:p>
    <w:p w14:paraId="306E166F" w14:textId="77777777" w:rsidR="00912CE9" w:rsidRPr="004C4CF1" w:rsidRDefault="00912CE9" w:rsidP="004C4CF1">
      <w:pPr>
        <w:pStyle w:val="BulletLevel1"/>
      </w:pPr>
      <w:r w:rsidRPr="004C4CF1">
        <w:t>changes its Third-Party IT Vendors who are supporting its IT environments, and/or</w:t>
      </w:r>
    </w:p>
    <w:p w14:paraId="0A5F5FCB" w14:textId="77777777" w:rsidR="00912CE9" w:rsidRPr="004C4CF1" w:rsidRDefault="00912CE9" w:rsidP="004C4CF1">
      <w:pPr>
        <w:pStyle w:val="BulletLevel1"/>
      </w:pPr>
      <w:r w:rsidRPr="004C4CF1">
        <w:t xml:space="preserve">implements the use of AI technology in the delivery of Services. </w:t>
      </w:r>
    </w:p>
    <w:p w14:paraId="07EA9C75" w14:textId="6588558E" w:rsidR="00912CE9" w:rsidRPr="007A6691" w:rsidRDefault="00B8381C" w:rsidP="004C4CF1">
      <w:r w:rsidRPr="007A6691">
        <w:t>DEW</w:t>
      </w:r>
      <w:r w:rsidR="00E27F7D" w:rsidRPr="007A6691">
        <w:t>R</w:t>
      </w:r>
      <w:r w:rsidR="00912CE9" w:rsidRPr="007A6691">
        <w:t xml:space="preserve"> will assess any change of circumstances notified by the Provider and determine whether the Provider is required to complete the Reaccreditation stage (out of cycle) or a reassessment of the Provider’s Assurance Category is required.</w:t>
      </w:r>
    </w:p>
    <w:p w14:paraId="4E80E056" w14:textId="55FA8A4E" w:rsidR="00912CE9" w:rsidRPr="007A6691" w:rsidRDefault="00912CE9" w:rsidP="004C4CF1">
      <w:r w:rsidRPr="007A6691">
        <w:t xml:space="preserve">In the event of a change of circumstances, the Provider must provide to </w:t>
      </w:r>
      <w:r w:rsidR="001E5581" w:rsidRPr="007A6691">
        <w:t>DEWR</w:t>
      </w:r>
      <w:r w:rsidRPr="007A6691">
        <w:t xml:space="preserve"> any additional information within the timeframes requested by </w:t>
      </w:r>
      <w:r w:rsidR="001E5581" w:rsidRPr="007A6691">
        <w:t>DEWR</w:t>
      </w:r>
      <w:r w:rsidRPr="007A6691">
        <w:t>.</w:t>
      </w:r>
    </w:p>
    <w:p w14:paraId="412B270C" w14:textId="77777777" w:rsidR="00912CE9" w:rsidRPr="007A6691" w:rsidRDefault="00912CE9" w:rsidP="00137FDD">
      <w:pPr>
        <w:pStyle w:val="Heading5"/>
      </w:pPr>
      <w:r w:rsidRPr="007A6691">
        <w:lastRenderedPageBreak/>
        <w:t xml:space="preserve">Security Incidents </w:t>
      </w:r>
    </w:p>
    <w:p w14:paraId="2F85CF1A" w14:textId="0F385318" w:rsidR="00912CE9" w:rsidRPr="007A6691" w:rsidRDefault="00912CE9" w:rsidP="004C4CF1">
      <w:bookmarkStart w:id="179" w:name="_Hlk219822791"/>
      <w:r w:rsidRPr="007A6691">
        <w:t xml:space="preserve">Providers must promptly report all </w:t>
      </w:r>
      <w:bookmarkEnd w:id="179"/>
      <w:r w:rsidRPr="007A6691">
        <w:t xml:space="preserve">actual or suspected breaches of IT security (including a breach of an External IT System) to </w:t>
      </w:r>
      <w:r w:rsidR="00227B73" w:rsidRPr="007A6691">
        <w:t xml:space="preserve">both </w:t>
      </w:r>
      <w:r w:rsidR="0060025D" w:rsidRPr="007A6691">
        <w:t xml:space="preserve">their </w:t>
      </w:r>
      <w:r w:rsidRPr="007A6691">
        <w:t>Department</w:t>
      </w:r>
      <w:r w:rsidR="007A1785" w:rsidRPr="007A6691">
        <w:t>al Account Management Team and DEWR</w:t>
      </w:r>
      <w:r w:rsidRPr="007A6691">
        <w:t xml:space="preserve"> through their nominated Security Contact, including where any of its Personnel or any Subcontractor suspect that a breach may have occurred or that any entity may be planning to breach IT security. This requirement applies in relation to any actual or suspected IT security breach, regardless of whether the breach is connected to the delivery of the Services or involves access to, or storage of, the Department’s information.</w:t>
      </w:r>
    </w:p>
    <w:p w14:paraId="3B66E6D2" w14:textId="036CB083" w:rsidR="00912CE9" w:rsidRPr="007A6691" w:rsidRDefault="00912CE9" w:rsidP="004C4CF1">
      <w:r w:rsidRPr="007A6691">
        <w:t xml:space="preserve">Following notification of a breach or suspected breach of IT security, </w:t>
      </w:r>
      <w:r w:rsidR="00A000F2" w:rsidRPr="007A6691">
        <w:t>DEWR</w:t>
      </w:r>
      <w:r w:rsidRPr="007A6691">
        <w:t xml:space="preserve"> may review the Provider’s incident report and assess the Provider’s Accreditation Deliverables to confirm the implementation and effectiveness of relevant security measures. This review is undertaken so that the Department can determine whether the Provider continues to meet the level of assurance required for its assigned Assurance Category.</w:t>
      </w:r>
    </w:p>
    <w:p w14:paraId="75B1DFFA" w14:textId="25129CDC" w:rsidR="00912CE9" w:rsidRPr="007A6691" w:rsidRDefault="00912CE9" w:rsidP="004C4CF1">
      <w:r w:rsidRPr="007A6691">
        <w:t xml:space="preserve">Based on this assessment, and in addition to any other action the Department may take under the </w:t>
      </w:r>
      <w:r w:rsidR="00516A02" w:rsidRPr="007A6691">
        <w:t>Deed</w:t>
      </w:r>
      <w:r w:rsidRPr="007A6691">
        <w:t xml:space="preserve">, </w:t>
      </w:r>
      <w:r w:rsidR="00BA5744" w:rsidRPr="007A6691">
        <w:t>DEWR</w:t>
      </w:r>
      <w:r w:rsidRPr="007A6691">
        <w:t xml:space="preserve"> may identify corrective actions, require the Provider to undertake an independent audit, or revoke the Provider’s RFFR Accreditation where the Provider is assessed as no longer meeting the required level of assurance (see further below). </w:t>
      </w:r>
      <w:r w:rsidR="00EB2AE2" w:rsidRPr="007A6691">
        <w:t>DEWR</w:t>
      </w:r>
      <w:r w:rsidRPr="007A6691">
        <w:t xml:space="preserve"> will notify the Provider of the outcome of its assessment, including whether the Provider’s RFFR Accreditation has been revoked and/or any required actions, and the Provider must undertake/implement those actions within the timeframes specified by the Department.</w:t>
      </w:r>
    </w:p>
    <w:p w14:paraId="50879A6D" w14:textId="597A4AEF" w:rsidR="002543E8" w:rsidRPr="007A6691" w:rsidRDefault="002543E8" w:rsidP="002543E8">
      <w:pPr>
        <w:pStyle w:val="Heading3"/>
      </w:pPr>
      <w:bookmarkStart w:id="180" w:name="_Toc242700574"/>
      <w:r w:rsidRPr="007A6691">
        <w:t>7.</w:t>
      </w:r>
      <w:r w:rsidR="009C7FBD" w:rsidRPr="007A6691">
        <w:t>5</w:t>
      </w:r>
      <w:r w:rsidRPr="007A6691">
        <w:tab/>
        <w:t>Other Accreditation events</w:t>
      </w:r>
      <w:bookmarkEnd w:id="180"/>
      <w:r w:rsidRPr="007A6691">
        <w:t xml:space="preserve"> </w:t>
      </w:r>
    </w:p>
    <w:p w14:paraId="12081001" w14:textId="16C01B8D" w:rsidR="00912CE9" w:rsidRPr="007A6691" w:rsidRDefault="00912CE9" w:rsidP="00137FDD">
      <w:pPr>
        <w:pStyle w:val="Heading5"/>
      </w:pPr>
      <w:r w:rsidRPr="007A6691">
        <w:t>Revocation</w:t>
      </w:r>
    </w:p>
    <w:p w14:paraId="5A5AC3D6" w14:textId="512F6164" w:rsidR="00912CE9" w:rsidRPr="007A6691" w:rsidRDefault="00BA5744" w:rsidP="004C4CF1">
      <w:r w:rsidRPr="007A6691">
        <w:t>DEWR</w:t>
      </w:r>
      <w:r w:rsidR="00912CE9" w:rsidRPr="007A6691">
        <w:t xml:space="preserve"> </w:t>
      </w:r>
      <w:r w:rsidR="00C45376" w:rsidRPr="007A6691">
        <w:t xml:space="preserve">(in conjunction with the Department) </w:t>
      </w:r>
      <w:r w:rsidR="00912CE9" w:rsidRPr="007A6691">
        <w:t xml:space="preserve">may revoke a Provider’s RFFR Accreditation status at any time during the Assurance Lifecycle where the Provider is unable to demonstrate that it continues to meet the security and assurance requirements of its assigned Assurance Category. Without limiting </w:t>
      </w:r>
      <w:r w:rsidR="0077594E" w:rsidRPr="007A6691">
        <w:t>DEWR’s</w:t>
      </w:r>
      <w:r w:rsidR="00912CE9" w:rsidRPr="007A6691">
        <w:t xml:space="preserve"> discretion, this may include circumstances where the Provider:</w:t>
      </w:r>
    </w:p>
    <w:p w14:paraId="6717E1E6" w14:textId="77777777" w:rsidR="00912CE9" w:rsidRPr="004C4CF1" w:rsidRDefault="00912CE9" w:rsidP="004C4CF1">
      <w:pPr>
        <w:pStyle w:val="BulletLevel1"/>
      </w:pPr>
      <w:r w:rsidRPr="004C4CF1">
        <w:t>provides false, inaccurate, or materially misleading assurance information,</w:t>
      </w:r>
    </w:p>
    <w:p w14:paraId="1A4229BF" w14:textId="17F4E595" w:rsidR="00912CE9" w:rsidRPr="004C4CF1" w:rsidRDefault="00912CE9" w:rsidP="004C4CF1">
      <w:pPr>
        <w:pStyle w:val="BulletLevel1"/>
      </w:pPr>
      <w:r w:rsidRPr="004C4CF1">
        <w:t>fails to provide any additional information to the Department</w:t>
      </w:r>
      <w:r w:rsidR="0077594E" w:rsidRPr="004C4CF1">
        <w:t xml:space="preserve"> and DEWR</w:t>
      </w:r>
      <w:r w:rsidRPr="004C4CF1">
        <w:t xml:space="preserve"> within required timeframes,</w:t>
      </w:r>
    </w:p>
    <w:p w14:paraId="77483B28" w14:textId="77777777" w:rsidR="00912CE9" w:rsidRPr="004C4CF1" w:rsidRDefault="00912CE9" w:rsidP="004C4CF1">
      <w:pPr>
        <w:pStyle w:val="BulletLevel1"/>
      </w:pPr>
      <w:r w:rsidRPr="004C4CF1">
        <w:t>does not meet assurance submission or reporting requirements, including where the Provider does not meet those requirements within the required timeframes (without obtaining an extension from the Department),</w:t>
      </w:r>
    </w:p>
    <w:p w14:paraId="29126545" w14:textId="1A35E6A0" w:rsidR="00912CE9" w:rsidRPr="004C4CF1" w:rsidRDefault="00912CE9" w:rsidP="004C4CF1">
      <w:pPr>
        <w:pStyle w:val="BulletLevel1"/>
      </w:pPr>
      <w:r w:rsidRPr="004C4CF1">
        <w:t xml:space="preserve">does not notify the </w:t>
      </w:r>
      <w:r w:rsidR="00790288" w:rsidRPr="004C4CF1">
        <w:t xml:space="preserve">Department and </w:t>
      </w:r>
      <w:r w:rsidR="0077594E" w:rsidRPr="004C4CF1">
        <w:t>DEWR</w:t>
      </w:r>
      <w:r w:rsidRPr="004C4CF1">
        <w:t xml:space="preserve"> of a security incident or breach within required timeframes,</w:t>
      </w:r>
    </w:p>
    <w:p w14:paraId="41C3C5BC" w14:textId="344986F0" w:rsidR="00912CE9" w:rsidRPr="004C4CF1" w:rsidRDefault="00912CE9" w:rsidP="004C4CF1">
      <w:pPr>
        <w:pStyle w:val="BulletLevel1"/>
      </w:pPr>
      <w:r w:rsidRPr="004C4CF1">
        <w:t xml:space="preserve">is subject to a cyber security incident that, as determined by </w:t>
      </w:r>
      <w:r w:rsidR="0077594E" w:rsidRPr="004C4CF1">
        <w:t>DEWR</w:t>
      </w:r>
      <w:r w:rsidR="00DD273F" w:rsidRPr="004C4CF1">
        <w:t xml:space="preserve"> (in conjunction with the Department)</w:t>
      </w:r>
      <w:r w:rsidRPr="004C4CF1">
        <w:t>, demonstrates fundamental gaps in the Provider’s security program, or</w:t>
      </w:r>
    </w:p>
    <w:p w14:paraId="0E858395" w14:textId="524DD866" w:rsidR="00912CE9" w:rsidRPr="004C4CF1" w:rsidRDefault="00912CE9" w:rsidP="004C4CF1">
      <w:pPr>
        <w:pStyle w:val="BulletLevel1"/>
      </w:pPr>
      <w:r w:rsidRPr="004C4CF1">
        <w:t xml:space="preserve">does not notify the Department </w:t>
      </w:r>
      <w:r w:rsidR="0077594E" w:rsidRPr="004C4CF1">
        <w:t xml:space="preserve">and DEWR </w:t>
      </w:r>
      <w:r w:rsidRPr="004C4CF1">
        <w:t>of a change of circumstance impacting its security posture.</w:t>
      </w:r>
    </w:p>
    <w:p w14:paraId="3315AD24" w14:textId="77777777" w:rsidR="00912CE9" w:rsidRPr="007A6691" w:rsidRDefault="00912CE9" w:rsidP="004C4CF1">
      <w:pPr>
        <w:keepNext/>
      </w:pPr>
      <w:r w:rsidRPr="007A6691">
        <w:lastRenderedPageBreak/>
        <w:t>Revocation is intended to be an interim assurance measure designed to allow the Provider to restore its security posture. When RFFR Accreditation is revoked:</w:t>
      </w:r>
    </w:p>
    <w:p w14:paraId="61A018E4" w14:textId="77777777" w:rsidR="00912CE9" w:rsidRPr="004C4CF1" w:rsidRDefault="00912CE9" w:rsidP="004C4CF1">
      <w:pPr>
        <w:pStyle w:val="BulletLevel1"/>
      </w:pPr>
      <w:r w:rsidRPr="004C4CF1">
        <w:t>the Provider’s RFFR Accreditation status will be removed until the required assurance obligations are met,</w:t>
      </w:r>
    </w:p>
    <w:p w14:paraId="55E7C25C" w14:textId="177D7569" w:rsidR="00912CE9" w:rsidRPr="004C4CF1" w:rsidRDefault="003C7142" w:rsidP="004C4CF1">
      <w:pPr>
        <w:pStyle w:val="BulletLevel1"/>
      </w:pPr>
      <w:r w:rsidRPr="004C4CF1">
        <w:t xml:space="preserve">DEWR (in conjunction with </w:t>
      </w:r>
      <w:r w:rsidR="00912CE9" w:rsidRPr="004C4CF1">
        <w:t>the Department</w:t>
      </w:r>
      <w:r w:rsidRPr="004C4CF1">
        <w:t>)</w:t>
      </w:r>
      <w:r w:rsidR="00912CE9" w:rsidRPr="004C4CF1">
        <w:t xml:space="preserve"> will establish a timeframe within which the Provider must regain its RFFR Accreditation status by completing the Reaccreditation stage, and</w:t>
      </w:r>
    </w:p>
    <w:p w14:paraId="371833F7" w14:textId="77777777" w:rsidR="00912CE9" w:rsidRPr="004C4CF1" w:rsidRDefault="00912CE9" w:rsidP="004C4CF1">
      <w:pPr>
        <w:pStyle w:val="BulletLevel1"/>
      </w:pPr>
      <w:r w:rsidRPr="004C4CF1">
        <w:t>the Provider must complete all required assurance activities to successfully complete the Reaccreditation stage within that specified timeframe.</w:t>
      </w:r>
    </w:p>
    <w:p w14:paraId="368E5DD4" w14:textId="62A079DF" w:rsidR="00912CE9" w:rsidRPr="007A6691" w:rsidRDefault="00912CE9" w:rsidP="004C4CF1">
      <w:r w:rsidRPr="007A6691">
        <w:t xml:space="preserve">If the Provider does not complete the Reaccreditation stage within the timeframe set by </w:t>
      </w:r>
      <w:r w:rsidR="00B63340" w:rsidRPr="007A6691">
        <w:t>DEWR</w:t>
      </w:r>
      <w:r w:rsidRPr="007A6691">
        <w:t xml:space="preserve"> following the revocation of its RFFR Accreditation status, the Provider may be in breach of its obligations under the </w:t>
      </w:r>
      <w:r w:rsidR="006739E9" w:rsidRPr="007A6691">
        <w:t>Deed</w:t>
      </w:r>
      <w:r w:rsidRPr="007A6691">
        <w:t>.</w:t>
      </w:r>
    </w:p>
    <w:p w14:paraId="0EB2525B" w14:textId="3A16A4CC" w:rsidR="00912CE9" w:rsidRPr="007A6691" w:rsidRDefault="00912CE9" w:rsidP="00B616FD">
      <w:pPr>
        <w:pStyle w:val="Heading5"/>
      </w:pPr>
      <w:bookmarkStart w:id="181" w:name="_Reaccreditation_out_of"/>
      <w:bookmarkEnd w:id="181"/>
      <w:r w:rsidRPr="007A6691">
        <w:t>Re</w:t>
      </w:r>
      <w:r w:rsidR="003A2E2E" w:rsidRPr="007A6691">
        <w:t>-</w:t>
      </w:r>
      <w:r w:rsidRPr="007A6691">
        <w:t>categorisation</w:t>
      </w:r>
    </w:p>
    <w:p w14:paraId="6A0E1358" w14:textId="351664ED" w:rsidR="00912CE9" w:rsidRPr="007A6691" w:rsidRDefault="003A2E2E" w:rsidP="004C4CF1">
      <w:r w:rsidRPr="007A6691">
        <w:t>DEWR</w:t>
      </w:r>
      <w:r w:rsidR="00912CE9" w:rsidRPr="007A6691">
        <w:t xml:space="preserve"> </w:t>
      </w:r>
      <w:r w:rsidR="0000648D" w:rsidRPr="007A6691">
        <w:t xml:space="preserve">(in conjunction with the Department) </w:t>
      </w:r>
      <w:r w:rsidR="00912CE9" w:rsidRPr="007A6691">
        <w:t>may recategorise a Provider’s Assurance Category at any time during the Assurance Lifecycle if the Provider’s level of risk exposure to the Department changes. Recategorisation typically occurs when there are significant changes to factors such as:</w:t>
      </w:r>
    </w:p>
    <w:p w14:paraId="39091034" w14:textId="6F1D3023" w:rsidR="00912CE9" w:rsidRPr="004C4CF1" w:rsidRDefault="00912CE9" w:rsidP="004C4CF1">
      <w:pPr>
        <w:pStyle w:val="BulletLevel1"/>
      </w:pPr>
      <w:r w:rsidRPr="004C4CF1">
        <w:t>the sensitivity or volume of the Department’s information handled, and/or</w:t>
      </w:r>
    </w:p>
    <w:p w14:paraId="2BBF70AF" w14:textId="77777777" w:rsidR="00912CE9" w:rsidRPr="004C4CF1" w:rsidRDefault="00912CE9" w:rsidP="004C4CF1">
      <w:pPr>
        <w:pStyle w:val="BulletLevel1"/>
      </w:pPr>
      <w:r w:rsidRPr="004C4CF1">
        <w:t>the nature or scope of Services delivered.</w:t>
      </w:r>
    </w:p>
    <w:p w14:paraId="6A52C296" w14:textId="77777777" w:rsidR="00912CE9" w:rsidRPr="007A6691" w:rsidRDefault="00912CE9" w:rsidP="004C4CF1">
      <w:r w:rsidRPr="007A6691">
        <w:t>Such changes may increase or decrease the Provider’s risk profile and may result in a reassessment of the Provider’s Assurance Category.</w:t>
      </w:r>
    </w:p>
    <w:p w14:paraId="03FFEC9B" w14:textId="2A85C535" w:rsidR="00912CE9" w:rsidRPr="007A6691" w:rsidRDefault="00912CE9" w:rsidP="004C4CF1">
      <w:r w:rsidRPr="007A6691">
        <w:t xml:space="preserve">Following recategorisation of a Provider’s Assurance Category by </w:t>
      </w:r>
      <w:r w:rsidR="00F405C3" w:rsidRPr="007A6691">
        <w:t>DEWR</w:t>
      </w:r>
      <w:r w:rsidRPr="007A6691">
        <w:t xml:space="preserve">, </w:t>
      </w:r>
      <w:r w:rsidR="00F405C3" w:rsidRPr="007A6691">
        <w:t>DEWR</w:t>
      </w:r>
      <w:r w:rsidRPr="007A6691">
        <w:t xml:space="preserve"> will update the Provider’s applicable Assurance Category and will notify the Provider of any revised submission requirements and timeframes for required Deliverables, and/or advise the Provider if it is required to complete the Reaccreditation stage (out of cycle). The Provider must comply with any such requirements within the timeframes advised by </w:t>
      </w:r>
      <w:r w:rsidR="00F405C3" w:rsidRPr="007A6691">
        <w:t>DEWR</w:t>
      </w:r>
      <w:r w:rsidRPr="007A6691">
        <w:t>.</w:t>
      </w:r>
    </w:p>
    <w:p w14:paraId="0C24B04E" w14:textId="77777777" w:rsidR="00912CE9" w:rsidRPr="007A6691" w:rsidRDefault="00912CE9" w:rsidP="00137FDD">
      <w:pPr>
        <w:pStyle w:val="Heading5"/>
      </w:pPr>
      <w:bookmarkStart w:id="182" w:name="_Reaccreditation_(Out_of"/>
      <w:bookmarkEnd w:id="182"/>
      <w:r w:rsidRPr="007A6691">
        <w:t>Reaccreditation (out of cycle)</w:t>
      </w:r>
    </w:p>
    <w:p w14:paraId="768C6A70" w14:textId="6736A313" w:rsidR="00912CE9" w:rsidRPr="007A6691" w:rsidRDefault="00912CE9" w:rsidP="004C4CF1">
      <w:r w:rsidRPr="007A6691">
        <w:t xml:space="preserve">If a Provider’s RFFR Accreditation is revoked, or the Provider is recategorised to a different Assurance Category, </w:t>
      </w:r>
      <w:r w:rsidR="00F405C3" w:rsidRPr="007A6691">
        <w:t>DEWR</w:t>
      </w:r>
      <w:r w:rsidR="00BB233E" w:rsidRPr="007A6691">
        <w:t xml:space="preserve"> (in conjunction with the Department)</w:t>
      </w:r>
      <w:r w:rsidRPr="007A6691">
        <w:t xml:space="preserve"> may require the Provider to undergo the Reaccreditation stage outside of the standard three-year cycle.</w:t>
      </w:r>
    </w:p>
    <w:p w14:paraId="03DC3D2F" w14:textId="4D7B3589" w:rsidR="00912CE9" w:rsidRPr="007A6691" w:rsidRDefault="00912CE9" w:rsidP="004C4CF1">
      <w:r w:rsidRPr="007A6691">
        <w:t xml:space="preserve">In such circumstances, the Provider must demonstrate compliance with the assurance requirements of the Provider’s Assurance Category. </w:t>
      </w:r>
      <w:r w:rsidR="00F405C3" w:rsidRPr="007A6691">
        <w:t>DEWR</w:t>
      </w:r>
      <w:r w:rsidRPr="007A6691">
        <w:t xml:space="preserve"> will notify the Provider of the applicable requirements and the associated timeframes for the out of cycle reaccreditation process. The Provider must comply with any such requirements within the timeframes advised by </w:t>
      </w:r>
      <w:r w:rsidR="00931981" w:rsidRPr="007A6691">
        <w:t>DEWR</w:t>
      </w:r>
      <w:r w:rsidRPr="007A6691">
        <w:t>.</w:t>
      </w:r>
    </w:p>
    <w:p w14:paraId="3323D62B" w14:textId="77777777" w:rsidR="00912CE9" w:rsidRPr="007A6691" w:rsidRDefault="00912CE9" w:rsidP="00137FDD">
      <w:pPr>
        <w:pStyle w:val="Heading5"/>
      </w:pPr>
      <w:r w:rsidRPr="007A6691">
        <w:t>Extensions</w:t>
      </w:r>
    </w:p>
    <w:p w14:paraId="00DBFBE7" w14:textId="756B5307" w:rsidR="00912CE9" w:rsidRPr="007A6691" w:rsidRDefault="00912CE9" w:rsidP="004C4CF1">
      <w:r w:rsidRPr="007A6691">
        <w:t xml:space="preserve">A Provider may request an extension of time where they are unable to meet the timeframes specified in the ESAF or as otherwise required by </w:t>
      </w:r>
      <w:r w:rsidR="00931981" w:rsidRPr="007A6691">
        <w:t>DEWR</w:t>
      </w:r>
      <w:r w:rsidRPr="007A6691">
        <w:t>, including where additional time is required for:</w:t>
      </w:r>
    </w:p>
    <w:p w14:paraId="125B7CF3" w14:textId="428AECCB" w:rsidR="00912CE9" w:rsidRPr="004C4CF1" w:rsidRDefault="00912CE9" w:rsidP="004C4CF1">
      <w:pPr>
        <w:pStyle w:val="BulletLevel1"/>
      </w:pPr>
      <w:r w:rsidRPr="004C4CF1">
        <w:t>the implementation of required security controls,</w:t>
      </w:r>
    </w:p>
    <w:p w14:paraId="5AD53A50" w14:textId="66AB009C" w:rsidR="00912CE9" w:rsidRPr="004C4CF1" w:rsidRDefault="00912CE9" w:rsidP="004C4CF1">
      <w:pPr>
        <w:pStyle w:val="BulletLevel1"/>
      </w:pPr>
      <w:r w:rsidRPr="004C4CF1">
        <w:t>the completion of independent audit activities, or</w:t>
      </w:r>
    </w:p>
    <w:p w14:paraId="412AF1B5" w14:textId="77777777" w:rsidR="00912CE9" w:rsidRPr="004C4CF1" w:rsidRDefault="00912CE9" w:rsidP="004C4CF1">
      <w:pPr>
        <w:pStyle w:val="BulletLevel1"/>
      </w:pPr>
      <w:r w:rsidRPr="004C4CF1">
        <w:lastRenderedPageBreak/>
        <w:t>submitting or updating Deliverables to meet the requirements of the applicable Assurance Lifecycle stage.</w:t>
      </w:r>
    </w:p>
    <w:p w14:paraId="2787786F" w14:textId="77777777" w:rsidR="00912CE9" w:rsidRPr="007A6691" w:rsidRDefault="00912CE9" w:rsidP="004C4CF1">
      <w:r w:rsidRPr="007A6691">
        <w:t xml:space="preserve">A Provider may make a request for an extension of time in writing to </w:t>
      </w:r>
      <w:hyperlink r:id="rId133" w:history="1">
        <w:r w:rsidRPr="007A6691">
          <w:rPr>
            <w:rStyle w:val="Hyperlink"/>
          </w:rPr>
          <w:t>SecurityComplianceSupport@dewr.gov.au</w:t>
        </w:r>
      </w:hyperlink>
      <w:r w:rsidRPr="007A6691">
        <w:t>. The Provider must ensure that any request for an extension of time clearly demonstrates why additional time is required, outlines the Provider’s progress in meeting the ESAF requirements to date, and specifies the proposed extension date.</w:t>
      </w:r>
    </w:p>
    <w:p w14:paraId="1323FF56" w14:textId="0FA7D94A" w:rsidR="00912CE9" w:rsidRPr="007A6691" w:rsidRDefault="008C0008" w:rsidP="004C4CF1">
      <w:r w:rsidRPr="007A6691">
        <w:t xml:space="preserve">DEWR will forward the request to </w:t>
      </w:r>
      <w:r w:rsidR="00962B52" w:rsidRPr="007A6691">
        <w:t xml:space="preserve">the Department for decision. </w:t>
      </w:r>
      <w:r w:rsidR="00912CE9" w:rsidRPr="007A6691">
        <w:t>The Department will only grant an extension of time in exceptional circumstances and only for the minimum time period necessary.</w:t>
      </w:r>
    </w:p>
    <w:p w14:paraId="670744E1" w14:textId="77777777" w:rsidR="00912CE9" w:rsidRPr="007A6691" w:rsidRDefault="00912CE9" w:rsidP="004C4CF1">
      <w:r w:rsidRPr="007A6691">
        <w:t>The Department will consider any request for an extension of time and advise the Provider of the outcome in writing.</w:t>
      </w:r>
    </w:p>
    <w:p w14:paraId="1CEA6640" w14:textId="77777777" w:rsidR="00912CE9" w:rsidRPr="007A6691" w:rsidRDefault="00912CE9" w:rsidP="00721456">
      <w:pPr>
        <w:pStyle w:val="Heading5"/>
      </w:pPr>
      <w:r w:rsidRPr="007A6691">
        <w:t>ESAF Annual Review</w:t>
      </w:r>
    </w:p>
    <w:p w14:paraId="6761580D" w14:textId="27D892C1" w:rsidR="00912CE9" w:rsidRPr="007A6691" w:rsidRDefault="006502DC" w:rsidP="004C4CF1">
      <w:r w:rsidRPr="007A6691">
        <w:t>DEWR</w:t>
      </w:r>
      <w:r w:rsidR="00912CE9" w:rsidRPr="007A6691">
        <w:t xml:space="preserve"> conducts an annual review of the ESAF and RFFR accreditation requirements to ensure they continue to align with whole</w:t>
      </w:r>
      <w:r w:rsidR="00912CE9" w:rsidRPr="007A6691">
        <w:rPr>
          <w:rFonts w:ascii="Cambria Math" w:hAnsi="Cambria Math" w:cs="Cambria Math"/>
        </w:rPr>
        <w:t>‑</w:t>
      </w:r>
      <w:r w:rsidR="00912CE9" w:rsidRPr="007A6691">
        <w:t>of</w:t>
      </w:r>
      <w:r w:rsidR="00912CE9" w:rsidRPr="007A6691">
        <w:rPr>
          <w:rFonts w:ascii="Cambria Math" w:hAnsi="Cambria Math" w:cs="Cambria Math"/>
        </w:rPr>
        <w:t>‑</w:t>
      </w:r>
      <w:r w:rsidR="00912CE9" w:rsidRPr="007A6691">
        <w:t xml:space="preserve">government security obligations and </w:t>
      </w:r>
      <w:r w:rsidRPr="007A6691">
        <w:t>DEWR’s</w:t>
      </w:r>
      <w:r w:rsidR="00912CE9" w:rsidRPr="007A6691">
        <w:t xml:space="preserve"> strategic objectives. This review may result in updates to accreditation requirements, including changes to security control expectations.</w:t>
      </w:r>
    </w:p>
    <w:p w14:paraId="1C7BCA69" w14:textId="5C2A9A0F" w:rsidR="00912CE9" w:rsidRPr="007A6691" w:rsidRDefault="00912CE9" w:rsidP="004C4CF1">
      <w:r w:rsidRPr="007A6691">
        <w:t xml:space="preserve">Following any review, </w:t>
      </w:r>
      <w:r w:rsidR="0000648D" w:rsidRPr="007A6691">
        <w:t>the Department</w:t>
      </w:r>
      <w:r w:rsidRPr="007A6691">
        <w:t xml:space="preserve"> will notify Providers of any changes to the requirements. Updated templates and supporting documents will be made available on the Department’s website.</w:t>
      </w:r>
    </w:p>
    <w:p w14:paraId="0477E91D" w14:textId="00A9ED2E" w:rsidR="008018A2" w:rsidRPr="007A6691" w:rsidRDefault="008018A2" w:rsidP="008018A2">
      <w:pPr>
        <w:pStyle w:val="Heading3"/>
      </w:pPr>
      <w:bookmarkStart w:id="183" w:name="_Toc242700575"/>
      <w:r w:rsidRPr="007A6691">
        <w:t>7.</w:t>
      </w:r>
      <w:r w:rsidR="009C7FBD" w:rsidRPr="007A6691">
        <w:t>6</w:t>
      </w:r>
      <w:r w:rsidRPr="007A6691">
        <w:tab/>
        <w:t>Glossary</w:t>
      </w:r>
      <w:bookmarkEnd w:id="183"/>
    </w:p>
    <w:tbl>
      <w:tblPr>
        <w:tblStyle w:val="ListTable3-Accent6"/>
        <w:tblW w:w="0" w:type="auto"/>
        <w:tblLook w:val="04A0" w:firstRow="1" w:lastRow="0" w:firstColumn="1" w:lastColumn="0" w:noHBand="0" w:noVBand="1"/>
      </w:tblPr>
      <w:tblGrid>
        <w:gridCol w:w="2597"/>
        <w:gridCol w:w="7597"/>
      </w:tblGrid>
      <w:tr w:rsidR="008018A2" w:rsidRPr="007A6691" w14:paraId="74E38332" w14:textId="77777777" w:rsidTr="00E92C4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597" w:type="dxa"/>
            <w:tcBorders>
              <w:top w:val="single" w:sz="4" w:space="0" w:color="007C82" w:themeColor="accent6"/>
              <w:bottom w:val="single" w:sz="4" w:space="0" w:color="auto"/>
              <w:right w:val="single" w:sz="4" w:space="0" w:color="FFFFFF" w:themeColor="background1"/>
            </w:tcBorders>
            <w:shd w:val="clear" w:color="auto" w:fill="7030A0"/>
          </w:tcPr>
          <w:p w14:paraId="773D24DE" w14:textId="3BCE0811" w:rsidR="008018A2" w:rsidRPr="007A6691" w:rsidRDefault="008018A2" w:rsidP="008018A2">
            <w:pPr>
              <w:pStyle w:val="TableHeader"/>
              <w:rPr>
                <w:b/>
                <w:bCs w:val="0"/>
              </w:rPr>
            </w:pPr>
            <w:r w:rsidRPr="007A6691">
              <w:rPr>
                <w:b/>
                <w:bCs w:val="0"/>
              </w:rPr>
              <w:t>Term</w:t>
            </w:r>
          </w:p>
        </w:tc>
        <w:tc>
          <w:tcPr>
            <w:tcW w:w="7597" w:type="dxa"/>
            <w:tcBorders>
              <w:top w:val="single" w:sz="4" w:space="0" w:color="007C82" w:themeColor="accent6"/>
              <w:left w:val="single" w:sz="4" w:space="0" w:color="FFFFFF" w:themeColor="background1"/>
              <w:bottom w:val="single" w:sz="4" w:space="0" w:color="auto"/>
            </w:tcBorders>
            <w:shd w:val="clear" w:color="auto" w:fill="7030A0"/>
          </w:tcPr>
          <w:p w14:paraId="7FBC4657" w14:textId="1308DBAB" w:rsidR="008018A2" w:rsidRPr="007A6691" w:rsidRDefault="008018A2" w:rsidP="008018A2">
            <w:pPr>
              <w:pStyle w:val="TableHeader"/>
              <w:cnfStyle w:val="100000000000" w:firstRow="1" w:lastRow="0" w:firstColumn="0" w:lastColumn="0" w:oddVBand="0" w:evenVBand="0" w:oddHBand="0" w:evenHBand="0" w:firstRowFirstColumn="0" w:firstRowLastColumn="0" w:lastRowFirstColumn="0" w:lastRowLastColumn="0"/>
              <w:rPr>
                <w:b/>
                <w:bCs w:val="0"/>
              </w:rPr>
            </w:pPr>
            <w:r w:rsidRPr="007A6691">
              <w:rPr>
                <w:b/>
                <w:bCs w:val="0"/>
              </w:rPr>
              <w:t>Definition</w:t>
            </w:r>
          </w:p>
        </w:tc>
      </w:tr>
      <w:tr w:rsidR="008018A2" w:rsidRPr="007A6691" w14:paraId="2B6E333A" w14:textId="77777777" w:rsidTr="00E92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7" w:type="dxa"/>
            <w:tcBorders>
              <w:top w:val="single" w:sz="4" w:space="0" w:color="auto"/>
              <w:left w:val="single" w:sz="4" w:space="0" w:color="auto"/>
              <w:bottom w:val="single" w:sz="4" w:space="0" w:color="auto"/>
              <w:right w:val="single" w:sz="4" w:space="0" w:color="auto"/>
            </w:tcBorders>
          </w:tcPr>
          <w:p w14:paraId="572CFE4A" w14:textId="3EA2B100" w:rsidR="008018A2" w:rsidRPr="007A6691" w:rsidRDefault="008018A2" w:rsidP="008018A2">
            <w:pPr>
              <w:pStyle w:val="TableText"/>
              <w:rPr>
                <w:color w:val="000000" w:themeColor="text1"/>
              </w:rPr>
            </w:pPr>
            <w:r w:rsidRPr="007A6691">
              <w:t>Access</w:t>
            </w:r>
          </w:p>
        </w:tc>
        <w:tc>
          <w:tcPr>
            <w:tcW w:w="7597" w:type="dxa"/>
            <w:tcBorders>
              <w:top w:val="single" w:sz="4" w:space="0" w:color="auto"/>
              <w:left w:val="single" w:sz="4" w:space="0" w:color="auto"/>
              <w:bottom w:val="single" w:sz="4" w:space="0" w:color="auto"/>
              <w:right w:val="single" w:sz="4" w:space="0" w:color="auto"/>
            </w:tcBorders>
          </w:tcPr>
          <w:p w14:paraId="742430BA" w14:textId="43E71E0D" w:rsidR="008018A2" w:rsidRPr="007A6691" w:rsidRDefault="008018A2" w:rsidP="008018A2">
            <w:pPr>
              <w:pStyle w:val="TableText"/>
              <w:cnfStyle w:val="000000100000" w:firstRow="0" w:lastRow="0" w:firstColumn="0" w:lastColumn="0" w:oddVBand="0" w:evenVBand="0" w:oddHBand="1" w:evenHBand="0" w:firstRowFirstColumn="0" w:firstRowLastColumn="0" w:lastRowFirstColumn="0" w:lastRowLastColumn="0"/>
              <w:rPr>
                <w:color w:val="000000" w:themeColor="text1"/>
              </w:rPr>
            </w:pPr>
            <w:r w:rsidRPr="007A6691">
              <w:t>Means access or facilitation of access (whether directly or indirectly), traverse, view, use, or interface with, Records or the Department's IT Systems.</w:t>
            </w:r>
          </w:p>
        </w:tc>
      </w:tr>
      <w:tr w:rsidR="008018A2" w:rsidRPr="007A6691" w14:paraId="0C74322B" w14:textId="77777777" w:rsidTr="00E92C44">
        <w:tc>
          <w:tcPr>
            <w:cnfStyle w:val="001000000000" w:firstRow="0" w:lastRow="0" w:firstColumn="1" w:lastColumn="0" w:oddVBand="0" w:evenVBand="0" w:oddHBand="0" w:evenHBand="0" w:firstRowFirstColumn="0" w:firstRowLastColumn="0" w:lastRowFirstColumn="0" w:lastRowLastColumn="0"/>
            <w:tcW w:w="2597" w:type="dxa"/>
            <w:tcBorders>
              <w:top w:val="single" w:sz="4" w:space="0" w:color="auto"/>
              <w:left w:val="single" w:sz="4" w:space="0" w:color="auto"/>
              <w:bottom w:val="single" w:sz="4" w:space="0" w:color="auto"/>
              <w:right w:val="single" w:sz="4" w:space="0" w:color="auto"/>
            </w:tcBorders>
          </w:tcPr>
          <w:p w14:paraId="3DB00206" w14:textId="2D6CDAD3" w:rsidR="008018A2" w:rsidRPr="007A6691" w:rsidRDefault="008018A2" w:rsidP="008018A2">
            <w:pPr>
              <w:pStyle w:val="TableText"/>
              <w:rPr>
                <w:color w:val="000000" w:themeColor="text1"/>
              </w:rPr>
            </w:pPr>
            <w:r w:rsidRPr="007A6691">
              <w:t>Accreditation</w:t>
            </w:r>
          </w:p>
        </w:tc>
        <w:tc>
          <w:tcPr>
            <w:tcW w:w="7597" w:type="dxa"/>
            <w:tcBorders>
              <w:top w:val="single" w:sz="4" w:space="0" w:color="auto"/>
              <w:left w:val="single" w:sz="4" w:space="0" w:color="auto"/>
              <w:bottom w:val="single" w:sz="4" w:space="0" w:color="auto"/>
              <w:right w:val="single" w:sz="4" w:space="0" w:color="auto"/>
            </w:tcBorders>
          </w:tcPr>
          <w:p w14:paraId="59D2F0FE" w14:textId="74673B7E" w:rsidR="008018A2" w:rsidRPr="007A6691" w:rsidRDefault="008018A2" w:rsidP="008018A2">
            <w:pPr>
              <w:pStyle w:val="TableText"/>
              <w:cnfStyle w:val="000000000000" w:firstRow="0" w:lastRow="0" w:firstColumn="0" w:lastColumn="0" w:oddVBand="0" w:evenVBand="0" w:oddHBand="0" w:evenHBand="0" w:firstRowFirstColumn="0" w:firstRowLastColumn="0" w:lastRowFirstColumn="0" w:lastRowLastColumn="0"/>
            </w:pPr>
            <w:r w:rsidRPr="007A6691">
              <w:t xml:space="preserve">The stage of the Assurance Lifecycle where </w:t>
            </w:r>
            <w:r w:rsidR="00680AEE" w:rsidRPr="007A6691">
              <w:t>DEWR</w:t>
            </w:r>
            <w:r w:rsidRPr="007A6691">
              <w:t xml:space="preserve"> undertakes a full assessment by the Provider’s security posture for RFFR Accreditation, based on the Accreditation Deliverables submitted by the Provider. As part of this assessment, </w:t>
            </w:r>
            <w:r w:rsidR="00680AEE" w:rsidRPr="007A6691">
              <w:t>DEWR</w:t>
            </w:r>
            <w:r w:rsidRPr="007A6691">
              <w:t xml:space="preserve"> will evaluate the Provider’s service delivery context, data lifecycle, operating model, and implementation of applicable security controls, including any associated risk treatment plans.</w:t>
            </w:r>
          </w:p>
        </w:tc>
      </w:tr>
      <w:tr w:rsidR="008018A2" w:rsidRPr="007A6691" w14:paraId="5B6D58D2" w14:textId="77777777" w:rsidTr="00E92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7" w:type="dxa"/>
            <w:tcBorders>
              <w:top w:val="single" w:sz="4" w:space="0" w:color="auto"/>
              <w:left w:val="single" w:sz="4" w:space="0" w:color="auto"/>
              <w:bottom w:val="single" w:sz="4" w:space="0" w:color="auto"/>
              <w:right w:val="single" w:sz="4" w:space="0" w:color="auto"/>
            </w:tcBorders>
          </w:tcPr>
          <w:p w14:paraId="60B552B1" w14:textId="58C40B1C" w:rsidR="008018A2" w:rsidRPr="007A6691" w:rsidRDefault="008018A2" w:rsidP="00DB61A9">
            <w:pPr>
              <w:pStyle w:val="TableText"/>
              <w:rPr>
                <w:color w:val="000000" w:themeColor="text1"/>
              </w:rPr>
            </w:pPr>
            <w:r w:rsidRPr="007A6691">
              <w:rPr>
                <w:color w:val="000000" w:themeColor="text1"/>
              </w:rPr>
              <w:t>Accreditation Deliverables</w:t>
            </w:r>
          </w:p>
        </w:tc>
        <w:tc>
          <w:tcPr>
            <w:tcW w:w="7597" w:type="dxa"/>
            <w:tcBorders>
              <w:top w:val="single" w:sz="4" w:space="0" w:color="auto"/>
              <w:left w:val="single" w:sz="4" w:space="0" w:color="auto"/>
              <w:bottom w:val="single" w:sz="4" w:space="0" w:color="auto"/>
              <w:right w:val="single" w:sz="4" w:space="0" w:color="auto"/>
            </w:tcBorders>
          </w:tcPr>
          <w:p w14:paraId="4D6FF741" w14:textId="73AE4AFC" w:rsidR="008018A2" w:rsidRPr="007A6691" w:rsidRDefault="008018A2" w:rsidP="00DB61A9">
            <w:pPr>
              <w:pStyle w:val="TableText"/>
              <w:cnfStyle w:val="000000100000" w:firstRow="0" w:lastRow="0" w:firstColumn="0" w:lastColumn="0" w:oddVBand="0" w:evenVBand="0" w:oddHBand="1" w:evenHBand="0" w:firstRowFirstColumn="0" w:firstRowLastColumn="0" w:lastRowFirstColumn="0" w:lastRowLastColumn="0"/>
              <w:rPr>
                <w:color w:val="000000" w:themeColor="text1"/>
              </w:rPr>
            </w:pPr>
            <w:r w:rsidRPr="007A6691">
              <w:t>The documents that a Provider must submit for the Accreditation stage to show that it meets the requirements for RFFR Accreditation for its assigned Assurance Category.</w:t>
            </w:r>
          </w:p>
        </w:tc>
      </w:tr>
      <w:tr w:rsidR="008018A2" w:rsidRPr="007A6691" w14:paraId="5CA8CDC4" w14:textId="77777777" w:rsidTr="00E92C44">
        <w:tc>
          <w:tcPr>
            <w:cnfStyle w:val="001000000000" w:firstRow="0" w:lastRow="0" w:firstColumn="1" w:lastColumn="0" w:oddVBand="0" w:evenVBand="0" w:oddHBand="0" w:evenHBand="0" w:firstRowFirstColumn="0" w:firstRowLastColumn="0" w:lastRowFirstColumn="0" w:lastRowLastColumn="0"/>
            <w:tcW w:w="2597" w:type="dxa"/>
            <w:tcBorders>
              <w:top w:val="single" w:sz="4" w:space="0" w:color="auto"/>
              <w:left w:val="single" w:sz="4" w:space="0" w:color="auto"/>
              <w:bottom w:val="single" w:sz="4" w:space="0" w:color="auto"/>
              <w:right w:val="single" w:sz="4" w:space="0" w:color="auto"/>
            </w:tcBorders>
          </w:tcPr>
          <w:p w14:paraId="0CF552D3" w14:textId="53C80D49" w:rsidR="008018A2" w:rsidRPr="007A6691" w:rsidRDefault="008018A2" w:rsidP="008018A2">
            <w:pPr>
              <w:pStyle w:val="TableText"/>
              <w:rPr>
                <w:color w:val="000000" w:themeColor="text1"/>
              </w:rPr>
            </w:pPr>
            <w:r w:rsidRPr="007A6691">
              <w:t>Accreditation Maintenance</w:t>
            </w:r>
          </w:p>
        </w:tc>
        <w:tc>
          <w:tcPr>
            <w:tcW w:w="7597" w:type="dxa"/>
            <w:tcBorders>
              <w:top w:val="single" w:sz="4" w:space="0" w:color="auto"/>
              <w:left w:val="single" w:sz="4" w:space="0" w:color="auto"/>
              <w:bottom w:val="single" w:sz="4" w:space="0" w:color="auto"/>
              <w:right w:val="single" w:sz="4" w:space="0" w:color="auto"/>
            </w:tcBorders>
          </w:tcPr>
          <w:p w14:paraId="05AD191B" w14:textId="37623FAB" w:rsidR="008018A2" w:rsidRPr="007A6691" w:rsidRDefault="008018A2" w:rsidP="008018A2">
            <w:pPr>
              <w:pStyle w:val="TableText"/>
              <w:cnfStyle w:val="000000000000" w:firstRow="0" w:lastRow="0" w:firstColumn="0" w:lastColumn="0" w:oddVBand="0" w:evenVBand="0" w:oddHBand="0" w:evenHBand="0" w:firstRowFirstColumn="0" w:firstRowLastColumn="0" w:lastRowFirstColumn="0" w:lastRowLastColumn="0"/>
            </w:pPr>
            <w:r w:rsidRPr="007A6691">
              <w:t xml:space="preserve">The stage of the Assurance Lifecycle during which </w:t>
            </w:r>
            <w:r w:rsidR="00680AEE" w:rsidRPr="007A6691">
              <w:t>DEWR</w:t>
            </w:r>
            <w:r w:rsidRPr="007A6691">
              <w:t xml:space="preserve"> conducts annual surveillance reviews focusing on the Provider’s progress in implementing outstanding treatment or improvement actions, alignment with any updated RFFR requirements, and any material changes to the Provider’s operating model or External IT Systems.</w:t>
            </w:r>
          </w:p>
        </w:tc>
      </w:tr>
      <w:tr w:rsidR="008018A2" w:rsidRPr="007A6691" w14:paraId="1D830127" w14:textId="77777777" w:rsidTr="00E92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7" w:type="dxa"/>
            <w:tcBorders>
              <w:top w:val="single" w:sz="4" w:space="0" w:color="auto"/>
              <w:left w:val="single" w:sz="4" w:space="0" w:color="auto"/>
              <w:bottom w:val="single" w:sz="4" w:space="0" w:color="auto"/>
              <w:right w:val="single" w:sz="4" w:space="0" w:color="auto"/>
            </w:tcBorders>
          </w:tcPr>
          <w:p w14:paraId="355C39A8" w14:textId="780DD1E2" w:rsidR="008018A2" w:rsidRPr="007A6691" w:rsidRDefault="008018A2" w:rsidP="008018A2">
            <w:pPr>
              <w:pStyle w:val="TableText"/>
            </w:pPr>
            <w:r w:rsidRPr="007A6691">
              <w:t>Assurance Category</w:t>
            </w:r>
          </w:p>
        </w:tc>
        <w:tc>
          <w:tcPr>
            <w:tcW w:w="7597" w:type="dxa"/>
            <w:tcBorders>
              <w:top w:val="single" w:sz="4" w:space="0" w:color="auto"/>
              <w:left w:val="single" w:sz="4" w:space="0" w:color="auto"/>
              <w:bottom w:val="single" w:sz="4" w:space="0" w:color="auto"/>
              <w:right w:val="single" w:sz="4" w:space="0" w:color="auto"/>
            </w:tcBorders>
          </w:tcPr>
          <w:p w14:paraId="2E1CAF6F" w14:textId="4539B68C" w:rsidR="008018A2" w:rsidRPr="007A6691" w:rsidRDefault="008018A2" w:rsidP="008018A2">
            <w:pPr>
              <w:pStyle w:val="TableText"/>
              <w:cnfStyle w:val="000000100000" w:firstRow="0" w:lastRow="0" w:firstColumn="0" w:lastColumn="0" w:oddVBand="0" w:evenVBand="0" w:oddHBand="1" w:evenHBand="0" w:firstRowFirstColumn="0" w:firstRowLastColumn="0" w:lastRowFirstColumn="0" w:lastRowLastColumn="0"/>
            </w:pPr>
            <w:r w:rsidRPr="007A6691">
              <w:t>The category to which a Provider is assigned, based on its overall threat and risk profile, the Services it delivers, and the complexity of its operating environment, in order to determine how much assurance is required for the Provider for the purposes of the ESAF.</w:t>
            </w:r>
          </w:p>
        </w:tc>
      </w:tr>
      <w:tr w:rsidR="008018A2" w:rsidRPr="007A6691" w14:paraId="54016DE4" w14:textId="77777777" w:rsidTr="00E92C44">
        <w:tc>
          <w:tcPr>
            <w:cnfStyle w:val="001000000000" w:firstRow="0" w:lastRow="0" w:firstColumn="1" w:lastColumn="0" w:oddVBand="0" w:evenVBand="0" w:oddHBand="0" w:evenHBand="0" w:firstRowFirstColumn="0" w:firstRowLastColumn="0" w:lastRowFirstColumn="0" w:lastRowLastColumn="0"/>
            <w:tcW w:w="2597" w:type="dxa"/>
            <w:tcBorders>
              <w:top w:val="single" w:sz="4" w:space="0" w:color="auto"/>
              <w:left w:val="single" w:sz="4" w:space="0" w:color="auto"/>
              <w:bottom w:val="single" w:sz="4" w:space="0" w:color="auto"/>
              <w:right w:val="single" w:sz="4" w:space="0" w:color="auto"/>
            </w:tcBorders>
          </w:tcPr>
          <w:p w14:paraId="5C9B8120" w14:textId="521D04FB" w:rsidR="008018A2" w:rsidRPr="007A6691" w:rsidRDefault="008018A2" w:rsidP="008018A2">
            <w:pPr>
              <w:pStyle w:val="TableText"/>
            </w:pPr>
            <w:r w:rsidRPr="007A6691">
              <w:lastRenderedPageBreak/>
              <w:t>Assurance Lifecycle</w:t>
            </w:r>
          </w:p>
        </w:tc>
        <w:tc>
          <w:tcPr>
            <w:tcW w:w="7597" w:type="dxa"/>
            <w:tcBorders>
              <w:top w:val="single" w:sz="4" w:space="0" w:color="auto"/>
              <w:left w:val="single" w:sz="4" w:space="0" w:color="auto"/>
              <w:bottom w:val="single" w:sz="4" w:space="0" w:color="auto"/>
              <w:right w:val="single" w:sz="4" w:space="0" w:color="auto"/>
            </w:tcBorders>
          </w:tcPr>
          <w:p w14:paraId="2309CB83" w14:textId="33D5E2F9" w:rsidR="008018A2" w:rsidRPr="007A6691" w:rsidRDefault="008018A2" w:rsidP="008018A2">
            <w:pPr>
              <w:pStyle w:val="TableText"/>
              <w:cnfStyle w:val="000000000000" w:firstRow="0" w:lastRow="0" w:firstColumn="0" w:lastColumn="0" w:oddVBand="0" w:evenVBand="0" w:oddHBand="0" w:evenHBand="0" w:firstRowFirstColumn="0" w:firstRowLastColumn="0" w:lastRowFirstColumn="0" w:lastRowLastColumn="0"/>
            </w:pPr>
            <w:r w:rsidRPr="007A6691">
              <w:t xml:space="preserve">The structured set of stages used by </w:t>
            </w:r>
            <w:r w:rsidR="009F674C" w:rsidRPr="007A6691">
              <w:t>DEWR</w:t>
            </w:r>
            <w:r w:rsidRPr="007A6691">
              <w:t xml:space="preserve"> to obtain, maintain, and renew assurance over External IT System/s under the RFFR accreditation approach.</w:t>
            </w:r>
          </w:p>
          <w:p w14:paraId="54B58D7A" w14:textId="39A43595" w:rsidR="008018A2" w:rsidRPr="007A6691" w:rsidRDefault="008018A2" w:rsidP="008018A2">
            <w:pPr>
              <w:pStyle w:val="TableText"/>
              <w:cnfStyle w:val="000000000000" w:firstRow="0" w:lastRow="0" w:firstColumn="0" w:lastColumn="0" w:oddVBand="0" w:evenVBand="0" w:oddHBand="0" w:evenHBand="0" w:firstRowFirstColumn="0" w:firstRowLastColumn="0" w:lastRowFirstColumn="0" w:lastRowLastColumn="0"/>
            </w:pPr>
            <w:r w:rsidRPr="007A6691">
              <w:t>It covers all activities, requirements, Deliverables, assessments, timeframes, and obligations for all stages of the RFFR accreditation approach, including the Categorisation, Initial Assessment, Accreditation, Accreditation Maintenance, and Reaccreditation stages.</w:t>
            </w:r>
          </w:p>
        </w:tc>
      </w:tr>
      <w:tr w:rsidR="008018A2" w:rsidRPr="007A6691" w14:paraId="74DC59EB" w14:textId="77777777" w:rsidTr="00E92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7" w:type="dxa"/>
            <w:tcBorders>
              <w:top w:val="single" w:sz="4" w:space="0" w:color="auto"/>
              <w:left w:val="single" w:sz="4" w:space="0" w:color="auto"/>
              <w:bottom w:val="single" w:sz="4" w:space="0" w:color="auto"/>
              <w:right w:val="single" w:sz="4" w:space="0" w:color="auto"/>
            </w:tcBorders>
          </w:tcPr>
          <w:p w14:paraId="1D272DD3" w14:textId="1185C4DA" w:rsidR="008018A2" w:rsidRPr="007A6691" w:rsidRDefault="008018A2" w:rsidP="008018A2">
            <w:pPr>
              <w:pStyle w:val="TableText"/>
            </w:pPr>
            <w:r w:rsidRPr="007A6691">
              <w:t>Categorisation</w:t>
            </w:r>
          </w:p>
        </w:tc>
        <w:tc>
          <w:tcPr>
            <w:tcW w:w="7597" w:type="dxa"/>
            <w:tcBorders>
              <w:top w:val="single" w:sz="4" w:space="0" w:color="auto"/>
              <w:left w:val="single" w:sz="4" w:space="0" w:color="auto"/>
              <w:bottom w:val="single" w:sz="4" w:space="0" w:color="auto"/>
              <w:right w:val="single" w:sz="4" w:space="0" w:color="auto"/>
            </w:tcBorders>
          </w:tcPr>
          <w:p w14:paraId="0315C2BC" w14:textId="2F7134F0" w:rsidR="008018A2" w:rsidRPr="007A6691" w:rsidRDefault="008018A2" w:rsidP="008018A2">
            <w:pPr>
              <w:pStyle w:val="TableText"/>
              <w:cnfStyle w:val="000000100000" w:firstRow="0" w:lastRow="0" w:firstColumn="0" w:lastColumn="0" w:oddVBand="0" w:evenVBand="0" w:oddHBand="1" w:evenHBand="0" w:firstRowFirstColumn="0" w:firstRowLastColumn="0" w:lastRowFirstColumn="0" w:lastRowLastColumn="0"/>
            </w:pPr>
            <w:r w:rsidRPr="007A6691">
              <w:t xml:space="preserve">The stage of the Assurance Lifecycle where </w:t>
            </w:r>
            <w:r w:rsidR="009F674C" w:rsidRPr="007A6691">
              <w:t>DEWR</w:t>
            </w:r>
            <w:r w:rsidRPr="007A6691">
              <w:t xml:space="preserve"> assesses the Provider’s service delivery context and operating model to determine the Provider’s assigned Assurance Category. The assigned category sets the level of assurance the Provider must provide to achieve and maintain RFFR Accreditation and/or RFFR Reaccreditation.</w:t>
            </w:r>
          </w:p>
        </w:tc>
      </w:tr>
      <w:tr w:rsidR="008018A2" w:rsidRPr="007A6691" w14:paraId="09FF09FD" w14:textId="77777777" w:rsidTr="00E92C44">
        <w:tc>
          <w:tcPr>
            <w:cnfStyle w:val="001000000000" w:firstRow="0" w:lastRow="0" w:firstColumn="1" w:lastColumn="0" w:oddVBand="0" w:evenVBand="0" w:oddHBand="0" w:evenHBand="0" w:firstRowFirstColumn="0" w:firstRowLastColumn="0" w:lastRowFirstColumn="0" w:lastRowLastColumn="0"/>
            <w:tcW w:w="2597" w:type="dxa"/>
            <w:tcBorders>
              <w:top w:val="single" w:sz="4" w:space="0" w:color="auto"/>
              <w:left w:val="single" w:sz="4" w:space="0" w:color="auto"/>
              <w:bottom w:val="single" w:sz="4" w:space="0" w:color="auto"/>
              <w:right w:val="single" w:sz="4" w:space="0" w:color="auto"/>
            </w:tcBorders>
          </w:tcPr>
          <w:p w14:paraId="0218A9A8" w14:textId="79CE99EF" w:rsidR="008018A2" w:rsidRPr="007A6691" w:rsidRDefault="008018A2" w:rsidP="008018A2">
            <w:pPr>
              <w:pStyle w:val="TableText"/>
            </w:pPr>
            <w:r w:rsidRPr="007A6691">
              <w:t>Categorisation Deliverables</w:t>
            </w:r>
          </w:p>
        </w:tc>
        <w:tc>
          <w:tcPr>
            <w:tcW w:w="7597" w:type="dxa"/>
            <w:tcBorders>
              <w:top w:val="single" w:sz="4" w:space="0" w:color="auto"/>
              <w:left w:val="single" w:sz="4" w:space="0" w:color="auto"/>
              <w:bottom w:val="single" w:sz="4" w:space="0" w:color="auto"/>
              <w:right w:val="single" w:sz="4" w:space="0" w:color="auto"/>
            </w:tcBorders>
          </w:tcPr>
          <w:p w14:paraId="0731510D" w14:textId="2508A3CC" w:rsidR="008018A2" w:rsidRPr="007A6691" w:rsidRDefault="008018A2" w:rsidP="008018A2">
            <w:pPr>
              <w:pStyle w:val="TableText"/>
              <w:cnfStyle w:val="000000000000" w:firstRow="0" w:lastRow="0" w:firstColumn="0" w:lastColumn="0" w:oddVBand="0" w:evenVBand="0" w:oddHBand="0" w:evenHBand="0" w:firstRowFirstColumn="0" w:firstRowLastColumn="0" w:lastRowFirstColumn="0" w:lastRowLastColumn="0"/>
            </w:pPr>
            <w:r w:rsidRPr="007A6691">
              <w:t xml:space="preserve">The documents that a Provider must submit for the Categorisation stage to enable </w:t>
            </w:r>
            <w:r w:rsidR="009F674C" w:rsidRPr="007A6691">
              <w:t>DEWR</w:t>
            </w:r>
            <w:r w:rsidRPr="007A6691">
              <w:t xml:space="preserve"> to determine the Provider’s Assurance Category. </w:t>
            </w:r>
          </w:p>
        </w:tc>
      </w:tr>
      <w:tr w:rsidR="008018A2" w:rsidRPr="007A6691" w14:paraId="57DB4B09" w14:textId="77777777" w:rsidTr="00E92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7" w:type="dxa"/>
            <w:tcBorders>
              <w:top w:val="single" w:sz="4" w:space="0" w:color="auto"/>
              <w:left w:val="single" w:sz="4" w:space="0" w:color="auto"/>
              <w:bottom w:val="single" w:sz="4" w:space="0" w:color="auto"/>
              <w:right w:val="single" w:sz="4" w:space="0" w:color="auto"/>
            </w:tcBorders>
          </w:tcPr>
          <w:p w14:paraId="7E6D2DB4" w14:textId="076CF3DF" w:rsidR="008018A2" w:rsidRPr="007A6691" w:rsidRDefault="008018A2" w:rsidP="008018A2">
            <w:pPr>
              <w:pStyle w:val="TableText"/>
            </w:pPr>
            <w:r w:rsidRPr="007A6691">
              <w:t>Deliverables</w:t>
            </w:r>
          </w:p>
        </w:tc>
        <w:tc>
          <w:tcPr>
            <w:tcW w:w="7597" w:type="dxa"/>
            <w:tcBorders>
              <w:top w:val="single" w:sz="4" w:space="0" w:color="auto"/>
              <w:left w:val="single" w:sz="4" w:space="0" w:color="auto"/>
              <w:bottom w:val="single" w:sz="4" w:space="0" w:color="auto"/>
              <w:right w:val="single" w:sz="4" w:space="0" w:color="auto"/>
            </w:tcBorders>
          </w:tcPr>
          <w:p w14:paraId="3D7F4DDF" w14:textId="79D454B3" w:rsidR="008018A2" w:rsidRPr="007A6691" w:rsidRDefault="008018A2" w:rsidP="008018A2">
            <w:pPr>
              <w:pStyle w:val="TableText"/>
              <w:cnfStyle w:val="000000100000" w:firstRow="0" w:lastRow="0" w:firstColumn="0" w:lastColumn="0" w:oddVBand="0" w:evenVBand="0" w:oddHBand="1" w:evenHBand="0" w:firstRowFirstColumn="0" w:firstRowLastColumn="0" w:lastRowFirstColumn="0" w:lastRowLastColumn="0"/>
            </w:pPr>
            <w:r w:rsidRPr="007A6691">
              <w:t>The documents that a Provider must submit for a particular stage of the Assurance Lifecycle.</w:t>
            </w:r>
          </w:p>
        </w:tc>
      </w:tr>
      <w:tr w:rsidR="008018A2" w:rsidRPr="007A6691" w14:paraId="74C18E9E" w14:textId="77777777" w:rsidTr="00E92C44">
        <w:tc>
          <w:tcPr>
            <w:cnfStyle w:val="001000000000" w:firstRow="0" w:lastRow="0" w:firstColumn="1" w:lastColumn="0" w:oddVBand="0" w:evenVBand="0" w:oddHBand="0" w:evenHBand="0" w:firstRowFirstColumn="0" w:firstRowLastColumn="0" w:lastRowFirstColumn="0" w:lastRowLastColumn="0"/>
            <w:tcW w:w="2597" w:type="dxa"/>
            <w:tcBorders>
              <w:top w:val="single" w:sz="4" w:space="0" w:color="auto"/>
              <w:left w:val="single" w:sz="4" w:space="0" w:color="auto"/>
              <w:bottom w:val="single" w:sz="4" w:space="0" w:color="auto"/>
              <w:right w:val="single" w:sz="4" w:space="0" w:color="auto"/>
            </w:tcBorders>
          </w:tcPr>
          <w:p w14:paraId="785D6ECA" w14:textId="45E3715D" w:rsidR="008018A2" w:rsidRPr="007A6691" w:rsidRDefault="008018A2" w:rsidP="008018A2">
            <w:pPr>
              <w:pStyle w:val="TableText"/>
            </w:pPr>
            <w:r w:rsidRPr="007A6691">
              <w:t>Facility</w:t>
            </w:r>
          </w:p>
        </w:tc>
        <w:tc>
          <w:tcPr>
            <w:tcW w:w="7597" w:type="dxa"/>
            <w:tcBorders>
              <w:top w:val="single" w:sz="4" w:space="0" w:color="auto"/>
              <w:left w:val="single" w:sz="4" w:space="0" w:color="auto"/>
              <w:bottom w:val="single" w:sz="4" w:space="0" w:color="auto"/>
              <w:right w:val="single" w:sz="4" w:space="0" w:color="auto"/>
            </w:tcBorders>
          </w:tcPr>
          <w:p w14:paraId="337042DB" w14:textId="4180D606" w:rsidR="008018A2" w:rsidRPr="007A6691" w:rsidRDefault="008018A2" w:rsidP="008018A2">
            <w:pPr>
              <w:pStyle w:val="TableText"/>
              <w:cnfStyle w:val="000000000000" w:firstRow="0" w:lastRow="0" w:firstColumn="0" w:lastColumn="0" w:oddVBand="0" w:evenVBand="0" w:oddHBand="0" w:evenHBand="0" w:firstRowFirstColumn="0" w:firstRowLastColumn="0" w:lastRowFirstColumn="0" w:lastRowLastColumn="0"/>
            </w:pPr>
            <w:r w:rsidRPr="007A6691">
              <w:t xml:space="preserve">Any physical space in which business is performed to support the provision of the Services, including a building, a floor of a building, or a designated space within a building. </w:t>
            </w:r>
          </w:p>
        </w:tc>
      </w:tr>
      <w:tr w:rsidR="008018A2" w:rsidRPr="007A6691" w14:paraId="73680C63" w14:textId="77777777" w:rsidTr="00E92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7" w:type="dxa"/>
            <w:tcBorders>
              <w:top w:val="single" w:sz="4" w:space="0" w:color="auto"/>
              <w:left w:val="single" w:sz="4" w:space="0" w:color="auto"/>
              <w:bottom w:val="single" w:sz="4" w:space="0" w:color="auto"/>
              <w:right w:val="single" w:sz="4" w:space="0" w:color="auto"/>
            </w:tcBorders>
          </w:tcPr>
          <w:p w14:paraId="1E0FC33E" w14:textId="455BCAC5" w:rsidR="008018A2" w:rsidRPr="007A6691" w:rsidRDefault="008018A2" w:rsidP="008018A2">
            <w:pPr>
              <w:pStyle w:val="TableText"/>
            </w:pPr>
            <w:r w:rsidRPr="007A6691">
              <w:t>Initial Assessment</w:t>
            </w:r>
          </w:p>
        </w:tc>
        <w:tc>
          <w:tcPr>
            <w:tcW w:w="7597" w:type="dxa"/>
            <w:tcBorders>
              <w:top w:val="single" w:sz="4" w:space="0" w:color="auto"/>
              <w:left w:val="single" w:sz="4" w:space="0" w:color="auto"/>
              <w:bottom w:val="single" w:sz="4" w:space="0" w:color="auto"/>
              <w:right w:val="single" w:sz="4" w:space="0" w:color="auto"/>
            </w:tcBorders>
          </w:tcPr>
          <w:p w14:paraId="5DC1EB2D" w14:textId="3ACDDDF7" w:rsidR="008018A2" w:rsidRPr="007A6691" w:rsidRDefault="008018A2" w:rsidP="008018A2">
            <w:pPr>
              <w:pStyle w:val="TableText"/>
              <w:cnfStyle w:val="000000100000" w:firstRow="0" w:lastRow="0" w:firstColumn="0" w:lastColumn="0" w:oddVBand="0" w:evenVBand="0" w:oddHBand="1" w:evenHBand="0" w:firstRowFirstColumn="0" w:firstRowLastColumn="0" w:lastRowFirstColumn="0" w:lastRowLastColumn="0"/>
            </w:pPr>
            <w:r w:rsidRPr="007A6691">
              <w:t xml:space="preserve">The stage of the Assurance Lifecycle where </w:t>
            </w:r>
            <w:r w:rsidR="009F674C" w:rsidRPr="007A6691">
              <w:t>DEWR</w:t>
            </w:r>
            <w:r w:rsidRPr="007A6691">
              <w:t xml:space="preserve"> reviews the Provider’s security posture against the requirements of its assigned Assurance Category. Initial Assessment considers how the Services are delivered, the implementation of applicable security controls, and any associated risk treatment plans, and is used to determine whether the Provider is ready to progress to the Accreditation stage.</w:t>
            </w:r>
          </w:p>
        </w:tc>
      </w:tr>
      <w:tr w:rsidR="008018A2" w:rsidRPr="007A6691" w14:paraId="25DBA603" w14:textId="77777777" w:rsidTr="00E92C44">
        <w:tc>
          <w:tcPr>
            <w:cnfStyle w:val="001000000000" w:firstRow="0" w:lastRow="0" w:firstColumn="1" w:lastColumn="0" w:oddVBand="0" w:evenVBand="0" w:oddHBand="0" w:evenHBand="0" w:firstRowFirstColumn="0" w:firstRowLastColumn="0" w:lastRowFirstColumn="0" w:lastRowLastColumn="0"/>
            <w:tcW w:w="2597" w:type="dxa"/>
            <w:tcBorders>
              <w:top w:val="single" w:sz="4" w:space="0" w:color="auto"/>
              <w:left w:val="single" w:sz="4" w:space="0" w:color="auto"/>
              <w:bottom w:val="single" w:sz="4" w:space="0" w:color="auto"/>
              <w:right w:val="single" w:sz="4" w:space="0" w:color="auto"/>
            </w:tcBorders>
          </w:tcPr>
          <w:p w14:paraId="07875D31" w14:textId="3352BE81" w:rsidR="008018A2" w:rsidRPr="007A6691" w:rsidRDefault="008018A2" w:rsidP="008018A2">
            <w:pPr>
              <w:pStyle w:val="TableText"/>
            </w:pPr>
            <w:r w:rsidRPr="007A6691">
              <w:t>Initial Assessment Deliverables</w:t>
            </w:r>
          </w:p>
        </w:tc>
        <w:tc>
          <w:tcPr>
            <w:tcW w:w="7597" w:type="dxa"/>
            <w:tcBorders>
              <w:top w:val="single" w:sz="4" w:space="0" w:color="auto"/>
              <w:left w:val="single" w:sz="4" w:space="0" w:color="auto"/>
              <w:bottom w:val="single" w:sz="4" w:space="0" w:color="auto"/>
              <w:right w:val="single" w:sz="4" w:space="0" w:color="auto"/>
            </w:tcBorders>
          </w:tcPr>
          <w:p w14:paraId="6F0ECD02" w14:textId="08633681" w:rsidR="008018A2" w:rsidRPr="007A6691" w:rsidRDefault="008018A2" w:rsidP="008018A2">
            <w:pPr>
              <w:pStyle w:val="TableText"/>
              <w:cnfStyle w:val="000000000000" w:firstRow="0" w:lastRow="0" w:firstColumn="0" w:lastColumn="0" w:oddVBand="0" w:evenVBand="0" w:oddHBand="0" w:evenHBand="0" w:firstRowFirstColumn="0" w:firstRowLastColumn="0" w:lastRowFirstColumn="0" w:lastRowLastColumn="0"/>
            </w:pPr>
            <w:r w:rsidRPr="007A6691">
              <w:t>The documents that a Provider must submit for the Initial Assessment stage to demonstrate its security posture against the requirements of its Assigned Assurance Category.</w:t>
            </w:r>
          </w:p>
        </w:tc>
      </w:tr>
      <w:tr w:rsidR="008018A2" w:rsidRPr="007A6691" w14:paraId="0E963CD7" w14:textId="77777777" w:rsidTr="00E92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7" w:type="dxa"/>
            <w:tcBorders>
              <w:top w:val="single" w:sz="4" w:space="0" w:color="auto"/>
              <w:left w:val="single" w:sz="4" w:space="0" w:color="auto"/>
              <w:bottom w:val="single" w:sz="4" w:space="0" w:color="auto"/>
              <w:right w:val="single" w:sz="4" w:space="0" w:color="auto"/>
            </w:tcBorders>
          </w:tcPr>
          <w:p w14:paraId="165439C8" w14:textId="140D874E" w:rsidR="008018A2" w:rsidRPr="007A6691" w:rsidRDefault="008018A2" w:rsidP="008018A2">
            <w:pPr>
              <w:pStyle w:val="TableText"/>
            </w:pPr>
            <w:r w:rsidRPr="007A6691">
              <w:t>Reaccreditation</w:t>
            </w:r>
          </w:p>
        </w:tc>
        <w:tc>
          <w:tcPr>
            <w:tcW w:w="7597" w:type="dxa"/>
            <w:tcBorders>
              <w:top w:val="single" w:sz="4" w:space="0" w:color="auto"/>
              <w:left w:val="single" w:sz="4" w:space="0" w:color="auto"/>
              <w:bottom w:val="single" w:sz="4" w:space="0" w:color="auto"/>
              <w:right w:val="single" w:sz="4" w:space="0" w:color="auto"/>
            </w:tcBorders>
          </w:tcPr>
          <w:p w14:paraId="292E7156" w14:textId="77777777" w:rsidR="008018A2" w:rsidRPr="007A6691" w:rsidRDefault="008018A2" w:rsidP="00721456">
            <w:pPr>
              <w:pStyle w:val="TableText"/>
              <w:cnfStyle w:val="000000100000" w:firstRow="0" w:lastRow="0" w:firstColumn="0" w:lastColumn="0" w:oddVBand="0" w:evenVBand="0" w:oddHBand="1" w:evenHBand="0" w:firstRowFirstColumn="0" w:firstRowLastColumn="0" w:lastRowFirstColumn="0" w:lastRowLastColumn="0"/>
            </w:pPr>
            <w:r w:rsidRPr="007A6691">
              <w:t>The stage of the Assurance Lifecycle that occurs:</w:t>
            </w:r>
          </w:p>
          <w:p w14:paraId="75BEBC24" w14:textId="77777777" w:rsidR="008018A2" w:rsidRPr="007A6691" w:rsidRDefault="008018A2" w:rsidP="00E92C44">
            <w:pPr>
              <w:pStyle w:val="TableText"/>
              <w:numPr>
                <w:ilvl w:val="0"/>
                <w:numId w:val="180"/>
              </w:numPr>
              <w:ind w:left="318" w:hanging="218"/>
              <w:cnfStyle w:val="000000100000" w:firstRow="0" w:lastRow="0" w:firstColumn="0" w:lastColumn="0" w:oddVBand="0" w:evenVBand="0" w:oddHBand="1" w:evenHBand="0" w:firstRowFirstColumn="0" w:firstRowLastColumn="0" w:lastRowFirstColumn="0" w:lastRowLastColumn="0"/>
            </w:pPr>
            <w:r w:rsidRPr="007A6691">
              <w:t xml:space="preserve">every three years from the date of the Provider’s RFFR Accreditation; and </w:t>
            </w:r>
          </w:p>
          <w:p w14:paraId="3144B15B" w14:textId="7DBCBFDD" w:rsidR="008018A2" w:rsidRPr="007A6691" w:rsidRDefault="008018A2" w:rsidP="00E92C44">
            <w:pPr>
              <w:pStyle w:val="TableText"/>
              <w:numPr>
                <w:ilvl w:val="0"/>
                <w:numId w:val="180"/>
              </w:numPr>
              <w:ind w:left="318" w:hanging="218"/>
              <w:cnfStyle w:val="000000100000" w:firstRow="0" w:lastRow="0" w:firstColumn="0" w:lastColumn="0" w:oddVBand="0" w:evenVBand="0" w:oddHBand="1" w:evenHBand="0" w:firstRowFirstColumn="0" w:firstRowLastColumn="0" w:lastRowFirstColumn="0" w:lastRowLastColumn="0"/>
            </w:pPr>
            <w:r w:rsidRPr="007A6691">
              <w:t xml:space="preserve">at other times on an out of cycle basis, where required by </w:t>
            </w:r>
            <w:r w:rsidR="001A3925" w:rsidRPr="007A6691">
              <w:t>DEWR</w:t>
            </w:r>
            <w:r w:rsidRPr="007A6691">
              <w:t xml:space="preserve"> in accordance with the ESAF.</w:t>
            </w:r>
          </w:p>
          <w:p w14:paraId="3839704E" w14:textId="4D198861" w:rsidR="008018A2" w:rsidRPr="007A6691" w:rsidRDefault="008018A2" w:rsidP="008018A2">
            <w:pPr>
              <w:pStyle w:val="TableText"/>
              <w:cnfStyle w:val="000000100000" w:firstRow="0" w:lastRow="0" w:firstColumn="0" w:lastColumn="0" w:oddVBand="0" w:evenVBand="0" w:oddHBand="1" w:evenHBand="0" w:firstRowFirstColumn="0" w:firstRowLastColumn="0" w:lastRowFirstColumn="0" w:lastRowLastColumn="0"/>
            </w:pPr>
            <w:r w:rsidRPr="007A6691">
              <w:t xml:space="preserve">This stage of the Assurance Lifecycle involves a full assessment of the Provider’s Updated Deliverables by </w:t>
            </w:r>
            <w:r w:rsidR="00425458" w:rsidRPr="007A6691">
              <w:t>DEWR</w:t>
            </w:r>
            <w:r w:rsidRPr="007A6691">
              <w:t xml:space="preserve"> to confirm that the Provider continues to meet the ESAF requirements for its assigned Assurance Category.</w:t>
            </w:r>
          </w:p>
        </w:tc>
      </w:tr>
      <w:tr w:rsidR="008018A2" w:rsidRPr="007A6691" w14:paraId="1245015D" w14:textId="77777777" w:rsidTr="00E92C44">
        <w:tc>
          <w:tcPr>
            <w:cnfStyle w:val="001000000000" w:firstRow="0" w:lastRow="0" w:firstColumn="1" w:lastColumn="0" w:oddVBand="0" w:evenVBand="0" w:oddHBand="0" w:evenHBand="0" w:firstRowFirstColumn="0" w:firstRowLastColumn="0" w:lastRowFirstColumn="0" w:lastRowLastColumn="0"/>
            <w:tcW w:w="2597" w:type="dxa"/>
            <w:tcBorders>
              <w:top w:val="single" w:sz="4" w:space="0" w:color="auto"/>
              <w:left w:val="single" w:sz="4" w:space="0" w:color="auto"/>
              <w:bottom w:val="single" w:sz="4" w:space="0" w:color="auto"/>
              <w:right w:val="single" w:sz="4" w:space="0" w:color="auto"/>
            </w:tcBorders>
          </w:tcPr>
          <w:p w14:paraId="23AE22EC" w14:textId="3A30D54F" w:rsidR="008018A2" w:rsidRPr="007A6691" w:rsidRDefault="008018A2" w:rsidP="008018A2">
            <w:pPr>
              <w:pStyle w:val="TableText"/>
            </w:pPr>
            <w:r w:rsidRPr="007A6691">
              <w:t>RFFR Accreditation</w:t>
            </w:r>
          </w:p>
        </w:tc>
        <w:tc>
          <w:tcPr>
            <w:tcW w:w="7597" w:type="dxa"/>
            <w:tcBorders>
              <w:top w:val="single" w:sz="4" w:space="0" w:color="auto"/>
              <w:left w:val="single" w:sz="4" w:space="0" w:color="auto"/>
              <w:bottom w:val="single" w:sz="4" w:space="0" w:color="auto"/>
              <w:right w:val="single" w:sz="4" w:space="0" w:color="auto"/>
            </w:tcBorders>
          </w:tcPr>
          <w:p w14:paraId="6A7E81C3" w14:textId="7E741894" w:rsidR="008018A2" w:rsidRPr="007A6691" w:rsidRDefault="008018A2" w:rsidP="008018A2">
            <w:pPr>
              <w:pStyle w:val="TableText"/>
              <w:cnfStyle w:val="000000000000" w:firstRow="0" w:lastRow="0" w:firstColumn="0" w:lastColumn="0" w:oddVBand="0" w:evenVBand="0" w:oddHBand="0" w:evenHBand="0" w:firstRowFirstColumn="0" w:firstRowLastColumn="0" w:lastRowFirstColumn="0" w:lastRowLastColumn="0"/>
            </w:pPr>
            <w:r w:rsidRPr="007A6691">
              <w:t>Accreditation by the Department of the Provider as meeting the requirements of RFFR.</w:t>
            </w:r>
          </w:p>
        </w:tc>
      </w:tr>
      <w:tr w:rsidR="008018A2" w:rsidRPr="00E92C44" w14:paraId="6A2B71E7" w14:textId="77777777" w:rsidTr="00E92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7" w:type="dxa"/>
            <w:tcBorders>
              <w:top w:val="single" w:sz="4" w:space="0" w:color="auto"/>
              <w:left w:val="single" w:sz="4" w:space="0" w:color="auto"/>
              <w:bottom w:val="single" w:sz="4" w:space="0" w:color="auto"/>
              <w:right w:val="single" w:sz="4" w:space="0" w:color="auto"/>
            </w:tcBorders>
          </w:tcPr>
          <w:p w14:paraId="5C94441E" w14:textId="3B4B6767" w:rsidR="008018A2" w:rsidRPr="007A6691" w:rsidRDefault="00EA7A7E" w:rsidP="008018A2">
            <w:pPr>
              <w:pStyle w:val="TableText"/>
            </w:pPr>
            <w:r w:rsidRPr="007A6691">
              <w:t>Updated Deliverables</w:t>
            </w:r>
          </w:p>
        </w:tc>
        <w:tc>
          <w:tcPr>
            <w:tcW w:w="7597" w:type="dxa"/>
            <w:tcBorders>
              <w:top w:val="single" w:sz="4" w:space="0" w:color="auto"/>
              <w:left w:val="single" w:sz="4" w:space="0" w:color="auto"/>
              <w:bottom w:val="single" w:sz="4" w:space="0" w:color="auto"/>
              <w:right w:val="single" w:sz="4" w:space="0" w:color="auto"/>
            </w:tcBorders>
          </w:tcPr>
          <w:p w14:paraId="5928537E" w14:textId="77777777" w:rsidR="00EA7A7E" w:rsidRPr="007A6691" w:rsidRDefault="00EA7A7E" w:rsidP="00EA7A7E">
            <w:pPr>
              <w:pStyle w:val="TableText"/>
              <w:cnfStyle w:val="000000100000" w:firstRow="0" w:lastRow="0" w:firstColumn="0" w:lastColumn="0" w:oddVBand="0" w:evenVBand="0" w:oddHBand="1" w:evenHBand="0" w:firstRowFirstColumn="0" w:firstRowLastColumn="0" w:lastRowFirstColumn="0" w:lastRowLastColumn="0"/>
            </w:pPr>
            <w:r w:rsidRPr="007A6691">
              <w:t>The revised Accreditation Deliverables submitted by a Provider for a particular stage of the Assurance Lifecycle that:</w:t>
            </w:r>
          </w:p>
          <w:p w14:paraId="7B17DE43" w14:textId="00FBD7E1" w:rsidR="00EA7A7E" w:rsidRPr="007A6691" w:rsidRDefault="00EA7A7E" w:rsidP="00E92C44">
            <w:pPr>
              <w:pStyle w:val="TableText"/>
              <w:numPr>
                <w:ilvl w:val="0"/>
                <w:numId w:val="180"/>
              </w:numPr>
              <w:ind w:left="318" w:hanging="218"/>
              <w:cnfStyle w:val="000000100000" w:firstRow="0" w:lastRow="0" w:firstColumn="0" w:lastColumn="0" w:oddVBand="0" w:evenVBand="0" w:oddHBand="1" w:evenHBand="0" w:firstRowFirstColumn="0" w:firstRowLastColumn="0" w:lastRowFirstColumn="0" w:lastRowLastColumn="0"/>
            </w:pPr>
            <w:r w:rsidRPr="007A6691">
              <w:t>reflect the Provider’s current security posture and operating environment; and</w:t>
            </w:r>
          </w:p>
          <w:p w14:paraId="3F0627A3" w14:textId="32DE81A4" w:rsidR="008018A2" w:rsidRPr="007A6691" w:rsidRDefault="00EA7A7E" w:rsidP="00E92C44">
            <w:pPr>
              <w:pStyle w:val="TableText"/>
              <w:numPr>
                <w:ilvl w:val="0"/>
                <w:numId w:val="180"/>
              </w:numPr>
              <w:ind w:left="318" w:hanging="218"/>
              <w:cnfStyle w:val="000000100000" w:firstRow="0" w:lastRow="0" w:firstColumn="0" w:lastColumn="0" w:oddVBand="0" w:evenVBand="0" w:oddHBand="1" w:evenHBand="0" w:firstRowFirstColumn="0" w:firstRowLastColumn="0" w:lastRowFirstColumn="0" w:lastRowLastColumn="0"/>
            </w:pPr>
            <w:r w:rsidRPr="007A6691">
              <w:t xml:space="preserve">are based on the latest applicable </w:t>
            </w:r>
            <w:r w:rsidR="000C4E6B" w:rsidRPr="007A6691">
              <w:t>DEWR</w:t>
            </w:r>
            <w:r w:rsidRPr="007A6691">
              <w:rPr>
                <w:rFonts w:ascii="Cambria Math" w:hAnsi="Cambria Math" w:cs="Cambria Math"/>
              </w:rPr>
              <w:t>‑</w:t>
            </w:r>
            <w:r w:rsidRPr="007A6691">
              <w:t>issued templates, unless transitional arrangements specified in the ESAF apply.</w:t>
            </w:r>
          </w:p>
        </w:tc>
      </w:tr>
    </w:tbl>
    <w:p w14:paraId="4C4F796C" w14:textId="1C53E61B" w:rsidR="00134B6A" w:rsidRDefault="00134B6A" w:rsidP="00EA7A7E">
      <w:bookmarkStart w:id="184" w:name="_7.3_Right_Fit"/>
      <w:bookmarkStart w:id="185" w:name="_Essential_Eight_cyber"/>
      <w:bookmarkStart w:id="186" w:name="_Toc87444856"/>
      <w:bookmarkStart w:id="187" w:name="_Toc87451905"/>
      <w:bookmarkStart w:id="188" w:name="_Toc87451954"/>
      <w:bookmarkStart w:id="189" w:name="_Toc87452001"/>
      <w:bookmarkStart w:id="190" w:name="_Toc87444857"/>
      <w:bookmarkStart w:id="191" w:name="_Toc87451906"/>
      <w:bookmarkStart w:id="192" w:name="_Toc87451955"/>
      <w:bookmarkStart w:id="193" w:name="_Toc87452002"/>
      <w:bookmarkStart w:id="194" w:name="_Toc87444858"/>
      <w:bookmarkStart w:id="195" w:name="_Toc87451907"/>
      <w:bookmarkStart w:id="196" w:name="_Toc87451956"/>
      <w:bookmarkStart w:id="197" w:name="_Toc87452003"/>
      <w:bookmarkStart w:id="198" w:name="_Toc87444859"/>
      <w:bookmarkStart w:id="199" w:name="_Toc87451908"/>
      <w:bookmarkStart w:id="200" w:name="_Toc87451957"/>
      <w:bookmarkStart w:id="201" w:name="_Toc87452004"/>
      <w:bookmarkStart w:id="202" w:name="_Toc87444860"/>
      <w:bookmarkStart w:id="203" w:name="_Toc87451909"/>
      <w:bookmarkStart w:id="204" w:name="_Toc87451958"/>
      <w:bookmarkStart w:id="205" w:name="_Toc87452005"/>
      <w:bookmarkStart w:id="206" w:name="_Toc87444861"/>
      <w:bookmarkStart w:id="207" w:name="_Toc87451910"/>
      <w:bookmarkStart w:id="208" w:name="_Toc87451959"/>
      <w:bookmarkStart w:id="209" w:name="_Toc87452006"/>
      <w:bookmarkStart w:id="210" w:name="_Toc87444862"/>
      <w:bookmarkStart w:id="211" w:name="_Toc87451911"/>
      <w:bookmarkStart w:id="212" w:name="_Toc87451960"/>
      <w:bookmarkStart w:id="213" w:name="_Toc87452007"/>
      <w:bookmarkStart w:id="214" w:name="_Toc87444863"/>
      <w:bookmarkStart w:id="215" w:name="_Toc87451912"/>
      <w:bookmarkStart w:id="216" w:name="_Toc87451961"/>
      <w:bookmarkStart w:id="217" w:name="_Toc87452008"/>
      <w:bookmarkStart w:id="218" w:name="_Toc88058423"/>
      <w:bookmarkStart w:id="219" w:name="_Toc88127613"/>
      <w:bookmarkStart w:id="220" w:name="_Toc88058424"/>
      <w:bookmarkStart w:id="221" w:name="_Toc88127614"/>
      <w:bookmarkStart w:id="222" w:name="_Recognising_challenging_behaviour"/>
      <w:bookmarkStart w:id="223" w:name="_Managing_a_challenging"/>
      <w:bookmarkStart w:id="224" w:name="_Incident_reporting_and"/>
      <w:bookmarkStart w:id="225" w:name="_Incident_reporting"/>
      <w:bookmarkStart w:id="226" w:name="_Completing_a_Job"/>
      <w:bookmarkStart w:id="227" w:name="_Post-incident_servicing"/>
      <w:bookmarkStart w:id="228" w:name="_Servicing_Strategies"/>
      <w:bookmarkStart w:id="229" w:name="_Service_Channel_Restrictions"/>
      <w:bookmarkStart w:id="230" w:name="_One_Main_Contact"/>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sectPr w:rsidR="00134B6A" w:rsidSect="000D30F0">
      <w:footerReference w:type="default" r:id="rId134"/>
      <w:headerReference w:type="first" r:id="rId135"/>
      <w:pgSz w:w="11906" w:h="16838" w:code="9"/>
      <w:pgMar w:top="851" w:right="851" w:bottom="1134" w:left="851" w:header="0"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F8893" w14:textId="77777777" w:rsidR="00151F38" w:rsidRDefault="00151F38" w:rsidP="008300C7">
      <w:r>
        <w:separator/>
      </w:r>
    </w:p>
  </w:endnote>
  <w:endnote w:type="continuationSeparator" w:id="0">
    <w:p w14:paraId="621B79F4" w14:textId="77777777" w:rsidR="00151F38" w:rsidRDefault="00151F38" w:rsidP="008300C7">
      <w:r>
        <w:continuationSeparator/>
      </w:r>
    </w:p>
  </w:endnote>
  <w:endnote w:type="continuationNotice" w:id="1">
    <w:p w14:paraId="6BA9C157" w14:textId="77777777" w:rsidR="00151F38" w:rsidRDefault="00151F38" w:rsidP="008300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00977EEF" w14:paraId="646BDC75" w14:textId="77777777" w:rsidTr="00EA415E">
      <w:trPr>
        <w:trHeight w:val="300"/>
      </w:trPr>
      <w:tc>
        <w:tcPr>
          <w:tcW w:w="3400" w:type="dxa"/>
        </w:tcPr>
        <w:p w14:paraId="42D73701" w14:textId="77777777" w:rsidR="00977EEF" w:rsidRDefault="00977EEF" w:rsidP="008300C7">
          <w:pPr>
            <w:pStyle w:val="Header"/>
          </w:pPr>
        </w:p>
      </w:tc>
      <w:tc>
        <w:tcPr>
          <w:tcW w:w="3400" w:type="dxa"/>
        </w:tcPr>
        <w:p w14:paraId="5565EC4A" w14:textId="77777777" w:rsidR="00977EEF" w:rsidRDefault="00977EEF" w:rsidP="008300C7">
          <w:pPr>
            <w:pStyle w:val="Header"/>
          </w:pPr>
        </w:p>
      </w:tc>
      <w:tc>
        <w:tcPr>
          <w:tcW w:w="3400" w:type="dxa"/>
        </w:tcPr>
        <w:p w14:paraId="4226C54C" w14:textId="77777777" w:rsidR="00977EEF" w:rsidRDefault="00977EEF" w:rsidP="008300C7">
          <w:pPr>
            <w:pStyle w:val="Header"/>
          </w:pPr>
        </w:p>
      </w:tc>
    </w:tr>
  </w:tbl>
  <w:p w14:paraId="18F56B45" w14:textId="77777777" w:rsidR="00977EEF" w:rsidRDefault="00977EEF" w:rsidP="00DB04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9B1C3" w14:textId="77777777" w:rsidR="00977EEF" w:rsidRPr="00C135E6" w:rsidRDefault="00977EEF" w:rsidP="008300C7">
    <w:r>
      <w:rPr>
        <w:noProof/>
      </w:rPr>
      <w:drawing>
        <wp:anchor distT="0" distB="0" distL="114300" distR="114300" simplePos="0" relativeHeight="251658240" behindDoc="1" locked="0" layoutInCell="1" allowOverlap="1" wp14:anchorId="68A3691F" wp14:editId="6004BE19">
          <wp:simplePos x="0" y="0"/>
          <wp:positionH relativeFrom="page">
            <wp:align>right</wp:align>
          </wp:positionH>
          <wp:positionV relativeFrom="paragraph">
            <wp:posOffset>-4569460</wp:posOffset>
          </wp:positionV>
          <wp:extent cx="5114336" cy="4876800"/>
          <wp:effectExtent l="4445" t="0" r="0" b="0"/>
          <wp:wrapNone/>
          <wp:docPr id="18684173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883454" name="Picture 1">
                    <a:extLs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Lst>
                  </a:blip>
                  <a:srcRect l="76487" b="84142"/>
                  <a:stretch>
                    <a:fillRect/>
                  </a:stretch>
                </pic:blipFill>
                <pic:spPr bwMode="auto">
                  <a:xfrm rot="5400000">
                    <a:off x="0" y="0"/>
                    <a:ext cx="5114336" cy="4876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B9356" w14:textId="57AED823" w:rsidR="00FA238A" w:rsidRPr="00FD5952" w:rsidRDefault="00B52652" w:rsidP="00DB04A5">
    <w:pPr>
      <w:pStyle w:val="Footer"/>
      <w:rPr>
        <w:noProof/>
        <w:lang w:eastAsia="en-AU"/>
      </w:rPr>
    </w:pPr>
    <w:r>
      <w:rPr>
        <w:lang w:eastAsia="en-AU"/>
      </w:rPr>
      <w:t xml:space="preserve">Page </w:t>
    </w:r>
    <w:r w:rsidR="00FE0AC2" w:rsidRPr="00FE0AC2">
      <w:rPr>
        <w:lang w:eastAsia="en-AU"/>
      </w:rPr>
      <w:fldChar w:fldCharType="begin"/>
    </w:r>
    <w:r w:rsidR="00FE0AC2" w:rsidRPr="00FE0AC2">
      <w:rPr>
        <w:noProof/>
        <w:lang w:eastAsia="en-AU"/>
      </w:rPr>
      <w:instrText xml:space="preserve"> PAGE   \* MERGEFORMAT </w:instrText>
    </w:r>
    <w:r w:rsidR="00FE0AC2" w:rsidRPr="00FE0AC2">
      <w:rPr>
        <w:lang w:eastAsia="en-AU"/>
      </w:rPr>
      <w:fldChar w:fldCharType="separate"/>
    </w:r>
    <w:r w:rsidR="00FE0AC2" w:rsidRPr="00FE0AC2">
      <w:rPr>
        <w:noProof/>
        <w:lang w:eastAsia="en-AU"/>
      </w:rPr>
      <w:t>5</w:t>
    </w:r>
    <w:r w:rsidR="00FE0AC2" w:rsidRPr="00FE0AC2">
      <w:rPr>
        <w:noProof/>
        <w:lang w:eastAsia="en-AU"/>
      </w:rPr>
      <w:fldChar w:fldCharType="end"/>
    </w:r>
    <w:r w:rsidR="00FE0AC2" w:rsidRPr="00FE0AC2">
      <w:rPr>
        <w:noProof/>
        <w:lang w:eastAsia="en-AU"/>
      </w:rPr>
      <w:t xml:space="preserve"> – I</w:t>
    </w:r>
    <w:r w:rsidR="005A1D7C">
      <w:rPr>
        <w:noProof/>
        <w:lang w:eastAsia="en-AU"/>
      </w:rPr>
      <w:t xml:space="preserve">nclusive </w:t>
    </w:r>
    <w:r w:rsidR="00FE0AC2" w:rsidRPr="00FE0AC2">
      <w:rPr>
        <w:noProof/>
        <w:lang w:eastAsia="en-AU"/>
      </w:rPr>
      <w:t>E</w:t>
    </w:r>
    <w:r w:rsidR="005A1D7C">
      <w:rPr>
        <w:noProof/>
        <w:lang w:eastAsia="en-AU"/>
      </w:rPr>
      <w:t xml:space="preserve">mployment </w:t>
    </w:r>
    <w:r w:rsidR="00FE0AC2" w:rsidRPr="00FE0AC2">
      <w:rPr>
        <w:noProof/>
        <w:lang w:eastAsia="en-AU"/>
      </w:rPr>
      <w:t>A</w:t>
    </w:r>
    <w:r w:rsidR="005A1D7C">
      <w:rPr>
        <w:noProof/>
        <w:lang w:eastAsia="en-AU"/>
      </w:rPr>
      <w:t>ustralia</w:t>
    </w:r>
    <w:r w:rsidR="00FE0AC2" w:rsidRPr="00FE0AC2">
      <w:rPr>
        <w:noProof/>
        <w:lang w:eastAsia="en-AU"/>
      </w:rPr>
      <w:t xml:space="preserve"> Guidelines: Part </w:t>
    </w:r>
    <w:r w:rsidR="00FE0AC2">
      <w:rPr>
        <w:noProof/>
        <w:lang w:eastAsia="en-AU"/>
      </w:rPr>
      <w:t>A</w:t>
    </w:r>
    <w:r w:rsidR="00FD5952">
      <w:rPr>
        <w:noProof/>
      </w:rPr>
      <w:drawing>
        <wp:anchor distT="0" distB="0" distL="114300" distR="114300" simplePos="0" relativeHeight="251658241" behindDoc="1" locked="0" layoutInCell="1" allowOverlap="1" wp14:anchorId="684E6F17" wp14:editId="47E9CF7A">
          <wp:simplePos x="0" y="0"/>
          <wp:positionH relativeFrom="page">
            <wp:align>right</wp:align>
          </wp:positionH>
          <wp:positionV relativeFrom="page">
            <wp:align>bottom</wp:align>
          </wp:positionV>
          <wp:extent cx="810000" cy="788400"/>
          <wp:effectExtent l="0" t="8255" r="1270" b="1270"/>
          <wp:wrapNone/>
          <wp:docPr id="13113951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95148" name="Picture 1">
                    <a:extLst>
                      <a:ext uri="{C183D7F6-B498-43B3-948B-1728B52AA6E4}">
                        <adec:decorative xmlns:adec="http://schemas.microsoft.com/office/drawing/2017/decorative" val="1"/>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a:stretch>
                    <a:fillRect/>
                  </a:stretch>
                </pic:blipFill>
                <pic:spPr bwMode="auto">
                  <a:xfrm rot="5400000">
                    <a:off x="0" y="0"/>
                    <a:ext cx="810000" cy="788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CA21C" w14:textId="77777777" w:rsidR="00151F38" w:rsidRDefault="00151F38" w:rsidP="008300C7">
      <w:r>
        <w:separator/>
      </w:r>
    </w:p>
  </w:footnote>
  <w:footnote w:type="continuationSeparator" w:id="0">
    <w:p w14:paraId="33AD9EEB" w14:textId="77777777" w:rsidR="00151F38" w:rsidRDefault="00151F38" w:rsidP="008300C7">
      <w:r>
        <w:continuationSeparator/>
      </w:r>
    </w:p>
  </w:footnote>
  <w:footnote w:type="continuationNotice" w:id="1">
    <w:p w14:paraId="41869E99" w14:textId="77777777" w:rsidR="00151F38" w:rsidRDefault="00151F38" w:rsidP="008300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D664E" w14:textId="79A92ECC" w:rsidR="00CD31E2" w:rsidRDefault="00CD31E2" w:rsidP="00DB04A5"/>
</w:hdr>
</file>

<file path=word/intelligence2.xml><?xml version="1.0" encoding="utf-8"?>
<int2:intelligence xmlns:int2="http://schemas.microsoft.com/office/intelligence/2020/intelligence" xmlns:oel="http://schemas.microsoft.com/office/2019/extlst">
  <int2:observations/>
  <int2:intelligenceSettings>
    <int2:extLst>
      <oel:ext uri="74B372B9-2EFF-4315-9A3F-32BA87CA82B1">
        <int2:goals int2:version="1" int2:formality="2"/>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F68D36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0CB182F"/>
    <w:multiLevelType w:val="hybridMultilevel"/>
    <w:tmpl w:val="DF6CAEA4"/>
    <w:lvl w:ilvl="0" w:tplc="3AC6232E">
      <w:start w:val="1"/>
      <w:numFmt w:val="bullet"/>
      <w:lvlText w:val=""/>
      <w:lvlJc w:val="left"/>
      <w:pPr>
        <w:ind w:left="1440" w:hanging="360"/>
      </w:pPr>
      <w:rPr>
        <w:rFonts w:ascii="Symbol" w:hAnsi="Symbol"/>
      </w:rPr>
    </w:lvl>
    <w:lvl w:ilvl="1" w:tplc="EE7817D0">
      <w:start w:val="1"/>
      <w:numFmt w:val="bullet"/>
      <w:lvlText w:val=""/>
      <w:lvlJc w:val="left"/>
      <w:pPr>
        <w:ind w:left="1440" w:hanging="360"/>
      </w:pPr>
      <w:rPr>
        <w:rFonts w:ascii="Symbol" w:hAnsi="Symbol"/>
      </w:rPr>
    </w:lvl>
    <w:lvl w:ilvl="2" w:tplc="C764DC6C">
      <w:start w:val="1"/>
      <w:numFmt w:val="bullet"/>
      <w:lvlText w:val=""/>
      <w:lvlJc w:val="left"/>
      <w:pPr>
        <w:ind w:left="1440" w:hanging="360"/>
      </w:pPr>
      <w:rPr>
        <w:rFonts w:ascii="Symbol" w:hAnsi="Symbol"/>
      </w:rPr>
    </w:lvl>
    <w:lvl w:ilvl="3" w:tplc="AC304892">
      <w:start w:val="1"/>
      <w:numFmt w:val="bullet"/>
      <w:lvlText w:val=""/>
      <w:lvlJc w:val="left"/>
      <w:pPr>
        <w:ind w:left="1440" w:hanging="360"/>
      </w:pPr>
      <w:rPr>
        <w:rFonts w:ascii="Symbol" w:hAnsi="Symbol"/>
      </w:rPr>
    </w:lvl>
    <w:lvl w:ilvl="4" w:tplc="8B26B9E0">
      <w:start w:val="1"/>
      <w:numFmt w:val="bullet"/>
      <w:lvlText w:val=""/>
      <w:lvlJc w:val="left"/>
      <w:pPr>
        <w:ind w:left="1440" w:hanging="360"/>
      </w:pPr>
      <w:rPr>
        <w:rFonts w:ascii="Symbol" w:hAnsi="Symbol"/>
      </w:rPr>
    </w:lvl>
    <w:lvl w:ilvl="5" w:tplc="42841BE2">
      <w:start w:val="1"/>
      <w:numFmt w:val="bullet"/>
      <w:lvlText w:val=""/>
      <w:lvlJc w:val="left"/>
      <w:pPr>
        <w:ind w:left="1440" w:hanging="360"/>
      </w:pPr>
      <w:rPr>
        <w:rFonts w:ascii="Symbol" w:hAnsi="Symbol"/>
      </w:rPr>
    </w:lvl>
    <w:lvl w:ilvl="6" w:tplc="00A652B2">
      <w:start w:val="1"/>
      <w:numFmt w:val="bullet"/>
      <w:lvlText w:val=""/>
      <w:lvlJc w:val="left"/>
      <w:pPr>
        <w:ind w:left="1440" w:hanging="360"/>
      </w:pPr>
      <w:rPr>
        <w:rFonts w:ascii="Symbol" w:hAnsi="Symbol"/>
      </w:rPr>
    </w:lvl>
    <w:lvl w:ilvl="7" w:tplc="EE5E3F64">
      <w:start w:val="1"/>
      <w:numFmt w:val="bullet"/>
      <w:lvlText w:val=""/>
      <w:lvlJc w:val="left"/>
      <w:pPr>
        <w:ind w:left="1440" w:hanging="360"/>
      </w:pPr>
      <w:rPr>
        <w:rFonts w:ascii="Symbol" w:hAnsi="Symbol"/>
      </w:rPr>
    </w:lvl>
    <w:lvl w:ilvl="8" w:tplc="2C287286">
      <w:start w:val="1"/>
      <w:numFmt w:val="bullet"/>
      <w:lvlText w:val=""/>
      <w:lvlJc w:val="left"/>
      <w:pPr>
        <w:ind w:left="1440" w:hanging="360"/>
      </w:pPr>
      <w:rPr>
        <w:rFonts w:ascii="Symbol" w:hAnsi="Symbol"/>
      </w:rPr>
    </w:lvl>
  </w:abstractNum>
  <w:abstractNum w:abstractNumId="2" w15:restartNumberingAfterBreak="0">
    <w:nsid w:val="030A3DEF"/>
    <w:multiLevelType w:val="hybridMultilevel"/>
    <w:tmpl w:val="63D0BF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EB1726"/>
    <w:multiLevelType w:val="hybridMultilevel"/>
    <w:tmpl w:val="7E40FA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3B07BC"/>
    <w:multiLevelType w:val="hybridMultilevel"/>
    <w:tmpl w:val="90266E2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 w15:restartNumberingAfterBreak="0">
    <w:nsid w:val="075D3033"/>
    <w:multiLevelType w:val="hybridMultilevel"/>
    <w:tmpl w:val="B42A5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8462632"/>
    <w:multiLevelType w:val="hybridMultilevel"/>
    <w:tmpl w:val="EEEC5792"/>
    <w:lvl w:ilvl="0" w:tplc="E6002AC2">
      <w:start w:val="1"/>
      <w:numFmt w:val="bullet"/>
      <w:lvlText w:val=""/>
      <w:lvlJc w:val="left"/>
      <w:pPr>
        <w:ind w:left="720" w:hanging="360"/>
      </w:pPr>
      <w:rPr>
        <w:rFonts w:ascii="Symbol" w:hAnsi="Symbol" w:hint="default"/>
      </w:rPr>
    </w:lvl>
    <w:lvl w:ilvl="1" w:tplc="050277E8">
      <w:start w:val="1"/>
      <w:numFmt w:val="bullet"/>
      <w:lvlText w:val="o"/>
      <w:lvlJc w:val="left"/>
      <w:pPr>
        <w:ind w:left="785"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90778B0"/>
    <w:multiLevelType w:val="hybridMultilevel"/>
    <w:tmpl w:val="764486E0"/>
    <w:lvl w:ilvl="0" w:tplc="BD18D86E">
      <w:start w:val="1"/>
      <w:numFmt w:val="bullet"/>
      <w:pStyle w:val="Bullet-SupportingDocumen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9507D23"/>
    <w:multiLevelType w:val="hybridMultilevel"/>
    <w:tmpl w:val="19D66B94"/>
    <w:lvl w:ilvl="0" w:tplc="665A010A">
      <w:start w:val="1"/>
      <w:numFmt w:val="bullet"/>
      <w:lvlText w:val=""/>
      <w:lvlJc w:val="left"/>
      <w:pPr>
        <w:ind w:left="720" w:hanging="360"/>
      </w:pPr>
      <w:rPr>
        <w:rFonts w:ascii="Symbol" w:hAnsi="Symbol"/>
      </w:rPr>
    </w:lvl>
    <w:lvl w:ilvl="1" w:tplc="3E9C5790">
      <w:start w:val="1"/>
      <w:numFmt w:val="bullet"/>
      <w:lvlText w:val=""/>
      <w:lvlJc w:val="left"/>
      <w:pPr>
        <w:ind w:left="720" w:hanging="360"/>
      </w:pPr>
      <w:rPr>
        <w:rFonts w:ascii="Symbol" w:hAnsi="Symbol"/>
      </w:rPr>
    </w:lvl>
    <w:lvl w:ilvl="2" w:tplc="9D148E36">
      <w:start w:val="1"/>
      <w:numFmt w:val="bullet"/>
      <w:lvlText w:val=""/>
      <w:lvlJc w:val="left"/>
      <w:pPr>
        <w:ind w:left="720" w:hanging="360"/>
      </w:pPr>
      <w:rPr>
        <w:rFonts w:ascii="Symbol" w:hAnsi="Symbol"/>
      </w:rPr>
    </w:lvl>
    <w:lvl w:ilvl="3" w:tplc="2024463C">
      <w:start w:val="1"/>
      <w:numFmt w:val="bullet"/>
      <w:lvlText w:val=""/>
      <w:lvlJc w:val="left"/>
      <w:pPr>
        <w:ind w:left="720" w:hanging="360"/>
      </w:pPr>
      <w:rPr>
        <w:rFonts w:ascii="Symbol" w:hAnsi="Symbol"/>
      </w:rPr>
    </w:lvl>
    <w:lvl w:ilvl="4" w:tplc="E646A496">
      <w:start w:val="1"/>
      <w:numFmt w:val="bullet"/>
      <w:lvlText w:val=""/>
      <w:lvlJc w:val="left"/>
      <w:pPr>
        <w:ind w:left="720" w:hanging="360"/>
      </w:pPr>
      <w:rPr>
        <w:rFonts w:ascii="Symbol" w:hAnsi="Symbol"/>
      </w:rPr>
    </w:lvl>
    <w:lvl w:ilvl="5" w:tplc="BF385A44">
      <w:start w:val="1"/>
      <w:numFmt w:val="bullet"/>
      <w:lvlText w:val=""/>
      <w:lvlJc w:val="left"/>
      <w:pPr>
        <w:ind w:left="720" w:hanging="360"/>
      </w:pPr>
      <w:rPr>
        <w:rFonts w:ascii="Symbol" w:hAnsi="Symbol"/>
      </w:rPr>
    </w:lvl>
    <w:lvl w:ilvl="6" w:tplc="6988EC2E">
      <w:start w:val="1"/>
      <w:numFmt w:val="bullet"/>
      <w:lvlText w:val=""/>
      <w:lvlJc w:val="left"/>
      <w:pPr>
        <w:ind w:left="720" w:hanging="360"/>
      </w:pPr>
      <w:rPr>
        <w:rFonts w:ascii="Symbol" w:hAnsi="Symbol"/>
      </w:rPr>
    </w:lvl>
    <w:lvl w:ilvl="7" w:tplc="3CE8E66C">
      <w:start w:val="1"/>
      <w:numFmt w:val="bullet"/>
      <w:lvlText w:val=""/>
      <w:lvlJc w:val="left"/>
      <w:pPr>
        <w:ind w:left="720" w:hanging="360"/>
      </w:pPr>
      <w:rPr>
        <w:rFonts w:ascii="Symbol" w:hAnsi="Symbol"/>
      </w:rPr>
    </w:lvl>
    <w:lvl w:ilvl="8" w:tplc="8026AC0E">
      <w:start w:val="1"/>
      <w:numFmt w:val="bullet"/>
      <w:lvlText w:val=""/>
      <w:lvlJc w:val="left"/>
      <w:pPr>
        <w:ind w:left="720" w:hanging="360"/>
      </w:pPr>
      <w:rPr>
        <w:rFonts w:ascii="Symbol" w:hAnsi="Symbol"/>
      </w:rPr>
    </w:lvl>
  </w:abstractNum>
  <w:abstractNum w:abstractNumId="9" w15:restartNumberingAfterBreak="0">
    <w:nsid w:val="0A650930"/>
    <w:multiLevelType w:val="hybridMultilevel"/>
    <w:tmpl w:val="607AB8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A785E65"/>
    <w:multiLevelType w:val="hybridMultilevel"/>
    <w:tmpl w:val="45704A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CA25B4"/>
    <w:multiLevelType w:val="hybridMultilevel"/>
    <w:tmpl w:val="2BA6C7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B2D6540"/>
    <w:multiLevelType w:val="hybridMultilevel"/>
    <w:tmpl w:val="7A50C94C"/>
    <w:lvl w:ilvl="0" w:tplc="5D1C8218">
      <w:start w:val="6"/>
      <w:numFmt w:val="bullet"/>
      <w:lvlText w:val="-"/>
      <w:lvlJc w:val="left"/>
      <w:pPr>
        <w:ind w:left="720" w:hanging="360"/>
      </w:pPr>
      <w:rPr>
        <w:rFonts w:ascii="Verdana" w:eastAsiaTheme="minorHAnsi" w:hAnsi="Verdan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C0009B5"/>
    <w:multiLevelType w:val="hybridMultilevel"/>
    <w:tmpl w:val="121634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CB5299A"/>
    <w:multiLevelType w:val="hybridMultilevel"/>
    <w:tmpl w:val="F28C8142"/>
    <w:lvl w:ilvl="0" w:tplc="1FB60D30">
      <w:start w:val="1"/>
      <w:numFmt w:val="bullet"/>
      <w:lvlText w:val=""/>
      <w:lvlJc w:val="left"/>
      <w:pPr>
        <w:ind w:left="720" w:hanging="360"/>
      </w:pPr>
      <w:rPr>
        <w:rFonts w:ascii="Symbol" w:hAnsi="Symbol" w:hint="default"/>
      </w:rPr>
    </w:lvl>
    <w:lvl w:ilvl="1" w:tplc="69F8DD9E">
      <w:start w:val="1"/>
      <w:numFmt w:val="bullet"/>
      <w:lvlText w:val="o"/>
      <w:lvlJc w:val="left"/>
      <w:pPr>
        <w:ind w:left="1440" w:hanging="360"/>
      </w:pPr>
      <w:rPr>
        <w:rFonts w:ascii="Courier New" w:hAnsi="Courier New" w:hint="default"/>
      </w:rPr>
    </w:lvl>
    <w:lvl w:ilvl="2" w:tplc="B2446A14">
      <w:start w:val="1"/>
      <w:numFmt w:val="bullet"/>
      <w:lvlText w:val=""/>
      <w:lvlJc w:val="left"/>
      <w:pPr>
        <w:ind w:left="2160" w:hanging="360"/>
      </w:pPr>
      <w:rPr>
        <w:rFonts w:ascii="Wingdings" w:hAnsi="Wingdings" w:hint="default"/>
      </w:rPr>
    </w:lvl>
    <w:lvl w:ilvl="3" w:tplc="E6643BAC">
      <w:start w:val="1"/>
      <w:numFmt w:val="bullet"/>
      <w:lvlText w:val=""/>
      <w:lvlJc w:val="left"/>
      <w:pPr>
        <w:ind w:left="2880" w:hanging="360"/>
      </w:pPr>
      <w:rPr>
        <w:rFonts w:ascii="Symbol" w:hAnsi="Symbol" w:hint="default"/>
      </w:rPr>
    </w:lvl>
    <w:lvl w:ilvl="4" w:tplc="A140C38A">
      <w:start w:val="1"/>
      <w:numFmt w:val="bullet"/>
      <w:lvlText w:val="o"/>
      <w:lvlJc w:val="left"/>
      <w:pPr>
        <w:ind w:left="3600" w:hanging="360"/>
      </w:pPr>
      <w:rPr>
        <w:rFonts w:ascii="Courier New" w:hAnsi="Courier New" w:hint="default"/>
      </w:rPr>
    </w:lvl>
    <w:lvl w:ilvl="5" w:tplc="1D0823C2">
      <w:start w:val="1"/>
      <w:numFmt w:val="bullet"/>
      <w:lvlText w:val=""/>
      <w:lvlJc w:val="left"/>
      <w:pPr>
        <w:ind w:left="4320" w:hanging="360"/>
      </w:pPr>
      <w:rPr>
        <w:rFonts w:ascii="Wingdings" w:hAnsi="Wingdings" w:hint="default"/>
      </w:rPr>
    </w:lvl>
    <w:lvl w:ilvl="6" w:tplc="24BC8AA2">
      <w:start w:val="1"/>
      <w:numFmt w:val="bullet"/>
      <w:lvlText w:val=""/>
      <w:lvlJc w:val="left"/>
      <w:pPr>
        <w:ind w:left="5040" w:hanging="360"/>
      </w:pPr>
      <w:rPr>
        <w:rFonts w:ascii="Symbol" w:hAnsi="Symbol" w:hint="default"/>
      </w:rPr>
    </w:lvl>
    <w:lvl w:ilvl="7" w:tplc="F154E43A">
      <w:start w:val="1"/>
      <w:numFmt w:val="bullet"/>
      <w:lvlText w:val="o"/>
      <w:lvlJc w:val="left"/>
      <w:pPr>
        <w:ind w:left="5760" w:hanging="360"/>
      </w:pPr>
      <w:rPr>
        <w:rFonts w:ascii="Courier New" w:hAnsi="Courier New" w:hint="default"/>
      </w:rPr>
    </w:lvl>
    <w:lvl w:ilvl="8" w:tplc="0F929BDA">
      <w:start w:val="1"/>
      <w:numFmt w:val="bullet"/>
      <w:lvlText w:val=""/>
      <w:lvlJc w:val="left"/>
      <w:pPr>
        <w:ind w:left="6480" w:hanging="360"/>
      </w:pPr>
      <w:rPr>
        <w:rFonts w:ascii="Wingdings" w:hAnsi="Wingdings" w:hint="default"/>
      </w:rPr>
    </w:lvl>
  </w:abstractNum>
  <w:abstractNum w:abstractNumId="15" w15:restartNumberingAfterBreak="0">
    <w:nsid w:val="0D897C28"/>
    <w:multiLevelType w:val="hybridMultilevel"/>
    <w:tmpl w:val="DB003A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10BB12CB"/>
    <w:multiLevelType w:val="hybridMultilevel"/>
    <w:tmpl w:val="5AF002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1C315BE"/>
    <w:multiLevelType w:val="hybridMultilevel"/>
    <w:tmpl w:val="4CD628B0"/>
    <w:lvl w:ilvl="0" w:tplc="86620896">
      <w:start w:val="1"/>
      <w:numFmt w:val="bullet"/>
      <w:lvlText w:val="o"/>
      <w:lvlJc w:val="left"/>
      <w:pPr>
        <w:ind w:left="1287" w:hanging="360"/>
      </w:pPr>
      <w:rPr>
        <w:rFonts w:ascii="Courier New" w:hAnsi="Courier New" w:cs="Courier New" w:hint="default"/>
      </w:rPr>
    </w:lvl>
    <w:lvl w:ilvl="1" w:tplc="2F10FC52">
      <w:start w:val="1"/>
      <w:numFmt w:val="bullet"/>
      <w:pStyle w:val="BulletLevel2"/>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8" w15:restartNumberingAfterBreak="0">
    <w:nsid w:val="1288209F"/>
    <w:multiLevelType w:val="multilevel"/>
    <w:tmpl w:val="0C09001D"/>
    <w:styleLink w:val="Style2"/>
    <w:lvl w:ilvl="0">
      <w:start w:val="1"/>
      <w:numFmt w:val="lowerLetter"/>
      <w:lvlText w:val="%1)"/>
      <w:lvlJc w:val="left"/>
      <w:pPr>
        <w:ind w:left="360" w:hanging="360"/>
      </w:pPr>
    </w:lvl>
    <w:lvl w:ilvl="1">
      <w:start w:val="1"/>
      <w:numFmt w:val="lowerRoman"/>
      <w:lvlText w:val="%2)"/>
      <w:lvlJc w:val="left"/>
      <w:pPr>
        <w:ind w:left="720" w:hanging="360"/>
      </w:p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2B27DA8"/>
    <w:multiLevelType w:val="hybridMultilevel"/>
    <w:tmpl w:val="DF78B6EE"/>
    <w:lvl w:ilvl="0" w:tplc="54407670">
      <w:start w:val="1"/>
      <w:numFmt w:val="bullet"/>
      <w:lvlText w:val=""/>
      <w:lvlJc w:val="left"/>
      <w:pPr>
        <w:ind w:left="720" w:hanging="360"/>
      </w:pPr>
      <w:rPr>
        <w:rFonts w:ascii="Wingdings" w:hAnsi="Wingdings" w:hint="default"/>
        <w:color w:val="00B0B9" w:themeColor="accen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3560E3B"/>
    <w:multiLevelType w:val="hybridMultilevel"/>
    <w:tmpl w:val="290AC246"/>
    <w:lvl w:ilvl="0" w:tplc="75026CBE">
      <w:start w:val="1"/>
      <w:numFmt w:val="bullet"/>
      <w:lvlText w:val=""/>
      <w:lvlJc w:val="left"/>
      <w:pPr>
        <w:ind w:left="720" w:hanging="360"/>
      </w:pPr>
      <w:rPr>
        <w:rFonts w:ascii="Symbol" w:hAnsi="Symbol"/>
      </w:rPr>
    </w:lvl>
    <w:lvl w:ilvl="1" w:tplc="2DFCA678">
      <w:start w:val="1"/>
      <w:numFmt w:val="bullet"/>
      <w:lvlText w:val=""/>
      <w:lvlJc w:val="left"/>
      <w:pPr>
        <w:ind w:left="720" w:hanging="360"/>
      </w:pPr>
      <w:rPr>
        <w:rFonts w:ascii="Symbol" w:hAnsi="Symbol"/>
      </w:rPr>
    </w:lvl>
    <w:lvl w:ilvl="2" w:tplc="D8A01DE0">
      <w:start w:val="1"/>
      <w:numFmt w:val="bullet"/>
      <w:lvlText w:val=""/>
      <w:lvlJc w:val="left"/>
      <w:pPr>
        <w:ind w:left="720" w:hanging="360"/>
      </w:pPr>
      <w:rPr>
        <w:rFonts w:ascii="Symbol" w:hAnsi="Symbol"/>
      </w:rPr>
    </w:lvl>
    <w:lvl w:ilvl="3" w:tplc="60B477C4">
      <w:start w:val="1"/>
      <w:numFmt w:val="bullet"/>
      <w:lvlText w:val=""/>
      <w:lvlJc w:val="left"/>
      <w:pPr>
        <w:ind w:left="720" w:hanging="360"/>
      </w:pPr>
      <w:rPr>
        <w:rFonts w:ascii="Symbol" w:hAnsi="Symbol"/>
      </w:rPr>
    </w:lvl>
    <w:lvl w:ilvl="4" w:tplc="39C6E42E">
      <w:start w:val="1"/>
      <w:numFmt w:val="bullet"/>
      <w:lvlText w:val=""/>
      <w:lvlJc w:val="left"/>
      <w:pPr>
        <w:ind w:left="720" w:hanging="360"/>
      </w:pPr>
      <w:rPr>
        <w:rFonts w:ascii="Symbol" w:hAnsi="Symbol"/>
      </w:rPr>
    </w:lvl>
    <w:lvl w:ilvl="5" w:tplc="70805716">
      <w:start w:val="1"/>
      <w:numFmt w:val="bullet"/>
      <w:lvlText w:val=""/>
      <w:lvlJc w:val="left"/>
      <w:pPr>
        <w:ind w:left="720" w:hanging="360"/>
      </w:pPr>
      <w:rPr>
        <w:rFonts w:ascii="Symbol" w:hAnsi="Symbol"/>
      </w:rPr>
    </w:lvl>
    <w:lvl w:ilvl="6" w:tplc="711EE88C">
      <w:start w:val="1"/>
      <w:numFmt w:val="bullet"/>
      <w:lvlText w:val=""/>
      <w:lvlJc w:val="left"/>
      <w:pPr>
        <w:ind w:left="720" w:hanging="360"/>
      </w:pPr>
      <w:rPr>
        <w:rFonts w:ascii="Symbol" w:hAnsi="Symbol"/>
      </w:rPr>
    </w:lvl>
    <w:lvl w:ilvl="7" w:tplc="DC00747E">
      <w:start w:val="1"/>
      <w:numFmt w:val="bullet"/>
      <w:lvlText w:val=""/>
      <w:lvlJc w:val="left"/>
      <w:pPr>
        <w:ind w:left="720" w:hanging="360"/>
      </w:pPr>
      <w:rPr>
        <w:rFonts w:ascii="Symbol" w:hAnsi="Symbol"/>
      </w:rPr>
    </w:lvl>
    <w:lvl w:ilvl="8" w:tplc="70F255F2">
      <w:start w:val="1"/>
      <w:numFmt w:val="bullet"/>
      <w:lvlText w:val=""/>
      <w:lvlJc w:val="left"/>
      <w:pPr>
        <w:ind w:left="720" w:hanging="360"/>
      </w:pPr>
      <w:rPr>
        <w:rFonts w:ascii="Symbol" w:hAnsi="Symbol"/>
      </w:rPr>
    </w:lvl>
  </w:abstractNum>
  <w:abstractNum w:abstractNumId="21" w15:restartNumberingAfterBreak="0">
    <w:nsid w:val="15CB451E"/>
    <w:multiLevelType w:val="hybridMultilevel"/>
    <w:tmpl w:val="26ECB3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6641DF2"/>
    <w:multiLevelType w:val="hybridMultilevel"/>
    <w:tmpl w:val="0F30EDEA"/>
    <w:lvl w:ilvl="0" w:tplc="7F847DE4">
      <w:start w:val="1"/>
      <w:numFmt w:val="decimal"/>
      <w:pStyle w:val="numberedpara"/>
      <w:lvlText w:val="%1."/>
      <w:lvlJc w:val="right"/>
      <w:pPr>
        <w:tabs>
          <w:tab w:val="num" w:pos="567"/>
        </w:tabs>
        <w:ind w:left="0" w:hanging="567"/>
      </w:pPr>
      <w:rPr>
        <w:rFonts w:ascii="Calibri" w:hAnsi="Calibri" w:cs="Times New Roman" w:hint="default"/>
        <w:b w:val="0"/>
        <w:i w:val="0"/>
        <w:color w:val="auto"/>
        <w:sz w:val="22"/>
      </w:rPr>
    </w:lvl>
    <w:lvl w:ilvl="1" w:tplc="0C090019">
      <w:start w:val="1"/>
      <w:numFmt w:val="lowerLetter"/>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3" w15:restartNumberingAfterBreak="0">
    <w:nsid w:val="18A1188B"/>
    <w:multiLevelType w:val="hybridMultilevel"/>
    <w:tmpl w:val="716A67BE"/>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24" w15:restartNumberingAfterBreak="0">
    <w:nsid w:val="19CD0710"/>
    <w:multiLevelType w:val="hybridMultilevel"/>
    <w:tmpl w:val="5478FB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1B1076E3"/>
    <w:multiLevelType w:val="hybridMultilevel"/>
    <w:tmpl w:val="ADCABBDA"/>
    <w:lvl w:ilvl="0" w:tplc="ADCABBDA">
      <w:start w:val="1"/>
      <w:numFmt w:val="bullet"/>
      <w:lvlText w:val=""/>
      <w:lvlJc w:val="left"/>
      <w:pPr>
        <w:ind w:left="720" w:hanging="360"/>
      </w:pPr>
      <w:rPr>
        <w:rFonts w:ascii="Symbol" w:hAnsi="Symbol" w:hint="default"/>
      </w:rPr>
    </w:lvl>
    <w:lvl w:ilvl="1" w:tplc="F9C46B98">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CA465DC"/>
    <w:multiLevelType w:val="hybridMultilevel"/>
    <w:tmpl w:val="FD8EE1DA"/>
    <w:lvl w:ilvl="0" w:tplc="2160E0A8">
      <w:start w:val="1"/>
      <w:numFmt w:val="bullet"/>
      <w:lvlText w:val=""/>
      <w:lvlJc w:val="left"/>
      <w:pPr>
        <w:ind w:left="720" w:hanging="360"/>
      </w:pPr>
      <w:rPr>
        <w:rFonts w:ascii="Symbol" w:hAnsi="Symbol"/>
      </w:rPr>
    </w:lvl>
    <w:lvl w:ilvl="1" w:tplc="444C9422">
      <w:start w:val="1"/>
      <w:numFmt w:val="bullet"/>
      <w:lvlText w:val=""/>
      <w:lvlJc w:val="left"/>
      <w:pPr>
        <w:ind w:left="720" w:hanging="360"/>
      </w:pPr>
      <w:rPr>
        <w:rFonts w:ascii="Symbol" w:hAnsi="Symbol"/>
      </w:rPr>
    </w:lvl>
    <w:lvl w:ilvl="2" w:tplc="4DCE4040">
      <w:start w:val="1"/>
      <w:numFmt w:val="bullet"/>
      <w:lvlText w:val=""/>
      <w:lvlJc w:val="left"/>
      <w:pPr>
        <w:ind w:left="720" w:hanging="360"/>
      </w:pPr>
      <w:rPr>
        <w:rFonts w:ascii="Symbol" w:hAnsi="Symbol"/>
      </w:rPr>
    </w:lvl>
    <w:lvl w:ilvl="3" w:tplc="6AE8E3D2">
      <w:start w:val="1"/>
      <w:numFmt w:val="bullet"/>
      <w:lvlText w:val=""/>
      <w:lvlJc w:val="left"/>
      <w:pPr>
        <w:ind w:left="720" w:hanging="360"/>
      </w:pPr>
      <w:rPr>
        <w:rFonts w:ascii="Symbol" w:hAnsi="Symbol"/>
      </w:rPr>
    </w:lvl>
    <w:lvl w:ilvl="4" w:tplc="8E42029C">
      <w:start w:val="1"/>
      <w:numFmt w:val="bullet"/>
      <w:lvlText w:val=""/>
      <w:lvlJc w:val="left"/>
      <w:pPr>
        <w:ind w:left="720" w:hanging="360"/>
      </w:pPr>
      <w:rPr>
        <w:rFonts w:ascii="Symbol" w:hAnsi="Symbol"/>
      </w:rPr>
    </w:lvl>
    <w:lvl w:ilvl="5" w:tplc="6B5E7FA4">
      <w:start w:val="1"/>
      <w:numFmt w:val="bullet"/>
      <w:lvlText w:val=""/>
      <w:lvlJc w:val="left"/>
      <w:pPr>
        <w:ind w:left="720" w:hanging="360"/>
      </w:pPr>
      <w:rPr>
        <w:rFonts w:ascii="Symbol" w:hAnsi="Symbol"/>
      </w:rPr>
    </w:lvl>
    <w:lvl w:ilvl="6" w:tplc="16FAE4D0">
      <w:start w:val="1"/>
      <w:numFmt w:val="bullet"/>
      <w:lvlText w:val=""/>
      <w:lvlJc w:val="left"/>
      <w:pPr>
        <w:ind w:left="720" w:hanging="360"/>
      </w:pPr>
      <w:rPr>
        <w:rFonts w:ascii="Symbol" w:hAnsi="Symbol"/>
      </w:rPr>
    </w:lvl>
    <w:lvl w:ilvl="7" w:tplc="AA6A1316">
      <w:start w:val="1"/>
      <w:numFmt w:val="bullet"/>
      <w:lvlText w:val=""/>
      <w:lvlJc w:val="left"/>
      <w:pPr>
        <w:ind w:left="720" w:hanging="360"/>
      </w:pPr>
      <w:rPr>
        <w:rFonts w:ascii="Symbol" w:hAnsi="Symbol"/>
      </w:rPr>
    </w:lvl>
    <w:lvl w:ilvl="8" w:tplc="94B6AC7E">
      <w:start w:val="1"/>
      <w:numFmt w:val="bullet"/>
      <w:lvlText w:val=""/>
      <w:lvlJc w:val="left"/>
      <w:pPr>
        <w:ind w:left="720" w:hanging="360"/>
      </w:pPr>
      <w:rPr>
        <w:rFonts w:ascii="Symbol" w:hAnsi="Symbol"/>
      </w:rPr>
    </w:lvl>
  </w:abstractNum>
  <w:abstractNum w:abstractNumId="27" w15:restartNumberingAfterBreak="0">
    <w:nsid w:val="1D3664FD"/>
    <w:multiLevelType w:val="hybridMultilevel"/>
    <w:tmpl w:val="9E34E28E"/>
    <w:lvl w:ilvl="0" w:tplc="0C090015">
      <w:start w:val="1"/>
      <w:numFmt w:val="upperLetter"/>
      <w:pStyle w:val="ListStyleLevel4"/>
      <w:lvlText w:val="%1."/>
      <w:lvlJc w:val="left"/>
      <w:pPr>
        <w:ind w:left="2705" w:hanging="360"/>
      </w:pPr>
    </w:lvl>
    <w:lvl w:ilvl="1" w:tplc="0C090019">
      <w:start w:val="1"/>
      <w:numFmt w:val="lowerLetter"/>
      <w:lvlText w:val="%2."/>
      <w:lvlJc w:val="left"/>
      <w:pPr>
        <w:ind w:left="3425" w:hanging="360"/>
      </w:pPr>
    </w:lvl>
    <w:lvl w:ilvl="2" w:tplc="0C09001B">
      <w:start w:val="1"/>
      <w:numFmt w:val="lowerRoman"/>
      <w:lvlText w:val="%3."/>
      <w:lvlJc w:val="right"/>
      <w:pPr>
        <w:ind w:left="4145" w:hanging="180"/>
      </w:pPr>
    </w:lvl>
    <w:lvl w:ilvl="3" w:tplc="0C09000F">
      <w:start w:val="1"/>
      <w:numFmt w:val="decimal"/>
      <w:lvlText w:val="%4."/>
      <w:lvlJc w:val="left"/>
      <w:pPr>
        <w:ind w:left="4865" w:hanging="360"/>
      </w:pPr>
    </w:lvl>
    <w:lvl w:ilvl="4" w:tplc="0C090019">
      <w:start w:val="1"/>
      <w:numFmt w:val="lowerLetter"/>
      <w:lvlText w:val="%5."/>
      <w:lvlJc w:val="left"/>
      <w:pPr>
        <w:ind w:left="5585" w:hanging="360"/>
      </w:pPr>
    </w:lvl>
    <w:lvl w:ilvl="5" w:tplc="0C09001B">
      <w:start w:val="1"/>
      <w:numFmt w:val="lowerRoman"/>
      <w:lvlText w:val="%6."/>
      <w:lvlJc w:val="right"/>
      <w:pPr>
        <w:ind w:left="6305" w:hanging="180"/>
      </w:pPr>
    </w:lvl>
    <w:lvl w:ilvl="6" w:tplc="0C09000F">
      <w:start w:val="1"/>
      <w:numFmt w:val="decimal"/>
      <w:lvlText w:val="%7."/>
      <w:lvlJc w:val="left"/>
      <w:pPr>
        <w:ind w:left="7025" w:hanging="360"/>
      </w:pPr>
    </w:lvl>
    <w:lvl w:ilvl="7" w:tplc="0C090019">
      <w:start w:val="1"/>
      <w:numFmt w:val="lowerLetter"/>
      <w:lvlText w:val="%8."/>
      <w:lvlJc w:val="left"/>
      <w:pPr>
        <w:ind w:left="7745" w:hanging="360"/>
      </w:pPr>
    </w:lvl>
    <w:lvl w:ilvl="8" w:tplc="0C09001B">
      <w:start w:val="1"/>
      <w:numFmt w:val="lowerRoman"/>
      <w:lvlText w:val="%9."/>
      <w:lvlJc w:val="right"/>
      <w:pPr>
        <w:ind w:left="8465" w:hanging="180"/>
      </w:pPr>
    </w:lvl>
  </w:abstractNum>
  <w:abstractNum w:abstractNumId="28" w15:restartNumberingAfterBreak="0">
    <w:nsid w:val="1F065F90"/>
    <w:multiLevelType w:val="multilevel"/>
    <w:tmpl w:val="0C09001D"/>
    <w:styleLink w:val="AusGovStyleManualList"/>
    <w:lvl w:ilvl="0">
      <w:start w:val="1"/>
      <w:numFmt w:val="bullet"/>
      <w:lvlText w:val="•"/>
      <w:lvlJc w:val="left"/>
      <w:pPr>
        <w:ind w:left="360" w:hanging="360"/>
      </w:pPr>
      <w:rPr>
        <w:rFonts w:asciiTheme="minorHAnsi" w:hAnsiTheme="minorHAnsi" w:hint="default"/>
        <w:color w:val="auto"/>
      </w:rPr>
    </w:lvl>
    <w:lvl w:ilvl="1">
      <w:start w:val="1"/>
      <w:numFmt w:val="bullet"/>
      <w:lvlText w:val="‐"/>
      <w:lvlJc w:val="left"/>
      <w:pPr>
        <w:ind w:left="720" w:hanging="360"/>
      </w:pPr>
      <w:rPr>
        <w:rFonts w:asciiTheme="minorHAnsi" w:hAnsiTheme="minorHAnsi" w:hint="default"/>
        <w:color w:val="auto"/>
      </w:rPr>
    </w:lvl>
    <w:lvl w:ilvl="2">
      <w:start w:val="1"/>
      <w:numFmt w:val="bullet"/>
      <w:lvlText w:val="◦"/>
      <w:lvlJc w:val="left"/>
      <w:pPr>
        <w:ind w:left="1080" w:hanging="360"/>
      </w:pPr>
      <w:rPr>
        <w:rFonts w:asciiTheme="minorHAnsi" w:hAnsiTheme="minorHAnsi" w:hint="default"/>
        <w:color w:val="auto"/>
      </w:rPr>
    </w:lvl>
    <w:lvl w:ilvl="3">
      <w:start w:val="1"/>
      <w:numFmt w:val="bullet"/>
      <w:lvlText w:val="▪"/>
      <w:lvlJc w:val="left"/>
      <w:pPr>
        <w:ind w:left="1440" w:hanging="360"/>
      </w:pPr>
      <w:rPr>
        <w:rFonts w:asciiTheme="minorHAnsi" w:hAnsiTheme="minorHAnsi" w:hint="default"/>
        <w:color w:val="auto"/>
      </w:rPr>
    </w:lvl>
    <w:lvl w:ilvl="4">
      <w:start w:val="1"/>
      <w:numFmt w:val="bullet"/>
      <w:lvlText w:val="▫"/>
      <w:lvlJc w:val="left"/>
      <w:pPr>
        <w:ind w:left="1800" w:hanging="360"/>
      </w:pPr>
      <w:rPr>
        <w:rFonts w:asciiTheme="minorHAnsi" w:hAnsiTheme="minorHAnsi" w:hint="default"/>
        <w:color w:val="auto"/>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1FEB1F7E"/>
    <w:multiLevelType w:val="hybridMultilevel"/>
    <w:tmpl w:val="9BD265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0F75D2B"/>
    <w:multiLevelType w:val="multilevel"/>
    <w:tmpl w:val="9FA28AE8"/>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2BD5A47"/>
    <w:multiLevelType w:val="hybridMultilevel"/>
    <w:tmpl w:val="47FABD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4BD1D41"/>
    <w:multiLevelType w:val="hybridMultilevel"/>
    <w:tmpl w:val="E7AA1B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52B223A"/>
    <w:multiLevelType w:val="hybridMultilevel"/>
    <w:tmpl w:val="73EEF2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6955E62"/>
    <w:multiLevelType w:val="multilevel"/>
    <w:tmpl w:val="5C1AE4D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288B1C11"/>
    <w:multiLevelType w:val="hybridMultilevel"/>
    <w:tmpl w:val="F1AE352A"/>
    <w:lvl w:ilvl="0" w:tplc="E47ADB78">
      <w:start w:val="1"/>
      <w:numFmt w:val="lowerLetter"/>
      <w:pStyle w:val="NumberedStylea"/>
      <w:lvlText w:val="(%1)"/>
      <w:lvlJc w:val="left"/>
      <w:pPr>
        <w:ind w:left="720" w:hanging="36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29AA1AEA"/>
    <w:multiLevelType w:val="hybridMultilevel"/>
    <w:tmpl w:val="5BD0B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2ACC1066"/>
    <w:multiLevelType w:val="hybridMultilevel"/>
    <w:tmpl w:val="775226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2B05173B"/>
    <w:multiLevelType w:val="hybridMultilevel"/>
    <w:tmpl w:val="E4D0B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2C2F32BB"/>
    <w:multiLevelType w:val="hybridMultilevel"/>
    <w:tmpl w:val="0034024C"/>
    <w:lvl w:ilvl="0" w:tplc="5D3C4282">
      <w:start w:val="1"/>
      <w:numFmt w:val="decimal"/>
      <w:lvlText w:val="%1."/>
      <w:lvlJc w:val="left"/>
      <w:pPr>
        <w:ind w:left="1440" w:hanging="360"/>
      </w:pPr>
    </w:lvl>
    <w:lvl w:ilvl="1" w:tplc="D0E69646">
      <w:start w:val="1"/>
      <w:numFmt w:val="decimal"/>
      <w:lvlText w:val="%2."/>
      <w:lvlJc w:val="left"/>
      <w:pPr>
        <w:ind w:left="1440" w:hanging="360"/>
      </w:pPr>
    </w:lvl>
    <w:lvl w:ilvl="2" w:tplc="9F727BDC">
      <w:start w:val="1"/>
      <w:numFmt w:val="decimal"/>
      <w:lvlText w:val="%3."/>
      <w:lvlJc w:val="left"/>
      <w:pPr>
        <w:ind w:left="1440" w:hanging="360"/>
      </w:pPr>
    </w:lvl>
    <w:lvl w:ilvl="3" w:tplc="29BC891E">
      <w:start w:val="1"/>
      <w:numFmt w:val="decimal"/>
      <w:lvlText w:val="%4."/>
      <w:lvlJc w:val="left"/>
      <w:pPr>
        <w:ind w:left="1440" w:hanging="360"/>
      </w:pPr>
    </w:lvl>
    <w:lvl w:ilvl="4" w:tplc="D6EEFA98">
      <w:start w:val="1"/>
      <w:numFmt w:val="decimal"/>
      <w:lvlText w:val="%5."/>
      <w:lvlJc w:val="left"/>
      <w:pPr>
        <w:ind w:left="1440" w:hanging="360"/>
      </w:pPr>
    </w:lvl>
    <w:lvl w:ilvl="5" w:tplc="2BA00D82">
      <w:start w:val="1"/>
      <w:numFmt w:val="decimal"/>
      <w:lvlText w:val="%6."/>
      <w:lvlJc w:val="left"/>
      <w:pPr>
        <w:ind w:left="1440" w:hanging="360"/>
      </w:pPr>
    </w:lvl>
    <w:lvl w:ilvl="6" w:tplc="969ED32C">
      <w:start w:val="1"/>
      <w:numFmt w:val="decimal"/>
      <w:lvlText w:val="%7."/>
      <w:lvlJc w:val="left"/>
      <w:pPr>
        <w:ind w:left="1440" w:hanging="360"/>
      </w:pPr>
    </w:lvl>
    <w:lvl w:ilvl="7" w:tplc="E92CC14C">
      <w:start w:val="1"/>
      <w:numFmt w:val="decimal"/>
      <w:lvlText w:val="%8."/>
      <w:lvlJc w:val="left"/>
      <w:pPr>
        <w:ind w:left="1440" w:hanging="360"/>
      </w:pPr>
    </w:lvl>
    <w:lvl w:ilvl="8" w:tplc="100285DC">
      <w:start w:val="1"/>
      <w:numFmt w:val="decimal"/>
      <w:lvlText w:val="%9."/>
      <w:lvlJc w:val="left"/>
      <w:pPr>
        <w:ind w:left="1440" w:hanging="360"/>
      </w:pPr>
    </w:lvl>
  </w:abstractNum>
  <w:abstractNum w:abstractNumId="40" w15:restartNumberingAfterBreak="0">
    <w:nsid w:val="31013391"/>
    <w:multiLevelType w:val="multilevel"/>
    <w:tmpl w:val="BB542602"/>
    <w:lvl w:ilvl="0">
      <w:start w:val="1"/>
      <w:numFmt w:val="lowerRoman"/>
      <w:lvlText w:val="%1."/>
      <w:lvlJc w:val="righ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41" w15:restartNumberingAfterBreak="0">
    <w:nsid w:val="311E7654"/>
    <w:multiLevelType w:val="hybridMultilevel"/>
    <w:tmpl w:val="C55A9D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13E60DB"/>
    <w:multiLevelType w:val="hybridMultilevel"/>
    <w:tmpl w:val="E16CA0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31704A0E"/>
    <w:multiLevelType w:val="hybridMultilevel"/>
    <w:tmpl w:val="B4CA5A14"/>
    <w:lvl w:ilvl="0" w:tplc="07F82968">
      <w:start w:val="1"/>
      <w:numFmt w:val="bullet"/>
      <w:pStyle w:val="DocumentaryEvidencePoint"/>
      <w:lvlText w:val=""/>
      <w:lvlJc w:val="center"/>
      <w:pPr>
        <w:ind w:left="644" w:hanging="360"/>
      </w:pPr>
      <w:rPr>
        <w:rFonts w:ascii="Wingdings" w:hAnsi="Wingdings" w:hint="default"/>
        <w:b w:val="0"/>
        <w:i w:val="0"/>
        <w:color w:val="007C82" w:themeColor="accent6"/>
        <w:sz w:val="32"/>
        <w:szCs w:val="3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4" w15:restartNumberingAfterBreak="0">
    <w:nsid w:val="31B111CA"/>
    <w:multiLevelType w:val="hybridMultilevel"/>
    <w:tmpl w:val="A588D342"/>
    <w:lvl w:ilvl="0" w:tplc="936E78BE">
      <w:start w:val="1"/>
      <w:numFmt w:val="bullet"/>
      <w:pStyle w:val="WHS"/>
      <w:lvlText w:val=""/>
      <w:lvlJc w:val="center"/>
      <w:pPr>
        <w:ind w:left="360" w:hanging="360"/>
      </w:pPr>
      <w:rPr>
        <w:rFonts w:ascii="Wingdings 2" w:hAnsi="Wingdings 2" w:hint="default"/>
        <w:b/>
        <w:i w:val="0"/>
        <w:color w:val="00B0B9" w:themeColor="accent2"/>
        <w:sz w:val="32"/>
        <w:szCs w:val="3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5" w15:restartNumberingAfterBreak="0">
    <w:nsid w:val="327874BB"/>
    <w:multiLevelType w:val="hybridMultilevel"/>
    <w:tmpl w:val="1076DE42"/>
    <w:lvl w:ilvl="0" w:tplc="2D0CA59C">
      <w:start w:val="1"/>
      <w:numFmt w:val="bullet"/>
      <w:pStyle w:val="Lis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332C5540"/>
    <w:multiLevelType w:val="hybridMultilevel"/>
    <w:tmpl w:val="C55A9D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34D16FC2"/>
    <w:multiLevelType w:val="multilevel"/>
    <w:tmpl w:val="4FF6F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58B42E5"/>
    <w:multiLevelType w:val="hybridMultilevel"/>
    <w:tmpl w:val="FBC41E62"/>
    <w:lvl w:ilvl="0" w:tplc="3EE4342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359B3C0E"/>
    <w:multiLevelType w:val="hybridMultilevel"/>
    <w:tmpl w:val="5BECD8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0" w15:restartNumberingAfterBreak="0">
    <w:nsid w:val="36714AA3"/>
    <w:multiLevelType w:val="multilevel"/>
    <w:tmpl w:val="2FE2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8195EBD"/>
    <w:multiLevelType w:val="hybridMultilevel"/>
    <w:tmpl w:val="5404A6C8"/>
    <w:lvl w:ilvl="0" w:tplc="79F2CF26">
      <w:start w:val="1"/>
      <w:numFmt w:val="lowerLetter"/>
      <w:pStyle w:val="ListStyleLevel2"/>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D442A382">
      <w:start w:val="1"/>
      <w:numFmt w:val="lowerRoman"/>
      <w:pStyle w:val="ListStyleLevel3"/>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52" w15:restartNumberingAfterBreak="0">
    <w:nsid w:val="38D50B15"/>
    <w:multiLevelType w:val="multilevel"/>
    <w:tmpl w:val="21A07BCA"/>
    <w:lvl w:ilvl="0">
      <w:start w:val="1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3903615F"/>
    <w:multiLevelType w:val="hybridMultilevel"/>
    <w:tmpl w:val="43F8EEBA"/>
    <w:lvl w:ilvl="0" w:tplc="F96438CC">
      <w:start w:val="1"/>
      <w:numFmt w:val="bullet"/>
      <w:lvlText w:val=""/>
      <w:lvlJc w:val="left"/>
      <w:pPr>
        <w:ind w:left="1288" w:hanging="360"/>
      </w:pPr>
      <w:rPr>
        <w:rFonts w:ascii="Symbol" w:hAnsi="Symbol" w:hint="default"/>
      </w:rPr>
    </w:lvl>
    <w:lvl w:ilvl="1" w:tplc="0C090003" w:tentative="1">
      <w:start w:val="1"/>
      <w:numFmt w:val="bullet"/>
      <w:lvlText w:val="o"/>
      <w:lvlJc w:val="left"/>
      <w:pPr>
        <w:ind w:left="2008" w:hanging="360"/>
      </w:pPr>
      <w:rPr>
        <w:rFonts w:ascii="Courier New" w:hAnsi="Courier New" w:cs="Courier New" w:hint="default"/>
      </w:rPr>
    </w:lvl>
    <w:lvl w:ilvl="2" w:tplc="0C090005" w:tentative="1">
      <w:start w:val="1"/>
      <w:numFmt w:val="bullet"/>
      <w:lvlText w:val=""/>
      <w:lvlJc w:val="left"/>
      <w:pPr>
        <w:ind w:left="2728" w:hanging="360"/>
      </w:pPr>
      <w:rPr>
        <w:rFonts w:ascii="Wingdings" w:hAnsi="Wingdings" w:hint="default"/>
      </w:rPr>
    </w:lvl>
    <w:lvl w:ilvl="3" w:tplc="0C090001" w:tentative="1">
      <w:start w:val="1"/>
      <w:numFmt w:val="bullet"/>
      <w:lvlText w:val=""/>
      <w:lvlJc w:val="left"/>
      <w:pPr>
        <w:ind w:left="3448" w:hanging="360"/>
      </w:pPr>
      <w:rPr>
        <w:rFonts w:ascii="Symbol" w:hAnsi="Symbol" w:hint="default"/>
      </w:rPr>
    </w:lvl>
    <w:lvl w:ilvl="4" w:tplc="0C090003" w:tentative="1">
      <w:start w:val="1"/>
      <w:numFmt w:val="bullet"/>
      <w:lvlText w:val="o"/>
      <w:lvlJc w:val="left"/>
      <w:pPr>
        <w:ind w:left="4168" w:hanging="360"/>
      </w:pPr>
      <w:rPr>
        <w:rFonts w:ascii="Courier New" w:hAnsi="Courier New" w:cs="Courier New" w:hint="default"/>
      </w:rPr>
    </w:lvl>
    <w:lvl w:ilvl="5" w:tplc="0C090005" w:tentative="1">
      <w:start w:val="1"/>
      <w:numFmt w:val="bullet"/>
      <w:lvlText w:val=""/>
      <w:lvlJc w:val="left"/>
      <w:pPr>
        <w:ind w:left="4888" w:hanging="360"/>
      </w:pPr>
      <w:rPr>
        <w:rFonts w:ascii="Wingdings" w:hAnsi="Wingdings" w:hint="default"/>
      </w:rPr>
    </w:lvl>
    <w:lvl w:ilvl="6" w:tplc="0C090001" w:tentative="1">
      <w:start w:val="1"/>
      <w:numFmt w:val="bullet"/>
      <w:lvlText w:val=""/>
      <w:lvlJc w:val="left"/>
      <w:pPr>
        <w:ind w:left="5608" w:hanging="360"/>
      </w:pPr>
      <w:rPr>
        <w:rFonts w:ascii="Symbol" w:hAnsi="Symbol" w:hint="default"/>
      </w:rPr>
    </w:lvl>
    <w:lvl w:ilvl="7" w:tplc="0C090003" w:tentative="1">
      <w:start w:val="1"/>
      <w:numFmt w:val="bullet"/>
      <w:lvlText w:val="o"/>
      <w:lvlJc w:val="left"/>
      <w:pPr>
        <w:ind w:left="6328" w:hanging="360"/>
      </w:pPr>
      <w:rPr>
        <w:rFonts w:ascii="Courier New" w:hAnsi="Courier New" w:cs="Courier New" w:hint="default"/>
      </w:rPr>
    </w:lvl>
    <w:lvl w:ilvl="8" w:tplc="0C090005" w:tentative="1">
      <w:start w:val="1"/>
      <w:numFmt w:val="bullet"/>
      <w:lvlText w:val=""/>
      <w:lvlJc w:val="left"/>
      <w:pPr>
        <w:ind w:left="7048" w:hanging="360"/>
      </w:pPr>
      <w:rPr>
        <w:rFonts w:ascii="Wingdings" w:hAnsi="Wingdings" w:hint="default"/>
      </w:rPr>
    </w:lvl>
  </w:abstractNum>
  <w:abstractNum w:abstractNumId="54" w15:restartNumberingAfterBreak="0">
    <w:nsid w:val="39077957"/>
    <w:multiLevelType w:val="hybridMultilevel"/>
    <w:tmpl w:val="3FDE99A6"/>
    <w:lvl w:ilvl="0" w:tplc="24A41B66">
      <w:start w:val="1"/>
      <w:numFmt w:val="bullet"/>
      <w:pStyle w:val="GlossaryListLeve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39716967"/>
    <w:multiLevelType w:val="multilevel"/>
    <w:tmpl w:val="AEEE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97B56B8"/>
    <w:multiLevelType w:val="hybridMultilevel"/>
    <w:tmpl w:val="5BF072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3A0A43F8"/>
    <w:multiLevelType w:val="multilevel"/>
    <w:tmpl w:val="7520D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8" w15:restartNumberingAfterBreak="0">
    <w:nsid w:val="3A38458C"/>
    <w:multiLevelType w:val="multilevel"/>
    <w:tmpl w:val="942CF150"/>
    <w:lvl w:ilvl="0">
      <w:start w:val="9"/>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3A7B4A57"/>
    <w:multiLevelType w:val="multilevel"/>
    <w:tmpl w:val="65281F3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3B1E89AB"/>
    <w:multiLevelType w:val="hybridMultilevel"/>
    <w:tmpl w:val="4D3AFA5E"/>
    <w:lvl w:ilvl="0" w:tplc="A56CCDFC">
      <w:start w:val="1"/>
      <w:numFmt w:val="bullet"/>
      <w:lvlText w:val="o"/>
      <w:lvlJc w:val="left"/>
      <w:pPr>
        <w:ind w:left="720" w:hanging="360"/>
      </w:pPr>
      <w:rPr>
        <w:rFonts w:ascii="Courier New" w:hAnsi="Courier New" w:hint="default"/>
      </w:rPr>
    </w:lvl>
    <w:lvl w:ilvl="1" w:tplc="EF54FAE4">
      <w:start w:val="1"/>
      <w:numFmt w:val="bullet"/>
      <w:lvlText w:val="o"/>
      <w:lvlJc w:val="left"/>
      <w:pPr>
        <w:ind w:left="1440" w:hanging="360"/>
      </w:pPr>
      <w:rPr>
        <w:rFonts w:ascii="Courier New" w:hAnsi="Courier New" w:hint="default"/>
      </w:rPr>
    </w:lvl>
    <w:lvl w:ilvl="2" w:tplc="8196CA3A">
      <w:start w:val="1"/>
      <w:numFmt w:val="bullet"/>
      <w:lvlText w:val=""/>
      <w:lvlJc w:val="left"/>
      <w:pPr>
        <w:ind w:left="2160" w:hanging="360"/>
      </w:pPr>
      <w:rPr>
        <w:rFonts w:ascii="Wingdings" w:hAnsi="Wingdings" w:hint="default"/>
      </w:rPr>
    </w:lvl>
    <w:lvl w:ilvl="3" w:tplc="A39044E8">
      <w:start w:val="1"/>
      <w:numFmt w:val="bullet"/>
      <w:lvlText w:val=""/>
      <w:lvlJc w:val="left"/>
      <w:pPr>
        <w:ind w:left="2880" w:hanging="360"/>
      </w:pPr>
      <w:rPr>
        <w:rFonts w:ascii="Symbol" w:hAnsi="Symbol" w:hint="default"/>
      </w:rPr>
    </w:lvl>
    <w:lvl w:ilvl="4" w:tplc="E45E6EDE">
      <w:start w:val="1"/>
      <w:numFmt w:val="bullet"/>
      <w:lvlText w:val="o"/>
      <w:lvlJc w:val="left"/>
      <w:pPr>
        <w:ind w:left="3600" w:hanging="360"/>
      </w:pPr>
      <w:rPr>
        <w:rFonts w:ascii="Courier New" w:hAnsi="Courier New" w:hint="default"/>
      </w:rPr>
    </w:lvl>
    <w:lvl w:ilvl="5" w:tplc="D7AC5954">
      <w:start w:val="1"/>
      <w:numFmt w:val="bullet"/>
      <w:lvlText w:val=""/>
      <w:lvlJc w:val="left"/>
      <w:pPr>
        <w:ind w:left="4320" w:hanging="360"/>
      </w:pPr>
      <w:rPr>
        <w:rFonts w:ascii="Wingdings" w:hAnsi="Wingdings" w:hint="default"/>
      </w:rPr>
    </w:lvl>
    <w:lvl w:ilvl="6" w:tplc="514E8668">
      <w:start w:val="1"/>
      <w:numFmt w:val="bullet"/>
      <w:lvlText w:val=""/>
      <w:lvlJc w:val="left"/>
      <w:pPr>
        <w:ind w:left="5040" w:hanging="360"/>
      </w:pPr>
      <w:rPr>
        <w:rFonts w:ascii="Symbol" w:hAnsi="Symbol" w:hint="default"/>
      </w:rPr>
    </w:lvl>
    <w:lvl w:ilvl="7" w:tplc="EC3EC48A">
      <w:start w:val="1"/>
      <w:numFmt w:val="bullet"/>
      <w:lvlText w:val="o"/>
      <w:lvlJc w:val="left"/>
      <w:pPr>
        <w:ind w:left="5760" w:hanging="360"/>
      </w:pPr>
      <w:rPr>
        <w:rFonts w:ascii="Courier New" w:hAnsi="Courier New" w:hint="default"/>
      </w:rPr>
    </w:lvl>
    <w:lvl w:ilvl="8" w:tplc="9990CDBA">
      <w:start w:val="1"/>
      <w:numFmt w:val="bullet"/>
      <w:lvlText w:val=""/>
      <w:lvlJc w:val="left"/>
      <w:pPr>
        <w:ind w:left="6480" w:hanging="360"/>
      </w:pPr>
      <w:rPr>
        <w:rFonts w:ascii="Wingdings" w:hAnsi="Wingdings" w:hint="default"/>
      </w:rPr>
    </w:lvl>
  </w:abstractNum>
  <w:abstractNum w:abstractNumId="61" w15:restartNumberingAfterBreak="0">
    <w:nsid w:val="3C182E3A"/>
    <w:multiLevelType w:val="hybridMultilevel"/>
    <w:tmpl w:val="38BCF75C"/>
    <w:lvl w:ilvl="0" w:tplc="09763EBA">
      <w:start w:val="1"/>
      <w:numFmt w:val="bullet"/>
      <w:lvlText w:val=""/>
      <w:lvlJc w:val="left"/>
      <w:pPr>
        <w:ind w:left="1440" w:hanging="360"/>
      </w:pPr>
      <w:rPr>
        <w:rFonts w:ascii="Symbol" w:hAnsi="Symbol"/>
      </w:rPr>
    </w:lvl>
    <w:lvl w:ilvl="1" w:tplc="F6EA1F24">
      <w:start w:val="1"/>
      <w:numFmt w:val="bullet"/>
      <w:lvlText w:val=""/>
      <w:lvlJc w:val="left"/>
      <w:pPr>
        <w:ind w:left="1440" w:hanging="360"/>
      </w:pPr>
      <w:rPr>
        <w:rFonts w:ascii="Symbol" w:hAnsi="Symbol"/>
      </w:rPr>
    </w:lvl>
    <w:lvl w:ilvl="2" w:tplc="0BB444E8">
      <w:start w:val="1"/>
      <w:numFmt w:val="bullet"/>
      <w:lvlText w:val=""/>
      <w:lvlJc w:val="left"/>
      <w:pPr>
        <w:ind w:left="1440" w:hanging="360"/>
      </w:pPr>
      <w:rPr>
        <w:rFonts w:ascii="Symbol" w:hAnsi="Symbol"/>
      </w:rPr>
    </w:lvl>
    <w:lvl w:ilvl="3" w:tplc="F9DAE8C8">
      <w:start w:val="1"/>
      <w:numFmt w:val="bullet"/>
      <w:lvlText w:val=""/>
      <w:lvlJc w:val="left"/>
      <w:pPr>
        <w:ind w:left="1440" w:hanging="360"/>
      </w:pPr>
      <w:rPr>
        <w:rFonts w:ascii="Symbol" w:hAnsi="Symbol"/>
      </w:rPr>
    </w:lvl>
    <w:lvl w:ilvl="4" w:tplc="D3064994">
      <w:start w:val="1"/>
      <w:numFmt w:val="bullet"/>
      <w:lvlText w:val=""/>
      <w:lvlJc w:val="left"/>
      <w:pPr>
        <w:ind w:left="1440" w:hanging="360"/>
      </w:pPr>
      <w:rPr>
        <w:rFonts w:ascii="Symbol" w:hAnsi="Symbol"/>
      </w:rPr>
    </w:lvl>
    <w:lvl w:ilvl="5" w:tplc="3C480F88">
      <w:start w:val="1"/>
      <w:numFmt w:val="bullet"/>
      <w:lvlText w:val=""/>
      <w:lvlJc w:val="left"/>
      <w:pPr>
        <w:ind w:left="1440" w:hanging="360"/>
      </w:pPr>
      <w:rPr>
        <w:rFonts w:ascii="Symbol" w:hAnsi="Symbol"/>
      </w:rPr>
    </w:lvl>
    <w:lvl w:ilvl="6" w:tplc="1F6A7638">
      <w:start w:val="1"/>
      <w:numFmt w:val="bullet"/>
      <w:lvlText w:val=""/>
      <w:lvlJc w:val="left"/>
      <w:pPr>
        <w:ind w:left="1440" w:hanging="360"/>
      </w:pPr>
      <w:rPr>
        <w:rFonts w:ascii="Symbol" w:hAnsi="Symbol"/>
      </w:rPr>
    </w:lvl>
    <w:lvl w:ilvl="7" w:tplc="A872B6B4">
      <w:start w:val="1"/>
      <w:numFmt w:val="bullet"/>
      <w:lvlText w:val=""/>
      <w:lvlJc w:val="left"/>
      <w:pPr>
        <w:ind w:left="1440" w:hanging="360"/>
      </w:pPr>
      <w:rPr>
        <w:rFonts w:ascii="Symbol" w:hAnsi="Symbol"/>
      </w:rPr>
    </w:lvl>
    <w:lvl w:ilvl="8" w:tplc="998ABF78">
      <w:start w:val="1"/>
      <w:numFmt w:val="bullet"/>
      <w:lvlText w:val=""/>
      <w:lvlJc w:val="left"/>
      <w:pPr>
        <w:ind w:left="1440" w:hanging="360"/>
      </w:pPr>
      <w:rPr>
        <w:rFonts w:ascii="Symbol" w:hAnsi="Symbol"/>
      </w:rPr>
    </w:lvl>
  </w:abstractNum>
  <w:abstractNum w:abstractNumId="62" w15:restartNumberingAfterBreak="0">
    <w:nsid w:val="3C733604"/>
    <w:multiLevelType w:val="multilevel"/>
    <w:tmpl w:val="6D5CF56C"/>
    <w:lvl w:ilvl="0">
      <w:start w:val="1"/>
      <w:numFmt w:val="bullet"/>
      <w:lvlText w:val=""/>
      <w:lvlJc w:val="left"/>
      <w:pPr>
        <w:ind w:left="720" w:hanging="360"/>
      </w:pPr>
      <w:rPr>
        <w:rFonts w:ascii="Symbol" w:hAnsi="Symbol" w:hint="default"/>
        <w:color w:val="auto"/>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3CEB53ED"/>
    <w:multiLevelType w:val="hybridMultilevel"/>
    <w:tmpl w:val="1D3610F6"/>
    <w:lvl w:ilvl="0" w:tplc="214A7DEC">
      <w:start w:val="1"/>
      <w:numFmt w:val="bullet"/>
      <w:pStyle w:val="BulletLevel1"/>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4" w15:restartNumberingAfterBreak="0">
    <w:nsid w:val="3D5E6C99"/>
    <w:multiLevelType w:val="hybridMultilevel"/>
    <w:tmpl w:val="DEF876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3DC920E9"/>
    <w:multiLevelType w:val="hybridMultilevel"/>
    <w:tmpl w:val="460814A6"/>
    <w:styleLink w:val="BulletsList2"/>
    <w:lvl w:ilvl="0" w:tplc="99EEABB4">
      <w:start w:val="1"/>
      <w:numFmt w:val="bullet"/>
      <w:lvlText w:val=""/>
      <w:lvlJc w:val="left"/>
      <w:pPr>
        <w:ind w:left="720" w:hanging="360"/>
      </w:pPr>
      <w:rPr>
        <w:rFonts w:ascii="Symbol" w:hAnsi="Symbol" w:hint="default"/>
      </w:rPr>
    </w:lvl>
    <w:lvl w:ilvl="1" w:tplc="A11C3096">
      <w:start w:val="1"/>
      <w:numFmt w:val="bullet"/>
      <w:lvlText w:val="o"/>
      <w:lvlJc w:val="left"/>
      <w:pPr>
        <w:ind w:left="1440" w:hanging="360"/>
      </w:pPr>
      <w:rPr>
        <w:rFonts w:ascii="Courier New" w:hAnsi="Courier New" w:hint="default"/>
      </w:rPr>
    </w:lvl>
    <w:lvl w:ilvl="2" w:tplc="6EB24318">
      <w:start w:val="1"/>
      <w:numFmt w:val="bullet"/>
      <w:lvlText w:val=""/>
      <w:lvlJc w:val="left"/>
      <w:pPr>
        <w:ind w:left="2160" w:hanging="360"/>
      </w:pPr>
      <w:rPr>
        <w:rFonts w:ascii="Wingdings" w:hAnsi="Wingdings" w:hint="default"/>
      </w:rPr>
    </w:lvl>
    <w:lvl w:ilvl="3" w:tplc="5B32E8EA">
      <w:start w:val="1"/>
      <w:numFmt w:val="bullet"/>
      <w:lvlText w:val=""/>
      <w:lvlJc w:val="left"/>
      <w:pPr>
        <w:ind w:left="2880" w:hanging="360"/>
      </w:pPr>
      <w:rPr>
        <w:rFonts w:ascii="Symbol" w:hAnsi="Symbol" w:hint="default"/>
      </w:rPr>
    </w:lvl>
    <w:lvl w:ilvl="4" w:tplc="16949158">
      <w:start w:val="1"/>
      <w:numFmt w:val="bullet"/>
      <w:lvlText w:val="o"/>
      <w:lvlJc w:val="left"/>
      <w:pPr>
        <w:ind w:left="3600" w:hanging="360"/>
      </w:pPr>
      <w:rPr>
        <w:rFonts w:ascii="Courier New" w:hAnsi="Courier New" w:hint="default"/>
      </w:rPr>
    </w:lvl>
    <w:lvl w:ilvl="5" w:tplc="88EC627E">
      <w:start w:val="1"/>
      <w:numFmt w:val="bullet"/>
      <w:lvlText w:val=""/>
      <w:lvlJc w:val="left"/>
      <w:pPr>
        <w:ind w:left="4320" w:hanging="360"/>
      </w:pPr>
      <w:rPr>
        <w:rFonts w:ascii="Wingdings" w:hAnsi="Wingdings" w:hint="default"/>
      </w:rPr>
    </w:lvl>
    <w:lvl w:ilvl="6" w:tplc="DB3C1796">
      <w:start w:val="1"/>
      <w:numFmt w:val="bullet"/>
      <w:lvlText w:val=""/>
      <w:lvlJc w:val="left"/>
      <w:pPr>
        <w:ind w:left="5040" w:hanging="360"/>
      </w:pPr>
      <w:rPr>
        <w:rFonts w:ascii="Symbol" w:hAnsi="Symbol" w:hint="default"/>
      </w:rPr>
    </w:lvl>
    <w:lvl w:ilvl="7" w:tplc="51ACB61A">
      <w:start w:val="1"/>
      <w:numFmt w:val="bullet"/>
      <w:lvlText w:val="o"/>
      <w:lvlJc w:val="left"/>
      <w:pPr>
        <w:ind w:left="5760" w:hanging="360"/>
      </w:pPr>
      <w:rPr>
        <w:rFonts w:ascii="Courier New" w:hAnsi="Courier New" w:hint="default"/>
      </w:rPr>
    </w:lvl>
    <w:lvl w:ilvl="8" w:tplc="8376E96E">
      <w:start w:val="1"/>
      <w:numFmt w:val="bullet"/>
      <w:lvlText w:val=""/>
      <w:lvlJc w:val="left"/>
      <w:pPr>
        <w:ind w:left="6480" w:hanging="360"/>
      </w:pPr>
      <w:rPr>
        <w:rFonts w:ascii="Wingdings" w:hAnsi="Wingdings" w:hint="default"/>
      </w:rPr>
    </w:lvl>
  </w:abstractNum>
  <w:abstractNum w:abstractNumId="66" w15:restartNumberingAfterBreak="0">
    <w:nsid w:val="3E3D65B7"/>
    <w:multiLevelType w:val="hybridMultilevel"/>
    <w:tmpl w:val="D034149A"/>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67" w15:restartNumberingAfterBreak="0">
    <w:nsid w:val="3E737012"/>
    <w:multiLevelType w:val="hybridMultilevel"/>
    <w:tmpl w:val="78A6EA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3F695A17"/>
    <w:multiLevelType w:val="hybridMultilevel"/>
    <w:tmpl w:val="F634B9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3FCF2FC9"/>
    <w:multiLevelType w:val="hybridMultilevel"/>
    <w:tmpl w:val="7B6AF5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3FE90C32"/>
    <w:multiLevelType w:val="hybridMultilevel"/>
    <w:tmpl w:val="392216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420D3E4D"/>
    <w:multiLevelType w:val="hybridMultilevel"/>
    <w:tmpl w:val="FBC09B3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44A95AF4"/>
    <w:multiLevelType w:val="hybridMultilevel"/>
    <w:tmpl w:val="404C06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45BC0F74"/>
    <w:multiLevelType w:val="hybridMultilevel"/>
    <w:tmpl w:val="0B4844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45CE2787"/>
    <w:multiLevelType w:val="hybridMultilevel"/>
    <w:tmpl w:val="6E88C1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4898206C"/>
    <w:multiLevelType w:val="hybridMultilevel"/>
    <w:tmpl w:val="EF2C15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4AA277A7"/>
    <w:multiLevelType w:val="hybridMultilevel"/>
    <w:tmpl w:val="3D4E4B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4E83404E"/>
    <w:multiLevelType w:val="hybridMultilevel"/>
    <w:tmpl w:val="5B7AC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4FCC7C38"/>
    <w:multiLevelType w:val="hybridMultilevel"/>
    <w:tmpl w:val="7B1659EC"/>
    <w:lvl w:ilvl="0" w:tplc="34F278CE">
      <w:start w:val="1"/>
      <w:numFmt w:val="bullet"/>
      <w:lvlText w:val=""/>
      <w:lvlJc w:val="left"/>
      <w:pPr>
        <w:ind w:left="1440" w:hanging="360"/>
      </w:pPr>
      <w:rPr>
        <w:rFonts w:ascii="Symbol" w:hAnsi="Symbol"/>
      </w:rPr>
    </w:lvl>
    <w:lvl w:ilvl="1" w:tplc="D26E7562">
      <w:start w:val="1"/>
      <w:numFmt w:val="bullet"/>
      <w:lvlText w:val=""/>
      <w:lvlJc w:val="left"/>
      <w:pPr>
        <w:ind w:left="1440" w:hanging="360"/>
      </w:pPr>
      <w:rPr>
        <w:rFonts w:ascii="Symbol" w:hAnsi="Symbol"/>
      </w:rPr>
    </w:lvl>
    <w:lvl w:ilvl="2" w:tplc="9CF29248">
      <w:start w:val="1"/>
      <w:numFmt w:val="bullet"/>
      <w:lvlText w:val=""/>
      <w:lvlJc w:val="left"/>
      <w:pPr>
        <w:ind w:left="1440" w:hanging="360"/>
      </w:pPr>
      <w:rPr>
        <w:rFonts w:ascii="Symbol" w:hAnsi="Symbol"/>
      </w:rPr>
    </w:lvl>
    <w:lvl w:ilvl="3" w:tplc="679C21FA">
      <w:start w:val="1"/>
      <w:numFmt w:val="bullet"/>
      <w:lvlText w:val=""/>
      <w:lvlJc w:val="left"/>
      <w:pPr>
        <w:ind w:left="1440" w:hanging="360"/>
      </w:pPr>
      <w:rPr>
        <w:rFonts w:ascii="Symbol" w:hAnsi="Symbol"/>
      </w:rPr>
    </w:lvl>
    <w:lvl w:ilvl="4" w:tplc="C46A9692">
      <w:start w:val="1"/>
      <w:numFmt w:val="bullet"/>
      <w:lvlText w:val=""/>
      <w:lvlJc w:val="left"/>
      <w:pPr>
        <w:ind w:left="1440" w:hanging="360"/>
      </w:pPr>
      <w:rPr>
        <w:rFonts w:ascii="Symbol" w:hAnsi="Symbol"/>
      </w:rPr>
    </w:lvl>
    <w:lvl w:ilvl="5" w:tplc="F306E9C6">
      <w:start w:val="1"/>
      <w:numFmt w:val="bullet"/>
      <w:lvlText w:val=""/>
      <w:lvlJc w:val="left"/>
      <w:pPr>
        <w:ind w:left="1440" w:hanging="360"/>
      </w:pPr>
      <w:rPr>
        <w:rFonts w:ascii="Symbol" w:hAnsi="Symbol"/>
      </w:rPr>
    </w:lvl>
    <w:lvl w:ilvl="6" w:tplc="E14A82AE">
      <w:start w:val="1"/>
      <w:numFmt w:val="bullet"/>
      <w:lvlText w:val=""/>
      <w:lvlJc w:val="left"/>
      <w:pPr>
        <w:ind w:left="1440" w:hanging="360"/>
      </w:pPr>
      <w:rPr>
        <w:rFonts w:ascii="Symbol" w:hAnsi="Symbol"/>
      </w:rPr>
    </w:lvl>
    <w:lvl w:ilvl="7" w:tplc="CE0ADAC8">
      <w:start w:val="1"/>
      <w:numFmt w:val="bullet"/>
      <w:lvlText w:val=""/>
      <w:lvlJc w:val="left"/>
      <w:pPr>
        <w:ind w:left="1440" w:hanging="360"/>
      </w:pPr>
      <w:rPr>
        <w:rFonts w:ascii="Symbol" w:hAnsi="Symbol"/>
      </w:rPr>
    </w:lvl>
    <w:lvl w:ilvl="8" w:tplc="BC00D3C6">
      <w:start w:val="1"/>
      <w:numFmt w:val="bullet"/>
      <w:lvlText w:val=""/>
      <w:lvlJc w:val="left"/>
      <w:pPr>
        <w:ind w:left="1440" w:hanging="360"/>
      </w:pPr>
      <w:rPr>
        <w:rFonts w:ascii="Symbol" w:hAnsi="Symbol"/>
      </w:rPr>
    </w:lvl>
  </w:abstractNum>
  <w:abstractNum w:abstractNumId="79" w15:restartNumberingAfterBreak="0">
    <w:nsid w:val="50023597"/>
    <w:multiLevelType w:val="hybridMultilevel"/>
    <w:tmpl w:val="46ACA2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50087B4B"/>
    <w:multiLevelType w:val="hybridMultilevel"/>
    <w:tmpl w:val="876EFA06"/>
    <w:lvl w:ilvl="0" w:tplc="630E8322">
      <w:start w:val="1"/>
      <w:numFmt w:val="bullet"/>
      <w:lvlText w:val=""/>
      <w:lvlJc w:val="left"/>
      <w:pPr>
        <w:ind w:left="1440" w:hanging="360"/>
      </w:pPr>
      <w:rPr>
        <w:rFonts w:ascii="Symbol" w:hAnsi="Symbol"/>
      </w:rPr>
    </w:lvl>
    <w:lvl w:ilvl="1" w:tplc="3ED016B4">
      <w:start w:val="1"/>
      <w:numFmt w:val="bullet"/>
      <w:lvlText w:val=""/>
      <w:lvlJc w:val="left"/>
      <w:pPr>
        <w:ind w:left="1440" w:hanging="360"/>
      </w:pPr>
      <w:rPr>
        <w:rFonts w:ascii="Symbol" w:hAnsi="Symbol"/>
      </w:rPr>
    </w:lvl>
    <w:lvl w:ilvl="2" w:tplc="66A8D964">
      <w:start w:val="1"/>
      <w:numFmt w:val="bullet"/>
      <w:lvlText w:val=""/>
      <w:lvlJc w:val="left"/>
      <w:pPr>
        <w:ind w:left="1440" w:hanging="360"/>
      </w:pPr>
      <w:rPr>
        <w:rFonts w:ascii="Symbol" w:hAnsi="Symbol"/>
      </w:rPr>
    </w:lvl>
    <w:lvl w:ilvl="3" w:tplc="56D0BFD8">
      <w:start w:val="1"/>
      <w:numFmt w:val="bullet"/>
      <w:lvlText w:val=""/>
      <w:lvlJc w:val="left"/>
      <w:pPr>
        <w:ind w:left="1440" w:hanging="360"/>
      </w:pPr>
      <w:rPr>
        <w:rFonts w:ascii="Symbol" w:hAnsi="Symbol"/>
      </w:rPr>
    </w:lvl>
    <w:lvl w:ilvl="4" w:tplc="7826C0C8">
      <w:start w:val="1"/>
      <w:numFmt w:val="bullet"/>
      <w:lvlText w:val=""/>
      <w:lvlJc w:val="left"/>
      <w:pPr>
        <w:ind w:left="1440" w:hanging="360"/>
      </w:pPr>
      <w:rPr>
        <w:rFonts w:ascii="Symbol" w:hAnsi="Symbol"/>
      </w:rPr>
    </w:lvl>
    <w:lvl w:ilvl="5" w:tplc="2FC62D6E">
      <w:start w:val="1"/>
      <w:numFmt w:val="bullet"/>
      <w:lvlText w:val=""/>
      <w:lvlJc w:val="left"/>
      <w:pPr>
        <w:ind w:left="1440" w:hanging="360"/>
      </w:pPr>
      <w:rPr>
        <w:rFonts w:ascii="Symbol" w:hAnsi="Symbol"/>
      </w:rPr>
    </w:lvl>
    <w:lvl w:ilvl="6" w:tplc="305A613A">
      <w:start w:val="1"/>
      <w:numFmt w:val="bullet"/>
      <w:lvlText w:val=""/>
      <w:lvlJc w:val="left"/>
      <w:pPr>
        <w:ind w:left="1440" w:hanging="360"/>
      </w:pPr>
      <w:rPr>
        <w:rFonts w:ascii="Symbol" w:hAnsi="Symbol"/>
      </w:rPr>
    </w:lvl>
    <w:lvl w:ilvl="7" w:tplc="56A2F840">
      <w:start w:val="1"/>
      <w:numFmt w:val="bullet"/>
      <w:lvlText w:val=""/>
      <w:lvlJc w:val="left"/>
      <w:pPr>
        <w:ind w:left="1440" w:hanging="360"/>
      </w:pPr>
      <w:rPr>
        <w:rFonts w:ascii="Symbol" w:hAnsi="Symbol"/>
      </w:rPr>
    </w:lvl>
    <w:lvl w:ilvl="8" w:tplc="51267D76">
      <w:start w:val="1"/>
      <w:numFmt w:val="bullet"/>
      <w:lvlText w:val=""/>
      <w:lvlJc w:val="left"/>
      <w:pPr>
        <w:ind w:left="1440" w:hanging="360"/>
      </w:pPr>
      <w:rPr>
        <w:rFonts w:ascii="Symbol" w:hAnsi="Symbol"/>
      </w:rPr>
    </w:lvl>
  </w:abstractNum>
  <w:abstractNum w:abstractNumId="81" w15:restartNumberingAfterBreak="0">
    <w:nsid w:val="50C31734"/>
    <w:multiLevelType w:val="hybridMultilevel"/>
    <w:tmpl w:val="475033C8"/>
    <w:lvl w:ilvl="0" w:tplc="0332FA70">
      <w:start w:val="1"/>
      <w:numFmt w:val="bullet"/>
      <w:lvlText w:val=""/>
      <w:lvlJc w:val="left"/>
      <w:pPr>
        <w:ind w:left="717" w:hanging="360"/>
      </w:pPr>
      <w:rPr>
        <w:rFonts w:ascii="Wingdings 2" w:hAnsi="Wingdings 2" w:hint="default"/>
        <w:color w:val="FF0000"/>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82" w15:restartNumberingAfterBreak="0">
    <w:nsid w:val="510F78BC"/>
    <w:multiLevelType w:val="hybridMultilevel"/>
    <w:tmpl w:val="3B5EFD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511B50E0"/>
    <w:multiLevelType w:val="multilevel"/>
    <w:tmpl w:val="C470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3465B83"/>
    <w:multiLevelType w:val="hybridMultilevel"/>
    <w:tmpl w:val="831EBC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545F0649"/>
    <w:multiLevelType w:val="hybridMultilevel"/>
    <w:tmpl w:val="8602A22E"/>
    <w:lvl w:ilvl="0" w:tplc="3A901BEA">
      <w:start w:val="1"/>
      <w:numFmt w:val="bullet"/>
      <w:lvlText w:val=""/>
      <w:lvlJc w:val="left"/>
      <w:pPr>
        <w:ind w:left="1440" w:hanging="360"/>
      </w:pPr>
      <w:rPr>
        <w:rFonts w:ascii="Symbol" w:hAnsi="Symbol"/>
      </w:rPr>
    </w:lvl>
    <w:lvl w:ilvl="1" w:tplc="32BCDF2A">
      <w:start w:val="1"/>
      <w:numFmt w:val="bullet"/>
      <w:lvlText w:val=""/>
      <w:lvlJc w:val="left"/>
      <w:pPr>
        <w:ind w:left="1440" w:hanging="360"/>
      </w:pPr>
      <w:rPr>
        <w:rFonts w:ascii="Symbol" w:hAnsi="Symbol"/>
      </w:rPr>
    </w:lvl>
    <w:lvl w:ilvl="2" w:tplc="EA50C4FE">
      <w:start w:val="1"/>
      <w:numFmt w:val="bullet"/>
      <w:lvlText w:val=""/>
      <w:lvlJc w:val="left"/>
      <w:pPr>
        <w:ind w:left="1440" w:hanging="360"/>
      </w:pPr>
      <w:rPr>
        <w:rFonts w:ascii="Symbol" w:hAnsi="Symbol"/>
      </w:rPr>
    </w:lvl>
    <w:lvl w:ilvl="3" w:tplc="EE783B94">
      <w:start w:val="1"/>
      <w:numFmt w:val="bullet"/>
      <w:lvlText w:val=""/>
      <w:lvlJc w:val="left"/>
      <w:pPr>
        <w:ind w:left="1440" w:hanging="360"/>
      </w:pPr>
      <w:rPr>
        <w:rFonts w:ascii="Symbol" w:hAnsi="Symbol"/>
      </w:rPr>
    </w:lvl>
    <w:lvl w:ilvl="4" w:tplc="1F4268F0">
      <w:start w:val="1"/>
      <w:numFmt w:val="bullet"/>
      <w:lvlText w:val=""/>
      <w:lvlJc w:val="left"/>
      <w:pPr>
        <w:ind w:left="1440" w:hanging="360"/>
      </w:pPr>
      <w:rPr>
        <w:rFonts w:ascii="Symbol" w:hAnsi="Symbol"/>
      </w:rPr>
    </w:lvl>
    <w:lvl w:ilvl="5" w:tplc="46E65C2E">
      <w:start w:val="1"/>
      <w:numFmt w:val="bullet"/>
      <w:lvlText w:val=""/>
      <w:lvlJc w:val="left"/>
      <w:pPr>
        <w:ind w:left="1440" w:hanging="360"/>
      </w:pPr>
      <w:rPr>
        <w:rFonts w:ascii="Symbol" w:hAnsi="Symbol"/>
      </w:rPr>
    </w:lvl>
    <w:lvl w:ilvl="6" w:tplc="B9C43196">
      <w:start w:val="1"/>
      <w:numFmt w:val="bullet"/>
      <w:lvlText w:val=""/>
      <w:lvlJc w:val="left"/>
      <w:pPr>
        <w:ind w:left="1440" w:hanging="360"/>
      </w:pPr>
      <w:rPr>
        <w:rFonts w:ascii="Symbol" w:hAnsi="Symbol"/>
      </w:rPr>
    </w:lvl>
    <w:lvl w:ilvl="7" w:tplc="984AD01A">
      <w:start w:val="1"/>
      <w:numFmt w:val="bullet"/>
      <w:lvlText w:val=""/>
      <w:lvlJc w:val="left"/>
      <w:pPr>
        <w:ind w:left="1440" w:hanging="360"/>
      </w:pPr>
      <w:rPr>
        <w:rFonts w:ascii="Symbol" w:hAnsi="Symbol"/>
      </w:rPr>
    </w:lvl>
    <w:lvl w:ilvl="8" w:tplc="F4309DF6">
      <w:start w:val="1"/>
      <w:numFmt w:val="bullet"/>
      <w:lvlText w:val=""/>
      <w:lvlJc w:val="left"/>
      <w:pPr>
        <w:ind w:left="1440" w:hanging="360"/>
      </w:pPr>
      <w:rPr>
        <w:rFonts w:ascii="Symbol" w:hAnsi="Symbol"/>
      </w:rPr>
    </w:lvl>
  </w:abstractNum>
  <w:abstractNum w:abstractNumId="86" w15:restartNumberingAfterBreak="0">
    <w:nsid w:val="552369AA"/>
    <w:multiLevelType w:val="multilevel"/>
    <w:tmpl w:val="DC6A4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5A67745"/>
    <w:multiLevelType w:val="hybridMultilevel"/>
    <w:tmpl w:val="BAC6D0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8" w15:restartNumberingAfterBreak="0">
    <w:nsid w:val="55DF1F44"/>
    <w:multiLevelType w:val="hybridMultilevel"/>
    <w:tmpl w:val="D248CEDE"/>
    <w:lvl w:ilvl="0" w:tplc="B3FC70BA">
      <w:start w:val="1"/>
      <w:numFmt w:val="bullet"/>
      <w:pStyle w:val="Systemstep"/>
      <w:lvlText w:val=""/>
      <w:lvlJc w:val="center"/>
      <w:pPr>
        <w:ind w:left="644" w:hanging="360"/>
      </w:pPr>
      <w:rPr>
        <w:rFonts w:ascii="Wingdings" w:hAnsi="Wingdings" w:hint="default"/>
        <w:b w:val="0"/>
        <w:i w:val="0"/>
        <w:color w:val="D9D9D6" w:themeColor="accent4"/>
        <w:sz w:val="32"/>
        <w:szCs w:val="24"/>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hint="default"/>
      </w:rPr>
    </w:lvl>
    <w:lvl w:ilvl="3" w:tplc="0C090001">
      <w:start w:val="1"/>
      <w:numFmt w:val="bullet"/>
      <w:lvlText w:val=""/>
      <w:lvlJc w:val="left"/>
      <w:pPr>
        <w:ind w:left="4320" w:hanging="360"/>
      </w:pPr>
      <w:rPr>
        <w:rFonts w:ascii="Symbol" w:hAnsi="Symbol" w:hint="default"/>
      </w:rPr>
    </w:lvl>
    <w:lvl w:ilvl="4" w:tplc="0C090003">
      <w:start w:val="1"/>
      <w:numFmt w:val="bullet"/>
      <w:lvlText w:val="o"/>
      <w:lvlJc w:val="left"/>
      <w:pPr>
        <w:ind w:left="5040" w:hanging="360"/>
      </w:pPr>
      <w:rPr>
        <w:rFonts w:ascii="Courier New" w:hAnsi="Courier New" w:cs="Courier New" w:hint="default"/>
      </w:rPr>
    </w:lvl>
    <w:lvl w:ilvl="5" w:tplc="0C090005">
      <w:start w:val="1"/>
      <w:numFmt w:val="bullet"/>
      <w:lvlText w:val=""/>
      <w:lvlJc w:val="left"/>
      <w:pPr>
        <w:ind w:left="5760" w:hanging="360"/>
      </w:pPr>
      <w:rPr>
        <w:rFonts w:ascii="Wingdings" w:hAnsi="Wingdings" w:hint="default"/>
      </w:rPr>
    </w:lvl>
    <w:lvl w:ilvl="6" w:tplc="0C090001">
      <w:start w:val="1"/>
      <w:numFmt w:val="bullet"/>
      <w:lvlText w:val=""/>
      <w:lvlJc w:val="left"/>
      <w:pPr>
        <w:ind w:left="6480" w:hanging="360"/>
      </w:pPr>
      <w:rPr>
        <w:rFonts w:ascii="Symbol" w:hAnsi="Symbol" w:hint="default"/>
      </w:rPr>
    </w:lvl>
    <w:lvl w:ilvl="7" w:tplc="0C090003">
      <w:start w:val="1"/>
      <w:numFmt w:val="bullet"/>
      <w:lvlText w:val="o"/>
      <w:lvlJc w:val="left"/>
      <w:pPr>
        <w:ind w:left="7200" w:hanging="360"/>
      </w:pPr>
      <w:rPr>
        <w:rFonts w:ascii="Courier New" w:hAnsi="Courier New" w:cs="Courier New" w:hint="default"/>
      </w:rPr>
    </w:lvl>
    <w:lvl w:ilvl="8" w:tplc="0C090005">
      <w:start w:val="1"/>
      <w:numFmt w:val="bullet"/>
      <w:lvlText w:val=""/>
      <w:lvlJc w:val="left"/>
      <w:pPr>
        <w:ind w:left="7920" w:hanging="360"/>
      </w:pPr>
      <w:rPr>
        <w:rFonts w:ascii="Wingdings" w:hAnsi="Wingdings" w:hint="default"/>
      </w:rPr>
    </w:lvl>
  </w:abstractNum>
  <w:abstractNum w:abstractNumId="89" w15:restartNumberingAfterBreak="0">
    <w:nsid w:val="59414BFD"/>
    <w:multiLevelType w:val="multilevel"/>
    <w:tmpl w:val="D8C23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ADD12EF"/>
    <w:multiLevelType w:val="hybridMultilevel"/>
    <w:tmpl w:val="9842C0D6"/>
    <w:lvl w:ilvl="0" w:tplc="5388EC8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5DE567DD"/>
    <w:multiLevelType w:val="hybridMultilevel"/>
    <w:tmpl w:val="C59C74CA"/>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92" w15:restartNumberingAfterBreak="0">
    <w:nsid w:val="5FB26FE3"/>
    <w:multiLevelType w:val="multilevel"/>
    <w:tmpl w:val="6BE0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0362F96"/>
    <w:multiLevelType w:val="hybridMultilevel"/>
    <w:tmpl w:val="80A0068A"/>
    <w:lvl w:ilvl="0" w:tplc="24A0598A">
      <w:start w:val="1"/>
      <w:numFmt w:val="bullet"/>
      <w:lvlText w:val=""/>
      <w:lvlJc w:val="left"/>
      <w:pPr>
        <w:ind w:left="720" w:hanging="360"/>
      </w:pPr>
      <w:rPr>
        <w:rFonts w:ascii="Symbol" w:hAnsi="Symbol"/>
      </w:rPr>
    </w:lvl>
    <w:lvl w:ilvl="1" w:tplc="90B859BA">
      <w:start w:val="1"/>
      <w:numFmt w:val="bullet"/>
      <w:lvlText w:val=""/>
      <w:lvlJc w:val="left"/>
      <w:pPr>
        <w:ind w:left="720" w:hanging="360"/>
      </w:pPr>
      <w:rPr>
        <w:rFonts w:ascii="Symbol" w:hAnsi="Symbol"/>
      </w:rPr>
    </w:lvl>
    <w:lvl w:ilvl="2" w:tplc="AABA0ED0">
      <w:start w:val="1"/>
      <w:numFmt w:val="bullet"/>
      <w:lvlText w:val=""/>
      <w:lvlJc w:val="left"/>
      <w:pPr>
        <w:ind w:left="720" w:hanging="360"/>
      </w:pPr>
      <w:rPr>
        <w:rFonts w:ascii="Symbol" w:hAnsi="Symbol"/>
      </w:rPr>
    </w:lvl>
    <w:lvl w:ilvl="3" w:tplc="7C680C24">
      <w:start w:val="1"/>
      <w:numFmt w:val="bullet"/>
      <w:lvlText w:val=""/>
      <w:lvlJc w:val="left"/>
      <w:pPr>
        <w:ind w:left="720" w:hanging="360"/>
      </w:pPr>
      <w:rPr>
        <w:rFonts w:ascii="Symbol" w:hAnsi="Symbol"/>
      </w:rPr>
    </w:lvl>
    <w:lvl w:ilvl="4" w:tplc="27C040BE">
      <w:start w:val="1"/>
      <w:numFmt w:val="bullet"/>
      <w:lvlText w:val=""/>
      <w:lvlJc w:val="left"/>
      <w:pPr>
        <w:ind w:left="720" w:hanging="360"/>
      </w:pPr>
      <w:rPr>
        <w:rFonts w:ascii="Symbol" w:hAnsi="Symbol"/>
      </w:rPr>
    </w:lvl>
    <w:lvl w:ilvl="5" w:tplc="46C671FC">
      <w:start w:val="1"/>
      <w:numFmt w:val="bullet"/>
      <w:lvlText w:val=""/>
      <w:lvlJc w:val="left"/>
      <w:pPr>
        <w:ind w:left="720" w:hanging="360"/>
      </w:pPr>
      <w:rPr>
        <w:rFonts w:ascii="Symbol" w:hAnsi="Symbol"/>
      </w:rPr>
    </w:lvl>
    <w:lvl w:ilvl="6" w:tplc="690A1244">
      <w:start w:val="1"/>
      <w:numFmt w:val="bullet"/>
      <w:lvlText w:val=""/>
      <w:lvlJc w:val="left"/>
      <w:pPr>
        <w:ind w:left="720" w:hanging="360"/>
      </w:pPr>
      <w:rPr>
        <w:rFonts w:ascii="Symbol" w:hAnsi="Symbol"/>
      </w:rPr>
    </w:lvl>
    <w:lvl w:ilvl="7" w:tplc="081800CA">
      <w:start w:val="1"/>
      <w:numFmt w:val="bullet"/>
      <w:lvlText w:val=""/>
      <w:lvlJc w:val="left"/>
      <w:pPr>
        <w:ind w:left="720" w:hanging="360"/>
      </w:pPr>
      <w:rPr>
        <w:rFonts w:ascii="Symbol" w:hAnsi="Symbol"/>
      </w:rPr>
    </w:lvl>
    <w:lvl w:ilvl="8" w:tplc="ABF42306">
      <w:start w:val="1"/>
      <w:numFmt w:val="bullet"/>
      <w:lvlText w:val=""/>
      <w:lvlJc w:val="left"/>
      <w:pPr>
        <w:ind w:left="720" w:hanging="360"/>
      </w:pPr>
      <w:rPr>
        <w:rFonts w:ascii="Symbol" w:hAnsi="Symbol"/>
      </w:rPr>
    </w:lvl>
  </w:abstractNum>
  <w:abstractNum w:abstractNumId="94" w15:restartNumberingAfterBreak="0">
    <w:nsid w:val="605B58C9"/>
    <w:multiLevelType w:val="hybridMultilevel"/>
    <w:tmpl w:val="E102BC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610E2136"/>
    <w:multiLevelType w:val="hybridMultilevel"/>
    <w:tmpl w:val="949471F4"/>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96" w15:restartNumberingAfterBreak="0">
    <w:nsid w:val="628552E8"/>
    <w:multiLevelType w:val="hybridMultilevel"/>
    <w:tmpl w:val="96142528"/>
    <w:lvl w:ilvl="0" w:tplc="E41CB5E8">
      <w:start w:val="1"/>
      <w:numFmt w:val="bullet"/>
      <w:lvlText w:val=""/>
      <w:lvlJc w:val="left"/>
      <w:pPr>
        <w:ind w:left="720" w:hanging="360"/>
      </w:pPr>
      <w:rPr>
        <w:rFonts w:ascii="Symbol" w:hAnsi="Symbol"/>
      </w:rPr>
    </w:lvl>
    <w:lvl w:ilvl="1" w:tplc="18C0ECBE">
      <w:start w:val="1"/>
      <w:numFmt w:val="bullet"/>
      <w:lvlText w:val=""/>
      <w:lvlJc w:val="left"/>
      <w:pPr>
        <w:ind w:left="720" w:hanging="360"/>
      </w:pPr>
      <w:rPr>
        <w:rFonts w:ascii="Symbol" w:hAnsi="Symbol"/>
      </w:rPr>
    </w:lvl>
    <w:lvl w:ilvl="2" w:tplc="EE8873D6">
      <w:start w:val="1"/>
      <w:numFmt w:val="bullet"/>
      <w:lvlText w:val=""/>
      <w:lvlJc w:val="left"/>
      <w:pPr>
        <w:ind w:left="720" w:hanging="360"/>
      </w:pPr>
      <w:rPr>
        <w:rFonts w:ascii="Symbol" w:hAnsi="Symbol"/>
      </w:rPr>
    </w:lvl>
    <w:lvl w:ilvl="3" w:tplc="3A9252C8">
      <w:start w:val="1"/>
      <w:numFmt w:val="bullet"/>
      <w:lvlText w:val=""/>
      <w:lvlJc w:val="left"/>
      <w:pPr>
        <w:ind w:left="720" w:hanging="360"/>
      </w:pPr>
      <w:rPr>
        <w:rFonts w:ascii="Symbol" w:hAnsi="Symbol"/>
      </w:rPr>
    </w:lvl>
    <w:lvl w:ilvl="4" w:tplc="349E07A6">
      <w:start w:val="1"/>
      <w:numFmt w:val="bullet"/>
      <w:lvlText w:val=""/>
      <w:lvlJc w:val="left"/>
      <w:pPr>
        <w:ind w:left="720" w:hanging="360"/>
      </w:pPr>
      <w:rPr>
        <w:rFonts w:ascii="Symbol" w:hAnsi="Symbol"/>
      </w:rPr>
    </w:lvl>
    <w:lvl w:ilvl="5" w:tplc="E2205F92">
      <w:start w:val="1"/>
      <w:numFmt w:val="bullet"/>
      <w:lvlText w:val=""/>
      <w:lvlJc w:val="left"/>
      <w:pPr>
        <w:ind w:left="720" w:hanging="360"/>
      </w:pPr>
      <w:rPr>
        <w:rFonts w:ascii="Symbol" w:hAnsi="Symbol"/>
      </w:rPr>
    </w:lvl>
    <w:lvl w:ilvl="6" w:tplc="E25C6BA4">
      <w:start w:val="1"/>
      <w:numFmt w:val="bullet"/>
      <w:lvlText w:val=""/>
      <w:lvlJc w:val="left"/>
      <w:pPr>
        <w:ind w:left="720" w:hanging="360"/>
      </w:pPr>
      <w:rPr>
        <w:rFonts w:ascii="Symbol" w:hAnsi="Symbol"/>
      </w:rPr>
    </w:lvl>
    <w:lvl w:ilvl="7" w:tplc="020AAC72">
      <w:start w:val="1"/>
      <w:numFmt w:val="bullet"/>
      <w:lvlText w:val=""/>
      <w:lvlJc w:val="left"/>
      <w:pPr>
        <w:ind w:left="720" w:hanging="360"/>
      </w:pPr>
      <w:rPr>
        <w:rFonts w:ascii="Symbol" w:hAnsi="Symbol"/>
      </w:rPr>
    </w:lvl>
    <w:lvl w:ilvl="8" w:tplc="2C38AA9C">
      <w:start w:val="1"/>
      <w:numFmt w:val="bullet"/>
      <w:lvlText w:val=""/>
      <w:lvlJc w:val="left"/>
      <w:pPr>
        <w:ind w:left="720" w:hanging="360"/>
      </w:pPr>
      <w:rPr>
        <w:rFonts w:ascii="Symbol" w:hAnsi="Symbol"/>
      </w:rPr>
    </w:lvl>
  </w:abstractNum>
  <w:abstractNum w:abstractNumId="97" w15:restartNumberingAfterBreak="0">
    <w:nsid w:val="634D440E"/>
    <w:multiLevelType w:val="hybridMultilevel"/>
    <w:tmpl w:val="2BACEC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63BE3437"/>
    <w:multiLevelType w:val="hybridMultilevel"/>
    <w:tmpl w:val="C55A9D88"/>
    <w:lvl w:ilvl="0" w:tplc="D178613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9" w15:restartNumberingAfterBreak="0">
    <w:nsid w:val="648465DC"/>
    <w:multiLevelType w:val="hybridMultilevel"/>
    <w:tmpl w:val="06589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0" w15:restartNumberingAfterBreak="0">
    <w:nsid w:val="65733B7E"/>
    <w:multiLevelType w:val="hybridMultilevel"/>
    <w:tmpl w:val="2F3C8A4A"/>
    <w:lvl w:ilvl="0" w:tplc="AF4C64C0">
      <w:start w:val="1"/>
      <w:numFmt w:val="bullet"/>
      <w:lvlText w:val=""/>
      <w:lvlJc w:val="left"/>
      <w:pPr>
        <w:ind w:left="2160" w:hanging="360"/>
      </w:pPr>
      <w:rPr>
        <w:rFonts w:ascii="Symbol" w:hAnsi="Symbol"/>
      </w:rPr>
    </w:lvl>
    <w:lvl w:ilvl="1" w:tplc="7CA2C5A2">
      <w:start w:val="1"/>
      <w:numFmt w:val="bullet"/>
      <w:lvlText w:val=""/>
      <w:lvlJc w:val="left"/>
      <w:pPr>
        <w:ind w:left="2160" w:hanging="360"/>
      </w:pPr>
      <w:rPr>
        <w:rFonts w:ascii="Symbol" w:hAnsi="Symbol"/>
      </w:rPr>
    </w:lvl>
    <w:lvl w:ilvl="2" w:tplc="6B5C3B0A">
      <w:start w:val="1"/>
      <w:numFmt w:val="bullet"/>
      <w:lvlText w:val=""/>
      <w:lvlJc w:val="left"/>
      <w:pPr>
        <w:ind w:left="2160" w:hanging="360"/>
      </w:pPr>
      <w:rPr>
        <w:rFonts w:ascii="Symbol" w:hAnsi="Symbol"/>
      </w:rPr>
    </w:lvl>
    <w:lvl w:ilvl="3" w:tplc="571C291A">
      <w:start w:val="1"/>
      <w:numFmt w:val="bullet"/>
      <w:lvlText w:val=""/>
      <w:lvlJc w:val="left"/>
      <w:pPr>
        <w:ind w:left="2160" w:hanging="360"/>
      </w:pPr>
      <w:rPr>
        <w:rFonts w:ascii="Symbol" w:hAnsi="Symbol"/>
      </w:rPr>
    </w:lvl>
    <w:lvl w:ilvl="4" w:tplc="20B2B258">
      <w:start w:val="1"/>
      <w:numFmt w:val="bullet"/>
      <w:lvlText w:val=""/>
      <w:lvlJc w:val="left"/>
      <w:pPr>
        <w:ind w:left="2160" w:hanging="360"/>
      </w:pPr>
      <w:rPr>
        <w:rFonts w:ascii="Symbol" w:hAnsi="Symbol"/>
      </w:rPr>
    </w:lvl>
    <w:lvl w:ilvl="5" w:tplc="923C9410">
      <w:start w:val="1"/>
      <w:numFmt w:val="bullet"/>
      <w:lvlText w:val=""/>
      <w:lvlJc w:val="left"/>
      <w:pPr>
        <w:ind w:left="2160" w:hanging="360"/>
      </w:pPr>
      <w:rPr>
        <w:rFonts w:ascii="Symbol" w:hAnsi="Symbol"/>
      </w:rPr>
    </w:lvl>
    <w:lvl w:ilvl="6" w:tplc="BF28E1E2">
      <w:start w:val="1"/>
      <w:numFmt w:val="bullet"/>
      <w:lvlText w:val=""/>
      <w:lvlJc w:val="left"/>
      <w:pPr>
        <w:ind w:left="2160" w:hanging="360"/>
      </w:pPr>
      <w:rPr>
        <w:rFonts w:ascii="Symbol" w:hAnsi="Symbol"/>
      </w:rPr>
    </w:lvl>
    <w:lvl w:ilvl="7" w:tplc="411ADDD6">
      <w:start w:val="1"/>
      <w:numFmt w:val="bullet"/>
      <w:lvlText w:val=""/>
      <w:lvlJc w:val="left"/>
      <w:pPr>
        <w:ind w:left="2160" w:hanging="360"/>
      </w:pPr>
      <w:rPr>
        <w:rFonts w:ascii="Symbol" w:hAnsi="Symbol"/>
      </w:rPr>
    </w:lvl>
    <w:lvl w:ilvl="8" w:tplc="EE48DCB0">
      <w:start w:val="1"/>
      <w:numFmt w:val="bullet"/>
      <w:lvlText w:val=""/>
      <w:lvlJc w:val="left"/>
      <w:pPr>
        <w:ind w:left="2160" w:hanging="360"/>
      </w:pPr>
      <w:rPr>
        <w:rFonts w:ascii="Symbol" w:hAnsi="Symbol"/>
      </w:rPr>
    </w:lvl>
  </w:abstractNum>
  <w:abstractNum w:abstractNumId="101" w15:restartNumberingAfterBreak="0">
    <w:nsid w:val="67AC0605"/>
    <w:multiLevelType w:val="hybridMultilevel"/>
    <w:tmpl w:val="28BC1BB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2" w15:restartNumberingAfterBreak="0">
    <w:nsid w:val="67C77C2D"/>
    <w:multiLevelType w:val="hybridMultilevel"/>
    <w:tmpl w:val="5F34B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3" w15:restartNumberingAfterBreak="0">
    <w:nsid w:val="692D2782"/>
    <w:multiLevelType w:val="hybridMultilevel"/>
    <w:tmpl w:val="B2BA2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69FD4DF9"/>
    <w:multiLevelType w:val="hybridMultilevel"/>
    <w:tmpl w:val="1DBE68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 w15:restartNumberingAfterBreak="0">
    <w:nsid w:val="6A645E2A"/>
    <w:multiLevelType w:val="hybridMultilevel"/>
    <w:tmpl w:val="579096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6" w15:restartNumberingAfterBreak="0">
    <w:nsid w:val="6B3F22DA"/>
    <w:multiLevelType w:val="hybridMultilevel"/>
    <w:tmpl w:val="6380B6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6C240247"/>
    <w:multiLevelType w:val="hybridMultilevel"/>
    <w:tmpl w:val="0C1CD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8" w15:restartNumberingAfterBreak="0">
    <w:nsid w:val="6E521D6C"/>
    <w:multiLevelType w:val="multilevel"/>
    <w:tmpl w:val="25B01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E6D184D"/>
    <w:multiLevelType w:val="multilevel"/>
    <w:tmpl w:val="F2E4A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F8046F9"/>
    <w:multiLevelType w:val="multilevel"/>
    <w:tmpl w:val="1BDC3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0189C43"/>
    <w:multiLevelType w:val="hybridMultilevel"/>
    <w:tmpl w:val="32229186"/>
    <w:lvl w:ilvl="0" w:tplc="35F0BAAA">
      <w:start w:val="1"/>
      <w:numFmt w:val="lowerRoman"/>
      <w:lvlText w:val="%1."/>
      <w:lvlJc w:val="right"/>
      <w:pPr>
        <w:ind w:left="720" w:hanging="360"/>
      </w:pPr>
    </w:lvl>
    <w:lvl w:ilvl="1" w:tplc="8EA6EA2C">
      <w:start w:val="1"/>
      <w:numFmt w:val="lowerLetter"/>
      <w:lvlText w:val="%2."/>
      <w:lvlJc w:val="left"/>
      <w:pPr>
        <w:ind w:left="1440" w:hanging="360"/>
      </w:pPr>
    </w:lvl>
    <w:lvl w:ilvl="2" w:tplc="3314EF88">
      <w:start w:val="1"/>
      <w:numFmt w:val="lowerRoman"/>
      <w:lvlText w:val="%3."/>
      <w:lvlJc w:val="right"/>
      <w:pPr>
        <w:ind w:left="2160" w:hanging="180"/>
      </w:pPr>
    </w:lvl>
    <w:lvl w:ilvl="3" w:tplc="B748BBE2">
      <w:start w:val="1"/>
      <w:numFmt w:val="decimal"/>
      <w:lvlText w:val="%4."/>
      <w:lvlJc w:val="left"/>
      <w:pPr>
        <w:ind w:left="2880" w:hanging="360"/>
      </w:pPr>
    </w:lvl>
    <w:lvl w:ilvl="4" w:tplc="4A7259C6">
      <w:start w:val="1"/>
      <w:numFmt w:val="lowerLetter"/>
      <w:lvlText w:val="%5."/>
      <w:lvlJc w:val="left"/>
      <w:pPr>
        <w:ind w:left="3600" w:hanging="360"/>
      </w:pPr>
    </w:lvl>
    <w:lvl w:ilvl="5" w:tplc="7B609970">
      <w:start w:val="1"/>
      <w:numFmt w:val="lowerRoman"/>
      <w:lvlText w:val="%6."/>
      <w:lvlJc w:val="right"/>
      <w:pPr>
        <w:ind w:left="4320" w:hanging="180"/>
      </w:pPr>
    </w:lvl>
    <w:lvl w:ilvl="6" w:tplc="EBE080DA">
      <w:start w:val="1"/>
      <w:numFmt w:val="decimal"/>
      <w:lvlText w:val="%7."/>
      <w:lvlJc w:val="left"/>
      <w:pPr>
        <w:ind w:left="5040" w:hanging="360"/>
      </w:pPr>
    </w:lvl>
    <w:lvl w:ilvl="7" w:tplc="B642B5BC">
      <w:start w:val="1"/>
      <w:numFmt w:val="lowerLetter"/>
      <w:lvlText w:val="%8."/>
      <w:lvlJc w:val="left"/>
      <w:pPr>
        <w:ind w:left="5760" w:hanging="360"/>
      </w:pPr>
    </w:lvl>
    <w:lvl w:ilvl="8" w:tplc="89F86066">
      <w:start w:val="1"/>
      <w:numFmt w:val="lowerRoman"/>
      <w:lvlText w:val="%9."/>
      <w:lvlJc w:val="right"/>
      <w:pPr>
        <w:ind w:left="6480" w:hanging="180"/>
      </w:pPr>
    </w:lvl>
  </w:abstractNum>
  <w:abstractNum w:abstractNumId="112" w15:restartNumberingAfterBreak="0">
    <w:nsid w:val="71516E2B"/>
    <w:multiLevelType w:val="hybridMultilevel"/>
    <w:tmpl w:val="73F032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3" w15:restartNumberingAfterBreak="0">
    <w:nsid w:val="71E94013"/>
    <w:multiLevelType w:val="hybridMultilevel"/>
    <w:tmpl w:val="97063D86"/>
    <w:lvl w:ilvl="0" w:tplc="8B2C9CB2">
      <w:start w:val="1"/>
      <w:numFmt w:val="bullet"/>
      <w:lvlText w:val=""/>
      <w:lvlJc w:val="left"/>
      <w:pPr>
        <w:ind w:left="1440" w:hanging="360"/>
      </w:pPr>
      <w:rPr>
        <w:rFonts w:ascii="Symbol" w:hAnsi="Symbol"/>
      </w:rPr>
    </w:lvl>
    <w:lvl w:ilvl="1" w:tplc="C3D8EA42">
      <w:start w:val="1"/>
      <w:numFmt w:val="bullet"/>
      <w:lvlText w:val=""/>
      <w:lvlJc w:val="left"/>
      <w:pPr>
        <w:ind w:left="1440" w:hanging="360"/>
      </w:pPr>
      <w:rPr>
        <w:rFonts w:ascii="Symbol" w:hAnsi="Symbol"/>
      </w:rPr>
    </w:lvl>
    <w:lvl w:ilvl="2" w:tplc="96E09112">
      <w:start w:val="1"/>
      <w:numFmt w:val="bullet"/>
      <w:lvlText w:val=""/>
      <w:lvlJc w:val="left"/>
      <w:pPr>
        <w:ind w:left="1440" w:hanging="360"/>
      </w:pPr>
      <w:rPr>
        <w:rFonts w:ascii="Symbol" w:hAnsi="Symbol"/>
      </w:rPr>
    </w:lvl>
    <w:lvl w:ilvl="3" w:tplc="CCBCD610">
      <w:start w:val="1"/>
      <w:numFmt w:val="bullet"/>
      <w:lvlText w:val=""/>
      <w:lvlJc w:val="left"/>
      <w:pPr>
        <w:ind w:left="1440" w:hanging="360"/>
      </w:pPr>
      <w:rPr>
        <w:rFonts w:ascii="Symbol" w:hAnsi="Symbol"/>
      </w:rPr>
    </w:lvl>
    <w:lvl w:ilvl="4" w:tplc="AA368F4C">
      <w:start w:val="1"/>
      <w:numFmt w:val="bullet"/>
      <w:lvlText w:val=""/>
      <w:lvlJc w:val="left"/>
      <w:pPr>
        <w:ind w:left="1440" w:hanging="360"/>
      </w:pPr>
      <w:rPr>
        <w:rFonts w:ascii="Symbol" w:hAnsi="Symbol"/>
      </w:rPr>
    </w:lvl>
    <w:lvl w:ilvl="5" w:tplc="CCFEE1F6">
      <w:start w:val="1"/>
      <w:numFmt w:val="bullet"/>
      <w:lvlText w:val=""/>
      <w:lvlJc w:val="left"/>
      <w:pPr>
        <w:ind w:left="1440" w:hanging="360"/>
      </w:pPr>
      <w:rPr>
        <w:rFonts w:ascii="Symbol" w:hAnsi="Symbol"/>
      </w:rPr>
    </w:lvl>
    <w:lvl w:ilvl="6" w:tplc="608EA21E">
      <w:start w:val="1"/>
      <w:numFmt w:val="bullet"/>
      <w:lvlText w:val=""/>
      <w:lvlJc w:val="left"/>
      <w:pPr>
        <w:ind w:left="1440" w:hanging="360"/>
      </w:pPr>
      <w:rPr>
        <w:rFonts w:ascii="Symbol" w:hAnsi="Symbol"/>
      </w:rPr>
    </w:lvl>
    <w:lvl w:ilvl="7" w:tplc="D554A396">
      <w:start w:val="1"/>
      <w:numFmt w:val="bullet"/>
      <w:lvlText w:val=""/>
      <w:lvlJc w:val="left"/>
      <w:pPr>
        <w:ind w:left="1440" w:hanging="360"/>
      </w:pPr>
      <w:rPr>
        <w:rFonts w:ascii="Symbol" w:hAnsi="Symbol"/>
      </w:rPr>
    </w:lvl>
    <w:lvl w:ilvl="8" w:tplc="1B525BEE">
      <w:start w:val="1"/>
      <w:numFmt w:val="bullet"/>
      <w:lvlText w:val=""/>
      <w:lvlJc w:val="left"/>
      <w:pPr>
        <w:ind w:left="1440" w:hanging="360"/>
      </w:pPr>
      <w:rPr>
        <w:rFonts w:ascii="Symbol" w:hAnsi="Symbol"/>
      </w:rPr>
    </w:lvl>
  </w:abstractNum>
  <w:abstractNum w:abstractNumId="114" w15:restartNumberingAfterBreak="0">
    <w:nsid w:val="72AC1404"/>
    <w:multiLevelType w:val="hybridMultilevel"/>
    <w:tmpl w:val="155E0F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5" w15:restartNumberingAfterBreak="0">
    <w:nsid w:val="72B83F97"/>
    <w:multiLevelType w:val="hybridMultilevel"/>
    <w:tmpl w:val="26828CE0"/>
    <w:lvl w:ilvl="0" w:tplc="F620ACA6">
      <w:start w:val="1"/>
      <w:numFmt w:val="bullet"/>
      <w:lvlText w:val=""/>
      <w:lvlJc w:val="left"/>
      <w:pPr>
        <w:ind w:left="720" w:hanging="360"/>
      </w:pPr>
      <w:rPr>
        <w:rFonts w:ascii="Symbol" w:hAnsi="Symbol" w:hint="default"/>
        <w:b w:val="0"/>
        <w:bCs w:val="0"/>
        <w:i w:val="0"/>
        <w:iCs w:val="0"/>
        <w:caps w:val="0"/>
        <w:smallCaps w:val="0"/>
        <w:strike w:val="0"/>
        <w:dstrike w:val="0"/>
        <w:outline w:val="0"/>
        <w:shadow w:val="0"/>
        <w:emboss w:val="0"/>
        <w:imprint w:val="0"/>
        <w:noProof w:val="0"/>
        <w:vanish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6"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117" w15:restartNumberingAfterBreak="0">
    <w:nsid w:val="74A07758"/>
    <w:multiLevelType w:val="hybridMultilevel"/>
    <w:tmpl w:val="696A67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8" w15:restartNumberingAfterBreak="0">
    <w:nsid w:val="74E94E8D"/>
    <w:multiLevelType w:val="hybridMultilevel"/>
    <w:tmpl w:val="93383010"/>
    <w:lvl w:ilvl="0" w:tplc="1834FF38">
      <w:start w:val="1"/>
      <w:numFmt w:val="bullet"/>
      <w:pStyle w:val="TableListLevel1"/>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19" w15:restartNumberingAfterBreak="0">
    <w:nsid w:val="75627FF5"/>
    <w:multiLevelType w:val="hybridMultilevel"/>
    <w:tmpl w:val="53E4D5FC"/>
    <w:styleLink w:val="Style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0" w15:restartNumberingAfterBreak="0">
    <w:nsid w:val="75A45A14"/>
    <w:multiLevelType w:val="hybridMultilevel"/>
    <w:tmpl w:val="004E1786"/>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21" w15:restartNumberingAfterBreak="0">
    <w:nsid w:val="75B03F44"/>
    <w:multiLevelType w:val="hybridMultilevel"/>
    <w:tmpl w:val="A6A45CC4"/>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22" w15:restartNumberingAfterBreak="0">
    <w:nsid w:val="75C71471"/>
    <w:multiLevelType w:val="hybridMultilevel"/>
    <w:tmpl w:val="C07E4D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3" w15:restartNumberingAfterBreak="0">
    <w:nsid w:val="77000F63"/>
    <w:multiLevelType w:val="hybridMultilevel"/>
    <w:tmpl w:val="EF9CBB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4" w15:restartNumberingAfterBreak="0">
    <w:nsid w:val="77431DE3"/>
    <w:multiLevelType w:val="multilevel"/>
    <w:tmpl w:val="9A94A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806580E"/>
    <w:multiLevelType w:val="hybridMultilevel"/>
    <w:tmpl w:val="CED8B4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6" w15:restartNumberingAfterBreak="0">
    <w:nsid w:val="799C1FAC"/>
    <w:multiLevelType w:val="hybridMultilevel"/>
    <w:tmpl w:val="848EAE14"/>
    <w:lvl w:ilvl="0" w:tplc="BEE034D6">
      <w:start w:val="1"/>
      <w:numFmt w:val="bullet"/>
      <w:pStyle w:val="BulletLevel3"/>
      <w:lvlText w:val=""/>
      <w:lvlJc w:val="left"/>
      <w:pPr>
        <w:ind w:left="1571" w:hanging="360"/>
      </w:pPr>
      <w:rPr>
        <w:rFonts w:ascii="Wingdings" w:hAnsi="Wingdings" w:hint="default"/>
      </w:rPr>
    </w:lvl>
    <w:lvl w:ilvl="1" w:tplc="0C090003" w:tentative="1">
      <w:start w:val="1"/>
      <w:numFmt w:val="bullet"/>
      <w:lvlText w:val="o"/>
      <w:lvlJc w:val="left"/>
      <w:pPr>
        <w:ind w:left="2291" w:hanging="360"/>
      </w:pPr>
      <w:rPr>
        <w:rFonts w:ascii="Courier New" w:hAnsi="Courier New" w:cs="Courier New" w:hint="default"/>
      </w:rPr>
    </w:lvl>
    <w:lvl w:ilvl="2" w:tplc="0C090005">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27" w15:restartNumberingAfterBreak="0">
    <w:nsid w:val="7B4C7143"/>
    <w:multiLevelType w:val="multilevel"/>
    <w:tmpl w:val="25B01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C190C65"/>
    <w:multiLevelType w:val="hybridMultilevel"/>
    <w:tmpl w:val="FCEC9792"/>
    <w:lvl w:ilvl="0" w:tplc="3D2E82C8">
      <w:start w:val="1"/>
      <w:numFmt w:val="bullet"/>
      <w:lvlText w:val=""/>
      <w:lvlJc w:val="left"/>
      <w:pPr>
        <w:ind w:left="1004" w:hanging="360"/>
      </w:pPr>
      <w:rPr>
        <w:rFonts w:ascii="Wingdings" w:hAnsi="Wingdings" w:hint="default"/>
        <w:color w:val="00B050"/>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29" w15:restartNumberingAfterBreak="0">
    <w:nsid w:val="7DD22E28"/>
    <w:multiLevelType w:val="multilevel"/>
    <w:tmpl w:val="2A685DF0"/>
    <w:styleLink w:val="LeftColumnBullet"/>
    <w:lvl w:ilvl="0">
      <w:start w:val="1"/>
      <w:numFmt w:val="bullet"/>
      <w:lvlText w:val=""/>
      <w:lvlJc w:val="left"/>
      <w:pPr>
        <w:tabs>
          <w:tab w:val="num" w:pos="425"/>
        </w:tabs>
        <w:ind w:left="567" w:hanging="567"/>
      </w:pPr>
      <w:rPr>
        <w:rFonts w:ascii="Symbol" w:hAnsi="Symbol" w:hint="default"/>
        <w:i w:val="0"/>
        <w:iCs/>
        <w:sz w:val="22"/>
      </w:rPr>
    </w:lvl>
    <w:lvl w:ilvl="1">
      <w:start w:val="1"/>
      <w:numFmt w:val="bullet"/>
      <w:lvlText w:val="o"/>
      <w:lvlJc w:val="left"/>
      <w:pPr>
        <w:tabs>
          <w:tab w:val="num" w:pos="1440"/>
        </w:tabs>
        <w:ind w:left="1134" w:hanging="567"/>
      </w:pPr>
      <w:rPr>
        <w:rFonts w:ascii="Courier New" w:hAnsi="Courier New" w:hint="default"/>
      </w:rPr>
    </w:lvl>
    <w:lvl w:ilvl="2">
      <w:start w:val="1"/>
      <w:numFmt w:val="bullet"/>
      <w:lvlText w:val=""/>
      <w:lvlJc w:val="left"/>
      <w:pPr>
        <w:tabs>
          <w:tab w:val="num" w:pos="2160"/>
        </w:tabs>
        <w:ind w:left="1701" w:hanging="567"/>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7E820A14"/>
    <w:multiLevelType w:val="hybridMultilevel"/>
    <w:tmpl w:val="8786C7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1" w15:restartNumberingAfterBreak="0">
    <w:nsid w:val="7E9C7A05"/>
    <w:multiLevelType w:val="hybridMultilevel"/>
    <w:tmpl w:val="9E2EF9D0"/>
    <w:lvl w:ilvl="0" w:tplc="587E5138">
      <w:start w:val="1"/>
      <w:numFmt w:val="bullet"/>
      <w:pStyle w:val="TableListLevel2"/>
      <w:lvlText w:val="o"/>
      <w:lvlJc w:val="left"/>
      <w:pPr>
        <w:ind w:left="1276" w:hanging="360"/>
      </w:pPr>
      <w:rPr>
        <w:rFonts w:ascii="Courier New" w:hAnsi="Courier New" w:cs="Courier New" w:hint="default"/>
      </w:rPr>
    </w:lvl>
    <w:lvl w:ilvl="1" w:tplc="0C090003" w:tentative="1">
      <w:start w:val="1"/>
      <w:numFmt w:val="bullet"/>
      <w:lvlText w:val="o"/>
      <w:lvlJc w:val="left"/>
      <w:pPr>
        <w:ind w:left="1996" w:hanging="360"/>
      </w:pPr>
      <w:rPr>
        <w:rFonts w:ascii="Courier New" w:hAnsi="Courier New" w:cs="Courier New" w:hint="default"/>
      </w:rPr>
    </w:lvl>
    <w:lvl w:ilvl="2" w:tplc="0C090005" w:tentative="1">
      <w:start w:val="1"/>
      <w:numFmt w:val="bullet"/>
      <w:lvlText w:val=""/>
      <w:lvlJc w:val="left"/>
      <w:pPr>
        <w:ind w:left="2716" w:hanging="360"/>
      </w:pPr>
      <w:rPr>
        <w:rFonts w:ascii="Wingdings" w:hAnsi="Wingdings" w:hint="default"/>
      </w:rPr>
    </w:lvl>
    <w:lvl w:ilvl="3" w:tplc="0C090001" w:tentative="1">
      <w:start w:val="1"/>
      <w:numFmt w:val="bullet"/>
      <w:lvlText w:val=""/>
      <w:lvlJc w:val="left"/>
      <w:pPr>
        <w:ind w:left="3436" w:hanging="360"/>
      </w:pPr>
      <w:rPr>
        <w:rFonts w:ascii="Symbol" w:hAnsi="Symbol" w:hint="default"/>
      </w:rPr>
    </w:lvl>
    <w:lvl w:ilvl="4" w:tplc="0C090003" w:tentative="1">
      <w:start w:val="1"/>
      <w:numFmt w:val="bullet"/>
      <w:lvlText w:val="o"/>
      <w:lvlJc w:val="left"/>
      <w:pPr>
        <w:ind w:left="4156" w:hanging="360"/>
      </w:pPr>
      <w:rPr>
        <w:rFonts w:ascii="Courier New" w:hAnsi="Courier New" w:cs="Courier New" w:hint="default"/>
      </w:rPr>
    </w:lvl>
    <w:lvl w:ilvl="5" w:tplc="0C090005" w:tentative="1">
      <w:start w:val="1"/>
      <w:numFmt w:val="bullet"/>
      <w:lvlText w:val=""/>
      <w:lvlJc w:val="left"/>
      <w:pPr>
        <w:ind w:left="4876" w:hanging="360"/>
      </w:pPr>
      <w:rPr>
        <w:rFonts w:ascii="Wingdings" w:hAnsi="Wingdings" w:hint="default"/>
      </w:rPr>
    </w:lvl>
    <w:lvl w:ilvl="6" w:tplc="0C090001" w:tentative="1">
      <w:start w:val="1"/>
      <w:numFmt w:val="bullet"/>
      <w:lvlText w:val=""/>
      <w:lvlJc w:val="left"/>
      <w:pPr>
        <w:ind w:left="5596" w:hanging="360"/>
      </w:pPr>
      <w:rPr>
        <w:rFonts w:ascii="Symbol" w:hAnsi="Symbol" w:hint="default"/>
      </w:rPr>
    </w:lvl>
    <w:lvl w:ilvl="7" w:tplc="0C090003" w:tentative="1">
      <w:start w:val="1"/>
      <w:numFmt w:val="bullet"/>
      <w:lvlText w:val="o"/>
      <w:lvlJc w:val="left"/>
      <w:pPr>
        <w:ind w:left="6316" w:hanging="360"/>
      </w:pPr>
      <w:rPr>
        <w:rFonts w:ascii="Courier New" w:hAnsi="Courier New" w:cs="Courier New" w:hint="default"/>
      </w:rPr>
    </w:lvl>
    <w:lvl w:ilvl="8" w:tplc="0C090005" w:tentative="1">
      <w:start w:val="1"/>
      <w:numFmt w:val="bullet"/>
      <w:lvlText w:val=""/>
      <w:lvlJc w:val="left"/>
      <w:pPr>
        <w:ind w:left="7036" w:hanging="360"/>
      </w:pPr>
      <w:rPr>
        <w:rFonts w:ascii="Wingdings" w:hAnsi="Wingdings" w:hint="default"/>
      </w:rPr>
    </w:lvl>
  </w:abstractNum>
  <w:abstractNum w:abstractNumId="132" w15:restartNumberingAfterBreak="0">
    <w:nsid w:val="7EA004A7"/>
    <w:multiLevelType w:val="multilevel"/>
    <w:tmpl w:val="635A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F0B2F8D"/>
    <w:multiLevelType w:val="multilevel"/>
    <w:tmpl w:val="BE0EC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70866723">
    <w:abstractNumId w:val="111"/>
  </w:num>
  <w:num w:numId="2" w16cid:durableId="1934970122">
    <w:abstractNumId w:val="116"/>
  </w:num>
  <w:num w:numId="3" w16cid:durableId="863901998">
    <w:abstractNumId w:val="28"/>
  </w:num>
  <w:num w:numId="4" w16cid:durableId="559249234">
    <w:abstractNumId w:val="62"/>
  </w:num>
  <w:num w:numId="5" w16cid:durableId="1148522517">
    <w:abstractNumId w:val="25"/>
  </w:num>
  <w:num w:numId="6" w16cid:durableId="584996482">
    <w:abstractNumId w:val="129"/>
  </w:num>
  <w:num w:numId="7" w16cid:durableId="374618648">
    <w:abstractNumId w:val="18"/>
  </w:num>
  <w:num w:numId="8" w16cid:durableId="1596089400">
    <w:abstractNumId w:val="115"/>
  </w:num>
  <w:num w:numId="9" w16cid:durableId="313878724">
    <w:abstractNumId w:val="128"/>
  </w:num>
  <w:num w:numId="10" w16cid:durableId="165176823">
    <w:abstractNumId w:val="17"/>
  </w:num>
  <w:num w:numId="11" w16cid:durableId="73820490">
    <w:abstractNumId w:val="19"/>
  </w:num>
  <w:num w:numId="12" w16cid:durableId="1375156416">
    <w:abstractNumId w:val="81"/>
  </w:num>
  <w:num w:numId="13" w16cid:durableId="1503231361">
    <w:abstractNumId w:val="35"/>
  </w:num>
  <w:num w:numId="14" w16cid:durableId="564681854">
    <w:abstractNumId w:val="65"/>
  </w:num>
  <w:num w:numId="15" w16cid:durableId="426001487">
    <w:abstractNumId w:val="6"/>
  </w:num>
  <w:num w:numId="16" w16cid:durableId="1518038809">
    <w:abstractNumId w:val="54"/>
  </w:num>
  <w:num w:numId="17" w16cid:durableId="23211614">
    <w:abstractNumId w:val="119"/>
  </w:num>
  <w:num w:numId="18" w16cid:durableId="1083255273">
    <w:abstractNumId w:val="126"/>
  </w:num>
  <w:num w:numId="19" w16cid:durableId="1191645621">
    <w:abstractNumId w:val="7"/>
  </w:num>
  <w:num w:numId="20" w16cid:durableId="1244149699">
    <w:abstractNumId w:val="102"/>
  </w:num>
  <w:num w:numId="21" w16cid:durableId="1404522393">
    <w:abstractNumId w:val="90"/>
  </w:num>
  <w:num w:numId="22" w16cid:durableId="552811648">
    <w:abstractNumId w:val="53"/>
  </w:num>
  <w:num w:numId="23" w16cid:durableId="317153813">
    <w:abstractNumId w:val="62"/>
  </w:num>
  <w:num w:numId="24" w16cid:durableId="1225221543">
    <w:abstractNumId w:val="118"/>
  </w:num>
  <w:num w:numId="25" w16cid:durableId="106782872">
    <w:abstractNumId w:val="131"/>
  </w:num>
  <w:num w:numId="26" w16cid:durableId="2066219105">
    <w:abstractNumId w:val="45"/>
  </w:num>
  <w:num w:numId="27" w16cid:durableId="30617542">
    <w:abstractNumId w:val="45"/>
  </w:num>
  <w:num w:numId="28" w16cid:durableId="925462167">
    <w:abstractNumId w:val="90"/>
  </w:num>
  <w:num w:numId="29" w16cid:durableId="1392658199">
    <w:abstractNumId w:val="90"/>
  </w:num>
  <w:num w:numId="30" w16cid:durableId="360056837">
    <w:abstractNumId w:val="90"/>
  </w:num>
  <w:num w:numId="31" w16cid:durableId="1708404851">
    <w:abstractNumId w:val="49"/>
  </w:num>
  <w:num w:numId="32" w16cid:durableId="2000190577">
    <w:abstractNumId w:val="45"/>
  </w:num>
  <w:num w:numId="33" w16cid:durableId="987395515">
    <w:abstractNumId w:val="98"/>
  </w:num>
  <w:num w:numId="34" w16cid:durableId="829180917">
    <w:abstractNumId w:val="46"/>
  </w:num>
  <w:num w:numId="35" w16cid:durableId="1401251577">
    <w:abstractNumId w:val="90"/>
  </w:num>
  <w:num w:numId="36" w16cid:durableId="1602570740">
    <w:abstractNumId w:val="97"/>
  </w:num>
  <w:num w:numId="37" w16cid:durableId="637225089">
    <w:abstractNumId w:val="59"/>
  </w:num>
  <w:num w:numId="38" w16cid:durableId="737824887">
    <w:abstractNumId w:val="30"/>
  </w:num>
  <w:num w:numId="39" w16cid:durableId="338166651">
    <w:abstractNumId w:val="58"/>
  </w:num>
  <w:num w:numId="40" w16cid:durableId="888229767">
    <w:abstractNumId w:val="52"/>
  </w:num>
  <w:num w:numId="41" w16cid:durableId="1023943364">
    <w:abstractNumId w:val="90"/>
  </w:num>
  <w:num w:numId="42" w16cid:durableId="1220165213">
    <w:abstractNumId w:val="34"/>
  </w:num>
  <w:num w:numId="43" w16cid:durableId="1438212490">
    <w:abstractNumId w:val="67"/>
  </w:num>
  <w:num w:numId="44" w16cid:durableId="2007633693">
    <w:abstractNumId w:val="90"/>
  </w:num>
  <w:num w:numId="45" w16cid:durableId="968434467">
    <w:abstractNumId w:val="12"/>
  </w:num>
  <w:num w:numId="46" w16cid:durableId="1869641776">
    <w:abstractNumId w:val="29"/>
  </w:num>
  <w:num w:numId="47" w16cid:durableId="329020066">
    <w:abstractNumId w:val="114"/>
  </w:num>
  <w:num w:numId="48" w16cid:durableId="422923173">
    <w:abstractNumId w:val="73"/>
  </w:num>
  <w:num w:numId="49" w16cid:durableId="1280720742">
    <w:abstractNumId w:val="104"/>
  </w:num>
  <w:num w:numId="50" w16cid:durableId="266501090">
    <w:abstractNumId w:val="79"/>
  </w:num>
  <w:num w:numId="51" w16cid:durableId="1815901914">
    <w:abstractNumId w:val="105"/>
  </w:num>
  <w:num w:numId="52" w16cid:durableId="434982704">
    <w:abstractNumId w:val="33"/>
  </w:num>
  <w:num w:numId="53" w16cid:durableId="1767260956">
    <w:abstractNumId w:val="63"/>
  </w:num>
  <w:num w:numId="54" w16cid:durableId="568884369">
    <w:abstractNumId w:val="63"/>
  </w:num>
  <w:num w:numId="55" w16cid:durableId="434327343">
    <w:abstractNumId w:val="63"/>
  </w:num>
  <w:num w:numId="56" w16cid:durableId="1726446931">
    <w:abstractNumId w:val="63"/>
  </w:num>
  <w:num w:numId="57" w16cid:durableId="709379182">
    <w:abstractNumId w:val="63"/>
  </w:num>
  <w:num w:numId="58" w16cid:durableId="1900820060">
    <w:abstractNumId w:val="63"/>
  </w:num>
  <w:num w:numId="59" w16cid:durableId="1868831175">
    <w:abstractNumId w:val="63"/>
  </w:num>
  <w:num w:numId="60" w16cid:durableId="30572521">
    <w:abstractNumId w:val="63"/>
  </w:num>
  <w:num w:numId="61" w16cid:durableId="702440157">
    <w:abstractNumId w:val="4"/>
  </w:num>
  <w:num w:numId="62" w16cid:durableId="953973967">
    <w:abstractNumId w:val="63"/>
  </w:num>
  <w:num w:numId="63" w16cid:durableId="961691589">
    <w:abstractNumId w:val="63"/>
  </w:num>
  <w:num w:numId="64" w16cid:durableId="1779569926">
    <w:abstractNumId w:val="63"/>
  </w:num>
  <w:num w:numId="65" w16cid:durableId="1223524088">
    <w:abstractNumId w:val="63"/>
  </w:num>
  <w:num w:numId="66" w16cid:durableId="725252827">
    <w:abstractNumId w:val="63"/>
  </w:num>
  <w:num w:numId="67" w16cid:durableId="1036856304">
    <w:abstractNumId w:val="63"/>
  </w:num>
  <w:num w:numId="68" w16cid:durableId="75132414">
    <w:abstractNumId w:val="63"/>
  </w:num>
  <w:num w:numId="69" w16cid:durableId="881744390">
    <w:abstractNumId w:val="63"/>
  </w:num>
  <w:num w:numId="70" w16cid:durableId="198781283">
    <w:abstractNumId w:val="63"/>
  </w:num>
  <w:num w:numId="71" w16cid:durableId="1722056076">
    <w:abstractNumId w:val="63"/>
  </w:num>
  <w:num w:numId="72" w16cid:durableId="1302613791">
    <w:abstractNumId w:val="63"/>
  </w:num>
  <w:num w:numId="73" w16cid:durableId="1336809140">
    <w:abstractNumId w:val="63"/>
  </w:num>
  <w:num w:numId="74" w16cid:durableId="813427">
    <w:abstractNumId w:val="63"/>
  </w:num>
  <w:num w:numId="75" w16cid:durableId="508566019">
    <w:abstractNumId w:val="63"/>
  </w:num>
  <w:num w:numId="76" w16cid:durableId="791090412">
    <w:abstractNumId w:val="45"/>
  </w:num>
  <w:num w:numId="77" w16cid:durableId="1230530086">
    <w:abstractNumId w:val="45"/>
  </w:num>
  <w:num w:numId="78" w16cid:durableId="279191944">
    <w:abstractNumId w:val="45"/>
  </w:num>
  <w:num w:numId="79" w16cid:durableId="1141074142">
    <w:abstractNumId w:val="41"/>
  </w:num>
  <w:num w:numId="80" w16cid:durableId="77600976">
    <w:abstractNumId w:val="63"/>
  </w:num>
  <w:num w:numId="81" w16cid:durableId="1202590982">
    <w:abstractNumId w:val="45"/>
  </w:num>
  <w:num w:numId="82" w16cid:durableId="728109649">
    <w:abstractNumId w:val="77"/>
  </w:num>
  <w:num w:numId="83" w16cid:durableId="700664412">
    <w:abstractNumId w:val="63"/>
  </w:num>
  <w:num w:numId="84" w16cid:durableId="1749765241">
    <w:abstractNumId w:val="63"/>
  </w:num>
  <w:num w:numId="85" w16cid:durableId="682585236">
    <w:abstractNumId w:val="45"/>
  </w:num>
  <w:num w:numId="86" w16cid:durableId="5136116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520319340">
    <w:abstractNumId w:val="45"/>
  </w:num>
  <w:num w:numId="88" w16cid:durableId="1355569018">
    <w:abstractNumId w:val="115"/>
  </w:num>
  <w:num w:numId="89" w16cid:durableId="1451974854">
    <w:abstractNumId w:val="88"/>
  </w:num>
  <w:num w:numId="90" w16cid:durableId="1708605739">
    <w:abstractNumId w:val="43"/>
  </w:num>
  <w:num w:numId="91" w16cid:durableId="1534684368">
    <w:abstractNumId w:val="44"/>
  </w:num>
  <w:num w:numId="92" w16cid:durableId="210141275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8801227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9316706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807085968">
    <w:abstractNumId w:val="121"/>
  </w:num>
  <w:num w:numId="96" w16cid:durableId="382947274">
    <w:abstractNumId w:val="120"/>
  </w:num>
  <w:num w:numId="97" w16cid:durableId="942762944">
    <w:abstractNumId w:val="14"/>
  </w:num>
  <w:num w:numId="98" w16cid:durableId="459884742">
    <w:abstractNumId w:val="63"/>
  </w:num>
  <w:num w:numId="99" w16cid:durableId="859973333">
    <w:abstractNumId w:val="112"/>
  </w:num>
  <w:num w:numId="100" w16cid:durableId="545415823">
    <w:abstractNumId w:val="88"/>
  </w:num>
  <w:num w:numId="101" w16cid:durableId="1154832972">
    <w:abstractNumId w:val="43"/>
  </w:num>
  <w:num w:numId="102" w16cid:durableId="736704421">
    <w:abstractNumId w:val="44"/>
  </w:num>
  <w:num w:numId="103" w16cid:durableId="766921745">
    <w:abstractNumId w:val="27"/>
  </w:num>
  <w:num w:numId="104" w16cid:durableId="680664310">
    <w:abstractNumId w:val="51"/>
  </w:num>
  <w:num w:numId="105" w16cid:durableId="634943852">
    <w:abstractNumId w:val="101"/>
  </w:num>
  <w:num w:numId="106" w16cid:durableId="245846055">
    <w:abstractNumId w:val="69"/>
  </w:num>
  <w:num w:numId="107" w16cid:durableId="760949196">
    <w:abstractNumId w:val="71"/>
  </w:num>
  <w:num w:numId="108" w16cid:durableId="1565724688">
    <w:abstractNumId w:val="123"/>
  </w:num>
  <w:num w:numId="109" w16cid:durableId="2068408493">
    <w:abstractNumId w:val="13"/>
  </w:num>
  <w:num w:numId="110" w16cid:durableId="89476876">
    <w:abstractNumId w:val="83"/>
  </w:num>
  <w:num w:numId="111" w16cid:durableId="1767768381">
    <w:abstractNumId w:val="64"/>
  </w:num>
  <w:num w:numId="112" w16cid:durableId="655765038">
    <w:abstractNumId w:val="72"/>
  </w:num>
  <w:num w:numId="113" w16cid:durableId="203443428">
    <w:abstractNumId w:val="11"/>
  </w:num>
  <w:num w:numId="114" w16cid:durableId="804591541">
    <w:abstractNumId w:val="36"/>
  </w:num>
  <w:num w:numId="115" w16cid:durableId="1261640064">
    <w:abstractNumId w:val="9"/>
  </w:num>
  <w:num w:numId="116" w16cid:durableId="1021319514">
    <w:abstractNumId w:val="56"/>
  </w:num>
  <w:num w:numId="117" w16cid:durableId="2131656604">
    <w:abstractNumId w:val="92"/>
  </w:num>
  <w:num w:numId="118" w16cid:durableId="6519702">
    <w:abstractNumId w:val="110"/>
  </w:num>
  <w:num w:numId="119" w16cid:durableId="449664360">
    <w:abstractNumId w:val="132"/>
  </w:num>
  <w:num w:numId="120" w16cid:durableId="1537546964">
    <w:abstractNumId w:val="106"/>
  </w:num>
  <w:num w:numId="121" w16cid:durableId="1952206605">
    <w:abstractNumId w:val="99"/>
  </w:num>
  <w:num w:numId="122" w16cid:durableId="1559315002">
    <w:abstractNumId w:val="107"/>
  </w:num>
  <w:num w:numId="123" w16cid:durableId="539248898">
    <w:abstractNumId w:val="24"/>
  </w:num>
  <w:num w:numId="124" w16cid:durableId="1853644937">
    <w:abstractNumId w:val="109"/>
  </w:num>
  <w:num w:numId="125" w16cid:durableId="1237671446">
    <w:abstractNumId w:val="86"/>
  </w:num>
  <w:num w:numId="126" w16cid:durableId="1678269430">
    <w:abstractNumId w:val="133"/>
  </w:num>
  <w:num w:numId="127" w16cid:durableId="554775780">
    <w:abstractNumId w:val="0"/>
  </w:num>
  <w:num w:numId="128" w16cid:durableId="187987530">
    <w:abstractNumId w:val="68"/>
  </w:num>
  <w:num w:numId="129" w16cid:durableId="620842799">
    <w:abstractNumId w:val="122"/>
  </w:num>
  <w:num w:numId="130" w16cid:durableId="1181817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412120570">
    <w:abstractNumId w:val="22"/>
  </w:num>
  <w:num w:numId="132" w16cid:durableId="1197309765">
    <w:abstractNumId w:val="82"/>
  </w:num>
  <w:num w:numId="133" w16cid:durableId="1692996089">
    <w:abstractNumId w:val="70"/>
  </w:num>
  <w:num w:numId="134" w16cid:durableId="1459641352">
    <w:abstractNumId w:val="117"/>
  </w:num>
  <w:num w:numId="135" w16cid:durableId="554201748">
    <w:abstractNumId w:val="55"/>
  </w:num>
  <w:num w:numId="136" w16cid:durableId="1772048955">
    <w:abstractNumId w:val="50"/>
  </w:num>
  <w:num w:numId="137" w16cid:durableId="365327995">
    <w:abstractNumId w:val="124"/>
  </w:num>
  <w:num w:numId="138" w16cid:durableId="2084912493">
    <w:abstractNumId w:val="47"/>
  </w:num>
  <w:num w:numId="139" w16cid:durableId="1229920349">
    <w:abstractNumId w:val="87"/>
  </w:num>
  <w:num w:numId="140" w16cid:durableId="792485857">
    <w:abstractNumId w:val="2"/>
  </w:num>
  <w:num w:numId="141" w16cid:durableId="1727341341">
    <w:abstractNumId w:val="76"/>
  </w:num>
  <w:num w:numId="142" w16cid:durableId="1587809032">
    <w:abstractNumId w:val="84"/>
  </w:num>
  <w:num w:numId="143" w16cid:durableId="69623761">
    <w:abstractNumId w:val="74"/>
  </w:num>
  <w:num w:numId="144" w16cid:durableId="490831829">
    <w:abstractNumId w:val="94"/>
  </w:num>
  <w:num w:numId="145" w16cid:durableId="159581717">
    <w:abstractNumId w:val="130"/>
  </w:num>
  <w:num w:numId="146" w16cid:durableId="635991942">
    <w:abstractNumId w:val="21"/>
  </w:num>
  <w:num w:numId="147" w16cid:durableId="40829514">
    <w:abstractNumId w:val="125"/>
  </w:num>
  <w:num w:numId="148" w16cid:durableId="1805728808">
    <w:abstractNumId w:val="16"/>
  </w:num>
  <w:num w:numId="149" w16cid:durableId="805927860">
    <w:abstractNumId w:val="10"/>
  </w:num>
  <w:num w:numId="150" w16cid:durableId="278608861">
    <w:abstractNumId w:val="75"/>
  </w:num>
  <w:num w:numId="151" w16cid:durableId="1669215496">
    <w:abstractNumId w:val="32"/>
  </w:num>
  <w:num w:numId="152" w16cid:durableId="1840778513">
    <w:abstractNumId w:val="3"/>
  </w:num>
  <w:num w:numId="153" w16cid:durableId="825508770">
    <w:abstractNumId w:val="95"/>
  </w:num>
  <w:num w:numId="154" w16cid:durableId="1953123273">
    <w:abstractNumId w:val="37"/>
  </w:num>
  <w:num w:numId="155" w16cid:durableId="29501432">
    <w:abstractNumId w:val="23"/>
  </w:num>
  <w:num w:numId="156" w16cid:durableId="1450970607">
    <w:abstractNumId w:val="57"/>
  </w:num>
  <w:num w:numId="157" w16cid:durableId="1924951743">
    <w:abstractNumId w:val="89"/>
  </w:num>
  <w:num w:numId="158" w16cid:durableId="56250737">
    <w:abstractNumId w:val="42"/>
  </w:num>
  <w:num w:numId="159" w16cid:durableId="456023186">
    <w:abstractNumId w:val="5"/>
  </w:num>
  <w:num w:numId="160" w16cid:durableId="2068842323">
    <w:abstractNumId w:val="38"/>
  </w:num>
  <w:num w:numId="161" w16cid:durableId="45416666">
    <w:abstractNumId w:val="103"/>
  </w:num>
  <w:num w:numId="162" w16cid:durableId="1605068791">
    <w:abstractNumId w:val="39"/>
  </w:num>
  <w:num w:numId="163" w16cid:durableId="882248938">
    <w:abstractNumId w:val="15"/>
  </w:num>
  <w:num w:numId="164" w16cid:durableId="1918400651">
    <w:abstractNumId w:val="66"/>
  </w:num>
  <w:num w:numId="165" w16cid:durableId="1003317812">
    <w:abstractNumId w:val="80"/>
  </w:num>
  <w:num w:numId="166" w16cid:durableId="1753745898">
    <w:abstractNumId w:val="100"/>
  </w:num>
  <w:num w:numId="167" w16cid:durableId="1812600306">
    <w:abstractNumId w:val="1"/>
  </w:num>
  <w:num w:numId="168" w16cid:durableId="274674755">
    <w:abstractNumId w:val="8"/>
  </w:num>
  <w:num w:numId="169" w16cid:durableId="106388755">
    <w:abstractNumId w:val="113"/>
  </w:num>
  <w:num w:numId="170" w16cid:durableId="1367370293">
    <w:abstractNumId w:val="20"/>
  </w:num>
  <w:num w:numId="171" w16cid:durableId="1874423487">
    <w:abstractNumId w:val="78"/>
  </w:num>
  <w:num w:numId="172" w16cid:durableId="129635164">
    <w:abstractNumId w:val="93"/>
  </w:num>
  <w:num w:numId="173" w16cid:durableId="1935548728">
    <w:abstractNumId w:val="61"/>
  </w:num>
  <w:num w:numId="174" w16cid:durableId="1213427079">
    <w:abstractNumId w:val="85"/>
  </w:num>
  <w:num w:numId="175" w16cid:durableId="103572543">
    <w:abstractNumId w:val="26"/>
  </w:num>
  <w:num w:numId="176" w16cid:durableId="1307323808">
    <w:abstractNumId w:val="96"/>
  </w:num>
  <w:num w:numId="177" w16cid:durableId="1911228385">
    <w:abstractNumId w:val="127"/>
  </w:num>
  <w:num w:numId="178" w16cid:durableId="1851018060">
    <w:abstractNumId w:val="108"/>
  </w:num>
  <w:num w:numId="179" w16cid:durableId="2102681802">
    <w:abstractNumId w:val="91"/>
  </w:num>
  <w:num w:numId="180" w16cid:durableId="1152915564">
    <w:abstractNumId w:val="31"/>
  </w:num>
  <w:num w:numId="181" w16cid:durableId="1809199425">
    <w:abstractNumId w:val="48"/>
  </w:num>
  <w:num w:numId="182" w16cid:durableId="1026491791">
    <w:abstractNumId w:val="60"/>
  </w:num>
  <w:num w:numId="183" w16cid:durableId="1947958904">
    <w:abstractNumId w:val="45"/>
  </w:num>
  <w:num w:numId="184" w16cid:durableId="1691640531">
    <w:abstractNumId w:val="45"/>
  </w:num>
  <w:num w:numId="185" w16cid:durableId="271670529">
    <w:abstractNumId w:val="45"/>
  </w:num>
  <w:num w:numId="186" w16cid:durableId="1491210875">
    <w:abstractNumId w:val="45"/>
  </w:num>
  <w:numIdMacAtCleanup w:val="1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401" w:allStyles="1" w:customStyles="0" w:latentStyles="0" w:stylesInUse="0" w:headingStyles="0" w:numberingStyles="0" w:tableStyles="0" w:directFormattingOnRuns="0" w:directFormattingOnParagraphs="0"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F11"/>
    <w:rsid w:val="00000211"/>
    <w:rsid w:val="000007EF"/>
    <w:rsid w:val="0000098F"/>
    <w:rsid w:val="00000B4F"/>
    <w:rsid w:val="00000BB3"/>
    <w:rsid w:val="00001113"/>
    <w:rsid w:val="00001341"/>
    <w:rsid w:val="00001BA9"/>
    <w:rsid w:val="00001E49"/>
    <w:rsid w:val="00001F6D"/>
    <w:rsid w:val="00002266"/>
    <w:rsid w:val="00002594"/>
    <w:rsid w:val="000027FF"/>
    <w:rsid w:val="000029F8"/>
    <w:rsid w:val="00002D76"/>
    <w:rsid w:val="00002E03"/>
    <w:rsid w:val="0000329D"/>
    <w:rsid w:val="000035F8"/>
    <w:rsid w:val="00003B0C"/>
    <w:rsid w:val="00003D21"/>
    <w:rsid w:val="00003E8F"/>
    <w:rsid w:val="00003F4E"/>
    <w:rsid w:val="00003FA6"/>
    <w:rsid w:val="00003FEE"/>
    <w:rsid w:val="00004276"/>
    <w:rsid w:val="0000443C"/>
    <w:rsid w:val="00004828"/>
    <w:rsid w:val="00004AE7"/>
    <w:rsid w:val="00004E89"/>
    <w:rsid w:val="00004EE3"/>
    <w:rsid w:val="00004F1C"/>
    <w:rsid w:val="00005855"/>
    <w:rsid w:val="00005A9D"/>
    <w:rsid w:val="00006159"/>
    <w:rsid w:val="0000648D"/>
    <w:rsid w:val="00006608"/>
    <w:rsid w:val="00006671"/>
    <w:rsid w:val="00006987"/>
    <w:rsid w:val="0000725A"/>
    <w:rsid w:val="00007707"/>
    <w:rsid w:val="00007900"/>
    <w:rsid w:val="00007BBC"/>
    <w:rsid w:val="0001072E"/>
    <w:rsid w:val="0001080E"/>
    <w:rsid w:val="00010EAE"/>
    <w:rsid w:val="00010EDD"/>
    <w:rsid w:val="00011139"/>
    <w:rsid w:val="0001115B"/>
    <w:rsid w:val="0001116F"/>
    <w:rsid w:val="0001141F"/>
    <w:rsid w:val="000117AE"/>
    <w:rsid w:val="00011A0A"/>
    <w:rsid w:val="00011BA2"/>
    <w:rsid w:val="00011CF0"/>
    <w:rsid w:val="00011D2B"/>
    <w:rsid w:val="00012075"/>
    <w:rsid w:val="000128B1"/>
    <w:rsid w:val="000129D2"/>
    <w:rsid w:val="000133B9"/>
    <w:rsid w:val="00013839"/>
    <w:rsid w:val="00013C36"/>
    <w:rsid w:val="00013EC2"/>
    <w:rsid w:val="000140B8"/>
    <w:rsid w:val="0001412F"/>
    <w:rsid w:val="00014479"/>
    <w:rsid w:val="000146CB"/>
    <w:rsid w:val="00014EBF"/>
    <w:rsid w:val="00015D44"/>
    <w:rsid w:val="00015D9D"/>
    <w:rsid w:val="000162B0"/>
    <w:rsid w:val="0001670F"/>
    <w:rsid w:val="000169DC"/>
    <w:rsid w:val="00016A35"/>
    <w:rsid w:val="00016D4B"/>
    <w:rsid w:val="00016E23"/>
    <w:rsid w:val="00017075"/>
    <w:rsid w:val="00017EC3"/>
    <w:rsid w:val="0002005C"/>
    <w:rsid w:val="000205D8"/>
    <w:rsid w:val="00020921"/>
    <w:rsid w:val="00021303"/>
    <w:rsid w:val="00021850"/>
    <w:rsid w:val="0002196C"/>
    <w:rsid w:val="0002200F"/>
    <w:rsid w:val="000222E5"/>
    <w:rsid w:val="00022327"/>
    <w:rsid w:val="00022CFB"/>
    <w:rsid w:val="00022D7D"/>
    <w:rsid w:val="00023321"/>
    <w:rsid w:val="00023808"/>
    <w:rsid w:val="00023A2B"/>
    <w:rsid w:val="00024000"/>
    <w:rsid w:val="00024112"/>
    <w:rsid w:val="00024541"/>
    <w:rsid w:val="00024543"/>
    <w:rsid w:val="00024619"/>
    <w:rsid w:val="00024AEA"/>
    <w:rsid w:val="00024B41"/>
    <w:rsid w:val="00024D6A"/>
    <w:rsid w:val="00024E25"/>
    <w:rsid w:val="00024F79"/>
    <w:rsid w:val="00024FD7"/>
    <w:rsid w:val="00024FF4"/>
    <w:rsid w:val="000255C6"/>
    <w:rsid w:val="0002596A"/>
    <w:rsid w:val="00025C95"/>
    <w:rsid w:val="00025D55"/>
    <w:rsid w:val="00025EEE"/>
    <w:rsid w:val="0002626F"/>
    <w:rsid w:val="0002643B"/>
    <w:rsid w:val="0002648D"/>
    <w:rsid w:val="00026531"/>
    <w:rsid w:val="00026683"/>
    <w:rsid w:val="0002693D"/>
    <w:rsid w:val="00026A02"/>
    <w:rsid w:val="00026A1C"/>
    <w:rsid w:val="00026CB0"/>
    <w:rsid w:val="00027172"/>
    <w:rsid w:val="00027348"/>
    <w:rsid w:val="0002749F"/>
    <w:rsid w:val="00027B88"/>
    <w:rsid w:val="00027FE9"/>
    <w:rsid w:val="00030436"/>
    <w:rsid w:val="0003055C"/>
    <w:rsid w:val="000311E7"/>
    <w:rsid w:val="000312D9"/>
    <w:rsid w:val="0003146A"/>
    <w:rsid w:val="0003158D"/>
    <w:rsid w:val="000316F9"/>
    <w:rsid w:val="0003186E"/>
    <w:rsid w:val="000319B4"/>
    <w:rsid w:val="00031C0E"/>
    <w:rsid w:val="00031C25"/>
    <w:rsid w:val="00032031"/>
    <w:rsid w:val="0003242C"/>
    <w:rsid w:val="000327C1"/>
    <w:rsid w:val="0003294B"/>
    <w:rsid w:val="000329E3"/>
    <w:rsid w:val="00032A0A"/>
    <w:rsid w:val="000332C9"/>
    <w:rsid w:val="000332E0"/>
    <w:rsid w:val="0003362A"/>
    <w:rsid w:val="00033808"/>
    <w:rsid w:val="00033DF4"/>
    <w:rsid w:val="00033FEB"/>
    <w:rsid w:val="0003407B"/>
    <w:rsid w:val="000342CF"/>
    <w:rsid w:val="00034422"/>
    <w:rsid w:val="0003448D"/>
    <w:rsid w:val="0003461E"/>
    <w:rsid w:val="00034A36"/>
    <w:rsid w:val="00034DA8"/>
    <w:rsid w:val="00035154"/>
    <w:rsid w:val="00035573"/>
    <w:rsid w:val="00035934"/>
    <w:rsid w:val="00035B31"/>
    <w:rsid w:val="0003646B"/>
    <w:rsid w:val="000364E7"/>
    <w:rsid w:val="00036CA4"/>
    <w:rsid w:val="00037001"/>
    <w:rsid w:val="0003752E"/>
    <w:rsid w:val="000376E1"/>
    <w:rsid w:val="00037806"/>
    <w:rsid w:val="0003796C"/>
    <w:rsid w:val="000379E5"/>
    <w:rsid w:val="00037B48"/>
    <w:rsid w:val="000405E5"/>
    <w:rsid w:val="0004063C"/>
    <w:rsid w:val="00041CCB"/>
    <w:rsid w:val="00041D69"/>
    <w:rsid w:val="00041E47"/>
    <w:rsid w:val="00041EFE"/>
    <w:rsid w:val="0004200C"/>
    <w:rsid w:val="00042456"/>
    <w:rsid w:val="0004261B"/>
    <w:rsid w:val="00042828"/>
    <w:rsid w:val="00042C82"/>
    <w:rsid w:val="00042E7A"/>
    <w:rsid w:val="00042F27"/>
    <w:rsid w:val="00043672"/>
    <w:rsid w:val="0004380A"/>
    <w:rsid w:val="00043840"/>
    <w:rsid w:val="000438C1"/>
    <w:rsid w:val="00043A86"/>
    <w:rsid w:val="00043AD1"/>
    <w:rsid w:val="00043D97"/>
    <w:rsid w:val="00043E6F"/>
    <w:rsid w:val="00043F65"/>
    <w:rsid w:val="00044159"/>
    <w:rsid w:val="000442B2"/>
    <w:rsid w:val="00044671"/>
    <w:rsid w:val="00044D15"/>
    <w:rsid w:val="0004504D"/>
    <w:rsid w:val="00045165"/>
    <w:rsid w:val="00045659"/>
    <w:rsid w:val="000456A3"/>
    <w:rsid w:val="00045CC7"/>
    <w:rsid w:val="00045D51"/>
    <w:rsid w:val="00045E79"/>
    <w:rsid w:val="00046143"/>
    <w:rsid w:val="00046153"/>
    <w:rsid w:val="000461D8"/>
    <w:rsid w:val="000465E7"/>
    <w:rsid w:val="00046638"/>
    <w:rsid w:val="00046850"/>
    <w:rsid w:val="00046D4C"/>
    <w:rsid w:val="00047388"/>
    <w:rsid w:val="00047860"/>
    <w:rsid w:val="00047B75"/>
    <w:rsid w:val="00047E07"/>
    <w:rsid w:val="00050017"/>
    <w:rsid w:val="00050990"/>
    <w:rsid w:val="00050A89"/>
    <w:rsid w:val="00050E88"/>
    <w:rsid w:val="00050FEC"/>
    <w:rsid w:val="0005105B"/>
    <w:rsid w:val="000511AE"/>
    <w:rsid w:val="000512BC"/>
    <w:rsid w:val="00051C6D"/>
    <w:rsid w:val="0005210F"/>
    <w:rsid w:val="00052860"/>
    <w:rsid w:val="000529FE"/>
    <w:rsid w:val="00052DAB"/>
    <w:rsid w:val="00052DBD"/>
    <w:rsid w:val="00052F8A"/>
    <w:rsid w:val="000538F5"/>
    <w:rsid w:val="00053B0B"/>
    <w:rsid w:val="0005430F"/>
    <w:rsid w:val="00054488"/>
    <w:rsid w:val="0005453D"/>
    <w:rsid w:val="0005454E"/>
    <w:rsid w:val="0005466A"/>
    <w:rsid w:val="00054740"/>
    <w:rsid w:val="00054D8E"/>
    <w:rsid w:val="00054FDD"/>
    <w:rsid w:val="00055112"/>
    <w:rsid w:val="000551F5"/>
    <w:rsid w:val="000553A1"/>
    <w:rsid w:val="00055D43"/>
    <w:rsid w:val="00055D96"/>
    <w:rsid w:val="00055D9F"/>
    <w:rsid w:val="00055DB4"/>
    <w:rsid w:val="00055E7B"/>
    <w:rsid w:val="00055EA2"/>
    <w:rsid w:val="00056620"/>
    <w:rsid w:val="00056B60"/>
    <w:rsid w:val="00056C12"/>
    <w:rsid w:val="00056F8B"/>
    <w:rsid w:val="000570A3"/>
    <w:rsid w:val="00057717"/>
    <w:rsid w:val="000577EF"/>
    <w:rsid w:val="000579E1"/>
    <w:rsid w:val="00057E23"/>
    <w:rsid w:val="0006027B"/>
    <w:rsid w:val="00060AFD"/>
    <w:rsid w:val="00060BE4"/>
    <w:rsid w:val="00060D11"/>
    <w:rsid w:val="00060F14"/>
    <w:rsid w:val="00060F96"/>
    <w:rsid w:val="000610C0"/>
    <w:rsid w:val="00061147"/>
    <w:rsid w:val="0006130D"/>
    <w:rsid w:val="00061487"/>
    <w:rsid w:val="00061545"/>
    <w:rsid w:val="00061864"/>
    <w:rsid w:val="00061935"/>
    <w:rsid w:val="00061CBB"/>
    <w:rsid w:val="00061DC6"/>
    <w:rsid w:val="0006224D"/>
    <w:rsid w:val="000624EA"/>
    <w:rsid w:val="00062BD7"/>
    <w:rsid w:val="00062D04"/>
    <w:rsid w:val="00062DF5"/>
    <w:rsid w:val="00062EF8"/>
    <w:rsid w:val="00062F69"/>
    <w:rsid w:val="000631E2"/>
    <w:rsid w:val="00063676"/>
    <w:rsid w:val="00064140"/>
    <w:rsid w:val="000642E0"/>
    <w:rsid w:val="00064421"/>
    <w:rsid w:val="000649C8"/>
    <w:rsid w:val="00064AD4"/>
    <w:rsid w:val="00064B1D"/>
    <w:rsid w:val="00064CA0"/>
    <w:rsid w:val="0006508B"/>
    <w:rsid w:val="000650A4"/>
    <w:rsid w:val="000650F7"/>
    <w:rsid w:val="0006553A"/>
    <w:rsid w:val="0006578E"/>
    <w:rsid w:val="00065A47"/>
    <w:rsid w:val="00065C23"/>
    <w:rsid w:val="00066091"/>
    <w:rsid w:val="00066754"/>
    <w:rsid w:val="00066D6A"/>
    <w:rsid w:val="00066E3E"/>
    <w:rsid w:val="00066F0C"/>
    <w:rsid w:val="000671C7"/>
    <w:rsid w:val="00067656"/>
    <w:rsid w:val="00067735"/>
    <w:rsid w:val="00067758"/>
    <w:rsid w:val="000677A7"/>
    <w:rsid w:val="00067F64"/>
    <w:rsid w:val="0007018B"/>
    <w:rsid w:val="0007054B"/>
    <w:rsid w:val="000705D0"/>
    <w:rsid w:val="00070600"/>
    <w:rsid w:val="00070855"/>
    <w:rsid w:val="00070A0F"/>
    <w:rsid w:val="00070B60"/>
    <w:rsid w:val="00070F05"/>
    <w:rsid w:val="000712A5"/>
    <w:rsid w:val="000712D0"/>
    <w:rsid w:val="00071361"/>
    <w:rsid w:val="000718D1"/>
    <w:rsid w:val="00071EC6"/>
    <w:rsid w:val="000720FB"/>
    <w:rsid w:val="000727D9"/>
    <w:rsid w:val="00072A76"/>
    <w:rsid w:val="00072AA3"/>
    <w:rsid w:val="00072BF3"/>
    <w:rsid w:val="00072C1B"/>
    <w:rsid w:val="0007312C"/>
    <w:rsid w:val="00073530"/>
    <w:rsid w:val="000735B7"/>
    <w:rsid w:val="00073663"/>
    <w:rsid w:val="000737A2"/>
    <w:rsid w:val="000740F1"/>
    <w:rsid w:val="000743A4"/>
    <w:rsid w:val="000746D7"/>
    <w:rsid w:val="00074D5E"/>
    <w:rsid w:val="00074E43"/>
    <w:rsid w:val="0007553D"/>
    <w:rsid w:val="0007553E"/>
    <w:rsid w:val="00075650"/>
    <w:rsid w:val="00075735"/>
    <w:rsid w:val="000758C7"/>
    <w:rsid w:val="00075971"/>
    <w:rsid w:val="00075C2B"/>
    <w:rsid w:val="00075C6E"/>
    <w:rsid w:val="00075D5A"/>
    <w:rsid w:val="00076190"/>
    <w:rsid w:val="000769B5"/>
    <w:rsid w:val="00076CF4"/>
    <w:rsid w:val="00076D61"/>
    <w:rsid w:val="000771B8"/>
    <w:rsid w:val="00077353"/>
    <w:rsid w:val="00077D23"/>
    <w:rsid w:val="00077EAF"/>
    <w:rsid w:val="0008039F"/>
    <w:rsid w:val="000803BB"/>
    <w:rsid w:val="00080490"/>
    <w:rsid w:val="00080674"/>
    <w:rsid w:val="000807CB"/>
    <w:rsid w:val="0008090F"/>
    <w:rsid w:val="0008097C"/>
    <w:rsid w:val="00080A43"/>
    <w:rsid w:val="00080C72"/>
    <w:rsid w:val="000813B5"/>
    <w:rsid w:val="00081610"/>
    <w:rsid w:val="00081732"/>
    <w:rsid w:val="000818FC"/>
    <w:rsid w:val="00081A38"/>
    <w:rsid w:val="00081CDF"/>
    <w:rsid w:val="00081DEE"/>
    <w:rsid w:val="00081E3D"/>
    <w:rsid w:val="00081FD7"/>
    <w:rsid w:val="00082337"/>
    <w:rsid w:val="00082342"/>
    <w:rsid w:val="0008265D"/>
    <w:rsid w:val="00082C12"/>
    <w:rsid w:val="00082D6B"/>
    <w:rsid w:val="000832F8"/>
    <w:rsid w:val="00083751"/>
    <w:rsid w:val="00083813"/>
    <w:rsid w:val="000838C6"/>
    <w:rsid w:val="0008394F"/>
    <w:rsid w:val="00083AA1"/>
    <w:rsid w:val="0008402B"/>
    <w:rsid w:val="0008420F"/>
    <w:rsid w:val="00084210"/>
    <w:rsid w:val="000842BC"/>
    <w:rsid w:val="000845CF"/>
    <w:rsid w:val="0008475B"/>
    <w:rsid w:val="0008484C"/>
    <w:rsid w:val="00084CB8"/>
    <w:rsid w:val="00084FED"/>
    <w:rsid w:val="000854FF"/>
    <w:rsid w:val="000857D8"/>
    <w:rsid w:val="00085A4F"/>
    <w:rsid w:val="00085B58"/>
    <w:rsid w:val="00085FDD"/>
    <w:rsid w:val="000861C1"/>
    <w:rsid w:val="000862C7"/>
    <w:rsid w:val="00086521"/>
    <w:rsid w:val="000865B6"/>
    <w:rsid w:val="00086AF1"/>
    <w:rsid w:val="00086E80"/>
    <w:rsid w:val="00087041"/>
    <w:rsid w:val="0008742C"/>
    <w:rsid w:val="0008756E"/>
    <w:rsid w:val="00087734"/>
    <w:rsid w:val="000879D7"/>
    <w:rsid w:val="00087B04"/>
    <w:rsid w:val="00087B8A"/>
    <w:rsid w:val="00087C74"/>
    <w:rsid w:val="000905D0"/>
    <w:rsid w:val="000905E8"/>
    <w:rsid w:val="000908E7"/>
    <w:rsid w:val="00091585"/>
    <w:rsid w:val="000915D4"/>
    <w:rsid w:val="00091900"/>
    <w:rsid w:val="00091A0C"/>
    <w:rsid w:val="00091A45"/>
    <w:rsid w:val="00091FC0"/>
    <w:rsid w:val="00092052"/>
    <w:rsid w:val="00092204"/>
    <w:rsid w:val="0009226D"/>
    <w:rsid w:val="000922CF"/>
    <w:rsid w:val="0009245A"/>
    <w:rsid w:val="0009248A"/>
    <w:rsid w:val="000926C9"/>
    <w:rsid w:val="000926D8"/>
    <w:rsid w:val="00092A9F"/>
    <w:rsid w:val="00092D26"/>
    <w:rsid w:val="00092D61"/>
    <w:rsid w:val="0009337D"/>
    <w:rsid w:val="0009343F"/>
    <w:rsid w:val="00094130"/>
    <w:rsid w:val="0009418C"/>
    <w:rsid w:val="00094304"/>
    <w:rsid w:val="0009484E"/>
    <w:rsid w:val="00094927"/>
    <w:rsid w:val="00094A51"/>
    <w:rsid w:val="00094B4D"/>
    <w:rsid w:val="00094BC6"/>
    <w:rsid w:val="00094E70"/>
    <w:rsid w:val="000954AD"/>
    <w:rsid w:val="00095648"/>
    <w:rsid w:val="00095A65"/>
    <w:rsid w:val="00095A82"/>
    <w:rsid w:val="00095B0D"/>
    <w:rsid w:val="00096419"/>
    <w:rsid w:val="000965D6"/>
    <w:rsid w:val="00096C3D"/>
    <w:rsid w:val="00097276"/>
    <w:rsid w:val="000974C1"/>
    <w:rsid w:val="000975B4"/>
    <w:rsid w:val="0009772C"/>
    <w:rsid w:val="00097BBD"/>
    <w:rsid w:val="00097E5D"/>
    <w:rsid w:val="00097FD6"/>
    <w:rsid w:val="000A022E"/>
    <w:rsid w:val="000A0521"/>
    <w:rsid w:val="000A0710"/>
    <w:rsid w:val="000A0A26"/>
    <w:rsid w:val="000A0D51"/>
    <w:rsid w:val="000A1149"/>
    <w:rsid w:val="000A144C"/>
    <w:rsid w:val="000A1591"/>
    <w:rsid w:val="000A1CD3"/>
    <w:rsid w:val="000A217D"/>
    <w:rsid w:val="000A27A6"/>
    <w:rsid w:val="000A2A37"/>
    <w:rsid w:val="000A2B35"/>
    <w:rsid w:val="000A2C56"/>
    <w:rsid w:val="000A2CC8"/>
    <w:rsid w:val="000A2D89"/>
    <w:rsid w:val="000A332D"/>
    <w:rsid w:val="000A393D"/>
    <w:rsid w:val="000A3CD0"/>
    <w:rsid w:val="000A4143"/>
    <w:rsid w:val="000A44ED"/>
    <w:rsid w:val="000A45CA"/>
    <w:rsid w:val="000A4877"/>
    <w:rsid w:val="000A4CAE"/>
    <w:rsid w:val="000A4DE8"/>
    <w:rsid w:val="000A4FAD"/>
    <w:rsid w:val="000A5859"/>
    <w:rsid w:val="000A596A"/>
    <w:rsid w:val="000A59A4"/>
    <w:rsid w:val="000A5BA4"/>
    <w:rsid w:val="000A60E7"/>
    <w:rsid w:val="000A6571"/>
    <w:rsid w:val="000A675E"/>
    <w:rsid w:val="000A715E"/>
    <w:rsid w:val="000A7BA0"/>
    <w:rsid w:val="000A7D20"/>
    <w:rsid w:val="000A7E19"/>
    <w:rsid w:val="000B0201"/>
    <w:rsid w:val="000B070B"/>
    <w:rsid w:val="000B075D"/>
    <w:rsid w:val="000B0DF6"/>
    <w:rsid w:val="000B0EE6"/>
    <w:rsid w:val="000B0F66"/>
    <w:rsid w:val="000B112E"/>
    <w:rsid w:val="000B1368"/>
    <w:rsid w:val="000B1485"/>
    <w:rsid w:val="000B14C7"/>
    <w:rsid w:val="000B16CA"/>
    <w:rsid w:val="000B1A97"/>
    <w:rsid w:val="000B280C"/>
    <w:rsid w:val="000B2F25"/>
    <w:rsid w:val="000B2FBD"/>
    <w:rsid w:val="000B3038"/>
    <w:rsid w:val="000B306A"/>
    <w:rsid w:val="000B3167"/>
    <w:rsid w:val="000B32A6"/>
    <w:rsid w:val="000B37D5"/>
    <w:rsid w:val="000B3C04"/>
    <w:rsid w:val="000B3E88"/>
    <w:rsid w:val="000B4228"/>
    <w:rsid w:val="000B4851"/>
    <w:rsid w:val="000B4A69"/>
    <w:rsid w:val="000B4A87"/>
    <w:rsid w:val="000B4E34"/>
    <w:rsid w:val="000B5157"/>
    <w:rsid w:val="000B520E"/>
    <w:rsid w:val="000B57FC"/>
    <w:rsid w:val="000B5843"/>
    <w:rsid w:val="000B5D26"/>
    <w:rsid w:val="000B5D46"/>
    <w:rsid w:val="000B6093"/>
    <w:rsid w:val="000B61D2"/>
    <w:rsid w:val="000B6262"/>
    <w:rsid w:val="000B6A3E"/>
    <w:rsid w:val="000B6A4F"/>
    <w:rsid w:val="000B6C55"/>
    <w:rsid w:val="000B7079"/>
    <w:rsid w:val="000B73BB"/>
    <w:rsid w:val="000B7648"/>
    <w:rsid w:val="000B7A57"/>
    <w:rsid w:val="000B7D2A"/>
    <w:rsid w:val="000B7E6B"/>
    <w:rsid w:val="000C010E"/>
    <w:rsid w:val="000C0408"/>
    <w:rsid w:val="000C0677"/>
    <w:rsid w:val="000C0E9C"/>
    <w:rsid w:val="000C1688"/>
    <w:rsid w:val="000C18D8"/>
    <w:rsid w:val="000C1B80"/>
    <w:rsid w:val="000C1FD8"/>
    <w:rsid w:val="000C20A9"/>
    <w:rsid w:val="000C219A"/>
    <w:rsid w:val="000C2A8E"/>
    <w:rsid w:val="000C2B20"/>
    <w:rsid w:val="000C2FBE"/>
    <w:rsid w:val="000C300A"/>
    <w:rsid w:val="000C33A1"/>
    <w:rsid w:val="000C361A"/>
    <w:rsid w:val="000C3843"/>
    <w:rsid w:val="000C3E02"/>
    <w:rsid w:val="000C3F1E"/>
    <w:rsid w:val="000C402D"/>
    <w:rsid w:val="000C4054"/>
    <w:rsid w:val="000C41C8"/>
    <w:rsid w:val="000C4279"/>
    <w:rsid w:val="000C4364"/>
    <w:rsid w:val="000C457B"/>
    <w:rsid w:val="000C48E2"/>
    <w:rsid w:val="000C490D"/>
    <w:rsid w:val="000C4A0F"/>
    <w:rsid w:val="000C4E6B"/>
    <w:rsid w:val="000C4F1C"/>
    <w:rsid w:val="000C5026"/>
    <w:rsid w:val="000C5086"/>
    <w:rsid w:val="000C50B6"/>
    <w:rsid w:val="000C50C0"/>
    <w:rsid w:val="000C5153"/>
    <w:rsid w:val="000C532C"/>
    <w:rsid w:val="000C56B9"/>
    <w:rsid w:val="000C57B5"/>
    <w:rsid w:val="000C58C4"/>
    <w:rsid w:val="000C5B5B"/>
    <w:rsid w:val="000C5DB4"/>
    <w:rsid w:val="000C5EC5"/>
    <w:rsid w:val="000C5FE0"/>
    <w:rsid w:val="000C6023"/>
    <w:rsid w:val="000C60D0"/>
    <w:rsid w:val="000C6179"/>
    <w:rsid w:val="000C6728"/>
    <w:rsid w:val="000C6D3C"/>
    <w:rsid w:val="000C6EB5"/>
    <w:rsid w:val="000C6FD9"/>
    <w:rsid w:val="000C70AD"/>
    <w:rsid w:val="000C70DA"/>
    <w:rsid w:val="000C73ED"/>
    <w:rsid w:val="000C77A4"/>
    <w:rsid w:val="000C786A"/>
    <w:rsid w:val="000C7885"/>
    <w:rsid w:val="000C7894"/>
    <w:rsid w:val="000C78FC"/>
    <w:rsid w:val="000C7E32"/>
    <w:rsid w:val="000C7EC6"/>
    <w:rsid w:val="000D000D"/>
    <w:rsid w:val="000D00F5"/>
    <w:rsid w:val="000D027E"/>
    <w:rsid w:val="000D034D"/>
    <w:rsid w:val="000D04A3"/>
    <w:rsid w:val="000D0540"/>
    <w:rsid w:val="000D05B0"/>
    <w:rsid w:val="000D0808"/>
    <w:rsid w:val="000D08C0"/>
    <w:rsid w:val="000D092D"/>
    <w:rsid w:val="000D0A31"/>
    <w:rsid w:val="000D0C1A"/>
    <w:rsid w:val="000D0F08"/>
    <w:rsid w:val="000D0F71"/>
    <w:rsid w:val="000D187A"/>
    <w:rsid w:val="000D1CF8"/>
    <w:rsid w:val="000D2334"/>
    <w:rsid w:val="000D242B"/>
    <w:rsid w:val="000D264A"/>
    <w:rsid w:val="000D2725"/>
    <w:rsid w:val="000D28FE"/>
    <w:rsid w:val="000D2A30"/>
    <w:rsid w:val="000D2D8E"/>
    <w:rsid w:val="000D2FF6"/>
    <w:rsid w:val="000D30F0"/>
    <w:rsid w:val="000D34BC"/>
    <w:rsid w:val="000D369C"/>
    <w:rsid w:val="000D39B2"/>
    <w:rsid w:val="000D3CCE"/>
    <w:rsid w:val="000D3CE8"/>
    <w:rsid w:val="000D3D7C"/>
    <w:rsid w:val="000D3EF3"/>
    <w:rsid w:val="000D3F2C"/>
    <w:rsid w:val="000D43E4"/>
    <w:rsid w:val="000D453E"/>
    <w:rsid w:val="000D4EBA"/>
    <w:rsid w:val="000D4EEB"/>
    <w:rsid w:val="000D502A"/>
    <w:rsid w:val="000D50A2"/>
    <w:rsid w:val="000D51BD"/>
    <w:rsid w:val="000D5965"/>
    <w:rsid w:val="000D5FAF"/>
    <w:rsid w:val="000D6280"/>
    <w:rsid w:val="000D65CA"/>
    <w:rsid w:val="000D6CF6"/>
    <w:rsid w:val="000D6DD8"/>
    <w:rsid w:val="000D70DC"/>
    <w:rsid w:val="000D71D6"/>
    <w:rsid w:val="000D7439"/>
    <w:rsid w:val="000D7460"/>
    <w:rsid w:val="000D77A2"/>
    <w:rsid w:val="000D78B2"/>
    <w:rsid w:val="000D7993"/>
    <w:rsid w:val="000D7CDD"/>
    <w:rsid w:val="000DAD13"/>
    <w:rsid w:val="000E0640"/>
    <w:rsid w:val="000E0761"/>
    <w:rsid w:val="000E11B1"/>
    <w:rsid w:val="000E1267"/>
    <w:rsid w:val="000E1500"/>
    <w:rsid w:val="000E1859"/>
    <w:rsid w:val="000E1BF2"/>
    <w:rsid w:val="000E1E62"/>
    <w:rsid w:val="000E23D6"/>
    <w:rsid w:val="000E2566"/>
    <w:rsid w:val="000E2EF4"/>
    <w:rsid w:val="000E2F53"/>
    <w:rsid w:val="000E2FA2"/>
    <w:rsid w:val="000E35A0"/>
    <w:rsid w:val="000E4010"/>
    <w:rsid w:val="000E4063"/>
    <w:rsid w:val="000E4175"/>
    <w:rsid w:val="000E418E"/>
    <w:rsid w:val="000E41AA"/>
    <w:rsid w:val="000E4D36"/>
    <w:rsid w:val="000E4EBA"/>
    <w:rsid w:val="000E4EBB"/>
    <w:rsid w:val="000E513A"/>
    <w:rsid w:val="000E55FE"/>
    <w:rsid w:val="000E5E6B"/>
    <w:rsid w:val="000E5EA1"/>
    <w:rsid w:val="000E6068"/>
    <w:rsid w:val="000E6128"/>
    <w:rsid w:val="000E6157"/>
    <w:rsid w:val="000E674C"/>
    <w:rsid w:val="000E68C7"/>
    <w:rsid w:val="000E6BB1"/>
    <w:rsid w:val="000E6C62"/>
    <w:rsid w:val="000E6D75"/>
    <w:rsid w:val="000E7055"/>
    <w:rsid w:val="000E7188"/>
    <w:rsid w:val="000E71FA"/>
    <w:rsid w:val="000E7949"/>
    <w:rsid w:val="000E7B67"/>
    <w:rsid w:val="000E7C5F"/>
    <w:rsid w:val="000F0056"/>
    <w:rsid w:val="000F03B2"/>
    <w:rsid w:val="000F05C4"/>
    <w:rsid w:val="000F05D6"/>
    <w:rsid w:val="000F0AFB"/>
    <w:rsid w:val="000F0D78"/>
    <w:rsid w:val="000F10E9"/>
    <w:rsid w:val="000F111F"/>
    <w:rsid w:val="000F1EA3"/>
    <w:rsid w:val="000F2122"/>
    <w:rsid w:val="000F22F9"/>
    <w:rsid w:val="000F238A"/>
    <w:rsid w:val="000F2C70"/>
    <w:rsid w:val="000F2FA7"/>
    <w:rsid w:val="000F2FC5"/>
    <w:rsid w:val="000F3510"/>
    <w:rsid w:val="000F35F2"/>
    <w:rsid w:val="000F3B31"/>
    <w:rsid w:val="000F3BCC"/>
    <w:rsid w:val="000F3F9F"/>
    <w:rsid w:val="000F498B"/>
    <w:rsid w:val="000F4999"/>
    <w:rsid w:val="000F49D2"/>
    <w:rsid w:val="000F4D4C"/>
    <w:rsid w:val="000F4EF8"/>
    <w:rsid w:val="000F4FC4"/>
    <w:rsid w:val="000F511E"/>
    <w:rsid w:val="000F51C8"/>
    <w:rsid w:val="000F53E2"/>
    <w:rsid w:val="000F5437"/>
    <w:rsid w:val="000F590E"/>
    <w:rsid w:val="000F5C17"/>
    <w:rsid w:val="000F5F8C"/>
    <w:rsid w:val="000F6019"/>
    <w:rsid w:val="000F6026"/>
    <w:rsid w:val="000F64A2"/>
    <w:rsid w:val="000F6729"/>
    <w:rsid w:val="000F68E8"/>
    <w:rsid w:val="000F6A50"/>
    <w:rsid w:val="000F6A74"/>
    <w:rsid w:val="000F6D74"/>
    <w:rsid w:val="000F6DD2"/>
    <w:rsid w:val="000F7109"/>
    <w:rsid w:val="000F7266"/>
    <w:rsid w:val="000F7291"/>
    <w:rsid w:val="000F73C7"/>
    <w:rsid w:val="000F74A2"/>
    <w:rsid w:val="000F7502"/>
    <w:rsid w:val="000F75E5"/>
    <w:rsid w:val="000F75FC"/>
    <w:rsid w:val="000F797D"/>
    <w:rsid w:val="000F7EC7"/>
    <w:rsid w:val="0010007A"/>
    <w:rsid w:val="0010020B"/>
    <w:rsid w:val="00100296"/>
    <w:rsid w:val="001008FF"/>
    <w:rsid w:val="00100C02"/>
    <w:rsid w:val="00100D1D"/>
    <w:rsid w:val="0010101D"/>
    <w:rsid w:val="001017F7"/>
    <w:rsid w:val="0010187B"/>
    <w:rsid w:val="00101919"/>
    <w:rsid w:val="00101DB8"/>
    <w:rsid w:val="00101EC7"/>
    <w:rsid w:val="0010221E"/>
    <w:rsid w:val="0010266F"/>
    <w:rsid w:val="00102B5C"/>
    <w:rsid w:val="00102D0D"/>
    <w:rsid w:val="00102F2B"/>
    <w:rsid w:val="001038B9"/>
    <w:rsid w:val="00104544"/>
    <w:rsid w:val="001045D8"/>
    <w:rsid w:val="0010468C"/>
    <w:rsid w:val="001046AD"/>
    <w:rsid w:val="001046B9"/>
    <w:rsid w:val="0010497C"/>
    <w:rsid w:val="00104B5B"/>
    <w:rsid w:val="00104D23"/>
    <w:rsid w:val="00104D9E"/>
    <w:rsid w:val="00104F09"/>
    <w:rsid w:val="00104FD6"/>
    <w:rsid w:val="00105187"/>
    <w:rsid w:val="00105280"/>
    <w:rsid w:val="0010556E"/>
    <w:rsid w:val="001058B3"/>
    <w:rsid w:val="00105935"/>
    <w:rsid w:val="00105DE4"/>
    <w:rsid w:val="00105FED"/>
    <w:rsid w:val="001067A8"/>
    <w:rsid w:val="00106A1F"/>
    <w:rsid w:val="00106B74"/>
    <w:rsid w:val="00106DD4"/>
    <w:rsid w:val="00106E28"/>
    <w:rsid w:val="00107290"/>
    <w:rsid w:val="00107667"/>
    <w:rsid w:val="00107681"/>
    <w:rsid w:val="001077AC"/>
    <w:rsid w:val="00107A93"/>
    <w:rsid w:val="00107F4E"/>
    <w:rsid w:val="0011002E"/>
    <w:rsid w:val="001103BC"/>
    <w:rsid w:val="001108A6"/>
    <w:rsid w:val="00110A47"/>
    <w:rsid w:val="00110FA6"/>
    <w:rsid w:val="00110FEB"/>
    <w:rsid w:val="00111156"/>
    <w:rsid w:val="0011155C"/>
    <w:rsid w:val="00111671"/>
    <w:rsid w:val="001116CC"/>
    <w:rsid w:val="00111769"/>
    <w:rsid w:val="00111E69"/>
    <w:rsid w:val="00112063"/>
    <w:rsid w:val="001121BD"/>
    <w:rsid w:val="00112341"/>
    <w:rsid w:val="00112362"/>
    <w:rsid w:val="00112463"/>
    <w:rsid w:val="00112522"/>
    <w:rsid w:val="001125C3"/>
    <w:rsid w:val="001126C7"/>
    <w:rsid w:val="00112741"/>
    <w:rsid w:val="0011293A"/>
    <w:rsid w:val="00112A67"/>
    <w:rsid w:val="0011304E"/>
    <w:rsid w:val="00113129"/>
    <w:rsid w:val="001132B8"/>
    <w:rsid w:val="00113351"/>
    <w:rsid w:val="001133E9"/>
    <w:rsid w:val="0011355F"/>
    <w:rsid w:val="00113ABA"/>
    <w:rsid w:val="00113ED6"/>
    <w:rsid w:val="001142E6"/>
    <w:rsid w:val="00114892"/>
    <w:rsid w:val="001148B0"/>
    <w:rsid w:val="00114BC7"/>
    <w:rsid w:val="00114F32"/>
    <w:rsid w:val="00114FF3"/>
    <w:rsid w:val="001150AF"/>
    <w:rsid w:val="00115214"/>
    <w:rsid w:val="001153FE"/>
    <w:rsid w:val="00115517"/>
    <w:rsid w:val="00115936"/>
    <w:rsid w:val="00115D1A"/>
    <w:rsid w:val="00115F4D"/>
    <w:rsid w:val="0011629A"/>
    <w:rsid w:val="001163A0"/>
    <w:rsid w:val="001164B1"/>
    <w:rsid w:val="001166EE"/>
    <w:rsid w:val="001167FA"/>
    <w:rsid w:val="00116C2C"/>
    <w:rsid w:val="00116E1A"/>
    <w:rsid w:val="001172B3"/>
    <w:rsid w:val="001172FC"/>
    <w:rsid w:val="00117467"/>
    <w:rsid w:val="00117868"/>
    <w:rsid w:val="00117B94"/>
    <w:rsid w:val="00117BB7"/>
    <w:rsid w:val="00117EBF"/>
    <w:rsid w:val="00117F17"/>
    <w:rsid w:val="00120561"/>
    <w:rsid w:val="00120603"/>
    <w:rsid w:val="00120668"/>
    <w:rsid w:val="00121296"/>
    <w:rsid w:val="0012150B"/>
    <w:rsid w:val="0012159F"/>
    <w:rsid w:val="001219AA"/>
    <w:rsid w:val="001219C9"/>
    <w:rsid w:val="00121E50"/>
    <w:rsid w:val="00121FBC"/>
    <w:rsid w:val="001226EC"/>
    <w:rsid w:val="00122E2C"/>
    <w:rsid w:val="0012308A"/>
    <w:rsid w:val="001232BD"/>
    <w:rsid w:val="00123B28"/>
    <w:rsid w:val="00123B4B"/>
    <w:rsid w:val="00123B62"/>
    <w:rsid w:val="00123F01"/>
    <w:rsid w:val="00124000"/>
    <w:rsid w:val="0012427A"/>
    <w:rsid w:val="0012443E"/>
    <w:rsid w:val="0012461F"/>
    <w:rsid w:val="001246E4"/>
    <w:rsid w:val="00124808"/>
    <w:rsid w:val="001249E0"/>
    <w:rsid w:val="00124A6D"/>
    <w:rsid w:val="00124D6C"/>
    <w:rsid w:val="00124E7C"/>
    <w:rsid w:val="00124F3D"/>
    <w:rsid w:val="0012523F"/>
    <w:rsid w:val="001256F7"/>
    <w:rsid w:val="00125721"/>
    <w:rsid w:val="00125BB2"/>
    <w:rsid w:val="00125F22"/>
    <w:rsid w:val="00126005"/>
    <w:rsid w:val="0012641B"/>
    <w:rsid w:val="001264EA"/>
    <w:rsid w:val="0012650B"/>
    <w:rsid w:val="001267F1"/>
    <w:rsid w:val="001268B7"/>
    <w:rsid w:val="001268EF"/>
    <w:rsid w:val="00126AA7"/>
    <w:rsid w:val="001271E1"/>
    <w:rsid w:val="0012730C"/>
    <w:rsid w:val="00127DE8"/>
    <w:rsid w:val="00127EBE"/>
    <w:rsid w:val="00130371"/>
    <w:rsid w:val="0013067F"/>
    <w:rsid w:val="00130B84"/>
    <w:rsid w:val="001316D6"/>
    <w:rsid w:val="0013199B"/>
    <w:rsid w:val="00131C45"/>
    <w:rsid w:val="00131C66"/>
    <w:rsid w:val="001320CD"/>
    <w:rsid w:val="00132AB2"/>
    <w:rsid w:val="00132F2A"/>
    <w:rsid w:val="00132FAF"/>
    <w:rsid w:val="00133180"/>
    <w:rsid w:val="0013378F"/>
    <w:rsid w:val="0013382E"/>
    <w:rsid w:val="0013398D"/>
    <w:rsid w:val="00134091"/>
    <w:rsid w:val="00134328"/>
    <w:rsid w:val="00134B6A"/>
    <w:rsid w:val="00134E3C"/>
    <w:rsid w:val="00134F4C"/>
    <w:rsid w:val="00134F5F"/>
    <w:rsid w:val="00135279"/>
    <w:rsid w:val="0013535C"/>
    <w:rsid w:val="0013576C"/>
    <w:rsid w:val="00135AC6"/>
    <w:rsid w:val="00135CAB"/>
    <w:rsid w:val="00135CEA"/>
    <w:rsid w:val="00136114"/>
    <w:rsid w:val="001365C3"/>
    <w:rsid w:val="001369A6"/>
    <w:rsid w:val="00136A56"/>
    <w:rsid w:val="001370F6"/>
    <w:rsid w:val="0013714E"/>
    <w:rsid w:val="001372A5"/>
    <w:rsid w:val="001373A2"/>
    <w:rsid w:val="00137476"/>
    <w:rsid w:val="00137529"/>
    <w:rsid w:val="0013786B"/>
    <w:rsid w:val="00137FDD"/>
    <w:rsid w:val="0014029F"/>
    <w:rsid w:val="001405A0"/>
    <w:rsid w:val="00140B59"/>
    <w:rsid w:val="00140BFD"/>
    <w:rsid w:val="00140C99"/>
    <w:rsid w:val="00140FAE"/>
    <w:rsid w:val="00141776"/>
    <w:rsid w:val="00141997"/>
    <w:rsid w:val="00141B19"/>
    <w:rsid w:val="00141C71"/>
    <w:rsid w:val="00141CAD"/>
    <w:rsid w:val="0014288A"/>
    <w:rsid w:val="00142892"/>
    <w:rsid w:val="001428C8"/>
    <w:rsid w:val="001428E5"/>
    <w:rsid w:val="0014295E"/>
    <w:rsid w:val="00142D02"/>
    <w:rsid w:val="00142FAA"/>
    <w:rsid w:val="00143277"/>
    <w:rsid w:val="001433E3"/>
    <w:rsid w:val="00143771"/>
    <w:rsid w:val="00143842"/>
    <w:rsid w:val="001438A4"/>
    <w:rsid w:val="00143A56"/>
    <w:rsid w:val="00143BFE"/>
    <w:rsid w:val="00143D30"/>
    <w:rsid w:val="00143E9E"/>
    <w:rsid w:val="00144113"/>
    <w:rsid w:val="001443B4"/>
    <w:rsid w:val="001443BF"/>
    <w:rsid w:val="0014457F"/>
    <w:rsid w:val="001446AD"/>
    <w:rsid w:val="00144999"/>
    <w:rsid w:val="00144C49"/>
    <w:rsid w:val="00144FE8"/>
    <w:rsid w:val="001453AD"/>
    <w:rsid w:val="0014554A"/>
    <w:rsid w:val="0014562E"/>
    <w:rsid w:val="00145B77"/>
    <w:rsid w:val="00145D52"/>
    <w:rsid w:val="00145DBC"/>
    <w:rsid w:val="00145EC2"/>
    <w:rsid w:val="00146231"/>
    <w:rsid w:val="00146672"/>
    <w:rsid w:val="001469B5"/>
    <w:rsid w:val="00146BB9"/>
    <w:rsid w:val="00146D92"/>
    <w:rsid w:val="00147028"/>
    <w:rsid w:val="00147593"/>
    <w:rsid w:val="001478C7"/>
    <w:rsid w:val="00147A26"/>
    <w:rsid w:val="00147C57"/>
    <w:rsid w:val="00147CD6"/>
    <w:rsid w:val="00147EA7"/>
    <w:rsid w:val="00150133"/>
    <w:rsid w:val="00150469"/>
    <w:rsid w:val="001507B6"/>
    <w:rsid w:val="001508C1"/>
    <w:rsid w:val="00150928"/>
    <w:rsid w:val="00150FDC"/>
    <w:rsid w:val="001510D7"/>
    <w:rsid w:val="001511B6"/>
    <w:rsid w:val="0015128A"/>
    <w:rsid w:val="00151424"/>
    <w:rsid w:val="0015189B"/>
    <w:rsid w:val="00151F38"/>
    <w:rsid w:val="00151F98"/>
    <w:rsid w:val="00152151"/>
    <w:rsid w:val="00152244"/>
    <w:rsid w:val="001523B0"/>
    <w:rsid w:val="00152A56"/>
    <w:rsid w:val="00152A7C"/>
    <w:rsid w:val="00152BDA"/>
    <w:rsid w:val="00152DC6"/>
    <w:rsid w:val="00152F3B"/>
    <w:rsid w:val="001531FE"/>
    <w:rsid w:val="001533AF"/>
    <w:rsid w:val="0015348C"/>
    <w:rsid w:val="001534EA"/>
    <w:rsid w:val="001534EF"/>
    <w:rsid w:val="0015351A"/>
    <w:rsid w:val="00153682"/>
    <w:rsid w:val="00153745"/>
    <w:rsid w:val="0015388A"/>
    <w:rsid w:val="0015396A"/>
    <w:rsid w:val="00153E26"/>
    <w:rsid w:val="0015424A"/>
    <w:rsid w:val="0015438F"/>
    <w:rsid w:val="00154699"/>
    <w:rsid w:val="00154ADC"/>
    <w:rsid w:val="00154EC5"/>
    <w:rsid w:val="00154FAF"/>
    <w:rsid w:val="0015556A"/>
    <w:rsid w:val="001556FC"/>
    <w:rsid w:val="00155AF9"/>
    <w:rsid w:val="00155B2C"/>
    <w:rsid w:val="00155D40"/>
    <w:rsid w:val="00155F10"/>
    <w:rsid w:val="00155F1D"/>
    <w:rsid w:val="00156097"/>
    <w:rsid w:val="001561F4"/>
    <w:rsid w:val="0015633B"/>
    <w:rsid w:val="001563BF"/>
    <w:rsid w:val="00156ABB"/>
    <w:rsid w:val="00156D5D"/>
    <w:rsid w:val="001571CC"/>
    <w:rsid w:val="0015726A"/>
    <w:rsid w:val="00157404"/>
    <w:rsid w:val="00157766"/>
    <w:rsid w:val="00157A97"/>
    <w:rsid w:val="00157ADA"/>
    <w:rsid w:val="00157B56"/>
    <w:rsid w:val="00157DE6"/>
    <w:rsid w:val="001601B9"/>
    <w:rsid w:val="001603BC"/>
    <w:rsid w:val="00160580"/>
    <w:rsid w:val="00160668"/>
    <w:rsid w:val="00160863"/>
    <w:rsid w:val="00160895"/>
    <w:rsid w:val="001608B4"/>
    <w:rsid w:val="001608D4"/>
    <w:rsid w:val="00160D22"/>
    <w:rsid w:val="00160DDC"/>
    <w:rsid w:val="00160F27"/>
    <w:rsid w:val="00161583"/>
    <w:rsid w:val="00161696"/>
    <w:rsid w:val="00161758"/>
    <w:rsid w:val="00161C68"/>
    <w:rsid w:val="00161F34"/>
    <w:rsid w:val="00162173"/>
    <w:rsid w:val="00162524"/>
    <w:rsid w:val="00162B03"/>
    <w:rsid w:val="00162B80"/>
    <w:rsid w:val="00162BAF"/>
    <w:rsid w:val="00162CA5"/>
    <w:rsid w:val="00162F04"/>
    <w:rsid w:val="0016303A"/>
    <w:rsid w:val="001630AB"/>
    <w:rsid w:val="00163558"/>
    <w:rsid w:val="0016359D"/>
    <w:rsid w:val="001637B9"/>
    <w:rsid w:val="00163A24"/>
    <w:rsid w:val="00163B2B"/>
    <w:rsid w:val="00163E2E"/>
    <w:rsid w:val="0016457F"/>
    <w:rsid w:val="00164615"/>
    <w:rsid w:val="001648F7"/>
    <w:rsid w:val="00164C77"/>
    <w:rsid w:val="00164DB5"/>
    <w:rsid w:val="0016502D"/>
    <w:rsid w:val="00165321"/>
    <w:rsid w:val="00165846"/>
    <w:rsid w:val="00165BE9"/>
    <w:rsid w:val="00165F94"/>
    <w:rsid w:val="001660BC"/>
    <w:rsid w:val="001661BB"/>
    <w:rsid w:val="0016664A"/>
    <w:rsid w:val="001666BA"/>
    <w:rsid w:val="00166A4C"/>
    <w:rsid w:val="00166C71"/>
    <w:rsid w:val="001672C2"/>
    <w:rsid w:val="001673EB"/>
    <w:rsid w:val="00167AB6"/>
    <w:rsid w:val="00167AC0"/>
    <w:rsid w:val="00167ACB"/>
    <w:rsid w:val="00167B34"/>
    <w:rsid w:val="00167BA6"/>
    <w:rsid w:val="00167EB3"/>
    <w:rsid w:val="00170321"/>
    <w:rsid w:val="0017034F"/>
    <w:rsid w:val="0017075F"/>
    <w:rsid w:val="00170772"/>
    <w:rsid w:val="00170CD9"/>
    <w:rsid w:val="00170EA8"/>
    <w:rsid w:val="001713BC"/>
    <w:rsid w:val="001718B2"/>
    <w:rsid w:val="001719BF"/>
    <w:rsid w:val="00171DCD"/>
    <w:rsid w:val="00171E64"/>
    <w:rsid w:val="00172268"/>
    <w:rsid w:val="001725F2"/>
    <w:rsid w:val="00172787"/>
    <w:rsid w:val="001727DB"/>
    <w:rsid w:val="001728E9"/>
    <w:rsid w:val="00172E10"/>
    <w:rsid w:val="00172F74"/>
    <w:rsid w:val="00173016"/>
    <w:rsid w:val="001731A2"/>
    <w:rsid w:val="001732CD"/>
    <w:rsid w:val="001732F1"/>
    <w:rsid w:val="00173452"/>
    <w:rsid w:val="00173831"/>
    <w:rsid w:val="0017383B"/>
    <w:rsid w:val="00173FC8"/>
    <w:rsid w:val="00174152"/>
    <w:rsid w:val="00174228"/>
    <w:rsid w:val="00174275"/>
    <w:rsid w:val="001746FF"/>
    <w:rsid w:val="00174707"/>
    <w:rsid w:val="00174972"/>
    <w:rsid w:val="00174CF2"/>
    <w:rsid w:val="00174E96"/>
    <w:rsid w:val="00174F55"/>
    <w:rsid w:val="001752E6"/>
    <w:rsid w:val="00175510"/>
    <w:rsid w:val="0017589A"/>
    <w:rsid w:val="0017593B"/>
    <w:rsid w:val="00175CBD"/>
    <w:rsid w:val="00176396"/>
    <w:rsid w:val="001767F0"/>
    <w:rsid w:val="00176B04"/>
    <w:rsid w:val="00176BC9"/>
    <w:rsid w:val="00176F7D"/>
    <w:rsid w:val="00177258"/>
    <w:rsid w:val="00177B72"/>
    <w:rsid w:val="00180398"/>
    <w:rsid w:val="0018042B"/>
    <w:rsid w:val="0018064D"/>
    <w:rsid w:val="001806CF"/>
    <w:rsid w:val="00180755"/>
    <w:rsid w:val="00180ABB"/>
    <w:rsid w:val="00180B06"/>
    <w:rsid w:val="00180C4B"/>
    <w:rsid w:val="00180E73"/>
    <w:rsid w:val="001811B0"/>
    <w:rsid w:val="0018122D"/>
    <w:rsid w:val="00181F81"/>
    <w:rsid w:val="00182089"/>
    <w:rsid w:val="0018218B"/>
    <w:rsid w:val="001826A5"/>
    <w:rsid w:val="001826E8"/>
    <w:rsid w:val="001827DE"/>
    <w:rsid w:val="00182BF3"/>
    <w:rsid w:val="0018302A"/>
    <w:rsid w:val="00183214"/>
    <w:rsid w:val="001838E2"/>
    <w:rsid w:val="00183AAC"/>
    <w:rsid w:val="00183B6E"/>
    <w:rsid w:val="00183B8A"/>
    <w:rsid w:val="00183E42"/>
    <w:rsid w:val="00183E62"/>
    <w:rsid w:val="001840E8"/>
    <w:rsid w:val="001846A0"/>
    <w:rsid w:val="00184AB4"/>
    <w:rsid w:val="00184F1B"/>
    <w:rsid w:val="00184F21"/>
    <w:rsid w:val="00185384"/>
    <w:rsid w:val="00185479"/>
    <w:rsid w:val="00185901"/>
    <w:rsid w:val="00185A01"/>
    <w:rsid w:val="00185CEE"/>
    <w:rsid w:val="00185DFA"/>
    <w:rsid w:val="001860F3"/>
    <w:rsid w:val="00186102"/>
    <w:rsid w:val="0018648F"/>
    <w:rsid w:val="00186507"/>
    <w:rsid w:val="001866D1"/>
    <w:rsid w:val="0018695A"/>
    <w:rsid w:val="001870EE"/>
    <w:rsid w:val="001871A1"/>
    <w:rsid w:val="00187355"/>
    <w:rsid w:val="00187423"/>
    <w:rsid w:val="0018768E"/>
    <w:rsid w:val="00187819"/>
    <w:rsid w:val="00187B86"/>
    <w:rsid w:val="00187E62"/>
    <w:rsid w:val="00187E68"/>
    <w:rsid w:val="00190035"/>
    <w:rsid w:val="00190383"/>
    <w:rsid w:val="00190513"/>
    <w:rsid w:val="001907F1"/>
    <w:rsid w:val="00190A17"/>
    <w:rsid w:val="00190D29"/>
    <w:rsid w:val="001918BB"/>
    <w:rsid w:val="00191948"/>
    <w:rsid w:val="00191A76"/>
    <w:rsid w:val="00192039"/>
    <w:rsid w:val="0019204A"/>
    <w:rsid w:val="001920BA"/>
    <w:rsid w:val="00192321"/>
    <w:rsid w:val="00192927"/>
    <w:rsid w:val="00192CF1"/>
    <w:rsid w:val="00192E56"/>
    <w:rsid w:val="00193145"/>
    <w:rsid w:val="00193267"/>
    <w:rsid w:val="00193634"/>
    <w:rsid w:val="001939F4"/>
    <w:rsid w:val="00193A6F"/>
    <w:rsid w:val="00193FAC"/>
    <w:rsid w:val="0019438F"/>
    <w:rsid w:val="00194C96"/>
    <w:rsid w:val="00194FD1"/>
    <w:rsid w:val="00194FEB"/>
    <w:rsid w:val="0019546C"/>
    <w:rsid w:val="0019560B"/>
    <w:rsid w:val="00195823"/>
    <w:rsid w:val="00195A9C"/>
    <w:rsid w:val="00195AF2"/>
    <w:rsid w:val="00195B88"/>
    <w:rsid w:val="00195EDD"/>
    <w:rsid w:val="00196871"/>
    <w:rsid w:val="0019714F"/>
    <w:rsid w:val="00197200"/>
    <w:rsid w:val="00197374"/>
    <w:rsid w:val="00197438"/>
    <w:rsid w:val="0019781F"/>
    <w:rsid w:val="00197AA3"/>
    <w:rsid w:val="001A0B8C"/>
    <w:rsid w:val="001A0C50"/>
    <w:rsid w:val="001A0EE7"/>
    <w:rsid w:val="001A1240"/>
    <w:rsid w:val="001A12AC"/>
    <w:rsid w:val="001A1349"/>
    <w:rsid w:val="001A1445"/>
    <w:rsid w:val="001A17CC"/>
    <w:rsid w:val="001A17D1"/>
    <w:rsid w:val="001A1902"/>
    <w:rsid w:val="001A19CA"/>
    <w:rsid w:val="001A1ADA"/>
    <w:rsid w:val="001A1D2E"/>
    <w:rsid w:val="001A1EBB"/>
    <w:rsid w:val="001A2166"/>
    <w:rsid w:val="001A24A9"/>
    <w:rsid w:val="001A263E"/>
    <w:rsid w:val="001A26F5"/>
    <w:rsid w:val="001A2E41"/>
    <w:rsid w:val="001A2E4F"/>
    <w:rsid w:val="001A30DC"/>
    <w:rsid w:val="001A3444"/>
    <w:rsid w:val="001A34AA"/>
    <w:rsid w:val="001A3569"/>
    <w:rsid w:val="001A36C3"/>
    <w:rsid w:val="001A3823"/>
    <w:rsid w:val="001A3925"/>
    <w:rsid w:val="001A3A08"/>
    <w:rsid w:val="001A3A5C"/>
    <w:rsid w:val="001A3B37"/>
    <w:rsid w:val="001A3BFF"/>
    <w:rsid w:val="001A4094"/>
    <w:rsid w:val="001A40F6"/>
    <w:rsid w:val="001A4504"/>
    <w:rsid w:val="001A4870"/>
    <w:rsid w:val="001A4879"/>
    <w:rsid w:val="001A48F5"/>
    <w:rsid w:val="001A4DA6"/>
    <w:rsid w:val="001A501C"/>
    <w:rsid w:val="001A505D"/>
    <w:rsid w:val="001A515A"/>
    <w:rsid w:val="001A5A36"/>
    <w:rsid w:val="001A5DCE"/>
    <w:rsid w:val="001A6E6F"/>
    <w:rsid w:val="001A7461"/>
    <w:rsid w:val="001A7513"/>
    <w:rsid w:val="001A7552"/>
    <w:rsid w:val="001A7571"/>
    <w:rsid w:val="001A7A6F"/>
    <w:rsid w:val="001A7F66"/>
    <w:rsid w:val="001B01D2"/>
    <w:rsid w:val="001B0417"/>
    <w:rsid w:val="001B0438"/>
    <w:rsid w:val="001B0547"/>
    <w:rsid w:val="001B0748"/>
    <w:rsid w:val="001B07E2"/>
    <w:rsid w:val="001B08BD"/>
    <w:rsid w:val="001B0A0E"/>
    <w:rsid w:val="001B0AB6"/>
    <w:rsid w:val="001B0B38"/>
    <w:rsid w:val="001B0BD2"/>
    <w:rsid w:val="001B0C0F"/>
    <w:rsid w:val="001B0C9D"/>
    <w:rsid w:val="001B1251"/>
    <w:rsid w:val="001B155E"/>
    <w:rsid w:val="001B1821"/>
    <w:rsid w:val="001B1ABA"/>
    <w:rsid w:val="001B29BA"/>
    <w:rsid w:val="001B2A15"/>
    <w:rsid w:val="001B2B6E"/>
    <w:rsid w:val="001B2B96"/>
    <w:rsid w:val="001B2D53"/>
    <w:rsid w:val="001B2D5C"/>
    <w:rsid w:val="001B2F2E"/>
    <w:rsid w:val="001B31AC"/>
    <w:rsid w:val="001B37CB"/>
    <w:rsid w:val="001B3B2A"/>
    <w:rsid w:val="001B3B74"/>
    <w:rsid w:val="001B3B97"/>
    <w:rsid w:val="001B3D46"/>
    <w:rsid w:val="001B3DF8"/>
    <w:rsid w:val="001B3F23"/>
    <w:rsid w:val="001B3F7D"/>
    <w:rsid w:val="001B40D9"/>
    <w:rsid w:val="001B422D"/>
    <w:rsid w:val="001B4528"/>
    <w:rsid w:val="001B5020"/>
    <w:rsid w:val="001B587A"/>
    <w:rsid w:val="001B5939"/>
    <w:rsid w:val="001B5982"/>
    <w:rsid w:val="001B6034"/>
    <w:rsid w:val="001B6139"/>
    <w:rsid w:val="001B6A30"/>
    <w:rsid w:val="001B6B8F"/>
    <w:rsid w:val="001B6FF7"/>
    <w:rsid w:val="001B7183"/>
    <w:rsid w:val="001B7A10"/>
    <w:rsid w:val="001B7A47"/>
    <w:rsid w:val="001B7A4F"/>
    <w:rsid w:val="001B7C9D"/>
    <w:rsid w:val="001C00FD"/>
    <w:rsid w:val="001C0215"/>
    <w:rsid w:val="001C0510"/>
    <w:rsid w:val="001C0A97"/>
    <w:rsid w:val="001C0CC6"/>
    <w:rsid w:val="001C0D4C"/>
    <w:rsid w:val="001C0DC2"/>
    <w:rsid w:val="001C0E7A"/>
    <w:rsid w:val="001C1272"/>
    <w:rsid w:val="001C1330"/>
    <w:rsid w:val="001C18E8"/>
    <w:rsid w:val="001C1997"/>
    <w:rsid w:val="001C1A07"/>
    <w:rsid w:val="001C1A38"/>
    <w:rsid w:val="001C2053"/>
    <w:rsid w:val="001C21AB"/>
    <w:rsid w:val="001C23D3"/>
    <w:rsid w:val="001C2509"/>
    <w:rsid w:val="001C261D"/>
    <w:rsid w:val="001C2DD5"/>
    <w:rsid w:val="001C2FDE"/>
    <w:rsid w:val="001C35C3"/>
    <w:rsid w:val="001C371A"/>
    <w:rsid w:val="001C3D07"/>
    <w:rsid w:val="001C3DEA"/>
    <w:rsid w:val="001C3E1A"/>
    <w:rsid w:val="001C413B"/>
    <w:rsid w:val="001C48C6"/>
    <w:rsid w:val="001C4D71"/>
    <w:rsid w:val="001C4F0A"/>
    <w:rsid w:val="001C4FAD"/>
    <w:rsid w:val="001C50DF"/>
    <w:rsid w:val="001C522B"/>
    <w:rsid w:val="001C52CD"/>
    <w:rsid w:val="001C52FB"/>
    <w:rsid w:val="001C5532"/>
    <w:rsid w:val="001C5587"/>
    <w:rsid w:val="001C67AD"/>
    <w:rsid w:val="001C682B"/>
    <w:rsid w:val="001C6A66"/>
    <w:rsid w:val="001C6B7B"/>
    <w:rsid w:val="001C6E7D"/>
    <w:rsid w:val="001C6EFE"/>
    <w:rsid w:val="001C6F1A"/>
    <w:rsid w:val="001C703A"/>
    <w:rsid w:val="001C7403"/>
    <w:rsid w:val="001C7A43"/>
    <w:rsid w:val="001C7A4E"/>
    <w:rsid w:val="001C7A61"/>
    <w:rsid w:val="001C7EA9"/>
    <w:rsid w:val="001D0058"/>
    <w:rsid w:val="001D01D5"/>
    <w:rsid w:val="001D06CD"/>
    <w:rsid w:val="001D08E1"/>
    <w:rsid w:val="001D0CE1"/>
    <w:rsid w:val="001D0D62"/>
    <w:rsid w:val="001D0F6D"/>
    <w:rsid w:val="001D110C"/>
    <w:rsid w:val="001D13B4"/>
    <w:rsid w:val="001D13DD"/>
    <w:rsid w:val="001D15CB"/>
    <w:rsid w:val="001D16F2"/>
    <w:rsid w:val="001D17D4"/>
    <w:rsid w:val="001D1919"/>
    <w:rsid w:val="001D2006"/>
    <w:rsid w:val="001D225E"/>
    <w:rsid w:val="001D22D7"/>
    <w:rsid w:val="001D2817"/>
    <w:rsid w:val="001D2BCF"/>
    <w:rsid w:val="001D2D68"/>
    <w:rsid w:val="001D2E72"/>
    <w:rsid w:val="001D315B"/>
    <w:rsid w:val="001D3519"/>
    <w:rsid w:val="001D3651"/>
    <w:rsid w:val="001D375B"/>
    <w:rsid w:val="001D393F"/>
    <w:rsid w:val="001D3C0D"/>
    <w:rsid w:val="001D3C9D"/>
    <w:rsid w:val="001D3CF6"/>
    <w:rsid w:val="001D3D59"/>
    <w:rsid w:val="001D4169"/>
    <w:rsid w:val="001D43A4"/>
    <w:rsid w:val="001D445D"/>
    <w:rsid w:val="001D46AE"/>
    <w:rsid w:val="001D46AF"/>
    <w:rsid w:val="001D4975"/>
    <w:rsid w:val="001D4CDB"/>
    <w:rsid w:val="001D4E15"/>
    <w:rsid w:val="001D50ED"/>
    <w:rsid w:val="001D5144"/>
    <w:rsid w:val="001D5455"/>
    <w:rsid w:val="001D5F4D"/>
    <w:rsid w:val="001D5F97"/>
    <w:rsid w:val="001D651E"/>
    <w:rsid w:val="001D655A"/>
    <w:rsid w:val="001D6D1C"/>
    <w:rsid w:val="001D7300"/>
    <w:rsid w:val="001D7644"/>
    <w:rsid w:val="001D76B2"/>
    <w:rsid w:val="001D7A25"/>
    <w:rsid w:val="001D7DF4"/>
    <w:rsid w:val="001D7E15"/>
    <w:rsid w:val="001D7FF2"/>
    <w:rsid w:val="001E019A"/>
    <w:rsid w:val="001E01C1"/>
    <w:rsid w:val="001E027D"/>
    <w:rsid w:val="001E041C"/>
    <w:rsid w:val="001E08BE"/>
    <w:rsid w:val="001E1188"/>
    <w:rsid w:val="001E132D"/>
    <w:rsid w:val="001E141C"/>
    <w:rsid w:val="001E186B"/>
    <w:rsid w:val="001E1ECE"/>
    <w:rsid w:val="001E20C8"/>
    <w:rsid w:val="001E2258"/>
    <w:rsid w:val="001E27E6"/>
    <w:rsid w:val="001E27ED"/>
    <w:rsid w:val="001E2FF5"/>
    <w:rsid w:val="001E31F4"/>
    <w:rsid w:val="001E31F5"/>
    <w:rsid w:val="001E342F"/>
    <w:rsid w:val="001E36CC"/>
    <w:rsid w:val="001E3D34"/>
    <w:rsid w:val="001E40CF"/>
    <w:rsid w:val="001E42DA"/>
    <w:rsid w:val="001E437D"/>
    <w:rsid w:val="001E4B0E"/>
    <w:rsid w:val="001E5004"/>
    <w:rsid w:val="001E501C"/>
    <w:rsid w:val="001E534C"/>
    <w:rsid w:val="001E545E"/>
    <w:rsid w:val="001E5581"/>
    <w:rsid w:val="001E5674"/>
    <w:rsid w:val="001E5788"/>
    <w:rsid w:val="001E5BFB"/>
    <w:rsid w:val="001E5DF6"/>
    <w:rsid w:val="001E5F57"/>
    <w:rsid w:val="001E630D"/>
    <w:rsid w:val="001E6788"/>
    <w:rsid w:val="001E7037"/>
    <w:rsid w:val="001E7207"/>
    <w:rsid w:val="001E75E3"/>
    <w:rsid w:val="001E7B16"/>
    <w:rsid w:val="001E7C1B"/>
    <w:rsid w:val="001F01DC"/>
    <w:rsid w:val="001F03F5"/>
    <w:rsid w:val="001F041C"/>
    <w:rsid w:val="001F0617"/>
    <w:rsid w:val="001F07CE"/>
    <w:rsid w:val="001F0B1E"/>
    <w:rsid w:val="001F104E"/>
    <w:rsid w:val="001F10CA"/>
    <w:rsid w:val="001F17A8"/>
    <w:rsid w:val="001F1813"/>
    <w:rsid w:val="001F18BB"/>
    <w:rsid w:val="001F1BBA"/>
    <w:rsid w:val="001F2133"/>
    <w:rsid w:val="001F262F"/>
    <w:rsid w:val="001F28C6"/>
    <w:rsid w:val="001F3008"/>
    <w:rsid w:val="001F3073"/>
    <w:rsid w:val="001F34B7"/>
    <w:rsid w:val="001F3B0D"/>
    <w:rsid w:val="001F3B66"/>
    <w:rsid w:val="001F3C25"/>
    <w:rsid w:val="001F3FB4"/>
    <w:rsid w:val="001F4126"/>
    <w:rsid w:val="001F41CD"/>
    <w:rsid w:val="001F4212"/>
    <w:rsid w:val="001F427F"/>
    <w:rsid w:val="001F43EA"/>
    <w:rsid w:val="001F44B6"/>
    <w:rsid w:val="001F46A1"/>
    <w:rsid w:val="001F488E"/>
    <w:rsid w:val="001F5012"/>
    <w:rsid w:val="001F557D"/>
    <w:rsid w:val="001F55F6"/>
    <w:rsid w:val="001F5A24"/>
    <w:rsid w:val="001F5B4F"/>
    <w:rsid w:val="001F5BE5"/>
    <w:rsid w:val="001F5FB4"/>
    <w:rsid w:val="001F62DD"/>
    <w:rsid w:val="001F68A8"/>
    <w:rsid w:val="001F6A8B"/>
    <w:rsid w:val="001F6CB0"/>
    <w:rsid w:val="001F6D2C"/>
    <w:rsid w:val="001F6DD8"/>
    <w:rsid w:val="001F72DC"/>
    <w:rsid w:val="001F733B"/>
    <w:rsid w:val="001F7478"/>
    <w:rsid w:val="001F74D2"/>
    <w:rsid w:val="001F75EA"/>
    <w:rsid w:val="001F79CE"/>
    <w:rsid w:val="001F7DBD"/>
    <w:rsid w:val="001F7E4D"/>
    <w:rsid w:val="001F7F79"/>
    <w:rsid w:val="00200396"/>
    <w:rsid w:val="00200488"/>
    <w:rsid w:val="0020049F"/>
    <w:rsid w:val="002004D9"/>
    <w:rsid w:val="00200892"/>
    <w:rsid w:val="00200928"/>
    <w:rsid w:val="00200995"/>
    <w:rsid w:val="00200998"/>
    <w:rsid w:val="00200E7F"/>
    <w:rsid w:val="00200F76"/>
    <w:rsid w:val="00201191"/>
    <w:rsid w:val="0020151F"/>
    <w:rsid w:val="002018A0"/>
    <w:rsid w:val="00201ABB"/>
    <w:rsid w:val="0020241E"/>
    <w:rsid w:val="00202663"/>
    <w:rsid w:val="0020268B"/>
    <w:rsid w:val="002028BB"/>
    <w:rsid w:val="00202F1E"/>
    <w:rsid w:val="0020322D"/>
    <w:rsid w:val="00203AAA"/>
    <w:rsid w:val="00203DF3"/>
    <w:rsid w:val="00203F8F"/>
    <w:rsid w:val="002042A2"/>
    <w:rsid w:val="00204608"/>
    <w:rsid w:val="00204656"/>
    <w:rsid w:val="002047A5"/>
    <w:rsid w:val="00204B94"/>
    <w:rsid w:val="00204D9F"/>
    <w:rsid w:val="00204DD5"/>
    <w:rsid w:val="00205160"/>
    <w:rsid w:val="00205164"/>
    <w:rsid w:val="002052A9"/>
    <w:rsid w:val="00205419"/>
    <w:rsid w:val="00205C8C"/>
    <w:rsid w:val="00205E28"/>
    <w:rsid w:val="00206C39"/>
    <w:rsid w:val="00206E12"/>
    <w:rsid w:val="00206EC0"/>
    <w:rsid w:val="00207234"/>
    <w:rsid w:val="002078DE"/>
    <w:rsid w:val="00207B64"/>
    <w:rsid w:val="00207EFA"/>
    <w:rsid w:val="002103DF"/>
    <w:rsid w:val="00210530"/>
    <w:rsid w:val="002109A7"/>
    <w:rsid w:val="00210F45"/>
    <w:rsid w:val="00210FAB"/>
    <w:rsid w:val="0021132D"/>
    <w:rsid w:val="00211483"/>
    <w:rsid w:val="00211B7D"/>
    <w:rsid w:val="00211FA9"/>
    <w:rsid w:val="00212270"/>
    <w:rsid w:val="00212690"/>
    <w:rsid w:val="00212B6D"/>
    <w:rsid w:val="0021317A"/>
    <w:rsid w:val="002132E2"/>
    <w:rsid w:val="00213579"/>
    <w:rsid w:val="00213ABC"/>
    <w:rsid w:val="00213EC8"/>
    <w:rsid w:val="002142F1"/>
    <w:rsid w:val="00214851"/>
    <w:rsid w:val="00214A14"/>
    <w:rsid w:val="00214C0C"/>
    <w:rsid w:val="00214E63"/>
    <w:rsid w:val="00215131"/>
    <w:rsid w:val="00215507"/>
    <w:rsid w:val="00215678"/>
    <w:rsid w:val="00215BC0"/>
    <w:rsid w:val="00216015"/>
    <w:rsid w:val="0021604A"/>
    <w:rsid w:val="00216362"/>
    <w:rsid w:val="0021653C"/>
    <w:rsid w:val="00216A4F"/>
    <w:rsid w:val="00216C79"/>
    <w:rsid w:val="00216F0F"/>
    <w:rsid w:val="00216FE1"/>
    <w:rsid w:val="002173BB"/>
    <w:rsid w:val="0021742C"/>
    <w:rsid w:val="002174A8"/>
    <w:rsid w:val="002174DD"/>
    <w:rsid w:val="0021756F"/>
    <w:rsid w:val="0021757B"/>
    <w:rsid w:val="00217640"/>
    <w:rsid w:val="00217B32"/>
    <w:rsid w:val="00217D52"/>
    <w:rsid w:val="00220109"/>
    <w:rsid w:val="002202EB"/>
    <w:rsid w:val="002205A3"/>
    <w:rsid w:val="00220682"/>
    <w:rsid w:val="0022069B"/>
    <w:rsid w:val="0022096C"/>
    <w:rsid w:val="00220A23"/>
    <w:rsid w:val="00220CAE"/>
    <w:rsid w:val="00220D8E"/>
    <w:rsid w:val="00220F8E"/>
    <w:rsid w:val="00221447"/>
    <w:rsid w:val="0022153B"/>
    <w:rsid w:val="00221705"/>
    <w:rsid w:val="00221790"/>
    <w:rsid w:val="002219F7"/>
    <w:rsid w:val="00221AAF"/>
    <w:rsid w:val="00222176"/>
    <w:rsid w:val="00222273"/>
    <w:rsid w:val="00222C70"/>
    <w:rsid w:val="00222E5F"/>
    <w:rsid w:val="0022300A"/>
    <w:rsid w:val="0022367A"/>
    <w:rsid w:val="00223F90"/>
    <w:rsid w:val="002240CB"/>
    <w:rsid w:val="00224254"/>
    <w:rsid w:val="002247E1"/>
    <w:rsid w:val="00224A21"/>
    <w:rsid w:val="00224ABF"/>
    <w:rsid w:val="00224BFC"/>
    <w:rsid w:val="00224DF3"/>
    <w:rsid w:val="002250B6"/>
    <w:rsid w:val="002252B8"/>
    <w:rsid w:val="00225553"/>
    <w:rsid w:val="00225FBD"/>
    <w:rsid w:val="00226339"/>
    <w:rsid w:val="0022662E"/>
    <w:rsid w:val="00226796"/>
    <w:rsid w:val="00226B67"/>
    <w:rsid w:val="00227312"/>
    <w:rsid w:val="002273FF"/>
    <w:rsid w:val="00227498"/>
    <w:rsid w:val="0022770A"/>
    <w:rsid w:val="00227717"/>
    <w:rsid w:val="00227749"/>
    <w:rsid w:val="00227B73"/>
    <w:rsid w:val="00227EE3"/>
    <w:rsid w:val="002301B6"/>
    <w:rsid w:val="00230773"/>
    <w:rsid w:val="00230A51"/>
    <w:rsid w:val="00231153"/>
    <w:rsid w:val="002312D5"/>
    <w:rsid w:val="00231536"/>
    <w:rsid w:val="00231839"/>
    <w:rsid w:val="00231A2D"/>
    <w:rsid w:val="00231A7C"/>
    <w:rsid w:val="00232005"/>
    <w:rsid w:val="00232148"/>
    <w:rsid w:val="0023274B"/>
    <w:rsid w:val="002329F5"/>
    <w:rsid w:val="00232C68"/>
    <w:rsid w:val="00233248"/>
    <w:rsid w:val="002332A6"/>
    <w:rsid w:val="00233465"/>
    <w:rsid w:val="002334B7"/>
    <w:rsid w:val="00233753"/>
    <w:rsid w:val="00233983"/>
    <w:rsid w:val="00233AEB"/>
    <w:rsid w:val="00233B23"/>
    <w:rsid w:val="00233C7D"/>
    <w:rsid w:val="00233D3B"/>
    <w:rsid w:val="00233DFD"/>
    <w:rsid w:val="00234436"/>
    <w:rsid w:val="002344E6"/>
    <w:rsid w:val="002344F7"/>
    <w:rsid w:val="002345B8"/>
    <w:rsid w:val="002346B5"/>
    <w:rsid w:val="00234BD5"/>
    <w:rsid w:val="00234BE5"/>
    <w:rsid w:val="0023500D"/>
    <w:rsid w:val="002350C7"/>
    <w:rsid w:val="00235157"/>
    <w:rsid w:val="0023556C"/>
    <w:rsid w:val="0023566F"/>
    <w:rsid w:val="002357C7"/>
    <w:rsid w:val="00235CA9"/>
    <w:rsid w:val="0023603E"/>
    <w:rsid w:val="00236474"/>
    <w:rsid w:val="0023685E"/>
    <w:rsid w:val="00236C9C"/>
    <w:rsid w:val="00236E82"/>
    <w:rsid w:val="00237075"/>
    <w:rsid w:val="00237086"/>
    <w:rsid w:val="002370A1"/>
    <w:rsid w:val="0023717F"/>
    <w:rsid w:val="00237F52"/>
    <w:rsid w:val="0024047B"/>
    <w:rsid w:val="00240587"/>
    <w:rsid w:val="00240782"/>
    <w:rsid w:val="00240A0F"/>
    <w:rsid w:val="00240A6E"/>
    <w:rsid w:val="00240B6A"/>
    <w:rsid w:val="00240D20"/>
    <w:rsid w:val="00240E82"/>
    <w:rsid w:val="00240EBE"/>
    <w:rsid w:val="00241331"/>
    <w:rsid w:val="00241556"/>
    <w:rsid w:val="0024195B"/>
    <w:rsid w:val="00241B17"/>
    <w:rsid w:val="00241E29"/>
    <w:rsid w:val="00241E84"/>
    <w:rsid w:val="002421DA"/>
    <w:rsid w:val="00242337"/>
    <w:rsid w:val="002425BD"/>
    <w:rsid w:val="002425F5"/>
    <w:rsid w:val="002426F0"/>
    <w:rsid w:val="00242A63"/>
    <w:rsid w:val="00242B5D"/>
    <w:rsid w:val="00242F66"/>
    <w:rsid w:val="00243155"/>
    <w:rsid w:val="0024329E"/>
    <w:rsid w:val="0024374B"/>
    <w:rsid w:val="00243990"/>
    <w:rsid w:val="00243A64"/>
    <w:rsid w:val="00243B33"/>
    <w:rsid w:val="00243ED7"/>
    <w:rsid w:val="00244672"/>
    <w:rsid w:val="00244EE7"/>
    <w:rsid w:val="00244FE9"/>
    <w:rsid w:val="0024502D"/>
    <w:rsid w:val="00245720"/>
    <w:rsid w:val="002457FC"/>
    <w:rsid w:val="00245813"/>
    <w:rsid w:val="00245894"/>
    <w:rsid w:val="0024599E"/>
    <w:rsid w:val="00245E4B"/>
    <w:rsid w:val="00245F29"/>
    <w:rsid w:val="002460D6"/>
    <w:rsid w:val="00246244"/>
    <w:rsid w:val="00246960"/>
    <w:rsid w:val="00246A41"/>
    <w:rsid w:val="00246E48"/>
    <w:rsid w:val="00247181"/>
    <w:rsid w:val="00247501"/>
    <w:rsid w:val="002476ED"/>
    <w:rsid w:val="00247A0D"/>
    <w:rsid w:val="00247B32"/>
    <w:rsid w:val="00247C3A"/>
    <w:rsid w:val="0025079E"/>
    <w:rsid w:val="00250854"/>
    <w:rsid w:val="00250D8B"/>
    <w:rsid w:val="00250DCF"/>
    <w:rsid w:val="00250FE7"/>
    <w:rsid w:val="00251142"/>
    <w:rsid w:val="0025135C"/>
    <w:rsid w:val="00251620"/>
    <w:rsid w:val="002516DC"/>
    <w:rsid w:val="0025171E"/>
    <w:rsid w:val="00251761"/>
    <w:rsid w:val="00251AC9"/>
    <w:rsid w:val="00251E17"/>
    <w:rsid w:val="0025207E"/>
    <w:rsid w:val="00252530"/>
    <w:rsid w:val="00252562"/>
    <w:rsid w:val="00252B22"/>
    <w:rsid w:val="00252F3C"/>
    <w:rsid w:val="00253356"/>
    <w:rsid w:val="00253A05"/>
    <w:rsid w:val="00253A9D"/>
    <w:rsid w:val="00253AEA"/>
    <w:rsid w:val="00253AF9"/>
    <w:rsid w:val="00253BA4"/>
    <w:rsid w:val="00253CFF"/>
    <w:rsid w:val="00253D10"/>
    <w:rsid w:val="00253EBB"/>
    <w:rsid w:val="00253F07"/>
    <w:rsid w:val="00254158"/>
    <w:rsid w:val="00254272"/>
    <w:rsid w:val="00254383"/>
    <w:rsid w:val="002543E8"/>
    <w:rsid w:val="00254573"/>
    <w:rsid w:val="00254649"/>
    <w:rsid w:val="00254711"/>
    <w:rsid w:val="00254A2D"/>
    <w:rsid w:val="00254D47"/>
    <w:rsid w:val="00254DD6"/>
    <w:rsid w:val="00254F29"/>
    <w:rsid w:val="002552B5"/>
    <w:rsid w:val="002554BD"/>
    <w:rsid w:val="00255728"/>
    <w:rsid w:val="0025598C"/>
    <w:rsid w:val="00255C04"/>
    <w:rsid w:val="002562EA"/>
    <w:rsid w:val="0025677D"/>
    <w:rsid w:val="00256802"/>
    <w:rsid w:val="00256C9D"/>
    <w:rsid w:val="00257A95"/>
    <w:rsid w:val="00257BC5"/>
    <w:rsid w:val="00257DF5"/>
    <w:rsid w:val="00257E89"/>
    <w:rsid w:val="00257EB6"/>
    <w:rsid w:val="00260036"/>
    <w:rsid w:val="0026051B"/>
    <w:rsid w:val="002607BB"/>
    <w:rsid w:val="0026083C"/>
    <w:rsid w:val="00260A82"/>
    <w:rsid w:val="00260FC3"/>
    <w:rsid w:val="002610DF"/>
    <w:rsid w:val="0026116D"/>
    <w:rsid w:val="00261431"/>
    <w:rsid w:val="0026154C"/>
    <w:rsid w:val="002617A4"/>
    <w:rsid w:val="0026181B"/>
    <w:rsid w:val="002618F8"/>
    <w:rsid w:val="002621FC"/>
    <w:rsid w:val="00262354"/>
    <w:rsid w:val="002624E8"/>
    <w:rsid w:val="0026276A"/>
    <w:rsid w:val="00262ABF"/>
    <w:rsid w:val="00262FB4"/>
    <w:rsid w:val="002631C7"/>
    <w:rsid w:val="002634E7"/>
    <w:rsid w:val="0026367A"/>
    <w:rsid w:val="002636B7"/>
    <w:rsid w:val="0026378F"/>
    <w:rsid w:val="00263804"/>
    <w:rsid w:val="00263CEA"/>
    <w:rsid w:val="0026435B"/>
    <w:rsid w:val="0026443B"/>
    <w:rsid w:val="002645D5"/>
    <w:rsid w:val="00264942"/>
    <w:rsid w:val="002650AC"/>
    <w:rsid w:val="002650C0"/>
    <w:rsid w:val="002652FB"/>
    <w:rsid w:val="00265353"/>
    <w:rsid w:val="002654E2"/>
    <w:rsid w:val="00265582"/>
    <w:rsid w:val="00265825"/>
    <w:rsid w:val="00265FB0"/>
    <w:rsid w:val="002660AB"/>
    <w:rsid w:val="00266135"/>
    <w:rsid w:val="00266172"/>
    <w:rsid w:val="00266173"/>
    <w:rsid w:val="0026625F"/>
    <w:rsid w:val="002666C1"/>
    <w:rsid w:val="002666DA"/>
    <w:rsid w:val="00266862"/>
    <w:rsid w:val="002670A5"/>
    <w:rsid w:val="00267268"/>
    <w:rsid w:val="0026761D"/>
    <w:rsid w:val="00267B07"/>
    <w:rsid w:val="00267DFB"/>
    <w:rsid w:val="00267F43"/>
    <w:rsid w:val="00267FEA"/>
    <w:rsid w:val="00270A88"/>
    <w:rsid w:val="00270AF8"/>
    <w:rsid w:val="00270F0B"/>
    <w:rsid w:val="002716F5"/>
    <w:rsid w:val="0027209F"/>
    <w:rsid w:val="002724F8"/>
    <w:rsid w:val="00272882"/>
    <w:rsid w:val="00272A34"/>
    <w:rsid w:val="00272BC3"/>
    <w:rsid w:val="00272FD2"/>
    <w:rsid w:val="002730F3"/>
    <w:rsid w:val="002731D6"/>
    <w:rsid w:val="00273464"/>
    <w:rsid w:val="00273FF3"/>
    <w:rsid w:val="00274081"/>
    <w:rsid w:val="0027411C"/>
    <w:rsid w:val="00274154"/>
    <w:rsid w:val="002743D4"/>
    <w:rsid w:val="00274851"/>
    <w:rsid w:val="00274C08"/>
    <w:rsid w:val="00274DAF"/>
    <w:rsid w:val="00275287"/>
    <w:rsid w:val="002755F3"/>
    <w:rsid w:val="00275656"/>
    <w:rsid w:val="00275863"/>
    <w:rsid w:val="00275EA9"/>
    <w:rsid w:val="002761C5"/>
    <w:rsid w:val="002761CC"/>
    <w:rsid w:val="00276244"/>
    <w:rsid w:val="0027628D"/>
    <w:rsid w:val="00276824"/>
    <w:rsid w:val="002773BE"/>
    <w:rsid w:val="00277405"/>
    <w:rsid w:val="00277630"/>
    <w:rsid w:val="00277765"/>
    <w:rsid w:val="002777C0"/>
    <w:rsid w:val="00277984"/>
    <w:rsid w:val="00277B65"/>
    <w:rsid w:val="00277E1D"/>
    <w:rsid w:val="002801AE"/>
    <w:rsid w:val="002803A8"/>
    <w:rsid w:val="002806A7"/>
    <w:rsid w:val="002806F4"/>
    <w:rsid w:val="00280BBD"/>
    <w:rsid w:val="002811EF"/>
    <w:rsid w:val="0028148D"/>
    <w:rsid w:val="002816E2"/>
    <w:rsid w:val="00281DFB"/>
    <w:rsid w:val="0028227E"/>
    <w:rsid w:val="00282460"/>
    <w:rsid w:val="00282701"/>
    <w:rsid w:val="00282740"/>
    <w:rsid w:val="00282835"/>
    <w:rsid w:val="00282931"/>
    <w:rsid w:val="00282C4D"/>
    <w:rsid w:val="00282CDC"/>
    <w:rsid w:val="00282E23"/>
    <w:rsid w:val="00282E4D"/>
    <w:rsid w:val="00283526"/>
    <w:rsid w:val="002837B9"/>
    <w:rsid w:val="00283883"/>
    <w:rsid w:val="0028392D"/>
    <w:rsid w:val="00283E4B"/>
    <w:rsid w:val="00283EC9"/>
    <w:rsid w:val="00283FEC"/>
    <w:rsid w:val="002848E2"/>
    <w:rsid w:val="00284BAA"/>
    <w:rsid w:val="00284ECA"/>
    <w:rsid w:val="0028507E"/>
    <w:rsid w:val="00285148"/>
    <w:rsid w:val="00285BB0"/>
    <w:rsid w:val="00285ED1"/>
    <w:rsid w:val="00286C1C"/>
    <w:rsid w:val="00286C1D"/>
    <w:rsid w:val="00287104"/>
    <w:rsid w:val="00287288"/>
    <w:rsid w:val="00287554"/>
    <w:rsid w:val="002875E4"/>
    <w:rsid w:val="00287953"/>
    <w:rsid w:val="00287AC1"/>
    <w:rsid w:val="00287F78"/>
    <w:rsid w:val="002902B8"/>
    <w:rsid w:val="00290365"/>
    <w:rsid w:val="00290639"/>
    <w:rsid w:val="00290E7F"/>
    <w:rsid w:val="00290E89"/>
    <w:rsid w:val="00290E8D"/>
    <w:rsid w:val="00291140"/>
    <w:rsid w:val="00291298"/>
    <w:rsid w:val="002913A8"/>
    <w:rsid w:val="002914E6"/>
    <w:rsid w:val="002919A6"/>
    <w:rsid w:val="00291E72"/>
    <w:rsid w:val="0029205C"/>
    <w:rsid w:val="00292428"/>
    <w:rsid w:val="002926DE"/>
    <w:rsid w:val="0029284B"/>
    <w:rsid w:val="00292895"/>
    <w:rsid w:val="00292A53"/>
    <w:rsid w:val="00292BD0"/>
    <w:rsid w:val="00292FD0"/>
    <w:rsid w:val="0029317F"/>
    <w:rsid w:val="002932D4"/>
    <w:rsid w:val="0029390B"/>
    <w:rsid w:val="00293B51"/>
    <w:rsid w:val="00293B88"/>
    <w:rsid w:val="00293BAB"/>
    <w:rsid w:val="00293C58"/>
    <w:rsid w:val="00294100"/>
    <w:rsid w:val="00294C83"/>
    <w:rsid w:val="00294CBE"/>
    <w:rsid w:val="00294E6F"/>
    <w:rsid w:val="00294F1D"/>
    <w:rsid w:val="00295101"/>
    <w:rsid w:val="00295D63"/>
    <w:rsid w:val="00295DF2"/>
    <w:rsid w:val="00295EB4"/>
    <w:rsid w:val="0029674A"/>
    <w:rsid w:val="002967E4"/>
    <w:rsid w:val="00296C9C"/>
    <w:rsid w:val="00296D1D"/>
    <w:rsid w:val="00296DCE"/>
    <w:rsid w:val="00297841"/>
    <w:rsid w:val="00297AE8"/>
    <w:rsid w:val="00297C23"/>
    <w:rsid w:val="00297D85"/>
    <w:rsid w:val="002A014B"/>
    <w:rsid w:val="002A0234"/>
    <w:rsid w:val="002A0275"/>
    <w:rsid w:val="002A06E3"/>
    <w:rsid w:val="002A08DB"/>
    <w:rsid w:val="002A0B51"/>
    <w:rsid w:val="002A0C7C"/>
    <w:rsid w:val="002A0E41"/>
    <w:rsid w:val="002A112A"/>
    <w:rsid w:val="002A1698"/>
    <w:rsid w:val="002A1C33"/>
    <w:rsid w:val="002A242A"/>
    <w:rsid w:val="002A24F0"/>
    <w:rsid w:val="002A2533"/>
    <w:rsid w:val="002A2CC4"/>
    <w:rsid w:val="002A2F64"/>
    <w:rsid w:val="002A3836"/>
    <w:rsid w:val="002A456D"/>
    <w:rsid w:val="002A4D27"/>
    <w:rsid w:val="002A4E1D"/>
    <w:rsid w:val="002A4EC7"/>
    <w:rsid w:val="002A545B"/>
    <w:rsid w:val="002A5B2E"/>
    <w:rsid w:val="002A5C37"/>
    <w:rsid w:val="002A5D81"/>
    <w:rsid w:val="002A635B"/>
    <w:rsid w:val="002A6638"/>
    <w:rsid w:val="002A6898"/>
    <w:rsid w:val="002A68AE"/>
    <w:rsid w:val="002A69D6"/>
    <w:rsid w:val="002A6DEE"/>
    <w:rsid w:val="002A7072"/>
    <w:rsid w:val="002A724A"/>
    <w:rsid w:val="002A7617"/>
    <w:rsid w:val="002A7692"/>
    <w:rsid w:val="002A7840"/>
    <w:rsid w:val="002A7853"/>
    <w:rsid w:val="002A7905"/>
    <w:rsid w:val="002A7BE4"/>
    <w:rsid w:val="002A7D15"/>
    <w:rsid w:val="002A7D50"/>
    <w:rsid w:val="002AA5E3"/>
    <w:rsid w:val="002B0641"/>
    <w:rsid w:val="002B0808"/>
    <w:rsid w:val="002B097C"/>
    <w:rsid w:val="002B09C4"/>
    <w:rsid w:val="002B0C86"/>
    <w:rsid w:val="002B10D6"/>
    <w:rsid w:val="002B1359"/>
    <w:rsid w:val="002B1536"/>
    <w:rsid w:val="002B16F0"/>
    <w:rsid w:val="002B17E4"/>
    <w:rsid w:val="002B1EB5"/>
    <w:rsid w:val="002B2138"/>
    <w:rsid w:val="002B247B"/>
    <w:rsid w:val="002B2929"/>
    <w:rsid w:val="002B2BDF"/>
    <w:rsid w:val="002B2E29"/>
    <w:rsid w:val="002B2F2D"/>
    <w:rsid w:val="002B3530"/>
    <w:rsid w:val="002B35B9"/>
    <w:rsid w:val="002B3918"/>
    <w:rsid w:val="002B3CC6"/>
    <w:rsid w:val="002B3E0D"/>
    <w:rsid w:val="002B3E3F"/>
    <w:rsid w:val="002B3EE7"/>
    <w:rsid w:val="002B3F07"/>
    <w:rsid w:val="002B4025"/>
    <w:rsid w:val="002B45D2"/>
    <w:rsid w:val="002B46C1"/>
    <w:rsid w:val="002B49A6"/>
    <w:rsid w:val="002B4B4A"/>
    <w:rsid w:val="002B5252"/>
    <w:rsid w:val="002B556A"/>
    <w:rsid w:val="002B5B90"/>
    <w:rsid w:val="002B5C93"/>
    <w:rsid w:val="002B5D4E"/>
    <w:rsid w:val="002B65E5"/>
    <w:rsid w:val="002B67A3"/>
    <w:rsid w:val="002B67D4"/>
    <w:rsid w:val="002B695D"/>
    <w:rsid w:val="002B6B6E"/>
    <w:rsid w:val="002B6D4A"/>
    <w:rsid w:val="002B6EDF"/>
    <w:rsid w:val="002B7002"/>
    <w:rsid w:val="002B7098"/>
    <w:rsid w:val="002B73B7"/>
    <w:rsid w:val="002B7574"/>
    <w:rsid w:val="002B77AB"/>
    <w:rsid w:val="002B78B9"/>
    <w:rsid w:val="002B7A4B"/>
    <w:rsid w:val="002B7EFF"/>
    <w:rsid w:val="002C003C"/>
    <w:rsid w:val="002C02BF"/>
    <w:rsid w:val="002C0349"/>
    <w:rsid w:val="002C0994"/>
    <w:rsid w:val="002C1243"/>
    <w:rsid w:val="002C168F"/>
    <w:rsid w:val="002C18C9"/>
    <w:rsid w:val="002C196A"/>
    <w:rsid w:val="002C1973"/>
    <w:rsid w:val="002C1AB1"/>
    <w:rsid w:val="002C1E12"/>
    <w:rsid w:val="002C2280"/>
    <w:rsid w:val="002C2BB6"/>
    <w:rsid w:val="002C2C9B"/>
    <w:rsid w:val="002C2F46"/>
    <w:rsid w:val="002C3081"/>
    <w:rsid w:val="002C312F"/>
    <w:rsid w:val="002C33A9"/>
    <w:rsid w:val="002C3591"/>
    <w:rsid w:val="002C36A2"/>
    <w:rsid w:val="002C3883"/>
    <w:rsid w:val="002C3AA9"/>
    <w:rsid w:val="002C3EB3"/>
    <w:rsid w:val="002C4220"/>
    <w:rsid w:val="002C43D2"/>
    <w:rsid w:val="002C4BD3"/>
    <w:rsid w:val="002C571A"/>
    <w:rsid w:val="002C57BB"/>
    <w:rsid w:val="002C5A85"/>
    <w:rsid w:val="002C5D1E"/>
    <w:rsid w:val="002C5E17"/>
    <w:rsid w:val="002C6004"/>
    <w:rsid w:val="002C687A"/>
    <w:rsid w:val="002C6EB3"/>
    <w:rsid w:val="002C739A"/>
    <w:rsid w:val="002C7637"/>
    <w:rsid w:val="002C774B"/>
    <w:rsid w:val="002C7D63"/>
    <w:rsid w:val="002C7E84"/>
    <w:rsid w:val="002D0B5F"/>
    <w:rsid w:val="002D0FD3"/>
    <w:rsid w:val="002D10AE"/>
    <w:rsid w:val="002D12B2"/>
    <w:rsid w:val="002D12BA"/>
    <w:rsid w:val="002D1599"/>
    <w:rsid w:val="002D1632"/>
    <w:rsid w:val="002D1669"/>
    <w:rsid w:val="002D1695"/>
    <w:rsid w:val="002D1744"/>
    <w:rsid w:val="002D17CB"/>
    <w:rsid w:val="002D1D08"/>
    <w:rsid w:val="002D1E95"/>
    <w:rsid w:val="002D1EAB"/>
    <w:rsid w:val="002D1F45"/>
    <w:rsid w:val="002D1F52"/>
    <w:rsid w:val="002D2594"/>
    <w:rsid w:val="002D2712"/>
    <w:rsid w:val="002D2A68"/>
    <w:rsid w:val="002D2FFD"/>
    <w:rsid w:val="002D309A"/>
    <w:rsid w:val="002D349D"/>
    <w:rsid w:val="002D482F"/>
    <w:rsid w:val="002D4EE9"/>
    <w:rsid w:val="002D5BF0"/>
    <w:rsid w:val="002D5CF7"/>
    <w:rsid w:val="002D5D10"/>
    <w:rsid w:val="002D5E0F"/>
    <w:rsid w:val="002D5F56"/>
    <w:rsid w:val="002D6334"/>
    <w:rsid w:val="002D6589"/>
    <w:rsid w:val="002D6957"/>
    <w:rsid w:val="002D6D87"/>
    <w:rsid w:val="002D6E07"/>
    <w:rsid w:val="002D6EE1"/>
    <w:rsid w:val="002D6EE8"/>
    <w:rsid w:val="002D7131"/>
    <w:rsid w:val="002D75F4"/>
    <w:rsid w:val="002D79BE"/>
    <w:rsid w:val="002D7AD9"/>
    <w:rsid w:val="002D7FA7"/>
    <w:rsid w:val="002E02C9"/>
    <w:rsid w:val="002E0528"/>
    <w:rsid w:val="002E0559"/>
    <w:rsid w:val="002E108D"/>
    <w:rsid w:val="002E10D8"/>
    <w:rsid w:val="002E159B"/>
    <w:rsid w:val="002E1B30"/>
    <w:rsid w:val="002E1D2B"/>
    <w:rsid w:val="002E224B"/>
    <w:rsid w:val="002E27D1"/>
    <w:rsid w:val="002E2F3C"/>
    <w:rsid w:val="002E3016"/>
    <w:rsid w:val="002E3020"/>
    <w:rsid w:val="002E31D4"/>
    <w:rsid w:val="002E4185"/>
    <w:rsid w:val="002E45EB"/>
    <w:rsid w:val="002E4752"/>
    <w:rsid w:val="002E47A9"/>
    <w:rsid w:val="002E4879"/>
    <w:rsid w:val="002E4A20"/>
    <w:rsid w:val="002E4D01"/>
    <w:rsid w:val="002E4EF8"/>
    <w:rsid w:val="002E54AE"/>
    <w:rsid w:val="002E59F3"/>
    <w:rsid w:val="002E5DC0"/>
    <w:rsid w:val="002E609C"/>
    <w:rsid w:val="002E66F5"/>
    <w:rsid w:val="002E6C5C"/>
    <w:rsid w:val="002E6F7A"/>
    <w:rsid w:val="002E7276"/>
    <w:rsid w:val="002E769E"/>
    <w:rsid w:val="002E77D9"/>
    <w:rsid w:val="002F0502"/>
    <w:rsid w:val="002F051A"/>
    <w:rsid w:val="002F05FD"/>
    <w:rsid w:val="002F0EB4"/>
    <w:rsid w:val="002F1181"/>
    <w:rsid w:val="002F15B4"/>
    <w:rsid w:val="002F16D8"/>
    <w:rsid w:val="002F177A"/>
    <w:rsid w:val="002F1ECE"/>
    <w:rsid w:val="002F2187"/>
    <w:rsid w:val="002F2199"/>
    <w:rsid w:val="002F2289"/>
    <w:rsid w:val="002F239F"/>
    <w:rsid w:val="002F2A7C"/>
    <w:rsid w:val="002F36E4"/>
    <w:rsid w:val="002F47A5"/>
    <w:rsid w:val="002F4C84"/>
    <w:rsid w:val="002F5278"/>
    <w:rsid w:val="002F5871"/>
    <w:rsid w:val="002F5A57"/>
    <w:rsid w:val="002F6379"/>
    <w:rsid w:val="002F63BD"/>
    <w:rsid w:val="002F63ED"/>
    <w:rsid w:val="002F6869"/>
    <w:rsid w:val="002F689A"/>
    <w:rsid w:val="002F6A3A"/>
    <w:rsid w:val="002F6B62"/>
    <w:rsid w:val="002F7104"/>
    <w:rsid w:val="002F7262"/>
    <w:rsid w:val="002F739C"/>
    <w:rsid w:val="002F7476"/>
    <w:rsid w:val="002F7505"/>
    <w:rsid w:val="002F7529"/>
    <w:rsid w:val="002F7687"/>
    <w:rsid w:val="002F786B"/>
    <w:rsid w:val="002F7BEC"/>
    <w:rsid w:val="002F7D01"/>
    <w:rsid w:val="002F7E43"/>
    <w:rsid w:val="0030000F"/>
    <w:rsid w:val="00300225"/>
    <w:rsid w:val="003003C3"/>
    <w:rsid w:val="00300628"/>
    <w:rsid w:val="0030075C"/>
    <w:rsid w:val="0030086A"/>
    <w:rsid w:val="00300AC8"/>
    <w:rsid w:val="003010ED"/>
    <w:rsid w:val="003012D0"/>
    <w:rsid w:val="00301579"/>
    <w:rsid w:val="00301BB2"/>
    <w:rsid w:val="00302571"/>
    <w:rsid w:val="0030282F"/>
    <w:rsid w:val="0030284B"/>
    <w:rsid w:val="00302D7A"/>
    <w:rsid w:val="00302DBA"/>
    <w:rsid w:val="00302E92"/>
    <w:rsid w:val="00303797"/>
    <w:rsid w:val="003037C5"/>
    <w:rsid w:val="003038B5"/>
    <w:rsid w:val="003039A6"/>
    <w:rsid w:val="003039DA"/>
    <w:rsid w:val="00303A49"/>
    <w:rsid w:val="003046B4"/>
    <w:rsid w:val="003048EE"/>
    <w:rsid w:val="00304A33"/>
    <w:rsid w:val="003051C1"/>
    <w:rsid w:val="0030529B"/>
    <w:rsid w:val="0030560A"/>
    <w:rsid w:val="003059C0"/>
    <w:rsid w:val="00305C1B"/>
    <w:rsid w:val="0030619D"/>
    <w:rsid w:val="003061C4"/>
    <w:rsid w:val="003063AF"/>
    <w:rsid w:val="00306FB8"/>
    <w:rsid w:val="003071DF"/>
    <w:rsid w:val="003075A9"/>
    <w:rsid w:val="003077B7"/>
    <w:rsid w:val="003079AA"/>
    <w:rsid w:val="00307CB6"/>
    <w:rsid w:val="00307EAA"/>
    <w:rsid w:val="00307FE4"/>
    <w:rsid w:val="00307FF8"/>
    <w:rsid w:val="0031006D"/>
    <w:rsid w:val="003101FA"/>
    <w:rsid w:val="00310640"/>
    <w:rsid w:val="003109AC"/>
    <w:rsid w:val="00310BD0"/>
    <w:rsid w:val="00310C1A"/>
    <w:rsid w:val="00310CA8"/>
    <w:rsid w:val="00311039"/>
    <w:rsid w:val="00311476"/>
    <w:rsid w:val="00311CBC"/>
    <w:rsid w:val="00311D33"/>
    <w:rsid w:val="00311D38"/>
    <w:rsid w:val="00311F90"/>
    <w:rsid w:val="00311FC7"/>
    <w:rsid w:val="003120A2"/>
    <w:rsid w:val="0031229D"/>
    <w:rsid w:val="0031255A"/>
    <w:rsid w:val="003125A6"/>
    <w:rsid w:val="00312FE7"/>
    <w:rsid w:val="003131F7"/>
    <w:rsid w:val="00313392"/>
    <w:rsid w:val="00313478"/>
    <w:rsid w:val="003135CA"/>
    <w:rsid w:val="00313AD5"/>
    <w:rsid w:val="00314169"/>
    <w:rsid w:val="003142D5"/>
    <w:rsid w:val="003143CF"/>
    <w:rsid w:val="003148B7"/>
    <w:rsid w:val="00314FF7"/>
    <w:rsid w:val="003151E0"/>
    <w:rsid w:val="00315430"/>
    <w:rsid w:val="0031571D"/>
    <w:rsid w:val="00315BBF"/>
    <w:rsid w:val="00315D1E"/>
    <w:rsid w:val="00315D81"/>
    <w:rsid w:val="00315E89"/>
    <w:rsid w:val="00315F87"/>
    <w:rsid w:val="003160AE"/>
    <w:rsid w:val="0031640C"/>
    <w:rsid w:val="0031665D"/>
    <w:rsid w:val="003167FD"/>
    <w:rsid w:val="00316A2B"/>
    <w:rsid w:val="00316C83"/>
    <w:rsid w:val="00316E76"/>
    <w:rsid w:val="00316FFB"/>
    <w:rsid w:val="00317458"/>
    <w:rsid w:val="00317466"/>
    <w:rsid w:val="00317510"/>
    <w:rsid w:val="003176E3"/>
    <w:rsid w:val="00317882"/>
    <w:rsid w:val="00317AE4"/>
    <w:rsid w:val="00317FCB"/>
    <w:rsid w:val="00317FF9"/>
    <w:rsid w:val="00320386"/>
    <w:rsid w:val="00320494"/>
    <w:rsid w:val="0032068D"/>
    <w:rsid w:val="00320730"/>
    <w:rsid w:val="003208EE"/>
    <w:rsid w:val="00320B14"/>
    <w:rsid w:val="00320BF7"/>
    <w:rsid w:val="00321193"/>
    <w:rsid w:val="003215A1"/>
    <w:rsid w:val="00321A8D"/>
    <w:rsid w:val="003224B4"/>
    <w:rsid w:val="00322A55"/>
    <w:rsid w:val="00322D39"/>
    <w:rsid w:val="0032304C"/>
    <w:rsid w:val="0032321B"/>
    <w:rsid w:val="003235F4"/>
    <w:rsid w:val="00323607"/>
    <w:rsid w:val="003236A0"/>
    <w:rsid w:val="003238FE"/>
    <w:rsid w:val="00323974"/>
    <w:rsid w:val="00323C08"/>
    <w:rsid w:val="00323CC3"/>
    <w:rsid w:val="0032412B"/>
    <w:rsid w:val="003241E4"/>
    <w:rsid w:val="003242A8"/>
    <w:rsid w:val="0032482D"/>
    <w:rsid w:val="0032484A"/>
    <w:rsid w:val="00324AA6"/>
    <w:rsid w:val="00324E8D"/>
    <w:rsid w:val="0032506B"/>
    <w:rsid w:val="0032532A"/>
    <w:rsid w:val="003255A2"/>
    <w:rsid w:val="003255BE"/>
    <w:rsid w:val="003259AB"/>
    <w:rsid w:val="00325F10"/>
    <w:rsid w:val="003261C1"/>
    <w:rsid w:val="003262C4"/>
    <w:rsid w:val="003263B3"/>
    <w:rsid w:val="00326F74"/>
    <w:rsid w:val="00326FA5"/>
    <w:rsid w:val="003271CE"/>
    <w:rsid w:val="0032747F"/>
    <w:rsid w:val="00327F8A"/>
    <w:rsid w:val="003307D6"/>
    <w:rsid w:val="00330809"/>
    <w:rsid w:val="00330F13"/>
    <w:rsid w:val="00331412"/>
    <w:rsid w:val="003320DA"/>
    <w:rsid w:val="003325EB"/>
    <w:rsid w:val="003328A2"/>
    <w:rsid w:val="00332EDC"/>
    <w:rsid w:val="00332F2C"/>
    <w:rsid w:val="0033333D"/>
    <w:rsid w:val="003335E8"/>
    <w:rsid w:val="00333903"/>
    <w:rsid w:val="00333EE0"/>
    <w:rsid w:val="00334264"/>
    <w:rsid w:val="00334376"/>
    <w:rsid w:val="003343AD"/>
    <w:rsid w:val="00334512"/>
    <w:rsid w:val="00334560"/>
    <w:rsid w:val="0033456E"/>
    <w:rsid w:val="00334740"/>
    <w:rsid w:val="00334949"/>
    <w:rsid w:val="00334A78"/>
    <w:rsid w:val="00334B62"/>
    <w:rsid w:val="00334ECA"/>
    <w:rsid w:val="00335072"/>
    <w:rsid w:val="00335242"/>
    <w:rsid w:val="003352BA"/>
    <w:rsid w:val="00335583"/>
    <w:rsid w:val="003356F3"/>
    <w:rsid w:val="00335A14"/>
    <w:rsid w:val="0033611B"/>
    <w:rsid w:val="0033636B"/>
    <w:rsid w:val="003364AE"/>
    <w:rsid w:val="003365A6"/>
    <w:rsid w:val="003368E4"/>
    <w:rsid w:val="00336EE6"/>
    <w:rsid w:val="003370FB"/>
    <w:rsid w:val="00337300"/>
    <w:rsid w:val="00337467"/>
    <w:rsid w:val="003378C0"/>
    <w:rsid w:val="00337926"/>
    <w:rsid w:val="0033794A"/>
    <w:rsid w:val="003379B4"/>
    <w:rsid w:val="0034043F"/>
    <w:rsid w:val="0034107B"/>
    <w:rsid w:val="003420D4"/>
    <w:rsid w:val="0034233C"/>
    <w:rsid w:val="0034243F"/>
    <w:rsid w:val="00342441"/>
    <w:rsid w:val="00342B88"/>
    <w:rsid w:val="00342D9F"/>
    <w:rsid w:val="00342FF4"/>
    <w:rsid w:val="00343467"/>
    <w:rsid w:val="003435DA"/>
    <w:rsid w:val="00343628"/>
    <w:rsid w:val="00343A65"/>
    <w:rsid w:val="00343FF9"/>
    <w:rsid w:val="0034422C"/>
    <w:rsid w:val="0034460D"/>
    <w:rsid w:val="00344867"/>
    <w:rsid w:val="00344A98"/>
    <w:rsid w:val="00344C24"/>
    <w:rsid w:val="003450AC"/>
    <w:rsid w:val="00345307"/>
    <w:rsid w:val="003456DE"/>
    <w:rsid w:val="00345C18"/>
    <w:rsid w:val="00345C62"/>
    <w:rsid w:val="00345CFC"/>
    <w:rsid w:val="00345D6B"/>
    <w:rsid w:val="00345E88"/>
    <w:rsid w:val="00345FB7"/>
    <w:rsid w:val="00346043"/>
    <w:rsid w:val="003463BA"/>
    <w:rsid w:val="0034644B"/>
    <w:rsid w:val="003464B5"/>
    <w:rsid w:val="003466BB"/>
    <w:rsid w:val="003466C4"/>
    <w:rsid w:val="00346855"/>
    <w:rsid w:val="00346A35"/>
    <w:rsid w:val="00346E58"/>
    <w:rsid w:val="00346E7F"/>
    <w:rsid w:val="00347497"/>
    <w:rsid w:val="003476B5"/>
    <w:rsid w:val="00347814"/>
    <w:rsid w:val="00347945"/>
    <w:rsid w:val="00347C29"/>
    <w:rsid w:val="00347EC9"/>
    <w:rsid w:val="00347F5A"/>
    <w:rsid w:val="00347FE0"/>
    <w:rsid w:val="00347FEF"/>
    <w:rsid w:val="003500E5"/>
    <w:rsid w:val="003503E6"/>
    <w:rsid w:val="0035052A"/>
    <w:rsid w:val="0035056B"/>
    <w:rsid w:val="00350741"/>
    <w:rsid w:val="00350F91"/>
    <w:rsid w:val="003513E3"/>
    <w:rsid w:val="0035168E"/>
    <w:rsid w:val="00351789"/>
    <w:rsid w:val="0035199D"/>
    <w:rsid w:val="00351DCA"/>
    <w:rsid w:val="00351E25"/>
    <w:rsid w:val="00351F46"/>
    <w:rsid w:val="00352248"/>
    <w:rsid w:val="00352358"/>
    <w:rsid w:val="00352A14"/>
    <w:rsid w:val="00352AD7"/>
    <w:rsid w:val="00352B2A"/>
    <w:rsid w:val="00352CA6"/>
    <w:rsid w:val="00353277"/>
    <w:rsid w:val="003537A5"/>
    <w:rsid w:val="00353919"/>
    <w:rsid w:val="003539DB"/>
    <w:rsid w:val="00353E5A"/>
    <w:rsid w:val="0035497B"/>
    <w:rsid w:val="00354BC3"/>
    <w:rsid w:val="003551B3"/>
    <w:rsid w:val="00355399"/>
    <w:rsid w:val="00355672"/>
    <w:rsid w:val="00355B7D"/>
    <w:rsid w:val="00355C28"/>
    <w:rsid w:val="00355FFA"/>
    <w:rsid w:val="00356358"/>
    <w:rsid w:val="0035646B"/>
    <w:rsid w:val="00356666"/>
    <w:rsid w:val="0035676B"/>
    <w:rsid w:val="0035685F"/>
    <w:rsid w:val="00356CCA"/>
    <w:rsid w:val="00356EEA"/>
    <w:rsid w:val="00356F0B"/>
    <w:rsid w:val="003574E0"/>
    <w:rsid w:val="00357B96"/>
    <w:rsid w:val="00357CC2"/>
    <w:rsid w:val="00357E3C"/>
    <w:rsid w:val="0036018B"/>
    <w:rsid w:val="0036080B"/>
    <w:rsid w:val="0036085C"/>
    <w:rsid w:val="0036090D"/>
    <w:rsid w:val="003609CC"/>
    <w:rsid w:val="00360BE3"/>
    <w:rsid w:val="00360CD8"/>
    <w:rsid w:val="00361003"/>
    <w:rsid w:val="00361218"/>
    <w:rsid w:val="00361626"/>
    <w:rsid w:val="00361661"/>
    <w:rsid w:val="003616FB"/>
    <w:rsid w:val="00361967"/>
    <w:rsid w:val="00361B1A"/>
    <w:rsid w:val="00361B5D"/>
    <w:rsid w:val="00361FDA"/>
    <w:rsid w:val="0036239B"/>
    <w:rsid w:val="0036250A"/>
    <w:rsid w:val="00362F6B"/>
    <w:rsid w:val="003630BA"/>
    <w:rsid w:val="003631C1"/>
    <w:rsid w:val="003635F6"/>
    <w:rsid w:val="0036364A"/>
    <w:rsid w:val="003637F5"/>
    <w:rsid w:val="00363D4E"/>
    <w:rsid w:val="00363FE5"/>
    <w:rsid w:val="003640BF"/>
    <w:rsid w:val="0036471A"/>
    <w:rsid w:val="00364745"/>
    <w:rsid w:val="00364798"/>
    <w:rsid w:val="00364E96"/>
    <w:rsid w:val="003650FD"/>
    <w:rsid w:val="00365248"/>
    <w:rsid w:val="0036536D"/>
    <w:rsid w:val="00365E71"/>
    <w:rsid w:val="003660E1"/>
    <w:rsid w:val="00366555"/>
    <w:rsid w:val="0036664F"/>
    <w:rsid w:val="00366AAE"/>
    <w:rsid w:val="00366CA0"/>
    <w:rsid w:val="00366E95"/>
    <w:rsid w:val="00367215"/>
    <w:rsid w:val="00367726"/>
    <w:rsid w:val="00367C87"/>
    <w:rsid w:val="00367D9B"/>
    <w:rsid w:val="00367FA5"/>
    <w:rsid w:val="0037071C"/>
    <w:rsid w:val="00370BD1"/>
    <w:rsid w:val="00370D0C"/>
    <w:rsid w:val="0037103B"/>
    <w:rsid w:val="0037111C"/>
    <w:rsid w:val="003713E0"/>
    <w:rsid w:val="003715AE"/>
    <w:rsid w:val="00371749"/>
    <w:rsid w:val="003718A8"/>
    <w:rsid w:val="00371EF5"/>
    <w:rsid w:val="00372AA9"/>
    <w:rsid w:val="00372AFF"/>
    <w:rsid w:val="00372BCF"/>
    <w:rsid w:val="00372D6F"/>
    <w:rsid w:val="00372DD1"/>
    <w:rsid w:val="003732D6"/>
    <w:rsid w:val="00373396"/>
    <w:rsid w:val="00373436"/>
    <w:rsid w:val="00373542"/>
    <w:rsid w:val="00373D72"/>
    <w:rsid w:val="00374029"/>
    <w:rsid w:val="00374135"/>
    <w:rsid w:val="003741B2"/>
    <w:rsid w:val="00374314"/>
    <w:rsid w:val="00374A53"/>
    <w:rsid w:val="00374F16"/>
    <w:rsid w:val="0037520A"/>
    <w:rsid w:val="0037520F"/>
    <w:rsid w:val="0037526F"/>
    <w:rsid w:val="003752DF"/>
    <w:rsid w:val="003754EE"/>
    <w:rsid w:val="00375F7B"/>
    <w:rsid w:val="0037622F"/>
    <w:rsid w:val="00376B11"/>
    <w:rsid w:val="00376E22"/>
    <w:rsid w:val="00376F3D"/>
    <w:rsid w:val="00376F9D"/>
    <w:rsid w:val="003774CB"/>
    <w:rsid w:val="00380137"/>
    <w:rsid w:val="0038044C"/>
    <w:rsid w:val="00380B3D"/>
    <w:rsid w:val="00380BC4"/>
    <w:rsid w:val="00380C2C"/>
    <w:rsid w:val="00380D9F"/>
    <w:rsid w:val="00380E24"/>
    <w:rsid w:val="00380FC3"/>
    <w:rsid w:val="0038157C"/>
    <w:rsid w:val="003815B5"/>
    <w:rsid w:val="003815D4"/>
    <w:rsid w:val="0038225B"/>
    <w:rsid w:val="00382401"/>
    <w:rsid w:val="00382743"/>
    <w:rsid w:val="0038322A"/>
    <w:rsid w:val="003839AF"/>
    <w:rsid w:val="00383B4D"/>
    <w:rsid w:val="00383ECC"/>
    <w:rsid w:val="00383FC8"/>
    <w:rsid w:val="00383FCA"/>
    <w:rsid w:val="00384126"/>
    <w:rsid w:val="0038439E"/>
    <w:rsid w:val="003844F4"/>
    <w:rsid w:val="003848BF"/>
    <w:rsid w:val="003850DD"/>
    <w:rsid w:val="00385313"/>
    <w:rsid w:val="003853D2"/>
    <w:rsid w:val="00385925"/>
    <w:rsid w:val="00385B08"/>
    <w:rsid w:val="00385D06"/>
    <w:rsid w:val="00386372"/>
    <w:rsid w:val="00386496"/>
    <w:rsid w:val="00386DC1"/>
    <w:rsid w:val="00386EDA"/>
    <w:rsid w:val="00387209"/>
    <w:rsid w:val="003873B4"/>
    <w:rsid w:val="003878FE"/>
    <w:rsid w:val="00387AF7"/>
    <w:rsid w:val="00387F5C"/>
    <w:rsid w:val="00387FB9"/>
    <w:rsid w:val="00390153"/>
    <w:rsid w:val="00390929"/>
    <w:rsid w:val="00390D1A"/>
    <w:rsid w:val="00390D26"/>
    <w:rsid w:val="0039105F"/>
    <w:rsid w:val="00391260"/>
    <w:rsid w:val="003912B1"/>
    <w:rsid w:val="00391B48"/>
    <w:rsid w:val="00392279"/>
    <w:rsid w:val="003928AB"/>
    <w:rsid w:val="003928F5"/>
    <w:rsid w:val="00392FCB"/>
    <w:rsid w:val="00393170"/>
    <w:rsid w:val="003933AF"/>
    <w:rsid w:val="0039343F"/>
    <w:rsid w:val="00393449"/>
    <w:rsid w:val="003934E2"/>
    <w:rsid w:val="003936B7"/>
    <w:rsid w:val="00393B9D"/>
    <w:rsid w:val="00393BBF"/>
    <w:rsid w:val="00394425"/>
    <w:rsid w:val="003944C4"/>
    <w:rsid w:val="003949AD"/>
    <w:rsid w:val="00394E96"/>
    <w:rsid w:val="00394F82"/>
    <w:rsid w:val="003952B4"/>
    <w:rsid w:val="00395307"/>
    <w:rsid w:val="00395309"/>
    <w:rsid w:val="00395611"/>
    <w:rsid w:val="00395759"/>
    <w:rsid w:val="00395766"/>
    <w:rsid w:val="00395839"/>
    <w:rsid w:val="00395A17"/>
    <w:rsid w:val="00395D43"/>
    <w:rsid w:val="00395E08"/>
    <w:rsid w:val="00395E7C"/>
    <w:rsid w:val="003965BE"/>
    <w:rsid w:val="003967C9"/>
    <w:rsid w:val="00396CE6"/>
    <w:rsid w:val="003970C8"/>
    <w:rsid w:val="00397415"/>
    <w:rsid w:val="00397429"/>
    <w:rsid w:val="0039758B"/>
    <w:rsid w:val="00397878"/>
    <w:rsid w:val="003979E7"/>
    <w:rsid w:val="00397F33"/>
    <w:rsid w:val="00397FB5"/>
    <w:rsid w:val="003A0048"/>
    <w:rsid w:val="003A0085"/>
    <w:rsid w:val="003A00E8"/>
    <w:rsid w:val="003A0216"/>
    <w:rsid w:val="003A05CC"/>
    <w:rsid w:val="003A0844"/>
    <w:rsid w:val="003A08B9"/>
    <w:rsid w:val="003A0B37"/>
    <w:rsid w:val="003A0C01"/>
    <w:rsid w:val="003A128A"/>
    <w:rsid w:val="003A1531"/>
    <w:rsid w:val="003A1CA2"/>
    <w:rsid w:val="003A1DEB"/>
    <w:rsid w:val="003A2749"/>
    <w:rsid w:val="003A2E2E"/>
    <w:rsid w:val="003A2E36"/>
    <w:rsid w:val="003A319F"/>
    <w:rsid w:val="003A3216"/>
    <w:rsid w:val="003A34BD"/>
    <w:rsid w:val="003A3C4F"/>
    <w:rsid w:val="003A3CD5"/>
    <w:rsid w:val="003A4272"/>
    <w:rsid w:val="003A44C6"/>
    <w:rsid w:val="003A4BAC"/>
    <w:rsid w:val="003A5C8F"/>
    <w:rsid w:val="003A601E"/>
    <w:rsid w:val="003A60CA"/>
    <w:rsid w:val="003A6694"/>
    <w:rsid w:val="003A69AE"/>
    <w:rsid w:val="003A6A4F"/>
    <w:rsid w:val="003A6F48"/>
    <w:rsid w:val="003A7022"/>
    <w:rsid w:val="003A70C3"/>
    <w:rsid w:val="003A76BC"/>
    <w:rsid w:val="003A7939"/>
    <w:rsid w:val="003A7D08"/>
    <w:rsid w:val="003A7EBB"/>
    <w:rsid w:val="003A7FE2"/>
    <w:rsid w:val="003B0032"/>
    <w:rsid w:val="003B00A0"/>
    <w:rsid w:val="003B0553"/>
    <w:rsid w:val="003B06D0"/>
    <w:rsid w:val="003B0B6C"/>
    <w:rsid w:val="003B0D19"/>
    <w:rsid w:val="003B0D35"/>
    <w:rsid w:val="003B0E39"/>
    <w:rsid w:val="003B1298"/>
    <w:rsid w:val="003B14EB"/>
    <w:rsid w:val="003B16F3"/>
    <w:rsid w:val="003B17D0"/>
    <w:rsid w:val="003B183D"/>
    <w:rsid w:val="003B1CF8"/>
    <w:rsid w:val="003B1D05"/>
    <w:rsid w:val="003B1D36"/>
    <w:rsid w:val="003B1F44"/>
    <w:rsid w:val="003B2349"/>
    <w:rsid w:val="003B2492"/>
    <w:rsid w:val="003B25DE"/>
    <w:rsid w:val="003B2BB8"/>
    <w:rsid w:val="003B2E34"/>
    <w:rsid w:val="003B30D0"/>
    <w:rsid w:val="003B3148"/>
    <w:rsid w:val="003B31C0"/>
    <w:rsid w:val="003B36DE"/>
    <w:rsid w:val="003B3961"/>
    <w:rsid w:val="003B3BBE"/>
    <w:rsid w:val="003B3CEF"/>
    <w:rsid w:val="003B3D3F"/>
    <w:rsid w:val="003B3EE6"/>
    <w:rsid w:val="003B43C4"/>
    <w:rsid w:val="003B4C6E"/>
    <w:rsid w:val="003B4D55"/>
    <w:rsid w:val="003B4DEC"/>
    <w:rsid w:val="003B4FF2"/>
    <w:rsid w:val="003B5169"/>
    <w:rsid w:val="003B52E4"/>
    <w:rsid w:val="003B57A8"/>
    <w:rsid w:val="003B609E"/>
    <w:rsid w:val="003B6835"/>
    <w:rsid w:val="003B7081"/>
    <w:rsid w:val="003B70BE"/>
    <w:rsid w:val="003B7424"/>
    <w:rsid w:val="003B749E"/>
    <w:rsid w:val="003B7615"/>
    <w:rsid w:val="003B767D"/>
    <w:rsid w:val="003C048E"/>
    <w:rsid w:val="003C05CF"/>
    <w:rsid w:val="003C0964"/>
    <w:rsid w:val="003C0B4F"/>
    <w:rsid w:val="003C0EB6"/>
    <w:rsid w:val="003C0F89"/>
    <w:rsid w:val="003C126A"/>
    <w:rsid w:val="003C1ABB"/>
    <w:rsid w:val="003C1DA7"/>
    <w:rsid w:val="003C1FF5"/>
    <w:rsid w:val="003C2241"/>
    <w:rsid w:val="003C228F"/>
    <w:rsid w:val="003C2676"/>
    <w:rsid w:val="003C26DD"/>
    <w:rsid w:val="003C2F8A"/>
    <w:rsid w:val="003C34F7"/>
    <w:rsid w:val="003C3CE7"/>
    <w:rsid w:val="003C3E46"/>
    <w:rsid w:val="003C41EA"/>
    <w:rsid w:val="003C45DD"/>
    <w:rsid w:val="003C4965"/>
    <w:rsid w:val="003C55D4"/>
    <w:rsid w:val="003C578B"/>
    <w:rsid w:val="003C5BE4"/>
    <w:rsid w:val="003C5D1D"/>
    <w:rsid w:val="003C5E6B"/>
    <w:rsid w:val="003C5F4F"/>
    <w:rsid w:val="003C6138"/>
    <w:rsid w:val="003C6311"/>
    <w:rsid w:val="003C63E5"/>
    <w:rsid w:val="003C65DB"/>
    <w:rsid w:val="003C6A5E"/>
    <w:rsid w:val="003C6ACF"/>
    <w:rsid w:val="003C6D35"/>
    <w:rsid w:val="003C70FF"/>
    <w:rsid w:val="003C7142"/>
    <w:rsid w:val="003C73C4"/>
    <w:rsid w:val="003C743C"/>
    <w:rsid w:val="003C750B"/>
    <w:rsid w:val="003C7787"/>
    <w:rsid w:val="003C7EE8"/>
    <w:rsid w:val="003D03AF"/>
    <w:rsid w:val="003D0B4D"/>
    <w:rsid w:val="003D0E5A"/>
    <w:rsid w:val="003D0F5C"/>
    <w:rsid w:val="003D1258"/>
    <w:rsid w:val="003D16F6"/>
    <w:rsid w:val="003D183C"/>
    <w:rsid w:val="003D1BF1"/>
    <w:rsid w:val="003D252B"/>
    <w:rsid w:val="003D2767"/>
    <w:rsid w:val="003D2A59"/>
    <w:rsid w:val="003D2C5C"/>
    <w:rsid w:val="003D2F78"/>
    <w:rsid w:val="003D324D"/>
    <w:rsid w:val="003D32EA"/>
    <w:rsid w:val="003D34FF"/>
    <w:rsid w:val="003D37A1"/>
    <w:rsid w:val="003D37C6"/>
    <w:rsid w:val="003D3D69"/>
    <w:rsid w:val="003D3F2A"/>
    <w:rsid w:val="003D40A9"/>
    <w:rsid w:val="003D4598"/>
    <w:rsid w:val="003D4656"/>
    <w:rsid w:val="003D485C"/>
    <w:rsid w:val="003D48ED"/>
    <w:rsid w:val="003D4E2F"/>
    <w:rsid w:val="003D5132"/>
    <w:rsid w:val="003D5405"/>
    <w:rsid w:val="003D5E56"/>
    <w:rsid w:val="003D626D"/>
    <w:rsid w:val="003D640F"/>
    <w:rsid w:val="003D65FF"/>
    <w:rsid w:val="003D69CB"/>
    <w:rsid w:val="003D6A86"/>
    <w:rsid w:val="003D6BDA"/>
    <w:rsid w:val="003D6C41"/>
    <w:rsid w:val="003D6D85"/>
    <w:rsid w:val="003D6DB2"/>
    <w:rsid w:val="003D7225"/>
    <w:rsid w:val="003D7529"/>
    <w:rsid w:val="003D78ED"/>
    <w:rsid w:val="003D7A43"/>
    <w:rsid w:val="003D7C4C"/>
    <w:rsid w:val="003D7D17"/>
    <w:rsid w:val="003D7E50"/>
    <w:rsid w:val="003E00D3"/>
    <w:rsid w:val="003E01DE"/>
    <w:rsid w:val="003E027A"/>
    <w:rsid w:val="003E0348"/>
    <w:rsid w:val="003E0387"/>
    <w:rsid w:val="003E0394"/>
    <w:rsid w:val="003E05F5"/>
    <w:rsid w:val="003E0644"/>
    <w:rsid w:val="003E0A57"/>
    <w:rsid w:val="003E10B2"/>
    <w:rsid w:val="003E12A6"/>
    <w:rsid w:val="003E193B"/>
    <w:rsid w:val="003E19F7"/>
    <w:rsid w:val="003E1D71"/>
    <w:rsid w:val="003E1E15"/>
    <w:rsid w:val="003E251C"/>
    <w:rsid w:val="003E252C"/>
    <w:rsid w:val="003E28B4"/>
    <w:rsid w:val="003E2938"/>
    <w:rsid w:val="003E29DF"/>
    <w:rsid w:val="003E2B62"/>
    <w:rsid w:val="003E300A"/>
    <w:rsid w:val="003E330F"/>
    <w:rsid w:val="003E343E"/>
    <w:rsid w:val="003E39A1"/>
    <w:rsid w:val="003E3F71"/>
    <w:rsid w:val="003E3FFE"/>
    <w:rsid w:val="003E47A8"/>
    <w:rsid w:val="003E539E"/>
    <w:rsid w:val="003E575A"/>
    <w:rsid w:val="003E57E0"/>
    <w:rsid w:val="003E5ABF"/>
    <w:rsid w:val="003E5EF3"/>
    <w:rsid w:val="003E6104"/>
    <w:rsid w:val="003E6814"/>
    <w:rsid w:val="003E6A19"/>
    <w:rsid w:val="003E6FBA"/>
    <w:rsid w:val="003E7080"/>
    <w:rsid w:val="003E724B"/>
    <w:rsid w:val="003E731A"/>
    <w:rsid w:val="003E73C0"/>
    <w:rsid w:val="003E766D"/>
    <w:rsid w:val="003E7869"/>
    <w:rsid w:val="003E7D07"/>
    <w:rsid w:val="003F0019"/>
    <w:rsid w:val="003F00BB"/>
    <w:rsid w:val="003F06DF"/>
    <w:rsid w:val="003F06E6"/>
    <w:rsid w:val="003F0841"/>
    <w:rsid w:val="003F0CB1"/>
    <w:rsid w:val="003F10A4"/>
    <w:rsid w:val="003F12D2"/>
    <w:rsid w:val="003F1515"/>
    <w:rsid w:val="003F155A"/>
    <w:rsid w:val="003F16F1"/>
    <w:rsid w:val="003F183C"/>
    <w:rsid w:val="003F1AE7"/>
    <w:rsid w:val="003F26E2"/>
    <w:rsid w:val="003F2761"/>
    <w:rsid w:val="003F2946"/>
    <w:rsid w:val="003F38E8"/>
    <w:rsid w:val="003F398F"/>
    <w:rsid w:val="003F3E28"/>
    <w:rsid w:val="003F3F88"/>
    <w:rsid w:val="003F4153"/>
    <w:rsid w:val="003F428F"/>
    <w:rsid w:val="003F45A7"/>
    <w:rsid w:val="003F57B9"/>
    <w:rsid w:val="003F5F20"/>
    <w:rsid w:val="003F605D"/>
    <w:rsid w:val="003F62BE"/>
    <w:rsid w:val="003F62D7"/>
    <w:rsid w:val="003F6447"/>
    <w:rsid w:val="003F66C3"/>
    <w:rsid w:val="003F6747"/>
    <w:rsid w:val="003F679D"/>
    <w:rsid w:val="003F69FE"/>
    <w:rsid w:val="003F74B9"/>
    <w:rsid w:val="003F754B"/>
    <w:rsid w:val="003F75A4"/>
    <w:rsid w:val="003F792D"/>
    <w:rsid w:val="003F7A4D"/>
    <w:rsid w:val="003F7C53"/>
    <w:rsid w:val="004005F7"/>
    <w:rsid w:val="00400B09"/>
    <w:rsid w:val="00400BBF"/>
    <w:rsid w:val="00400DCE"/>
    <w:rsid w:val="00400F3A"/>
    <w:rsid w:val="00401223"/>
    <w:rsid w:val="0040143A"/>
    <w:rsid w:val="004019DC"/>
    <w:rsid w:val="00401BB1"/>
    <w:rsid w:val="00401D93"/>
    <w:rsid w:val="004020DE"/>
    <w:rsid w:val="004028F6"/>
    <w:rsid w:val="00402F07"/>
    <w:rsid w:val="00403055"/>
    <w:rsid w:val="0040309D"/>
    <w:rsid w:val="004030D6"/>
    <w:rsid w:val="0040347A"/>
    <w:rsid w:val="0040358A"/>
    <w:rsid w:val="00403938"/>
    <w:rsid w:val="00403BE9"/>
    <w:rsid w:val="00403EF7"/>
    <w:rsid w:val="00404493"/>
    <w:rsid w:val="00404838"/>
    <w:rsid w:val="00404C85"/>
    <w:rsid w:val="00405007"/>
    <w:rsid w:val="004050F6"/>
    <w:rsid w:val="0040519C"/>
    <w:rsid w:val="0040528C"/>
    <w:rsid w:val="004058D2"/>
    <w:rsid w:val="00405CBA"/>
    <w:rsid w:val="00405F20"/>
    <w:rsid w:val="00406000"/>
    <w:rsid w:val="0040606B"/>
    <w:rsid w:val="004065BF"/>
    <w:rsid w:val="00406D7D"/>
    <w:rsid w:val="0040754D"/>
    <w:rsid w:val="004075FC"/>
    <w:rsid w:val="0040768C"/>
    <w:rsid w:val="00407BEA"/>
    <w:rsid w:val="00407C88"/>
    <w:rsid w:val="00407D7E"/>
    <w:rsid w:val="00407DAC"/>
    <w:rsid w:val="004106D8"/>
    <w:rsid w:val="0041083B"/>
    <w:rsid w:val="00410D5F"/>
    <w:rsid w:val="00410D69"/>
    <w:rsid w:val="00410D87"/>
    <w:rsid w:val="00411765"/>
    <w:rsid w:val="00411D29"/>
    <w:rsid w:val="0041208E"/>
    <w:rsid w:val="00412631"/>
    <w:rsid w:val="004126A1"/>
    <w:rsid w:val="00412A8B"/>
    <w:rsid w:val="004134ED"/>
    <w:rsid w:val="00413526"/>
    <w:rsid w:val="0041359A"/>
    <w:rsid w:val="004136EC"/>
    <w:rsid w:val="00413796"/>
    <w:rsid w:val="00413ADC"/>
    <w:rsid w:val="00413C9C"/>
    <w:rsid w:val="00413CF3"/>
    <w:rsid w:val="00413EBC"/>
    <w:rsid w:val="0041405C"/>
    <w:rsid w:val="00414226"/>
    <w:rsid w:val="00414440"/>
    <w:rsid w:val="00414464"/>
    <w:rsid w:val="00414609"/>
    <w:rsid w:val="004148B0"/>
    <w:rsid w:val="004148F0"/>
    <w:rsid w:val="00414D79"/>
    <w:rsid w:val="00415177"/>
    <w:rsid w:val="004153F6"/>
    <w:rsid w:val="00415722"/>
    <w:rsid w:val="00415733"/>
    <w:rsid w:val="00415851"/>
    <w:rsid w:val="004158E5"/>
    <w:rsid w:val="00415B6C"/>
    <w:rsid w:val="00415EC4"/>
    <w:rsid w:val="00416040"/>
    <w:rsid w:val="004165D7"/>
    <w:rsid w:val="00416631"/>
    <w:rsid w:val="00416708"/>
    <w:rsid w:val="00416813"/>
    <w:rsid w:val="00416979"/>
    <w:rsid w:val="00416A47"/>
    <w:rsid w:val="00416CE4"/>
    <w:rsid w:val="00416FB9"/>
    <w:rsid w:val="00417531"/>
    <w:rsid w:val="0041795A"/>
    <w:rsid w:val="00417BF8"/>
    <w:rsid w:val="00417E58"/>
    <w:rsid w:val="00417FA2"/>
    <w:rsid w:val="00420502"/>
    <w:rsid w:val="004207E6"/>
    <w:rsid w:val="004208FB"/>
    <w:rsid w:val="00420AB9"/>
    <w:rsid w:val="00420B82"/>
    <w:rsid w:val="00420C2E"/>
    <w:rsid w:val="00420D4C"/>
    <w:rsid w:val="00420DFA"/>
    <w:rsid w:val="0042116A"/>
    <w:rsid w:val="004212D3"/>
    <w:rsid w:val="004212D6"/>
    <w:rsid w:val="004218A9"/>
    <w:rsid w:val="00421C37"/>
    <w:rsid w:val="00422947"/>
    <w:rsid w:val="00422A8F"/>
    <w:rsid w:val="00422B5E"/>
    <w:rsid w:val="0042311A"/>
    <w:rsid w:val="004231A0"/>
    <w:rsid w:val="004233FC"/>
    <w:rsid w:val="00423530"/>
    <w:rsid w:val="004239FF"/>
    <w:rsid w:val="00423BDD"/>
    <w:rsid w:val="00423C08"/>
    <w:rsid w:val="00423C13"/>
    <w:rsid w:val="00423C4D"/>
    <w:rsid w:val="00423DCE"/>
    <w:rsid w:val="00423E65"/>
    <w:rsid w:val="00423F9B"/>
    <w:rsid w:val="004243F2"/>
    <w:rsid w:val="0042477C"/>
    <w:rsid w:val="00424BC0"/>
    <w:rsid w:val="00424C6B"/>
    <w:rsid w:val="00425020"/>
    <w:rsid w:val="004250BA"/>
    <w:rsid w:val="00425458"/>
    <w:rsid w:val="00425546"/>
    <w:rsid w:val="004259A6"/>
    <w:rsid w:val="00425E9F"/>
    <w:rsid w:val="0042612B"/>
    <w:rsid w:val="00426236"/>
    <w:rsid w:val="00426634"/>
    <w:rsid w:val="0042666E"/>
    <w:rsid w:val="0042676C"/>
    <w:rsid w:val="00426D79"/>
    <w:rsid w:val="00426F05"/>
    <w:rsid w:val="0042709B"/>
    <w:rsid w:val="00427539"/>
    <w:rsid w:val="004275FD"/>
    <w:rsid w:val="00427A32"/>
    <w:rsid w:val="00427C1B"/>
    <w:rsid w:val="00427DF0"/>
    <w:rsid w:val="00430436"/>
    <w:rsid w:val="004306DF"/>
    <w:rsid w:val="00431002"/>
    <w:rsid w:val="004310C4"/>
    <w:rsid w:val="0043138B"/>
    <w:rsid w:val="0043176D"/>
    <w:rsid w:val="004317D8"/>
    <w:rsid w:val="00431A5F"/>
    <w:rsid w:val="00431CF7"/>
    <w:rsid w:val="00431E3E"/>
    <w:rsid w:val="0043244C"/>
    <w:rsid w:val="004328A7"/>
    <w:rsid w:val="004328C9"/>
    <w:rsid w:val="00432AA1"/>
    <w:rsid w:val="00432CDF"/>
    <w:rsid w:val="00432F18"/>
    <w:rsid w:val="0043358B"/>
    <w:rsid w:val="00433951"/>
    <w:rsid w:val="00433B1A"/>
    <w:rsid w:val="00433E88"/>
    <w:rsid w:val="0043455A"/>
    <w:rsid w:val="00434597"/>
    <w:rsid w:val="00434779"/>
    <w:rsid w:val="00434A9E"/>
    <w:rsid w:val="00434ABC"/>
    <w:rsid w:val="00434CD2"/>
    <w:rsid w:val="00434FC3"/>
    <w:rsid w:val="00435195"/>
    <w:rsid w:val="004354E6"/>
    <w:rsid w:val="004357CB"/>
    <w:rsid w:val="00435813"/>
    <w:rsid w:val="00435A32"/>
    <w:rsid w:val="00435D49"/>
    <w:rsid w:val="0043611A"/>
    <w:rsid w:val="0043635F"/>
    <w:rsid w:val="00436619"/>
    <w:rsid w:val="00436A79"/>
    <w:rsid w:val="00436E54"/>
    <w:rsid w:val="00437189"/>
    <w:rsid w:val="004371E5"/>
    <w:rsid w:val="00437258"/>
    <w:rsid w:val="00437736"/>
    <w:rsid w:val="0044002C"/>
    <w:rsid w:val="00440CB8"/>
    <w:rsid w:val="00440FD5"/>
    <w:rsid w:val="0044154F"/>
    <w:rsid w:val="00441722"/>
    <w:rsid w:val="00441A84"/>
    <w:rsid w:val="00441EA1"/>
    <w:rsid w:val="00441F7D"/>
    <w:rsid w:val="00442203"/>
    <w:rsid w:val="00442463"/>
    <w:rsid w:val="0044257B"/>
    <w:rsid w:val="004425EC"/>
    <w:rsid w:val="00442711"/>
    <w:rsid w:val="00442AC2"/>
    <w:rsid w:val="00442CF8"/>
    <w:rsid w:val="00442DA9"/>
    <w:rsid w:val="00442F49"/>
    <w:rsid w:val="0044330F"/>
    <w:rsid w:val="0044332A"/>
    <w:rsid w:val="00443BB7"/>
    <w:rsid w:val="00443CC1"/>
    <w:rsid w:val="00444707"/>
    <w:rsid w:val="00444C56"/>
    <w:rsid w:val="00444CFB"/>
    <w:rsid w:val="0044542D"/>
    <w:rsid w:val="004456F9"/>
    <w:rsid w:val="004458BC"/>
    <w:rsid w:val="00445968"/>
    <w:rsid w:val="00445BEF"/>
    <w:rsid w:val="00445C5A"/>
    <w:rsid w:val="004463D0"/>
    <w:rsid w:val="0044651B"/>
    <w:rsid w:val="00446604"/>
    <w:rsid w:val="00446B1A"/>
    <w:rsid w:val="00446B5B"/>
    <w:rsid w:val="00446D38"/>
    <w:rsid w:val="00446EA9"/>
    <w:rsid w:val="0044705F"/>
    <w:rsid w:val="0044777A"/>
    <w:rsid w:val="00447BD0"/>
    <w:rsid w:val="00447DC4"/>
    <w:rsid w:val="00450046"/>
    <w:rsid w:val="00450050"/>
    <w:rsid w:val="004501C7"/>
    <w:rsid w:val="0045076D"/>
    <w:rsid w:val="004507D4"/>
    <w:rsid w:val="0045084C"/>
    <w:rsid w:val="00450B12"/>
    <w:rsid w:val="00450CE8"/>
    <w:rsid w:val="00450DE1"/>
    <w:rsid w:val="0045118A"/>
    <w:rsid w:val="00451399"/>
    <w:rsid w:val="00451692"/>
    <w:rsid w:val="00451FB6"/>
    <w:rsid w:val="00452058"/>
    <w:rsid w:val="0045286B"/>
    <w:rsid w:val="004529BA"/>
    <w:rsid w:val="00453264"/>
    <w:rsid w:val="004534D9"/>
    <w:rsid w:val="004538F7"/>
    <w:rsid w:val="0045397E"/>
    <w:rsid w:val="004539CA"/>
    <w:rsid w:val="00453A9E"/>
    <w:rsid w:val="00453F6E"/>
    <w:rsid w:val="0045407B"/>
    <w:rsid w:val="004547AD"/>
    <w:rsid w:val="0045488A"/>
    <w:rsid w:val="004548BD"/>
    <w:rsid w:val="00454B90"/>
    <w:rsid w:val="00454F33"/>
    <w:rsid w:val="00455328"/>
    <w:rsid w:val="0045576F"/>
    <w:rsid w:val="00455E5A"/>
    <w:rsid w:val="00456272"/>
    <w:rsid w:val="004563DE"/>
    <w:rsid w:val="00456876"/>
    <w:rsid w:val="00456BA1"/>
    <w:rsid w:val="00456CB5"/>
    <w:rsid w:val="004573BE"/>
    <w:rsid w:val="004577D4"/>
    <w:rsid w:val="0045788C"/>
    <w:rsid w:val="00457DA0"/>
    <w:rsid w:val="004601EF"/>
    <w:rsid w:val="00460543"/>
    <w:rsid w:val="00460699"/>
    <w:rsid w:val="004606B9"/>
    <w:rsid w:val="0046081F"/>
    <w:rsid w:val="00460936"/>
    <w:rsid w:val="00460AC8"/>
    <w:rsid w:val="00460CBC"/>
    <w:rsid w:val="00460D37"/>
    <w:rsid w:val="00460D60"/>
    <w:rsid w:val="004613B5"/>
    <w:rsid w:val="004613FC"/>
    <w:rsid w:val="004614CD"/>
    <w:rsid w:val="0046197C"/>
    <w:rsid w:val="00461AD3"/>
    <w:rsid w:val="00461BA4"/>
    <w:rsid w:val="00461C20"/>
    <w:rsid w:val="00462A01"/>
    <w:rsid w:val="004631DD"/>
    <w:rsid w:val="00463337"/>
    <w:rsid w:val="00463945"/>
    <w:rsid w:val="00463AC0"/>
    <w:rsid w:val="00463C6B"/>
    <w:rsid w:val="00463C99"/>
    <w:rsid w:val="00463EDA"/>
    <w:rsid w:val="00464054"/>
    <w:rsid w:val="00464569"/>
    <w:rsid w:val="004645FE"/>
    <w:rsid w:val="00464677"/>
    <w:rsid w:val="00464EE9"/>
    <w:rsid w:val="004651F2"/>
    <w:rsid w:val="004654A6"/>
    <w:rsid w:val="00465A25"/>
    <w:rsid w:val="00465F8A"/>
    <w:rsid w:val="0046621B"/>
    <w:rsid w:val="00466642"/>
    <w:rsid w:val="004666F6"/>
    <w:rsid w:val="0046675C"/>
    <w:rsid w:val="0046691D"/>
    <w:rsid w:val="00466998"/>
    <w:rsid w:val="004676B7"/>
    <w:rsid w:val="00467832"/>
    <w:rsid w:val="0046784C"/>
    <w:rsid w:val="0046791E"/>
    <w:rsid w:val="00467AA4"/>
    <w:rsid w:val="00467C24"/>
    <w:rsid w:val="00467D04"/>
    <w:rsid w:val="00467F61"/>
    <w:rsid w:val="00470077"/>
    <w:rsid w:val="004701BC"/>
    <w:rsid w:val="004704C2"/>
    <w:rsid w:val="00470762"/>
    <w:rsid w:val="0047080E"/>
    <w:rsid w:val="00470F27"/>
    <w:rsid w:val="00470FF8"/>
    <w:rsid w:val="00471456"/>
    <w:rsid w:val="004716C8"/>
    <w:rsid w:val="0047186A"/>
    <w:rsid w:val="004718FE"/>
    <w:rsid w:val="00471B73"/>
    <w:rsid w:val="00471E44"/>
    <w:rsid w:val="0047261D"/>
    <w:rsid w:val="00472853"/>
    <w:rsid w:val="00472C89"/>
    <w:rsid w:val="00472CDC"/>
    <w:rsid w:val="00472FCF"/>
    <w:rsid w:val="004739A8"/>
    <w:rsid w:val="00473ABB"/>
    <w:rsid w:val="00473B61"/>
    <w:rsid w:val="00473CE8"/>
    <w:rsid w:val="00473DC2"/>
    <w:rsid w:val="00473EDA"/>
    <w:rsid w:val="00474360"/>
    <w:rsid w:val="004743DB"/>
    <w:rsid w:val="00474481"/>
    <w:rsid w:val="0047458D"/>
    <w:rsid w:val="004748B4"/>
    <w:rsid w:val="00474BF0"/>
    <w:rsid w:val="004751D8"/>
    <w:rsid w:val="0047537A"/>
    <w:rsid w:val="0047567B"/>
    <w:rsid w:val="0047574A"/>
    <w:rsid w:val="004758C5"/>
    <w:rsid w:val="00475F37"/>
    <w:rsid w:val="00475F9D"/>
    <w:rsid w:val="0047601B"/>
    <w:rsid w:val="004760DB"/>
    <w:rsid w:val="004763B2"/>
    <w:rsid w:val="00476955"/>
    <w:rsid w:val="00476D50"/>
    <w:rsid w:val="00476E04"/>
    <w:rsid w:val="004773B1"/>
    <w:rsid w:val="0047771C"/>
    <w:rsid w:val="00477734"/>
    <w:rsid w:val="00477AB1"/>
    <w:rsid w:val="00477C4C"/>
    <w:rsid w:val="004803F9"/>
    <w:rsid w:val="00480560"/>
    <w:rsid w:val="0048070A"/>
    <w:rsid w:val="004807FD"/>
    <w:rsid w:val="00480E53"/>
    <w:rsid w:val="004810C6"/>
    <w:rsid w:val="0048182B"/>
    <w:rsid w:val="004819C9"/>
    <w:rsid w:val="0048281A"/>
    <w:rsid w:val="00482C83"/>
    <w:rsid w:val="00483104"/>
    <w:rsid w:val="004835F3"/>
    <w:rsid w:val="0048363B"/>
    <w:rsid w:val="004838E6"/>
    <w:rsid w:val="00483ADA"/>
    <w:rsid w:val="00483D72"/>
    <w:rsid w:val="0048433D"/>
    <w:rsid w:val="00484703"/>
    <w:rsid w:val="00484912"/>
    <w:rsid w:val="00484AFB"/>
    <w:rsid w:val="00484CE8"/>
    <w:rsid w:val="00484F52"/>
    <w:rsid w:val="0048570F"/>
    <w:rsid w:val="004859D3"/>
    <w:rsid w:val="00485B03"/>
    <w:rsid w:val="00485DCA"/>
    <w:rsid w:val="00486062"/>
    <w:rsid w:val="004860D6"/>
    <w:rsid w:val="00486577"/>
    <w:rsid w:val="00486610"/>
    <w:rsid w:val="00486680"/>
    <w:rsid w:val="00486CCD"/>
    <w:rsid w:val="00487246"/>
    <w:rsid w:val="0048735C"/>
    <w:rsid w:val="00487B41"/>
    <w:rsid w:val="00487E8C"/>
    <w:rsid w:val="00487FBE"/>
    <w:rsid w:val="004901E6"/>
    <w:rsid w:val="004903BC"/>
    <w:rsid w:val="00490998"/>
    <w:rsid w:val="00490B96"/>
    <w:rsid w:val="00490CCD"/>
    <w:rsid w:val="00490F6D"/>
    <w:rsid w:val="00491276"/>
    <w:rsid w:val="004917E0"/>
    <w:rsid w:val="0049200E"/>
    <w:rsid w:val="00492122"/>
    <w:rsid w:val="0049235E"/>
    <w:rsid w:val="00492372"/>
    <w:rsid w:val="00492773"/>
    <w:rsid w:val="00492E00"/>
    <w:rsid w:val="00492FB2"/>
    <w:rsid w:val="004934AD"/>
    <w:rsid w:val="0049358C"/>
    <w:rsid w:val="00493591"/>
    <w:rsid w:val="004936E3"/>
    <w:rsid w:val="00493AAA"/>
    <w:rsid w:val="004945D2"/>
    <w:rsid w:val="00494DF6"/>
    <w:rsid w:val="0049514A"/>
    <w:rsid w:val="0049530F"/>
    <w:rsid w:val="0049562E"/>
    <w:rsid w:val="0049572A"/>
    <w:rsid w:val="00495E89"/>
    <w:rsid w:val="00496093"/>
    <w:rsid w:val="004962EE"/>
    <w:rsid w:val="00496A0F"/>
    <w:rsid w:val="00496AF3"/>
    <w:rsid w:val="00496E5E"/>
    <w:rsid w:val="004973F6"/>
    <w:rsid w:val="00497447"/>
    <w:rsid w:val="004977CC"/>
    <w:rsid w:val="00497841"/>
    <w:rsid w:val="00497A51"/>
    <w:rsid w:val="00497BAF"/>
    <w:rsid w:val="00497BF6"/>
    <w:rsid w:val="00497CA2"/>
    <w:rsid w:val="00497E16"/>
    <w:rsid w:val="004A06C6"/>
    <w:rsid w:val="004A07BF"/>
    <w:rsid w:val="004A0CFB"/>
    <w:rsid w:val="004A18E1"/>
    <w:rsid w:val="004A1A98"/>
    <w:rsid w:val="004A1E91"/>
    <w:rsid w:val="004A2151"/>
    <w:rsid w:val="004A2606"/>
    <w:rsid w:val="004A3034"/>
    <w:rsid w:val="004A31EB"/>
    <w:rsid w:val="004A3474"/>
    <w:rsid w:val="004A3796"/>
    <w:rsid w:val="004A3823"/>
    <w:rsid w:val="004A394A"/>
    <w:rsid w:val="004A39F9"/>
    <w:rsid w:val="004A3FF9"/>
    <w:rsid w:val="004A4441"/>
    <w:rsid w:val="004A4719"/>
    <w:rsid w:val="004A4A3D"/>
    <w:rsid w:val="004A4D94"/>
    <w:rsid w:val="004A4F14"/>
    <w:rsid w:val="004A518B"/>
    <w:rsid w:val="004A5595"/>
    <w:rsid w:val="004A560B"/>
    <w:rsid w:val="004A5839"/>
    <w:rsid w:val="004A5A04"/>
    <w:rsid w:val="004A5CBE"/>
    <w:rsid w:val="004A6793"/>
    <w:rsid w:val="004A6A30"/>
    <w:rsid w:val="004A6DA3"/>
    <w:rsid w:val="004A7770"/>
    <w:rsid w:val="004A79C1"/>
    <w:rsid w:val="004A7C75"/>
    <w:rsid w:val="004A7CDF"/>
    <w:rsid w:val="004B02B6"/>
    <w:rsid w:val="004B03CE"/>
    <w:rsid w:val="004B05CF"/>
    <w:rsid w:val="004B0BFF"/>
    <w:rsid w:val="004B0C24"/>
    <w:rsid w:val="004B0F01"/>
    <w:rsid w:val="004B0FBD"/>
    <w:rsid w:val="004B16B5"/>
    <w:rsid w:val="004B1830"/>
    <w:rsid w:val="004B1B5C"/>
    <w:rsid w:val="004B1E9F"/>
    <w:rsid w:val="004B1EB0"/>
    <w:rsid w:val="004B20A1"/>
    <w:rsid w:val="004B23A7"/>
    <w:rsid w:val="004B25AB"/>
    <w:rsid w:val="004B2951"/>
    <w:rsid w:val="004B2D03"/>
    <w:rsid w:val="004B2EBD"/>
    <w:rsid w:val="004B3319"/>
    <w:rsid w:val="004B3378"/>
    <w:rsid w:val="004B34B0"/>
    <w:rsid w:val="004B3831"/>
    <w:rsid w:val="004B394C"/>
    <w:rsid w:val="004B3B10"/>
    <w:rsid w:val="004B3D6F"/>
    <w:rsid w:val="004B3E64"/>
    <w:rsid w:val="004B3FC2"/>
    <w:rsid w:val="004B4188"/>
    <w:rsid w:val="004B4217"/>
    <w:rsid w:val="004B42DD"/>
    <w:rsid w:val="004B4323"/>
    <w:rsid w:val="004B436D"/>
    <w:rsid w:val="004B4431"/>
    <w:rsid w:val="004B44C4"/>
    <w:rsid w:val="004B459D"/>
    <w:rsid w:val="004B487B"/>
    <w:rsid w:val="004B48AA"/>
    <w:rsid w:val="004B492C"/>
    <w:rsid w:val="004B49D9"/>
    <w:rsid w:val="004B4F09"/>
    <w:rsid w:val="004B54CA"/>
    <w:rsid w:val="004B5833"/>
    <w:rsid w:val="004B59D8"/>
    <w:rsid w:val="004B64E5"/>
    <w:rsid w:val="004B689F"/>
    <w:rsid w:val="004B6A0C"/>
    <w:rsid w:val="004B6D4E"/>
    <w:rsid w:val="004B709A"/>
    <w:rsid w:val="004B7202"/>
    <w:rsid w:val="004B72A4"/>
    <w:rsid w:val="004B746D"/>
    <w:rsid w:val="004B7579"/>
    <w:rsid w:val="004B77F1"/>
    <w:rsid w:val="004B7B1D"/>
    <w:rsid w:val="004B7C5C"/>
    <w:rsid w:val="004C0082"/>
    <w:rsid w:val="004C0352"/>
    <w:rsid w:val="004C0576"/>
    <w:rsid w:val="004C0E8C"/>
    <w:rsid w:val="004C11A9"/>
    <w:rsid w:val="004C1831"/>
    <w:rsid w:val="004C19BF"/>
    <w:rsid w:val="004C21CC"/>
    <w:rsid w:val="004C27D2"/>
    <w:rsid w:val="004C288C"/>
    <w:rsid w:val="004C2B8C"/>
    <w:rsid w:val="004C3A4E"/>
    <w:rsid w:val="004C3A9C"/>
    <w:rsid w:val="004C3B77"/>
    <w:rsid w:val="004C4104"/>
    <w:rsid w:val="004C430C"/>
    <w:rsid w:val="004C44D5"/>
    <w:rsid w:val="004C45B6"/>
    <w:rsid w:val="004C45FE"/>
    <w:rsid w:val="004C4708"/>
    <w:rsid w:val="004C47B2"/>
    <w:rsid w:val="004C4BF1"/>
    <w:rsid w:val="004C4CF1"/>
    <w:rsid w:val="004C4F51"/>
    <w:rsid w:val="004C5222"/>
    <w:rsid w:val="004C5456"/>
    <w:rsid w:val="004C569F"/>
    <w:rsid w:val="004C576A"/>
    <w:rsid w:val="004C5821"/>
    <w:rsid w:val="004C5CA2"/>
    <w:rsid w:val="004C5D51"/>
    <w:rsid w:val="004C5EFE"/>
    <w:rsid w:val="004C6391"/>
    <w:rsid w:val="004C6B07"/>
    <w:rsid w:val="004C6D17"/>
    <w:rsid w:val="004C74EF"/>
    <w:rsid w:val="004C77BB"/>
    <w:rsid w:val="004C77D7"/>
    <w:rsid w:val="004C7D06"/>
    <w:rsid w:val="004C7E91"/>
    <w:rsid w:val="004C7ED5"/>
    <w:rsid w:val="004D054F"/>
    <w:rsid w:val="004D08E8"/>
    <w:rsid w:val="004D0A90"/>
    <w:rsid w:val="004D1165"/>
    <w:rsid w:val="004D156E"/>
    <w:rsid w:val="004D171F"/>
    <w:rsid w:val="004D189B"/>
    <w:rsid w:val="004D1A30"/>
    <w:rsid w:val="004D1A84"/>
    <w:rsid w:val="004D1A96"/>
    <w:rsid w:val="004D1C02"/>
    <w:rsid w:val="004D1C6B"/>
    <w:rsid w:val="004D2183"/>
    <w:rsid w:val="004D225F"/>
    <w:rsid w:val="004D2841"/>
    <w:rsid w:val="004D28BB"/>
    <w:rsid w:val="004D29D7"/>
    <w:rsid w:val="004D2AB1"/>
    <w:rsid w:val="004D2C74"/>
    <w:rsid w:val="004D322E"/>
    <w:rsid w:val="004D326E"/>
    <w:rsid w:val="004D3818"/>
    <w:rsid w:val="004D3D67"/>
    <w:rsid w:val="004D43B1"/>
    <w:rsid w:val="004D4897"/>
    <w:rsid w:val="004D4901"/>
    <w:rsid w:val="004D4D89"/>
    <w:rsid w:val="004D4FC2"/>
    <w:rsid w:val="004D502A"/>
    <w:rsid w:val="004D5491"/>
    <w:rsid w:val="004D576D"/>
    <w:rsid w:val="004D57D3"/>
    <w:rsid w:val="004D5C92"/>
    <w:rsid w:val="004D5E02"/>
    <w:rsid w:val="004D5E9A"/>
    <w:rsid w:val="004D5FB3"/>
    <w:rsid w:val="004D626E"/>
    <w:rsid w:val="004D65A3"/>
    <w:rsid w:val="004D686E"/>
    <w:rsid w:val="004D68B9"/>
    <w:rsid w:val="004D6C91"/>
    <w:rsid w:val="004D6FB9"/>
    <w:rsid w:val="004D70D6"/>
    <w:rsid w:val="004D72BD"/>
    <w:rsid w:val="004D73E7"/>
    <w:rsid w:val="004D7677"/>
    <w:rsid w:val="004D79BA"/>
    <w:rsid w:val="004D7F1E"/>
    <w:rsid w:val="004E0005"/>
    <w:rsid w:val="004E023B"/>
    <w:rsid w:val="004E04AF"/>
    <w:rsid w:val="004E04BB"/>
    <w:rsid w:val="004E067C"/>
    <w:rsid w:val="004E0BFB"/>
    <w:rsid w:val="004E0C08"/>
    <w:rsid w:val="004E0E39"/>
    <w:rsid w:val="004E1024"/>
    <w:rsid w:val="004E10D5"/>
    <w:rsid w:val="004E1E52"/>
    <w:rsid w:val="004E1EDF"/>
    <w:rsid w:val="004E1F96"/>
    <w:rsid w:val="004E1FB4"/>
    <w:rsid w:val="004E1FBB"/>
    <w:rsid w:val="004E2207"/>
    <w:rsid w:val="004E2613"/>
    <w:rsid w:val="004E268C"/>
    <w:rsid w:val="004E2BBD"/>
    <w:rsid w:val="004E2BEB"/>
    <w:rsid w:val="004E30E5"/>
    <w:rsid w:val="004E3143"/>
    <w:rsid w:val="004E32C3"/>
    <w:rsid w:val="004E35FF"/>
    <w:rsid w:val="004E3613"/>
    <w:rsid w:val="004E377D"/>
    <w:rsid w:val="004E3F34"/>
    <w:rsid w:val="004E4615"/>
    <w:rsid w:val="004E4885"/>
    <w:rsid w:val="004E48F6"/>
    <w:rsid w:val="004E498A"/>
    <w:rsid w:val="004E49F3"/>
    <w:rsid w:val="004E514A"/>
    <w:rsid w:val="004E55A0"/>
    <w:rsid w:val="004E5616"/>
    <w:rsid w:val="004E56E2"/>
    <w:rsid w:val="004E59C5"/>
    <w:rsid w:val="004E5CBF"/>
    <w:rsid w:val="004E5EF9"/>
    <w:rsid w:val="004E6705"/>
    <w:rsid w:val="004E68E9"/>
    <w:rsid w:val="004E6DD5"/>
    <w:rsid w:val="004E7035"/>
    <w:rsid w:val="004E705D"/>
    <w:rsid w:val="004E767A"/>
    <w:rsid w:val="004E787B"/>
    <w:rsid w:val="004E7C12"/>
    <w:rsid w:val="004E7E5E"/>
    <w:rsid w:val="004E7F0D"/>
    <w:rsid w:val="004F016B"/>
    <w:rsid w:val="004F0653"/>
    <w:rsid w:val="004F158A"/>
    <w:rsid w:val="004F2297"/>
    <w:rsid w:val="004F25FE"/>
    <w:rsid w:val="004F2893"/>
    <w:rsid w:val="004F2904"/>
    <w:rsid w:val="004F29F8"/>
    <w:rsid w:val="004F2A6F"/>
    <w:rsid w:val="004F2B63"/>
    <w:rsid w:val="004F2FAB"/>
    <w:rsid w:val="004F367D"/>
    <w:rsid w:val="004F36CF"/>
    <w:rsid w:val="004F3926"/>
    <w:rsid w:val="004F3B08"/>
    <w:rsid w:val="004F3F19"/>
    <w:rsid w:val="004F46C2"/>
    <w:rsid w:val="004F4872"/>
    <w:rsid w:val="004F4D1C"/>
    <w:rsid w:val="004F5556"/>
    <w:rsid w:val="004F56A4"/>
    <w:rsid w:val="004F571A"/>
    <w:rsid w:val="004F5EA7"/>
    <w:rsid w:val="004F64CB"/>
    <w:rsid w:val="004F68F9"/>
    <w:rsid w:val="004F6905"/>
    <w:rsid w:val="004F6969"/>
    <w:rsid w:val="004F6C0F"/>
    <w:rsid w:val="004F7478"/>
    <w:rsid w:val="004F7483"/>
    <w:rsid w:val="004F77F4"/>
    <w:rsid w:val="004F795E"/>
    <w:rsid w:val="0050014F"/>
    <w:rsid w:val="00500189"/>
    <w:rsid w:val="005008E3"/>
    <w:rsid w:val="0050094F"/>
    <w:rsid w:val="00500DE5"/>
    <w:rsid w:val="00500E8D"/>
    <w:rsid w:val="00501148"/>
    <w:rsid w:val="005011F1"/>
    <w:rsid w:val="005013AF"/>
    <w:rsid w:val="005014FA"/>
    <w:rsid w:val="00501578"/>
    <w:rsid w:val="005015B3"/>
    <w:rsid w:val="00501979"/>
    <w:rsid w:val="00501DA9"/>
    <w:rsid w:val="00501F3F"/>
    <w:rsid w:val="00502418"/>
    <w:rsid w:val="005027C9"/>
    <w:rsid w:val="0050295A"/>
    <w:rsid w:val="00502E68"/>
    <w:rsid w:val="00502F3C"/>
    <w:rsid w:val="00503448"/>
    <w:rsid w:val="005036D3"/>
    <w:rsid w:val="00503A96"/>
    <w:rsid w:val="00503DF4"/>
    <w:rsid w:val="005040F0"/>
    <w:rsid w:val="005045C0"/>
    <w:rsid w:val="005048DB"/>
    <w:rsid w:val="00504C1D"/>
    <w:rsid w:val="00505211"/>
    <w:rsid w:val="00505385"/>
    <w:rsid w:val="005055F0"/>
    <w:rsid w:val="0050568E"/>
    <w:rsid w:val="0050578B"/>
    <w:rsid w:val="00505982"/>
    <w:rsid w:val="00505C48"/>
    <w:rsid w:val="00505DB8"/>
    <w:rsid w:val="005065B8"/>
    <w:rsid w:val="00506735"/>
    <w:rsid w:val="00506C49"/>
    <w:rsid w:val="005072B0"/>
    <w:rsid w:val="00507595"/>
    <w:rsid w:val="00507E35"/>
    <w:rsid w:val="00507E78"/>
    <w:rsid w:val="00507F3F"/>
    <w:rsid w:val="0051005D"/>
    <w:rsid w:val="005102D7"/>
    <w:rsid w:val="0051094B"/>
    <w:rsid w:val="00510BE8"/>
    <w:rsid w:val="00510FDD"/>
    <w:rsid w:val="00511F28"/>
    <w:rsid w:val="005120A4"/>
    <w:rsid w:val="005120AC"/>
    <w:rsid w:val="005121A9"/>
    <w:rsid w:val="00512651"/>
    <w:rsid w:val="00512845"/>
    <w:rsid w:val="00512AD2"/>
    <w:rsid w:val="00512B34"/>
    <w:rsid w:val="00512F92"/>
    <w:rsid w:val="00513230"/>
    <w:rsid w:val="0051348D"/>
    <w:rsid w:val="005134E6"/>
    <w:rsid w:val="00513591"/>
    <w:rsid w:val="00513594"/>
    <w:rsid w:val="00513973"/>
    <w:rsid w:val="00513D2D"/>
    <w:rsid w:val="005145A9"/>
    <w:rsid w:val="005145C1"/>
    <w:rsid w:val="00514A87"/>
    <w:rsid w:val="00514BDE"/>
    <w:rsid w:val="00514BE3"/>
    <w:rsid w:val="00514ED1"/>
    <w:rsid w:val="005158D7"/>
    <w:rsid w:val="0051596D"/>
    <w:rsid w:val="00515985"/>
    <w:rsid w:val="00515A89"/>
    <w:rsid w:val="00515ED5"/>
    <w:rsid w:val="005163A3"/>
    <w:rsid w:val="005164AF"/>
    <w:rsid w:val="005169FE"/>
    <w:rsid w:val="00516A02"/>
    <w:rsid w:val="00516E47"/>
    <w:rsid w:val="00517386"/>
    <w:rsid w:val="00517601"/>
    <w:rsid w:val="00517959"/>
    <w:rsid w:val="00517AE4"/>
    <w:rsid w:val="00517DAD"/>
    <w:rsid w:val="00517DC8"/>
    <w:rsid w:val="00517F8C"/>
    <w:rsid w:val="005203C1"/>
    <w:rsid w:val="005206B3"/>
    <w:rsid w:val="005206CD"/>
    <w:rsid w:val="00520850"/>
    <w:rsid w:val="00520958"/>
    <w:rsid w:val="00520BA2"/>
    <w:rsid w:val="00520CF5"/>
    <w:rsid w:val="0052113B"/>
    <w:rsid w:val="00521168"/>
    <w:rsid w:val="0052146B"/>
    <w:rsid w:val="005218D0"/>
    <w:rsid w:val="00521A02"/>
    <w:rsid w:val="00521D50"/>
    <w:rsid w:val="00521F21"/>
    <w:rsid w:val="00522580"/>
    <w:rsid w:val="0052267F"/>
    <w:rsid w:val="00523B02"/>
    <w:rsid w:val="00523D74"/>
    <w:rsid w:val="005240A7"/>
    <w:rsid w:val="005240CF"/>
    <w:rsid w:val="0052460C"/>
    <w:rsid w:val="00524790"/>
    <w:rsid w:val="005247D0"/>
    <w:rsid w:val="00524813"/>
    <w:rsid w:val="00524B37"/>
    <w:rsid w:val="00524DE9"/>
    <w:rsid w:val="005251BF"/>
    <w:rsid w:val="005252EA"/>
    <w:rsid w:val="00525BA8"/>
    <w:rsid w:val="00525BC1"/>
    <w:rsid w:val="00525BFB"/>
    <w:rsid w:val="00525CC2"/>
    <w:rsid w:val="00525D15"/>
    <w:rsid w:val="00525E6F"/>
    <w:rsid w:val="005261B1"/>
    <w:rsid w:val="005261E6"/>
    <w:rsid w:val="00526290"/>
    <w:rsid w:val="00526566"/>
    <w:rsid w:val="00526663"/>
    <w:rsid w:val="005268ED"/>
    <w:rsid w:val="005269CF"/>
    <w:rsid w:val="00526AAE"/>
    <w:rsid w:val="00526C2D"/>
    <w:rsid w:val="00526F2F"/>
    <w:rsid w:val="00527073"/>
    <w:rsid w:val="005271AC"/>
    <w:rsid w:val="00527356"/>
    <w:rsid w:val="00527443"/>
    <w:rsid w:val="005275E5"/>
    <w:rsid w:val="00527609"/>
    <w:rsid w:val="005276CD"/>
    <w:rsid w:val="005276EC"/>
    <w:rsid w:val="00527A62"/>
    <w:rsid w:val="00527E83"/>
    <w:rsid w:val="00530134"/>
    <w:rsid w:val="0053033A"/>
    <w:rsid w:val="00530885"/>
    <w:rsid w:val="00530BDD"/>
    <w:rsid w:val="00530DFE"/>
    <w:rsid w:val="00530F97"/>
    <w:rsid w:val="0053111B"/>
    <w:rsid w:val="00531227"/>
    <w:rsid w:val="005312DA"/>
    <w:rsid w:val="005317C1"/>
    <w:rsid w:val="005319F8"/>
    <w:rsid w:val="00531AAE"/>
    <w:rsid w:val="00531BB3"/>
    <w:rsid w:val="00532124"/>
    <w:rsid w:val="00532211"/>
    <w:rsid w:val="00532646"/>
    <w:rsid w:val="00532850"/>
    <w:rsid w:val="00532BA7"/>
    <w:rsid w:val="00532E76"/>
    <w:rsid w:val="0053371E"/>
    <w:rsid w:val="0053379A"/>
    <w:rsid w:val="00533A2C"/>
    <w:rsid w:val="00533CBF"/>
    <w:rsid w:val="00533D91"/>
    <w:rsid w:val="005340B1"/>
    <w:rsid w:val="005341FC"/>
    <w:rsid w:val="00534BCF"/>
    <w:rsid w:val="005354D4"/>
    <w:rsid w:val="0053598B"/>
    <w:rsid w:val="00535B59"/>
    <w:rsid w:val="00535F2E"/>
    <w:rsid w:val="00536037"/>
    <w:rsid w:val="0053617B"/>
    <w:rsid w:val="005362B6"/>
    <w:rsid w:val="005362D6"/>
    <w:rsid w:val="0053645A"/>
    <w:rsid w:val="00536642"/>
    <w:rsid w:val="00536858"/>
    <w:rsid w:val="005369C5"/>
    <w:rsid w:val="00536C12"/>
    <w:rsid w:val="00536F3A"/>
    <w:rsid w:val="00536F9A"/>
    <w:rsid w:val="00537166"/>
    <w:rsid w:val="005371B7"/>
    <w:rsid w:val="00537208"/>
    <w:rsid w:val="005373DB"/>
    <w:rsid w:val="00537CF6"/>
    <w:rsid w:val="005400AB"/>
    <w:rsid w:val="0054010F"/>
    <w:rsid w:val="0054012C"/>
    <w:rsid w:val="00541257"/>
    <w:rsid w:val="00541292"/>
    <w:rsid w:val="00541341"/>
    <w:rsid w:val="00541724"/>
    <w:rsid w:val="005418E6"/>
    <w:rsid w:val="0054197F"/>
    <w:rsid w:val="005419E7"/>
    <w:rsid w:val="00541A20"/>
    <w:rsid w:val="005424ED"/>
    <w:rsid w:val="00542513"/>
    <w:rsid w:val="005425B6"/>
    <w:rsid w:val="005426F8"/>
    <w:rsid w:val="005427CA"/>
    <w:rsid w:val="00542844"/>
    <w:rsid w:val="00542FCA"/>
    <w:rsid w:val="005430CA"/>
    <w:rsid w:val="00543254"/>
    <w:rsid w:val="00543505"/>
    <w:rsid w:val="0054367B"/>
    <w:rsid w:val="00543A28"/>
    <w:rsid w:val="00543A6F"/>
    <w:rsid w:val="00543A92"/>
    <w:rsid w:val="00543A9B"/>
    <w:rsid w:val="00543BF1"/>
    <w:rsid w:val="00543DC2"/>
    <w:rsid w:val="00544014"/>
    <w:rsid w:val="0054406D"/>
    <w:rsid w:val="00544154"/>
    <w:rsid w:val="00544DE0"/>
    <w:rsid w:val="00545020"/>
    <w:rsid w:val="00545B1C"/>
    <w:rsid w:val="00546072"/>
    <w:rsid w:val="00546076"/>
    <w:rsid w:val="00546588"/>
    <w:rsid w:val="0054677B"/>
    <w:rsid w:val="00546889"/>
    <w:rsid w:val="005468AD"/>
    <w:rsid w:val="00546A43"/>
    <w:rsid w:val="0054713E"/>
    <w:rsid w:val="0054731B"/>
    <w:rsid w:val="0054739B"/>
    <w:rsid w:val="005475C4"/>
    <w:rsid w:val="00547B7C"/>
    <w:rsid w:val="005505D2"/>
    <w:rsid w:val="0055084A"/>
    <w:rsid w:val="005508EC"/>
    <w:rsid w:val="00550BF0"/>
    <w:rsid w:val="00550D2C"/>
    <w:rsid w:val="00550E58"/>
    <w:rsid w:val="00550F3B"/>
    <w:rsid w:val="00550FFB"/>
    <w:rsid w:val="005511B7"/>
    <w:rsid w:val="0055169E"/>
    <w:rsid w:val="00551A1A"/>
    <w:rsid w:val="00551B85"/>
    <w:rsid w:val="00551D2B"/>
    <w:rsid w:val="0055217E"/>
    <w:rsid w:val="005521A6"/>
    <w:rsid w:val="0055264E"/>
    <w:rsid w:val="00552AA5"/>
    <w:rsid w:val="00552D93"/>
    <w:rsid w:val="00552DC9"/>
    <w:rsid w:val="00552FF3"/>
    <w:rsid w:val="0055325C"/>
    <w:rsid w:val="005533A9"/>
    <w:rsid w:val="005539B2"/>
    <w:rsid w:val="005539F7"/>
    <w:rsid w:val="00553BD4"/>
    <w:rsid w:val="00553BDC"/>
    <w:rsid w:val="00553C0F"/>
    <w:rsid w:val="005540B9"/>
    <w:rsid w:val="005543A8"/>
    <w:rsid w:val="005547B5"/>
    <w:rsid w:val="00554F15"/>
    <w:rsid w:val="005554C8"/>
    <w:rsid w:val="00555674"/>
    <w:rsid w:val="005556B6"/>
    <w:rsid w:val="005556B8"/>
    <w:rsid w:val="0055574E"/>
    <w:rsid w:val="0055589F"/>
    <w:rsid w:val="00555C97"/>
    <w:rsid w:val="00556495"/>
    <w:rsid w:val="00556938"/>
    <w:rsid w:val="00556EAC"/>
    <w:rsid w:val="005570AC"/>
    <w:rsid w:val="0055718B"/>
    <w:rsid w:val="005571E9"/>
    <w:rsid w:val="005572F3"/>
    <w:rsid w:val="005573C3"/>
    <w:rsid w:val="005577F6"/>
    <w:rsid w:val="00557B0B"/>
    <w:rsid w:val="00557C09"/>
    <w:rsid w:val="00557D89"/>
    <w:rsid w:val="005600D7"/>
    <w:rsid w:val="00560650"/>
    <w:rsid w:val="00560AAD"/>
    <w:rsid w:val="00560EC1"/>
    <w:rsid w:val="00561333"/>
    <w:rsid w:val="005613B2"/>
    <w:rsid w:val="0056164F"/>
    <w:rsid w:val="0056168E"/>
    <w:rsid w:val="00561697"/>
    <w:rsid w:val="00561907"/>
    <w:rsid w:val="00561C45"/>
    <w:rsid w:val="00561D46"/>
    <w:rsid w:val="00561DDB"/>
    <w:rsid w:val="00562168"/>
    <w:rsid w:val="005622E9"/>
    <w:rsid w:val="00562CA4"/>
    <w:rsid w:val="00563303"/>
    <w:rsid w:val="00563A6F"/>
    <w:rsid w:val="00563C00"/>
    <w:rsid w:val="00563E53"/>
    <w:rsid w:val="00563F6D"/>
    <w:rsid w:val="005641D6"/>
    <w:rsid w:val="0056472B"/>
    <w:rsid w:val="00564B4B"/>
    <w:rsid w:val="00564B99"/>
    <w:rsid w:val="005650FE"/>
    <w:rsid w:val="0056558B"/>
    <w:rsid w:val="005659FF"/>
    <w:rsid w:val="00565B5E"/>
    <w:rsid w:val="00565BB3"/>
    <w:rsid w:val="00565D87"/>
    <w:rsid w:val="00565EAD"/>
    <w:rsid w:val="00565EC2"/>
    <w:rsid w:val="0056621F"/>
    <w:rsid w:val="0056626F"/>
    <w:rsid w:val="00566E33"/>
    <w:rsid w:val="00567053"/>
    <w:rsid w:val="0056709E"/>
    <w:rsid w:val="0056710C"/>
    <w:rsid w:val="0056715B"/>
    <w:rsid w:val="00567252"/>
    <w:rsid w:val="00567288"/>
    <w:rsid w:val="005676B0"/>
    <w:rsid w:val="0056776E"/>
    <w:rsid w:val="0056ED34"/>
    <w:rsid w:val="00570265"/>
    <w:rsid w:val="00570360"/>
    <w:rsid w:val="00570635"/>
    <w:rsid w:val="00570737"/>
    <w:rsid w:val="0057087E"/>
    <w:rsid w:val="00570CBF"/>
    <w:rsid w:val="00570CFD"/>
    <w:rsid w:val="005717D3"/>
    <w:rsid w:val="005718D6"/>
    <w:rsid w:val="00571C70"/>
    <w:rsid w:val="005721A9"/>
    <w:rsid w:val="0057229D"/>
    <w:rsid w:val="005723AD"/>
    <w:rsid w:val="005723B0"/>
    <w:rsid w:val="005723BD"/>
    <w:rsid w:val="00572692"/>
    <w:rsid w:val="005728DD"/>
    <w:rsid w:val="00572C72"/>
    <w:rsid w:val="00572C76"/>
    <w:rsid w:val="00572D45"/>
    <w:rsid w:val="00572F49"/>
    <w:rsid w:val="0057319E"/>
    <w:rsid w:val="00573869"/>
    <w:rsid w:val="0057394F"/>
    <w:rsid w:val="005739EA"/>
    <w:rsid w:val="00573A98"/>
    <w:rsid w:val="00573B0D"/>
    <w:rsid w:val="00573BAF"/>
    <w:rsid w:val="00573FFC"/>
    <w:rsid w:val="00574087"/>
    <w:rsid w:val="005742C8"/>
    <w:rsid w:val="005742CB"/>
    <w:rsid w:val="00574354"/>
    <w:rsid w:val="005743D2"/>
    <w:rsid w:val="00574467"/>
    <w:rsid w:val="005745AF"/>
    <w:rsid w:val="00574B11"/>
    <w:rsid w:val="00574C61"/>
    <w:rsid w:val="005750C9"/>
    <w:rsid w:val="00575179"/>
    <w:rsid w:val="005754C0"/>
    <w:rsid w:val="00575535"/>
    <w:rsid w:val="005755FF"/>
    <w:rsid w:val="0057644E"/>
    <w:rsid w:val="00576799"/>
    <w:rsid w:val="00576B0C"/>
    <w:rsid w:val="00576BD9"/>
    <w:rsid w:val="00576E19"/>
    <w:rsid w:val="005773AD"/>
    <w:rsid w:val="005777DF"/>
    <w:rsid w:val="005779F0"/>
    <w:rsid w:val="00577CA7"/>
    <w:rsid w:val="00577E27"/>
    <w:rsid w:val="00580495"/>
    <w:rsid w:val="005805D1"/>
    <w:rsid w:val="0058088F"/>
    <w:rsid w:val="005809A4"/>
    <w:rsid w:val="005809FA"/>
    <w:rsid w:val="00580B7F"/>
    <w:rsid w:val="00580FF1"/>
    <w:rsid w:val="00581153"/>
    <w:rsid w:val="005815FB"/>
    <w:rsid w:val="00581A05"/>
    <w:rsid w:val="00581D5A"/>
    <w:rsid w:val="0058208E"/>
    <w:rsid w:val="005820BB"/>
    <w:rsid w:val="005822EC"/>
    <w:rsid w:val="005823CA"/>
    <w:rsid w:val="00582D32"/>
    <w:rsid w:val="00582FDA"/>
    <w:rsid w:val="00583046"/>
    <w:rsid w:val="00583098"/>
    <w:rsid w:val="0058330C"/>
    <w:rsid w:val="0058387E"/>
    <w:rsid w:val="00583A3C"/>
    <w:rsid w:val="00583B11"/>
    <w:rsid w:val="00583B27"/>
    <w:rsid w:val="00583E15"/>
    <w:rsid w:val="00584312"/>
    <w:rsid w:val="0058452D"/>
    <w:rsid w:val="00584AA1"/>
    <w:rsid w:val="00584BE0"/>
    <w:rsid w:val="00584D4C"/>
    <w:rsid w:val="00584D98"/>
    <w:rsid w:val="00584FB4"/>
    <w:rsid w:val="00584FC1"/>
    <w:rsid w:val="00584FE3"/>
    <w:rsid w:val="005852E3"/>
    <w:rsid w:val="00585875"/>
    <w:rsid w:val="00585B3F"/>
    <w:rsid w:val="00585BEE"/>
    <w:rsid w:val="00586234"/>
    <w:rsid w:val="00586246"/>
    <w:rsid w:val="00586980"/>
    <w:rsid w:val="00586CCB"/>
    <w:rsid w:val="00586E62"/>
    <w:rsid w:val="00586FFB"/>
    <w:rsid w:val="005871A8"/>
    <w:rsid w:val="005877DC"/>
    <w:rsid w:val="005878AB"/>
    <w:rsid w:val="005902A2"/>
    <w:rsid w:val="0059033C"/>
    <w:rsid w:val="005907CE"/>
    <w:rsid w:val="0059088C"/>
    <w:rsid w:val="005908CA"/>
    <w:rsid w:val="00590BD3"/>
    <w:rsid w:val="00590D42"/>
    <w:rsid w:val="00590E5D"/>
    <w:rsid w:val="005910E1"/>
    <w:rsid w:val="0059121E"/>
    <w:rsid w:val="00591A67"/>
    <w:rsid w:val="00591C83"/>
    <w:rsid w:val="00591D44"/>
    <w:rsid w:val="00592129"/>
    <w:rsid w:val="0059242C"/>
    <w:rsid w:val="0059261D"/>
    <w:rsid w:val="00592A3E"/>
    <w:rsid w:val="00592C79"/>
    <w:rsid w:val="00592E8C"/>
    <w:rsid w:val="005930E2"/>
    <w:rsid w:val="005930E4"/>
    <w:rsid w:val="005931F2"/>
    <w:rsid w:val="00593213"/>
    <w:rsid w:val="00593223"/>
    <w:rsid w:val="00593320"/>
    <w:rsid w:val="005936E2"/>
    <w:rsid w:val="00593703"/>
    <w:rsid w:val="00593740"/>
    <w:rsid w:val="0059456F"/>
    <w:rsid w:val="00594727"/>
    <w:rsid w:val="00594A43"/>
    <w:rsid w:val="00594A68"/>
    <w:rsid w:val="00595597"/>
    <w:rsid w:val="00595663"/>
    <w:rsid w:val="00595741"/>
    <w:rsid w:val="00595771"/>
    <w:rsid w:val="00595A8D"/>
    <w:rsid w:val="00595C06"/>
    <w:rsid w:val="00595E1A"/>
    <w:rsid w:val="00595ED9"/>
    <w:rsid w:val="0059607E"/>
    <w:rsid w:val="005963C6"/>
    <w:rsid w:val="00596528"/>
    <w:rsid w:val="005966A4"/>
    <w:rsid w:val="00596926"/>
    <w:rsid w:val="00596A1C"/>
    <w:rsid w:val="0059724B"/>
    <w:rsid w:val="00597336"/>
    <w:rsid w:val="005976B0"/>
    <w:rsid w:val="0059775C"/>
    <w:rsid w:val="00597852"/>
    <w:rsid w:val="0059794D"/>
    <w:rsid w:val="00597BDF"/>
    <w:rsid w:val="00597FB3"/>
    <w:rsid w:val="005A0710"/>
    <w:rsid w:val="005A0B39"/>
    <w:rsid w:val="005A12EE"/>
    <w:rsid w:val="005A1433"/>
    <w:rsid w:val="005A1534"/>
    <w:rsid w:val="005A1731"/>
    <w:rsid w:val="005A1734"/>
    <w:rsid w:val="005A1AC5"/>
    <w:rsid w:val="005A1BCB"/>
    <w:rsid w:val="005A1D7C"/>
    <w:rsid w:val="005A2239"/>
    <w:rsid w:val="005A2437"/>
    <w:rsid w:val="005A2461"/>
    <w:rsid w:val="005A283C"/>
    <w:rsid w:val="005A2A2B"/>
    <w:rsid w:val="005A2C65"/>
    <w:rsid w:val="005A2F25"/>
    <w:rsid w:val="005A308C"/>
    <w:rsid w:val="005A3484"/>
    <w:rsid w:val="005A38C0"/>
    <w:rsid w:val="005A3973"/>
    <w:rsid w:val="005A3AA4"/>
    <w:rsid w:val="005A3ECC"/>
    <w:rsid w:val="005A41FD"/>
    <w:rsid w:val="005A4469"/>
    <w:rsid w:val="005A47DD"/>
    <w:rsid w:val="005A49B5"/>
    <w:rsid w:val="005A4AFC"/>
    <w:rsid w:val="005A4E66"/>
    <w:rsid w:val="005A5385"/>
    <w:rsid w:val="005A57C7"/>
    <w:rsid w:val="005A5999"/>
    <w:rsid w:val="005A5C2C"/>
    <w:rsid w:val="005A5E15"/>
    <w:rsid w:val="005A60CC"/>
    <w:rsid w:val="005A6395"/>
    <w:rsid w:val="005A646E"/>
    <w:rsid w:val="005A67D2"/>
    <w:rsid w:val="005A684E"/>
    <w:rsid w:val="005A6E44"/>
    <w:rsid w:val="005A6F30"/>
    <w:rsid w:val="005A6FF0"/>
    <w:rsid w:val="005A75F4"/>
    <w:rsid w:val="005A7609"/>
    <w:rsid w:val="005A7DD3"/>
    <w:rsid w:val="005B008E"/>
    <w:rsid w:val="005B06DE"/>
    <w:rsid w:val="005B11EA"/>
    <w:rsid w:val="005B1383"/>
    <w:rsid w:val="005B146E"/>
    <w:rsid w:val="005B19EA"/>
    <w:rsid w:val="005B1B4D"/>
    <w:rsid w:val="005B1CAC"/>
    <w:rsid w:val="005B1D55"/>
    <w:rsid w:val="005B1EA7"/>
    <w:rsid w:val="005B21E3"/>
    <w:rsid w:val="005B22C4"/>
    <w:rsid w:val="005B2662"/>
    <w:rsid w:val="005B272F"/>
    <w:rsid w:val="005B2794"/>
    <w:rsid w:val="005B2903"/>
    <w:rsid w:val="005B2B37"/>
    <w:rsid w:val="005B2D71"/>
    <w:rsid w:val="005B2DB9"/>
    <w:rsid w:val="005B2EE6"/>
    <w:rsid w:val="005B2F3C"/>
    <w:rsid w:val="005B336D"/>
    <w:rsid w:val="005B352B"/>
    <w:rsid w:val="005B3912"/>
    <w:rsid w:val="005B3C6B"/>
    <w:rsid w:val="005B41D3"/>
    <w:rsid w:val="005B41EA"/>
    <w:rsid w:val="005B4B00"/>
    <w:rsid w:val="005B4DA6"/>
    <w:rsid w:val="005B5357"/>
    <w:rsid w:val="005B5567"/>
    <w:rsid w:val="005B56E1"/>
    <w:rsid w:val="005B5B31"/>
    <w:rsid w:val="005B5D6B"/>
    <w:rsid w:val="005B5F61"/>
    <w:rsid w:val="005B60AE"/>
    <w:rsid w:val="005B61BB"/>
    <w:rsid w:val="005B638E"/>
    <w:rsid w:val="005B651C"/>
    <w:rsid w:val="005B65D2"/>
    <w:rsid w:val="005B6A1D"/>
    <w:rsid w:val="005B6B98"/>
    <w:rsid w:val="005B7148"/>
    <w:rsid w:val="005B75A2"/>
    <w:rsid w:val="005B78F3"/>
    <w:rsid w:val="005B7B9E"/>
    <w:rsid w:val="005B7BB9"/>
    <w:rsid w:val="005B7C00"/>
    <w:rsid w:val="005C0205"/>
    <w:rsid w:val="005C0312"/>
    <w:rsid w:val="005C076D"/>
    <w:rsid w:val="005C09C9"/>
    <w:rsid w:val="005C0C6C"/>
    <w:rsid w:val="005C10B2"/>
    <w:rsid w:val="005C10B9"/>
    <w:rsid w:val="005C1570"/>
    <w:rsid w:val="005C1615"/>
    <w:rsid w:val="005C1E61"/>
    <w:rsid w:val="005C1F30"/>
    <w:rsid w:val="005C22AC"/>
    <w:rsid w:val="005C2B97"/>
    <w:rsid w:val="005C2BE8"/>
    <w:rsid w:val="005C2C40"/>
    <w:rsid w:val="005C2C48"/>
    <w:rsid w:val="005C2E7C"/>
    <w:rsid w:val="005C30ED"/>
    <w:rsid w:val="005C3209"/>
    <w:rsid w:val="005C32DE"/>
    <w:rsid w:val="005C336B"/>
    <w:rsid w:val="005C3777"/>
    <w:rsid w:val="005C3857"/>
    <w:rsid w:val="005C3AA9"/>
    <w:rsid w:val="005C3B50"/>
    <w:rsid w:val="005C3C31"/>
    <w:rsid w:val="005C3FE7"/>
    <w:rsid w:val="005C407B"/>
    <w:rsid w:val="005C417A"/>
    <w:rsid w:val="005C46B1"/>
    <w:rsid w:val="005C484F"/>
    <w:rsid w:val="005C4C67"/>
    <w:rsid w:val="005C4F8F"/>
    <w:rsid w:val="005C4FFD"/>
    <w:rsid w:val="005C5093"/>
    <w:rsid w:val="005C578F"/>
    <w:rsid w:val="005C591D"/>
    <w:rsid w:val="005C5B37"/>
    <w:rsid w:val="005C63E8"/>
    <w:rsid w:val="005C65F9"/>
    <w:rsid w:val="005C66AF"/>
    <w:rsid w:val="005C6C7A"/>
    <w:rsid w:val="005C6F30"/>
    <w:rsid w:val="005C6FC9"/>
    <w:rsid w:val="005C7216"/>
    <w:rsid w:val="005C78B1"/>
    <w:rsid w:val="005C7B48"/>
    <w:rsid w:val="005D072C"/>
    <w:rsid w:val="005D09D7"/>
    <w:rsid w:val="005D102F"/>
    <w:rsid w:val="005D103A"/>
    <w:rsid w:val="005D11B2"/>
    <w:rsid w:val="005D1328"/>
    <w:rsid w:val="005D15B9"/>
    <w:rsid w:val="005D1B77"/>
    <w:rsid w:val="005D1D64"/>
    <w:rsid w:val="005D1F51"/>
    <w:rsid w:val="005D2037"/>
    <w:rsid w:val="005D2242"/>
    <w:rsid w:val="005D22BE"/>
    <w:rsid w:val="005D2331"/>
    <w:rsid w:val="005D2FC4"/>
    <w:rsid w:val="005D4614"/>
    <w:rsid w:val="005D4762"/>
    <w:rsid w:val="005D494B"/>
    <w:rsid w:val="005D4EAA"/>
    <w:rsid w:val="005D502A"/>
    <w:rsid w:val="005D517A"/>
    <w:rsid w:val="005D53F8"/>
    <w:rsid w:val="005D59BB"/>
    <w:rsid w:val="005D5DEC"/>
    <w:rsid w:val="005D6069"/>
    <w:rsid w:val="005D61EF"/>
    <w:rsid w:val="005D6252"/>
    <w:rsid w:val="005D6890"/>
    <w:rsid w:val="005D6934"/>
    <w:rsid w:val="005D6E0D"/>
    <w:rsid w:val="005D71CC"/>
    <w:rsid w:val="005D7251"/>
    <w:rsid w:val="005D73E8"/>
    <w:rsid w:val="005D742A"/>
    <w:rsid w:val="005D7436"/>
    <w:rsid w:val="005D7A73"/>
    <w:rsid w:val="005D7AB1"/>
    <w:rsid w:val="005D7B6B"/>
    <w:rsid w:val="005E02F3"/>
    <w:rsid w:val="005E02F5"/>
    <w:rsid w:val="005E0493"/>
    <w:rsid w:val="005E05C5"/>
    <w:rsid w:val="005E078B"/>
    <w:rsid w:val="005E092C"/>
    <w:rsid w:val="005E0B9F"/>
    <w:rsid w:val="005E0D3A"/>
    <w:rsid w:val="005E0E57"/>
    <w:rsid w:val="005E121C"/>
    <w:rsid w:val="005E132E"/>
    <w:rsid w:val="005E1D6A"/>
    <w:rsid w:val="005E1EB8"/>
    <w:rsid w:val="005E1F14"/>
    <w:rsid w:val="005E253D"/>
    <w:rsid w:val="005E2782"/>
    <w:rsid w:val="005E2A7B"/>
    <w:rsid w:val="005E2C3F"/>
    <w:rsid w:val="005E2EF8"/>
    <w:rsid w:val="005E3194"/>
    <w:rsid w:val="005E33DC"/>
    <w:rsid w:val="005E39DA"/>
    <w:rsid w:val="005E3AE9"/>
    <w:rsid w:val="005E3C6E"/>
    <w:rsid w:val="005E3DE7"/>
    <w:rsid w:val="005E4460"/>
    <w:rsid w:val="005E44A0"/>
    <w:rsid w:val="005E4504"/>
    <w:rsid w:val="005E4C2B"/>
    <w:rsid w:val="005E5026"/>
    <w:rsid w:val="005E51D4"/>
    <w:rsid w:val="005E561F"/>
    <w:rsid w:val="005E5765"/>
    <w:rsid w:val="005E57D0"/>
    <w:rsid w:val="005E57DA"/>
    <w:rsid w:val="005E596A"/>
    <w:rsid w:val="005E5BA7"/>
    <w:rsid w:val="005E668E"/>
    <w:rsid w:val="005E6818"/>
    <w:rsid w:val="005E6B5C"/>
    <w:rsid w:val="005E6CA0"/>
    <w:rsid w:val="005E6FF0"/>
    <w:rsid w:val="005E74F3"/>
    <w:rsid w:val="005E758A"/>
    <w:rsid w:val="005E79FB"/>
    <w:rsid w:val="005E7B10"/>
    <w:rsid w:val="005E7DB1"/>
    <w:rsid w:val="005F01F8"/>
    <w:rsid w:val="005F039A"/>
    <w:rsid w:val="005F03BE"/>
    <w:rsid w:val="005F06C2"/>
    <w:rsid w:val="005F08B2"/>
    <w:rsid w:val="005F097D"/>
    <w:rsid w:val="005F0B1C"/>
    <w:rsid w:val="005F1214"/>
    <w:rsid w:val="005F16A3"/>
    <w:rsid w:val="005F2041"/>
    <w:rsid w:val="005F2473"/>
    <w:rsid w:val="005F25E4"/>
    <w:rsid w:val="005F2E75"/>
    <w:rsid w:val="005F3404"/>
    <w:rsid w:val="005F3826"/>
    <w:rsid w:val="005F3A6A"/>
    <w:rsid w:val="005F3A76"/>
    <w:rsid w:val="005F3C31"/>
    <w:rsid w:val="005F3D1B"/>
    <w:rsid w:val="005F408F"/>
    <w:rsid w:val="005F4339"/>
    <w:rsid w:val="005F46DB"/>
    <w:rsid w:val="005F483C"/>
    <w:rsid w:val="005F511C"/>
    <w:rsid w:val="005F5344"/>
    <w:rsid w:val="005F5539"/>
    <w:rsid w:val="005F559C"/>
    <w:rsid w:val="005F56BF"/>
    <w:rsid w:val="005F5702"/>
    <w:rsid w:val="005F5733"/>
    <w:rsid w:val="005F57B7"/>
    <w:rsid w:val="005F57BC"/>
    <w:rsid w:val="005F5882"/>
    <w:rsid w:val="005F5A23"/>
    <w:rsid w:val="005F5EEE"/>
    <w:rsid w:val="005F5F5A"/>
    <w:rsid w:val="005F68BC"/>
    <w:rsid w:val="005F68D4"/>
    <w:rsid w:val="005F6E0F"/>
    <w:rsid w:val="005F6FD6"/>
    <w:rsid w:val="005F7076"/>
    <w:rsid w:val="005F70B8"/>
    <w:rsid w:val="005F76C7"/>
    <w:rsid w:val="005F7E8B"/>
    <w:rsid w:val="00600105"/>
    <w:rsid w:val="0060025D"/>
    <w:rsid w:val="006005E3"/>
    <w:rsid w:val="00600FA2"/>
    <w:rsid w:val="00601682"/>
    <w:rsid w:val="00601741"/>
    <w:rsid w:val="00601BCE"/>
    <w:rsid w:val="00601FB1"/>
    <w:rsid w:val="00602183"/>
    <w:rsid w:val="006022AF"/>
    <w:rsid w:val="00602620"/>
    <w:rsid w:val="006029BA"/>
    <w:rsid w:val="00602E10"/>
    <w:rsid w:val="0060327A"/>
    <w:rsid w:val="00603B20"/>
    <w:rsid w:val="00603B27"/>
    <w:rsid w:val="00603C6C"/>
    <w:rsid w:val="00604587"/>
    <w:rsid w:val="0060485B"/>
    <w:rsid w:val="00604A81"/>
    <w:rsid w:val="00604B08"/>
    <w:rsid w:val="00605261"/>
    <w:rsid w:val="00605299"/>
    <w:rsid w:val="006053A9"/>
    <w:rsid w:val="0060576C"/>
    <w:rsid w:val="00605CFE"/>
    <w:rsid w:val="006060E9"/>
    <w:rsid w:val="0060647D"/>
    <w:rsid w:val="00606AA6"/>
    <w:rsid w:val="0060743C"/>
    <w:rsid w:val="0060744E"/>
    <w:rsid w:val="00607679"/>
    <w:rsid w:val="006079E1"/>
    <w:rsid w:val="00607A85"/>
    <w:rsid w:val="00607FE6"/>
    <w:rsid w:val="00607FEE"/>
    <w:rsid w:val="006102D1"/>
    <w:rsid w:val="006106E7"/>
    <w:rsid w:val="006106F1"/>
    <w:rsid w:val="00610AFE"/>
    <w:rsid w:val="0061137B"/>
    <w:rsid w:val="00611556"/>
    <w:rsid w:val="00611A54"/>
    <w:rsid w:val="00611E8E"/>
    <w:rsid w:val="00612101"/>
    <w:rsid w:val="006129D2"/>
    <w:rsid w:val="00612CC6"/>
    <w:rsid w:val="00612CD5"/>
    <w:rsid w:val="00613042"/>
    <w:rsid w:val="006135CE"/>
    <w:rsid w:val="0061378F"/>
    <w:rsid w:val="00613876"/>
    <w:rsid w:val="00613930"/>
    <w:rsid w:val="00613A94"/>
    <w:rsid w:val="00613C93"/>
    <w:rsid w:val="00614124"/>
    <w:rsid w:val="0061413C"/>
    <w:rsid w:val="006148DA"/>
    <w:rsid w:val="00614985"/>
    <w:rsid w:val="00614A4F"/>
    <w:rsid w:val="00614EB3"/>
    <w:rsid w:val="006154C3"/>
    <w:rsid w:val="006157AC"/>
    <w:rsid w:val="00615A34"/>
    <w:rsid w:val="00615DA3"/>
    <w:rsid w:val="00615DF5"/>
    <w:rsid w:val="00616354"/>
    <w:rsid w:val="006164FE"/>
    <w:rsid w:val="006166F4"/>
    <w:rsid w:val="006167F7"/>
    <w:rsid w:val="00617B72"/>
    <w:rsid w:val="00617CBC"/>
    <w:rsid w:val="00617F5A"/>
    <w:rsid w:val="006200AB"/>
    <w:rsid w:val="006201B0"/>
    <w:rsid w:val="00620228"/>
    <w:rsid w:val="0062061D"/>
    <w:rsid w:val="006208D8"/>
    <w:rsid w:val="006208FE"/>
    <w:rsid w:val="00620917"/>
    <w:rsid w:val="00620960"/>
    <w:rsid w:val="0062105D"/>
    <w:rsid w:val="00621086"/>
    <w:rsid w:val="006213D1"/>
    <w:rsid w:val="0062157A"/>
    <w:rsid w:val="00621629"/>
    <w:rsid w:val="0062162D"/>
    <w:rsid w:val="00621B07"/>
    <w:rsid w:val="00621E15"/>
    <w:rsid w:val="00621F4A"/>
    <w:rsid w:val="00622284"/>
    <w:rsid w:val="00622797"/>
    <w:rsid w:val="0062282D"/>
    <w:rsid w:val="00622B15"/>
    <w:rsid w:val="00622D3E"/>
    <w:rsid w:val="006232C2"/>
    <w:rsid w:val="006236B6"/>
    <w:rsid w:val="00623A16"/>
    <w:rsid w:val="00623AA9"/>
    <w:rsid w:val="00623ACE"/>
    <w:rsid w:val="00623B93"/>
    <w:rsid w:val="00623D86"/>
    <w:rsid w:val="006241D8"/>
    <w:rsid w:val="00624369"/>
    <w:rsid w:val="00624731"/>
    <w:rsid w:val="00624783"/>
    <w:rsid w:val="00624A60"/>
    <w:rsid w:val="00624AF9"/>
    <w:rsid w:val="00624B36"/>
    <w:rsid w:val="00624EE0"/>
    <w:rsid w:val="00625013"/>
    <w:rsid w:val="006252FA"/>
    <w:rsid w:val="00625465"/>
    <w:rsid w:val="00625575"/>
    <w:rsid w:val="00625ECE"/>
    <w:rsid w:val="00625F65"/>
    <w:rsid w:val="00625F6A"/>
    <w:rsid w:val="006262BC"/>
    <w:rsid w:val="0062660C"/>
    <w:rsid w:val="006266A3"/>
    <w:rsid w:val="006268CA"/>
    <w:rsid w:val="00626B7A"/>
    <w:rsid w:val="0062762D"/>
    <w:rsid w:val="00627F6A"/>
    <w:rsid w:val="00630012"/>
    <w:rsid w:val="006308FC"/>
    <w:rsid w:val="00630B10"/>
    <w:rsid w:val="00630DF1"/>
    <w:rsid w:val="006311D4"/>
    <w:rsid w:val="0063134E"/>
    <w:rsid w:val="0063139C"/>
    <w:rsid w:val="006314A2"/>
    <w:rsid w:val="00631A2C"/>
    <w:rsid w:val="00631FCC"/>
    <w:rsid w:val="006321FC"/>
    <w:rsid w:val="006323EA"/>
    <w:rsid w:val="00632484"/>
    <w:rsid w:val="00632612"/>
    <w:rsid w:val="00632677"/>
    <w:rsid w:val="00632782"/>
    <w:rsid w:val="00632BAC"/>
    <w:rsid w:val="00632DFA"/>
    <w:rsid w:val="006333C4"/>
    <w:rsid w:val="006333D3"/>
    <w:rsid w:val="0063350E"/>
    <w:rsid w:val="006335FA"/>
    <w:rsid w:val="006339B9"/>
    <w:rsid w:val="00633A5F"/>
    <w:rsid w:val="00633B80"/>
    <w:rsid w:val="00633B9C"/>
    <w:rsid w:val="006342C5"/>
    <w:rsid w:val="006346AC"/>
    <w:rsid w:val="00634D54"/>
    <w:rsid w:val="00635003"/>
    <w:rsid w:val="0063577B"/>
    <w:rsid w:val="00635926"/>
    <w:rsid w:val="006359BA"/>
    <w:rsid w:val="00635B23"/>
    <w:rsid w:val="00635B76"/>
    <w:rsid w:val="00635D18"/>
    <w:rsid w:val="0063600A"/>
    <w:rsid w:val="006360F0"/>
    <w:rsid w:val="00636819"/>
    <w:rsid w:val="006368CE"/>
    <w:rsid w:val="00636D6E"/>
    <w:rsid w:val="0063711D"/>
    <w:rsid w:val="00637203"/>
    <w:rsid w:val="00637388"/>
    <w:rsid w:val="00637D5E"/>
    <w:rsid w:val="00637EE5"/>
    <w:rsid w:val="006400C6"/>
    <w:rsid w:val="006401A4"/>
    <w:rsid w:val="006402B4"/>
    <w:rsid w:val="006403D4"/>
    <w:rsid w:val="006404DE"/>
    <w:rsid w:val="006405E7"/>
    <w:rsid w:val="00640624"/>
    <w:rsid w:val="00640692"/>
    <w:rsid w:val="006406C0"/>
    <w:rsid w:val="00640CD9"/>
    <w:rsid w:val="00640E0D"/>
    <w:rsid w:val="00640F63"/>
    <w:rsid w:val="00641103"/>
    <w:rsid w:val="00641384"/>
    <w:rsid w:val="0064159D"/>
    <w:rsid w:val="00641820"/>
    <w:rsid w:val="0064184F"/>
    <w:rsid w:val="00641AD5"/>
    <w:rsid w:val="00642484"/>
    <w:rsid w:val="0064282A"/>
    <w:rsid w:val="00642891"/>
    <w:rsid w:val="00642993"/>
    <w:rsid w:val="00642B02"/>
    <w:rsid w:val="00642E3A"/>
    <w:rsid w:val="00643005"/>
    <w:rsid w:val="006432EB"/>
    <w:rsid w:val="006435A8"/>
    <w:rsid w:val="00643638"/>
    <w:rsid w:val="00643B17"/>
    <w:rsid w:val="00643BD2"/>
    <w:rsid w:val="006442CA"/>
    <w:rsid w:val="0064442C"/>
    <w:rsid w:val="0064482A"/>
    <w:rsid w:val="00645268"/>
    <w:rsid w:val="0064545A"/>
    <w:rsid w:val="0064551D"/>
    <w:rsid w:val="006457FE"/>
    <w:rsid w:val="0064591F"/>
    <w:rsid w:val="00645E1B"/>
    <w:rsid w:val="0064617F"/>
    <w:rsid w:val="00646B96"/>
    <w:rsid w:val="00646FF4"/>
    <w:rsid w:val="00647034"/>
    <w:rsid w:val="006476B0"/>
    <w:rsid w:val="006477A9"/>
    <w:rsid w:val="00647849"/>
    <w:rsid w:val="006478B1"/>
    <w:rsid w:val="00647C5D"/>
    <w:rsid w:val="0065025D"/>
    <w:rsid w:val="006502DC"/>
    <w:rsid w:val="0065051D"/>
    <w:rsid w:val="00650520"/>
    <w:rsid w:val="00650570"/>
    <w:rsid w:val="0065088F"/>
    <w:rsid w:val="00650965"/>
    <w:rsid w:val="00651191"/>
    <w:rsid w:val="006511BE"/>
    <w:rsid w:val="006512D7"/>
    <w:rsid w:val="006513CB"/>
    <w:rsid w:val="006516F2"/>
    <w:rsid w:val="006517B1"/>
    <w:rsid w:val="0065188A"/>
    <w:rsid w:val="006519EB"/>
    <w:rsid w:val="00651F0B"/>
    <w:rsid w:val="00651F39"/>
    <w:rsid w:val="00651FDC"/>
    <w:rsid w:val="006521AA"/>
    <w:rsid w:val="00652A70"/>
    <w:rsid w:val="00652B71"/>
    <w:rsid w:val="00652C22"/>
    <w:rsid w:val="00652E73"/>
    <w:rsid w:val="00652F0F"/>
    <w:rsid w:val="0065313D"/>
    <w:rsid w:val="0065317A"/>
    <w:rsid w:val="006535CD"/>
    <w:rsid w:val="0065375E"/>
    <w:rsid w:val="00653775"/>
    <w:rsid w:val="0065393E"/>
    <w:rsid w:val="006542EB"/>
    <w:rsid w:val="006544B8"/>
    <w:rsid w:val="00654CDA"/>
    <w:rsid w:val="00654D9B"/>
    <w:rsid w:val="006550DF"/>
    <w:rsid w:val="00655512"/>
    <w:rsid w:val="0065555E"/>
    <w:rsid w:val="00655E2D"/>
    <w:rsid w:val="006560D7"/>
    <w:rsid w:val="00656337"/>
    <w:rsid w:val="0065637C"/>
    <w:rsid w:val="00656952"/>
    <w:rsid w:val="006569C8"/>
    <w:rsid w:val="00656C25"/>
    <w:rsid w:val="00657778"/>
    <w:rsid w:val="0065779C"/>
    <w:rsid w:val="00657927"/>
    <w:rsid w:val="00657AFE"/>
    <w:rsid w:val="00657D79"/>
    <w:rsid w:val="00657E77"/>
    <w:rsid w:val="00660124"/>
    <w:rsid w:val="00660A91"/>
    <w:rsid w:val="00660AFE"/>
    <w:rsid w:val="00660D20"/>
    <w:rsid w:val="00660DAE"/>
    <w:rsid w:val="00660F67"/>
    <w:rsid w:val="006610A6"/>
    <w:rsid w:val="006619D8"/>
    <w:rsid w:val="00662008"/>
    <w:rsid w:val="00662447"/>
    <w:rsid w:val="0066245E"/>
    <w:rsid w:val="00662C80"/>
    <w:rsid w:val="00663681"/>
    <w:rsid w:val="00663910"/>
    <w:rsid w:val="00663979"/>
    <w:rsid w:val="00663BB9"/>
    <w:rsid w:val="00663C95"/>
    <w:rsid w:val="00663D12"/>
    <w:rsid w:val="00663D9C"/>
    <w:rsid w:val="00663DDD"/>
    <w:rsid w:val="00663DE9"/>
    <w:rsid w:val="00663F9F"/>
    <w:rsid w:val="00664103"/>
    <w:rsid w:val="0066420F"/>
    <w:rsid w:val="00664228"/>
    <w:rsid w:val="00664348"/>
    <w:rsid w:val="006646CE"/>
    <w:rsid w:val="00664747"/>
    <w:rsid w:val="0066491E"/>
    <w:rsid w:val="006651BE"/>
    <w:rsid w:val="00665B21"/>
    <w:rsid w:val="00665B56"/>
    <w:rsid w:val="006661B6"/>
    <w:rsid w:val="0066631E"/>
    <w:rsid w:val="006665F2"/>
    <w:rsid w:val="006666BC"/>
    <w:rsid w:val="006668D7"/>
    <w:rsid w:val="00666906"/>
    <w:rsid w:val="00666AAD"/>
    <w:rsid w:val="00666FDD"/>
    <w:rsid w:val="006670F7"/>
    <w:rsid w:val="0066714E"/>
    <w:rsid w:val="0066794B"/>
    <w:rsid w:val="00667BE4"/>
    <w:rsid w:val="00667EE2"/>
    <w:rsid w:val="00667FEA"/>
    <w:rsid w:val="00670358"/>
    <w:rsid w:val="0067042F"/>
    <w:rsid w:val="0067066A"/>
    <w:rsid w:val="006707B1"/>
    <w:rsid w:val="006707EC"/>
    <w:rsid w:val="00670886"/>
    <w:rsid w:val="00670997"/>
    <w:rsid w:val="00670B82"/>
    <w:rsid w:val="00670E0C"/>
    <w:rsid w:val="00670F6A"/>
    <w:rsid w:val="0067126C"/>
    <w:rsid w:val="00671374"/>
    <w:rsid w:val="00671559"/>
    <w:rsid w:val="00671576"/>
    <w:rsid w:val="00671722"/>
    <w:rsid w:val="006717D1"/>
    <w:rsid w:val="00671BBA"/>
    <w:rsid w:val="00671D18"/>
    <w:rsid w:val="00672069"/>
    <w:rsid w:val="00672C80"/>
    <w:rsid w:val="00672F01"/>
    <w:rsid w:val="006730EC"/>
    <w:rsid w:val="00673195"/>
    <w:rsid w:val="006734F6"/>
    <w:rsid w:val="00673774"/>
    <w:rsid w:val="00673989"/>
    <w:rsid w:val="006739CB"/>
    <w:rsid w:val="006739E9"/>
    <w:rsid w:val="00673B2E"/>
    <w:rsid w:val="00673BC2"/>
    <w:rsid w:val="00673FEC"/>
    <w:rsid w:val="00674116"/>
    <w:rsid w:val="006742CC"/>
    <w:rsid w:val="0067439A"/>
    <w:rsid w:val="00674424"/>
    <w:rsid w:val="006746B9"/>
    <w:rsid w:val="006747D4"/>
    <w:rsid w:val="00674863"/>
    <w:rsid w:val="006748A8"/>
    <w:rsid w:val="00674C49"/>
    <w:rsid w:val="00674EF6"/>
    <w:rsid w:val="00674F19"/>
    <w:rsid w:val="00675304"/>
    <w:rsid w:val="00675409"/>
    <w:rsid w:val="00676527"/>
    <w:rsid w:val="00676886"/>
    <w:rsid w:val="00676E50"/>
    <w:rsid w:val="00677049"/>
    <w:rsid w:val="006770A8"/>
    <w:rsid w:val="006772CF"/>
    <w:rsid w:val="006772E6"/>
    <w:rsid w:val="0067775F"/>
    <w:rsid w:val="0067789C"/>
    <w:rsid w:val="00677900"/>
    <w:rsid w:val="0068037D"/>
    <w:rsid w:val="00680439"/>
    <w:rsid w:val="00680490"/>
    <w:rsid w:val="00680526"/>
    <w:rsid w:val="00680654"/>
    <w:rsid w:val="006808E9"/>
    <w:rsid w:val="00680963"/>
    <w:rsid w:val="00680AEE"/>
    <w:rsid w:val="00680FB9"/>
    <w:rsid w:val="00681125"/>
    <w:rsid w:val="006812CD"/>
    <w:rsid w:val="00681663"/>
    <w:rsid w:val="00681710"/>
    <w:rsid w:val="00681A4F"/>
    <w:rsid w:val="006822F1"/>
    <w:rsid w:val="00682F22"/>
    <w:rsid w:val="00682FBA"/>
    <w:rsid w:val="006831CC"/>
    <w:rsid w:val="00683213"/>
    <w:rsid w:val="006832A7"/>
    <w:rsid w:val="006833B0"/>
    <w:rsid w:val="006835AC"/>
    <w:rsid w:val="00683644"/>
    <w:rsid w:val="00683739"/>
    <w:rsid w:val="0068389D"/>
    <w:rsid w:val="00683A70"/>
    <w:rsid w:val="00683F21"/>
    <w:rsid w:val="0068413C"/>
    <w:rsid w:val="006842A8"/>
    <w:rsid w:val="00684412"/>
    <w:rsid w:val="006845CB"/>
    <w:rsid w:val="00684C92"/>
    <w:rsid w:val="00684DC6"/>
    <w:rsid w:val="00684F3C"/>
    <w:rsid w:val="00685460"/>
    <w:rsid w:val="0068574A"/>
    <w:rsid w:val="0068577E"/>
    <w:rsid w:val="00685801"/>
    <w:rsid w:val="006858B3"/>
    <w:rsid w:val="006859BA"/>
    <w:rsid w:val="006859C9"/>
    <w:rsid w:val="00685A47"/>
    <w:rsid w:val="00685A92"/>
    <w:rsid w:val="00685A9D"/>
    <w:rsid w:val="00685E6C"/>
    <w:rsid w:val="00685F2A"/>
    <w:rsid w:val="006861B1"/>
    <w:rsid w:val="0068630F"/>
    <w:rsid w:val="0068650A"/>
    <w:rsid w:val="006866C9"/>
    <w:rsid w:val="00686716"/>
    <w:rsid w:val="00686774"/>
    <w:rsid w:val="006868EF"/>
    <w:rsid w:val="00686E28"/>
    <w:rsid w:val="00687034"/>
    <w:rsid w:val="00687187"/>
    <w:rsid w:val="00687225"/>
    <w:rsid w:val="0068761A"/>
    <w:rsid w:val="006876E1"/>
    <w:rsid w:val="0068774B"/>
    <w:rsid w:val="006877D1"/>
    <w:rsid w:val="0068793B"/>
    <w:rsid w:val="0068799A"/>
    <w:rsid w:val="00687A3E"/>
    <w:rsid w:val="00687CEC"/>
    <w:rsid w:val="0069025E"/>
    <w:rsid w:val="00690836"/>
    <w:rsid w:val="00690A0E"/>
    <w:rsid w:val="00690D0F"/>
    <w:rsid w:val="00690DEF"/>
    <w:rsid w:val="00690ECB"/>
    <w:rsid w:val="006911F3"/>
    <w:rsid w:val="00691247"/>
    <w:rsid w:val="0069134C"/>
    <w:rsid w:val="00691463"/>
    <w:rsid w:val="006915E9"/>
    <w:rsid w:val="006915EC"/>
    <w:rsid w:val="006918B2"/>
    <w:rsid w:val="00691DBD"/>
    <w:rsid w:val="0069280E"/>
    <w:rsid w:val="00692990"/>
    <w:rsid w:val="0069299B"/>
    <w:rsid w:val="00692D7C"/>
    <w:rsid w:val="00692E02"/>
    <w:rsid w:val="00693075"/>
    <w:rsid w:val="00693155"/>
    <w:rsid w:val="006932C6"/>
    <w:rsid w:val="006937FB"/>
    <w:rsid w:val="00693B25"/>
    <w:rsid w:val="00693DCE"/>
    <w:rsid w:val="0069465E"/>
    <w:rsid w:val="0069498E"/>
    <w:rsid w:val="00694DC9"/>
    <w:rsid w:val="00694E54"/>
    <w:rsid w:val="00695036"/>
    <w:rsid w:val="006950AF"/>
    <w:rsid w:val="006953DC"/>
    <w:rsid w:val="00695805"/>
    <w:rsid w:val="0069587B"/>
    <w:rsid w:val="006958D6"/>
    <w:rsid w:val="00695DFF"/>
    <w:rsid w:val="00696C54"/>
    <w:rsid w:val="00697123"/>
    <w:rsid w:val="006975F7"/>
    <w:rsid w:val="006976A5"/>
    <w:rsid w:val="006A0868"/>
    <w:rsid w:val="006A0A12"/>
    <w:rsid w:val="006A0C60"/>
    <w:rsid w:val="006A1735"/>
    <w:rsid w:val="006A1B9A"/>
    <w:rsid w:val="006A1BA7"/>
    <w:rsid w:val="006A1EFF"/>
    <w:rsid w:val="006A1FF1"/>
    <w:rsid w:val="006A2018"/>
    <w:rsid w:val="006A2283"/>
    <w:rsid w:val="006A22B3"/>
    <w:rsid w:val="006A231D"/>
    <w:rsid w:val="006A2594"/>
    <w:rsid w:val="006A2806"/>
    <w:rsid w:val="006A2848"/>
    <w:rsid w:val="006A286D"/>
    <w:rsid w:val="006A2A62"/>
    <w:rsid w:val="006A2FD7"/>
    <w:rsid w:val="006A2FE4"/>
    <w:rsid w:val="006A3075"/>
    <w:rsid w:val="006A3140"/>
    <w:rsid w:val="006A355B"/>
    <w:rsid w:val="006A3567"/>
    <w:rsid w:val="006A36C4"/>
    <w:rsid w:val="006A3734"/>
    <w:rsid w:val="006A3CDC"/>
    <w:rsid w:val="006A40C9"/>
    <w:rsid w:val="006A419B"/>
    <w:rsid w:val="006A45F5"/>
    <w:rsid w:val="006A4607"/>
    <w:rsid w:val="006A4753"/>
    <w:rsid w:val="006A4CC6"/>
    <w:rsid w:val="006A4CE7"/>
    <w:rsid w:val="006A4FF2"/>
    <w:rsid w:val="006A588D"/>
    <w:rsid w:val="006A59E5"/>
    <w:rsid w:val="006A5A1F"/>
    <w:rsid w:val="006A5C1B"/>
    <w:rsid w:val="006A5C2F"/>
    <w:rsid w:val="006A5D1A"/>
    <w:rsid w:val="006A5D50"/>
    <w:rsid w:val="006A5E1F"/>
    <w:rsid w:val="006A6074"/>
    <w:rsid w:val="006A6B77"/>
    <w:rsid w:val="006A6ED2"/>
    <w:rsid w:val="006A6F45"/>
    <w:rsid w:val="006A7051"/>
    <w:rsid w:val="006A7C25"/>
    <w:rsid w:val="006A7DD3"/>
    <w:rsid w:val="006A7EAD"/>
    <w:rsid w:val="006B00B1"/>
    <w:rsid w:val="006B0159"/>
    <w:rsid w:val="006B0226"/>
    <w:rsid w:val="006B050E"/>
    <w:rsid w:val="006B058D"/>
    <w:rsid w:val="006B092F"/>
    <w:rsid w:val="006B12BC"/>
    <w:rsid w:val="006B1588"/>
    <w:rsid w:val="006B1791"/>
    <w:rsid w:val="006B1826"/>
    <w:rsid w:val="006B1EAD"/>
    <w:rsid w:val="006B226A"/>
    <w:rsid w:val="006B22EB"/>
    <w:rsid w:val="006B25CC"/>
    <w:rsid w:val="006B29D3"/>
    <w:rsid w:val="006B2A1A"/>
    <w:rsid w:val="006B2D84"/>
    <w:rsid w:val="006B3036"/>
    <w:rsid w:val="006B32D7"/>
    <w:rsid w:val="006B342C"/>
    <w:rsid w:val="006B377A"/>
    <w:rsid w:val="006B385B"/>
    <w:rsid w:val="006B3951"/>
    <w:rsid w:val="006B3F8D"/>
    <w:rsid w:val="006B3FFB"/>
    <w:rsid w:val="006B3FFE"/>
    <w:rsid w:val="006B4077"/>
    <w:rsid w:val="006B4108"/>
    <w:rsid w:val="006B4405"/>
    <w:rsid w:val="006B4419"/>
    <w:rsid w:val="006B464C"/>
    <w:rsid w:val="006B482E"/>
    <w:rsid w:val="006B4882"/>
    <w:rsid w:val="006B4FF2"/>
    <w:rsid w:val="006B507D"/>
    <w:rsid w:val="006B50BB"/>
    <w:rsid w:val="006B50D6"/>
    <w:rsid w:val="006B584A"/>
    <w:rsid w:val="006B5857"/>
    <w:rsid w:val="006B5916"/>
    <w:rsid w:val="006B5B18"/>
    <w:rsid w:val="006B5F1C"/>
    <w:rsid w:val="006B60BF"/>
    <w:rsid w:val="006B6431"/>
    <w:rsid w:val="006B6443"/>
    <w:rsid w:val="006B6551"/>
    <w:rsid w:val="006B6A46"/>
    <w:rsid w:val="006B6A9D"/>
    <w:rsid w:val="006B6B04"/>
    <w:rsid w:val="006B6E4E"/>
    <w:rsid w:val="006B6E7F"/>
    <w:rsid w:val="006B7235"/>
    <w:rsid w:val="006B72FE"/>
    <w:rsid w:val="006B735B"/>
    <w:rsid w:val="006B752D"/>
    <w:rsid w:val="006B7630"/>
    <w:rsid w:val="006B76D0"/>
    <w:rsid w:val="006B77FD"/>
    <w:rsid w:val="006B78DA"/>
    <w:rsid w:val="006B7B9E"/>
    <w:rsid w:val="006B7C0E"/>
    <w:rsid w:val="006B7CC9"/>
    <w:rsid w:val="006C03A9"/>
    <w:rsid w:val="006C0CD6"/>
    <w:rsid w:val="006C0E97"/>
    <w:rsid w:val="006C1344"/>
    <w:rsid w:val="006C1586"/>
    <w:rsid w:val="006C1917"/>
    <w:rsid w:val="006C1EE6"/>
    <w:rsid w:val="006C1F56"/>
    <w:rsid w:val="006C204E"/>
    <w:rsid w:val="006C20EF"/>
    <w:rsid w:val="006C21AF"/>
    <w:rsid w:val="006C21DD"/>
    <w:rsid w:val="006C357C"/>
    <w:rsid w:val="006C3733"/>
    <w:rsid w:val="006C37F6"/>
    <w:rsid w:val="006C3871"/>
    <w:rsid w:val="006C3C0D"/>
    <w:rsid w:val="006C3C1D"/>
    <w:rsid w:val="006C3EE8"/>
    <w:rsid w:val="006C45BF"/>
    <w:rsid w:val="006C4AEC"/>
    <w:rsid w:val="006C4F2F"/>
    <w:rsid w:val="006C5F29"/>
    <w:rsid w:val="006C6200"/>
    <w:rsid w:val="006C6760"/>
    <w:rsid w:val="006C7397"/>
    <w:rsid w:val="006C77D1"/>
    <w:rsid w:val="006C78AD"/>
    <w:rsid w:val="006C78E5"/>
    <w:rsid w:val="006C7D14"/>
    <w:rsid w:val="006C7ED4"/>
    <w:rsid w:val="006D03D1"/>
    <w:rsid w:val="006D054C"/>
    <w:rsid w:val="006D0738"/>
    <w:rsid w:val="006D0869"/>
    <w:rsid w:val="006D0C8E"/>
    <w:rsid w:val="006D0DEC"/>
    <w:rsid w:val="006D0E88"/>
    <w:rsid w:val="006D1144"/>
    <w:rsid w:val="006D1969"/>
    <w:rsid w:val="006D1C33"/>
    <w:rsid w:val="006D1DA4"/>
    <w:rsid w:val="006D1F89"/>
    <w:rsid w:val="006D2210"/>
    <w:rsid w:val="006D2310"/>
    <w:rsid w:val="006D24F8"/>
    <w:rsid w:val="006D255F"/>
    <w:rsid w:val="006D25F5"/>
    <w:rsid w:val="006D2B1F"/>
    <w:rsid w:val="006D2DA3"/>
    <w:rsid w:val="006D3B84"/>
    <w:rsid w:val="006D3B95"/>
    <w:rsid w:val="006D4135"/>
    <w:rsid w:val="006D4820"/>
    <w:rsid w:val="006D503B"/>
    <w:rsid w:val="006D54F6"/>
    <w:rsid w:val="006D553D"/>
    <w:rsid w:val="006D5C23"/>
    <w:rsid w:val="006D60A0"/>
    <w:rsid w:val="006D622A"/>
    <w:rsid w:val="006D62B1"/>
    <w:rsid w:val="006D6BAF"/>
    <w:rsid w:val="006D7C89"/>
    <w:rsid w:val="006E009B"/>
    <w:rsid w:val="006E06FC"/>
    <w:rsid w:val="006E071F"/>
    <w:rsid w:val="006E0C24"/>
    <w:rsid w:val="006E0DCC"/>
    <w:rsid w:val="006E0DEF"/>
    <w:rsid w:val="006E0E92"/>
    <w:rsid w:val="006E0FC4"/>
    <w:rsid w:val="006E10E5"/>
    <w:rsid w:val="006E1C37"/>
    <w:rsid w:val="006E2040"/>
    <w:rsid w:val="006E247B"/>
    <w:rsid w:val="006E269B"/>
    <w:rsid w:val="006E2968"/>
    <w:rsid w:val="006E2A66"/>
    <w:rsid w:val="006E2ACE"/>
    <w:rsid w:val="006E2B6D"/>
    <w:rsid w:val="006E33FB"/>
    <w:rsid w:val="006E3A75"/>
    <w:rsid w:val="006E3E8F"/>
    <w:rsid w:val="006E40DE"/>
    <w:rsid w:val="006E4676"/>
    <w:rsid w:val="006E480C"/>
    <w:rsid w:val="006E487D"/>
    <w:rsid w:val="006E4931"/>
    <w:rsid w:val="006E4C29"/>
    <w:rsid w:val="006E4CC3"/>
    <w:rsid w:val="006E4D9F"/>
    <w:rsid w:val="006E4E37"/>
    <w:rsid w:val="006E4F29"/>
    <w:rsid w:val="006E5558"/>
    <w:rsid w:val="006E55FB"/>
    <w:rsid w:val="006E5676"/>
    <w:rsid w:val="006E58A4"/>
    <w:rsid w:val="006E58B7"/>
    <w:rsid w:val="006E5BED"/>
    <w:rsid w:val="006E643D"/>
    <w:rsid w:val="006E69FF"/>
    <w:rsid w:val="006E6A79"/>
    <w:rsid w:val="006E6ADA"/>
    <w:rsid w:val="006E6D14"/>
    <w:rsid w:val="006E7033"/>
    <w:rsid w:val="006E762C"/>
    <w:rsid w:val="006E7633"/>
    <w:rsid w:val="006E7697"/>
    <w:rsid w:val="006E7D52"/>
    <w:rsid w:val="006F01A5"/>
    <w:rsid w:val="006F04C8"/>
    <w:rsid w:val="006F0DFC"/>
    <w:rsid w:val="006F0E9F"/>
    <w:rsid w:val="006F1255"/>
    <w:rsid w:val="006F13F6"/>
    <w:rsid w:val="006F14F1"/>
    <w:rsid w:val="006F1ACD"/>
    <w:rsid w:val="006F1E42"/>
    <w:rsid w:val="006F1ED8"/>
    <w:rsid w:val="006F2277"/>
    <w:rsid w:val="006F2295"/>
    <w:rsid w:val="006F24A4"/>
    <w:rsid w:val="006F2888"/>
    <w:rsid w:val="006F2A6E"/>
    <w:rsid w:val="006F2BB0"/>
    <w:rsid w:val="006F2C33"/>
    <w:rsid w:val="006F2D08"/>
    <w:rsid w:val="006F2D41"/>
    <w:rsid w:val="006F2EB8"/>
    <w:rsid w:val="006F32B0"/>
    <w:rsid w:val="006F331E"/>
    <w:rsid w:val="006F3D6B"/>
    <w:rsid w:val="006F3D9C"/>
    <w:rsid w:val="006F3E8E"/>
    <w:rsid w:val="006F4285"/>
    <w:rsid w:val="006F4350"/>
    <w:rsid w:val="006F45C8"/>
    <w:rsid w:val="006F47C4"/>
    <w:rsid w:val="006F4A87"/>
    <w:rsid w:val="006F4B98"/>
    <w:rsid w:val="006F5140"/>
    <w:rsid w:val="006F5283"/>
    <w:rsid w:val="006F54BC"/>
    <w:rsid w:val="006F5764"/>
    <w:rsid w:val="006F581F"/>
    <w:rsid w:val="006F5B8D"/>
    <w:rsid w:val="006F5E39"/>
    <w:rsid w:val="006F5EF2"/>
    <w:rsid w:val="006F654B"/>
    <w:rsid w:val="006F671E"/>
    <w:rsid w:val="006F6766"/>
    <w:rsid w:val="006F6831"/>
    <w:rsid w:val="006F6A99"/>
    <w:rsid w:val="006F71FB"/>
    <w:rsid w:val="006F795C"/>
    <w:rsid w:val="006F7FE8"/>
    <w:rsid w:val="0070005B"/>
    <w:rsid w:val="00700532"/>
    <w:rsid w:val="0070085A"/>
    <w:rsid w:val="00700A21"/>
    <w:rsid w:val="00700A4F"/>
    <w:rsid w:val="007011DE"/>
    <w:rsid w:val="007012B0"/>
    <w:rsid w:val="00701685"/>
    <w:rsid w:val="0070176F"/>
    <w:rsid w:val="007019ED"/>
    <w:rsid w:val="00701C17"/>
    <w:rsid w:val="007020D9"/>
    <w:rsid w:val="00702279"/>
    <w:rsid w:val="0070283F"/>
    <w:rsid w:val="00702D2F"/>
    <w:rsid w:val="00703069"/>
    <w:rsid w:val="007032FA"/>
    <w:rsid w:val="00703382"/>
    <w:rsid w:val="00703471"/>
    <w:rsid w:val="007035DD"/>
    <w:rsid w:val="0070386A"/>
    <w:rsid w:val="007038B2"/>
    <w:rsid w:val="007039AE"/>
    <w:rsid w:val="00703AAD"/>
    <w:rsid w:val="00703FFD"/>
    <w:rsid w:val="007046D9"/>
    <w:rsid w:val="00704816"/>
    <w:rsid w:val="0070483D"/>
    <w:rsid w:val="00704AC8"/>
    <w:rsid w:val="00704ADA"/>
    <w:rsid w:val="00704C54"/>
    <w:rsid w:val="0070527F"/>
    <w:rsid w:val="00705637"/>
    <w:rsid w:val="00705859"/>
    <w:rsid w:val="00705911"/>
    <w:rsid w:val="00706571"/>
    <w:rsid w:val="007065BE"/>
    <w:rsid w:val="007065E2"/>
    <w:rsid w:val="007065F3"/>
    <w:rsid w:val="00706760"/>
    <w:rsid w:val="00706946"/>
    <w:rsid w:val="007069DA"/>
    <w:rsid w:val="00706D6A"/>
    <w:rsid w:val="00707109"/>
    <w:rsid w:val="00707393"/>
    <w:rsid w:val="007075EB"/>
    <w:rsid w:val="00707825"/>
    <w:rsid w:val="00707826"/>
    <w:rsid w:val="00707F58"/>
    <w:rsid w:val="00710022"/>
    <w:rsid w:val="0071019E"/>
    <w:rsid w:val="0071045B"/>
    <w:rsid w:val="0071053C"/>
    <w:rsid w:val="0071065E"/>
    <w:rsid w:val="007106D6"/>
    <w:rsid w:val="00710CDB"/>
    <w:rsid w:val="00710D7F"/>
    <w:rsid w:val="00710E4B"/>
    <w:rsid w:val="007110AD"/>
    <w:rsid w:val="00711195"/>
    <w:rsid w:val="00711308"/>
    <w:rsid w:val="00711A26"/>
    <w:rsid w:val="00711F88"/>
    <w:rsid w:val="00712AC1"/>
    <w:rsid w:val="00712B00"/>
    <w:rsid w:val="00712B03"/>
    <w:rsid w:val="00712B86"/>
    <w:rsid w:val="00712F24"/>
    <w:rsid w:val="00713293"/>
    <w:rsid w:val="0071329E"/>
    <w:rsid w:val="007133E0"/>
    <w:rsid w:val="0071382D"/>
    <w:rsid w:val="00713B57"/>
    <w:rsid w:val="00713D15"/>
    <w:rsid w:val="00713F6C"/>
    <w:rsid w:val="00714066"/>
    <w:rsid w:val="007144D4"/>
    <w:rsid w:val="0071465D"/>
    <w:rsid w:val="007147EC"/>
    <w:rsid w:val="0071540A"/>
    <w:rsid w:val="00715E57"/>
    <w:rsid w:val="00715F7D"/>
    <w:rsid w:val="0071603D"/>
    <w:rsid w:val="007164A0"/>
    <w:rsid w:val="00716E74"/>
    <w:rsid w:val="007172F9"/>
    <w:rsid w:val="00717561"/>
    <w:rsid w:val="007175F1"/>
    <w:rsid w:val="007177FD"/>
    <w:rsid w:val="00717A5F"/>
    <w:rsid w:val="0072009C"/>
    <w:rsid w:val="0072031B"/>
    <w:rsid w:val="007207AD"/>
    <w:rsid w:val="00720D0B"/>
    <w:rsid w:val="00721149"/>
    <w:rsid w:val="00721244"/>
    <w:rsid w:val="00721456"/>
    <w:rsid w:val="00721487"/>
    <w:rsid w:val="007219C9"/>
    <w:rsid w:val="00721B2B"/>
    <w:rsid w:val="00721C1E"/>
    <w:rsid w:val="00721C7E"/>
    <w:rsid w:val="00722E97"/>
    <w:rsid w:val="0072309F"/>
    <w:rsid w:val="00723166"/>
    <w:rsid w:val="007234C5"/>
    <w:rsid w:val="007237B9"/>
    <w:rsid w:val="0072389E"/>
    <w:rsid w:val="00723A72"/>
    <w:rsid w:val="00723B76"/>
    <w:rsid w:val="00723C47"/>
    <w:rsid w:val="00723E36"/>
    <w:rsid w:val="00724610"/>
    <w:rsid w:val="007247D3"/>
    <w:rsid w:val="007247DA"/>
    <w:rsid w:val="00724FB9"/>
    <w:rsid w:val="007255E4"/>
    <w:rsid w:val="007262D4"/>
    <w:rsid w:val="007263A5"/>
    <w:rsid w:val="00726411"/>
    <w:rsid w:val="00726832"/>
    <w:rsid w:val="00726A01"/>
    <w:rsid w:val="00726C66"/>
    <w:rsid w:val="007275EE"/>
    <w:rsid w:val="007279F7"/>
    <w:rsid w:val="00727CA7"/>
    <w:rsid w:val="00727DBB"/>
    <w:rsid w:val="00727DFE"/>
    <w:rsid w:val="00727E49"/>
    <w:rsid w:val="00727F2A"/>
    <w:rsid w:val="00730BE1"/>
    <w:rsid w:val="00730D91"/>
    <w:rsid w:val="00730FA7"/>
    <w:rsid w:val="00731312"/>
    <w:rsid w:val="0073183F"/>
    <w:rsid w:val="007319A5"/>
    <w:rsid w:val="007323D1"/>
    <w:rsid w:val="007324F6"/>
    <w:rsid w:val="00732541"/>
    <w:rsid w:val="00732726"/>
    <w:rsid w:val="00732EE1"/>
    <w:rsid w:val="00732F36"/>
    <w:rsid w:val="0073320E"/>
    <w:rsid w:val="007332E3"/>
    <w:rsid w:val="00733B96"/>
    <w:rsid w:val="00733FE9"/>
    <w:rsid w:val="007344EE"/>
    <w:rsid w:val="00734500"/>
    <w:rsid w:val="00734BA5"/>
    <w:rsid w:val="00734EC4"/>
    <w:rsid w:val="007352FD"/>
    <w:rsid w:val="00735F2D"/>
    <w:rsid w:val="00735F85"/>
    <w:rsid w:val="00736097"/>
    <w:rsid w:val="00736158"/>
    <w:rsid w:val="00736464"/>
    <w:rsid w:val="00736531"/>
    <w:rsid w:val="007366FD"/>
    <w:rsid w:val="00736865"/>
    <w:rsid w:val="00736882"/>
    <w:rsid w:val="00736993"/>
    <w:rsid w:val="00737164"/>
    <w:rsid w:val="0073718F"/>
    <w:rsid w:val="00740568"/>
    <w:rsid w:val="0074060E"/>
    <w:rsid w:val="00741375"/>
    <w:rsid w:val="0074172E"/>
    <w:rsid w:val="007417B5"/>
    <w:rsid w:val="00741A1F"/>
    <w:rsid w:val="00742205"/>
    <w:rsid w:val="00742346"/>
    <w:rsid w:val="0074236E"/>
    <w:rsid w:val="00743044"/>
    <w:rsid w:val="007431AC"/>
    <w:rsid w:val="0074330D"/>
    <w:rsid w:val="0074333F"/>
    <w:rsid w:val="00743554"/>
    <w:rsid w:val="00743573"/>
    <w:rsid w:val="007435DC"/>
    <w:rsid w:val="007439AA"/>
    <w:rsid w:val="00743A34"/>
    <w:rsid w:val="00743C25"/>
    <w:rsid w:val="00743E67"/>
    <w:rsid w:val="00743E6D"/>
    <w:rsid w:val="00744041"/>
    <w:rsid w:val="007442AB"/>
    <w:rsid w:val="007443D5"/>
    <w:rsid w:val="007447E4"/>
    <w:rsid w:val="00744845"/>
    <w:rsid w:val="007448C2"/>
    <w:rsid w:val="00744B3C"/>
    <w:rsid w:val="00744BA4"/>
    <w:rsid w:val="00744E66"/>
    <w:rsid w:val="00744E99"/>
    <w:rsid w:val="00745089"/>
    <w:rsid w:val="007450AE"/>
    <w:rsid w:val="0074556C"/>
    <w:rsid w:val="00745CE7"/>
    <w:rsid w:val="00745D3F"/>
    <w:rsid w:val="007460B7"/>
    <w:rsid w:val="00746557"/>
    <w:rsid w:val="007465C5"/>
    <w:rsid w:val="007465D1"/>
    <w:rsid w:val="00746849"/>
    <w:rsid w:val="007469A3"/>
    <w:rsid w:val="00746AF3"/>
    <w:rsid w:val="00746D25"/>
    <w:rsid w:val="00747B4C"/>
    <w:rsid w:val="00747E18"/>
    <w:rsid w:val="00750294"/>
    <w:rsid w:val="00750A22"/>
    <w:rsid w:val="00750B00"/>
    <w:rsid w:val="00750E01"/>
    <w:rsid w:val="00750E8E"/>
    <w:rsid w:val="00750FB0"/>
    <w:rsid w:val="007510E8"/>
    <w:rsid w:val="007519A3"/>
    <w:rsid w:val="00751A91"/>
    <w:rsid w:val="00751D25"/>
    <w:rsid w:val="00751E42"/>
    <w:rsid w:val="0075248E"/>
    <w:rsid w:val="00752506"/>
    <w:rsid w:val="007526F9"/>
    <w:rsid w:val="00752812"/>
    <w:rsid w:val="00752A01"/>
    <w:rsid w:val="00752ACB"/>
    <w:rsid w:val="00752CA5"/>
    <w:rsid w:val="00752D94"/>
    <w:rsid w:val="00752DFD"/>
    <w:rsid w:val="007532B4"/>
    <w:rsid w:val="00753427"/>
    <w:rsid w:val="007535F4"/>
    <w:rsid w:val="007537D3"/>
    <w:rsid w:val="00753DAE"/>
    <w:rsid w:val="007543C9"/>
    <w:rsid w:val="007547C1"/>
    <w:rsid w:val="00754ED8"/>
    <w:rsid w:val="00754F7C"/>
    <w:rsid w:val="00755046"/>
    <w:rsid w:val="00755706"/>
    <w:rsid w:val="0075593A"/>
    <w:rsid w:val="00755972"/>
    <w:rsid w:val="007559FB"/>
    <w:rsid w:val="00755CEB"/>
    <w:rsid w:val="0075641A"/>
    <w:rsid w:val="00756733"/>
    <w:rsid w:val="00756E52"/>
    <w:rsid w:val="00757271"/>
    <w:rsid w:val="0075763D"/>
    <w:rsid w:val="0075779F"/>
    <w:rsid w:val="00757B22"/>
    <w:rsid w:val="00757E61"/>
    <w:rsid w:val="00757F28"/>
    <w:rsid w:val="00760033"/>
    <w:rsid w:val="00760480"/>
    <w:rsid w:val="007604DB"/>
    <w:rsid w:val="007605FB"/>
    <w:rsid w:val="007606F3"/>
    <w:rsid w:val="00760B23"/>
    <w:rsid w:val="00760E07"/>
    <w:rsid w:val="00760E37"/>
    <w:rsid w:val="00760EFE"/>
    <w:rsid w:val="00761044"/>
    <w:rsid w:val="00761165"/>
    <w:rsid w:val="0076116D"/>
    <w:rsid w:val="00761388"/>
    <w:rsid w:val="0076147B"/>
    <w:rsid w:val="007614F6"/>
    <w:rsid w:val="007615A3"/>
    <w:rsid w:val="007616A7"/>
    <w:rsid w:val="00761BE2"/>
    <w:rsid w:val="00762254"/>
    <w:rsid w:val="00762372"/>
    <w:rsid w:val="00762ADE"/>
    <w:rsid w:val="00762D2F"/>
    <w:rsid w:val="007630E3"/>
    <w:rsid w:val="00763360"/>
    <w:rsid w:val="007633A9"/>
    <w:rsid w:val="00763513"/>
    <w:rsid w:val="00763526"/>
    <w:rsid w:val="007638D6"/>
    <w:rsid w:val="00763C67"/>
    <w:rsid w:val="00764347"/>
    <w:rsid w:val="00764750"/>
    <w:rsid w:val="0076491E"/>
    <w:rsid w:val="00764D0C"/>
    <w:rsid w:val="007658BF"/>
    <w:rsid w:val="00765A90"/>
    <w:rsid w:val="00765C59"/>
    <w:rsid w:val="0076643E"/>
    <w:rsid w:val="00766588"/>
    <w:rsid w:val="0076662F"/>
    <w:rsid w:val="007666AA"/>
    <w:rsid w:val="007667F5"/>
    <w:rsid w:val="00766E8D"/>
    <w:rsid w:val="00766ED2"/>
    <w:rsid w:val="00766F8B"/>
    <w:rsid w:val="00767323"/>
    <w:rsid w:val="007674AE"/>
    <w:rsid w:val="0076774E"/>
    <w:rsid w:val="00770340"/>
    <w:rsid w:val="0077096F"/>
    <w:rsid w:val="00770A52"/>
    <w:rsid w:val="00770B60"/>
    <w:rsid w:val="00770F4D"/>
    <w:rsid w:val="007712EC"/>
    <w:rsid w:val="0077144A"/>
    <w:rsid w:val="00771672"/>
    <w:rsid w:val="007716B1"/>
    <w:rsid w:val="00771759"/>
    <w:rsid w:val="00771897"/>
    <w:rsid w:val="007718A1"/>
    <w:rsid w:val="00771C08"/>
    <w:rsid w:val="00771D54"/>
    <w:rsid w:val="00771D82"/>
    <w:rsid w:val="00771F15"/>
    <w:rsid w:val="00772549"/>
    <w:rsid w:val="0077284C"/>
    <w:rsid w:val="007728D8"/>
    <w:rsid w:val="00772973"/>
    <w:rsid w:val="007729C1"/>
    <w:rsid w:val="00772C1A"/>
    <w:rsid w:val="007730C4"/>
    <w:rsid w:val="00773139"/>
    <w:rsid w:val="007734D9"/>
    <w:rsid w:val="007734FC"/>
    <w:rsid w:val="0077394A"/>
    <w:rsid w:val="00773CA9"/>
    <w:rsid w:val="00773E9B"/>
    <w:rsid w:val="007740E9"/>
    <w:rsid w:val="00774279"/>
    <w:rsid w:val="00774430"/>
    <w:rsid w:val="007745E9"/>
    <w:rsid w:val="007746F0"/>
    <w:rsid w:val="007747BE"/>
    <w:rsid w:val="00774897"/>
    <w:rsid w:val="00774C99"/>
    <w:rsid w:val="00774FCD"/>
    <w:rsid w:val="0077563C"/>
    <w:rsid w:val="007757DD"/>
    <w:rsid w:val="0077594E"/>
    <w:rsid w:val="00775C1A"/>
    <w:rsid w:val="007760D6"/>
    <w:rsid w:val="00776165"/>
    <w:rsid w:val="00776207"/>
    <w:rsid w:val="0077621C"/>
    <w:rsid w:val="0077664A"/>
    <w:rsid w:val="00776705"/>
    <w:rsid w:val="00776738"/>
    <w:rsid w:val="00776B0C"/>
    <w:rsid w:val="00776D1A"/>
    <w:rsid w:val="00776E12"/>
    <w:rsid w:val="00776F3B"/>
    <w:rsid w:val="00776FEC"/>
    <w:rsid w:val="0077707C"/>
    <w:rsid w:val="00777230"/>
    <w:rsid w:val="00777255"/>
    <w:rsid w:val="007772C5"/>
    <w:rsid w:val="0077763E"/>
    <w:rsid w:val="00777BFF"/>
    <w:rsid w:val="00777ED3"/>
    <w:rsid w:val="00777FFD"/>
    <w:rsid w:val="00780060"/>
    <w:rsid w:val="00780077"/>
    <w:rsid w:val="00780497"/>
    <w:rsid w:val="0078099A"/>
    <w:rsid w:val="00780C1D"/>
    <w:rsid w:val="00780E70"/>
    <w:rsid w:val="00780F97"/>
    <w:rsid w:val="00780FA9"/>
    <w:rsid w:val="007812E5"/>
    <w:rsid w:val="00781584"/>
    <w:rsid w:val="00781630"/>
    <w:rsid w:val="007816E9"/>
    <w:rsid w:val="007817A4"/>
    <w:rsid w:val="00781826"/>
    <w:rsid w:val="00781984"/>
    <w:rsid w:val="007828BF"/>
    <w:rsid w:val="00782932"/>
    <w:rsid w:val="00782936"/>
    <w:rsid w:val="0078293A"/>
    <w:rsid w:val="00782A1C"/>
    <w:rsid w:val="00782B6D"/>
    <w:rsid w:val="00782FF9"/>
    <w:rsid w:val="00783408"/>
    <w:rsid w:val="0078353F"/>
    <w:rsid w:val="00783F3B"/>
    <w:rsid w:val="00784115"/>
    <w:rsid w:val="00784310"/>
    <w:rsid w:val="007843FE"/>
    <w:rsid w:val="00784594"/>
    <w:rsid w:val="007845D2"/>
    <w:rsid w:val="00784976"/>
    <w:rsid w:val="007849AE"/>
    <w:rsid w:val="00784B2A"/>
    <w:rsid w:val="00784CE9"/>
    <w:rsid w:val="00784F84"/>
    <w:rsid w:val="00784F96"/>
    <w:rsid w:val="00785261"/>
    <w:rsid w:val="0078527E"/>
    <w:rsid w:val="00785301"/>
    <w:rsid w:val="007853B1"/>
    <w:rsid w:val="007854E8"/>
    <w:rsid w:val="007857C6"/>
    <w:rsid w:val="00785B61"/>
    <w:rsid w:val="00786A41"/>
    <w:rsid w:val="00786EE4"/>
    <w:rsid w:val="00787270"/>
    <w:rsid w:val="00787970"/>
    <w:rsid w:val="00787ABB"/>
    <w:rsid w:val="00787E97"/>
    <w:rsid w:val="00787F75"/>
    <w:rsid w:val="00790288"/>
    <w:rsid w:val="007902F6"/>
    <w:rsid w:val="0079056F"/>
    <w:rsid w:val="007905CD"/>
    <w:rsid w:val="00790AAD"/>
    <w:rsid w:val="0079192F"/>
    <w:rsid w:val="00791A55"/>
    <w:rsid w:val="00791B1B"/>
    <w:rsid w:val="00791B9A"/>
    <w:rsid w:val="00791F5A"/>
    <w:rsid w:val="0079276F"/>
    <w:rsid w:val="007929FE"/>
    <w:rsid w:val="00792AC3"/>
    <w:rsid w:val="00792FB3"/>
    <w:rsid w:val="00793745"/>
    <w:rsid w:val="007937D0"/>
    <w:rsid w:val="0079447C"/>
    <w:rsid w:val="00794D0C"/>
    <w:rsid w:val="00794EA1"/>
    <w:rsid w:val="00794F3A"/>
    <w:rsid w:val="00794FAB"/>
    <w:rsid w:val="007950D5"/>
    <w:rsid w:val="007953F9"/>
    <w:rsid w:val="007954A3"/>
    <w:rsid w:val="00795C26"/>
    <w:rsid w:val="00795CEA"/>
    <w:rsid w:val="00795E92"/>
    <w:rsid w:val="00795EC4"/>
    <w:rsid w:val="00795FD4"/>
    <w:rsid w:val="00796139"/>
    <w:rsid w:val="007964B5"/>
    <w:rsid w:val="00796966"/>
    <w:rsid w:val="007969E7"/>
    <w:rsid w:val="00796A64"/>
    <w:rsid w:val="00796FE3"/>
    <w:rsid w:val="007974D9"/>
    <w:rsid w:val="0079768F"/>
    <w:rsid w:val="007977CD"/>
    <w:rsid w:val="007979BC"/>
    <w:rsid w:val="007979C4"/>
    <w:rsid w:val="00797A29"/>
    <w:rsid w:val="007A01B5"/>
    <w:rsid w:val="007A038A"/>
    <w:rsid w:val="007A03D9"/>
    <w:rsid w:val="007A0E31"/>
    <w:rsid w:val="007A10C6"/>
    <w:rsid w:val="007A15AA"/>
    <w:rsid w:val="007A1785"/>
    <w:rsid w:val="007A188A"/>
    <w:rsid w:val="007A1FAC"/>
    <w:rsid w:val="007A1FF7"/>
    <w:rsid w:val="007A2709"/>
    <w:rsid w:val="007A27A8"/>
    <w:rsid w:val="007A2C9D"/>
    <w:rsid w:val="007A3065"/>
    <w:rsid w:val="007A3090"/>
    <w:rsid w:val="007A3322"/>
    <w:rsid w:val="007A33BE"/>
    <w:rsid w:val="007A35E1"/>
    <w:rsid w:val="007A3951"/>
    <w:rsid w:val="007A39D3"/>
    <w:rsid w:val="007A3A21"/>
    <w:rsid w:val="007A3A81"/>
    <w:rsid w:val="007A3E2B"/>
    <w:rsid w:val="007A49D8"/>
    <w:rsid w:val="007A4C08"/>
    <w:rsid w:val="007A4C13"/>
    <w:rsid w:val="007A4D97"/>
    <w:rsid w:val="007A4F5E"/>
    <w:rsid w:val="007A4FFB"/>
    <w:rsid w:val="007A5C9F"/>
    <w:rsid w:val="007A64D9"/>
    <w:rsid w:val="007A6502"/>
    <w:rsid w:val="007A6691"/>
    <w:rsid w:val="007A6EE5"/>
    <w:rsid w:val="007A71C6"/>
    <w:rsid w:val="007A72ED"/>
    <w:rsid w:val="007A73D4"/>
    <w:rsid w:val="007A7882"/>
    <w:rsid w:val="007A79DA"/>
    <w:rsid w:val="007A7B83"/>
    <w:rsid w:val="007A7F18"/>
    <w:rsid w:val="007B00F8"/>
    <w:rsid w:val="007B0256"/>
    <w:rsid w:val="007B0367"/>
    <w:rsid w:val="007B03BE"/>
    <w:rsid w:val="007B03F4"/>
    <w:rsid w:val="007B0701"/>
    <w:rsid w:val="007B0BC2"/>
    <w:rsid w:val="007B0E45"/>
    <w:rsid w:val="007B1132"/>
    <w:rsid w:val="007B1517"/>
    <w:rsid w:val="007B169A"/>
    <w:rsid w:val="007B1D13"/>
    <w:rsid w:val="007B1E39"/>
    <w:rsid w:val="007B2101"/>
    <w:rsid w:val="007B2176"/>
    <w:rsid w:val="007B243C"/>
    <w:rsid w:val="007B26D9"/>
    <w:rsid w:val="007B297F"/>
    <w:rsid w:val="007B2BAA"/>
    <w:rsid w:val="007B2CD2"/>
    <w:rsid w:val="007B2D7B"/>
    <w:rsid w:val="007B2DA1"/>
    <w:rsid w:val="007B2E15"/>
    <w:rsid w:val="007B2FD2"/>
    <w:rsid w:val="007B3163"/>
    <w:rsid w:val="007B3216"/>
    <w:rsid w:val="007B3241"/>
    <w:rsid w:val="007B3261"/>
    <w:rsid w:val="007B32E5"/>
    <w:rsid w:val="007B36B6"/>
    <w:rsid w:val="007B37A7"/>
    <w:rsid w:val="007B3A91"/>
    <w:rsid w:val="007B3F50"/>
    <w:rsid w:val="007B4034"/>
    <w:rsid w:val="007B47DB"/>
    <w:rsid w:val="007B4A62"/>
    <w:rsid w:val="007B4C2A"/>
    <w:rsid w:val="007B54DC"/>
    <w:rsid w:val="007B55AB"/>
    <w:rsid w:val="007B56AB"/>
    <w:rsid w:val="007B57B3"/>
    <w:rsid w:val="007B5824"/>
    <w:rsid w:val="007B5879"/>
    <w:rsid w:val="007B58C4"/>
    <w:rsid w:val="007B5CF3"/>
    <w:rsid w:val="007B5F11"/>
    <w:rsid w:val="007B5FDB"/>
    <w:rsid w:val="007B6150"/>
    <w:rsid w:val="007B6151"/>
    <w:rsid w:val="007B6796"/>
    <w:rsid w:val="007B68A0"/>
    <w:rsid w:val="007B6B7D"/>
    <w:rsid w:val="007B6C1A"/>
    <w:rsid w:val="007B6CF0"/>
    <w:rsid w:val="007B6D96"/>
    <w:rsid w:val="007B6EE3"/>
    <w:rsid w:val="007B7259"/>
    <w:rsid w:val="007B7681"/>
    <w:rsid w:val="007B7702"/>
    <w:rsid w:val="007B7925"/>
    <w:rsid w:val="007B7C1F"/>
    <w:rsid w:val="007B7D11"/>
    <w:rsid w:val="007C0455"/>
    <w:rsid w:val="007C051F"/>
    <w:rsid w:val="007C0535"/>
    <w:rsid w:val="007C08E3"/>
    <w:rsid w:val="007C0AE1"/>
    <w:rsid w:val="007C0C45"/>
    <w:rsid w:val="007C0DC9"/>
    <w:rsid w:val="007C0E72"/>
    <w:rsid w:val="007C0F2F"/>
    <w:rsid w:val="007C147F"/>
    <w:rsid w:val="007C1910"/>
    <w:rsid w:val="007C1BE3"/>
    <w:rsid w:val="007C1DBB"/>
    <w:rsid w:val="007C1E57"/>
    <w:rsid w:val="007C215A"/>
    <w:rsid w:val="007C253A"/>
    <w:rsid w:val="007C2791"/>
    <w:rsid w:val="007C27FC"/>
    <w:rsid w:val="007C36CB"/>
    <w:rsid w:val="007C384C"/>
    <w:rsid w:val="007C38D0"/>
    <w:rsid w:val="007C38EF"/>
    <w:rsid w:val="007C3D4F"/>
    <w:rsid w:val="007C4172"/>
    <w:rsid w:val="007C4199"/>
    <w:rsid w:val="007C44E7"/>
    <w:rsid w:val="007C47B2"/>
    <w:rsid w:val="007C4823"/>
    <w:rsid w:val="007C4A32"/>
    <w:rsid w:val="007C51A5"/>
    <w:rsid w:val="007C56AA"/>
    <w:rsid w:val="007C56CA"/>
    <w:rsid w:val="007C5B71"/>
    <w:rsid w:val="007C5F61"/>
    <w:rsid w:val="007C62AF"/>
    <w:rsid w:val="007C6330"/>
    <w:rsid w:val="007C68AA"/>
    <w:rsid w:val="007C6AC7"/>
    <w:rsid w:val="007C6B4B"/>
    <w:rsid w:val="007C7084"/>
    <w:rsid w:val="007C71B0"/>
    <w:rsid w:val="007C7235"/>
    <w:rsid w:val="007C79BF"/>
    <w:rsid w:val="007C7AE4"/>
    <w:rsid w:val="007C7B8E"/>
    <w:rsid w:val="007C7C2E"/>
    <w:rsid w:val="007C7CB7"/>
    <w:rsid w:val="007C7E9E"/>
    <w:rsid w:val="007D00D4"/>
    <w:rsid w:val="007D0310"/>
    <w:rsid w:val="007D04F8"/>
    <w:rsid w:val="007D0718"/>
    <w:rsid w:val="007D07D4"/>
    <w:rsid w:val="007D0C2B"/>
    <w:rsid w:val="007D12AA"/>
    <w:rsid w:val="007D1340"/>
    <w:rsid w:val="007D14CC"/>
    <w:rsid w:val="007D1818"/>
    <w:rsid w:val="007D181D"/>
    <w:rsid w:val="007D1AF5"/>
    <w:rsid w:val="007D1B74"/>
    <w:rsid w:val="007D1BA7"/>
    <w:rsid w:val="007D1BC6"/>
    <w:rsid w:val="007D1C2F"/>
    <w:rsid w:val="007D256D"/>
    <w:rsid w:val="007D2815"/>
    <w:rsid w:val="007D2AA2"/>
    <w:rsid w:val="007D2FE1"/>
    <w:rsid w:val="007D30A2"/>
    <w:rsid w:val="007D30FE"/>
    <w:rsid w:val="007D31C9"/>
    <w:rsid w:val="007D37AC"/>
    <w:rsid w:val="007D3833"/>
    <w:rsid w:val="007D3E84"/>
    <w:rsid w:val="007D41F5"/>
    <w:rsid w:val="007D4717"/>
    <w:rsid w:val="007D47F4"/>
    <w:rsid w:val="007D4871"/>
    <w:rsid w:val="007D4C61"/>
    <w:rsid w:val="007D51C8"/>
    <w:rsid w:val="007D52CF"/>
    <w:rsid w:val="007D5452"/>
    <w:rsid w:val="007D5BB0"/>
    <w:rsid w:val="007D5D56"/>
    <w:rsid w:val="007D5EAD"/>
    <w:rsid w:val="007D60D1"/>
    <w:rsid w:val="007D62D8"/>
    <w:rsid w:val="007D66CC"/>
    <w:rsid w:val="007D6746"/>
    <w:rsid w:val="007D6CB4"/>
    <w:rsid w:val="007D6DA6"/>
    <w:rsid w:val="007D706B"/>
    <w:rsid w:val="007D72CC"/>
    <w:rsid w:val="007D791B"/>
    <w:rsid w:val="007D7C7B"/>
    <w:rsid w:val="007D7EBA"/>
    <w:rsid w:val="007DE56B"/>
    <w:rsid w:val="007E0033"/>
    <w:rsid w:val="007E01DD"/>
    <w:rsid w:val="007E01DF"/>
    <w:rsid w:val="007E0421"/>
    <w:rsid w:val="007E04F9"/>
    <w:rsid w:val="007E11CF"/>
    <w:rsid w:val="007E142F"/>
    <w:rsid w:val="007E1486"/>
    <w:rsid w:val="007E19B9"/>
    <w:rsid w:val="007E1A46"/>
    <w:rsid w:val="007E1A6B"/>
    <w:rsid w:val="007E2253"/>
    <w:rsid w:val="007E2A6F"/>
    <w:rsid w:val="007E2C00"/>
    <w:rsid w:val="007E2F58"/>
    <w:rsid w:val="007E316E"/>
    <w:rsid w:val="007E33FF"/>
    <w:rsid w:val="007E3959"/>
    <w:rsid w:val="007E3B8B"/>
    <w:rsid w:val="007E3E17"/>
    <w:rsid w:val="007E3ED0"/>
    <w:rsid w:val="007E42F0"/>
    <w:rsid w:val="007E4415"/>
    <w:rsid w:val="007E44FD"/>
    <w:rsid w:val="007E473E"/>
    <w:rsid w:val="007E494E"/>
    <w:rsid w:val="007E4F79"/>
    <w:rsid w:val="007E526C"/>
    <w:rsid w:val="007E5915"/>
    <w:rsid w:val="007E5D32"/>
    <w:rsid w:val="007E63AE"/>
    <w:rsid w:val="007E63E3"/>
    <w:rsid w:val="007E659B"/>
    <w:rsid w:val="007E67D4"/>
    <w:rsid w:val="007E697B"/>
    <w:rsid w:val="007E69CC"/>
    <w:rsid w:val="007E6B09"/>
    <w:rsid w:val="007E6C26"/>
    <w:rsid w:val="007E6F28"/>
    <w:rsid w:val="007E7132"/>
    <w:rsid w:val="007E716E"/>
    <w:rsid w:val="007E73CB"/>
    <w:rsid w:val="007E753F"/>
    <w:rsid w:val="007E7761"/>
    <w:rsid w:val="007E79B8"/>
    <w:rsid w:val="007F01C8"/>
    <w:rsid w:val="007F02EB"/>
    <w:rsid w:val="007F0637"/>
    <w:rsid w:val="007F0913"/>
    <w:rsid w:val="007F0C72"/>
    <w:rsid w:val="007F0F79"/>
    <w:rsid w:val="007F1206"/>
    <w:rsid w:val="007F1332"/>
    <w:rsid w:val="007F1443"/>
    <w:rsid w:val="007F1B12"/>
    <w:rsid w:val="007F1D83"/>
    <w:rsid w:val="007F1E34"/>
    <w:rsid w:val="007F20C9"/>
    <w:rsid w:val="007F24E3"/>
    <w:rsid w:val="007F26C7"/>
    <w:rsid w:val="007F27D9"/>
    <w:rsid w:val="007F27FE"/>
    <w:rsid w:val="007F2C4C"/>
    <w:rsid w:val="007F2FB2"/>
    <w:rsid w:val="007F2FE0"/>
    <w:rsid w:val="007F33CF"/>
    <w:rsid w:val="007F3752"/>
    <w:rsid w:val="007F3ABF"/>
    <w:rsid w:val="007F3B6B"/>
    <w:rsid w:val="007F4094"/>
    <w:rsid w:val="007F4223"/>
    <w:rsid w:val="007F4603"/>
    <w:rsid w:val="007F4A3B"/>
    <w:rsid w:val="007F5098"/>
    <w:rsid w:val="007F50F1"/>
    <w:rsid w:val="007F520C"/>
    <w:rsid w:val="007F593A"/>
    <w:rsid w:val="007F5B34"/>
    <w:rsid w:val="007F5D1E"/>
    <w:rsid w:val="007F6220"/>
    <w:rsid w:val="007F62E8"/>
    <w:rsid w:val="007F62FB"/>
    <w:rsid w:val="007F636A"/>
    <w:rsid w:val="007F6654"/>
    <w:rsid w:val="007F66F1"/>
    <w:rsid w:val="007F6D03"/>
    <w:rsid w:val="007F6D86"/>
    <w:rsid w:val="007F6EAA"/>
    <w:rsid w:val="007F7154"/>
    <w:rsid w:val="007F71F9"/>
    <w:rsid w:val="007F787C"/>
    <w:rsid w:val="007F7B97"/>
    <w:rsid w:val="007F7BBC"/>
    <w:rsid w:val="007F7C7A"/>
    <w:rsid w:val="0080015C"/>
    <w:rsid w:val="008004DC"/>
    <w:rsid w:val="0080086D"/>
    <w:rsid w:val="00801009"/>
    <w:rsid w:val="0080140C"/>
    <w:rsid w:val="008015E2"/>
    <w:rsid w:val="008018A2"/>
    <w:rsid w:val="00801F22"/>
    <w:rsid w:val="00801F7A"/>
    <w:rsid w:val="00801FD4"/>
    <w:rsid w:val="0080225F"/>
    <w:rsid w:val="0080241C"/>
    <w:rsid w:val="00802626"/>
    <w:rsid w:val="008027FA"/>
    <w:rsid w:val="00802ABD"/>
    <w:rsid w:val="00802D03"/>
    <w:rsid w:val="00802DC8"/>
    <w:rsid w:val="00802FB2"/>
    <w:rsid w:val="0080325C"/>
    <w:rsid w:val="00803525"/>
    <w:rsid w:val="008035FC"/>
    <w:rsid w:val="0080363D"/>
    <w:rsid w:val="00803B77"/>
    <w:rsid w:val="008044F5"/>
    <w:rsid w:val="00804862"/>
    <w:rsid w:val="00804E22"/>
    <w:rsid w:val="0080515F"/>
    <w:rsid w:val="008052EE"/>
    <w:rsid w:val="008053BF"/>
    <w:rsid w:val="008056A5"/>
    <w:rsid w:val="00805715"/>
    <w:rsid w:val="00805736"/>
    <w:rsid w:val="008058FA"/>
    <w:rsid w:val="00805E38"/>
    <w:rsid w:val="00805E5A"/>
    <w:rsid w:val="008062ED"/>
    <w:rsid w:val="008064A0"/>
    <w:rsid w:val="008066B0"/>
    <w:rsid w:val="00807149"/>
    <w:rsid w:val="008079CA"/>
    <w:rsid w:val="00807AA2"/>
    <w:rsid w:val="00807B9F"/>
    <w:rsid w:val="00807C5B"/>
    <w:rsid w:val="00810004"/>
    <w:rsid w:val="00810476"/>
    <w:rsid w:val="0081048D"/>
    <w:rsid w:val="00810BF5"/>
    <w:rsid w:val="00811401"/>
    <w:rsid w:val="00811870"/>
    <w:rsid w:val="00811923"/>
    <w:rsid w:val="00811F1C"/>
    <w:rsid w:val="00811F20"/>
    <w:rsid w:val="008121E5"/>
    <w:rsid w:val="0081253C"/>
    <w:rsid w:val="00812B9C"/>
    <w:rsid w:val="00812CE3"/>
    <w:rsid w:val="00812E51"/>
    <w:rsid w:val="00813502"/>
    <w:rsid w:val="00813687"/>
    <w:rsid w:val="008136E6"/>
    <w:rsid w:val="0081379E"/>
    <w:rsid w:val="00813F2D"/>
    <w:rsid w:val="00814050"/>
    <w:rsid w:val="008143AD"/>
    <w:rsid w:val="008146F0"/>
    <w:rsid w:val="00814731"/>
    <w:rsid w:val="00814951"/>
    <w:rsid w:val="00814AC7"/>
    <w:rsid w:val="00814B71"/>
    <w:rsid w:val="00815255"/>
    <w:rsid w:val="00815625"/>
    <w:rsid w:val="00815A31"/>
    <w:rsid w:val="00815B76"/>
    <w:rsid w:val="00815F0C"/>
    <w:rsid w:val="0081636C"/>
    <w:rsid w:val="0081647D"/>
    <w:rsid w:val="0081670E"/>
    <w:rsid w:val="00816A56"/>
    <w:rsid w:val="00816AEA"/>
    <w:rsid w:val="00816B40"/>
    <w:rsid w:val="00816CAB"/>
    <w:rsid w:val="00816CBD"/>
    <w:rsid w:val="00817056"/>
    <w:rsid w:val="00817250"/>
    <w:rsid w:val="0081748D"/>
    <w:rsid w:val="00817A76"/>
    <w:rsid w:val="00817FC5"/>
    <w:rsid w:val="0082010E"/>
    <w:rsid w:val="00820134"/>
    <w:rsid w:val="0082036A"/>
    <w:rsid w:val="008208EE"/>
    <w:rsid w:val="00820C57"/>
    <w:rsid w:val="0082103D"/>
    <w:rsid w:val="00821B0E"/>
    <w:rsid w:val="00822453"/>
    <w:rsid w:val="00822B54"/>
    <w:rsid w:val="00822C20"/>
    <w:rsid w:val="00822C4A"/>
    <w:rsid w:val="00822D79"/>
    <w:rsid w:val="0082399F"/>
    <w:rsid w:val="00823C5F"/>
    <w:rsid w:val="008240A6"/>
    <w:rsid w:val="008240B9"/>
    <w:rsid w:val="0082438F"/>
    <w:rsid w:val="00824C34"/>
    <w:rsid w:val="00825039"/>
    <w:rsid w:val="00825096"/>
    <w:rsid w:val="008250EF"/>
    <w:rsid w:val="008253E4"/>
    <w:rsid w:val="0082565C"/>
    <w:rsid w:val="008256C2"/>
    <w:rsid w:val="00825BA7"/>
    <w:rsid w:val="00825BE6"/>
    <w:rsid w:val="00825CE1"/>
    <w:rsid w:val="00825DBF"/>
    <w:rsid w:val="00825E53"/>
    <w:rsid w:val="00825FE6"/>
    <w:rsid w:val="0082642F"/>
    <w:rsid w:val="0082662B"/>
    <w:rsid w:val="00826881"/>
    <w:rsid w:val="00827070"/>
    <w:rsid w:val="008270DB"/>
    <w:rsid w:val="00827182"/>
    <w:rsid w:val="0082727B"/>
    <w:rsid w:val="00827413"/>
    <w:rsid w:val="0082765D"/>
    <w:rsid w:val="00827790"/>
    <w:rsid w:val="008279FC"/>
    <w:rsid w:val="00827A4E"/>
    <w:rsid w:val="00827C04"/>
    <w:rsid w:val="00827DFC"/>
    <w:rsid w:val="008300C7"/>
    <w:rsid w:val="00830242"/>
    <w:rsid w:val="00830564"/>
    <w:rsid w:val="0083077B"/>
    <w:rsid w:val="0083077E"/>
    <w:rsid w:val="00830A97"/>
    <w:rsid w:val="00830BAB"/>
    <w:rsid w:val="00830D20"/>
    <w:rsid w:val="00830D68"/>
    <w:rsid w:val="008310FE"/>
    <w:rsid w:val="00831565"/>
    <w:rsid w:val="00831C69"/>
    <w:rsid w:val="00831CDA"/>
    <w:rsid w:val="00831E69"/>
    <w:rsid w:val="00831EE0"/>
    <w:rsid w:val="0083292A"/>
    <w:rsid w:val="0083294D"/>
    <w:rsid w:val="00832B2C"/>
    <w:rsid w:val="00832CA3"/>
    <w:rsid w:val="00832E08"/>
    <w:rsid w:val="00832E94"/>
    <w:rsid w:val="00833632"/>
    <w:rsid w:val="00833B67"/>
    <w:rsid w:val="0083470A"/>
    <w:rsid w:val="00834E46"/>
    <w:rsid w:val="00835326"/>
    <w:rsid w:val="0083533D"/>
    <w:rsid w:val="008353A4"/>
    <w:rsid w:val="008353EF"/>
    <w:rsid w:val="008355B3"/>
    <w:rsid w:val="00835C9A"/>
    <w:rsid w:val="008361EB"/>
    <w:rsid w:val="00836354"/>
    <w:rsid w:val="008366DB"/>
    <w:rsid w:val="008368A1"/>
    <w:rsid w:val="00836B18"/>
    <w:rsid w:val="008370EA"/>
    <w:rsid w:val="008373C7"/>
    <w:rsid w:val="0083758E"/>
    <w:rsid w:val="00837617"/>
    <w:rsid w:val="0083767A"/>
    <w:rsid w:val="0083777D"/>
    <w:rsid w:val="00837996"/>
    <w:rsid w:val="00837F4E"/>
    <w:rsid w:val="0084027F"/>
    <w:rsid w:val="00840359"/>
    <w:rsid w:val="008404CD"/>
    <w:rsid w:val="00840BF9"/>
    <w:rsid w:val="00840F64"/>
    <w:rsid w:val="00840FD6"/>
    <w:rsid w:val="008412A9"/>
    <w:rsid w:val="0084177C"/>
    <w:rsid w:val="0084180B"/>
    <w:rsid w:val="00842166"/>
    <w:rsid w:val="00842224"/>
    <w:rsid w:val="0084227C"/>
    <w:rsid w:val="008427EE"/>
    <w:rsid w:val="0084307A"/>
    <w:rsid w:val="00843259"/>
    <w:rsid w:val="0084343E"/>
    <w:rsid w:val="00843A85"/>
    <w:rsid w:val="00843AAA"/>
    <w:rsid w:val="00843BDE"/>
    <w:rsid w:val="00843C99"/>
    <w:rsid w:val="00843F0C"/>
    <w:rsid w:val="0084421E"/>
    <w:rsid w:val="00844256"/>
    <w:rsid w:val="00844EB0"/>
    <w:rsid w:val="00844EFC"/>
    <w:rsid w:val="00844FA3"/>
    <w:rsid w:val="008450E0"/>
    <w:rsid w:val="0084518D"/>
    <w:rsid w:val="0084554C"/>
    <w:rsid w:val="0084586A"/>
    <w:rsid w:val="00845CC5"/>
    <w:rsid w:val="00845DED"/>
    <w:rsid w:val="00845E6A"/>
    <w:rsid w:val="00845ED9"/>
    <w:rsid w:val="00845F95"/>
    <w:rsid w:val="00845FBE"/>
    <w:rsid w:val="00846176"/>
    <w:rsid w:val="008465E7"/>
    <w:rsid w:val="0084691D"/>
    <w:rsid w:val="00846C5E"/>
    <w:rsid w:val="00846DA0"/>
    <w:rsid w:val="00847052"/>
    <w:rsid w:val="0084719F"/>
    <w:rsid w:val="00847220"/>
    <w:rsid w:val="00847414"/>
    <w:rsid w:val="008474DB"/>
    <w:rsid w:val="00847706"/>
    <w:rsid w:val="008478D1"/>
    <w:rsid w:val="00847AF8"/>
    <w:rsid w:val="00850297"/>
    <w:rsid w:val="008509D0"/>
    <w:rsid w:val="00850C56"/>
    <w:rsid w:val="00850CD7"/>
    <w:rsid w:val="00851229"/>
    <w:rsid w:val="00851622"/>
    <w:rsid w:val="00851739"/>
    <w:rsid w:val="00851ACA"/>
    <w:rsid w:val="00851BFB"/>
    <w:rsid w:val="00851CAB"/>
    <w:rsid w:val="00852150"/>
    <w:rsid w:val="0085251D"/>
    <w:rsid w:val="008525A7"/>
    <w:rsid w:val="00852947"/>
    <w:rsid w:val="00852D27"/>
    <w:rsid w:val="00852F55"/>
    <w:rsid w:val="00853317"/>
    <w:rsid w:val="00853462"/>
    <w:rsid w:val="00853676"/>
    <w:rsid w:val="0085393C"/>
    <w:rsid w:val="00853A85"/>
    <w:rsid w:val="008540F3"/>
    <w:rsid w:val="0085419E"/>
    <w:rsid w:val="00854612"/>
    <w:rsid w:val="0085470D"/>
    <w:rsid w:val="00854C0F"/>
    <w:rsid w:val="00854C18"/>
    <w:rsid w:val="0085522A"/>
    <w:rsid w:val="00855254"/>
    <w:rsid w:val="00855279"/>
    <w:rsid w:val="008556D9"/>
    <w:rsid w:val="008557EB"/>
    <w:rsid w:val="00855E5A"/>
    <w:rsid w:val="00855EDD"/>
    <w:rsid w:val="00855FD0"/>
    <w:rsid w:val="0085603C"/>
    <w:rsid w:val="008565DF"/>
    <w:rsid w:val="00856AC0"/>
    <w:rsid w:val="00856B2B"/>
    <w:rsid w:val="00856BCC"/>
    <w:rsid w:val="00856CA3"/>
    <w:rsid w:val="00857029"/>
    <w:rsid w:val="008570ED"/>
    <w:rsid w:val="0085710F"/>
    <w:rsid w:val="0085731E"/>
    <w:rsid w:val="0085736F"/>
    <w:rsid w:val="0085757B"/>
    <w:rsid w:val="008576E9"/>
    <w:rsid w:val="00857782"/>
    <w:rsid w:val="00857BD1"/>
    <w:rsid w:val="0086013E"/>
    <w:rsid w:val="00860675"/>
    <w:rsid w:val="0086074E"/>
    <w:rsid w:val="00860981"/>
    <w:rsid w:val="00860A12"/>
    <w:rsid w:val="00860A4B"/>
    <w:rsid w:val="00860A98"/>
    <w:rsid w:val="00860F91"/>
    <w:rsid w:val="00861150"/>
    <w:rsid w:val="00861230"/>
    <w:rsid w:val="00861375"/>
    <w:rsid w:val="00861764"/>
    <w:rsid w:val="00861998"/>
    <w:rsid w:val="00861AC9"/>
    <w:rsid w:val="00861EAC"/>
    <w:rsid w:val="008622DD"/>
    <w:rsid w:val="00862360"/>
    <w:rsid w:val="00862AD6"/>
    <w:rsid w:val="00862EC5"/>
    <w:rsid w:val="00862F8A"/>
    <w:rsid w:val="00863784"/>
    <w:rsid w:val="008637AE"/>
    <w:rsid w:val="0086381B"/>
    <w:rsid w:val="00863ABB"/>
    <w:rsid w:val="00863D80"/>
    <w:rsid w:val="00863F7F"/>
    <w:rsid w:val="00864184"/>
    <w:rsid w:val="00864333"/>
    <w:rsid w:val="00864506"/>
    <w:rsid w:val="0086458A"/>
    <w:rsid w:val="008645E8"/>
    <w:rsid w:val="0086481B"/>
    <w:rsid w:val="00865219"/>
    <w:rsid w:val="008658C8"/>
    <w:rsid w:val="00865BC7"/>
    <w:rsid w:val="00865C0F"/>
    <w:rsid w:val="00865C38"/>
    <w:rsid w:val="00865EEF"/>
    <w:rsid w:val="00866903"/>
    <w:rsid w:val="008669F4"/>
    <w:rsid w:val="00866CBB"/>
    <w:rsid w:val="00867511"/>
    <w:rsid w:val="008677D9"/>
    <w:rsid w:val="00867D93"/>
    <w:rsid w:val="00867E83"/>
    <w:rsid w:val="008701FA"/>
    <w:rsid w:val="008704B4"/>
    <w:rsid w:val="00870690"/>
    <w:rsid w:val="00870C8B"/>
    <w:rsid w:val="00870E61"/>
    <w:rsid w:val="00870E6A"/>
    <w:rsid w:val="00871068"/>
    <w:rsid w:val="008716B1"/>
    <w:rsid w:val="008717F0"/>
    <w:rsid w:val="008717FB"/>
    <w:rsid w:val="00871A3B"/>
    <w:rsid w:val="00871E4D"/>
    <w:rsid w:val="00871F09"/>
    <w:rsid w:val="00872201"/>
    <w:rsid w:val="00872519"/>
    <w:rsid w:val="00872AA2"/>
    <w:rsid w:val="00872F84"/>
    <w:rsid w:val="008730FA"/>
    <w:rsid w:val="00873558"/>
    <w:rsid w:val="00873603"/>
    <w:rsid w:val="008737E4"/>
    <w:rsid w:val="00873B42"/>
    <w:rsid w:val="00873DCC"/>
    <w:rsid w:val="008740C7"/>
    <w:rsid w:val="00874465"/>
    <w:rsid w:val="0087451E"/>
    <w:rsid w:val="00874643"/>
    <w:rsid w:val="0087467A"/>
    <w:rsid w:val="00874799"/>
    <w:rsid w:val="008747DB"/>
    <w:rsid w:val="00874CC7"/>
    <w:rsid w:val="00874D6E"/>
    <w:rsid w:val="00875097"/>
    <w:rsid w:val="008751FA"/>
    <w:rsid w:val="008752BA"/>
    <w:rsid w:val="00875499"/>
    <w:rsid w:val="0087578C"/>
    <w:rsid w:val="0087592B"/>
    <w:rsid w:val="0087638F"/>
    <w:rsid w:val="00876421"/>
    <w:rsid w:val="00876B00"/>
    <w:rsid w:val="00876B8E"/>
    <w:rsid w:val="00876C71"/>
    <w:rsid w:val="00876CA6"/>
    <w:rsid w:val="00876F51"/>
    <w:rsid w:val="00877018"/>
    <w:rsid w:val="0087720B"/>
    <w:rsid w:val="00877556"/>
    <w:rsid w:val="00877BA1"/>
    <w:rsid w:val="00877DFA"/>
    <w:rsid w:val="00880484"/>
    <w:rsid w:val="008805BD"/>
    <w:rsid w:val="00880A9A"/>
    <w:rsid w:val="00880AE1"/>
    <w:rsid w:val="00880C09"/>
    <w:rsid w:val="00880DCA"/>
    <w:rsid w:val="00881115"/>
    <w:rsid w:val="0088117A"/>
    <w:rsid w:val="00881777"/>
    <w:rsid w:val="00881987"/>
    <w:rsid w:val="00882156"/>
    <w:rsid w:val="008822F9"/>
    <w:rsid w:val="008824C0"/>
    <w:rsid w:val="0088271D"/>
    <w:rsid w:val="008827F1"/>
    <w:rsid w:val="0088286C"/>
    <w:rsid w:val="00882FE7"/>
    <w:rsid w:val="00883320"/>
    <w:rsid w:val="0088344C"/>
    <w:rsid w:val="0088347C"/>
    <w:rsid w:val="00883681"/>
    <w:rsid w:val="00883815"/>
    <w:rsid w:val="008839E0"/>
    <w:rsid w:val="00883B21"/>
    <w:rsid w:val="00883FF9"/>
    <w:rsid w:val="008840F2"/>
    <w:rsid w:val="0088426B"/>
    <w:rsid w:val="00884346"/>
    <w:rsid w:val="00884743"/>
    <w:rsid w:val="00884AFA"/>
    <w:rsid w:val="00884B5C"/>
    <w:rsid w:val="0088510D"/>
    <w:rsid w:val="008852CA"/>
    <w:rsid w:val="00885796"/>
    <w:rsid w:val="00885855"/>
    <w:rsid w:val="008862B9"/>
    <w:rsid w:val="0088659F"/>
    <w:rsid w:val="00886847"/>
    <w:rsid w:val="00887090"/>
    <w:rsid w:val="0088734A"/>
    <w:rsid w:val="0088746B"/>
    <w:rsid w:val="00887486"/>
    <w:rsid w:val="008874B3"/>
    <w:rsid w:val="008878A7"/>
    <w:rsid w:val="00887A3A"/>
    <w:rsid w:val="00887AD7"/>
    <w:rsid w:val="00887CE1"/>
    <w:rsid w:val="00890175"/>
    <w:rsid w:val="00890206"/>
    <w:rsid w:val="00890ADC"/>
    <w:rsid w:val="00890C96"/>
    <w:rsid w:val="00890D5E"/>
    <w:rsid w:val="008910C5"/>
    <w:rsid w:val="008910FF"/>
    <w:rsid w:val="008915B0"/>
    <w:rsid w:val="00891627"/>
    <w:rsid w:val="008916D6"/>
    <w:rsid w:val="0089224C"/>
    <w:rsid w:val="00892E10"/>
    <w:rsid w:val="00892FCE"/>
    <w:rsid w:val="008933EC"/>
    <w:rsid w:val="00893988"/>
    <w:rsid w:val="00893EC0"/>
    <w:rsid w:val="00893F74"/>
    <w:rsid w:val="008941B8"/>
    <w:rsid w:val="00894832"/>
    <w:rsid w:val="00894A88"/>
    <w:rsid w:val="00894B84"/>
    <w:rsid w:val="00894FEF"/>
    <w:rsid w:val="00895234"/>
    <w:rsid w:val="008953FD"/>
    <w:rsid w:val="008954CD"/>
    <w:rsid w:val="00895799"/>
    <w:rsid w:val="00895807"/>
    <w:rsid w:val="00895819"/>
    <w:rsid w:val="00895B91"/>
    <w:rsid w:val="00896241"/>
    <w:rsid w:val="0089680C"/>
    <w:rsid w:val="00896850"/>
    <w:rsid w:val="00896E07"/>
    <w:rsid w:val="00896E94"/>
    <w:rsid w:val="00897672"/>
    <w:rsid w:val="00897812"/>
    <w:rsid w:val="00897BC7"/>
    <w:rsid w:val="00897DAD"/>
    <w:rsid w:val="008A03BB"/>
    <w:rsid w:val="008A04BA"/>
    <w:rsid w:val="008A0A2F"/>
    <w:rsid w:val="008A0B31"/>
    <w:rsid w:val="008A0C26"/>
    <w:rsid w:val="008A1197"/>
    <w:rsid w:val="008A15DE"/>
    <w:rsid w:val="008A164D"/>
    <w:rsid w:val="008A1A33"/>
    <w:rsid w:val="008A2270"/>
    <w:rsid w:val="008A22C1"/>
    <w:rsid w:val="008A2706"/>
    <w:rsid w:val="008A279D"/>
    <w:rsid w:val="008A2A12"/>
    <w:rsid w:val="008A2C03"/>
    <w:rsid w:val="008A302F"/>
    <w:rsid w:val="008A3325"/>
    <w:rsid w:val="008A339D"/>
    <w:rsid w:val="008A35E9"/>
    <w:rsid w:val="008A379B"/>
    <w:rsid w:val="008A3989"/>
    <w:rsid w:val="008A3B7A"/>
    <w:rsid w:val="008A3D9B"/>
    <w:rsid w:val="008A3EA8"/>
    <w:rsid w:val="008A412A"/>
    <w:rsid w:val="008A4407"/>
    <w:rsid w:val="008A46A1"/>
    <w:rsid w:val="008A4871"/>
    <w:rsid w:val="008A4889"/>
    <w:rsid w:val="008A4BE6"/>
    <w:rsid w:val="008A4BE9"/>
    <w:rsid w:val="008A4D4D"/>
    <w:rsid w:val="008A5050"/>
    <w:rsid w:val="008A51D8"/>
    <w:rsid w:val="008A56A1"/>
    <w:rsid w:val="008A5719"/>
    <w:rsid w:val="008A5A24"/>
    <w:rsid w:val="008A5BEE"/>
    <w:rsid w:val="008A5E3D"/>
    <w:rsid w:val="008A621E"/>
    <w:rsid w:val="008A63A3"/>
    <w:rsid w:val="008A64B0"/>
    <w:rsid w:val="008A664E"/>
    <w:rsid w:val="008A6A53"/>
    <w:rsid w:val="008A6ABF"/>
    <w:rsid w:val="008A6BD3"/>
    <w:rsid w:val="008A6D20"/>
    <w:rsid w:val="008A6E48"/>
    <w:rsid w:val="008A703E"/>
    <w:rsid w:val="008A71D2"/>
    <w:rsid w:val="008A72C4"/>
    <w:rsid w:val="008A7502"/>
    <w:rsid w:val="008A758F"/>
    <w:rsid w:val="008A79FE"/>
    <w:rsid w:val="008A7BE2"/>
    <w:rsid w:val="008B02AB"/>
    <w:rsid w:val="008B073E"/>
    <w:rsid w:val="008B0987"/>
    <w:rsid w:val="008B0C94"/>
    <w:rsid w:val="008B0D0A"/>
    <w:rsid w:val="008B0DDD"/>
    <w:rsid w:val="008B0E87"/>
    <w:rsid w:val="008B0EB9"/>
    <w:rsid w:val="008B1091"/>
    <w:rsid w:val="008B1290"/>
    <w:rsid w:val="008B2201"/>
    <w:rsid w:val="008B22F6"/>
    <w:rsid w:val="008B29CC"/>
    <w:rsid w:val="008B2D46"/>
    <w:rsid w:val="008B3167"/>
    <w:rsid w:val="008B3863"/>
    <w:rsid w:val="008B3BE6"/>
    <w:rsid w:val="008B3CB1"/>
    <w:rsid w:val="008B3DBD"/>
    <w:rsid w:val="008B41A3"/>
    <w:rsid w:val="008B53D4"/>
    <w:rsid w:val="008B53F1"/>
    <w:rsid w:val="008B557A"/>
    <w:rsid w:val="008B5583"/>
    <w:rsid w:val="008B58DD"/>
    <w:rsid w:val="008B630D"/>
    <w:rsid w:val="008B640E"/>
    <w:rsid w:val="008B6531"/>
    <w:rsid w:val="008B68BA"/>
    <w:rsid w:val="008B6FD9"/>
    <w:rsid w:val="008B7040"/>
    <w:rsid w:val="008B7107"/>
    <w:rsid w:val="008B7179"/>
    <w:rsid w:val="008B7319"/>
    <w:rsid w:val="008B749B"/>
    <w:rsid w:val="008B7640"/>
    <w:rsid w:val="008B77AD"/>
    <w:rsid w:val="008B77DB"/>
    <w:rsid w:val="008B7915"/>
    <w:rsid w:val="008B7ECE"/>
    <w:rsid w:val="008C0008"/>
    <w:rsid w:val="008C065A"/>
    <w:rsid w:val="008C0906"/>
    <w:rsid w:val="008C0AEB"/>
    <w:rsid w:val="008C0BF7"/>
    <w:rsid w:val="008C1163"/>
    <w:rsid w:val="008C1694"/>
    <w:rsid w:val="008C173B"/>
    <w:rsid w:val="008C195C"/>
    <w:rsid w:val="008C1AAD"/>
    <w:rsid w:val="008C1BBE"/>
    <w:rsid w:val="008C215A"/>
    <w:rsid w:val="008C2E5C"/>
    <w:rsid w:val="008C2ED0"/>
    <w:rsid w:val="008C305A"/>
    <w:rsid w:val="008C3629"/>
    <w:rsid w:val="008C3726"/>
    <w:rsid w:val="008C3AF3"/>
    <w:rsid w:val="008C3D00"/>
    <w:rsid w:val="008C3EE3"/>
    <w:rsid w:val="008C400D"/>
    <w:rsid w:val="008C401D"/>
    <w:rsid w:val="008C43CE"/>
    <w:rsid w:val="008C446E"/>
    <w:rsid w:val="008C46F1"/>
    <w:rsid w:val="008C4751"/>
    <w:rsid w:val="008C499F"/>
    <w:rsid w:val="008C509D"/>
    <w:rsid w:val="008C5623"/>
    <w:rsid w:val="008C5776"/>
    <w:rsid w:val="008C5880"/>
    <w:rsid w:val="008C5954"/>
    <w:rsid w:val="008C5BE9"/>
    <w:rsid w:val="008C5D0F"/>
    <w:rsid w:val="008C5E9D"/>
    <w:rsid w:val="008C5F49"/>
    <w:rsid w:val="008C60D9"/>
    <w:rsid w:val="008C6123"/>
    <w:rsid w:val="008C621F"/>
    <w:rsid w:val="008C69E4"/>
    <w:rsid w:val="008C6B7D"/>
    <w:rsid w:val="008C6F4A"/>
    <w:rsid w:val="008C7817"/>
    <w:rsid w:val="008C7E49"/>
    <w:rsid w:val="008D03BF"/>
    <w:rsid w:val="008D0919"/>
    <w:rsid w:val="008D0CA3"/>
    <w:rsid w:val="008D0F61"/>
    <w:rsid w:val="008D0F78"/>
    <w:rsid w:val="008D1485"/>
    <w:rsid w:val="008D16AC"/>
    <w:rsid w:val="008D1B42"/>
    <w:rsid w:val="008D2221"/>
    <w:rsid w:val="008D2547"/>
    <w:rsid w:val="008D2C1F"/>
    <w:rsid w:val="008D3132"/>
    <w:rsid w:val="008D33F5"/>
    <w:rsid w:val="008D3439"/>
    <w:rsid w:val="008D37A7"/>
    <w:rsid w:val="008D3AD6"/>
    <w:rsid w:val="008D3C04"/>
    <w:rsid w:val="008D3C96"/>
    <w:rsid w:val="008D3DAB"/>
    <w:rsid w:val="008D3FE4"/>
    <w:rsid w:val="008D414A"/>
    <w:rsid w:val="008D44EE"/>
    <w:rsid w:val="008D46DA"/>
    <w:rsid w:val="008D4D66"/>
    <w:rsid w:val="008D4DB7"/>
    <w:rsid w:val="008D4E8A"/>
    <w:rsid w:val="008D4EDA"/>
    <w:rsid w:val="008D4FED"/>
    <w:rsid w:val="008D50F9"/>
    <w:rsid w:val="008D5463"/>
    <w:rsid w:val="008D5630"/>
    <w:rsid w:val="008D595E"/>
    <w:rsid w:val="008D5A0D"/>
    <w:rsid w:val="008D5B75"/>
    <w:rsid w:val="008D5F2A"/>
    <w:rsid w:val="008D60BC"/>
    <w:rsid w:val="008D61AC"/>
    <w:rsid w:val="008D6349"/>
    <w:rsid w:val="008D636D"/>
    <w:rsid w:val="008D63B6"/>
    <w:rsid w:val="008D67C1"/>
    <w:rsid w:val="008D68F5"/>
    <w:rsid w:val="008D71BC"/>
    <w:rsid w:val="008D732E"/>
    <w:rsid w:val="008D7E86"/>
    <w:rsid w:val="008E0523"/>
    <w:rsid w:val="008E0790"/>
    <w:rsid w:val="008E0928"/>
    <w:rsid w:val="008E0C72"/>
    <w:rsid w:val="008E0CBE"/>
    <w:rsid w:val="008E0E39"/>
    <w:rsid w:val="008E139B"/>
    <w:rsid w:val="008E1AC3"/>
    <w:rsid w:val="008E1DDB"/>
    <w:rsid w:val="008E203C"/>
    <w:rsid w:val="008E23AB"/>
    <w:rsid w:val="008E25CB"/>
    <w:rsid w:val="008E263D"/>
    <w:rsid w:val="008E26A6"/>
    <w:rsid w:val="008E26BC"/>
    <w:rsid w:val="008E2C5E"/>
    <w:rsid w:val="008E2D7F"/>
    <w:rsid w:val="008E2F02"/>
    <w:rsid w:val="008E2FE9"/>
    <w:rsid w:val="008E304B"/>
    <w:rsid w:val="008E3339"/>
    <w:rsid w:val="008E33AA"/>
    <w:rsid w:val="008E386F"/>
    <w:rsid w:val="008E3883"/>
    <w:rsid w:val="008E38C5"/>
    <w:rsid w:val="008E3C92"/>
    <w:rsid w:val="008E4149"/>
    <w:rsid w:val="008E4309"/>
    <w:rsid w:val="008E4450"/>
    <w:rsid w:val="008E46BD"/>
    <w:rsid w:val="008E484F"/>
    <w:rsid w:val="008E48B4"/>
    <w:rsid w:val="008E4928"/>
    <w:rsid w:val="008E4970"/>
    <w:rsid w:val="008E4A35"/>
    <w:rsid w:val="008E4D4B"/>
    <w:rsid w:val="008E5085"/>
    <w:rsid w:val="008E5277"/>
    <w:rsid w:val="008E52B3"/>
    <w:rsid w:val="008E54A7"/>
    <w:rsid w:val="008E55A9"/>
    <w:rsid w:val="008E5A91"/>
    <w:rsid w:val="008E641C"/>
    <w:rsid w:val="008E6626"/>
    <w:rsid w:val="008E681A"/>
    <w:rsid w:val="008E6E18"/>
    <w:rsid w:val="008E712F"/>
    <w:rsid w:val="008E71AB"/>
    <w:rsid w:val="008E725B"/>
    <w:rsid w:val="008E767B"/>
    <w:rsid w:val="008E7893"/>
    <w:rsid w:val="008E7AA8"/>
    <w:rsid w:val="008E7C61"/>
    <w:rsid w:val="008E7D9A"/>
    <w:rsid w:val="008F051B"/>
    <w:rsid w:val="008F08E4"/>
    <w:rsid w:val="008F0D37"/>
    <w:rsid w:val="008F1870"/>
    <w:rsid w:val="008F19D3"/>
    <w:rsid w:val="008F1D22"/>
    <w:rsid w:val="008F1DD7"/>
    <w:rsid w:val="008F1E21"/>
    <w:rsid w:val="008F1FD4"/>
    <w:rsid w:val="008F2297"/>
    <w:rsid w:val="008F26D7"/>
    <w:rsid w:val="008F2834"/>
    <w:rsid w:val="008F2A68"/>
    <w:rsid w:val="008F2A9A"/>
    <w:rsid w:val="008F2F1F"/>
    <w:rsid w:val="008F3023"/>
    <w:rsid w:val="008F3232"/>
    <w:rsid w:val="008F3385"/>
    <w:rsid w:val="008F33B2"/>
    <w:rsid w:val="008F33C9"/>
    <w:rsid w:val="008F3733"/>
    <w:rsid w:val="008F3845"/>
    <w:rsid w:val="008F3CDC"/>
    <w:rsid w:val="008F4067"/>
    <w:rsid w:val="008F4FB0"/>
    <w:rsid w:val="008F51CA"/>
    <w:rsid w:val="008F5436"/>
    <w:rsid w:val="008F54D2"/>
    <w:rsid w:val="008F57D6"/>
    <w:rsid w:val="008F5A3B"/>
    <w:rsid w:val="008F5C95"/>
    <w:rsid w:val="008F5F58"/>
    <w:rsid w:val="008F63FA"/>
    <w:rsid w:val="008F6491"/>
    <w:rsid w:val="008F6617"/>
    <w:rsid w:val="008F677A"/>
    <w:rsid w:val="008F6B79"/>
    <w:rsid w:val="008F6BF0"/>
    <w:rsid w:val="008F70E9"/>
    <w:rsid w:val="008F73BA"/>
    <w:rsid w:val="008F7666"/>
    <w:rsid w:val="008F7EB8"/>
    <w:rsid w:val="009001E8"/>
    <w:rsid w:val="009001FD"/>
    <w:rsid w:val="00900AE6"/>
    <w:rsid w:val="00900B9D"/>
    <w:rsid w:val="00900CE2"/>
    <w:rsid w:val="00900EAE"/>
    <w:rsid w:val="009012DB"/>
    <w:rsid w:val="009015B9"/>
    <w:rsid w:val="00901B27"/>
    <w:rsid w:val="00901FC5"/>
    <w:rsid w:val="00902A32"/>
    <w:rsid w:val="00902E9C"/>
    <w:rsid w:val="00903224"/>
    <w:rsid w:val="0090328A"/>
    <w:rsid w:val="00903296"/>
    <w:rsid w:val="009036CD"/>
    <w:rsid w:val="00903DAF"/>
    <w:rsid w:val="00903F6D"/>
    <w:rsid w:val="00904339"/>
    <w:rsid w:val="00904500"/>
    <w:rsid w:val="009046DC"/>
    <w:rsid w:val="00904BD7"/>
    <w:rsid w:val="00904FB8"/>
    <w:rsid w:val="00905297"/>
    <w:rsid w:val="0090531C"/>
    <w:rsid w:val="0090538B"/>
    <w:rsid w:val="00905591"/>
    <w:rsid w:val="00905689"/>
    <w:rsid w:val="00905A74"/>
    <w:rsid w:val="00905CFB"/>
    <w:rsid w:val="00905DC5"/>
    <w:rsid w:val="00906118"/>
    <w:rsid w:val="00906212"/>
    <w:rsid w:val="009065CB"/>
    <w:rsid w:val="00906701"/>
    <w:rsid w:val="00906BB8"/>
    <w:rsid w:val="00906BC5"/>
    <w:rsid w:val="0090717C"/>
    <w:rsid w:val="00907F42"/>
    <w:rsid w:val="00910047"/>
    <w:rsid w:val="00910370"/>
    <w:rsid w:val="009104EA"/>
    <w:rsid w:val="00910BCB"/>
    <w:rsid w:val="0091165F"/>
    <w:rsid w:val="00911C47"/>
    <w:rsid w:val="00911CEB"/>
    <w:rsid w:val="00911DC7"/>
    <w:rsid w:val="00911F92"/>
    <w:rsid w:val="00912083"/>
    <w:rsid w:val="009123E9"/>
    <w:rsid w:val="00912402"/>
    <w:rsid w:val="0091263C"/>
    <w:rsid w:val="00912B51"/>
    <w:rsid w:val="00912C63"/>
    <w:rsid w:val="00912CE9"/>
    <w:rsid w:val="00912D89"/>
    <w:rsid w:val="00913642"/>
    <w:rsid w:val="0091372D"/>
    <w:rsid w:val="00913735"/>
    <w:rsid w:val="00913790"/>
    <w:rsid w:val="00913B73"/>
    <w:rsid w:val="00913CD9"/>
    <w:rsid w:val="00913DD2"/>
    <w:rsid w:val="00913DFE"/>
    <w:rsid w:val="00914535"/>
    <w:rsid w:val="0091488A"/>
    <w:rsid w:val="009149EB"/>
    <w:rsid w:val="00914B4A"/>
    <w:rsid w:val="00914FE4"/>
    <w:rsid w:val="0091509B"/>
    <w:rsid w:val="0091536A"/>
    <w:rsid w:val="009159E5"/>
    <w:rsid w:val="00915C29"/>
    <w:rsid w:val="00915D79"/>
    <w:rsid w:val="00915F66"/>
    <w:rsid w:val="00915F82"/>
    <w:rsid w:val="009162B8"/>
    <w:rsid w:val="0091644E"/>
    <w:rsid w:val="00916625"/>
    <w:rsid w:val="009166BA"/>
    <w:rsid w:val="009166DC"/>
    <w:rsid w:val="00916748"/>
    <w:rsid w:val="009167E3"/>
    <w:rsid w:val="00916AF0"/>
    <w:rsid w:val="00916D9D"/>
    <w:rsid w:val="009172F1"/>
    <w:rsid w:val="0091753C"/>
    <w:rsid w:val="00917768"/>
    <w:rsid w:val="009178E0"/>
    <w:rsid w:val="00917A6B"/>
    <w:rsid w:val="00917AA1"/>
    <w:rsid w:val="00917BB7"/>
    <w:rsid w:val="00917D0D"/>
    <w:rsid w:val="009200E1"/>
    <w:rsid w:val="009206DB"/>
    <w:rsid w:val="00920C65"/>
    <w:rsid w:val="0092108F"/>
    <w:rsid w:val="00921499"/>
    <w:rsid w:val="00921C46"/>
    <w:rsid w:val="00921E8E"/>
    <w:rsid w:val="00921F6B"/>
    <w:rsid w:val="009220F4"/>
    <w:rsid w:val="00922477"/>
    <w:rsid w:val="009225F0"/>
    <w:rsid w:val="0092266A"/>
    <w:rsid w:val="00922802"/>
    <w:rsid w:val="0092282C"/>
    <w:rsid w:val="00922843"/>
    <w:rsid w:val="0092294F"/>
    <w:rsid w:val="00922968"/>
    <w:rsid w:val="00922A6F"/>
    <w:rsid w:val="00922D87"/>
    <w:rsid w:val="00922FFF"/>
    <w:rsid w:val="009231A3"/>
    <w:rsid w:val="009233D1"/>
    <w:rsid w:val="009237FB"/>
    <w:rsid w:val="009239E4"/>
    <w:rsid w:val="00923BA8"/>
    <w:rsid w:val="00924651"/>
    <w:rsid w:val="00924B2A"/>
    <w:rsid w:val="00924BAC"/>
    <w:rsid w:val="00924D09"/>
    <w:rsid w:val="0092544C"/>
    <w:rsid w:val="00925605"/>
    <w:rsid w:val="00925719"/>
    <w:rsid w:val="00925738"/>
    <w:rsid w:val="00925916"/>
    <w:rsid w:val="009259DB"/>
    <w:rsid w:val="0092620E"/>
    <w:rsid w:val="00926212"/>
    <w:rsid w:val="009268F0"/>
    <w:rsid w:val="009269F4"/>
    <w:rsid w:val="00926D9F"/>
    <w:rsid w:val="00926E56"/>
    <w:rsid w:val="0092714F"/>
    <w:rsid w:val="0092788C"/>
    <w:rsid w:val="00927DD0"/>
    <w:rsid w:val="00927EEB"/>
    <w:rsid w:val="00927F78"/>
    <w:rsid w:val="009300FC"/>
    <w:rsid w:val="00930538"/>
    <w:rsid w:val="009305EC"/>
    <w:rsid w:val="00930DB9"/>
    <w:rsid w:val="0093136E"/>
    <w:rsid w:val="009317A8"/>
    <w:rsid w:val="00931981"/>
    <w:rsid w:val="00931AB0"/>
    <w:rsid w:val="009324E4"/>
    <w:rsid w:val="00932658"/>
    <w:rsid w:val="00932BD1"/>
    <w:rsid w:val="00932CAF"/>
    <w:rsid w:val="00933260"/>
    <w:rsid w:val="00933296"/>
    <w:rsid w:val="009333DA"/>
    <w:rsid w:val="0093360A"/>
    <w:rsid w:val="00933D18"/>
    <w:rsid w:val="00933EAE"/>
    <w:rsid w:val="00934146"/>
    <w:rsid w:val="009341D9"/>
    <w:rsid w:val="0093431A"/>
    <w:rsid w:val="009344AA"/>
    <w:rsid w:val="00934FCD"/>
    <w:rsid w:val="009350BD"/>
    <w:rsid w:val="00935225"/>
    <w:rsid w:val="009353FE"/>
    <w:rsid w:val="0093583A"/>
    <w:rsid w:val="0093599C"/>
    <w:rsid w:val="00935C38"/>
    <w:rsid w:val="00935C68"/>
    <w:rsid w:val="00935D2C"/>
    <w:rsid w:val="00935F31"/>
    <w:rsid w:val="009362AB"/>
    <w:rsid w:val="009366D8"/>
    <w:rsid w:val="00936872"/>
    <w:rsid w:val="009368F4"/>
    <w:rsid w:val="0093690F"/>
    <w:rsid w:val="009369AD"/>
    <w:rsid w:val="00936B04"/>
    <w:rsid w:val="00936C5B"/>
    <w:rsid w:val="00936E2F"/>
    <w:rsid w:val="0093702B"/>
    <w:rsid w:val="00937098"/>
    <w:rsid w:val="00937244"/>
    <w:rsid w:val="00937621"/>
    <w:rsid w:val="0093780C"/>
    <w:rsid w:val="009378FE"/>
    <w:rsid w:val="00937E7B"/>
    <w:rsid w:val="00939C7A"/>
    <w:rsid w:val="0093A43F"/>
    <w:rsid w:val="009400F7"/>
    <w:rsid w:val="009406E0"/>
    <w:rsid w:val="00940711"/>
    <w:rsid w:val="00940729"/>
    <w:rsid w:val="009407D4"/>
    <w:rsid w:val="0094080E"/>
    <w:rsid w:val="00940859"/>
    <w:rsid w:val="009408FF"/>
    <w:rsid w:val="00940B03"/>
    <w:rsid w:val="00940B55"/>
    <w:rsid w:val="00940B95"/>
    <w:rsid w:val="00940BB5"/>
    <w:rsid w:val="00940C31"/>
    <w:rsid w:val="00940D0F"/>
    <w:rsid w:val="00940DFA"/>
    <w:rsid w:val="00940E11"/>
    <w:rsid w:val="0094118D"/>
    <w:rsid w:val="00941407"/>
    <w:rsid w:val="009419FF"/>
    <w:rsid w:val="00941AAD"/>
    <w:rsid w:val="00941E04"/>
    <w:rsid w:val="00941F4A"/>
    <w:rsid w:val="00941FB0"/>
    <w:rsid w:val="00941FD4"/>
    <w:rsid w:val="00942648"/>
    <w:rsid w:val="00942848"/>
    <w:rsid w:val="00942AC9"/>
    <w:rsid w:val="00942E18"/>
    <w:rsid w:val="00942FD4"/>
    <w:rsid w:val="00942FD6"/>
    <w:rsid w:val="00943310"/>
    <w:rsid w:val="0094344C"/>
    <w:rsid w:val="00943647"/>
    <w:rsid w:val="00943684"/>
    <w:rsid w:val="009437D1"/>
    <w:rsid w:val="00943F49"/>
    <w:rsid w:val="009441BA"/>
    <w:rsid w:val="0094439A"/>
    <w:rsid w:val="00944612"/>
    <w:rsid w:val="009447B9"/>
    <w:rsid w:val="009449E7"/>
    <w:rsid w:val="00944A2D"/>
    <w:rsid w:val="00944AA4"/>
    <w:rsid w:val="00944BA9"/>
    <w:rsid w:val="00944D98"/>
    <w:rsid w:val="00944FD2"/>
    <w:rsid w:val="0094563F"/>
    <w:rsid w:val="0094566E"/>
    <w:rsid w:val="00946265"/>
    <w:rsid w:val="00946384"/>
    <w:rsid w:val="00946739"/>
    <w:rsid w:val="0094698F"/>
    <w:rsid w:val="00946BB5"/>
    <w:rsid w:val="00946F19"/>
    <w:rsid w:val="00946FC3"/>
    <w:rsid w:val="00947216"/>
    <w:rsid w:val="00947ADF"/>
    <w:rsid w:val="00947F4C"/>
    <w:rsid w:val="00947FBE"/>
    <w:rsid w:val="00950631"/>
    <w:rsid w:val="00950B05"/>
    <w:rsid w:val="00950CB1"/>
    <w:rsid w:val="009512AF"/>
    <w:rsid w:val="00951CB1"/>
    <w:rsid w:val="00951DA7"/>
    <w:rsid w:val="00951FDE"/>
    <w:rsid w:val="009523D1"/>
    <w:rsid w:val="009527CB"/>
    <w:rsid w:val="00952955"/>
    <w:rsid w:val="00952AE7"/>
    <w:rsid w:val="00952C54"/>
    <w:rsid w:val="00952D5D"/>
    <w:rsid w:val="00952E51"/>
    <w:rsid w:val="0095315A"/>
    <w:rsid w:val="00953274"/>
    <w:rsid w:val="00953A3E"/>
    <w:rsid w:val="00953B7D"/>
    <w:rsid w:val="00953D04"/>
    <w:rsid w:val="00954058"/>
    <w:rsid w:val="009540EF"/>
    <w:rsid w:val="009543AD"/>
    <w:rsid w:val="00954635"/>
    <w:rsid w:val="00954945"/>
    <w:rsid w:val="00954A2D"/>
    <w:rsid w:val="00954B58"/>
    <w:rsid w:val="00954E79"/>
    <w:rsid w:val="00954E87"/>
    <w:rsid w:val="00954EA1"/>
    <w:rsid w:val="00954F23"/>
    <w:rsid w:val="0095505F"/>
    <w:rsid w:val="0095506E"/>
    <w:rsid w:val="0095525C"/>
    <w:rsid w:val="00955887"/>
    <w:rsid w:val="00955C75"/>
    <w:rsid w:val="00955E0C"/>
    <w:rsid w:val="00955F4C"/>
    <w:rsid w:val="0095668E"/>
    <w:rsid w:val="00956C0A"/>
    <w:rsid w:val="00956C43"/>
    <w:rsid w:val="00957243"/>
    <w:rsid w:val="00957CF9"/>
    <w:rsid w:val="00957DD5"/>
    <w:rsid w:val="00957E1D"/>
    <w:rsid w:val="00957F50"/>
    <w:rsid w:val="00957FDF"/>
    <w:rsid w:val="00957FE3"/>
    <w:rsid w:val="00960333"/>
    <w:rsid w:val="009603E6"/>
    <w:rsid w:val="009604A8"/>
    <w:rsid w:val="0096062F"/>
    <w:rsid w:val="009607D1"/>
    <w:rsid w:val="009608B9"/>
    <w:rsid w:val="0096092E"/>
    <w:rsid w:val="00960E20"/>
    <w:rsid w:val="009610CF"/>
    <w:rsid w:val="009610D3"/>
    <w:rsid w:val="00961D4C"/>
    <w:rsid w:val="00962019"/>
    <w:rsid w:val="00962301"/>
    <w:rsid w:val="009624DD"/>
    <w:rsid w:val="009625FE"/>
    <w:rsid w:val="009626CF"/>
    <w:rsid w:val="00962A94"/>
    <w:rsid w:val="00962B52"/>
    <w:rsid w:val="00962B64"/>
    <w:rsid w:val="00962BD3"/>
    <w:rsid w:val="00962C64"/>
    <w:rsid w:val="00962CBD"/>
    <w:rsid w:val="00962DC0"/>
    <w:rsid w:val="00962DC8"/>
    <w:rsid w:val="00963360"/>
    <w:rsid w:val="009634F4"/>
    <w:rsid w:val="0096377C"/>
    <w:rsid w:val="00963BB6"/>
    <w:rsid w:val="00963DB9"/>
    <w:rsid w:val="00963F34"/>
    <w:rsid w:val="009640D9"/>
    <w:rsid w:val="009647AC"/>
    <w:rsid w:val="00964A22"/>
    <w:rsid w:val="00965033"/>
    <w:rsid w:val="009650D9"/>
    <w:rsid w:val="00965AD0"/>
    <w:rsid w:val="00965B3F"/>
    <w:rsid w:val="00965D48"/>
    <w:rsid w:val="009662E5"/>
    <w:rsid w:val="009670C6"/>
    <w:rsid w:val="0096780F"/>
    <w:rsid w:val="0096783B"/>
    <w:rsid w:val="00967CA7"/>
    <w:rsid w:val="00967E69"/>
    <w:rsid w:val="00967FE3"/>
    <w:rsid w:val="00970252"/>
    <w:rsid w:val="0097075D"/>
    <w:rsid w:val="0097091C"/>
    <w:rsid w:val="0097114A"/>
    <w:rsid w:val="009711EA"/>
    <w:rsid w:val="00971663"/>
    <w:rsid w:val="00972336"/>
    <w:rsid w:val="009728D8"/>
    <w:rsid w:val="009729DD"/>
    <w:rsid w:val="00972D36"/>
    <w:rsid w:val="0097350D"/>
    <w:rsid w:val="009736B7"/>
    <w:rsid w:val="00973713"/>
    <w:rsid w:val="00973925"/>
    <w:rsid w:val="00973CB2"/>
    <w:rsid w:val="0097440F"/>
    <w:rsid w:val="009746C4"/>
    <w:rsid w:val="00974FE3"/>
    <w:rsid w:val="00975363"/>
    <w:rsid w:val="00975385"/>
    <w:rsid w:val="009754F9"/>
    <w:rsid w:val="00975687"/>
    <w:rsid w:val="0097568E"/>
    <w:rsid w:val="00975836"/>
    <w:rsid w:val="00975BDA"/>
    <w:rsid w:val="00975E81"/>
    <w:rsid w:val="0097620E"/>
    <w:rsid w:val="009764F4"/>
    <w:rsid w:val="009765D5"/>
    <w:rsid w:val="00976AC1"/>
    <w:rsid w:val="00976BB5"/>
    <w:rsid w:val="00976E24"/>
    <w:rsid w:val="009771EC"/>
    <w:rsid w:val="009773C8"/>
    <w:rsid w:val="00977618"/>
    <w:rsid w:val="00977A62"/>
    <w:rsid w:val="00977E70"/>
    <w:rsid w:val="00977EEF"/>
    <w:rsid w:val="00980437"/>
    <w:rsid w:val="00980670"/>
    <w:rsid w:val="009806CC"/>
    <w:rsid w:val="009807A4"/>
    <w:rsid w:val="00980832"/>
    <w:rsid w:val="0098083E"/>
    <w:rsid w:val="009808B1"/>
    <w:rsid w:val="00980AED"/>
    <w:rsid w:val="00980BCF"/>
    <w:rsid w:val="00980DC8"/>
    <w:rsid w:val="00980FC3"/>
    <w:rsid w:val="009810E0"/>
    <w:rsid w:val="00981157"/>
    <w:rsid w:val="00981B4F"/>
    <w:rsid w:val="00981BF8"/>
    <w:rsid w:val="00981C4D"/>
    <w:rsid w:val="00981C7D"/>
    <w:rsid w:val="00982416"/>
    <w:rsid w:val="00982D2F"/>
    <w:rsid w:val="00982DDA"/>
    <w:rsid w:val="009830DE"/>
    <w:rsid w:val="00983117"/>
    <w:rsid w:val="009831C6"/>
    <w:rsid w:val="009831CE"/>
    <w:rsid w:val="0098355D"/>
    <w:rsid w:val="009836EA"/>
    <w:rsid w:val="00983ABB"/>
    <w:rsid w:val="00983E75"/>
    <w:rsid w:val="009840DE"/>
    <w:rsid w:val="00984113"/>
    <w:rsid w:val="009841B4"/>
    <w:rsid w:val="0098442A"/>
    <w:rsid w:val="00984467"/>
    <w:rsid w:val="0098494A"/>
    <w:rsid w:val="00984D8F"/>
    <w:rsid w:val="009850FF"/>
    <w:rsid w:val="0098552B"/>
    <w:rsid w:val="0098596E"/>
    <w:rsid w:val="00985A2C"/>
    <w:rsid w:val="00985B92"/>
    <w:rsid w:val="009861F6"/>
    <w:rsid w:val="00986799"/>
    <w:rsid w:val="009868C9"/>
    <w:rsid w:val="00986A6C"/>
    <w:rsid w:val="00986AF7"/>
    <w:rsid w:val="00986EC0"/>
    <w:rsid w:val="00987075"/>
    <w:rsid w:val="0098728A"/>
    <w:rsid w:val="009873D3"/>
    <w:rsid w:val="00987596"/>
    <w:rsid w:val="00987714"/>
    <w:rsid w:val="00987823"/>
    <w:rsid w:val="00987A17"/>
    <w:rsid w:val="00987B4B"/>
    <w:rsid w:val="00987D20"/>
    <w:rsid w:val="00987D73"/>
    <w:rsid w:val="00987E64"/>
    <w:rsid w:val="009907D5"/>
    <w:rsid w:val="00990854"/>
    <w:rsid w:val="00990D3A"/>
    <w:rsid w:val="00990FAD"/>
    <w:rsid w:val="00991351"/>
    <w:rsid w:val="00991BBC"/>
    <w:rsid w:val="00991FA6"/>
    <w:rsid w:val="0099204F"/>
    <w:rsid w:val="00992290"/>
    <w:rsid w:val="009929FB"/>
    <w:rsid w:val="00992B69"/>
    <w:rsid w:val="00992F2B"/>
    <w:rsid w:val="00993214"/>
    <w:rsid w:val="00993297"/>
    <w:rsid w:val="0099331A"/>
    <w:rsid w:val="0099347F"/>
    <w:rsid w:val="009938F8"/>
    <w:rsid w:val="00993B58"/>
    <w:rsid w:val="00993CA9"/>
    <w:rsid w:val="009944AF"/>
    <w:rsid w:val="009947DF"/>
    <w:rsid w:val="00994A55"/>
    <w:rsid w:val="00994CAF"/>
    <w:rsid w:val="00994E7B"/>
    <w:rsid w:val="00994EE9"/>
    <w:rsid w:val="00994F1F"/>
    <w:rsid w:val="00994FE9"/>
    <w:rsid w:val="00995274"/>
    <w:rsid w:val="00995477"/>
    <w:rsid w:val="00995801"/>
    <w:rsid w:val="00995802"/>
    <w:rsid w:val="0099586F"/>
    <w:rsid w:val="0099593D"/>
    <w:rsid w:val="00995BE9"/>
    <w:rsid w:val="00995C56"/>
    <w:rsid w:val="00995DD9"/>
    <w:rsid w:val="00995F7E"/>
    <w:rsid w:val="00995F9F"/>
    <w:rsid w:val="0099631E"/>
    <w:rsid w:val="009968F8"/>
    <w:rsid w:val="00996908"/>
    <w:rsid w:val="0099699F"/>
    <w:rsid w:val="00996D97"/>
    <w:rsid w:val="00996F9E"/>
    <w:rsid w:val="009970F7"/>
    <w:rsid w:val="0099718E"/>
    <w:rsid w:val="009971B0"/>
    <w:rsid w:val="00997303"/>
    <w:rsid w:val="009973D9"/>
    <w:rsid w:val="00997478"/>
    <w:rsid w:val="0099799D"/>
    <w:rsid w:val="009A072F"/>
    <w:rsid w:val="009A07F8"/>
    <w:rsid w:val="009A0A01"/>
    <w:rsid w:val="009A0B5B"/>
    <w:rsid w:val="009A1130"/>
    <w:rsid w:val="009A11A4"/>
    <w:rsid w:val="009A15BC"/>
    <w:rsid w:val="009A182F"/>
    <w:rsid w:val="009A1BC7"/>
    <w:rsid w:val="009A1C98"/>
    <w:rsid w:val="009A1E60"/>
    <w:rsid w:val="009A2396"/>
    <w:rsid w:val="009A25AC"/>
    <w:rsid w:val="009A2776"/>
    <w:rsid w:val="009A298B"/>
    <w:rsid w:val="009A2C1B"/>
    <w:rsid w:val="009A2C7D"/>
    <w:rsid w:val="009A2D07"/>
    <w:rsid w:val="009A2DA5"/>
    <w:rsid w:val="009A2F1E"/>
    <w:rsid w:val="009A3407"/>
    <w:rsid w:val="009A3599"/>
    <w:rsid w:val="009A3C5C"/>
    <w:rsid w:val="009A3E53"/>
    <w:rsid w:val="009A4232"/>
    <w:rsid w:val="009A42E5"/>
    <w:rsid w:val="009A4730"/>
    <w:rsid w:val="009A4759"/>
    <w:rsid w:val="009A486E"/>
    <w:rsid w:val="009A493C"/>
    <w:rsid w:val="009A4BFF"/>
    <w:rsid w:val="009A4F65"/>
    <w:rsid w:val="009A5095"/>
    <w:rsid w:val="009A512A"/>
    <w:rsid w:val="009A5567"/>
    <w:rsid w:val="009A567F"/>
    <w:rsid w:val="009A56D3"/>
    <w:rsid w:val="009A572E"/>
    <w:rsid w:val="009A57DD"/>
    <w:rsid w:val="009A59BC"/>
    <w:rsid w:val="009A5C2C"/>
    <w:rsid w:val="009A5F79"/>
    <w:rsid w:val="009A6026"/>
    <w:rsid w:val="009A6245"/>
    <w:rsid w:val="009A64A1"/>
    <w:rsid w:val="009A66E7"/>
    <w:rsid w:val="009A6791"/>
    <w:rsid w:val="009A67FE"/>
    <w:rsid w:val="009A68EC"/>
    <w:rsid w:val="009A6F25"/>
    <w:rsid w:val="009A7274"/>
    <w:rsid w:val="009A72D8"/>
    <w:rsid w:val="009A73FC"/>
    <w:rsid w:val="009A7F1B"/>
    <w:rsid w:val="009A7FFC"/>
    <w:rsid w:val="009B0115"/>
    <w:rsid w:val="009B0163"/>
    <w:rsid w:val="009B0283"/>
    <w:rsid w:val="009B0B68"/>
    <w:rsid w:val="009B0DFB"/>
    <w:rsid w:val="009B0E56"/>
    <w:rsid w:val="009B0F6E"/>
    <w:rsid w:val="009B12B4"/>
    <w:rsid w:val="009B134E"/>
    <w:rsid w:val="009B14A4"/>
    <w:rsid w:val="009B1597"/>
    <w:rsid w:val="009B19E5"/>
    <w:rsid w:val="009B1DA4"/>
    <w:rsid w:val="009B1EAC"/>
    <w:rsid w:val="009B1EF1"/>
    <w:rsid w:val="009B2365"/>
    <w:rsid w:val="009B242C"/>
    <w:rsid w:val="009B2704"/>
    <w:rsid w:val="009B2AD5"/>
    <w:rsid w:val="009B2D7E"/>
    <w:rsid w:val="009B2E09"/>
    <w:rsid w:val="009B2EC5"/>
    <w:rsid w:val="009B3078"/>
    <w:rsid w:val="009B328D"/>
    <w:rsid w:val="009B335E"/>
    <w:rsid w:val="009B348F"/>
    <w:rsid w:val="009B34BD"/>
    <w:rsid w:val="009B34D0"/>
    <w:rsid w:val="009B3CBB"/>
    <w:rsid w:val="009B3FD6"/>
    <w:rsid w:val="009B412E"/>
    <w:rsid w:val="009B4159"/>
    <w:rsid w:val="009B4414"/>
    <w:rsid w:val="009B44C8"/>
    <w:rsid w:val="009B4527"/>
    <w:rsid w:val="009B4BF5"/>
    <w:rsid w:val="009B4D9D"/>
    <w:rsid w:val="009B522F"/>
    <w:rsid w:val="009B5963"/>
    <w:rsid w:val="009B5AB3"/>
    <w:rsid w:val="009B6199"/>
    <w:rsid w:val="009B6283"/>
    <w:rsid w:val="009B6350"/>
    <w:rsid w:val="009B6446"/>
    <w:rsid w:val="009B6FE7"/>
    <w:rsid w:val="009B7698"/>
    <w:rsid w:val="009B7747"/>
    <w:rsid w:val="009B78B5"/>
    <w:rsid w:val="009B7BB0"/>
    <w:rsid w:val="009B7D1C"/>
    <w:rsid w:val="009B7F94"/>
    <w:rsid w:val="009C0050"/>
    <w:rsid w:val="009C00F0"/>
    <w:rsid w:val="009C0278"/>
    <w:rsid w:val="009C04BD"/>
    <w:rsid w:val="009C05A0"/>
    <w:rsid w:val="009C0860"/>
    <w:rsid w:val="009C0E99"/>
    <w:rsid w:val="009C206E"/>
    <w:rsid w:val="009C226C"/>
    <w:rsid w:val="009C244D"/>
    <w:rsid w:val="009C2AA9"/>
    <w:rsid w:val="009C2BA9"/>
    <w:rsid w:val="009C2F57"/>
    <w:rsid w:val="009C315E"/>
    <w:rsid w:val="009C37D7"/>
    <w:rsid w:val="009C3A2F"/>
    <w:rsid w:val="009C4C99"/>
    <w:rsid w:val="009C506C"/>
    <w:rsid w:val="009C533C"/>
    <w:rsid w:val="009C55F3"/>
    <w:rsid w:val="009C5818"/>
    <w:rsid w:val="009C5A90"/>
    <w:rsid w:val="009C5CBB"/>
    <w:rsid w:val="009C5DDC"/>
    <w:rsid w:val="009C5F2A"/>
    <w:rsid w:val="009C656F"/>
    <w:rsid w:val="009C67AC"/>
    <w:rsid w:val="009C690E"/>
    <w:rsid w:val="009C748C"/>
    <w:rsid w:val="009C75B2"/>
    <w:rsid w:val="009C76E6"/>
    <w:rsid w:val="009C787F"/>
    <w:rsid w:val="009C7A42"/>
    <w:rsid w:val="009C7B01"/>
    <w:rsid w:val="009C7FBD"/>
    <w:rsid w:val="009D0157"/>
    <w:rsid w:val="009D0173"/>
    <w:rsid w:val="009D020B"/>
    <w:rsid w:val="009D0833"/>
    <w:rsid w:val="009D0951"/>
    <w:rsid w:val="009D097C"/>
    <w:rsid w:val="009D09E4"/>
    <w:rsid w:val="009D0A9A"/>
    <w:rsid w:val="009D0E70"/>
    <w:rsid w:val="009D0EF8"/>
    <w:rsid w:val="009D1632"/>
    <w:rsid w:val="009D175A"/>
    <w:rsid w:val="009D1781"/>
    <w:rsid w:val="009D188D"/>
    <w:rsid w:val="009D1AFC"/>
    <w:rsid w:val="009D2738"/>
    <w:rsid w:val="009D2CEB"/>
    <w:rsid w:val="009D2DF8"/>
    <w:rsid w:val="009D2ECF"/>
    <w:rsid w:val="009D338F"/>
    <w:rsid w:val="009D395D"/>
    <w:rsid w:val="009D39F7"/>
    <w:rsid w:val="009D3A1E"/>
    <w:rsid w:val="009D3CCB"/>
    <w:rsid w:val="009D48BB"/>
    <w:rsid w:val="009D5708"/>
    <w:rsid w:val="009D57D6"/>
    <w:rsid w:val="009D583A"/>
    <w:rsid w:val="009D5B6D"/>
    <w:rsid w:val="009D5CAB"/>
    <w:rsid w:val="009D5DCC"/>
    <w:rsid w:val="009D5DF5"/>
    <w:rsid w:val="009D630D"/>
    <w:rsid w:val="009D63F2"/>
    <w:rsid w:val="009D6555"/>
    <w:rsid w:val="009D6D34"/>
    <w:rsid w:val="009D6E84"/>
    <w:rsid w:val="009D74C4"/>
    <w:rsid w:val="009D74DB"/>
    <w:rsid w:val="009D755D"/>
    <w:rsid w:val="009D7707"/>
    <w:rsid w:val="009E0055"/>
    <w:rsid w:val="009E0266"/>
    <w:rsid w:val="009E03B7"/>
    <w:rsid w:val="009E0D0F"/>
    <w:rsid w:val="009E0DB1"/>
    <w:rsid w:val="009E108C"/>
    <w:rsid w:val="009E120F"/>
    <w:rsid w:val="009E132F"/>
    <w:rsid w:val="009E1414"/>
    <w:rsid w:val="009E1901"/>
    <w:rsid w:val="009E1CF3"/>
    <w:rsid w:val="009E1D45"/>
    <w:rsid w:val="009E1EFC"/>
    <w:rsid w:val="009E1F79"/>
    <w:rsid w:val="009E20B6"/>
    <w:rsid w:val="009E213A"/>
    <w:rsid w:val="009E2407"/>
    <w:rsid w:val="009E261A"/>
    <w:rsid w:val="009E2824"/>
    <w:rsid w:val="009E28DA"/>
    <w:rsid w:val="009E2910"/>
    <w:rsid w:val="009E31FD"/>
    <w:rsid w:val="009E33E5"/>
    <w:rsid w:val="009E3A3C"/>
    <w:rsid w:val="009E3BF6"/>
    <w:rsid w:val="009E3F29"/>
    <w:rsid w:val="009E4602"/>
    <w:rsid w:val="009E4ABE"/>
    <w:rsid w:val="009E4FC3"/>
    <w:rsid w:val="009E5033"/>
    <w:rsid w:val="009E512F"/>
    <w:rsid w:val="009E5E38"/>
    <w:rsid w:val="009E5F6E"/>
    <w:rsid w:val="009E6185"/>
    <w:rsid w:val="009E6357"/>
    <w:rsid w:val="009E63B4"/>
    <w:rsid w:val="009E6478"/>
    <w:rsid w:val="009E6595"/>
    <w:rsid w:val="009E6597"/>
    <w:rsid w:val="009E65C3"/>
    <w:rsid w:val="009E6E3A"/>
    <w:rsid w:val="009E70F3"/>
    <w:rsid w:val="009E7285"/>
    <w:rsid w:val="009E754D"/>
    <w:rsid w:val="009E7608"/>
    <w:rsid w:val="009E767F"/>
    <w:rsid w:val="009E7970"/>
    <w:rsid w:val="009E7BE8"/>
    <w:rsid w:val="009F020C"/>
    <w:rsid w:val="009F0214"/>
    <w:rsid w:val="009F033A"/>
    <w:rsid w:val="009F0701"/>
    <w:rsid w:val="009F0B4D"/>
    <w:rsid w:val="009F0D11"/>
    <w:rsid w:val="009F0DDF"/>
    <w:rsid w:val="009F1597"/>
    <w:rsid w:val="009F1B9F"/>
    <w:rsid w:val="009F20AA"/>
    <w:rsid w:val="009F23F8"/>
    <w:rsid w:val="009F29C0"/>
    <w:rsid w:val="009F2ABB"/>
    <w:rsid w:val="009F2AD8"/>
    <w:rsid w:val="009F2D36"/>
    <w:rsid w:val="009F383E"/>
    <w:rsid w:val="009F39E2"/>
    <w:rsid w:val="009F41C4"/>
    <w:rsid w:val="009F46E8"/>
    <w:rsid w:val="009F47D9"/>
    <w:rsid w:val="009F49E9"/>
    <w:rsid w:val="009F4A98"/>
    <w:rsid w:val="009F505C"/>
    <w:rsid w:val="009F505D"/>
    <w:rsid w:val="009F5294"/>
    <w:rsid w:val="009F52A3"/>
    <w:rsid w:val="009F541F"/>
    <w:rsid w:val="009F5B1E"/>
    <w:rsid w:val="009F5BDC"/>
    <w:rsid w:val="009F5D48"/>
    <w:rsid w:val="009F5D4B"/>
    <w:rsid w:val="009F5E92"/>
    <w:rsid w:val="009F5F1B"/>
    <w:rsid w:val="009F6457"/>
    <w:rsid w:val="009F6630"/>
    <w:rsid w:val="009F663A"/>
    <w:rsid w:val="009F674C"/>
    <w:rsid w:val="009F690A"/>
    <w:rsid w:val="009F69F4"/>
    <w:rsid w:val="009F6D23"/>
    <w:rsid w:val="009F6D97"/>
    <w:rsid w:val="009F6E48"/>
    <w:rsid w:val="009F6EA2"/>
    <w:rsid w:val="009F709A"/>
    <w:rsid w:val="009F717B"/>
    <w:rsid w:val="009F74AA"/>
    <w:rsid w:val="009F7608"/>
    <w:rsid w:val="009F7654"/>
    <w:rsid w:val="009F772E"/>
    <w:rsid w:val="009F7D89"/>
    <w:rsid w:val="00A000F2"/>
    <w:rsid w:val="00A007C0"/>
    <w:rsid w:val="00A00C71"/>
    <w:rsid w:val="00A01F7A"/>
    <w:rsid w:val="00A01F83"/>
    <w:rsid w:val="00A0231E"/>
    <w:rsid w:val="00A025FE"/>
    <w:rsid w:val="00A0288B"/>
    <w:rsid w:val="00A02A11"/>
    <w:rsid w:val="00A032BF"/>
    <w:rsid w:val="00A032C0"/>
    <w:rsid w:val="00A032FA"/>
    <w:rsid w:val="00A03376"/>
    <w:rsid w:val="00A03A09"/>
    <w:rsid w:val="00A03B8D"/>
    <w:rsid w:val="00A03DF2"/>
    <w:rsid w:val="00A041F4"/>
    <w:rsid w:val="00A05457"/>
    <w:rsid w:val="00A059AB"/>
    <w:rsid w:val="00A059D2"/>
    <w:rsid w:val="00A05B9D"/>
    <w:rsid w:val="00A05C43"/>
    <w:rsid w:val="00A05D1B"/>
    <w:rsid w:val="00A05FB8"/>
    <w:rsid w:val="00A06267"/>
    <w:rsid w:val="00A066D4"/>
    <w:rsid w:val="00A0671B"/>
    <w:rsid w:val="00A06790"/>
    <w:rsid w:val="00A06FE1"/>
    <w:rsid w:val="00A0705D"/>
    <w:rsid w:val="00A070B0"/>
    <w:rsid w:val="00A0720C"/>
    <w:rsid w:val="00A07433"/>
    <w:rsid w:val="00A076B7"/>
    <w:rsid w:val="00A0773D"/>
    <w:rsid w:val="00A0784B"/>
    <w:rsid w:val="00A07A92"/>
    <w:rsid w:val="00A1036B"/>
    <w:rsid w:val="00A10A89"/>
    <w:rsid w:val="00A10CBA"/>
    <w:rsid w:val="00A11367"/>
    <w:rsid w:val="00A115EC"/>
    <w:rsid w:val="00A11CC8"/>
    <w:rsid w:val="00A11D83"/>
    <w:rsid w:val="00A11E10"/>
    <w:rsid w:val="00A12079"/>
    <w:rsid w:val="00A1227A"/>
    <w:rsid w:val="00A122B0"/>
    <w:rsid w:val="00A127A0"/>
    <w:rsid w:val="00A127DB"/>
    <w:rsid w:val="00A12902"/>
    <w:rsid w:val="00A12E5D"/>
    <w:rsid w:val="00A1322B"/>
    <w:rsid w:val="00A13256"/>
    <w:rsid w:val="00A1326C"/>
    <w:rsid w:val="00A13384"/>
    <w:rsid w:val="00A13496"/>
    <w:rsid w:val="00A13549"/>
    <w:rsid w:val="00A136B4"/>
    <w:rsid w:val="00A13772"/>
    <w:rsid w:val="00A1392B"/>
    <w:rsid w:val="00A13AE2"/>
    <w:rsid w:val="00A1404B"/>
    <w:rsid w:val="00A1448F"/>
    <w:rsid w:val="00A146E9"/>
    <w:rsid w:val="00A149B2"/>
    <w:rsid w:val="00A14C6C"/>
    <w:rsid w:val="00A150A7"/>
    <w:rsid w:val="00A152D7"/>
    <w:rsid w:val="00A16178"/>
    <w:rsid w:val="00A1637D"/>
    <w:rsid w:val="00A168AD"/>
    <w:rsid w:val="00A16AB6"/>
    <w:rsid w:val="00A16CAB"/>
    <w:rsid w:val="00A16E05"/>
    <w:rsid w:val="00A17BAC"/>
    <w:rsid w:val="00A17BC0"/>
    <w:rsid w:val="00A17E15"/>
    <w:rsid w:val="00A2020D"/>
    <w:rsid w:val="00A207EA"/>
    <w:rsid w:val="00A20A27"/>
    <w:rsid w:val="00A20E83"/>
    <w:rsid w:val="00A20F34"/>
    <w:rsid w:val="00A21319"/>
    <w:rsid w:val="00A218F7"/>
    <w:rsid w:val="00A219C2"/>
    <w:rsid w:val="00A22591"/>
    <w:rsid w:val="00A229A7"/>
    <w:rsid w:val="00A22DFF"/>
    <w:rsid w:val="00A22FDA"/>
    <w:rsid w:val="00A23556"/>
    <w:rsid w:val="00A2357D"/>
    <w:rsid w:val="00A23B06"/>
    <w:rsid w:val="00A23BA7"/>
    <w:rsid w:val="00A23E7E"/>
    <w:rsid w:val="00A245AA"/>
    <w:rsid w:val="00A246AA"/>
    <w:rsid w:val="00A24C27"/>
    <w:rsid w:val="00A24DF7"/>
    <w:rsid w:val="00A24F81"/>
    <w:rsid w:val="00A25102"/>
    <w:rsid w:val="00A25745"/>
    <w:rsid w:val="00A25888"/>
    <w:rsid w:val="00A25894"/>
    <w:rsid w:val="00A259D4"/>
    <w:rsid w:val="00A25B76"/>
    <w:rsid w:val="00A2622B"/>
    <w:rsid w:val="00A264AB"/>
    <w:rsid w:val="00A265AD"/>
    <w:rsid w:val="00A2692B"/>
    <w:rsid w:val="00A269C5"/>
    <w:rsid w:val="00A26AC0"/>
    <w:rsid w:val="00A26B01"/>
    <w:rsid w:val="00A2705A"/>
    <w:rsid w:val="00A27415"/>
    <w:rsid w:val="00A27532"/>
    <w:rsid w:val="00A2783B"/>
    <w:rsid w:val="00A27964"/>
    <w:rsid w:val="00A279A9"/>
    <w:rsid w:val="00A27BCB"/>
    <w:rsid w:val="00A3005B"/>
    <w:rsid w:val="00A3027C"/>
    <w:rsid w:val="00A30510"/>
    <w:rsid w:val="00A30644"/>
    <w:rsid w:val="00A30DAF"/>
    <w:rsid w:val="00A30E70"/>
    <w:rsid w:val="00A31AE0"/>
    <w:rsid w:val="00A322B7"/>
    <w:rsid w:val="00A325D2"/>
    <w:rsid w:val="00A32776"/>
    <w:rsid w:val="00A32BEE"/>
    <w:rsid w:val="00A32CB4"/>
    <w:rsid w:val="00A33848"/>
    <w:rsid w:val="00A33915"/>
    <w:rsid w:val="00A33A50"/>
    <w:rsid w:val="00A33EED"/>
    <w:rsid w:val="00A3429B"/>
    <w:rsid w:val="00A3449B"/>
    <w:rsid w:val="00A34501"/>
    <w:rsid w:val="00A34760"/>
    <w:rsid w:val="00A34912"/>
    <w:rsid w:val="00A34B2B"/>
    <w:rsid w:val="00A34FF9"/>
    <w:rsid w:val="00A35D14"/>
    <w:rsid w:val="00A35E2C"/>
    <w:rsid w:val="00A36346"/>
    <w:rsid w:val="00A363C7"/>
    <w:rsid w:val="00A36608"/>
    <w:rsid w:val="00A36719"/>
    <w:rsid w:val="00A36D1E"/>
    <w:rsid w:val="00A37088"/>
    <w:rsid w:val="00A372C8"/>
    <w:rsid w:val="00A37313"/>
    <w:rsid w:val="00A373B3"/>
    <w:rsid w:val="00A378E3"/>
    <w:rsid w:val="00A3793A"/>
    <w:rsid w:val="00A37B3D"/>
    <w:rsid w:val="00A37CC0"/>
    <w:rsid w:val="00A37E1B"/>
    <w:rsid w:val="00A37FDE"/>
    <w:rsid w:val="00A37FEC"/>
    <w:rsid w:val="00A402EE"/>
    <w:rsid w:val="00A4040E"/>
    <w:rsid w:val="00A4052E"/>
    <w:rsid w:val="00A406A1"/>
    <w:rsid w:val="00A40C91"/>
    <w:rsid w:val="00A4127B"/>
    <w:rsid w:val="00A413D9"/>
    <w:rsid w:val="00A413FB"/>
    <w:rsid w:val="00A41431"/>
    <w:rsid w:val="00A41469"/>
    <w:rsid w:val="00A41473"/>
    <w:rsid w:val="00A4193F"/>
    <w:rsid w:val="00A41B43"/>
    <w:rsid w:val="00A41DB3"/>
    <w:rsid w:val="00A420D2"/>
    <w:rsid w:val="00A42114"/>
    <w:rsid w:val="00A42255"/>
    <w:rsid w:val="00A422B3"/>
    <w:rsid w:val="00A427DB"/>
    <w:rsid w:val="00A43152"/>
    <w:rsid w:val="00A431F0"/>
    <w:rsid w:val="00A43418"/>
    <w:rsid w:val="00A435DD"/>
    <w:rsid w:val="00A43766"/>
    <w:rsid w:val="00A438DE"/>
    <w:rsid w:val="00A43BB9"/>
    <w:rsid w:val="00A43BED"/>
    <w:rsid w:val="00A43DE0"/>
    <w:rsid w:val="00A43E31"/>
    <w:rsid w:val="00A43E66"/>
    <w:rsid w:val="00A44506"/>
    <w:rsid w:val="00A4457E"/>
    <w:rsid w:val="00A4459E"/>
    <w:rsid w:val="00A4462B"/>
    <w:rsid w:val="00A4483B"/>
    <w:rsid w:val="00A44957"/>
    <w:rsid w:val="00A44A04"/>
    <w:rsid w:val="00A44E00"/>
    <w:rsid w:val="00A44F05"/>
    <w:rsid w:val="00A44FFB"/>
    <w:rsid w:val="00A450EB"/>
    <w:rsid w:val="00A451DF"/>
    <w:rsid w:val="00A452DA"/>
    <w:rsid w:val="00A45805"/>
    <w:rsid w:val="00A4591E"/>
    <w:rsid w:val="00A45FD8"/>
    <w:rsid w:val="00A464D9"/>
    <w:rsid w:val="00A46966"/>
    <w:rsid w:val="00A46DCB"/>
    <w:rsid w:val="00A46FAD"/>
    <w:rsid w:val="00A47044"/>
    <w:rsid w:val="00A47477"/>
    <w:rsid w:val="00A47590"/>
    <w:rsid w:val="00A476CE"/>
    <w:rsid w:val="00A4790D"/>
    <w:rsid w:val="00A47F90"/>
    <w:rsid w:val="00A50167"/>
    <w:rsid w:val="00A50433"/>
    <w:rsid w:val="00A50A61"/>
    <w:rsid w:val="00A50EF3"/>
    <w:rsid w:val="00A5116A"/>
    <w:rsid w:val="00A51336"/>
    <w:rsid w:val="00A51A22"/>
    <w:rsid w:val="00A51FE5"/>
    <w:rsid w:val="00A525D5"/>
    <w:rsid w:val="00A52A67"/>
    <w:rsid w:val="00A52AED"/>
    <w:rsid w:val="00A52AEF"/>
    <w:rsid w:val="00A530B9"/>
    <w:rsid w:val="00A535FF"/>
    <w:rsid w:val="00A53631"/>
    <w:rsid w:val="00A53812"/>
    <w:rsid w:val="00A53C6B"/>
    <w:rsid w:val="00A5448B"/>
    <w:rsid w:val="00A54A18"/>
    <w:rsid w:val="00A54EDB"/>
    <w:rsid w:val="00A551FD"/>
    <w:rsid w:val="00A55477"/>
    <w:rsid w:val="00A554C7"/>
    <w:rsid w:val="00A55C3D"/>
    <w:rsid w:val="00A55D8B"/>
    <w:rsid w:val="00A5601C"/>
    <w:rsid w:val="00A566FF"/>
    <w:rsid w:val="00A568F3"/>
    <w:rsid w:val="00A5697D"/>
    <w:rsid w:val="00A56A16"/>
    <w:rsid w:val="00A56C19"/>
    <w:rsid w:val="00A56DD9"/>
    <w:rsid w:val="00A56E38"/>
    <w:rsid w:val="00A56E70"/>
    <w:rsid w:val="00A56EC0"/>
    <w:rsid w:val="00A574AB"/>
    <w:rsid w:val="00A574BD"/>
    <w:rsid w:val="00A576FA"/>
    <w:rsid w:val="00A578A9"/>
    <w:rsid w:val="00A57B42"/>
    <w:rsid w:val="00A57D82"/>
    <w:rsid w:val="00A57DCA"/>
    <w:rsid w:val="00A57F57"/>
    <w:rsid w:val="00A600D7"/>
    <w:rsid w:val="00A6014C"/>
    <w:rsid w:val="00A615BF"/>
    <w:rsid w:val="00A61B5D"/>
    <w:rsid w:val="00A62010"/>
    <w:rsid w:val="00A62220"/>
    <w:rsid w:val="00A63147"/>
    <w:rsid w:val="00A63413"/>
    <w:rsid w:val="00A63479"/>
    <w:rsid w:val="00A6354F"/>
    <w:rsid w:val="00A638E5"/>
    <w:rsid w:val="00A63BB8"/>
    <w:rsid w:val="00A63C28"/>
    <w:rsid w:val="00A640D7"/>
    <w:rsid w:val="00A64246"/>
    <w:rsid w:val="00A64278"/>
    <w:rsid w:val="00A645D9"/>
    <w:rsid w:val="00A647B4"/>
    <w:rsid w:val="00A64954"/>
    <w:rsid w:val="00A64966"/>
    <w:rsid w:val="00A649D3"/>
    <w:rsid w:val="00A64B27"/>
    <w:rsid w:val="00A650A3"/>
    <w:rsid w:val="00A65592"/>
    <w:rsid w:val="00A6559F"/>
    <w:rsid w:val="00A65666"/>
    <w:rsid w:val="00A65883"/>
    <w:rsid w:val="00A65C3B"/>
    <w:rsid w:val="00A66565"/>
    <w:rsid w:val="00A66567"/>
    <w:rsid w:val="00A6666D"/>
    <w:rsid w:val="00A67434"/>
    <w:rsid w:val="00A6746F"/>
    <w:rsid w:val="00A67770"/>
    <w:rsid w:val="00A6798F"/>
    <w:rsid w:val="00A67A7C"/>
    <w:rsid w:val="00A67BF4"/>
    <w:rsid w:val="00A67E8C"/>
    <w:rsid w:val="00A701DE"/>
    <w:rsid w:val="00A70219"/>
    <w:rsid w:val="00A703C6"/>
    <w:rsid w:val="00A704D3"/>
    <w:rsid w:val="00A70657"/>
    <w:rsid w:val="00A7066E"/>
    <w:rsid w:val="00A70C48"/>
    <w:rsid w:val="00A70F7B"/>
    <w:rsid w:val="00A71142"/>
    <w:rsid w:val="00A71206"/>
    <w:rsid w:val="00A71253"/>
    <w:rsid w:val="00A71419"/>
    <w:rsid w:val="00A714E9"/>
    <w:rsid w:val="00A7176B"/>
    <w:rsid w:val="00A7179E"/>
    <w:rsid w:val="00A719A0"/>
    <w:rsid w:val="00A71AD8"/>
    <w:rsid w:val="00A71E3B"/>
    <w:rsid w:val="00A71E53"/>
    <w:rsid w:val="00A720C7"/>
    <w:rsid w:val="00A72662"/>
    <w:rsid w:val="00A72CB4"/>
    <w:rsid w:val="00A72EC9"/>
    <w:rsid w:val="00A730DB"/>
    <w:rsid w:val="00A730E9"/>
    <w:rsid w:val="00A73187"/>
    <w:rsid w:val="00A73229"/>
    <w:rsid w:val="00A73377"/>
    <w:rsid w:val="00A7344C"/>
    <w:rsid w:val="00A736B0"/>
    <w:rsid w:val="00A73B78"/>
    <w:rsid w:val="00A73DCD"/>
    <w:rsid w:val="00A7458E"/>
    <w:rsid w:val="00A745D5"/>
    <w:rsid w:val="00A7466A"/>
    <w:rsid w:val="00A74769"/>
    <w:rsid w:val="00A74A82"/>
    <w:rsid w:val="00A7513A"/>
    <w:rsid w:val="00A7546B"/>
    <w:rsid w:val="00A75688"/>
    <w:rsid w:val="00A7570C"/>
    <w:rsid w:val="00A75721"/>
    <w:rsid w:val="00A75926"/>
    <w:rsid w:val="00A759C1"/>
    <w:rsid w:val="00A759D5"/>
    <w:rsid w:val="00A75AAA"/>
    <w:rsid w:val="00A75AC4"/>
    <w:rsid w:val="00A75B8E"/>
    <w:rsid w:val="00A75C45"/>
    <w:rsid w:val="00A75C57"/>
    <w:rsid w:val="00A75D7F"/>
    <w:rsid w:val="00A75F27"/>
    <w:rsid w:val="00A76499"/>
    <w:rsid w:val="00A76692"/>
    <w:rsid w:val="00A7677E"/>
    <w:rsid w:val="00A76996"/>
    <w:rsid w:val="00A76CE2"/>
    <w:rsid w:val="00A7711F"/>
    <w:rsid w:val="00A77250"/>
    <w:rsid w:val="00A77426"/>
    <w:rsid w:val="00A77A7E"/>
    <w:rsid w:val="00A77A94"/>
    <w:rsid w:val="00A77DC9"/>
    <w:rsid w:val="00A800AC"/>
    <w:rsid w:val="00A80496"/>
    <w:rsid w:val="00A805D4"/>
    <w:rsid w:val="00A806D1"/>
    <w:rsid w:val="00A80736"/>
    <w:rsid w:val="00A80742"/>
    <w:rsid w:val="00A807B1"/>
    <w:rsid w:val="00A8092D"/>
    <w:rsid w:val="00A80993"/>
    <w:rsid w:val="00A80A9C"/>
    <w:rsid w:val="00A80BC6"/>
    <w:rsid w:val="00A80DE0"/>
    <w:rsid w:val="00A80E3C"/>
    <w:rsid w:val="00A80E51"/>
    <w:rsid w:val="00A80F77"/>
    <w:rsid w:val="00A81181"/>
    <w:rsid w:val="00A816F0"/>
    <w:rsid w:val="00A81709"/>
    <w:rsid w:val="00A8183C"/>
    <w:rsid w:val="00A81A44"/>
    <w:rsid w:val="00A81DA6"/>
    <w:rsid w:val="00A826AE"/>
    <w:rsid w:val="00A82751"/>
    <w:rsid w:val="00A829F2"/>
    <w:rsid w:val="00A82BCA"/>
    <w:rsid w:val="00A82E10"/>
    <w:rsid w:val="00A83716"/>
    <w:rsid w:val="00A83854"/>
    <w:rsid w:val="00A83876"/>
    <w:rsid w:val="00A83FFF"/>
    <w:rsid w:val="00A846E8"/>
    <w:rsid w:val="00A847C1"/>
    <w:rsid w:val="00A84A25"/>
    <w:rsid w:val="00A84CFA"/>
    <w:rsid w:val="00A84E15"/>
    <w:rsid w:val="00A84FDA"/>
    <w:rsid w:val="00A85085"/>
    <w:rsid w:val="00A850CC"/>
    <w:rsid w:val="00A8519C"/>
    <w:rsid w:val="00A85AA4"/>
    <w:rsid w:val="00A865FE"/>
    <w:rsid w:val="00A86920"/>
    <w:rsid w:val="00A86980"/>
    <w:rsid w:val="00A86F42"/>
    <w:rsid w:val="00A872CA"/>
    <w:rsid w:val="00A87761"/>
    <w:rsid w:val="00A87777"/>
    <w:rsid w:val="00A879B3"/>
    <w:rsid w:val="00A87B84"/>
    <w:rsid w:val="00A87D55"/>
    <w:rsid w:val="00A87E5E"/>
    <w:rsid w:val="00A9067A"/>
    <w:rsid w:val="00A90B2F"/>
    <w:rsid w:val="00A91086"/>
    <w:rsid w:val="00A9120B"/>
    <w:rsid w:val="00A912A6"/>
    <w:rsid w:val="00A9171A"/>
    <w:rsid w:val="00A91906"/>
    <w:rsid w:val="00A91914"/>
    <w:rsid w:val="00A91DE7"/>
    <w:rsid w:val="00A91F3E"/>
    <w:rsid w:val="00A92799"/>
    <w:rsid w:val="00A927E4"/>
    <w:rsid w:val="00A92A35"/>
    <w:rsid w:val="00A937B6"/>
    <w:rsid w:val="00A93C20"/>
    <w:rsid w:val="00A93F3A"/>
    <w:rsid w:val="00A941C4"/>
    <w:rsid w:val="00A94616"/>
    <w:rsid w:val="00A94B62"/>
    <w:rsid w:val="00A94B9E"/>
    <w:rsid w:val="00A952A2"/>
    <w:rsid w:val="00A95359"/>
    <w:rsid w:val="00A954D1"/>
    <w:rsid w:val="00A95671"/>
    <w:rsid w:val="00A95883"/>
    <w:rsid w:val="00A958D1"/>
    <w:rsid w:val="00A960F0"/>
    <w:rsid w:val="00A96199"/>
    <w:rsid w:val="00A966CC"/>
    <w:rsid w:val="00A96EC8"/>
    <w:rsid w:val="00A97077"/>
    <w:rsid w:val="00A970B0"/>
    <w:rsid w:val="00A97655"/>
    <w:rsid w:val="00A976C8"/>
    <w:rsid w:val="00A97740"/>
    <w:rsid w:val="00A977BC"/>
    <w:rsid w:val="00A97D0D"/>
    <w:rsid w:val="00A97D29"/>
    <w:rsid w:val="00A97DF9"/>
    <w:rsid w:val="00AA01DA"/>
    <w:rsid w:val="00AA0391"/>
    <w:rsid w:val="00AA0725"/>
    <w:rsid w:val="00AA0B04"/>
    <w:rsid w:val="00AA1209"/>
    <w:rsid w:val="00AA1262"/>
    <w:rsid w:val="00AA12F0"/>
    <w:rsid w:val="00AA14A4"/>
    <w:rsid w:val="00AA1648"/>
    <w:rsid w:val="00AA174A"/>
    <w:rsid w:val="00AA1A55"/>
    <w:rsid w:val="00AA1A89"/>
    <w:rsid w:val="00AA1BD4"/>
    <w:rsid w:val="00AA1C94"/>
    <w:rsid w:val="00AA1D69"/>
    <w:rsid w:val="00AA20A6"/>
    <w:rsid w:val="00AA21D5"/>
    <w:rsid w:val="00AA221D"/>
    <w:rsid w:val="00AA236C"/>
    <w:rsid w:val="00AA23D7"/>
    <w:rsid w:val="00AA25B9"/>
    <w:rsid w:val="00AA27AA"/>
    <w:rsid w:val="00AA282E"/>
    <w:rsid w:val="00AA296A"/>
    <w:rsid w:val="00AA2AB6"/>
    <w:rsid w:val="00AA2B99"/>
    <w:rsid w:val="00AA2D64"/>
    <w:rsid w:val="00AA2E4D"/>
    <w:rsid w:val="00AA317D"/>
    <w:rsid w:val="00AA3252"/>
    <w:rsid w:val="00AA3E43"/>
    <w:rsid w:val="00AA3F93"/>
    <w:rsid w:val="00AA4277"/>
    <w:rsid w:val="00AA435B"/>
    <w:rsid w:val="00AA4B73"/>
    <w:rsid w:val="00AA4CD3"/>
    <w:rsid w:val="00AA4F76"/>
    <w:rsid w:val="00AA50C6"/>
    <w:rsid w:val="00AA5109"/>
    <w:rsid w:val="00AA5341"/>
    <w:rsid w:val="00AA5681"/>
    <w:rsid w:val="00AA58CC"/>
    <w:rsid w:val="00AA59CE"/>
    <w:rsid w:val="00AA5D46"/>
    <w:rsid w:val="00AA60F1"/>
    <w:rsid w:val="00AA6499"/>
    <w:rsid w:val="00AA64AC"/>
    <w:rsid w:val="00AA6535"/>
    <w:rsid w:val="00AA66D5"/>
    <w:rsid w:val="00AA68D8"/>
    <w:rsid w:val="00AA6CFE"/>
    <w:rsid w:val="00AA6D5B"/>
    <w:rsid w:val="00AA6DE1"/>
    <w:rsid w:val="00AA7226"/>
    <w:rsid w:val="00AA7322"/>
    <w:rsid w:val="00AA734B"/>
    <w:rsid w:val="00AA795F"/>
    <w:rsid w:val="00AA7AF7"/>
    <w:rsid w:val="00AA7F29"/>
    <w:rsid w:val="00AB076E"/>
    <w:rsid w:val="00AB0942"/>
    <w:rsid w:val="00AB095C"/>
    <w:rsid w:val="00AB09FB"/>
    <w:rsid w:val="00AB0B92"/>
    <w:rsid w:val="00AB0BF1"/>
    <w:rsid w:val="00AB0DCF"/>
    <w:rsid w:val="00AB1056"/>
    <w:rsid w:val="00AB1116"/>
    <w:rsid w:val="00AB147D"/>
    <w:rsid w:val="00AB1510"/>
    <w:rsid w:val="00AB19AF"/>
    <w:rsid w:val="00AB1B09"/>
    <w:rsid w:val="00AB1F20"/>
    <w:rsid w:val="00AB266C"/>
    <w:rsid w:val="00AB2A02"/>
    <w:rsid w:val="00AB2BAA"/>
    <w:rsid w:val="00AB2E82"/>
    <w:rsid w:val="00AB2FC6"/>
    <w:rsid w:val="00AB35D3"/>
    <w:rsid w:val="00AB36D1"/>
    <w:rsid w:val="00AB39DF"/>
    <w:rsid w:val="00AB3DBD"/>
    <w:rsid w:val="00AB3E5C"/>
    <w:rsid w:val="00AB3F78"/>
    <w:rsid w:val="00AB4A07"/>
    <w:rsid w:val="00AB4CC7"/>
    <w:rsid w:val="00AB4D46"/>
    <w:rsid w:val="00AB5371"/>
    <w:rsid w:val="00AB53B5"/>
    <w:rsid w:val="00AB5EF8"/>
    <w:rsid w:val="00AB6198"/>
    <w:rsid w:val="00AB61D3"/>
    <w:rsid w:val="00AB6504"/>
    <w:rsid w:val="00AB6BF5"/>
    <w:rsid w:val="00AB7268"/>
    <w:rsid w:val="00AB7C94"/>
    <w:rsid w:val="00AB7CF5"/>
    <w:rsid w:val="00AB7E5E"/>
    <w:rsid w:val="00AC0186"/>
    <w:rsid w:val="00AC01E7"/>
    <w:rsid w:val="00AC051A"/>
    <w:rsid w:val="00AC06E6"/>
    <w:rsid w:val="00AC0886"/>
    <w:rsid w:val="00AC08E9"/>
    <w:rsid w:val="00AC0BFC"/>
    <w:rsid w:val="00AC0D51"/>
    <w:rsid w:val="00AC101D"/>
    <w:rsid w:val="00AC11BF"/>
    <w:rsid w:val="00AC16D8"/>
    <w:rsid w:val="00AC196F"/>
    <w:rsid w:val="00AC1BD2"/>
    <w:rsid w:val="00AC1CCF"/>
    <w:rsid w:val="00AC1D63"/>
    <w:rsid w:val="00AC1DB0"/>
    <w:rsid w:val="00AC2141"/>
    <w:rsid w:val="00AC21CE"/>
    <w:rsid w:val="00AC2603"/>
    <w:rsid w:val="00AC2706"/>
    <w:rsid w:val="00AC2BE4"/>
    <w:rsid w:val="00AC2C30"/>
    <w:rsid w:val="00AC2E07"/>
    <w:rsid w:val="00AC3078"/>
    <w:rsid w:val="00AC388B"/>
    <w:rsid w:val="00AC3B16"/>
    <w:rsid w:val="00AC3E36"/>
    <w:rsid w:val="00AC4731"/>
    <w:rsid w:val="00AC4B22"/>
    <w:rsid w:val="00AC4EF0"/>
    <w:rsid w:val="00AC572D"/>
    <w:rsid w:val="00AC5977"/>
    <w:rsid w:val="00AC5BFE"/>
    <w:rsid w:val="00AC5FC3"/>
    <w:rsid w:val="00AC6324"/>
    <w:rsid w:val="00AC64AB"/>
    <w:rsid w:val="00AC65DA"/>
    <w:rsid w:val="00AC6992"/>
    <w:rsid w:val="00AC6ABD"/>
    <w:rsid w:val="00AC6AC1"/>
    <w:rsid w:val="00AC6EAA"/>
    <w:rsid w:val="00AC704F"/>
    <w:rsid w:val="00AC720F"/>
    <w:rsid w:val="00AC734F"/>
    <w:rsid w:val="00AC74A0"/>
    <w:rsid w:val="00AC74A8"/>
    <w:rsid w:val="00AC7511"/>
    <w:rsid w:val="00AC75D0"/>
    <w:rsid w:val="00AC7964"/>
    <w:rsid w:val="00AD011F"/>
    <w:rsid w:val="00AD04AD"/>
    <w:rsid w:val="00AD0BDC"/>
    <w:rsid w:val="00AD0DF3"/>
    <w:rsid w:val="00AD0DF8"/>
    <w:rsid w:val="00AD153E"/>
    <w:rsid w:val="00AD18C6"/>
    <w:rsid w:val="00AD195D"/>
    <w:rsid w:val="00AD1987"/>
    <w:rsid w:val="00AD2108"/>
    <w:rsid w:val="00AD223D"/>
    <w:rsid w:val="00AD2B28"/>
    <w:rsid w:val="00AD2B3F"/>
    <w:rsid w:val="00AD2C73"/>
    <w:rsid w:val="00AD2CCE"/>
    <w:rsid w:val="00AD3166"/>
    <w:rsid w:val="00AD33F7"/>
    <w:rsid w:val="00AD364E"/>
    <w:rsid w:val="00AD37DE"/>
    <w:rsid w:val="00AD37F1"/>
    <w:rsid w:val="00AD38C0"/>
    <w:rsid w:val="00AD3D94"/>
    <w:rsid w:val="00AD406D"/>
    <w:rsid w:val="00AD40AC"/>
    <w:rsid w:val="00AD4244"/>
    <w:rsid w:val="00AD44EC"/>
    <w:rsid w:val="00AD45D1"/>
    <w:rsid w:val="00AD48D4"/>
    <w:rsid w:val="00AD4E2A"/>
    <w:rsid w:val="00AD54C2"/>
    <w:rsid w:val="00AD63C0"/>
    <w:rsid w:val="00AD6475"/>
    <w:rsid w:val="00AD691E"/>
    <w:rsid w:val="00AD694A"/>
    <w:rsid w:val="00AD6CFB"/>
    <w:rsid w:val="00AD6E0D"/>
    <w:rsid w:val="00AD70DC"/>
    <w:rsid w:val="00AD78A8"/>
    <w:rsid w:val="00AD7954"/>
    <w:rsid w:val="00AD7B47"/>
    <w:rsid w:val="00AD7CAA"/>
    <w:rsid w:val="00AD7D0A"/>
    <w:rsid w:val="00AD7F64"/>
    <w:rsid w:val="00AE05EF"/>
    <w:rsid w:val="00AE08FA"/>
    <w:rsid w:val="00AE0C4E"/>
    <w:rsid w:val="00AE0F5C"/>
    <w:rsid w:val="00AE12BF"/>
    <w:rsid w:val="00AE1643"/>
    <w:rsid w:val="00AE16AE"/>
    <w:rsid w:val="00AE1895"/>
    <w:rsid w:val="00AE195B"/>
    <w:rsid w:val="00AE1AB6"/>
    <w:rsid w:val="00AE1FC2"/>
    <w:rsid w:val="00AE234A"/>
    <w:rsid w:val="00AE2364"/>
    <w:rsid w:val="00AE2442"/>
    <w:rsid w:val="00AE2446"/>
    <w:rsid w:val="00AE24EA"/>
    <w:rsid w:val="00AE25D1"/>
    <w:rsid w:val="00AE27E6"/>
    <w:rsid w:val="00AE2C1D"/>
    <w:rsid w:val="00AE2D59"/>
    <w:rsid w:val="00AE2D98"/>
    <w:rsid w:val="00AE2FC9"/>
    <w:rsid w:val="00AE306B"/>
    <w:rsid w:val="00AE30B7"/>
    <w:rsid w:val="00AE31BF"/>
    <w:rsid w:val="00AE3368"/>
    <w:rsid w:val="00AE3506"/>
    <w:rsid w:val="00AE36FA"/>
    <w:rsid w:val="00AE3923"/>
    <w:rsid w:val="00AE3C25"/>
    <w:rsid w:val="00AE3CCF"/>
    <w:rsid w:val="00AE3D45"/>
    <w:rsid w:val="00AE4281"/>
    <w:rsid w:val="00AE4308"/>
    <w:rsid w:val="00AE45F0"/>
    <w:rsid w:val="00AE4C09"/>
    <w:rsid w:val="00AE4FD6"/>
    <w:rsid w:val="00AE5387"/>
    <w:rsid w:val="00AE54DF"/>
    <w:rsid w:val="00AE55F4"/>
    <w:rsid w:val="00AE5E35"/>
    <w:rsid w:val="00AE63CC"/>
    <w:rsid w:val="00AE6BBA"/>
    <w:rsid w:val="00AE6BDB"/>
    <w:rsid w:val="00AE6E0F"/>
    <w:rsid w:val="00AE6EC9"/>
    <w:rsid w:val="00AE7217"/>
    <w:rsid w:val="00AE76DD"/>
    <w:rsid w:val="00AE782A"/>
    <w:rsid w:val="00AE7ADA"/>
    <w:rsid w:val="00AE7BFF"/>
    <w:rsid w:val="00AF002F"/>
    <w:rsid w:val="00AF0938"/>
    <w:rsid w:val="00AF0956"/>
    <w:rsid w:val="00AF09DF"/>
    <w:rsid w:val="00AF0A65"/>
    <w:rsid w:val="00AF0E7C"/>
    <w:rsid w:val="00AF0F37"/>
    <w:rsid w:val="00AF1168"/>
    <w:rsid w:val="00AF11BB"/>
    <w:rsid w:val="00AF14FE"/>
    <w:rsid w:val="00AF1B7A"/>
    <w:rsid w:val="00AF1BE7"/>
    <w:rsid w:val="00AF1C87"/>
    <w:rsid w:val="00AF1EA2"/>
    <w:rsid w:val="00AF22AE"/>
    <w:rsid w:val="00AF2899"/>
    <w:rsid w:val="00AF2E84"/>
    <w:rsid w:val="00AF2EA4"/>
    <w:rsid w:val="00AF35D8"/>
    <w:rsid w:val="00AF35E8"/>
    <w:rsid w:val="00AF3AAA"/>
    <w:rsid w:val="00AF3BB8"/>
    <w:rsid w:val="00AF471A"/>
    <w:rsid w:val="00AF4BDC"/>
    <w:rsid w:val="00AF4FD3"/>
    <w:rsid w:val="00AF534E"/>
    <w:rsid w:val="00AF5483"/>
    <w:rsid w:val="00AF54F5"/>
    <w:rsid w:val="00AF5F17"/>
    <w:rsid w:val="00AF616E"/>
    <w:rsid w:val="00AF6179"/>
    <w:rsid w:val="00AF619F"/>
    <w:rsid w:val="00AF64CB"/>
    <w:rsid w:val="00AF6982"/>
    <w:rsid w:val="00AF69F8"/>
    <w:rsid w:val="00AF7040"/>
    <w:rsid w:val="00AF72C8"/>
    <w:rsid w:val="00AF7379"/>
    <w:rsid w:val="00AF7601"/>
    <w:rsid w:val="00AF763C"/>
    <w:rsid w:val="00AF76B7"/>
    <w:rsid w:val="00AF7926"/>
    <w:rsid w:val="00AF792C"/>
    <w:rsid w:val="00B00097"/>
    <w:rsid w:val="00B00270"/>
    <w:rsid w:val="00B002B5"/>
    <w:rsid w:val="00B005E4"/>
    <w:rsid w:val="00B00A69"/>
    <w:rsid w:val="00B00B43"/>
    <w:rsid w:val="00B00FA7"/>
    <w:rsid w:val="00B010D2"/>
    <w:rsid w:val="00B01119"/>
    <w:rsid w:val="00B0138F"/>
    <w:rsid w:val="00B014A7"/>
    <w:rsid w:val="00B015CD"/>
    <w:rsid w:val="00B01CC5"/>
    <w:rsid w:val="00B01E4F"/>
    <w:rsid w:val="00B02003"/>
    <w:rsid w:val="00B02169"/>
    <w:rsid w:val="00B021E9"/>
    <w:rsid w:val="00B02521"/>
    <w:rsid w:val="00B03338"/>
    <w:rsid w:val="00B034B3"/>
    <w:rsid w:val="00B03606"/>
    <w:rsid w:val="00B037A6"/>
    <w:rsid w:val="00B039BE"/>
    <w:rsid w:val="00B03AB7"/>
    <w:rsid w:val="00B03D7D"/>
    <w:rsid w:val="00B03DF2"/>
    <w:rsid w:val="00B03EE5"/>
    <w:rsid w:val="00B03F46"/>
    <w:rsid w:val="00B03F94"/>
    <w:rsid w:val="00B04094"/>
    <w:rsid w:val="00B04169"/>
    <w:rsid w:val="00B043CA"/>
    <w:rsid w:val="00B047D9"/>
    <w:rsid w:val="00B04EFA"/>
    <w:rsid w:val="00B05070"/>
    <w:rsid w:val="00B051ED"/>
    <w:rsid w:val="00B05723"/>
    <w:rsid w:val="00B05E8C"/>
    <w:rsid w:val="00B06070"/>
    <w:rsid w:val="00B0610D"/>
    <w:rsid w:val="00B06305"/>
    <w:rsid w:val="00B063B9"/>
    <w:rsid w:val="00B06522"/>
    <w:rsid w:val="00B067CB"/>
    <w:rsid w:val="00B06820"/>
    <w:rsid w:val="00B06D48"/>
    <w:rsid w:val="00B07081"/>
    <w:rsid w:val="00B0728F"/>
    <w:rsid w:val="00B07419"/>
    <w:rsid w:val="00B0789A"/>
    <w:rsid w:val="00B07B4D"/>
    <w:rsid w:val="00B1026A"/>
    <w:rsid w:val="00B102D4"/>
    <w:rsid w:val="00B1040B"/>
    <w:rsid w:val="00B1079E"/>
    <w:rsid w:val="00B10A62"/>
    <w:rsid w:val="00B10EB1"/>
    <w:rsid w:val="00B11621"/>
    <w:rsid w:val="00B11733"/>
    <w:rsid w:val="00B11825"/>
    <w:rsid w:val="00B1188E"/>
    <w:rsid w:val="00B11984"/>
    <w:rsid w:val="00B11F35"/>
    <w:rsid w:val="00B12062"/>
    <w:rsid w:val="00B121BF"/>
    <w:rsid w:val="00B12647"/>
    <w:rsid w:val="00B127FB"/>
    <w:rsid w:val="00B12946"/>
    <w:rsid w:val="00B129C9"/>
    <w:rsid w:val="00B129EC"/>
    <w:rsid w:val="00B12D37"/>
    <w:rsid w:val="00B135F3"/>
    <w:rsid w:val="00B13664"/>
    <w:rsid w:val="00B13694"/>
    <w:rsid w:val="00B13904"/>
    <w:rsid w:val="00B140E6"/>
    <w:rsid w:val="00B14327"/>
    <w:rsid w:val="00B14415"/>
    <w:rsid w:val="00B14495"/>
    <w:rsid w:val="00B14EB8"/>
    <w:rsid w:val="00B15021"/>
    <w:rsid w:val="00B15199"/>
    <w:rsid w:val="00B157EB"/>
    <w:rsid w:val="00B15935"/>
    <w:rsid w:val="00B1613D"/>
    <w:rsid w:val="00B163BF"/>
    <w:rsid w:val="00B16B43"/>
    <w:rsid w:val="00B16B80"/>
    <w:rsid w:val="00B16F55"/>
    <w:rsid w:val="00B173F6"/>
    <w:rsid w:val="00B176D2"/>
    <w:rsid w:val="00B1774F"/>
    <w:rsid w:val="00B178F9"/>
    <w:rsid w:val="00B17A31"/>
    <w:rsid w:val="00B17F89"/>
    <w:rsid w:val="00B205DE"/>
    <w:rsid w:val="00B205F5"/>
    <w:rsid w:val="00B20996"/>
    <w:rsid w:val="00B20D86"/>
    <w:rsid w:val="00B20DBD"/>
    <w:rsid w:val="00B20DBF"/>
    <w:rsid w:val="00B20E67"/>
    <w:rsid w:val="00B2111C"/>
    <w:rsid w:val="00B21883"/>
    <w:rsid w:val="00B218AE"/>
    <w:rsid w:val="00B2207C"/>
    <w:rsid w:val="00B2224A"/>
    <w:rsid w:val="00B22271"/>
    <w:rsid w:val="00B2235A"/>
    <w:rsid w:val="00B225E3"/>
    <w:rsid w:val="00B22605"/>
    <w:rsid w:val="00B22903"/>
    <w:rsid w:val="00B22AF9"/>
    <w:rsid w:val="00B2309D"/>
    <w:rsid w:val="00B232E0"/>
    <w:rsid w:val="00B23B76"/>
    <w:rsid w:val="00B23DCA"/>
    <w:rsid w:val="00B24414"/>
    <w:rsid w:val="00B246E8"/>
    <w:rsid w:val="00B24723"/>
    <w:rsid w:val="00B24789"/>
    <w:rsid w:val="00B24AC2"/>
    <w:rsid w:val="00B24B29"/>
    <w:rsid w:val="00B24C21"/>
    <w:rsid w:val="00B25125"/>
    <w:rsid w:val="00B253C7"/>
    <w:rsid w:val="00B25C49"/>
    <w:rsid w:val="00B25C77"/>
    <w:rsid w:val="00B2639D"/>
    <w:rsid w:val="00B265A1"/>
    <w:rsid w:val="00B2686D"/>
    <w:rsid w:val="00B26B53"/>
    <w:rsid w:val="00B26CA1"/>
    <w:rsid w:val="00B27327"/>
    <w:rsid w:val="00B27623"/>
    <w:rsid w:val="00B27847"/>
    <w:rsid w:val="00B279BD"/>
    <w:rsid w:val="00B300F3"/>
    <w:rsid w:val="00B30247"/>
    <w:rsid w:val="00B30282"/>
    <w:rsid w:val="00B30861"/>
    <w:rsid w:val="00B30897"/>
    <w:rsid w:val="00B309DE"/>
    <w:rsid w:val="00B30A55"/>
    <w:rsid w:val="00B30AAA"/>
    <w:rsid w:val="00B30D01"/>
    <w:rsid w:val="00B30E0C"/>
    <w:rsid w:val="00B30F92"/>
    <w:rsid w:val="00B31032"/>
    <w:rsid w:val="00B312D5"/>
    <w:rsid w:val="00B316A0"/>
    <w:rsid w:val="00B31D33"/>
    <w:rsid w:val="00B31E95"/>
    <w:rsid w:val="00B31EBF"/>
    <w:rsid w:val="00B31F2E"/>
    <w:rsid w:val="00B31FB0"/>
    <w:rsid w:val="00B3202E"/>
    <w:rsid w:val="00B32480"/>
    <w:rsid w:val="00B325E7"/>
    <w:rsid w:val="00B32768"/>
    <w:rsid w:val="00B32CDE"/>
    <w:rsid w:val="00B330F0"/>
    <w:rsid w:val="00B33383"/>
    <w:rsid w:val="00B334A3"/>
    <w:rsid w:val="00B33EA1"/>
    <w:rsid w:val="00B33FE7"/>
    <w:rsid w:val="00B3401E"/>
    <w:rsid w:val="00B341D5"/>
    <w:rsid w:val="00B343D8"/>
    <w:rsid w:val="00B345A3"/>
    <w:rsid w:val="00B349EB"/>
    <w:rsid w:val="00B34BDA"/>
    <w:rsid w:val="00B34E13"/>
    <w:rsid w:val="00B34E5D"/>
    <w:rsid w:val="00B35769"/>
    <w:rsid w:val="00B358DC"/>
    <w:rsid w:val="00B35995"/>
    <w:rsid w:val="00B35A08"/>
    <w:rsid w:val="00B35A56"/>
    <w:rsid w:val="00B35A72"/>
    <w:rsid w:val="00B36539"/>
    <w:rsid w:val="00B365CF"/>
    <w:rsid w:val="00B36785"/>
    <w:rsid w:val="00B3679A"/>
    <w:rsid w:val="00B36DC5"/>
    <w:rsid w:val="00B36F11"/>
    <w:rsid w:val="00B3708F"/>
    <w:rsid w:val="00B3720F"/>
    <w:rsid w:val="00B37603"/>
    <w:rsid w:val="00B376A9"/>
    <w:rsid w:val="00B37790"/>
    <w:rsid w:val="00B37DF3"/>
    <w:rsid w:val="00B37FF3"/>
    <w:rsid w:val="00B40715"/>
    <w:rsid w:val="00B40A2F"/>
    <w:rsid w:val="00B40BF0"/>
    <w:rsid w:val="00B40C3C"/>
    <w:rsid w:val="00B40FDC"/>
    <w:rsid w:val="00B410CC"/>
    <w:rsid w:val="00B413E1"/>
    <w:rsid w:val="00B41972"/>
    <w:rsid w:val="00B41CE4"/>
    <w:rsid w:val="00B4201E"/>
    <w:rsid w:val="00B4209C"/>
    <w:rsid w:val="00B42411"/>
    <w:rsid w:val="00B4241F"/>
    <w:rsid w:val="00B42551"/>
    <w:rsid w:val="00B42B52"/>
    <w:rsid w:val="00B4328C"/>
    <w:rsid w:val="00B43721"/>
    <w:rsid w:val="00B43851"/>
    <w:rsid w:val="00B439E9"/>
    <w:rsid w:val="00B43C18"/>
    <w:rsid w:val="00B43C65"/>
    <w:rsid w:val="00B43F66"/>
    <w:rsid w:val="00B449DA"/>
    <w:rsid w:val="00B44D23"/>
    <w:rsid w:val="00B44F9B"/>
    <w:rsid w:val="00B45134"/>
    <w:rsid w:val="00B45180"/>
    <w:rsid w:val="00B45565"/>
    <w:rsid w:val="00B4560F"/>
    <w:rsid w:val="00B456B9"/>
    <w:rsid w:val="00B45D54"/>
    <w:rsid w:val="00B45D86"/>
    <w:rsid w:val="00B4632D"/>
    <w:rsid w:val="00B46384"/>
    <w:rsid w:val="00B4683D"/>
    <w:rsid w:val="00B469C3"/>
    <w:rsid w:val="00B46CD6"/>
    <w:rsid w:val="00B46D14"/>
    <w:rsid w:val="00B470FD"/>
    <w:rsid w:val="00B473EC"/>
    <w:rsid w:val="00B476E1"/>
    <w:rsid w:val="00B477E4"/>
    <w:rsid w:val="00B479D7"/>
    <w:rsid w:val="00B47BF4"/>
    <w:rsid w:val="00B5004D"/>
    <w:rsid w:val="00B502BD"/>
    <w:rsid w:val="00B5046F"/>
    <w:rsid w:val="00B50588"/>
    <w:rsid w:val="00B50699"/>
    <w:rsid w:val="00B50800"/>
    <w:rsid w:val="00B50877"/>
    <w:rsid w:val="00B50A9A"/>
    <w:rsid w:val="00B50D05"/>
    <w:rsid w:val="00B50D1A"/>
    <w:rsid w:val="00B50DF0"/>
    <w:rsid w:val="00B50EE1"/>
    <w:rsid w:val="00B50FC1"/>
    <w:rsid w:val="00B51828"/>
    <w:rsid w:val="00B5182A"/>
    <w:rsid w:val="00B51D55"/>
    <w:rsid w:val="00B51ED3"/>
    <w:rsid w:val="00B52139"/>
    <w:rsid w:val="00B5226D"/>
    <w:rsid w:val="00B52652"/>
    <w:rsid w:val="00B53927"/>
    <w:rsid w:val="00B53C54"/>
    <w:rsid w:val="00B53DB7"/>
    <w:rsid w:val="00B54358"/>
    <w:rsid w:val="00B5438F"/>
    <w:rsid w:val="00B546E9"/>
    <w:rsid w:val="00B54889"/>
    <w:rsid w:val="00B54A57"/>
    <w:rsid w:val="00B54B2A"/>
    <w:rsid w:val="00B54DA4"/>
    <w:rsid w:val="00B54E12"/>
    <w:rsid w:val="00B553C2"/>
    <w:rsid w:val="00B55415"/>
    <w:rsid w:val="00B55746"/>
    <w:rsid w:val="00B55D0E"/>
    <w:rsid w:val="00B56146"/>
    <w:rsid w:val="00B56266"/>
    <w:rsid w:val="00B569A6"/>
    <w:rsid w:val="00B56E08"/>
    <w:rsid w:val="00B57425"/>
    <w:rsid w:val="00B5745D"/>
    <w:rsid w:val="00B5778E"/>
    <w:rsid w:val="00B5D8A4"/>
    <w:rsid w:val="00B60749"/>
    <w:rsid w:val="00B60A32"/>
    <w:rsid w:val="00B60C8D"/>
    <w:rsid w:val="00B60E45"/>
    <w:rsid w:val="00B60EA5"/>
    <w:rsid w:val="00B613C8"/>
    <w:rsid w:val="00B616FD"/>
    <w:rsid w:val="00B61B4D"/>
    <w:rsid w:val="00B61B85"/>
    <w:rsid w:val="00B61CC3"/>
    <w:rsid w:val="00B62073"/>
    <w:rsid w:val="00B62746"/>
    <w:rsid w:val="00B6275A"/>
    <w:rsid w:val="00B62DB7"/>
    <w:rsid w:val="00B62FEF"/>
    <w:rsid w:val="00B63340"/>
    <w:rsid w:val="00B64092"/>
    <w:rsid w:val="00B64240"/>
    <w:rsid w:val="00B649C9"/>
    <w:rsid w:val="00B64A3A"/>
    <w:rsid w:val="00B6515A"/>
    <w:rsid w:val="00B65577"/>
    <w:rsid w:val="00B65CC3"/>
    <w:rsid w:val="00B65D26"/>
    <w:rsid w:val="00B66225"/>
    <w:rsid w:val="00B668EA"/>
    <w:rsid w:val="00B66D23"/>
    <w:rsid w:val="00B66DCE"/>
    <w:rsid w:val="00B66E9C"/>
    <w:rsid w:val="00B670DA"/>
    <w:rsid w:val="00B6712D"/>
    <w:rsid w:val="00B67319"/>
    <w:rsid w:val="00B6758D"/>
    <w:rsid w:val="00B675CD"/>
    <w:rsid w:val="00B67AC0"/>
    <w:rsid w:val="00B70002"/>
    <w:rsid w:val="00B703B0"/>
    <w:rsid w:val="00B707F7"/>
    <w:rsid w:val="00B7088D"/>
    <w:rsid w:val="00B70A0F"/>
    <w:rsid w:val="00B70ABD"/>
    <w:rsid w:val="00B70C69"/>
    <w:rsid w:val="00B71136"/>
    <w:rsid w:val="00B7163E"/>
    <w:rsid w:val="00B71694"/>
    <w:rsid w:val="00B7169B"/>
    <w:rsid w:val="00B71916"/>
    <w:rsid w:val="00B71A07"/>
    <w:rsid w:val="00B71B28"/>
    <w:rsid w:val="00B71DA4"/>
    <w:rsid w:val="00B71DFE"/>
    <w:rsid w:val="00B71EDF"/>
    <w:rsid w:val="00B722DF"/>
    <w:rsid w:val="00B72E02"/>
    <w:rsid w:val="00B73735"/>
    <w:rsid w:val="00B73969"/>
    <w:rsid w:val="00B73B3B"/>
    <w:rsid w:val="00B73BF2"/>
    <w:rsid w:val="00B741C6"/>
    <w:rsid w:val="00B74283"/>
    <w:rsid w:val="00B74525"/>
    <w:rsid w:val="00B7469A"/>
    <w:rsid w:val="00B75B7F"/>
    <w:rsid w:val="00B75D9F"/>
    <w:rsid w:val="00B76A94"/>
    <w:rsid w:val="00B76B1E"/>
    <w:rsid w:val="00B76ECD"/>
    <w:rsid w:val="00B770C8"/>
    <w:rsid w:val="00B772A8"/>
    <w:rsid w:val="00B772AD"/>
    <w:rsid w:val="00B772ED"/>
    <w:rsid w:val="00B772F5"/>
    <w:rsid w:val="00B77483"/>
    <w:rsid w:val="00B776BC"/>
    <w:rsid w:val="00B77724"/>
    <w:rsid w:val="00B77AB8"/>
    <w:rsid w:val="00B77D9B"/>
    <w:rsid w:val="00B77E9E"/>
    <w:rsid w:val="00B80709"/>
    <w:rsid w:val="00B80D1B"/>
    <w:rsid w:val="00B80E6F"/>
    <w:rsid w:val="00B8101D"/>
    <w:rsid w:val="00B812A7"/>
    <w:rsid w:val="00B8133B"/>
    <w:rsid w:val="00B81922"/>
    <w:rsid w:val="00B81C83"/>
    <w:rsid w:val="00B81CDB"/>
    <w:rsid w:val="00B81D83"/>
    <w:rsid w:val="00B81E9F"/>
    <w:rsid w:val="00B820CD"/>
    <w:rsid w:val="00B823A1"/>
    <w:rsid w:val="00B823EE"/>
    <w:rsid w:val="00B826AE"/>
    <w:rsid w:val="00B827DC"/>
    <w:rsid w:val="00B82A79"/>
    <w:rsid w:val="00B82C46"/>
    <w:rsid w:val="00B83118"/>
    <w:rsid w:val="00B836E8"/>
    <w:rsid w:val="00B83778"/>
    <w:rsid w:val="00B8381C"/>
    <w:rsid w:val="00B83A67"/>
    <w:rsid w:val="00B83B33"/>
    <w:rsid w:val="00B842BE"/>
    <w:rsid w:val="00B84879"/>
    <w:rsid w:val="00B84C87"/>
    <w:rsid w:val="00B84D40"/>
    <w:rsid w:val="00B85174"/>
    <w:rsid w:val="00B85240"/>
    <w:rsid w:val="00B85379"/>
    <w:rsid w:val="00B85607"/>
    <w:rsid w:val="00B856F7"/>
    <w:rsid w:val="00B85E54"/>
    <w:rsid w:val="00B8604A"/>
    <w:rsid w:val="00B861E4"/>
    <w:rsid w:val="00B8649F"/>
    <w:rsid w:val="00B865B3"/>
    <w:rsid w:val="00B866F4"/>
    <w:rsid w:val="00B8690A"/>
    <w:rsid w:val="00B86AD4"/>
    <w:rsid w:val="00B87274"/>
    <w:rsid w:val="00B87300"/>
    <w:rsid w:val="00B87B3C"/>
    <w:rsid w:val="00B87E68"/>
    <w:rsid w:val="00B901ED"/>
    <w:rsid w:val="00B9089E"/>
    <w:rsid w:val="00B90D9C"/>
    <w:rsid w:val="00B90F7D"/>
    <w:rsid w:val="00B91604"/>
    <w:rsid w:val="00B9171E"/>
    <w:rsid w:val="00B91A17"/>
    <w:rsid w:val="00B91A70"/>
    <w:rsid w:val="00B91B7E"/>
    <w:rsid w:val="00B91D76"/>
    <w:rsid w:val="00B92128"/>
    <w:rsid w:val="00B9213A"/>
    <w:rsid w:val="00B921D5"/>
    <w:rsid w:val="00B92359"/>
    <w:rsid w:val="00B92668"/>
    <w:rsid w:val="00B92685"/>
    <w:rsid w:val="00B92D56"/>
    <w:rsid w:val="00B9331D"/>
    <w:rsid w:val="00B934E4"/>
    <w:rsid w:val="00B93760"/>
    <w:rsid w:val="00B939A3"/>
    <w:rsid w:val="00B93D8C"/>
    <w:rsid w:val="00B93DAF"/>
    <w:rsid w:val="00B9420B"/>
    <w:rsid w:val="00B94304"/>
    <w:rsid w:val="00B944F5"/>
    <w:rsid w:val="00B94D64"/>
    <w:rsid w:val="00B94F77"/>
    <w:rsid w:val="00B95478"/>
    <w:rsid w:val="00B95890"/>
    <w:rsid w:val="00B95903"/>
    <w:rsid w:val="00B95C6F"/>
    <w:rsid w:val="00B95E82"/>
    <w:rsid w:val="00B95FEF"/>
    <w:rsid w:val="00B9618F"/>
    <w:rsid w:val="00B963FB"/>
    <w:rsid w:val="00B96517"/>
    <w:rsid w:val="00B96565"/>
    <w:rsid w:val="00B966D4"/>
    <w:rsid w:val="00B96822"/>
    <w:rsid w:val="00B96D8B"/>
    <w:rsid w:val="00B9731D"/>
    <w:rsid w:val="00B97327"/>
    <w:rsid w:val="00B97B53"/>
    <w:rsid w:val="00B97D2C"/>
    <w:rsid w:val="00BA03AB"/>
    <w:rsid w:val="00BA0439"/>
    <w:rsid w:val="00BA05DB"/>
    <w:rsid w:val="00BA0A09"/>
    <w:rsid w:val="00BA1011"/>
    <w:rsid w:val="00BA10ED"/>
    <w:rsid w:val="00BA15F3"/>
    <w:rsid w:val="00BA1765"/>
    <w:rsid w:val="00BA1DFA"/>
    <w:rsid w:val="00BA2C6A"/>
    <w:rsid w:val="00BA2DB9"/>
    <w:rsid w:val="00BA2EBF"/>
    <w:rsid w:val="00BA3013"/>
    <w:rsid w:val="00BA3142"/>
    <w:rsid w:val="00BA327F"/>
    <w:rsid w:val="00BA3677"/>
    <w:rsid w:val="00BA3953"/>
    <w:rsid w:val="00BA3A95"/>
    <w:rsid w:val="00BA3ED4"/>
    <w:rsid w:val="00BA41CD"/>
    <w:rsid w:val="00BA42C7"/>
    <w:rsid w:val="00BA4A25"/>
    <w:rsid w:val="00BA4EB0"/>
    <w:rsid w:val="00BA50DC"/>
    <w:rsid w:val="00BA519F"/>
    <w:rsid w:val="00BA53FA"/>
    <w:rsid w:val="00BA541F"/>
    <w:rsid w:val="00BA5744"/>
    <w:rsid w:val="00BA5D8D"/>
    <w:rsid w:val="00BA61EA"/>
    <w:rsid w:val="00BA6224"/>
    <w:rsid w:val="00BA64A3"/>
    <w:rsid w:val="00BA662E"/>
    <w:rsid w:val="00BA68A1"/>
    <w:rsid w:val="00BA68BC"/>
    <w:rsid w:val="00BA6A09"/>
    <w:rsid w:val="00BA6B12"/>
    <w:rsid w:val="00BA6D1B"/>
    <w:rsid w:val="00BA6F15"/>
    <w:rsid w:val="00BA715B"/>
    <w:rsid w:val="00BA7405"/>
    <w:rsid w:val="00BA79E2"/>
    <w:rsid w:val="00BB0360"/>
    <w:rsid w:val="00BB03A8"/>
    <w:rsid w:val="00BB04AA"/>
    <w:rsid w:val="00BB0537"/>
    <w:rsid w:val="00BB05AA"/>
    <w:rsid w:val="00BB0EF0"/>
    <w:rsid w:val="00BB0FC6"/>
    <w:rsid w:val="00BB1428"/>
    <w:rsid w:val="00BB156A"/>
    <w:rsid w:val="00BB1974"/>
    <w:rsid w:val="00BB1A1E"/>
    <w:rsid w:val="00BB1A86"/>
    <w:rsid w:val="00BB233E"/>
    <w:rsid w:val="00BB2437"/>
    <w:rsid w:val="00BB251E"/>
    <w:rsid w:val="00BB255F"/>
    <w:rsid w:val="00BB2A0C"/>
    <w:rsid w:val="00BB2EE7"/>
    <w:rsid w:val="00BB2F29"/>
    <w:rsid w:val="00BB2F88"/>
    <w:rsid w:val="00BB3118"/>
    <w:rsid w:val="00BB313A"/>
    <w:rsid w:val="00BB3558"/>
    <w:rsid w:val="00BB3C32"/>
    <w:rsid w:val="00BB3D56"/>
    <w:rsid w:val="00BB427D"/>
    <w:rsid w:val="00BB4862"/>
    <w:rsid w:val="00BB4CE2"/>
    <w:rsid w:val="00BB54FE"/>
    <w:rsid w:val="00BB5689"/>
    <w:rsid w:val="00BB581B"/>
    <w:rsid w:val="00BB5CB3"/>
    <w:rsid w:val="00BB5D44"/>
    <w:rsid w:val="00BB5F9B"/>
    <w:rsid w:val="00BB61A7"/>
    <w:rsid w:val="00BB632B"/>
    <w:rsid w:val="00BB6398"/>
    <w:rsid w:val="00BB6767"/>
    <w:rsid w:val="00BB6ECD"/>
    <w:rsid w:val="00BB6F5A"/>
    <w:rsid w:val="00BB7079"/>
    <w:rsid w:val="00BB766B"/>
    <w:rsid w:val="00BB76E4"/>
    <w:rsid w:val="00BB7D87"/>
    <w:rsid w:val="00BC04D2"/>
    <w:rsid w:val="00BC07B3"/>
    <w:rsid w:val="00BC0A30"/>
    <w:rsid w:val="00BC16BE"/>
    <w:rsid w:val="00BC23ED"/>
    <w:rsid w:val="00BC2960"/>
    <w:rsid w:val="00BC29A9"/>
    <w:rsid w:val="00BC2A90"/>
    <w:rsid w:val="00BC2C9F"/>
    <w:rsid w:val="00BC2D13"/>
    <w:rsid w:val="00BC336B"/>
    <w:rsid w:val="00BC3AB3"/>
    <w:rsid w:val="00BC3C47"/>
    <w:rsid w:val="00BC3E6F"/>
    <w:rsid w:val="00BC43FA"/>
    <w:rsid w:val="00BC4490"/>
    <w:rsid w:val="00BC47B8"/>
    <w:rsid w:val="00BC497C"/>
    <w:rsid w:val="00BC4A8D"/>
    <w:rsid w:val="00BC4CFD"/>
    <w:rsid w:val="00BC563C"/>
    <w:rsid w:val="00BC6805"/>
    <w:rsid w:val="00BC6ADE"/>
    <w:rsid w:val="00BC6BD0"/>
    <w:rsid w:val="00BC6CCA"/>
    <w:rsid w:val="00BC7107"/>
    <w:rsid w:val="00BC75F8"/>
    <w:rsid w:val="00BC76C4"/>
    <w:rsid w:val="00BC790E"/>
    <w:rsid w:val="00BC79CD"/>
    <w:rsid w:val="00BC79E3"/>
    <w:rsid w:val="00BC7C04"/>
    <w:rsid w:val="00BC7F97"/>
    <w:rsid w:val="00BC7FDC"/>
    <w:rsid w:val="00BD005C"/>
    <w:rsid w:val="00BD07C6"/>
    <w:rsid w:val="00BD0CE2"/>
    <w:rsid w:val="00BD1938"/>
    <w:rsid w:val="00BD22EF"/>
    <w:rsid w:val="00BD27F6"/>
    <w:rsid w:val="00BD2828"/>
    <w:rsid w:val="00BD2884"/>
    <w:rsid w:val="00BD3184"/>
    <w:rsid w:val="00BD3E31"/>
    <w:rsid w:val="00BD447D"/>
    <w:rsid w:val="00BD473C"/>
    <w:rsid w:val="00BD4846"/>
    <w:rsid w:val="00BD4980"/>
    <w:rsid w:val="00BD4C10"/>
    <w:rsid w:val="00BD51E8"/>
    <w:rsid w:val="00BD54FD"/>
    <w:rsid w:val="00BD56E4"/>
    <w:rsid w:val="00BD5936"/>
    <w:rsid w:val="00BD5BD4"/>
    <w:rsid w:val="00BD5C09"/>
    <w:rsid w:val="00BD5C68"/>
    <w:rsid w:val="00BD5E1F"/>
    <w:rsid w:val="00BD6035"/>
    <w:rsid w:val="00BD61B9"/>
    <w:rsid w:val="00BD654B"/>
    <w:rsid w:val="00BD665E"/>
    <w:rsid w:val="00BD66B4"/>
    <w:rsid w:val="00BD6742"/>
    <w:rsid w:val="00BD6780"/>
    <w:rsid w:val="00BD6A3D"/>
    <w:rsid w:val="00BD6AD7"/>
    <w:rsid w:val="00BD6F5C"/>
    <w:rsid w:val="00BD70C4"/>
    <w:rsid w:val="00BD7A5A"/>
    <w:rsid w:val="00BD7DB1"/>
    <w:rsid w:val="00BE00B7"/>
    <w:rsid w:val="00BE0198"/>
    <w:rsid w:val="00BE04E2"/>
    <w:rsid w:val="00BE0544"/>
    <w:rsid w:val="00BE0865"/>
    <w:rsid w:val="00BE1358"/>
    <w:rsid w:val="00BE14D7"/>
    <w:rsid w:val="00BE16DD"/>
    <w:rsid w:val="00BE19FC"/>
    <w:rsid w:val="00BE1B55"/>
    <w:rsid w:val="00BE1BDB"/>
    <w:rsid w:val="00BE2648"/>
    <w:rsid w:val="00BE26E0"/>
    <w:rsid w:val="00BE276F"/>
    <w:rsid w:val="00BE2B1F"/>
    <w:rsid w:val="00BE2B87"/>
    <w:rsid w:val="00BE3070"/>
    <w:rsid w:val="00BE312C"/>
    <w:rsid w:val="00BE318A"/>
    <w:rsid w:val="00BE3467"/>
    <w:rsid w:val="00BE347C"/>
    <w:rsid w:val="00BE38F0"/>
    <w:rsid w:val="00BE3E40"/>
    <w:rsid w:val="00BE444E"/>
    <w:rsid w:val="00BE44D6"/>
    <w:rsid w:val="00BE459A"/>
    <w:rsid w:val="00BE468D"/>
    <w:rsid w:val="00BE480C"/>
    <w:rsid w:val="00BE4844"/>
    <w:rsid w:val="00BE4DFA"/>
    <w:rsid w:val="00BE5235"/>
    <w:rsid w:val="00BE5462"/>
    <w:rsid w:val="00BE573E"/>
    <w:rsid w:val="00BE5DC7"/>
    <w:rsid w:val="00BE5E04"/>
    <w:rsid w:val="00BE6191"/>
    <w:rsid w:val="00BE6FE6"/>
    <w:rsid w:val="00BE7148"/>
    <w:rsid w:val="00BE72ED"/>
    <w:rsid w:val="00BE788D"/>
    <w:rsid w:val="00BE78AE"/>
    <w:rsid w:val="00BE7CFB"/>
    <w:rsid w:val="00BE7D8E"/>
    <w:rsid w:val="00BE7EF1"/>
    <w:rsid w:val="00BF006D"/>
    <w:rsid w:val="00BF04A7"/>
    <w:rsid w:val="00BF06F5"/>
    <w:rsid w:val="00BF0893"/>
    <w:rsid w:val="00BF0A9F"/>
    <w:rsid w:val="00BF0D0C"/>
    <w:rsid w:val="00BF0F75"/>
    <w:rsid w:val="00BF1018"/>
    <w:rsid w:val="00BF112D"/>
    <w:rsid w:val="00BF13D6"/>
    <w:rsid w:val="00BF155B"/>
    <w:rsid w:val="00BF1AC9"/>
    <w:rsid w:val="00BF1C28"/>
    <w:rsid w:val="00BF1CE1"/>
    <w:rsid w:val="00BF20D0"/>
    <w:rsid w:val="00BF228F"/>
    <w:rsid w:val="00BF27E5"/>
    <w:rsid w:val="00BF293E"/>
    <w:rsid w:val="00BF3237"/>
    <w:rsid w:val="00BF3435"/>
    <w:rsid w:val="00BF34C7"/>
    <w:rsid w:val="00BF36A4"/>
    <w:rsid w:val="00BF3830"/>
    <w:rsid w:val="00BF3A49"/>
    <w:rsid w:val="00BF3B37"/>
    <w:rsid w:val="00BF4017"/>
    <w:rsid w:val="00BF42D4"/>
    <w:rsid w:val="00BF4305"/>
    <w:rsid w:val="00BF4410"/>
    <w:rsid w:val="00BF44E8"/>
    <w:rsid w:val="00BF4598"/>
    <w:rsid w:val="00BF4965"/>
    <w:rsid w:val="00BF496F"/>
    <w:rsid w:val="00BF4DBE"/>
    <w:rsid w:val="00BF5176"/>
    <w:rsid w:val="00BF520D"/>
    <w:rsid w:val="00BF52C9"/>
    <w:rsid w:val="00BF532A"/>
    <w:rsid w:val="00BF5905"/>
    <w:rsid w:val="00BF5B6F"/>
    <w:rsid w:val="00BF5D2A"/>
    <w:rsid w:val="00BF6085"/>
    <w:rsid w:val="00BF68C9"/>
    <w:rsid w:val="00BF68F5"/>
    <w:rsid w:val="00BF6923"/>
    <w:rsid w:val="00BF6B83"/>
    <w:rsid w:val="00BF6FE3"/>
    <w:rsid w:val="00BF706C"/>
    <w:rsid w:val="00BF7337"/>
    <w:rsid w:val="00BF74EF"/>
    <w:rsid w:val="00BF7928"/>
    <w:rsid w:val="00BF797E"/>
    <w:rsid w:val="00BF7E8D"/>
    <w:rsid w:val="00BF7F2E"/>
    <w:rsid w:val="00C00457"/>
    <w:rsid w:val="00C006A7"/>
    <w:rsid w:val="00C0071C"/>
    <w:rsid w:val="00C00793"/>
    <w:rsid w:val="00C00B38"/>
    <w:rsid w:val="00C01446"/>
    <w:rsid w:val="00C01489"/>
    <w:rsid w:val="00C01516"/>
    <w:rsid w:val="00C01909"/>
    <w:rsid w:val="00C01917"/>
    <w:rsid w:val="00C01B18"/>
    <w:rsid w:val="00C01DBB"/>
    <w:rsid w:val="00C01EFB"/>
    <w:rsid w:val="00C022A9"/>
    <w:rsid w:val="00C023C1"/>
    <w:rsid w:val="00C0278A"/>
    <w:rsid w:val="00C02796"/>
    <w:rsid w:val="00C027B8"/>
    <w:rsid w:val="00C027C4"/>
    <w:rsid w:val="00C02D8C"/>
    <w:rsid w:val="00C033AF"/>
    <w:rsid w:val="00C03D84"/>
    <w:rsid w:val="00C03E37"/>
    <w:rsid w:val="00C041BB"/>
    <w:rsid w:val="00C04711"/>
    <w:rsid w:val="00C049FE"/>
    <w:rsid w:val="00C04A12"/>
    <w:rsid w:val="00C04B67"/>
    <w:rsid w:val="00C04B9A"/>
    <w:rsid w:val="00C04C73"/>
    <w:rsid w:val="00C04C95"/>
    <w:rsid w:val="00C0579F"/>
    <w:rsid w:val="00C05BA1"/>
    <w:rsid w:val="00C05F84"/>
    <w:rsid w:val="00C068A5"/>
    <w:rsid w:val="00C06AC3"/>
    <w:rsid w:val="00C0711A"/>
    <w:rsid w:val="00C073AE"/>
    <w:rsid w:val="00C075E7"/>
    <w:rsid w:val="00C0766E"/>
    <w:rsid w:val="00C077C2"/>
    <w:rsid w:val="00C07A4C"/>
    <w:rsid w:val="00C07A7D"/>
    <w:rsid w:val="00C07A8A"/>
    <w:rsid w:val="00C07D05"/>
    <w:rsid w:val="00C07E66"/>
    <w:rsid w:val="00C1015F"/>
    <w:rsid w:val="00C10430"/>
    <w:rsid w:val="00C106B0"/>
    <w:rsid w:val="00C106EA"/>
    <w:rsid w:val="00C1086C"/>
    <w:rsid w:val="00C10BC9"/>
    <w:rsid w:val="00C11430"/>
    <w:rsid w:val="00C1152A"/>
    <w:rsid w:val="00C1166A"/>
    <w:rsid w:val="00C11D21"/>
    <w:rsid w:val="00C11D4C"/>
    <w:rsid w:val="00C1210C"/>
    <w:rsid w:val="00C12548"/>
    <w:rsid w:val="00C12587"/>
    <w:rsid w:val="00C12C94"/>
    <w:rsid w:val="00C1309E"/>
    <w:rsid w:val="00C130DA"/>
    <w:rsid w:val="00C132AA"/>
    <w:rsid w:val="00C133A5"/>
    <w:rsid w:val="00C134E3"/>
    <w:rsid w:val="00C13852"/>
    <w:rsid w:val="00C1385E"/>
    <w:rsid w:val="00C14BFD"/>
    <w:rsid w:val="00C14DCF"/>
    <w:rsid w:val="00C14F6D"/>
    <w:rsid w:val="00C1574A"/>
    <w:rsid w:val="00C15801"/>
    <w:rsid w:val="00C15861"/>
    <w:rsid w:val="00C15930"/>
    <w:rsid w:val="00C161D4"/>
    <w:rsid w:val="00C16371"/>
    <w:rsid w:val="00C1639F"/>
    <w:rsid w:val="00C16764"/>
    <w:rsid w:val="00C168B0"/>
    <w:rsid w:val="00C16EBB"/>
    <w:rsid w:val="00C170B2"/>
    <w:rsid w:val="00C17332"/>
    <w:rsid w:val="00C17395"/>
    <w:rsid w:val="00C17429"/>
    <w:rsid w:val="00C174BB"/>
    <w:rsid w:val="00C175D2"/>
    <w:rsid w:val="00C1776B"/>
    <w:rsid w:val="00C1786F"/>
    <w:rsid w:val="00C17EDB"/>
    <w:rsid w:val="00C200DA"/>
    <w:rsid w:val="00C20745"/>
    <w:rsid w:val="00C20986"/>
    <w:rsid w:val="00C20BE1"/>
    <w:rsid w:val="00C20BF7"/>
    <w:rsid w:val="00C20E31"/>
    <w:rsid w:val="00C213BD"/>
    <w:rsid w:val="00C218F6"/>
    <w:rsid w:val="00C2248C"/>
    <w:rsid w:val="00C224BB"/>
    <w:rsid w:val="00C22857"/>
    <w:rsid w:val="00C22B37"/>
    <w:rsid w:val="00C22BEC"/>
    <w:rsid w:val="00C22CD9"/>
    <w:rsid w:val="00C2305F"/>
    <w:rsid w:val="00C23368"/>
    <w:rsid w:val="00C2340A"/>
    <w:rsid w:val="00C23692"/>
    <w:rsid w:val="00C23882"/>
    <w:rsid w:val="00C23899"/>
    <w:rsid w:val="00C23A19"/>
    <w:rsid w:val="00C23C6E"/>
    <w:rsid w:val="00C23F71"/>
    <w:rsid w:val="00C24202"/>
    <w:rsid w:val="00C243C0"/>
    <w:rsid w:val="00C245EA"/>
    <w:rsid w:val="00C24903"/>
    <w:rsid w:val="00C24F24"/>
    <w:rsid w:val="00C24F26"/>
    <w:rsid w:val="00C25875"/>
    <w:rsid w:val="00C25D37"/>
    <w:rsid w:val="00C25DD1"/>
    <w:rsid w:val="00C263A2"/>
    <w:rsid w:val="00C264E3"/>
    <w:rsid w:val="00C26AC9"/>
    <w:rsid w:val="00C26B47"/>
    <w:rsid w:val="00C27221"/>
    <w:rsid w:val="00C27328"/>
    <w:rsid w:val="00C27732"/>
    <w:rsid w:val="00C2786D"/>
    <w:rsid w:val="00C27B31"/>
    <w:rsid w:val="00C27E64"/>
    <w:rsid w:val="00C27F41"/>
    <w:rsid w:val="00C302B8"/>
    <w:rsid w:val="00C30A65"/>
    <w:rsid w:val="00C30B47"/>
    <w:rsid w:val="00C30F79"/>
    <w:rsid w:val="00C30FF7"/>
    <w:rsid w:val="00C31062"/>
    <w:rsid w:val="00C3171E"/>
    <w:rsid w:val="00C31822"/>
    <w:rsid w:val="00C31B05"/>
    <w:rsid w:val="00C31D3D"/>
    <w:rsid w:val="00C31EF5"/>
    <w:rsid w:val="00C3204A"/>
    <w:rsid w:val="00C32380"/>
    <w:rsid w:val="00C328C5"/>
    <w:rsid w:val="00C32933"/>
    <w:rsid w:val="00C32F23"/>
    <w:rsid w:val="00C33014"/>
    <w:rsid w:val="00C33200"/>
    <w:rsid w:val="00C334C9"/>
    <w:rsid w:val="00C33550"/>
    <w:rsid w:val="00C33810"/>
    <w:rsid w:val="00C33819"/>
    <w:rsid w:val="00C3387B"/>
    <w:rsid w:val="00C33BF6"/>
    <w:rsid w:val="00C34168"/>
    <w:rsid w:val="00C347D4"/>
    <w:rsid w:val="00C34D7C"/>
    <w:rsid w:val="00C352AF"/>
    <w:rsid w:val="00C35307"/>
    <w:rsid w:val="00C35441"/>
    <w:rsid w:val="00C35548"/>
    <w:rsid w:val="00C3598D"/>
    <w:rsid w:val="00C35D56"/>
    <w:rsid w:val="00C35E9B"/>
    <w:rsid w:val="00C360AD"/>
    <w:rsid w:val="00C361FA"/>
    <w:rsid w:val="00C363EE"/>
    <w:rsid w:val="00C36455"/>
    <w:rsid w:val="00C36523"/>
    <w:rsid w:val="00C36671"/>
    <w:rsid w:val="00C36705"/>
    <w:rsid w:val="00C36734"/>
    <w:rsid w:val="00C36954"/>
    <w:rsid w:val="00C36DA2"/>
    <w:rsid w:val="00C36EB7"/>
    <w:rsid w:val="00C37089"/>
    <w:rsid w:val="00C37129"/>
    <w:rsid w:val="00C37431"/>
    <w:rsid w:val="00C37877"/>
    <w:rsid w:val="00C37AEC"/>
    <w:rsid w:val="00C37D0D"/>
    <w:rsid w:val="00C4058D"/>
    <w:rsid w:val="00C40768"/>
    <w:rsid w:val="00C40789"/>
    <w:rsid w:val="00C4086E"/>
    <w:rsid w:val="00C40C83"/>
    <w:rsid w:val="00C40D62"/>
    <w:rsid w:val="00C40D6D"/>
    <w:rsid w:val="00C41198"/>
    <w:rsid w:val="00C413B0"/>
    <w:rsid w:val="00C413D1"/>
    <w:rsid w:val="00C416AE"/>
    <w:rsid w:val="00C4187D"/>
    <w:rsid w:val="00C42089"/>
    <w:rsid w:val="00C420AF"/>
    <w:rsid w:val="00C42184"/>
    <w:rsid w:val="00C421D6"/>
    <w:rsid w:val="00C421FC"/>
    <w:rsid w:val="00C42216"/>
    <w:rsid w:val="00C42259"/>
    <w:rsid w:val="00C423C5"/>
    <w:rsid w:val="00C423E7"/>
    <w:rsid w:val="00C425F2"/>
    <w:rsid w:val="00C42623"/>
    <w:rsid w:val="00C42B2E"/>
    <w:rsid w:val="00C42FCB"/>
    <w:rsid w:val="00C433E1"/>
    <w:rsid w:val="00C43531"/>
    <w:rsid w:val="00C435B6"/>
    <w:rsid w:val="00C43808"/>
    <w:rsid w:val="00C438A6"/>
    <w:rsid w:val="00C43C67"/>
    <w:rsid w:val="00C446B4"/>
    <w:rsid w:val="00C4491D"/>
    <w:rsid w:val="00C4498F"/>
    <w:rsid w:val="00C4499A"/>
    <w:rsid w:val="00C44A47"/>
    <w:rsid w:val="00C44C6F"/>
    <w:rsid w:val="00C44DF2"/>
    <w:rsid w:val="00C4506F"/>
    <w:rsid w:val="00C45376"/>
    <w:rsid w:val="00C45576"/>
    <w:rsid w:val="00C456D6"/>
    <w:rsid w:val="00C45A90"/>
    <w:rsid w:val="00C46088"/>
    <w:rsid w:val="00C4609F"/>
    <w:rsid w:val="00C469E4"/>
    <w:rsid w:val="00C469FC"/>
    <w:rsid w:val="00C46DB3"/>
    <w:rsid w:val="00C46E09"/>
    <w:rsid w:val="00C471D9"/>
    <w:rsid w:val="00C4744D"/>
    <w:rsid w:val="00C474F5"/>
    <w:rsid w:val="00C4752C"/>
    <w:rsid w:val="00C47898"/>
    <w:rsid w:val="00C47B3F"/>
    <w:rsid w:val="00C47D07"/>
    <w:rsid w:val="00C501B4"/>
    <w:rsid w:val="00C50275"/>
    <w:rsid w:val="00C509E2"/>
    <w:rsid w:val="00C50B0D"/>
    <w:rsid w:val="00C512AB"/>
    <w:rsid w:val="00C5132C"/>
    <w:rsid w:val="00C51633"/>
    <w:rsid w:val="00C5170D"/>
    <w:rsid w:val="00C5190D"/>
    <w:rsid w:val="00C519A0"/>
    <w:rsid w:val="00C51B31"/>
    <w:rsid w:val="00C5201F"/>
    <w:rsid w:val="00C520E9"/>
    <w:rsid w:val="00C52547"/>
    <w:rsid w:val="00C525F4"/>
    <w:rsid w:val="00C52664"/>
    <w:rsid w:val="00C5297D"/>
    <w:rsid w:val="00C52C6F"/>
    <w:rsid w:val="00C52D97"/>
    <w:rsid w:val="00C5335C"/>
    <w:rsid w:val="00C53C29"/>
    <w:rsid w:val="00C53E02"/>
    <w:rsid w:val="00C542C4"/>
    <w:rsid w:val="00C545E4"/>
    <w:rsid w:val="00C548F7"/>
    <w:rsid w:val="00C54F3D"/>
    <w:rsid w:val="00C5535D"/>
    <w:rsid w:val="00C55570"/>
    <w:rsid w:val="00C55A8A"/>
    <w:rsid w:val="00C55DE7"/>
    <w:rsid w:val="00C55EFA"/>
    <w:rsid w:val="00C5642F"/>
    <w:rsid w:val="00C565C9"/>
    <w:rsid w:val="00C5665C"/>
    <w:rsid w:val="00C5698F"/>
    <w:rsid w:val="00C56D82"/>
    <w:rsid w:val="00C57001"/>
    <w:rsid w:val="00C57282"/>
    <w:rsid w:val="00C572F4"/>
    <w:rsid w:val="00C57803"/>
    <w:rsid w:val="00C57843"/>
    <w:rsid w:val="00C5791E"/>
    <w:rsid w:val="00C57F7B"/>
    <w:rsid w:val="00C600D2"/>
    <w:rsid w:val="00C6041A"/>
    <w:rsid w:val="00C60441"/>
    <w:rsid w:val="00C604EC"/>
    <w:rsid w:val="00C605EA"/>
    <w:rsid w:val="00C60741"/>
    <w:rsid w:val="00C609E1"/>
    <w:rsid w:val="00C60AC0"/>
    <w:rsid w:val="00C60BD0"/>
    <w:rsid w:val="00C60C7C"/>
    <w:rsid w:val="00C615F7"/>
    <w:rsid w:val="00C61975"/>
    <w:rsid w:val="00C61A38"/>
    <w:rsid w:val="00C62398"/>
    <w:rsid w:val="00C62BB0"/>
    <w:rsid w:val="00C62E64"/>
    <w:rsid w:val="00C6301B"/>
    <w:rsid w:val="00C630BA"/>
    <w:rsid w:val="00C631F2"/>
    <w:rsid w:val="00C6332D"/>
    <w:rsid w:val="00C6366F"/>
    <w:rsid w:val="00C63671"/>
    <w:rsid w:val="00C63874"/>
    <w:rsid w:val="00C6395B"/>
    <w:rsid w:val="00C63CD0"/>
    <w:rsid w:val="00C64049"/>
    <w:rsid w:val="00C640A7"/>
    <w:rsid w:val="00C64416"/>
    <w:rsid w:val="00C64692"/>
    <w:rsid w:val="00C6591D"/>
    <w:rsid w:val="00C65A78"/>
    <w:rsid w:val="00C65DAA"/>
    <w:rsid w:val="00C660C9"/>
    <w:rsid w:val="00C667E8"/>
    <w:rsid w:val="00C668B8"/>
    <w:rsid w:val="00C67725"/>
    <w:rsid w:val="00C677AE"/>
    <w:rsid w:val="00C678C2"/>
    <w:rsid w:val="00C6792A"/>
    <w:rsid w:val="00C67A58"/>
    <w:rsid w:val="00C67C37"/>
    <w:rsid w:val="00C701D9"/>
    <w:rsid w:val="00C70543"/>
    <w:rsid w:val="00C706BA"/>
    <w:rsid w:val="00C707BE"/>
    <w:rsid w:val="00C70942"/>
    <w:rsid w:val="00C709AE"/>
    <w:rsid w:val="00C70ABB"/>
    <w:rsid w:val="00C70CFA"/>
    <w:rsid w:val="00C7118D"/>
    <w:rsid w:val="00C712F7"/>
    <w:rsid w:val="00C714FE"/>
    <w:rsid w:val="00C71700"/>
    <w:rsid w:val="00C71B39"/>
    <w:rsid w:val="00C71C45"/>
    <w:rsid w:val="00C71C6D"/>
    <w:rsid w:val="00C72589"/>
    <w:rsid w:val="00C72827"/>
    <w:rsid w:val="00C72B94"/>
    <w:rsid w:val="00C72F67"/>
    <w:rsid w:val="00C72FAA"/>
    <w:rsid w:val="00C734AC"/>
    <w:rsid w:val="00C73915"/>
    <w:rsid w:val="00C739B9"/>
    <w:rsid w:val="00C73D5E"/>
    <w:rsid w:val="00C73E90"/>
    <w:rsid w:val="00C73EA8"/>
    <w:rsid w:val="00C73ED5"/>
    <w:rsid w:val="00C73F02"/>
    <w:rsid w:val="00C73FCD"/>
    <w:rsid w:val="00C73FFD"/>
    <w:rsid w:val="00C74081"/>
    <w:rsid w:val="00C7418B"/>
    <w:rsid w:val="00C745CF"/>
    <w:rsid w:val="00C747FE"/>
    <w:rsid w:val="00C748A5"/>
    <w:rsid w:val="00C74BA0"/>
    <w:rsid w:val="00C74C2C"/>
    <w:rsid w:val="00C74C89"/>
    <w:rsid w:val="00C74F1B"/>
    <w:rsid w:val="00C753D1"/>
    <w:rsid w:val="00C7545C"/>
    <w:rsid w:val="00C75475"/>
    <w:rsid w:val="00C755D8"/>
    <w:rsid w:val="00C756E2"/>
    <w:rsid w:val="00C757AD"/>
    <w:rsid w:val="00C7594E"/>
    <w:rsid w:val="00C759B5"/>
    <w:rsid w:val="00C75A2C"/>
    <w:rsid w:val="00C75E73"/>
    <w:rsid w:val="00C7634A"/>
    <w:rsid w:val="00C7648E"/>
    <w:rsid w:val="00C76540"/>
    <w:rsid w:val="00C768F6"/>
    <w:rsid w:val="00C769C0"/>
    <w:rsid w:val="00C769EC"/>
    <w:rsid w:val="00C76B3D"/>
    <w:rsid w:val="00C76C3F"/>
    <w:rsid w:val="00C76CAA"/>
    <w:rsid w:val="00C7755C"/>
    <w:rsid w:val="00C77B73"/>
    <w:rsid w:val="00C77B89"/>
    <w:rsid w:val="00C77BCF"/>
    <w:rsid w:val="00C77BF6"/>
    <w:rsid w:val="00C77C8B"/>
    <w:rsid w:val="00C77E7A"/>
    <w:rsid w:val="00C77F0E"/>
    <w:rsid w:val="00C800FA"/>
    <w:rsid w:val="00C802F1"/>
    <w:rsid w:val="00C80330"/>
    <w:rsid w:val="00C8054E"/>
    <w:rsid w:val="00C80CD1"/>
    <w:rsid w:val="00C811A7"/>
    <w:rsid w:val="00C8125A"/>
    <w:rsid w:val="00C81285"/>
    <w:rsid w:val="00C81C1E"/>
    <w:rsid w:val="00C81CCA"/>
    <w:rsid w:val="00C82130"/>
    <w:rsid w:val="00C821D0"/>
    <w:rsid w:val="00C82256"/>
    <w:rsid w:val="00C822D5"/>
    <w:rsid w:val="00C8267B"/>
    <w:rsid w:val="00C8284E"/>
    <w:rsid w:val="00C8293A"/>
    <w:rsid w:val="00C829E9"/>
    <w:rsid w:val="00C82A52"/>
    <w:rsid w:val="00C82B20"/>
    <w:rsid w:val="00C82B5D"/>
    <w:rsid w:val="00C82B6C"/>
    <w:rsid w:val="00C82C5D"/>
    <w:rsid w:val="00C832B0"/>
    <w:rsid w:val="00C834E2"/>
    <w:rsid w:val="00C838AE"/>
    <w:rsid w:val="00C83C9A"/>
    <w:rsid w:val="00C84368"/>
    <w:rsid w:val="00C843FB"/>
    <w:rsid w:val="00C847EB"/>
    <w:rsid w:val="00C84851"/>
    <w:rsid w:val="00C84BF3"/>
    <w:rsid w:val="00C850DB"/>
    <w:rsid w:val="00C85678"/>
    <w:rsid w:val="00C858F2"/>
    <w:rsid w:val="00C85A2D"/>
    <w:rsid w:val="00C85C5C"/>
    <w:rsid w:val="00C861AA"/>
    <w:rsid w:val="00C86406"/>
    <w:rsid w:val="00C86729"/>
    <w:rsid w:val="00C867B2"/>
    <w:rsid w:val="00C8694A"/>
    <w:rsid w:val="00C86B4C"/>
    <w:rsid w:val="00C87999"/>
    <w:rsid w:val="00C87D91"/>
    <w:rsid w:val="00C87E49"/>
    <w:rsid w:val="00C87EBC"/>
    <w:rsid w:val="00C901EA"/>
    <w:rsid w:val="00C90367"/>
    <w:rsid w:val="00C90D3D"/>
    <w:rsid w:val="00C90ED5"/>
    <w:rsid w:val="00C90F12"/>
    <w:rsid w:val="00C90FA4"/>
    <w:rsid w:val="00C91000"/>
    <w:rsid w:val="00C91321"/>
    <w:rsid w:val="00C91953"/>
    <w:rsid w:val="00C91CC6"/>
    <w:rsid w:val="00C9219E"/>
    <w:rsid w:val="00C921F1"/>
    <w:rsid w:val="00C922CC"/>
    <w:rsid w:val="00C9276A"/>
    <w:rsid w:val="00C92F4A"/>
    <w:rsid w:val="00C93DC1"/>
    <w:rsid w:val="00C93F43"/>
    <w:rsid w:val="00C94277"/>
    <w:rsid w:val="00C946E1"/>
    <w:rsid w:val="00C949E9"/>
    <w:rsid w:val="00C94E80"/>
    <w:rsid w:val="00C95C8B"/>
    <w:rsid w:val="00C95DC8"/>
    <w:rsid w:val="00C95F83"/>
    <w:rsid w:val="00C96329"/>
    <w:rsid w:val="00C96561"/>
    <w:rsid w:val="00C96932"/>
    <w:rsid w:val="00C96995"/>
    <w:rsid w:val="00C969C6"/>
    <w:rsid w:val="00C969F1"/>
    <w:rsid w:val="00C96C31"/>
    <w:rsid w:val="00C96DFB"/>
    <w:rsid w:val="00C96EC7"/>
    <w:rsid w:val="00C97007"/>
    <w:rsid w:val="00C972E5"/>
    <w:rsid w:val="00C97356"/>
    <w:rsid w:val="00C97530"/>
    <w:rsid w:val="00C976F0"/>
    <w:rsid w:val="00C977A0"/>
    <w:rsid w:val="00C9783C"/>
    <w:rsid w:val="00C9788B"/>
    <w:rsid w:val="00C97973"/>
    <w:rsid w:val="00C97A15"/>
    <w:rsid w:val="00C97C3D"/>
    <w:rsid w:val="00CA0A2D"/>
    <w:rsid w:val="00CA0B5D"/>
    <w:rsid w:val="00CA0BB2"/>
    <w:rsid w:val="00CA0ED9"/>
    <w:rsid w:val="00CA12AA"/>
    <w:rsid w:val="00CA1342"/>
    <w:rsid w:val="00CA1390"/>
    <w:rsid w:val="00CA152B"/>
    <w:rsid w:val="00CA15ED"/>
    <w:rsid w:val="00CA177F"/>
    <w:rsid w:val="00CA17D1"/>
    <w:rsid w:val="00CA1984"/>
    <w:rsid w:val="00CA1CD3"/>
    <w:rsid w:val="00CA2148"/>
    <w:rsid w:val="00CA2157"/>
    <w:rsid w:val="00CA24B3"/>
    <w:rsid w:val="00CA2B37"/>
    <w:rsid w:val="00CA2CFD"/>
    <w:rsid w:val="00CA3145"/>
    <w:rsid w:val="00CA397F"/>
    <w:rsid w:val="00CA3B30"/>
    <w:rsid w:val="00CA4092"/>
    <w:rsid w:val="00CA412D"/>
    <w:rsid w:val="00CA45CE"/>
    <w:rsid w:val="00CA49C0"/>
    <w:rsid w:val="00CA4A6F"/>
    <w:rsid w:val="00CA4A75"/>
    <w:rsid w:val="00CA4DAA"/>
    <w:rsid w:val="00CA4E01"/>
    <w:rsid w:val="00CA5351"/>
    <w:rsid w:val="00CA570D"/>
    <w:rsid w:val="00CA5D5B"/>
    <w:rsid w:val="00CA5D88"/>
    <w:rsid w:val="00CA5F89"/>
    <w:rsid w:val="00CA65F4"/>
    <w:rsid w:val="00CA6709"/>
    <w:rsid w:val="00CA6D66"/>
    <w:rsid w:val="00CA701E"/>
    <w:rsid w:val="00CA7838"/>
    <w:rsid w:val="00CA7B93"/>
    <w:rsid w:val="00CA7E2D"/>
    <w:rsid w:val="00CA7E79"/>
    <w:rsid w:val="00CA7F8E"/>
    <w:rsid w:val="00CB0061"/>
    <w:rsid w:val="00CB0427"/>
    <w:rsid w:val="00CB0653"/>
    <w:rsid w:val="00CB065B"/>
    <w:rsid w:val="00CB0BC6"/>
    <w:rsid w:val="00CB0D19"/>
    <w:rsid w:val="00CB1058"/>
    <w:rsid w:val="00CB10F2"/>
    <w:rsid w:val="00CB1697"/>
    <w:rsid w:val="00CB16C7"/>
    <w:rsid w:val="00CB1703"/>
    <w:rsid w:val="00CB1A0C"/>
    <w:rsid w:val="00CB1F18"/>
    <w:rsid w:val="00CB203F"/>
    <w:rsid w:val="00CB2399"/>
    <w:rsid w:val="00CB29B5"/>
    <w:rsid w:val="00CB2CA5"/>
    <w:rsid w:val="00CB349A"/>
    <w:rsid w:val="00CB3627"/>
    <w:rsid w:val="00CB36EF"/>
    <w:rsid w:val="00CB3877"/>
    <w:rsid w:val="00CB3938"/>
    <w:rsid w:val="00CB39E0"/>
    <w:rsid w:val="00CB3C5E"/>
    <w:rsid w:val="00CB3EEE"/>
    <w:rsid w:val="00CB40A0"/>
    <w:rsid w:val="00CB42C2"/>
    <w:rsid w:val="00CB4317"/>
    <w:rsid w:val="00CB433F"/>
    <w:rsid w:val="00CB4424"/>
    <w:rsid w:val="00CB4590"/>
    <w:rsid w:val="00CB45A9"/>
    <w:rsid w:val="00CB4849"/>
    <w:rsid w:val="00CB4AD6"/>
    <w:rsid w:val="00CB51F5"/>
    <w:rsid w:val="00CB530F"/>
    <w:rsid w:val="00CB5553"/>
    <w:rsid w:val="00CB570B"/>
    <w:rsid w:val="00CB59F8"/>
    <w:rsid w:val="00CB5B92"/>
    <w:rsid w:val="00CB5C75"/>
    <w:rsid w:val="00CB6133"/>
    <w:rsid w:val="00CB6644"/>
    <w:rsid w:val="00CB6851"/>
    <w:rsid w:val="00CB6DD3"/>
    <w:rsid w:val="00CB6E17"/>
    <w:rsid w:val="00CB700B"/>
    <w:rsid w:val="00CB7170"/>
    <w:rsid w:val="00CB718C"/>
    <w:rsid w:val="00CB73E8"/>
    <w:rsid w:val="00CB74B3"/>
    <w:rsid w:val="00CB795E"/>
    <w:rsid w:val="00CB7A43"/>
    <w:rsid w:val="00CB7EC8"/>
    <w:rsid w:val="00CC0080"/>
    <w:rsid w:val="00CC029F"/>
    <w:rsid w:val="00CC0B50"/>
    <w:rsid w:val="00CC0C61"/>
    <w:rsid w:val="00CC11D7"/>
    <w:rsid w:val="00CC127F"/>
    <w:rsid w:val="00CC15BC"/>
    <w:rsid w:val="00CC1647"/>
    <w:rsid w:val="00CC1D13"/>
    <w:rsid w:val="00CC1E40"/>
    <w:rsid w:val="00CC2755"/>
    <w:rsid w:val="00CC27DE"/>
    <w:rsid w:val="00CC28E2"/>
    <w:rsid w:val="00CC292C"/>
    <w:rsid w:val="00CC2D76"/>
    <w:rsid w:val="00CC2EF4"/>
    <w:rsid w:val="00CC2F11"/>
    <w:rsid w:val="00CC317B"/>
    <w:rsid w:val="00CC31AD"/>
    <w:rsid w:val="00CC3297"/>
    <w:rsid w:val="00CC381C"/>
    <w:rsid w:val="00CC3AC9"/>
    <w:rsid w:val="00CC3BDC"/>
    <w:rsid w:val="00CC3FA8"/>
    <w:rsid w:val="00CC40A4"/>
    <w:rsid w:val="00CC42DF"/>
    <w:rsid w:val="00CC4779"/>
    <w:rsid w:val="00CC4C22"/>
    <w:rsid w:val="00CC511C"/>
    <w:rsid w:val="00CC537D"/>
    <w:rsid w:val="00CC5A0B"/>
    <w:rsid w:val="00CC5BA4"/>
    <w:rsid w:val="00CC6086"/>
    <w:rsid w:val="00CC6173"/>
    <w:rsid w:val="00CC6628"/>
    <w:rsid w:val="00CC6F0B"/>
    <w:rsid w:val="00CC7090"/>
    <w:rsid w:val="00CC718A"/>
    <w:rsid w:val="00CC7444"/>
    <w:rsid w:val="00CC7690"/>
    <w:rsid w:val="00CC7A1C"/>
    <w:rsid w:val="00CC7D7B"/>
    <w:rsid w:val="00CD0EBD"/>
    <w:rsid w:val="00CD1763"/>
    <w:rsid w:val="00CD1989"/>
    <w:rsid w:val="00CD1A18"/>
    <w:rsid w:val="00CD1B69"/>
    <w:rsid w:val="00CD25E9"/>
    <w:rsid w:val="00CD26E6"/>
    <w:rsid w:val="00CD2784"/>
    <w:rsid w:val="00CD2D63"/>
    <w:rsid w:val="00CD2FA1"/>
    <w:rsid w:val="00CD31E2"/>
    <w:rsid w:val="00CD3371"/>
    <w:rsid w:val="00CD3413"/>
    <w:rsid w:val="00CD3505"/>
    <w:rsid w:val="00CD36A0"/>
    <w:rsid w:val="00CD385B"/>
    <w:rsid w:val="00CD4211"/>
    <w:rsid w:val="00CD44DB"/>
    <w:rsid w:val="00CD4592"/>
    <w:rsid w:val="00CD4827"/>
    <w:rsid w:val="00CD4A0D"/>
    <w:rsid w:val="00CD4CD6"/>
    <w:rsid w:val="00CD4E15"/>
    <w:rsid w:val="00CD5072"/>
    <w:rsid w:val="00CD5CB8"/>
    <w:rsid w:val="00CD5CFD"/>
    <w:rsid w:val="00CD5FF6"/>
    <w:rsid w:val="00CD6193"/>
    <w:rsid w:val="00CD6996"/>
    <w:rsid w:val="00CD7150"/>
    <w:rsid w:val="00CD71F0"/>
    <w:rsid w:val="00CD7291"/>
    <w:rsid w:val="00CD7854"/>
    <w:rsid w:val="00CD7B73"/>
    <w:rsid w:val="00CD7CC7"/>
    <w:rsid w:val="00CE039B"/>
    <w:rsid w:val="00CE047E"/>
    <w:rsid w:val="00CE07DB"/>
    <w:rsid w:val="00CE0A76"/>
    <w:rsid w:val="00CE1AF5"/>
    <w:rsid w:val="00CE1CB4"/>
    <w:rsid w:val="00CE2042"/>
    <w:rsid w:val="00CE20E6"/>
    <w:rsid w:val="00CE2172"/>
    <w:rsid w:val="00CE2531"/>
    <w:rsid w:val="00CE2657"/>
    <w:rsid w:val="00CE27B1"/>
    <w:rsid w:val="00CE2887"/>
    <w:rsid w:val="00CE29DF"/>
    <w:rsid w:val="00CE2B5F"/>
    <w:rsid w:val="00CE2BFB"/>
    <w:rsid w:val="00CE2C43"/>
    <w:rsid w:val="00CE3331"/>
    <w:rsid w:val="00CE336F"/>
    <w:rsid w:val="00CE396D"/>
    <w:rsid w:val="00CE3A2B"/>
    <w:rsid w:val="00CE3BAB"/>
    <w:rsid w:val="00CE3DBD"/>
    <w:rsid w:val="00CE3EEC"/>
    <w:rsid w:val="00CE3FB1"/>
    <w:rsid w:val="00CE4527"/>
    <w:rsid w:val="00CE4A2B"/>
    <w:rsid w:val="00CE4AAE"/>
    <w:rsid w:val="00CE4DC4"/>
    <w:rsid w:val="00CE4FD1"/>
    <w:rsid w:val="00CE53FC"/>
    <w:rsid w:val="00CE5B6D"/>
    <w:rsid w:val="00CE5FFF"/>
    <w:rsid w:val="00CE60F3"/>
    <w:rsid w:val="00CE618A"/>
    <w:rsid w:val="00CE62C2"/>
    <w:rsid w:val="00CE62C4"/>
    <w:rsid w:val="00CE6449"/>
    <w:rsid w:val="00CE6605"/>
    <w:rsid w:val="00CE6B48"/>
    <w:rsid w:val="00CE6D01"/>
    <w:rsid w:val="00CE6D7E"/>
    <w:rsid w:val="00CE6F81"/>
    <w:rsid w:val="00CE7745"/>
    <w:rsid w:val="00CE79E8"/>
    <w:rsid w:val="00CE7CF8"/>
    <w:rsid w:val="00CE7D8D"/>
    <w:rsid w:val="00CF071B"/>
    <w:rsid w:val="00CF0C47"/>
    <w:rsid w:val="00CF1084"/>
    <w:rsid w:val="00CF1B23"/>
    <w:rsid w:val="00CF1BEA"/>
    <w:rsid w:val="00CF225E"/>
    <w:rsid w:val="00CF2274"/>
    <w:rsid w:val="00CF22B9"/>
    <w:rsid w:val="00CF2540"/>
    <w:rsid w:val="00CF272D"/>
    <w:rsid w:val="00CF2C33"/>
    <w:rsid w:val="00CF2E0B"/>
    <w:rsid w:val="00CF3231"/>
    <w:rsid w:val="00CF3562"/>
    <w:rsid w:val="00CF3736"/>
    <w:rsid w:val="00CF3780"/>
    <w:rsid w:val="00CF3DB4"/>
    <w:rsid w:val="00CF4142"/>
    <w:rsid w:val="00CF42E1"/>
    <w:rsid w:val="00CF4362"/>
    <w:rsid w:val="00CF4485"/>
    <w:rsid w:val="00CF4525"/>
    <w:rsid w:val="00CF46FA"/>
    <w:rsid w:val="00CF48D3"/>
    <w:rsid w:val="00CF4BF9"/>
    <w:rsid w:val="00CF4F44"/>
    <w:rsid w:val="00CF51D5"/>
    <w:rsid w:val="00CF5374"/>
    <w:rsid w:val="00CF53A1"/>
    <w:rsid w:val="00CF542A"/>
    <w:rsid w:val="00CF5A65"/>
    <w:rsid w:val="00CF5EC1"/>
    <w:rsid w:val="00CF6474"/>
    <w:rsid w:val="00CF662B"/>
    <w:rsid w:val="00CF6CC4"/>
    <w:rsid w:val="00CF6CE2"/>
    <w:rsid w:val="00CF7094"/>
    <w:rsid w:val="00CF71B2"/>
    <w:rsid w:val="00CF71B4"/>
    <w:rsid w:val="00CF72DE"/>
    <w:rsid w:val="00CF76D4"/>
    <w:rsid w:val="00CF78C2"/>
    <w:rsid w:val="00CF7B47"/>
    <w:rsid w:val="00CF7CC1"/>
    <w:rsid w:val="00CF7CEA"/>
    <w:rsid w:val="00D0000F"/>
    <w:rsid w:val="00D0057A"/>
    <w:rsid w:val="00D005DF"/>
    <w:rsid w:val="00D00AB1"/>
    <w:rsid w:val="00D00E48"/>
    <w:rsid w:val="00D00E9B"/>
    <w:rsid w:val="00D01155"/>
    <w:rsid w:val="00D015E0"/>
    <w:rsid w:val="00D016C0"/>
    <w:rsid w:val="00D01EB2"/>
    <w:rsid w:val="00D021A0"/>
    <w:rsid w:val="00D02209"/>
    <w:rsid w:val="00D0230E"/>
    <w:rsid w:val="00D02795"/>
    <w:rsid w:val="00D028C8"/>
    <w:rsid w:val="00D02999"/>
    <w:rsid w:val="00D02A00"/>
    <w:rsid w:val="00D02D3E"/>
    <w:rsid w:val="00D02FEF"/>
    <w:rsid w:val="00D03357"/>
    <w:rsid w:val="00D03537"/>
    <w:rsid w:val="00D038FF"/>
    <w:rsid w:val="00D0392F"/>
    <w:rsid w:val="00D03945"/>
    <w:rsid w:val="00D03CD9"/>
    <w:rsid w:val="00D04464"/>
    <w:rsid w:val="00D04849"/>
    <w:rsid w:val="00D04C2A"/>
    <w:rsid w:val="00D04C60"/>
    <w:rsid w:val="00D04D58"/>
    <w:rsid w:val="00D04E2A"/>
    <w:rsid w:val="00D04E4B"/>
    <w:rsid w:val="00D04FFD"/>
    <w:rsid w:val="00D05020"/>
    <w:rsid w:val="00D05183"/>
    <w:rsid w:val="00D051B9"/>
    <w:rsid w:val="00D05475"/>
    <w:rsid w:val="00D05795"/>
    <w:rsid w:val="00D057E8"/>
    <w:rsid w:val="00D059ED"/>
    <w:rsid w:val="00D05DD0"/>
    <w:rsid w:val="00D06716"/>
    <w:rsid w:val="00D06CDB"/>
    <w:rsid w:val="00D06D3D"/>
    <w:rsid w:val="00D079EE"/>
    <w:rsid w:val="00D07DD0"/>
    <w:rsid w:val="00D07F37"/>
    <w:rsid w:val="00D07FCE"/>
    <w:rsid w:val="00D07FDB"/>
    <w:rsid w:val="00D1017E"/>
    <w:rsid w:val="00D10206"/>
    <w:rsid w:val="00D10292"/>
    <w:rsid w:val="00D10C3C"/>
    <w:rsid w:val="00D10FAA"/>
    <w:rsid w:val="00D11918"/>
    <w:rsid w:val="00D11A5A"/>
    <w:rsid w:val="00D11BE0"/>
    <w:rsid w:val="00D11BFB"/>
    <w:rsid w:val="00D1215A"/>
    <w:rsid w:val="00D122D5"/>
    <w:rsid w:val="00D1245B"/>
    <w:rsid w:val="00D125C5"/>
    <w:rsid w:val="00D128B6"/>
    <w:rsid w:val="00D128F0"/>
    <w:rsid w:val="00D12A2F"/>
    <w:rsid w:val="00D12E02"/>
    <w:rsid w:val="00D12EAB"/>
    <w:rsid w:val="00D1309A"/>
    <w:rsid w:val="00D1312B"/>
    <w:rsid w:val="00D1319D"/>
    <w:rsid w:val="00D1323B"/>
    <w:rsid w:val="00D1394D"/>
    <w:rsid w:val="00D13AA3"/>
    <w:rsid w:val="00D13C1C"/>
    <w:rsid w:val="00D13EA8"/>
    <w:rsid w:val="00D13FF2"/>
    <w:rsid w:val="00D143C7"/>
    <w:rsid w:val="00D144D9"/>
    <w:rsid w:val="00D144F4"/>
    <w:rsid w:val="00D14A98"/>
    <w:rsid w:val="00D14BC3"/>
    <w:rsid w:val="00D14FDD"/>
    <w:rsid w:val="00D1593B"/>
    <w:rsid w:val="00D15BEB"/>
    <w:rsid w:val="00D15D1C"/>
    <w:rsid w:val="00D15F39"/>
    <w:rsid w:val="00D16146"/>
    <w:rsid w:val="00D16948"/>
    <w:rsid w:val="00D16AF1"/>
    <w:rsid w:val="00D16D69"/>
    <w:rsid w:val="00D170B7"/>
    <w:rsid w:val="00D17331"/>
    <w:rsid w:val="00D17693"/>
    <w:rsid w:val="00D1778E"/>
    <w:rsid w:val="00D178A5"/>
    <w:rsid w:val="00D17B79"/>
    <w:rsid w:val="00D17BA4"/>
    <w:rsid w:val="00D17CF7"/>
    <w:rsid w:val="00D200F5"/>
    <w:rsid w:val="00D203BB"/>
    <w:rsid w:val="00D2057C"/>
    <w:rsid w:val="00D2069E"/>
    <w:rsid w:val="00D20A00"/>
    <w:rsid w:val="00D20DE7"/>
    <w:rsid w:val="00D211C7"/>
    <w:rsid w:val="00D217A5"/>
    <w:rsid w:val="00D21F7E"/>
    <w:rsid w:val="00D22012"/>
    <w:rsid w:val="00D22254"/>
    <w:rsid w:val="00D222E0"/>
    <w:rsid w:val="00D22656"/>
    <w:rsid w:val="00D229BB"/>
    <w:rsid w:val="00D22A1F"/>
    <w:rsid w:val="00D22A8A"/>
    <w:rsid w:val="00D22AA9"/>
    <w:rsid w:val="00D22B21"/>
    <w:rsid w:val="00D22FA1"/>
    <w:rsid w:val="00D23625"/>
    <w:rsid w:val="00D2363F"/>
    <w:rsid w:val="00D236B6"/>
    <w:rsid w:val="00D23B33"/>
    <w:rsid w:val="00D23B45"/>
    <w:rsid w:val="00D23BFA"/>
    <w:rsid w:val="00D23E92"/>
    <w:rsid w:val="00D2440B"/>
    <w:rsid w:val="00D24504"/>
    <w:rsid w:val="00D24619"/>
    <w:rsid w:val="00D24A56"/>
    <w:rsid w:val="00D24D1B"/>
    <w:rsid w:val="00D25076"/>
    <w:rsid w:val="00D253E6"/>
    <w:rsid w:val="00D2540E"/>
    <w:rsid w:val="00D254AD"/>
    <w:rsid w:val="00D25695"/>
    <w:rsid w:val="00D25831"/>
    <w:rsid w:val="00D25C68"/>
    <w:rsid w:val="00D25DC1"/>
    <w:rsid w:val="00D26017"/>
    <w:rsid w:val="00D260E5"/>
    <w:rsid w:val="00D26496"/>
    <w:rsid w:val="00D2653B"/>
    <w:rsid w:val="00D26B4D"/>
    <w:rsid w:val="00D26FAA"/>
    <w:rsid w:val="00D270EB"/>
    <w:rsid w:val="00D2733A"/>
    <w:rsid w:val="00D278AF"/>
    <w:rsid w:val="00D27966"/>
    <w:rsid w:val="00D27DE9"/>
    <w:rsid w:val="00D3037D"/>
    <w:rsid w:val="00D30899"/>
    <w:rsid w:val="00D30FC5"/>
    <w:rsid w:val="00D31197"/>
    <w:rsid w:val="00D31501"/>
    <w:rsid w:val="00D31A81"/>
    <w:rsid w:val="00D31F27"/>
    <w:rsid w:val="00D31F62"/>
    <w:rsid w:val="00D322ED"/>
    <w:rsid w:val="00D326A1"/>
    <w:rsid w:val="00D329D8"/>
    <w:rsid w:val="00D32B3F"/>
    <w:rsid w:val="00D32CAE"/>
    <w:rsid w:val="00D331FB"/>
    <w:rsid w:val="00D332A4"/>
    <w:rsid w:val="00D33416"/>
    <w:rsid w:val="00D33706"/>
    <w:rsid w:val="00D3371D"/>
    <w:rsid w:val="00D33BB2"/>
    <w:rsid w:val="00D33E94"/>
    <w:rsid w:val="00D33ECE"/>
    <w:rsid w:val="00D33F64"/>
    <w:rsid w:val="00D342D8"/>
    <w:rsid w:val="00D34572"/>
    <w:rsid w:val="00D34786"/>
    <w:rsid w:val="00D34B02"/>
    <w:rsid w:val="00D34E33"/>
    <w:rsid w:val="00D35328"/>
    <w:rsid w:val="00D35523"/>
    <w:rsid w:val="00D3554B"/>
    <w:rsid w:val="00D35A74"/>
    <w:rsid w:val="00D35C71"/>
    <w:rsid w:val="00D36005"/>
    <w:rsid w:val="00D36502"/>
    <w:rsid w:val="00D36F48"/>
    <w:rsid w:val="00D37806"/>
    <w:rsid w:val="00D379EA"/>
    <w:rsid w:val="00D37CFA"/>
    <w:rsid w:val="00D37D50"/>
    <w:rsid w:val="00D40593"/>
    <w:rsid w:val="00D408DC"/>
    <w:rsid w:val="00D40E12"/>
    <w:rsid w:val="00D41389"/>
    <w:rsid w:val="00D4185A"/>
    <w:rsid w:val="00D41B24"/>
    <w:rsid w:val="00D41E36"/>
    <w:rsid w:val="00D41E56"/>
    <w:rsid w:val="00D41F67"/>
    <w:rsid w:val="00D41FFF"/>
    <w:rsid w:val="00D42060"/>
    <w:rsid w:val="00D427E1"/>
    <w:rsid w:val="00D429C7"/>
    <w:rsid w:val="00D42C5A"/>
    <w:rsid w:val="00D42D4D"/>
    <w:rsid w:val="00D42F7D"/>
    <w:rsid w:val="00D43047"/>
    <w:rsid w:val="00D4349D"/>
    <w:rsid w:val="00D4356D"/>
    <w:rsid w:val="00D43B09"/>
    <w:rsid w:val="00D43BEA"/>
    <w:rsid w:val="00D43F81"/>
    <w:rsid w:val="00D43FB6"/>
    <w:rsid w:val="00D444DD"/>
    <w:rsid w:val="00D4458E"/>
    <w:rsid w:val="00D44EFB"/>
    <w:rsid w:val="00D4524C"/>
    <w:rsid w:val="00D45814"/>
    <w:rsid w:val="00D45C5E"/>
    <w:rsid w:val="00D45C88"/>
    <w:rsid w:val="00D45D22"/>
    <w:rsid w:val="00D45DD9"/>
    <w:rsid w:val="00D46226"/>
    <w:rsid w:val="00D462A9"/>
    <w:rsid w:val="00D46425"/>
    <w:rsid w:val="00D469CF"/>
    <w:rsid w:val="00D46D77"/>
    <w:rsid w:val="00D471FD"/>
    <w:rsid w:val="00D474DC"/>
    <w:rsid w:val="00D47559"/>
    <w:rsid w:val="00D47CF9"/>
    <w:rsid w:val="00D47D49"/>
    <w:rsid w:val="00D5022F"/>
    <w:rsid w:val="00D50C23"/>
    <w:rsid w:val="00D50DC4"/>
    <w:rsid w:val="00D50E27"/>
    <w:rsid w:val="00D51531"/>
    <w:rsid w:val="00D5176E"/>
    <w:rsid w:val="00D51944"/>
    <w:rsid w:val="00D51F62"/>
    <w:rsid w:val="00D51F8B"/>
    <w:rsid w:val="00D52323"/>
    <w:rsid w:val="00D5284C"/>
    <w:rsid w:val="00D52CD0"/>
    <w:rsid w:val="00D52EEB"/>
    <w:rsid w:val="00D534BD"/>
    <w:rsid w:val="00D53665"/>
    <w:rsid w:val="00D5376C"/>
    <w:rsid w:val="00D53C86"/>
    <w:rsid w:val="00D53C98"/>
    <w:rsid w:val="00D53DF9"/>
    <w:rsid w:val="00D53F18"/>
    <w:rsid w:val="00D54344"/>
    <w:rsid w:val="00D544E9"/>
    <w:rsid w:val="00D548AE"/>
    <w:rsid w:val="00D54AC3"/>
    <w:rsid w:val="00D5514E"/>
    <w:rsid w:val="00D553A1"/>
    <w:rsid w:val="00D559BA"/>
    <w:rsid w:val="00D55A7D"/>
    <w:rsid w:val="00D55BCA"/>
    <w:rsid w:val="00D55FCC"/>
    <w:rsid w:val="00D564A9"/>
    <w:rsid w:val="00D56791"/>
    <w:rsid w:val="00D5696A"/>
    <w:rsid w:val="00D5715C"/>
    <w:rsid w:val="00D57164"/>
    <w:rsid w:val="00D57C04"/>
    <w:rsid w:val="00D57D09"/>
    <w:rsid w:val="00D57EAF"/>
    <w:rsid w:val="00D60009"/>
    <w:rsid w:val="00D60220"/>
    <w:rsid w:val="00D604FC"/>
    <w:rsid w:val="00D60561"/>
    <w:rsid w:val="00D60B46"/>
    <w:rsid w:val="00D60CB7"/>
    <w:rsid w:val="00D613B9"/>
    <w:rsid w:val="00D618EE"/>
    <w:rsid w:val="00D61AA2"/>
    <w:rsid w:val="00D61D17"/>
    <w:rsid w:val="00D624BE"/>
    <w:rsid w:val="00D6284F"/>
    <w:rsid w:val="00D628AA"/>
    <w:rsid w:val="00D630C3"/>
    <w:rsid w:val="00D6328D"/>
    <w:rsid w:val="00D632DB"/>
    <w:rsid w:val="00D633B8"/>
    <w:rsid w:val="00D63788"/>
    <w:rsid w:val="00D63852"/>
    <w:rsid w:val="00D639B8"/>
    <w:rsid w:val="00D63AD1"/>
    <w:rsid w:val="00D63F39"/>
    <w:rsid w:val="00D643D4"/>
    <w:rsid w:val="00D6477F"/>
    <w:rsid w:val="00D649E4"/>
    <w:rsid w:val="00D64E40"/>
    <w:rsid w:val="00D652AB"/>
    <w:rsid w:val="00D65B05"/>
    <w:rsid w:val="00D65F35"/>
    <w:rsid w:val="00D6649F"/>
    <w:rsid w:val="00D664D7"/>
    <w:rsid w:val="00D66B54"/>
    <w:rsid w:val="00D66FB7"/>
    <w:rsid w:val="00D67002"/>
    <w:rsid w:val="00D6704E"/>
    <w:rsid w:val="00D6729C"/>
    <w:rsid w:val="00D67300"/>
    <w:rsid w:val="00D67665"/>
    <w:rsid w:val="00D676F9"/>
    <w:rsid w:val="00D67AB1"/>
    <w:rsid w:val="00D67DE2"/>
    <w:rsid w:val="00D67E57"/>
    <w:rsid w:val="00D70027"/>
    <w:rsid w:val="00D702AE"/>
    <w:rsid w:val="00D704E2"/>
    <w:rsid w:val="00D70A5F"/>
    <w:rsid w:val="00D70D9E"/>
    <w:rsid w:val="00D70E23"/>
    <w:rsid w:val="00D71469"/>
    <w:rsid w:val="00D715DA"/>
    <w:rsid w:val="00D715E0"/>
    <w:rsid w:val="00D716E8"/>
    <w:rsid w:val="00D7190A"/>
    <w:rsid w:val="00D71AD0"/>
    <w:rsid w:val="00D71B1A"/>
    <w:rsid w:val="00D71C01"/>
    <w:rsid w:val="00D71C54"/>
    <w:rsid w:val="00D71DAF"/>
    <w:rsid w:val="00D7223F"/>
    <w:rsid w:val="00D72732"/>
    <w:rsid w:val="00D72762"/>
    <w:rsid w:val="00D7292C"/>
    <w:rsid w:val="00D72A6C"/>
    <w:rsid w:val="00D72B14"/>
    <w:rsid w:val="00D72BE8"/>
    <w:rsid w:val="00D72C4C"/>
    <w:rsid w:val="00D730ED"/>
    <w:rsid w:val="00D73262"/>
    <w:rsid w:val="00D735C5"/>
    <w:rsid w:val="00D7373C"/>
    <w:rsid w:val="00D7378A"/>
    <w:rsid w:val="00D74115"/>
    <w:rsid w:val="00D741AF"/>
    <w:rsid w:val="00D74213"/>
    <w:rsid w:val="00D74237"/>
    <w:rsid w:val="00D745C6"/>
    <w:rsid w:val="00D74709"/>
    <w:rsid w:val="00D74A99"/>
    <w:rsid w:val="00D74CC4"/>
    <w:rsid w:val="00D74DA7"/>
    <w:rsid w:val="00D74EF2"/>
    <w:rsid w:val="00D75199"/>
    <w:rsid w:val="00D75203"/>
    <w:rsid w:val="00D7539B"/>
    <w:rsid w:val="00D753B8"/>
    <w:rsid w:val="00D75848"/>
    <w:rsid w:val="00D7596C"/>
    <w:rsid w:val="00D75FF4"/>
    <w:rsid w:val="00D76061"/>
    <w:rsid w:val="00D76321"/>
    <w:rsid w:val="00D769E4"/>
    <w:rsid w:val="00D76E6C"/>
    <w:rsid w:val="00D7705D"/>
    <w:rsid w:val="00D77085"/>
    <w:rsid w:val="00D770C3"/>
    <w:rsid w:val="00D77369"/>
    <w:rsid w:val="00D77684"/>
    <w:rsid w:val="00D7779F"/>
    <w:rsid w:val="00D77BDA"/>
    <w:rsid w:val="00D804D9"/>
    <w:rsid w:val="00D8077B"/>
    <w:rsid w:val="00D8087B"/>
    <w:rsid w:val="00D80BBE"/>
    <w:rsid w:val="00D80C6D"/>
    <w:rsid w:val="00D80EE7"/>
    <w:rsid w:val="00D80F0D"/>
    <w:rsid w:val="00D80F48"/>
    <w:rsid w:val="00D80FE7"/>
    <w:rsid w:val="00D81139"/>
    <w:rsid w:val="00D81174"/>
    <w:rsid w:val="00D811B6"/>
    <w:rsid w:val="00D81227"/>
    <w:rsid w:val="00D81A09"/>
    <w:rsid w:val="00D81B5B"/>
    <w:rsid w:val="00D82126"/>
    <w:rsid w:val="00D822A5"/>
    <w:rsid w:val="00D823F4"/>
    <w:rsid w:val="00D82803"/>
    <w:rsid w:val="00D829E9"/>
    <w:rsid w:val="00D82C21"/>
    <w:rsid w:val="00D82E0C"/>
    <w:rsid w:val="00D8302B"/>
    <w:rsid w:val="00D832F3"/>
    <w:rsid w:val="00D83687"/>
    <w:rsid w:val="00D83787"/>
    <w:rsid w:val="00D83AFB"/>
    <w:rsid w:val="00D83D7A"/>
    <w:rsid w:val="00D84222"/>
    <w:rsid w:val="00D8479A"/>
    <w:rsid w:val="00D84894"/>
    <w:rsid w:val="00D84909"/>
    <w:rsid w:val="00D84CAB"/>
    <w:rsid w:val="00D84EA5"/>
    <w:rsid w:val="00D853D9"/>
    <w:rsid w:val="00D85592"/>
    <w:rsid w:val="00D855E0"/>
    <w:rsid w:val="00D85839"/>
    <w:rsid w:val="00D8583A"/>
    <w:rsid w:val="00D85855"/>
    <w:rsid w:val="00D85AC4"/>
    <w:rsid w:val="00D85F5A"/>
    <w:rsid w:val="00D8646F"/>
    <w:rsid w:val="00D86773"/>
    <w:rsid w:val="00D8685B"/>
    <w:rsid w:val="00D86A1C"/>
    <w:rsid w:val="00D86E50"/>
    <w:rsid w:val="00D871C0"/>
    <w:rsid w:val="00D871F2"/>
    <w:rsid w:val="00D87640"/>
    <w:rsid w:val="00D87BEA"/>
    <w:rsid w:val="00D87D70"/>
    <w:rsid w:val="00D9023B"/>
    <w:rsid w:val="00D903A3"/>
    <w:rsid w:val="00D90459"/>
    <w:rsid w:val="00D90550"/>
    <w:rsid w:val="00D90780"/>
    <w:rsid w:val="00D9090F"/>
    <w:rsid w:val="00D90932"/>
    <w:rsid w:val="00D90D31"/>
    <w:rsid w:val="00D90D3C"/>
    <w:rsid w:val="00D90E17"/>
    <w:rsid w:val="00D90F4E"/>
    <w:rsid w:val="00D9108C"/>
    <w:rsid w:val="00D912B9"/>
    <w:rsid w:val="00D912FD"/>
    <w:rsid w:val="00D914DF"/>
    <w:rsid w:val="00D91535"/>
    <w:rsid w:val="00D91722"/>
    <w:rsid w:val="00D917AC"/>
    <w:rsid w:val="00D91F5C"/>
    <w:rsid w:val="00D91FB5"/>
    <w:rsid w:val="00D91FC9"/>
    <w:rsid w:val="00D9214D"/>
    <w:rsid w:val="00D922A6"/>
    <w:rsid w:val="00D928F3"/>
    <w:rsid w:val="00D9322D"/>
    <w:rsid w:val="00D93469"/>
    <w:rsid w:val="00D938C3"/>
    <w:rsid w:val="00D93A66"/>
    <w:rsid w:val="00D93B57"/>
    <w:rsid w:val="00D93CF4"/>
    <w:rsid w:val="00D94442"/>
    <w:rsid w:val="00D944BA"/>
    <w:rsid w:val="00D946DF"/>
    <w:rsid w:val="00D947D1"/>
    <w:rsid w:val="00D94CE6"/>
    <w:rsid w:val="00D94EF6"/>
    <w:rsid w:val="00D95028"/>
    <w:rsid w:val="00D95070"/>
    <w:rsid w:val="00D953C7"/>
    <w:rsid w:val="00D95AB7"/>
    <w:rsid w:val="00D95AE7"/>
    <w:rsid w:val="00D95BD4"/>
    <w:rsid w:val="00D95CF9"/>
    <w:rsid w:val="00D9649F"/>
    <w:rsid w:val="00D965C6"/>
    <w:rsid w:val="00D966A5"/>
    <w:rsid w:val="00D96728"/>
    <w:rsid w:val="00D967F3"/>
    <w:rsid w:val="00D96954"/>
    <w:rsid w:val="00D96C41"/>
    <w:rsid w:val="00D97F4B"/>
    <w:rsid w:val="00DA022A"/>
    <w:rsid w:val="00DA0ADF"/>
    <w:rsid w:val="00DA0D01"/>
    <w:rsid w:val="00DA1124"/>
    <w:rsid w:val="00DA1566"/>
    <w:rsid w:val="00DA19D6"/>
    <w:rsid w:val="00DA1AD6"/>
    <w:rsid w:val="00DA2260"/>
    <w:rsid w:val="00DA23E7"/>
    <w:rsid w:val="00DA275A"/>
    <w:rsid w:val="00DA2AE7"/>
    <w:rsid w:val="00DA2B93"/>
    <w:rsid w:val="00DA308C"/>
    <w:rsid w:val="00DA3103"/>
    <w:rsid w:val="00DA316D"/>
    <w:rsid w:val="00DA33D7"/>
    <w:rsid w:val="00DA33DB"/>
    <w:rsid w:val="00DA4043"/>
    <w:rsid w:val="00DA407D"/>
    <w:rsid w:val="00DA41D8"/>
    <w:rsid w:val="00DA4360"/>
    <w:rsid w:val="00DA45CE"/>
    <w:rsid w:val="00DA4955"/>
    <w:rsid w:val="00DA60DC"/>
    <w:rsid w:val="00DA6263"/>
    <w:rsid w:val="00DA6B70"/>
    <w:rsid w:val="00DA7342"/>
    <w:rsid w:val="00DA74F1"/>
    <w:rsid w:val="00DA7B0B"/>
    <w:rsid w:val="00DA7B4A"/>
    <w:rsid w:val="00DA7DA3"/>
    <w:rsid w:val="00DA7E6D"/>
    <w:rsid w:val="00DA7E7E"/>
    <w:rsid w:val="00DB04A5"/>
    <w:rsid w:val="00DB0907"/>
    <w:rsid w:val="00DB0B50"/>
    <w:rsid w:val="00DB0E32"/>
    <w:rsid w:val="00DB0F0D"/>
    <w:rsid w:val="00DB11D1"/>
    <w:rsid w:val="00DB1519"/>
    <w:rsid w:val="00DB160B"/>
    <w:rsid w:val="00DB1A81"/>
    <w:rsid w:val="00DB1B86"/>
    <w:rsid w:val="00DB1BF0"/>
    <w:rsid w:val="00DB21C4"/>
    <w:rsid w:val="00DB279D"/>
    <w:rsid w:val="00DB2A97"/>
    <w:rsid w:val="00DB2B62"/>
    <w:rsid w:val="00DB2F60"/>
    <w:rsid w:val="00DB33E4"/>
    <w:rsid w:val="00DB3802"/>
    <w:rsid w:val="00DB38A1"/>
    <w:rsid w:val="00DB3EA2"/>
    <w:rsid w:val="00DB3F94"/>
    <w:rsid w:val="00DB40C1"/>
    <w:rsid w:val="00DB4298"/>
    <w:rsid w:val="00DB42B4"/>
    <w:rsid w:val="00DB4343"/>
    <w:rsid w:val="00DB43FB"/>
    <w:rsid w:val="00DB4998"/>
    <w:rsid w:val="00DB499B"/>
    <w:rsid w:val="00DB4A5A"/>
    <w:rsid w:val="00DB4B7F"/>
    <w:rsid w:val="00DB4D7C"/>
    <w:rsid w:val="00DB5259"/>
    <w:rsid w:val="00DB53BF"/>
    <w:rsid w:val="00DB53C1"/>
    <w:rsid w:val="00DB5840"/>
    <w:rsid w:val="00DB5A64"/>
    <w:rsid w:val="00DB5ABF"/>
    <w:rsid w:val="00DB5ED8"/>
    <w:rsid w:val="00DB61A9"/>
    <w:rsid w:val="00DB63FE"/>
    <w:rsid w:val="00DB65EA"/>
    <w:rsid w:val="00DB6715"/>
    <w:rsid w:val="00DB6C00"/>
    <w:rsid w:val="00DB6DA2"/>
    <w:rsid w:val="00DB733E"/>
    <w:rsid w:val="00DB78BD"/>
    <w:rsid w:val="00DB7B5B"/>
    <w:rsid w:val="00DC144D"/>
    <w:rsid w:val="00DC146A"/>
    <w:rsid w:val="00DC19A7"/>
    <w:rsid w:val="00DC1AC5"/>
    <w:rsid w:val="00DC1D24"/>
    <w:rsid w:val="00DC2000"/>
    <w:rsid w:val="00DC2531"/>
    <w:rsid w:val="00DC2853"/>
    <w:rsid w:val="00DC2C48"/>
    <w:rsid w:val="00DC2DA0"/>
    <w:rsid w:val="00DC2E65"/>
    <w:rsid w:val="00DC2F56"/>
    <w:rsid w:val="00DC2F5D"/>
    <w:rsid w:val="00DC345A"/>
    <w:rsid w:val="00DC352F"/>
    <w:rsid w:val="00DC37C0"/>
    <w:rsid w:val="00DC3A58"/>
    <w:rsid w:val="00DC3BCE"/>
    <w:rsid w:val="00DC3CF0"/>
    <w:rsid w:val="00DC4301"/>
    <w:rsid w:val="00DC453F"/>
    <w:rsid w:val="00DC50E1"/>
    <w:rsid w:val="00DC52BB"/>
    <w:rsid w:val="00DC58BE"/>
    <w:rsid w:val="00DC5A14"/>
    <w:rsid w:val="00DC61A0"/>
    <w:rsid w:val="00DC64A6"/>
    <w:rsid w:val="00DC69FB"/>
    <w:rsid w:val="00DC6CDD"/>
    <w:rsid w:val="00DC7079"/>
    <w:rsid w:val="00DC70D9"/>
    <w:rsid w:val="00DC71E9"/>
    <w:rsid w:val="00DC7239"/>
    <w:rsid w:val="00DC7B14"/>
    <w:rsid w:val="00DC7C9F"/>
    <w:rsid w:val="00DC7E3A"/>
    <w:rsid w:val="00DD0479"/>
    <w:rsid w:val="00DD05C4"/>
    <w:rsid w:val="00DD06A1"/>
    <w:rsid w:val="00DD0785"/>
    <w:rsid w:val="00DD0CEE"/>
    <w:rsid w:val="00DD0F36"/>
    <w:rsid w:val="00DD11A8"/>
    <w:rsid w:val="00DD127A"/>
    <w:rsid w:val="00DD13F4"/>
    <w:rsid w:val="00DD16C5"/>
    <w:rsid w:val="00DD18C6"/>
    <w:rsid w:val="00DD1B0F"/>
    <w:rsid w:val="00DD1EE8"/>
    <w:rsid w:val="00DD21E0"/>
    <w:rsid w:val="00DD22BF"/>
    <w:rsid w:val="00DD273F"/>
    <w:rsid w:val="00DD2FC2"/>
    <w:rsid w:val="00DD31CE"/>
    <w:rsid w:val="00DD32BA"/>
    <w:rsid w:val="00DD3354"/>
    <w:rsid w:val="00DD35A1"/>
    <w:rsid w:val="00DD3611"/>
    <w:rsid w:val="00DD36E9"/>
    <w:rsid w:val="00DD3FCB"/>
    <w:rsid w:val="00DD4018"/>
    <w:rsid w:val="00DD45AA"/>
    <w:rsid w:val="00DD469F"/>
    <w:rsid w:val="00DD47EE"/>
    <w:rsid w:val="00DD4934"/>
    <w:rsid w:val="00DD499E"/>
    <w:rsid w:val="00DD4D2B"/>
    <w:rsid w:val="00DD4E16"/>
    <w:rsid w:val="00DD4E66"/>
    <w:rsid w:val="00DD5143"/>
    <w:rsid w:val="00DD51C6"/>
    <w:rsid w:val="00DD53E4"/>
    <w:rsid w:val="00DD548F"/>
    <w:rsid w:val="00DD5554"/>
    <w:rsid w:val="00DD55A5"/>
    <w:rsid w:val="00DD55B7"/>
    <w:rsid w:val="00DD55B8"/>
    <w:rsid w:val="00DD5E36"/>
    <w:rsid w:val="00DD61C8"/>
    <w:rsid w:val="00DD6365"/>
    <w:rsid w:val="00DD644C"/>
    <w:rsid w:val="00DD6B66"/>
    <w:rsid w:val="00DD6BFD"/>
    <w:rsid w:val="00DD6E0A"/>
    <w:rsid w:val="00DD70BE"/>
    <w:rsid w:val="00DD7297"/>
    <w:rsid w:val="00DD72AF"/>
    <w:rsid w:val="00DD7480"/>
    <w:rsid w:val="00DD77FD"/>
    <w:rsid w:val="00DD79C9"/>
    <w:rsid w:val="00DD7ACE"/>
    <w:rsid w:val="00DD7E35"/>
    <w:rsid w:val="00DE08E6"/>
    <w:rsid w:val="00DE1007"/>
    <w:rsid w:val="00DE10EC"/>
    <w:rsid w:val="00DE128D"/>
    <w:rsid w:val="00DE131E"/>
    <w:rsid w:val="00DE20C4"/>
    <w:rsid w:val="00DE273B"/>
    <w:rsid w:val="00DE3580"/>
    <w:rsid w:val="00DE3843"/>
    <w:rsid w:val="00DE3DE0"/>
    <w:rsid w:val="00DE425A"/>
    <w:rsid w:val="00DE45AB"/>
    <w:rsid w:val="00DE4B4F"/>
    <w:rsid w:val="00DE4D8A"/>
    <w:rsid w:val="00DE5ABE"/>
    <w:rsid w:val="00DE5C1A"/>
    <w:rsid w:val="00DE5C44"/>
    <w:rsid w:val="00DE611A"/>
    <w:rsid w:val="00DE6297"/>
    <w:rsid w:val="00DE6664"/>
    <w:rsid w:val="00DE6715"/>
    <w:rsid w:val="00DE6798"/>
    <w:rsid w:val="00DE6E93"/>
    <w:rsid w:val="00DE78D0"/>
    <w:rsid w:val="00DF00F6"/>
    <w:rsid w:val="00DF0129"/>
    <w:rsid w:val="00DF0BA5"/>
    <w:rsid w:val="00DF0CC8"/>
    <w:rsid w:val="00DF0DA2"/>
    <w:rsid w:val="00DF1148"/>
    <w:rsid w:val="00DF123F"/>
    <w:rsid w:val="00DF1AB8"/>
    <w:rsid w:val="00DF1B20"/>
    <w:rsid w:val="00DF1D31"/>
    <w:rsid w:val="00DF20C9"/>
    <w:rsid w:val="00DF21A3"/>
    <w:rsid w:val="00DF2401"/>
    <w:rsid w:val="00DF24F6"/>
    <w:rsid w:val="00DF2542"/>
    <w:rsid w:val="00DF2569"/>
    <w:rsid w:val="00DF259A"/>
    <w:rsid w:val="00DF2641"/>
    <w:rsid w:val="00DF2A74"/>
    <w:rsid w:val="00DF2ACB"/>
    <w:rsid w:val="00DF30A8"/>
    <w:rsid w:val="00DF3B51"/>
    <w:rsid w:val="00DF403D"/>
    <w:rsid w:val="00DF405C"/>
    <w:rsid w:val="00DF4827"/>
    <w:rsid w:val="00DF4CA7"/>
    <w:rsid w:val="00DF4E78"/>
    <w:rsid w:val="00DF505E"/>
    <w:rsid w:val="00DF552A"/>
    <w:rsid w:val="00DF5553"/>
    <w:rsid w:val="00DF561E"/>
    <w:rsid w:val="00DF592D"/>
    <w:rsid w:val="00DF5C34"/>
    <w:rsid w:val="00DF5CC9"/>
    <w:rsid w:val="00DF5CE2"/>
    <w:rsid w:val="00DF5F0A"/>
    <w:rsid w:val="00DF5FDB"/>
    <w:rsid w:val="00DF6164"/>
    <w:rsid w:val="00DF65FB"/>
    <w:rsid w:val="00DF66EA"/>
    <w:rsid w:val="00DF6FAB"/>
    <w:rsid w:val="00DF74F7"/>
    <w:rsid w:val="00DF755F"/>
    <w:rsid w:val="00DF765B"/>
    <w:rsid w:val="00DF7D42"/>
    <w:rsid w:val="00DF7E64"/>
    <w:rsid w:val="00E000E0"/>
    <w:rsid w:val="00E00749"/>
    <w:rsid w:val="00E00A68"/>
    <w:rsid w:val="00E00AAF"/>
    <w:rsid w:val="00E00F86"/>
    <w:rsid w:val="00E0107B"/>
    <w:rsid w:val="00E012F6"/>
    <w:rsid w:val="00E01458"/>
    <w:rsid w:val="00E015BF"/>
    <w:rsid w:val="00E01886"/>
    <w:rsid w:val="00E02555"/>
    <w:rsid w:val="00E0266B"/>
    <w:rsid w:val="00E02C14"/>
    <w:rsid w:val="00E02ED3"/>
    <w:rsid w:val="00E0384B"/>
    <w:rsid w:val="00E03968"/>
    <w:rsid w:val="00E03D5F"/>
    <w:rsid w:val="00E03DAF"/>
    <w:rsid w:val="00E03FB1"/>
    <w:rsid w:val="00E04084"/>
    <w:rsid w:val="00E04133"/>
    <w:rsid w:val="00E04755"/>
    <w:rsid w:val="00E04793"/>
    <w:rsid w:val="00E048B1"/>
    <w:rsid w:val="00E04C0F"/>
    <w:rsid w:val="00E04E08"/>
    <w:rsid w:val="00E04F1A"/>
    <w:rsid w:val="00E0506E"/>
    <w:rsid w:val="00E0537C"/>
    <w:rsid w:val="00E058D3"/>
    <w:rsid w:val="00E05D08"/>
    <w:rsid w:val="00E06380"/>
    <w:rsid w:val="00E06C4C"/>
    <w:rsid w:val="00E06D66"/>
    <w:rsid w:val="00E074AF"/>
    <w:rsid w:val="00E07565"/>
    <w:rsid w:val="00E07D2A"/>
    <w:rsid w:val="00E07FB5"/>
    <w:rsid w:val="00E07FCE"/>
    <w:rsid w:val="00E1011E"/>
    <w:rsid w:val="00E10A11"/>
    <w:rsid w:val="00E10AD5"/>
    <w:rsid w:val="00E12205"/>
    <w:rsid w:val="00E12441"/>
    <w:rsid w:val="00E12827"/>
    <w:rsid w:val="00E133C7"/>
    <w:rsid w:val="00E13778"/>
    <w:rsid w:val="00E13A03"/>
    <w:rsid w:val="00E13B4A"/>
    <w:rsid w:val="00E14218"/>
    <w:rsid w:val="00E145A1"/>
    <w:rsid w:val="00E14C22"/>
    <w:rsid w:val="00E15144"/>
    <w:rsid w:val="00E1547A"/>
    <w:rsid w:val="00E154AF"/>
    <w:rsid w:val="00E15539"/>
    <w:rsid w:val="00E16194"/>
    <w:rsid w:val="00E16406"/>
    <w:rsid w:val="00E167E0"/>
    <w:rsid w:val="00E16A4E"/>
    <w:rsid w:val="00E16BDE"/>
    <w:rsid w:val="00E16D7E"/>
    <w:rsid w:val="00E17180"/>
    <w:rsid w:val="00E175A2"/>
    <w:rsid w:val="00E175D3"/>
    <w:rsid w:val="00E176BE"/>
    <w:rsid w:val="00E1786D"/>
    <w:rsid w:val="00E1790B"/>
    <w:rsid w:val="00E17B10"/>
    <w:rsid w:val="00E20298"/>
    <w:rsid w:val="00E207FA"/>
    <w:rsid w:val="00E20AC7"/>
    <w:rsid w:val="00E20D1A"/>
    <w:rsid w:val="00E20E19"/>
    <w:rsid w:val="00E20FAE"/>
    <w:rsid w:val="00E20FD5"/>
    <w:rsid w:val="00E21014"/>
    <w:rsid w:val="00E21337"/>
    <w:rsid w:val="00E21368"/>
    <w:rsid w:val="00E218D5"/>
    <w:rsid w:val="00E21D92"/>
    <w:rsid w:val="00E22463"/>
    <w:rsid w:val="00E22617"/>
    <w:rsid w:val="00E2263A"/>
    <w:rsid w:val="00E22872"/>
    <w:rsid w:val="00E22E6B"/>
    <w:rsid w:val="00E22F1A"/>
    <w:rsid w:val="00E23145"/>
    <w:rsid w:val="00E231C8"/>
    <w:rsid w:val="00E238D6"/>
    <w:rsid w:val="00E23A31"/>
    <w:rsid w:val="00E23F4E"/>
    <w:rsid w:val="00E23F88"/>
    <w:rsid w:val="00E24307"/>
    <w:rsid w:val="00E2445C"/>
    <w:rsid w:val="00E249A4"/>
    <w:rsid w:val="00E24A15"/>
    <w:rsid w:val="00E24A8A"/>
    <w:rsid w:val="00E24C74"/>
    <w:rsid w:val="00E24DDC"/>
    <w:rsid w:val="00E24EEE"/>
    <w:rsid w:val="00E24FE9"/>
    <w:rsid w:val="00E25CB9"/>
    <w:rsid w:val="00E25CD3"/>
    <w:rsid w:val="00E25E8F"/>
    <w:rsid w:val="00E261AB"/>
    <w:rsid w:val="00E2621C"/>
    <w:rsid w:val="00E26286"/>
    <w:rsid w:val="00E2652A"/>
    <w:rsid w:val="00E26647"/>
    <w:rsid w:val="00E2688C"/>
    <w:rsid w:val="00E26A5D"/>
    <w:rsid w:val="00E273AC"/>
    <w:rsid w:val="00E27532"/>
    <w:rsid w:val="00E2756B"/>
    <w:rsid w:val="00E276B5"/>
    <w:rsid w:val="00E27764"/>
    <w:rsid w:val="00E2776D"/>
    <w:rsid w:val="00E278CA"/>
    <w:rsid w:val="00E27972"/>
    <w:rsid w:val="00E27A8D"/>
    <w:rsid w:val="00E27BF2"/>
    <w:rsid w:val="00E27F7D"/>
    <w:rsid w:val="00E3004D"/>
    <w:rsid w:val="00E30188"/>
    <w:rsid w:val="00E3029D"/>
    <w:rsid w:val="00E305D0"/>
    <w:rsid w:val="00E30899"/>
    <w:rsid w:val="00E3097B"/>
    <w:rsid w:val="00E30C3C"/>
    <w:rsid w:val="00E30D15"/>
    <w:rsid w:val="00E30D53"/>
    <w:rsid w:val="00E30E13"/>
    <w:rsid w:val="00E30EB6"/>
    <w:rsid w:val="00E30EFD"/>
    <w:rsid w:val="00E31330"/>
    <w:rsid w:val="00E31354"/>
    <w:rsid w:val="00E3161E"/>
    <w:rsid w:val="00E31799"/>
    <w:rsid w:val="00E317FF"/>
    <w:rsid w:val="00E31CF1"/>
    <w:rsid w:val="00E31D80"/>
    <w:rsid w:val="00E31E88"/>
    <w:rsid w:val="00E321DE"/>
    <w:rsid w:val="00E326F2"/>
    <w:rsid w:val="00E3270F"/>
    <w:rsid w:val="00E32910"/>
    <w:rsid w:val="00E32C3A"/>
    <w:rsid w:val="00E32FD6"/>
    <w:rsid w:val="00E3314F"/>
    <w:rsid w:val="00E33191"/>
    <w:rsid w:val="00E3325D"/>
    <w:rsid w:val="00E33D1A"/>
    <w:rsid w:val="00E33FF2"/>
    <w:rsid w:val="00E3420A"/>
    <w:rsid w:val="00E34528"/>
    <w:rsid w:val="00E34587"/>
    <w:rsid w:val="00E34E5D"/>
    <w:rsid w:val="00E34F98"/>
    <w:rsid w:val="00E3523D"/>
    <w:rsid w:val="00E3540C"/>
    <w:rsid w:val="00E35809"/>
    <w:rsid w:val="00E35884"/>
    <w:rsid w:val="00E358C4"/>
    <w:rsid w:val="00E35CF0"/>
    <w:rsid w:val="00E35D19"/>
    <w:rsid w:val="00E35FE2"/>
    <w:rsid w:val="00E35FF9"/>
    <w:rsid w:val="00E362B8"/>
    <w:rsid w:val="00E366F1"/>
    <w:rsid w:val="00E367BD"/>
    <w:rsid w:val="00E36979"/>
    <w:rsid w:val="00E36B15"/>
    <w:rsid w:val="00E36C5A"/>
    <w:rsid w:val="00E36F59"/>
    <w:rsid w:val="00E3717E"/>
    <w:rsid w:val="00E371ED"/>
    <w:rsid w:val="00E4034B"/>
    <w:rsid w:val="00E403B9"/>
    <w:rsid w:val="00E406C4"/>
    <w:rsid w:val="00E41170"/>
    <w:rsid w:val="00E415CD"/>
    <w:rsid w:val="00E41760"/>
    <w:rsid w:val="00E41AFF"/>
    <w:rsid w:val="00E41C96"/>
    <w:rsid w:val="00E41D21"/>
    <w:rsid w:val="00E41DCC"/>
    <w:rsid w:val="00E41ED7"/>
    <w:rsid w:val="00E425C1"/>
    <w:rsid w:val="00E42728"/>
    <w:rsid w:val="00E43084"/>
    <w:rsid w:val="00E436CF"/>
    <w:rsid w:val="00E43810"/>
    <w:rsid w:val="00E43885"/>
    <w:rsid w:val="00E43C1C"/>
    <w:rsid w:val="00E440FE"/>
    <w:rsid w:val="00E442C7"/>
    <w:rsid w:val="00E444F0"/>
    <w:rsid w:val="00E4456F"/>
    <w:rsid w:val="00E445A6"/>
    <w:rsid w:val="00E445A7"/>
    <w:rsid w:val="00E44A7D"/>
    <w:rsid w:val="00E44BB0"/>
    <w:rsid w:val="00E44CAD"/>
    <w:rsid w:val="00E44DA4"/>
    <w:rsid w:val="00E44DB7"/>
    <w:rsid w:val="00E44F3F"/>
    <w:rsid w:val="00E44FDC"/>
    <w:rsid w:val="00E455CA"/>
    <w:rsid w:val="00E456D2"/>
    <w:rsid w:val="00E4598E"/>
    <w:rsid w:val="00E45BBE"/>
    <w:rsid w:val="00E46501"/>
    <w:rsid w:val="00E465A5"/>
    <w:rsid w:val="00E465C3"/>
    <w:rsid w:val="00E4663A"/>
    <w:rsid w:val="00E466CD"/>
    <w:rsid w:val="00E46A3D"/>
    <w:rsid w:val="00E46DD6"/>
    <w:rsid w:val="00E46E70"/>
    <w:rsid w:val="00E46EA4"/>
    <w:rsid w:val="00E470AC"/>
    <w:rsid w:val="00E4724C"/>
    <w:rsid w:val="00E47988"/>
    <w:rsid w:val="00E479C7"/>
    <w:rsid w:val="00E47A1A"/>
    <w:rsid w:val="00E47DD8"/>
    <w:rsid w:val="00E504E6"/>
    <w:rsid w:val="00E50535"/>
    <w:rsid w:val="00E505EF"/>
    <w:rsid w:val="00E507CC"/>
    <w:rsid w:val="00E507F7"/>
    <w:rsid w:val="00E50F2A"/>
    <w:rsid w:val="00E510AB"/>
    <w:rsid w:val="00E510B5"/>
    <w:rsid w:val="00E51643"/>
    <w:rsid w:val="00E51B72"/>
    <w:rsid w:val="00E51DEE"/>
    <w:rsid w:val="00E51EF1"/>
    <w:rsid w:val="00E5221E"/>
    <w:rsid w:val="00E5240B"/>
    <w:rsid w:val="00E524D7"/>
    <w:rsid w:val="00E524F3"/>
    <w:rsid w:val="00E525D9"/>
    <w:rsid w:val="00E5276F"/>
    <w:rsid w:val="00E52A3A"/>
    <w:rsid w:val="00E52BE3"/>
    <w:rsid w:val="00E52C62"/>
    <w:rsid w:val="00E52EE3"/>
    <w:rsid w:val="00E53479"/>
    <w:rsid w:val="00E536DC"/>
    <w:rsid w:val="00E53A7E"/>
    <w:rsid w:val="00E53A8A"/>
    <w:rsid w:val="00E53DD2"/>
    <w:rsid w:val="00E547BF"/>
    <w:rsid w:val="00E549B2"/>
    <w:rsid w:val="00E54D7E"/>
    <w:rsid w:val="00E5591A"/>
    <w:rsid w:val="00E55BD6"/>
    <w:rsid w:val="00E55CCB"/>
    <w:rsid w:val="00E56013"/>
    <w:rsid w:val="00E56065"/>
    <w:rsid w:val="00E562F9"/>
    <w:rsid w:val="00E5645E"/>
    <w:rsid w:val="00E567CE"/>
    <w:rsid w:val="00E56B1E"/>
    <w:rsid w:val="00E56B2B"/>
    <w:rsid w:val="00E57041"/>
    <w:rsid w:val="00E570ED"/>
    <w:rsid w:val="00E5743A"/>
    <w:rsid w:val="00E57653"/>
    <w:rsid w:val="00E579FE"/>
    <w:rsid w:val="00E57A26"/>
    <w:rsid w:val="00E603BB"/>
    <w:rsid w:val="00E604F3"/>
    <w:rsid w:val="00E608EA"/>
    <w:rsid w:val="00E60D23"/>
    <w:rsid w:val="00E60D44"/>
    <w:rsid w:val="00E60ECA"/>
    <w:rsid w:val="00E6140E"/>
    <w:rsid w:val="00E615A7"/>
    <w:rsid w:val="00E61656"/>
    <w:rsid w:val="00E61E87"/>
    <w:rsid w:val="00E6227D"/>
    <w:rsid w:val="00E622BF"/>
    <w:rsid w:val="00E62935"/>
    <w:rsid w:val="00E62F5A"/>
    <w:rsid w:val="00E63443"/>
    <w:rsid w:val="00E63BBF"/>
    <w:rsid w:val="00E63C4E"/>
    <w:rsid w:val="00E63DFF"/>
    <w:rsid w:val="00E6413C"/>
    <w:rsid w:val="00E643E0"/>
    <w:rsid w:val="00E648EC"/>
    <w:rsid w:val="00E64989"/>
    <w:rsid w:val="00E64B8B"/>
    <w:rsid w:val="00E64DE2"/>
    <w:rsid w:val="00E650E6"/>
    <w:rsid w:val="00E65194"/>
    <w:rsid w:val="00E65217"/>
    <w:rsid w:val="00E66185"/>
    <w:rsid w:val="00E6660B"/>
    <w:rsid w:val="00E6664F"/>
    <w:rsid w:val="00E66A55"/>
    <w:rsid w:val="00E672C6"/>
    <w:rsid w:val="00E673D6"/>
    <w:rsid w:val="00E6744F"/>
    <w:rsid w:val="00E6748E"/>
    <w:rsid w:val="00E67AAA"/>
    <w:rsid w:val="00E67C56"/>
    <w:rsid w:val="00E67E76"/>
    <w:rsid w:val="00E6B856"/>
    <w:rsid w:val="00E70396"/>
    <w:rsid w:val="00E705EF"/>
    <w:rsid w:val="00E70775"/>
    <w:rsid w:val="00E708BB"/>
    <w:rsid w:val="00E714BF"/>
    <w:rsid w:val="00E7160C"/>
    <w:rsid w:val="00E717B2"/>
    <w:rsid w:val="00E719D0"/>
    <w:rsid w:val="00E71C14"/>
    <w:rsid w:val="00E71DDC"/>
    <w:rsid w:val="00E724F8"/>
    <w:rsid w:val="00E72D1D"/>
    <w:rsid w:val="00E72DFB"/>
    <w:rsid w:val="00E72E60"/>
    <w:rsid w:val="00E73246"/>
    <w:rsid w:val="00E73456"/>
    <w:rsid w:val="00E737DE"/>
    <w:rsid w:val="00E745BF"/>
    <w:rsid w:val="00E74722"/>
    <w:rsid w:val="00E747BC"/>
    <w:rsid w:val="00E747F2"/>
    <w:rsid w:val="00E74988"/>
    <w:rsid w:val="00E75291"/>
    <w:rsid w:val="00E755AC"/>
    <w:rsid w:val="00E75F23"/>
    <w:rsid w:val="00E760AF"/>
    <w:rsid w:val="00E761A2"/>
    <w:rsid w:val="00E76961"/>
    <w:rsid w:val="00E76BC6"/>
    <w:rsid w:val="00E76FB1"/>
    <w:rsid w:val="00E77185"/>
    <w:rsid w:val="00E774FA"/>
    <w:rsid w:val="00E778DA"/>
    <w:rsid w:val="00E77AC8"/>
    <w:rsid w:val="00E80180"/>
    <w:rsid w:val="00E806D9"/>
    <w:rsid w:val="00E80B10"/>
    <w:rsid w:val="00E80F10"/>
    <w:rsid w:val="00E81483"/>
    <w:rsid w:val="00E81668"/>
    <w:rsid w:val="00E816CE"/>
    <w:rsid w:val="00E81863"/>
    <w:rsid w:val="00E820E7"/>
    <w:rsid w:val="00E82161"/>
    <w:rsid w:val="00E8225B"/>
    <w:rsid w:val="00E8235D"/>
    <w:rsid w:val="00E8236B"/>
    <w:rsid w:val="00E82626"/>
    <w:rsid w:val="00E82860"/>
    <w:rsid w:val="00E829EB"/>
    <w:rsid w:val="00E82B90"/>
    <w:rsid w:val="00E82C59"/>
    <w:rsid w:val="00E82CFA"/>
    <w:rsid w:val="00E82FFC"/>
    <w:rsid w:val="00E83288"/>
    <w:rsid w:val="00E8350A"/>
    <w:rsid w:val="00E8385A"/>
    <w:rsid w:val="00E83D5C"/>
    <w:rsid w:val="00E840ED"/>
    <w:rsid w:val="00E8458D"/>
    <w:rsid w:val="00E84889"/>
    <w:rsid w:val="00E848AF"/>
    <w:rsid w:val="00E84B48"/>
    <w:rsid w:val="00E84C97"/>
    <w:rsid w:val="00E84CA4"/>
    <w:rsid w:val="00E84CC9"/>
    <w:rsid w:val="00E84FC3"/>
    <w:rsid w:val="00E85007"/>
    <w:rsid w:val="00E8523E"/>
    <w:rsid w:val="00E852A3"/>
    <w:rsid w:val="00E85864"/>
    <w:rsid w:val="00E858A7"/>
    <w:rsid w:val="00E858BD"/>
    <w:rsid w:val="00E85AEC"/>
    <w:rsid w:val="00E85DE3"/>
    <w:rsid w:val="00E85E49"/>
    <w:rsid w:val="00E85FEC"/>
    <w:rsid w:val="00E86088"/>
    <w:rsid w:val="00E86098"/>
    <w:rsid w:val="00E8674E"/>
    <w:rsid w:val="00E869C0"/>
    <w:rsid w:val="00E86E6C"/>
    <w:rsid w:val="00E8712D"/>
    <w:rsid w:val="00E87306"/>
    <w:rsid w:val="00E877A2"/>
    <w:rsid w:val="00E87945"/>
    <w:rsid w:val="00E87988"/>
    <w:rsid w:val="00E87CAE"/>
    <w:rsid w:val="00E87D22"/>
    <w:rsid w:val="00E90663"/>
    <w:rsid w:val="00E908E4"/>
    <w:rsid w:val="00E90BB7"/>
    <w:rsid w:val="00E90E64"/>
    <w:rsid w:val="00E91034"/>
    <w:rsid w:val="00E911C2"/>
    <w:rsid w:val="00E913ED"/>
    <w:rsid w:val="00E916EB"/>
    <w:rsid w:val="00E917A9"/>
    <w:rsid w:val="00E91C88"/>
    <w:rsid w:val="00E91E98"/>
    <w:rsid w:val="00E921C3"/>
    <w:rsid w:val="00E92371"/>
    <w:rsid w:val="00E923D2"/>
    <w:rsid w:val="00E9252F"/>
    <w:rsid w:val="00E925C8"/>
    <w:rsid w:val="00E92620"/>
    <w:rsid w:val="00E926F4"/>
    <w:rsid w:val="00E927D1"/>
    <w:rsid w:val="00E9285A"/>
    <w:rsid w:val="00E92BCC"/>
    <w:rsid w:val="00E92C44"/>
    <w:rsid w:val="00E92C4D"/>
    <w:rsid w:val="00E92EAF"/>
    <w:rsid w:val="00E93812"/>
    <w:rsid w:val="00E93946"/>
    <w:rsid w:val="00E93B85"/>
    <w:rsid w:val="00E93CF5"/>
    <w:rsid w:val="00E944F7"/>
    <w:rsid w:val="00E94796"/>
    <w:rsid w:val="00E94C1A"/>
    <w:rsid w:val="00E94D30"/>
    <w:rsid w:val="00E94DE1"/>
    <w:rsid w:val="00E94F88"/>
    <w:rsid w:val="00E9524E"/>
    <w:rsid w:val="00E9527F"/>
    <w:rsid w:val="00E95374"/>
    <w:rsid w:val="00E95603"/>
    <w:rsid w:val="00E956B6"/>
    <w:rsid w:val="00E9595C"/>
    <w:rsid w:val="00E95BA1"/>
    <w:rsid w:val="00E95C90"/>
    <w:rsid w:val="00E96567"/>
    <w:rsid w:val="00E96AD0"/>
    <w:rsid w:val="00E9704D"/>
    <w:rsid w:val="00E9725F"/>
    <w:rsid w:val="00E97334"/>
    <w:rsid w:val="00E979D5"/>
    <w:rsid w:val="00E97A65"/>
    <w:rsid w:val="00E97AB2"/>
    <w:rsid w:val="00E97C37"/>
    <w:rsid w:val="00EA00A7"/>
    <w:rsid w:val="00EA00DC"/>
    <w:rsid w:val="00EA0390"/>
    <w:rsid w:val="00EA0598"/>
    <w:rsid w:val="00EA070B"/>
    <w:rsid w:val="00EA0981"/>
    <w:rsid w:val="00EA0ACD"/>
    <w:rsid w:val="00EA0B8F"/>
    <w:rsid w:val="00EA0BB6"/>
    <w:rsid w:val="00EA0D8A"/>
    <w:rsid w:val="00EA1058"/>
    <w:rsid w:val="00EA1082"/>
    <w:rsid w:val="00EA10C6"/>
    <w:rsid w:val="00EA1299"/>
    <w:rsid w:val="00EA1505"/>
    <w:rsid w:val="00EA15BF"/>
    <w:rsid w:val="00EA1973"/>
    <w:rsid w:val="00EA1ACE"/>
    <w:rsid w:val="00EA1D41"/>
    <w:rsid w:val="00EA22CE"/>
    <w:rsid w:val="00EA2374"/>
    <w:rsid w:val="00EA25B5"/>
    <w:rsid w:val="00EA25FA"/>
    <w:rsid w:val="00EA28EC"/>
    <w:rsid w:val="00EA2C55"/>
    <w:rsid w:val="00EA2F20"/>
    <w:rsid w:val="00EA31AB"/>
    <w:rsid w:val="00EA32AC"/>
    <w:rsid w:val="00EA3370"/>
    <w:rsid w:val="00EA3623"/>
    <w:rsid w:val="00EA3696"/>
    <w:rsid w:val="00EA36C0"/>
    <w:rsid w:val="00EA398F"/>
    <w:rsid w:val="00EA39E2"/>
    <w:rsid w:val="00EA39E6"/>
    <w:rsid w:val="00EA3AFE"/>
    <w:rsid w:val="00EA3BEC"/>
    <w:rsid w:val="00EA3D4B"/>
    <w:rsid w:val="00EA3FDB"/>
    <w:rsid w:val="00EA415E"/>
    <w:rsid w:val="00EA42CC"/>
    <w:rsid w:val="00EA46D4"/>
    <w:rsid w:val="00EA4E03"/>
    <w:rsid w:val="00EA550A"/>
    <w:rsid w:val="00EA5658"/>
    <w:rsid w:val="00EA5E35"/>
    <w:rsid w:val="00EA5F8E"/>
    <w:rsid w:val="00EA65E0"/>
    <w:rsid w:val="00EA66F0"/>
    <w:rsid w:val="00EA67F0"/>
    <w:rsid w:val="00EA689B"/>
    <w:rsid w:val="00EA6CB0"/>
    <w:rsid w:val="00EA6DCF"/>
    <w:rsid w:val="00EA6E4B"/>
    <w:rsid w:val="00EA6F61"/>
    <w:rsid w:val="00EA720E"/>
    <w:rsid w:val="00EA7250"/>
    <w:rsid w:val="00EA730A"/>
    <w:rsid w:val="00EA741F"/>
    <w:rsid w:val="00EA7468"/>
    <w:rsid w:val="00EA7848"/>
    <w:rsid w:val="00EA7A7E"/>
    <w:rsid w:val="00EA7F1C"/>
    <w:rsid w:val="00EB0044"/>
    <w:rsid w:val="00EB008C"/>
    <w:rsid w:val="00EB011D"/>
    <w:rsid w:val="00EB0823"/>
    <w:rsid w:val="00EB08E2"/>
    <w:rsid w:val="00EB1800"/>
    <w:rsid w:val="00EB193E"/>
    <w:rsid w:val="00EB2049"/>
    <w:rsid w:val="00EB24AB"/>
    <w:rsid w:val="00EB2AA0"/>
    <w:rsid w:val="00EB2AE2"/>
    <w:rsid w:val="00EB2E84"/>
    <w:rsid w:val="00EB31B5"/>
    <w:rsid w:val="00EB32F8"/>
    <w:rsid w:val="00EB3559"/>
    <w:rsid w:val="00EB3760"/>
    <w:rsid w:val="00EB3A22"/>
    <w:rsid w:val="00EB3A96"/>
    <w:rsid w:val="00EB3CB4"/>
    <w:rsid w:val="00EB3E99"/>
    <w:rsid w:val="00EB4019"/>
    <w:rsid w:val="00EB4371"/>
    <w:rsid w:val="00EB43ED"/>
    <w:rsid w:val="00EB44D2"/>
    <w:rsid w:val="00EB48FE"/>
    <w:rsid w:val="00EB49D3"/>
    <w:rsid w:val="00EB4AAC"/>
    <w:rsid w:val="00EB4CBD"/>
    <w:rsid w:val="00EB55D6"/>
    <w:rsid w:val="00EB57A3"/>
    <w:rsid w:val="00EB5A4F"/>
    <w:rsid w:val="00EB6323"/>
    <w:rsid w:val="00EB6533"/>
    <w:rsid w:val="00EB65F2"/>
    <w:rsid w:val="00EB698B"/>
    <w:rsid w:val="00EB6A06"/>
    <w:rsid w:val="00EB6B5A"/>
    <w:rsid w:val="00EB7059"/>
    <w:rsid w:val="00EB717D"/>
    <w:rsid w:val="00EB76F5"/>
    <w:rsid w:val="00EB7902"/>
    <w:rsid w:val="00EB7FC9"/>
    <w:rsid w:val="00EC0264"/>
    <w:rsid w:val="00EC04EB"/>
    <w:rsid w:val="00EC0B27"/>
    <w:rsid w:val="00EC0B56"/>
    <w:rsid w:val="00EC0BA1"/>
    <w:rsid w:val="00EC0C56"/>
    <w:rsid w:val="00EC0CA9"/>
    <w:rsid w:val="00EC1008"/>
    <w:rsid w:val="00EC1056"/>
    <w:rsid w:val="00EC11AE"/>
    <w:rsid w:val="00EC1650"/>
    <w:rsid w:val="00EC175D"/>
    <w:rsid w:val="00EC2316"/>
    <w:rsid w:val="00EC2B00"/>
    <w:rsid w:val="00EC2B60"/>
    <w:rsid w:val="00EC32EA"/>
    <w:rsid w:val="00EC35ED"/>
    <w:rsid w:val="00EC368B"/>
    <w:rsid w:val="00EC370A"/>
    <w:rsid w:val="00EC376D"/>
    <w:rsid w:val="00EC3847"/>
    <w:rsid w:val="00EC3905"/>
    <w:rsid w:val="00EC3BCE"/>
    <w:rsid w:val="00EC3C1C"/>
    <w:rsid w:val="00EC414D"/>
    <w:rsid w:val="00EC41B2"/>
    <w:rsid w:val="00EC424F"/>
    <w:rsid w:val="00EC4511"/>
    <w:rsid w:val="00EC45C4"/>
    <w:rsid w:val="00EC45F5"/>
    <w:rsid w:val="00EC51A8"/>
    <w:rsid w:val="00EC52BB"/>
    <w:rsid w:val="00EC52EB"/>
    <w:rsid w:val="00EC5A37"/>
    <w:rsid w:val="00EC5CCB"/>
    <w:rsid w:val="00EC5F5C"/>
    <w:rsid w:val="00EC6086"/>
    <w:rsid w:val="00EC6461"/>
    <w:rsid w:val="00EC6511"/>
    <w:rsid w:val="00EC65EC"/>
    <w:rsid w:val="00EC6BB1"/>
    <w:rsid w:val="00EC7459"/>
    <w:rsid w:val="00EC74D0"/>
    <w:rsid w:val="00EC7691"/>
    <w:rsid w:val="00EC7AED"/>
    <w:rsid w:val="00EC7DB8"/>
    <w:rsid w:val="00ED0250"/>
    <w:rsid w:val="00ED03C9"/>
    <w:rsid w:val="00ED0B17"/>
    <w:rsid w:val="00ED139B"/>
    <w:rsid w:val="00ED14D2"/>
    <w:rsid w:val="00ED191F"/>
    <w:rsid w:val="00ED1949"/>
    <w:rsid w:val="00ED19F6"/>
    <w:rsid w:val="00ED1B0A"/>
    <w:rsid w:val="00ED1EF4"/>
    <w:rsid w:val="00ED1FE6"/>
    <w:rsid w:val="00ED203F"/>
    <w:rsid w:val="00ED20BB"/>
    <w:rsid w:val="00ED20E4"/>
    <w:rsid w:val="00ED2331"/>
    <w:rsid w:val="00ED237B"/>
    <w:rsid w:val="00ED266A"/>
    <w:rsid w:val="00ED28A3"/>
    <w:rsid w:val="00ED2928"/>
    <w:rsid w:val="00ED2BE3"/>
    <w:rsid w:val="00ED2EEE"/>
    <w:rsid w:val="00ED3142"/>
    <w:rsid w:val="00ED3C84"/>
    <w:rsid w:val="00ED3FF7"/>
    <w:rsid w:val="00ED481B"/>
    <w:rsid w:val="00ED492B"/>
    <w:rsid w:val="00ED4DB3"/>
    <w:rsid w:val="00ED4E6B"/>
    <w:rsid w:val="00ED4E9E"/>
    <w:rsid w:val="00ED4EB2"/>
    <w:rsid w:val="00ED50C1"/>
    <w:rsid w:val="00ED515D"/>
    <w:rsid w:val="00ED525F"/>
    <w:rsid w:val="00ED5AE3"/>
    <w:rsid w:val="00ED5CCC"/>
    <w:rsid w:val="00ED5D3A"/>
    <w:rsid w:val="00ED6731"/>
    <w:rsid w:val="00ED6942"/>
    <w:rsid w:val="00ED6A2A"/>
    <w:rsid w:val="00ED71C9"/>
    <w:rsid w:val="00ED7CF8"/>
    <w:rsid w:val="00ED7D05"/>
    <w:rsid w:val="00EE026B"/>
    <w:rsid w:val="00EE06D4"/>
    <w:rsid w:val="00EE09A8"/>
    <w:rsid w:val="00EE0C91"/>
    <w:rsid w:val="00EE0F96"/>
    <w:rsid w:val="00EE1253"/>
    <w:rsid w:val="00EE1309"/>
    <w:rsid w:val="00EE1766"/>
    <w:rsid w:val="00EE187B"/>
    <w:rsid w:val="00EE195A"/>
    <w:rsid w:val="00EE1DAA"/>
    <w:rsid w:val="00EE21D3"/>
    <w:rsid w:val="00EE26E9"/>
    <w:rsid w:val="00EE2D24"/>
    <w:rsid w:val="00EE2E1D"/>
    <w:rsid w:val="00EE2E37"/>
    <w:rsid w:val="00EE2EFB"/>
    <w:rsid w:val="00EE2EFC"/>
    <w:rsid w:val="00EE3179"/>
    <w:rsid w:val="00EE32A6"/>
    <w:rsid w:val="00EE373E"/>
    <w:rsid w:val="00EE3790"/>
    <w:rsid w:val="00EE3834"/>
    <w:rsid w:val="00EE3DAF"/>
    <w:rsid w:val="00EE423D"/>
    <w:rsid w:val="00EE4259"/>
    <w:rsid w:val="00EE444A"/>
    <w:rsid w:val="00EE445D"/>
    <w:rsid w:val="00EE4478"/>
    <w:rsid w:val="00EE47CD"/>
    <w:rsid w:val="00EE49AE"/>
    <w:rsid w:val="00EE4AC7"/>
    <w:rsid w:val="00EE4AD1"/>
    <w:rsid w:val="00EE4ED7"/>
    <w:rsid w:val="00EE5146"/>
    <w:rsid w:val="00EE5783"/>
    <w:rsid w:val="00EE57D6"/>
    <w:rsid w:val="00EE58AD"/>
    <w:rsid w:val="00EE58F1"/>
    <w:rsid w:val="00EE6011"/>
    <w:rsid w:val="00EE60F3"/>
    <w:rsid w:val="00EE61C6"/>
    <w:rsid w:val="00EE6497"/>
    <w:rsid w:val="00EE668A"/>
    <w:rsid w:val="00EE67CA"/>
    <w:rsid w:val="00EE67D9"/>
    <w:rsid w:val="00EE77AC"/>
    <w:rsid w:val="00EE7AD6"/>
    <w:rsid w:val="00EF03CD"/>
    <w:rsid w:val="00EF0549"/>
    <w:rsid w:val="00EF0720"/>
    <w:rsid w:val="00EF07A0"/>
    <w:rsid w:val="00EF0812"/>
    <w:rsid w:val="00EF08D2"/>
    <w:rsid w:val="00EF09E7"/>
    <w:rsid w:val="00EF0AE3"/>
    <w:rsid w:val="00EF1365"/>
    <w:rsid w:val="00EF1552"/>
    <w:rsid w:val="00EF15AB"/>
    <w:rsid w:val="00EF16BF"/>
    <w:rsid w:val="00EF17F7"/>
    <w:rsid w:val="00EF18E8"/>
    <w:rsid w:val="00EF1D55"/>
    <w:rsid w:val="00EF24B1"/>
    <w:rsid w:val="00EF31D4"/>
    <w:rsid w:val="00EF41C8"/>
    <w:rsid w:val="00EF437B"/>
    <w:rsid w:val="00EF4B60"/>
    <w:rsid w:val="00EF4C8D"/>
    <w:rsid w:val="00EF4E3B"/>
    <w:rsid w:val="00EF5B8B"/>
    <w:rsid w:val="00EF5E6E"/>
    <w:rsid w:val="00EF5E72"/>
    <w:rsid w:val="00EF5E90"/>
    <w:rsid w:val="00EF69B1"/>
    <w:rsid w:val="00EF6AD3"/>
    <w:rsid w:val="00EF6BD2"/>
    <w:rsid w:val="00EF7139"/>
    <w:rsid w:val="00EF7430"/>
    <w:rsid w:val="00EF795F"/>
    <w:rsid w:val="00EF7AA4"/>
    <w:rsid w:val="00EF7B14"/>
    <w:rsid w:val="00F001C6"/>
    <w:rsid w:val="00F002CA"/>
    <w:rsid w:val="00F002DF"/>
    <w:rsid w:val="00F00319"/>
    <w:rsid w:val="00F00433"/>
    <w:rsid w:val="00F00711"/>
    <w:rsid w:val="00F0078E"/>
    <w:rsid w:val="00F0116F"/>
    <w:rsid w:val="00F015ED"/>
    <w:rsid w:val="00F01744"/>
    <w:rsid w:val="00F018CC"/>
    <w:rsid w:val="00F0198A"/>
    <w:rsid w:val="00F01C1B"/>
    <w:rsid w:val="00F01D2F"/>
    <w:rsid w:val="00F01DAB"/>
    <w:rsid w:val="00F01FEA"/>
    <w:rsid w:val="00F021EF"/>
    <w:rsid w:val="00F022D0"/>
    <w:rsid w:val="00F02521"/>
    <w:rsid w:val="00F028CD"/>
    <w:rsid w:val="00F02A50"/>
    <w:rsid w:val="00F02D30"/>
    <w:rsid w:val="00F030B1"/>
    <w:rsid w:val="00F032B6"/>
    <w:rsid w:val="00F03381"/>
    <w:rsid w:val="00F0345C"/>
    <w:rsid w:val="00F03511"/>
    <w:rsid w:val="00F0362F"/>
    <w:rsid w:val="00F03814"/>
    <w:rsid w:val="00F03C1C"/>
    <w:rsid w:val="00F042E1"/>
    <w:rsid w:val="00F047FE"/>
    <w:rsid w:val="00F04A87"/>
    <w:rsid w:val="00F04CA6"/>
    <w:rsid w:val="00F05637"/>
    <w:rsid w:val="00F05C51"/>
    <w:rsid w:val="00F06290"/>
    <w:rsid w:val="00F063F1"/>
    <w:rsid w:val="00F0677A"/>
    <w:rsid w:val="00F068E3"/>
    <w:rsid w:val="00F069CB"/>
    <w:rsid w:val="00F07018"/>
    <w:rsid w:val="00F0747C"/>
    <w:rsid w:val="00F074B3"/>
    <w:rsid w:val="00F07529"/>
    <w:rsid w:val="00F078F7"/>
    <w:rsid w:val="00F07C5E"/>
    <w:rsid w:val="00F07D2D"/>
    <w:rsid w:val="00F07ED1"/>
    <w:rsid w:val="00F07FCB"/>
    <w:rsid w:val="00F10114"/>
    <w:rsid w:val="00F101C1"/>
    <w:rsid w:val="00F102E5"/>
    <w:rsid w:val="00F1045F"/>
    <w:rsid w:val="00F1075B"/>
    <w:rsid w:val="00F1083F"/>
    <w:rsid w:val="00F10840"/>
    <w:rsid w:val="00F10D3B"/>
    <w:rsid w:val="00F10DB5"/>
    <w:rsid w:val="00F10DD5"/>
    <w:rsid w:val="00F10E32"/>
    <w:rsid w:val="00F10E50"/>
    <w:rsid w:val="00F10F85"/>
    <w:rsid w:val="00F116F4"/>
    <w:rsid w:val="00F117B3"/>
    <w:rsid w:val="00F119DC"/>
    <w:rsid w:val="00F121AF"/>
    <w:rsid w:val="00F1236A"/>
    <w:rsid w:val="00F123EE"/>
    <w:rsid w:val="00F124B0"/>
    <w:rsid w:val="00F1259A"/>
    <w:rsid w:val="00F126E5"/>
    <w:rsid w:val="00F128AB"/>
    <w:rsid w:val="00F12FD0"/>
    <w:rsid w:val="00F13081"/>
    <w:rsid w:val="00F133C9"/>
    <w:rsid w:val="00F13527"/>
    <w:rsid w:val="00F13969"/>
    <w:rsid w:val="00F13979"/>
    <w:rsid w:val="00F13D2D"/>
    <w:rsid w:val="00F14743"/>
    <w:rsid w:val="00F148C2"/>
    <w:rsid w:val="00F14A63"/>
    <w:rsid w:val="00F14BE2"/>
    <w:rsid w:val="00F14FCB"/>
    <w:rsid w:val="00F150E3"/>
    <w:rsid w:val="00F15180"/>
    <w:rsid w:val="00F152AC"/>
    <w:rsid w:val="00F153A0"/>
    <w:rsid w:val="00F15444"/>
    <w:rsid w:val="00F1556A"/>
    <w:rsid w:val="00F1587D"/>
    <w:rsid w:val="00F15AEF"/>
    <w:rsid w:val="00F15E02"/>
    <w:rsid w:val="00F16298"/>
    <w:rsid w:val="00F16A11"/>
    <w:rsid w:val="00F16B55"/>
    <w:rsid w:val="00F16C85"/>
    <w:rsid w:val="00F17132"/>
    <w:rsid w:val="00F17407"/>
    <w:rsid w:val="00F176D2"/>
    <w:rsid w:val="00F17969"/>
    <w:rsid w:val="00F17B78"/>
    <w:rsid w:val="00F17E09"/>
    <w:rsid w:val="00F17E83"/>
    <w:rsid w:val="00F2000C"/>
    <w:rsid w:val="00F2012A"/>
    <w:rsid w:val="00F20287"/>
    <w:rsid w:val="00F209F8"/>
    <w:rsid w:val="00F20A43"/>
    <w:rsid w:val="00F20F3E"/>
    <w:rsid w:val="00F21133"/>
    <w:rsid w:val="00F212CF"/>
    <w:rsid w:val="00F218E9"/>
    <w:rsid w:val="00F2198C"/>
    <w:rsid w:val="00F2276F"/>
    <w:rsid w:val="00F22E6E"/>
    <w:rsid w:val="00F22F14"/>
    <w:rsid w:val="00F233B3"/>
    <w:rsid w:val="00F236B7"/>
    <w:rsid w:val="00F236F9"/>
    <w:rsid w:val="00F23ADA"/>
    <w:rsid w:val="00F23DB3"/>
    <w:rsid w:val="00F243E5"/>
    <w:rsid w:val="00F24462"/>
    <w:rsid w:val="00F24476"/>
    <w:rsid w:val="00F24B4E"/>
    <w:rsid w:val="00F24D76"/>
    <w:rsid w:val="00F24F32"/>
    <w:rsid w:val="00F2519F"/>
    <w:rsid w:val="00F257E8"/>
    <w:rsid w:val="00F25ACB"/>
    <w:rsid w:val="00F25ECE"/>
    <w:rsid w:val="00F268D7"/>
    <w:rsid w:val="00F26D7C"/>
    <w:rsid w:val="00F26ED6"/>
    <w:rsid w:val="00F2725D"/>
    <w:rsid w:val="00F2728A"/>
    <w:rsid w:val="00F272AA"/>
    <w:rsid w:val="00F2731D"/>
    <w:rsid w:val="00F277B6"/>
    <w:rsid w:val="00F2784D"/>
    <w:rsid w:val="00F2797F"/>
    <w:rsid w:val="00F279D5"/>
    <w:rsid w:val="00F27C49"/>
    <w:rsid w:val="00F27EA2"/>
    <w:rsid w:val="00F3032F"/>
    <w:rsid w:val="00F30908"/>
    <w:rsid w:val="00F30B52"/>
    <w:rsid w:val="00F30C6D"/>
    <w:rsid w:val="00F30D18"/>
    <w:rsid w:val="00F30F81"/>
    <w:rsid w:val="00F30FD0"/>
    <w:rsid w:val="00F310CF"/>
    <w:rsid w:val="00F3126B"/>
    <w:rsid w:val="00F31467"/>
    <w:rsid w:val="00F31506"/>
    <w:rsid w:val="00F3172F"/>
    <w:rsid w:val="00F3199E"/>
    <w:rsid w:val="00F31F2D"/>
    <w:rsid w:val="00F327F8"/>
    <w:rsid w:val="00F3287A"/>
    <w:rsid w:val="00F32A69"/>
    <w:rsid w:val="00F32D4A"/>
    <w:rsid w:val="00F32E7F"/>
    <w:rsid w:val="00F33205"/>
    <w:rsid w:val="00F333F0"/>
    <w:rsid w:val="00F33795"/>
    <w:rsid w:val="00F33A04"/>
    <w:rsid w:val="00F33B89"/>
    <w:rsid w:val="00F33BD0"/>
    <w:rsid w:val="00F342AC"/>
    <w:rsid w:val="00F343C3"/>
    <w:rsid w:val="00F34523"/>
    <w:rsid w:val="00F347E4"/>
    <w:rsid w:val="00F3503D"/>
    <w:rsid w:val="00F35A93"/>
    <w:rsid w:val="00F35E0A"/>
    <w:rsid w:val="00F35E81"/>
    <w:rsid w:val="00F36132"/>
    <w:rsid w:val="00F361E5"/>
    <w:rsid w:val="00F363B0"/>
    <w:rsid w:val="00F3641D"/>
    <w:rsid w:val="00F366C8"/>
    <w:rsid w:val="00F368FA"/>
    <w:rsid w:val="00F36ADA"/>
    <w:rsid w:val="00F36B29"/>
    <w:rsid w:val="00F36F74"/>
    <w:rsid w:val="00F370F1"/>
    <w:rsid w:val="00F372B4"/>
    <w:rsid w:val="00F373FA"/>
    <w:rsid w:val="00F3757A"/>
    <w:rsid w:val="00F37620"/>
    <w:rsid w:val="00F3764A"/>
    <w:rsid w:val="00F37795"/>
    <w:rsid w:val="00F37C15"/>
    <w:rsid w:val="00F37F00"/>
    <w:rsid w:val="00F38157"/>
    <w:rsid w:val="00F3F8A0"/>
    <w:rsid w:val="00F401AE"/>
    <w:rsid w:val="00F402E0"/>
    <w:rsid w:val="00F40325"/>
    <w:rsid w:val="00F40356"/>
    <w:rsid w:val="00F403AD"/>
    <w:rsid w:val="00F404A1"/>
    <w:rsid w:val="00F4059D"/>
    <w:rsid w:val="00F405C3"/>
    <w:rsid w:val="00F40D6B"/>
    <w:rsid w:val="00F40FF2"/>
    <w:rsid w:val="00F41025"/>
    <w:rsid w:val="00F41290"/>
    <w:rsid w:val="00F4152A"/>
    <w:rsid w:val="00F41684"/>
    <w:rsid w:val="00F417A2"/>
    <w:rsid w:val="00F4193E"/>
    <w:rsid w:val="00F419A8"/>
    <w:rsid w:val="00F41DD0"/>
    <w:rsid w:val="00F421D6"/>
    <w:rsid w:val="00F4222E"/>
    <w:rsid w:val="00F42254"/>
    <w:rsid w:val="00F428F8"/>
    <w:rsid w:val="00F42E0F"/>
    <w:rsid w:val="00F42E4E"/>
    <w:rsid w:val="00F42F21"/>
    <w:rsid w:val="00F43008"/>
    <w:rsid w:val="00F4340B"/>
    <w:rsid w:val="00F43647"/>
    <w:rsid w:val="00F44641"/>
    <w:rsid w:val="00F44863"/>
    <w:rsid w:val="00F44870"/>
    <w:rsid w:val="00F44B5F"/>
    <w:rsid w:val="00F44CAD"/>
    <w:rsid w:val="00F44EE9"/>
    <w:rsid w:val="00F45675"/>
    <w:rsid w:val="00F457DD"/>
    <w:rsid w:val="00F45905"/>
    <w:rsid w:val="00F45AFB"/>
    <w:rsid w:val="00F46134"/>
    <w:rsid w:val="00F46194"/>
    <w:rsid w:val="00F4637A"/>
    <w:rsid w:val="00F467E7"/>
    <w:rsid w:val="00F467EC"/>
    <w:rsid w:val="00F46C21"/>
    <w:rsid w:val="00F47515"/>
    <w:rsid w:val="00F47704"/>
    <w:rsid w:val="00F478D3"/>
    <w:rsid w:val="00F47C0A"/>
    <w:rsid w:val="00F47C3C"/>
    <w:rsid w:val="00F50316"/>
    <w:rsid w:val="00F50896"/>
    <w:rsid w:val="00F513FE"/>
    <w:rsid w:val="00F51947"/>
    <w:rsid w:val="00F520D8"/>
    <w:rsid w:val="00F527A1"/>
    <w:rsid w:val="00F52A26"/>
    <w:rsid w:val="00F52B35"/>
    <w:rsid w:val="00F52C42"/>
    <w:rsid w:val="00F52D2A"/>
    <w:rsid w:val="00F52D41"/>
    <w:rsid w:val="00F52D8D"/>
    <w:rsid w:val="00F53948"/>
    <w:rsid w:val="00F53E34"/>
    <w:rsid w:val="00F53EBC"/>
    <w:rsid w:val="00F53EEA"/>
    <w:rsid w:val="00F544AA"/>
    <w:rsid w:val="00F545CF"/>
    <w:rsid w:val="00F54757"/>
    <w:rsid w:val="00F54773"/>
    <w:rsid w:val="00F54AD9"/>
    <w:rsid w:val="00F54C00"/>
    <w:rsid w:val="00F54E53"/>
    <w:rsid w:val="00F54E6E"/>
    <w:rsid w:val="00F54ED7"/>
    <w:rsid w:val="00F554D4"/>
    <w:rsid w:val="00F55677"/>
    <w:rsid w:val="00F55811"/>
    <w:rsid w:val="00F558A6"/>
    <w:rsid w:val="00F55A60"/>
    <w:rsid w:val="00F55B1F"/>
    <w:rsid w:val="00F56087"/>
    <w:rsid w:val="00F56601"/>
    <w:rsid w:val="00F56745"/>
    <w:rsid w:val="00F5675E"/>
    <w:rsid w:val="00F56BDC"/>
    <w:rsid w:val="00F56F9C"/>
    <w:rsid w:val="00F56F9F"/>
    <w:rsid w:val="00F5701B"/>
    <w:rsid w:val="00F570C2"/>
    <w:rsid w:val="00F5715B"/>
    <w:rsid w:val="00F57168"/>
    <w:rsid w:val="00F573AF"/>
    <w:rsid w:val="00F575D8"/>
    <w:rsid w:val="00F5766D"/>
    <w:rsid w:val="00F57A81"/>
    <w:rsid w:val="00F57BE3"/>
    <w:rsid w:val="00F57C9C"/>
    <w:rsid w:val="00F601F2"/>
    <w:rsid w:val="00F60707"/>
    <w:rsid w:val="00F60DD8"/>
    <w:rsid w:val="00F6138E"/>
    <w:rsid w:val="00F61570"/>
    <w:rsid w:val="00F61650"/>
    <w:rsid w:val="00F61B5A"/>
    <w:rsid w:val="00F61CA4"/>
    <w:rsid w:val="00F61CC1"/>
    <w:rsid w:val="00F61D99"/>
    <w:rsid w:val="00F61E5B"/>
    <w:rsid w:val="00F61F90"/>
    <w:rsid w:val="00F622FE"/>
    <w:rsid w:val="00F62497"/>
    <w:rsid w:val="00F62520"/>
    <w:rsid w:val="00F62A23"/>
    <w:rsid w:val="00F62A3C"/>
    <w:rsid w:val="00F62ACC"/>
    <w:rsid w:val="00F634D9"/>
    <w:rsid w:val="00F63911"/>
    <w:rsid w:val="00F63D82"/>
    <w:rsid w:val="00F64161"/>
    <w:rsid w:val="00F643C4"/>
    <w:rsid w:val="00F6478D"/>
    <w:rsid w:val="00F648F0"/>
    <w:rsid w:val="00F64C9A"/>
    <w:rsid w:val="00F65091"/>
    <w:rsid w:val="00F6512E"/>
    <w:rsid w:val="00F654CF"/>
    <w:rsid w:val="00F65D6D"/>
    <w:rsid w:val="00F66654"/>
    <w:rsid w:val="00F667B6"/>
    <w:rsid w:val="00F6691F"/>
    <w:rsid w:val="00F66A30"/>
    <w:rsid w:val="00F66DFC"/>
    <w:rsid w:val="00F66EAE"/>
    <w:rsid w:val="00F66EDB"/>
    <w:rsid w:val="00F67099"/>
    <w:rsid w:val="00F670B3"/>
    <w:rsid w:val="00F670C2"/>
    <w:rsid w:val="00F670FF"/>
    <w:rsid w:val="00F67439"/>
    <w:rsid w:val="00F67793"/>
    <w:rsid w:val="00F678C2"/>
    <w:rsid w:val="00F67BF6"/>
    <w:rsid w:val="00F67C1D"/>
    <w:rsid w:val="00F67C61"/>
    <w:rsid w:val="00F67F02"/>
    <w:rsid w:val="00F700DA"/>
    <w:rsid w:val="00F70367"/>
    <w:rsid w:val="00F7046A"/>
    <w:rsid w:val="00F70742"/>
    <w:rsid w:val="00F70786"/>
    <w:rsid w:val="00F709DC"/>
    <w:rsid w:val="00F70ADD"/>
    <w:rsid w:val="00F70F8E"/>
    <w:rsid w:val="00F71B71"/>
    <w:rsid w:val="00F71E3F"/>
    <w:rsid w:val="00F722C7"/>
    <w:rsid w:val="00F72512"/>
    <w:rsid w:val="00F72701"/>
    <w:rsid w:val="00F72B4E"/>
    <w:rsid w:val="00F72D8F"/>
    <w:rsid w:val="00F73317"/>
    <w:rsid w:val="00F73783"/>
    <w:rsid w:val="00F7402C"/>
    <w:rsid w:val="00F7430C"/>
    <w:rsid w:val="00F74644"/>
    <w:rsid w:val="00F746E9"/>
    <w:rsid w:val="00F74851"/>
    <w:rsid w:val="00F74958"/>
    <w:rsid w:val="00F74990"/>
    <w:rsid w:val="00F74D87"/>
    <w:rsid w:val="00F74F45"/>
    <w:rsid w:val="00F74F69"/>
    <w:rsid w:val="00F75428"/>
    <w:rsid w:val="00F75448"/>
    <w:rsid w:val="00F754AF"/>
    <w:rsid w:val="00F755B0"/>
    <w:rsid w:val="00F7565C"/>
    <w:rsid w:val="00F75843"/>
    <w:rsid w:val="00F75E71"/>
    <w:rsid w:val="00F762D6"/>
    <w:rsid w:val="00F7685F"/>
    <w:rsid w:val="00F76AA8"/>
    <w:rsid w:val="00F76D21"/>
    <w:rsid w:val="00F77777"/>
    <w:rsid w:val="00F779C9"/>
    <w:rsid w:val="00F779E0"/>
    <w:rsid w:val="00F77A2E"/>
    <w:rsid w:val="00F77C5E"/>
    <w:rsid w:val="00F77DFD"/>
    <w:rsid w:val="00F77ED0"/>
    <w:rsid w:val="00F80113"/>
    <w:rsid w:val="00F80153"/>
    <w:rsid w:val="00F80682"/>
    <w:rsid w:val="00F80A9D"/>
    <w:rsid w:val="00F811F5"/>
    <w:rsid w:val="00F81226"/>
    <w:rsid w:val="00F816A3"/>
    <w:rsid w:val="00F81C97"/>
    <w:rsid w:val="00F81C9F"/>
    <w:rsid w:val="00F81D4A"/>
    <w:rsid w:val="00F81DBD"/>
    <w:rsid w:val="00F82028"/>
    <w:rsid w:val="00F824EA"/>
    <w:rsid w:val="00F827A0"/>
    <w:rsid w:val="00F828E9"/>
    <w:rsid w:val="00F832E3"/>
    <w:rsid w:val="00F8331D"/>
    <w:rsid w:val="00F83984"/>
    <w:rsid w:val="00F83C22"/>
    <w:rsid w:val="00F83C88"/>
    <w:rsid w:val="00F83FA5"/>
    <w:rsid w:val="00F83FB9"/>
    <w:rsid w:val="00F83FE4"/>
    <w:rsid w:val="00F84315"/>
    <w:rsid w:val="00F8435D"/>
    <w:rsid w:val="00F84B02"/>
    <w:rsid w:val="00F84F2B"/>
    <w:rsid w:val="00F853F4"/>
    <w:rsid w:val="00F85514"/>
    <w:rsid w:val="00F85669"/>
    <w:rsid w:val="00F85FD2"/>
    <w:rsid w:val="00F85FDB"/>
    <w:rsid w:val="00F85FFB"/>
    <w:rsid w:val="00F86017"/>
    <w:rsid w:val="00F86311"/>
    <w:rsid w:val="00F8646F"/>
    <w:rsid w:val="00F86704"/>
    <w:rsid w:val="00F86B1D"/>
    <w:rsid w:val="00F875C0"/>
    <w:rsid w:val="00F87BCF"/>
    <w:rsid w:val="00F90149"/>
    <w:rsid w:val="00F902CE"/>
    <w:rsid w:val="00F903DE"/>
    <w:rsid w:val="00F9067A"/>
    <w:rsid w:val="00F908AF"/>
    <w:rsid w:val="00F90C23"/>
    <w:rsid w:val="00F90D98"/>
    <w:rsid w:val="00F9123C"/>
    <w:rsid w:val="00F912A9"/>
    <w:rsid w:val="00F9134B"/>
    <w:rsid w:val="00F914B4"/>
    <w:rsid w:val="00F915E6"/>
    <w:rsid w:val="00F9176F"/>
    <w:rsid w:val="00F917D5"/>
    <w:rsid w:val="00F91A50"/>
    <w:rsid w:val="00F91B7B"/>
    <w:rsid w:val="00F91E6A"/>
    <w:rsid w:val="00F92030"/>
    <w:rsid w:val="00F920BB"/>
    <w:rsid w:val="00F920E6"/>
    <w:rsid w:val="00F92B75"/>
    <w:rsid w:val="00F92D4E"/>
    <w:rsid w:val="00F93035"/>
    <w:rsid w:val="00F932A2"/>
    <w:rsid w:val="00F933D5"/>
    <w:rsid w:val="00F93475"/>
    <w:rsid w:val="00F934F5"/>
    <w:rsid w:val="00F9355B"/>
    <w:rsid w:val="00F9371A"/>
    <w:rsid w:val="00F93A42"/>
    <w:rsid w:val="00F9413F"/>
    <w:rsid w:val="00F943DA"/>
    <w:rsid w:val="00F944CE"/>
    <w:rsid w:val="00F945A5"/>
    <w:rsid w:val="00F9501C"/>
    <w:rsid w:val="00F952AB"/>
    <w:rsid w:val="00F959DA"/>
    <w:rsid w:val="00F95B90"/>
    <w:rsid w:val="00F964E5"/>
    <w:rsid w:val="00F965E1"/>
    <w:rsid w:val="00F9684A"/>
    <w:rsid w:val="00F97266"/>
    <w:rsid w:val="00F975FF"/>
    <w:rsid w:val="00F97D86"/>
    <w:rsid w:val="00FA03C8"/>
    <w:rsid w:val="00FA09EB"/>
    <w:rsid w:val="00FA1012"/>
    <w:rsid w:val="00FA10E5"/>
    <w:rsid w:val="00FA1280"/>
    <w:rsid w:val="00FA12CD"/>
    <w:rsid w:val="00FA14C2"/>
    <w:rsid w:val="00FA1675"/>
    <w:rsid w:val="00FA16A2"/>
    <w:rsid w:val="00FA18E7"/>
    <w:rsid w:val="00FA1B2D"/>
    <w:rsid w:val="00FA238A"/>
    <w:rsid w:val="00FA23B3"/>
    <w:rsid w:val="00FA23CE"/>
    <w:rsid w:val="00FA25B2"/>
    <w:rsid w:val="00FA2B9C"/>
    <w:rsid w:val="00FA34D0"/>
    <w:rsid w:val="00FA369A"/>
    <w:rsid w:val="00FA3B70"/>
    <w:rsid w:val="00FA4064"/>
    <w:rsid w:val="00FA41A1"/>
    <w:rsid w:val="00FA41FB"/>
    <w:rsid w:val="00FA4489"/>
    <w:rsid w:val="00FA45D1"/>
    <w:rsid w:val="00FA4893"/>
    <w:rsid w:val="00FA4A99"/>
    <w:rsid w:val="00FA4C91"/>
    <w:rsid w:val="00FA4EF0"/>
    <w:rsid w:val="00FA517D"/>
    <w:rsid w:val="00FA517E"/>
    <w:rsid w:val="00FA51B8"/>
    <w:rsid w:val="00FA5359"/>
    <w:rsid w:val="00FA538C"/>
    <w:rsid w:val="00FA5B58"/>
    <w:rsid w:val="00FA5C3F"/>
    <w:rsid w:val="00FA626C"/>
    <w:rsid w:val="00FA6848"/>
    <w:rsid w:val="00FA6914"/>
    <w:rsid w:val="00FA6A19"/>
    <w:rsid w:val="00FA7274"/>
    <w:rsid w:val="00FA7485"/>
    <w:rsid w:val="00FA7544"/>
    <w:rsid w:val="00FA7621"/>
    <w:rsid w:val="00FA76AB"/>
    <w:rsid w:val="00FA7BAC"/>
    <w:rsid w:val="00FA7C38"/>
    <w:rsid w:val="00FA7F2F"/>
    <w:rsid w:val="00FB091E"/>
    <w:rsid w:val="00FB0B51"/>
    <w:rsid w:val="00FB0EA6"/>
    <w:rsid w:val="00FB191E"/>
    <w:rsid w:val="00FB1DC9"/>
    <w:rsid w:val="00FB2084"/>
    <w:rsid w:val="00FB210E"/>
    <w:rsid w:val="00FB21C7"/>
    <w:rsid w:val="00FB226D"/>
    <w:rsid w:val="00FB22E3"/>
    <w:rsid w:val="00FB268F"/>
    <w:rsid w:val="00FB27BF"/>
    <w:rsid w:val="00FB28F1"/>
    <w:rsid w:val="00FB2DBE"/>
    <w:rsid w:val="00FB2E0B"/>
    <w:rsid w:val="00FB2E85"/>
    <w:rsid w:val="00FB3067"/>
    <w:rsid w:val="00FB31DF"/>
    <w:rsid w:val="00FB34C8"/>
    <w:rsid w:val="00FB34D5"/>
    <w:rsid w:val="00FB357F"/>
    <w:rsid w:val="00FB3716"/>
    <w:rsid w:val="00FB379C"/>
    <w:rsid w:val="00FB39A8"/>
    <w:rsid w:val="00FB3C07"/>
    <w:rsid w:val="00FB3F48"/>
    <w:rsid w:val="00FB4648"/>
    <w:rsid w:val="00FB5345"/>
    <w:rsid w:val="00FB56A6"/>
    <w:rsid w:val="00FB591F"/>
    <w:rsid w:val="00FB59AE"/>
    <w:rsid w:val="00FB5D1F"/>
    <w:rsid w:val="00FB5D7B"/>
    <w:rsid w:val="00FB606B"/>
    <w:rsid w:val="00FB632F"/>
    <w:rsid w:val="00FB6537"/>
    <w:rsid w:val="00FB6760"/>
    <w:rsid w:val="00FB690E"/>
    <w:rsid w:val="00FB698A"/>
    <w:rsid w:val="00FB6AD8"/>
    <w:rsid w:val="00FB6CB2"/>
    <w:rsid w:val="00FB6CFF"/>
    <w:rsid w:val="00FB6DDA"/>
    <w:rsid w:val="00FB6E8D"/>
    <w:rsid w:val="00FB708D"/>
    <w:rsid w:val="00FB7AF4"/>
    <w:rsid w:val="00FB7BB3"/>
    <w:rsid w:val="00FC015B"/>
    <w:rsid w:val="00FC0215"/>
    <w:rsid w:val="00FC0980"/>
    <w:rsid w:val="00FC0AEC"/>
    <w:rsid w:val="00FC0D53"/>
    <w:rsid w:val="00FC0EB2"/>
    <w:rsid w:val="00FC0FC8"/>
    <w:rsid w:val="00FC0FCB"/>
    <w:rsid w:val="00FC10AA"/>
    <w:rsid w:val="00FC123F"/>
    <w:rsid w:val="00FC143A"/>
    <w:rsid w:val="00FC154D"/>
    <w:rsid w:val="00FC1683"/>
    <w:rsid w:val="00FC16E1"/>
    <w:rsid w:val="00FC1DB8"/>
    <w:rsid w:val="00FC1DB9"/>
    <w:rsid w:val="00FC1EBA"/>
    <w:rsid w:val="00FC2160"/>
    <w:rsid w:val="00FC21E8"/>
    <w:rsid w:val="00FC293E"/>
    <w:rsid w:val="00FC2961"/>
    <w:rsid w:val="00FC2E66"/>
    <w:rsid w:val="00FC34F7"/>
    <w:rsid w:val="00FC35D4"/>
    <w:rsid w:val="00FC39DD"/>
    <w:rsid w:val="00FC3BEB"/>
    <w:rsid w:val="00FC406D"/>
    <w:rsid w:val="00FC415F"/>
    <w:rsid w:val="00FC47C0"/>
    <w:rsid w:val="00FC4AE2"/>
    <w:rsid w:val="00FC5A1A"/>
    <w:rsid w:val="00FC602C"/>
    <w:rsid w:val="00FC6039"/>
    <w:rsid w:val="00FC6A2E"/>
    <w:rsid w:val="00FC6A92"/>
    <w:rsid w:val="00FC6B6F"/>
    <w:rsid w:val="00FC6B8F"/>
    <w:rsid w:val="00FC6CDF"/>
    <w:rsid w:val="00FC71DF"/>
    <w:rsid w:val="00FC724A"/>
    <w:rsid w:val="00FC7412"/>
    <w:rsid w:val="00FC76F9"/>
    <w:rsid w:val="00FC77EF"/>
    <w:rsid w:val="00FC78D1"/>
    <w:rsid w:val="00FC7B4B"/>
    <w:rsid w:val="00FC7B6B"/>
    <w:rsid w:val="00FD0149"/>
    <w:rsid w:val="00FD0169"/>
    <w:rsid w:val="00FD04FA"/>
    <w:rsid w:val="00FD054A"/>
    <w:rsid w:val="00FD05CF"/>
    <w:rsid w:val="00FD073E"/>
    <w:rsid w:val="00FD0792"/>
    <w:rsid w:val="00FD0C20"/>
    <w:rsid w:val="00FD0E92"/>
    <w:rsid w:val="00FD17E4"/>
    <w:rsid w:val="00FD1833"/>
    <w:rsid w:val="00FD19BE"/>
    <w:rsid w:val="00FD1B7A"/>
    <w:rsid w:val="00FD23B4"/>
    <w:rsid w:val="00FD2473"/>
    <w:rsid w:val="00FD273D"/>
    <w:rsid w:val="00FD2A2D"/>
    <w:rsid w:val="00FD2C07"/>
    <w:rsid w:val="00FD2CEF"/>
    <w:rsid w:val="00FD2D0D"/>
    <w:rsid w:val="00FD2E8F"/>
    <w:rsid w:val="00FD31C0"/>
    <w:rsid w:val="00FD3929"/>
    <w:rsid w:val="00FD39B3"/>
    <w:rsid w:val="00FD4641"/>
    <w:rsid w:val="00FD52D6"/>
    <w:rsid w:val="00FD5676"/>
    <w:rsid w:val="00FD5886"/>
    <w:rsid w:val="00FD5952"/>
    <w:rsid w:val="00FD59C3"/>
    <w:rsid w:val="00FD5A20"/>
    <w:rsid w:val="00FD5FEF"/>
    <w:rsid w:val="00FD6326"/>
    <w:rsid w:val="00FD6341"/>
    <w:rsid w:val="00FD64BE"/>
    <w:rsid w:val="00FD65AB"/>
    <w:rsid w:val="00FD6882"/>
    <w:rsid w:val="00FD6D8B"/>
    <w:rsid w:val="00FD6E80"/>
    <w:rsid w:val="00FD7083"/>
    <w:rsid w:val="00FD7290"/>
    <w:rsid w:val="00FD72EF"/>
    <w:rsid w:val="00FD7330"/>
    <w:rsid w:val="00FD73B9"/>
    <w:rsid w:val="00FD77D0"/>
    <w:rsid w:val="00FD7960"/>
    <w:rsid w:val="00FD7B27"/>
    <w:rsid w:val="00FE06A6"/>
    <w:rsid w:val="00FE08C9"/>
    <w:rsid w:val="00FE09DA"/>
    <w:rsid w:val="00FE0AC2"/>
    <w:rsid w:val="00FE0B1F"/>
    <w:rsid w:val="00FE10E1"/>
    <w:rsid w:val="00FE122C"/>
    <w:rsid w:val="00FE1246"/>
    <w:rsid w:val="00FE12EC"/>
    <w:rsid w:val="00FE16EB"/>
    <w:rsid w:val="00FE16EC"/>
    <w:rsid w:val="00FE171A"/>
    <w:rsid w:val="00FE1919"/>
    <w:rsid w:val="00FE1A0C"/>
    <w:rsid w:val="00FE1CFA"/>
    <w:rsid w:val="00FE2051"/>
    <w:rsid w:val="00FE20F4"/>
    <w:rsid w:val="00FE21DB"/>
    <w:rsid w:val="00FE2337"/>
    <w:rsid w:val="00FE29AF"/>
    <w:rsid w:val="00FE2B4A"/>
    <w:rsid w:val="00FE2D6E"/>
    <w:rsid w:val="00FE2DCD"/>
    <w:rsid w:val="00FE331F"/>
    <w:rsid w:val="00FE34B9"/>
    <w:rsid w:val="00FE374C"/>
    <w:rsid w:val="00FE3858"/>
    <w:rsid w:val="00FE388F"/>
    <w:rsid w:val="00FE396C"/>
    <w:rsid w:val="00FE3BE9"/>
    <w:rsid w:val="00FE3D4B"/>
    <w:rsid w:val="00FE3E5E"/>
    <w:rsid w:val="00FE410B"/>
    <w:rsid w:val="00FE4417"/>
    <w:rsid w:val="00FE4546"/>
    <w:rsid w:val="00FE4604"/>
    <w:rsid w:val="00FE496B"/>
    <w:rsid w:val="00FE499B"/>
    <w:rsid w:val="00FE4DBD"/>
    <w:rsid w:val="00FE4F8A"/>
    <w:rsid w:val="00FE52BB"/>
    <w:rsid w:val="00FE540A"/>
    <w:rsid w:val="00FE54D3"/>
    <w:rsid w:val="00FE54EB"/>
    <w:rsid w:val="00FE551B"/>
    <w:rsid w:val="00FE61FE"/>
    <w:rsid w:val="00FE64EB"/>
    <w:rsid w:val="00FE65D1"/>
    <w:rsid w:val="00FE68F2"/>
    <w:rsid w:val="00FE6932"/>
    <w:rsid w:val="00FE6C20"/>
    <w:rsid w:val="00FE7022"/>
    <w:rsid w:val="00FE70D7"/>
    <w:rsid w:val="00FE7749"/>
    <w:rsid w:val="00FE7AEA"/>
    <w:rsid w:val="00FE7AEE"/>
    <w:rsid w:val="00FE7E6B"/>
    <w:rsid w:val="00FE7E86"/>
    <w:rsid w:val="00FE7FEB"/>
    <w:rsid w:val="00FF031D"/>
    <w:rsid w:val="00FF0571"/>
    <w:rsid w:val="00FF0AE6"/>
    <w:rsid w:val="00FF0B56"/>
    <w:rsid w:val="00FF0E73"/>
    <w:rsid w:val="00FF0FCD"/>
    <w:rsid w:val="00FF10B1"/>
    <w:rsid w:val="00FF1104"/>
    <w:rsid w:val="00FF159A"/>
    <w:rsid w:val="00FF1615"/>
    <w:rsid w:val="00FF17B0"/>
    <w:rsid w:val="00FF183A"/>
    <w:rsid w:val="00FF196B"/>
    <w:rsid w:val="00FF2C3A"/>
    <w:rsid w:val="00FF2D5C"/>
    <w:rsid w:val="00FF3204"/>
    <w:rsid w:val="00FF36ED"/>
    <w:rsid w:val="00FF37E6"/>
    <w:rsid w:val="00FF38F9"/>
    <w:rsid w:val="00FF3922"/>
    <w:rsid w:val="00FF3925"/>
    <w:rsid w:val="00FF3A4D"/>
    <w:rsid w:val="00FF3BDA"/>
    <w:rsid w:val="00FF40A8"/>
    <w:rsid w:val="00FF4305"/>
    <w:rsid w:val="00FF43EA"/>
    <w:rsid w:val="00FF4478"/>
    <w:rsid w:val="00FF4870"/>
    <w:rsid w:val="00FF4CF2"/>
    <w:rsid w:val="00FF4EBF"/>
    <w:rsid w:val="00FF4EFB"/>
    <w:rsid w:val="00FF51EA"/>
    <w:rsid w:val="00FF5698"/>
    <w:rsid w:val="00FF5B5B"/>
    <w:rsid w:val="00FF5C92"/>
    <w:rsid w:val="00FF5E99"/>
    <w:rsid w:val="00FF5F79"/>
    <w:rsid w:val="00FF61E4"/>
    <w:rsid w:val="00FF62B0"/>
    <w:rsid w:val="00FF6951"/>
    <w:rsid w:val="00FF6B9B"/>
    <w:rsid w:val="00FF6E81"/>
    <w:rsid w:val="00FF6F8F"/>
    <w:rsid w:val="00FF72CC"/>
    <w:rsid w:val="00FF7358"/>
    <w:rsid w:val="00FF74FC"/>
    <w:rsid w:val="00FF7871"/>
    <w:rsid w:val="00FF7B28"/>
    <w:rsid w:val="00FF7D7F"/>
    <w:rsid w:val="00FF7E72"/>
    <w:rsid w:val="0102043F"/>
    <w:rsid w:val="010A22EF"/>
    <w:rsid w:val="011A7E5A"/>
    <w:rsid w:val="011D1E15"/>
    <w:rsid w:val="01233E9F"/>
    <w:rsid w:val="01255497"/>
    <w:rsid w:val="013CCF8A"/>
    <w:rsid w:val="01747A0B"/>
    <w:rsid w:val="01804C58"/>
    <w:rsid w:val="018F078A"/>
    <w:rsid w:val="018F64CC"/>
    <w:rsid w:val="019B1D09"/>
    <w:rsid w:val="01B21947"/>
    <w:rsid w:val="01D53CAF"/>
    <w:rsid w:val="01DF68F8"/>
    <w:rsid w:val="01E40288"/>
    <w:rsid w:val="01EC7B59"/>
    <w:rsid w:val="02036302"/>
    <w:rsid w:val="021B697E"/>
    <w:rsid w:val="02289440"/>
    <w:rsid w:val="023F7314"/>
    <w:rsid w:val="0263AA4C"/>
    <w:rsid w:val="026D8CA6"/>
    <w:rsid w:val="026EA261"/>
    <w:rsid w:val="02780018"/>
    <w:rsid w:val="027C8AFA"/>
    <w:rsid w:val="02819F23"/>
    <w:rsid w:val="028D92D5"/>
    <w:rsid w:val="028ED45D"/>
    <w:rsid w:val="02979AC7"/>
    <w:rsid w:val="029B292A"/>
    <w:rsid w:val="02A846BD"/>
    <w:rsid w:val="02B095DD"/>
    <w:rsid w:val="02B8E431"/>
    <w:rsid w:val="02C8A632"/>
    <w:rsid w:val="02CDD103"/>
    <w:rsid w:val="02CED243"/>
    <w:rsid w:val="02D2889D"/>
    <w:rsid w:val="02EA82F7"/>
    <w:rsid w:val="02EDB1C8"/>
    <w:rsid w:val="02F3A144"/>
    <w:rsid w:val="02F4ACD8"/>
    <w:rsid w:val="02F8C597"/>
    <w:rsid w:val="033D9935"/>
    <w:rsid w:val="0344ED9E"/>
    <w:rsid w:val="03473475"/>
    <w:rsid w:val="035CA741"/>
    <w:rsid w:val="0362104F"/>
    <w:rsid w:val="0362BCC8"/>
    <w:rsid w:val="036B72F0"/>
    <w:rsid w:val="037F751C"/>
    <w:rsid w:val="038AA796"/>
    <w:rsid w:val="038AB990"/>
    <w:rsid w:val="038E8F53"/>
    <w:rsid w:val="03946FD7"/>
    <w:rsid w:val="039F0223"/>
    <w:rsid w:val="03B54C0E"/>
    <w:rsid w:val="03BA2459"/>
    <w:rsid w:val="03CD91C1"/>
    <w:rsid w:val="03D08AD2"/>
    <w:rsid w:val="03ED72DC"/>
    <w:rsid w:val="0404846D"/>
    <w:rsid w:val="040FA8FB"/>
    <w:rsid w:val="0414A9E4"/>
    <w:rsid w:val="0415A7BB"/>
    <w:rsid w:val="04369A1A"/>
    <w:rsid w:val="04414135"/>
    <w:rsid w:val="04484AB1"/>
    <w:rsid w:val="0455FA6B"/>
    <w:rsid w:val="045BA320"/>
    <w:rsid w:val="04601778"/>
    <w:rsid w:val="04627E86"/>
    <w:rsid w:val="04811E8C"/>
    <w:rsid w:val="0485D192"/>
    <w:rsid w:val="048A77DB"/>
    <w:rsid w:val="04AFA3C5"/>
    <w:rsid w:val="04CE92C4"/>
    <w:rsid w:val="04D397D1"/>
    <w:rsid w:val="04F7640B"/>
    <w:rsid w:val="04F89A80"/>
    <w:rsid w:val="04FE873A"/>
    <w:rsid w:val="052BD341"/>
    <w:rsid w:val="052C69F6"/>
    <w:rsid w:val="0534DCE9"/>
    <w:rsid w:val="053FAD6F"/>
    <w:rsid w:val="05453E56"/>
    <w:rsid w:val="054691B9"/>
    <w:rsid w:val="05588CB6"/>
    <w:rsid w:val="057D6C06"/>
    <w:rsid w:val="058B5F66"/>
    <w:rsid w:val="0592C7A8"/>
    <w:rsid w:val="05943610"/>
    <w:rsid w:val="059E6ACC"/>
    <w:rsid w:val="05A0FF1F"/>
    <w:rsid w:val="05BAB13E"/>
    <w:rsid w:val="05CA1C3F"/>
    <w:rsid w:val="05CAF735"/>
    <w:rsid w:val="05D7D279"/>
    <w:rsid w:val="060F95D9"/>
    <w:rsid w:val="0619D8F1"/>
    <w:rsid w:val="064CF13F"/>
    <w:rsid w:val="0653C60A"/>
    <w:rsid w:val="0672C69B"/>
    <w:rsid w:val="06826C5A"/>
    <w:rsid w:val="069CBF44"/>
    <w:rsid w:val="06A4BBA7"/>
    <w:rsid w:val="06B366F3"/>
    <w:rsid w:val="06D18CEA"/>
    <w:rsid w:val="0703C148"/>
    <w:rsid w:val="070FA7F6"/>
    <w:rsid w:val="070FC267"/>
    <w:rsid w:val="072576A9"/>
    <w:rsid w:val="072EF42D"/>
    <w:rsid w:val="07520BD6"/>
    <w:rsid w:val="075CEFF0"/>
    <w:rsid w:val="076438DC"/>
    <w:rsid w:val="076A2C52"/>
    <w:rsid w:val="0773D3D4"/>
    <w:rsid w:val="078EF06D"/>
    <w:rsid w:val="07919440"/>
    <w:rsid w:val="07B103F4"/>
    <w:rsid w:val="07BB3474"/>
    <w:rsid w:val="07BC7B48"/>
    <w:rsid w:val="07CAF2FA"/>
    <w:rsid w:val="07CB973B"/>
    <w:rsid w:val="07FA3361"/>
    <w:rsid w:val="07FB89E9"/>
    <w:rsid w:val="0802E5D2"/>
    <w:rsid w:val="0804EC5A"/>
    <w:rsid w:val="081B4B34"/>
    <w:rsid w:val="082886DA"/>
    <w:rsid w:val="08334A83"/>
    <w:rsid w:val="08419F6A"/>
    <w:rsid w:val="085C220C"/>
    <w:rsid w:val="087E2D5E"/>
    <w:rsid w:val="088BD90F"/>
    <w:rsid w:val="08905713"/>
    <w:rsid w:val="08910DEF"/>
    <w:rsid w:val="0896BC4D"/>
    <w:rsid w:val="08A5DAD5"/>
    <w:rsid w:val="08AECE3B"/>
    <w:rsid w:val="08AF62C7"/>
    <w:rsid w:val="08B0EFC4"/>
    <w:rsid w:val="08B2437D"/>
    <w:rsid w:val="08BB0A78"/>
    <w:rsid w:val="08DB077A"/>
    <w:rsid w:val="08E9405E"/>
    <w:rsid w:val="08F77A0D"/>
    <w:rsid w:val="091039BF"/>
    <w:rsid w:val="09254F5B"/>
    <w:rsid w:val="095BBC32"/>
    <w:rsid w:val="09617927"/>
    <w:rsid w:val="09772C30"/>
    <w:rsid w:val="09802FC4"/>
    <w:rsid w:val="099600E4"/>
    <w:rsid w:val="09A8AC0C"/>
    <w:rsid w:val="09B2A6D3"/>
    <w:rsid w:val="09B356A4"/>
    <w:rsid w:val="09D0CC63"/>
    <w:rsid w:val="09E6AA9A"/>
    <w:rsid w:val="09F6B04C"/>
    <w:rsid w:val="09FB16EF"/>
    <w:rsid w:val="09FE3E3B"/>
    <w:rsid w:val="0A09F29C"/>
    <w:rsid w:val="0A192D99"/>
    <w:rsid w:val="0A302DD7"/>
    <w:rsid w:val="0A37EB02"/>
    <w:rsid w:val="0A38C4FA"/>
    <w:rsid w:val="0A42B182"/>
    <w:rsid w:val="0A5FB6C8"/>
    <w:rsid w:val="0A6AE477"/>
    <w:rsid w:val="0A7F5AEF"/>
    <w:rsid w:val="0A88F9CA"/>
    <w:rsid w:val="0A8CF0AA"/>
    <w:rsid w:val="0AA8521C"/>
    <w:rsid w:val="0AC12ECE"/>
    <w:rsid w:val="0AC45A95"/>
    <w:rsid w:val="0AD73640"/>
    <w:rsid w:val="0ADF8D4B"/>
    <w:rsid w:val="0AE2D5E1"/>
    <w:rsid w:val="0AEC62B3"/>
    <w:rsid w:val="0AF6FF93"/>
    <w:rsid w:val="0B000068"/>
    <w:rsid w:val="0B061A8F"/>
    <w:rsid w:val="0B27658E"/>
    <w:rsid w:val="0B2F9BA8"/>
    <w:rsid w:val="0B46C9BF"/>
    <w:rsid w:val="0B55C567"/>
    <w:rsid w:val="0B5DC7CD"/>
    <w:rsid w:val="0B5E7464"/>
    <w:rsid w:val="0B641ED4"/>
    <w:rsid w:val="0B792758"/>
    <w:rsid w:val="0B894CD6"/>
    <w:rsid w:val="0BA5E9FB"/>
    <w:rsid w:val="0BA7E1A5"/>
    <w:rsid w:val="0BEBCE88"/>
    <w:rsid w:val="0BF63C93"/>
    <w:rsid w:val="0BFF3FB5"/>
    <w:rsid w:val="0C0E67D4"/>
    <w:rsid w:val="0C160773"/>
    <w:rsid w:val="0C178571"/>
    <w:rsid w:val="0C259A32"/>
    <w:rsid w:val="0C415328"/>
    <w:rsid w:val="0C503309"/>
    <w:rsid w:val="0C6FE468"/>
    <w:rsid w:val="0C703CAC"/>
    <w:rsid w:val="0C7C2137"/>
    <w:rsid w:val="0CB4207B"/>
    <w:rsid w:val="0CB5F3BD"/>
    <w:rsid w:val="0CB7638B"/>
    <w:rsid w:val="0CDA813D"/>
    <w:rsid w:val="0CF3731E"/>
    <w:rsid w:val="0CF88E4E"/>
    <w:rsid w:val="0D251480"/>
    <w:rsid w:val="0D2E8236"/>
    <w:rsid w:val="0D39E930"/>
    <w:rsid w:val="0D4FAB70"/>
    <w:rsid w:val="0D5962CB"/>
    <w:rsid w:val="0D5C849D"/>
    <w:rsid w:val="0D7D3E34"/>
    <w:rsid w:val="0DB2DEB4"/>
    <w:rsid w:val="0DBF3117"/>
    <w:rsid w:val="0DE83107"/>
    <w:rsid w:val="0DEB0C91"/>
    <w:rsid w:val="0DF18CBB"/>
    <w:rsid w:val="0DFA440D"/>
    <w:rsid w:val="0DFBEDA6"/>
    <w:rsid w:val="0DFCC0A1"/>
    <w:rsid w:val="0E05695A"/>
    <w:rsid w:val="0E09E267"/>
    <w:rsid w:val="0E2D3DFF"/>
    <w:rsid w:val="0E3D1483"/>
    <w:rsid w:val="0E400378"/>
    <w:rsid w:val="0E54C257"/>
    <w:rsid w:val="0E5D5B0A"/>
    <w:rsid w:val="0E796FFB"/>
    <w:rsid w:val="0E8A0C3E"/>
    <w:rsid w:val="0E9DE0D9"/>
    <w:rsid w:val="0EA1F385"/>
    <w:rsid w:val="0EB69B92"/>
    <w:rsid w:val="0EB6CF4A"/>
    <w:rsid w:val="0ECA97A8"/>
    <w:rsid w:val="0ED91C11"/>
    <w:rsid w:val="0EE1602F"/>
    <w:rsid w:val="0EE4B37C"/>
    <w:rsid w:val="0F16A051"/>
    <w:rsid w:val="0F1BAE2F"/>
    <w:rsid w:val="0F38496C"/>
    <w:rsid w:val="0F39F648"/>
    <w:rsid w:val="0F4CD453"/>
    <w:rsid w:val="0F58409B"/>
    <w:rsid w:val="0F6552AA"/>
    <w:rsid w:val="0F81F9E4"/>
    <w:rsid w:val="0F82CEB1"/>
    <w:rsid w:val="0F8D9FDB"/>
    <w:rsid w:val="0F9DDDC0"/>
    <w:rsid w:val="0FA5DC23"/>
    <w:rsid w:val="0FCC236C"/>
    <w:rsid w:val="0FE5B377"/>
    <w:rsid w:val="0FEFD3BE"/>
    <w:rsid w:val="0FF19A09"/>
    <w:rsid w:val="0FFB3169"/>
    <w:rsid w:val="1012B5D7"/>
    <w:rsid w:val="10205AD8"/>
    <w:rsid w:val="102B09AE"/>
    <w:rsid w:val="1036B36B"/>
    <w:rsid w:val="103F90E9"/>
    <w:rsid w:val="1051B35B"/>
    <w:rsid w:val="1063BFBD"/>
    <w:rsid w:val="1098807C"/>
    <w:rsid w:val="10BF3623"/>
    <w:rsid w:val="10C4A0FA"/>
    <w:rsid w:val="10DD9635"/>
    <w:rsid w:val="10EF1428"/>
    <w:rsid w:val="10FC4169"/>
    <w:rsid w:val="11028EE4"/>
    <w:rsid w:val="1111205B"/>
    <w:rsid w:val="112496BF"/>
    <w:rsid w:val="114D8C38"/>
    <w:rsid w:val="115CF939"/>
    <w:rsid w:val="1167E0B1"/>
    <w:rsid w:val="118B9343"/>
    <w:rsid w:val="118D8800"/>
    <w:rsid w:val="118F72CB"/>
    <w:rsid w:val="11A392AA"/>
    <w:rsid w:val="11B16D42"/>
    <w:rsid w:val="11C31E9C"/>
    <w:rsid w:val="11C5F823"/>
    <w:rsid w:val="122B9361"/>
    <w:rsid w:val="12430848"/>
    <w:rsid w:val="124842BF"/>
    <w:rsid w:val="12606A14"/>
    <w:rsid w:val="12722005"/>
    <w:rsid w:val="12A839A1"/>
    <w:rsid w:val="12AFF432"/>
    <w:rsid w:val="12B9D609"/>
    <w:rsid w:val="12BAF1D8"/>
    <w:rsid w:val="12D62F19"/>
    <w:rsid w:val="12F3B709"/>
    <w:rsid w:val="12F6673D"/>
    <w:rsid w:val="12FF63DE"/>
    <w:rsid w:val="130A7A8F"/>
    <w:rsid w:val="1316F213"/>
    <w:rsid w:val="13192F53"/>
    <w:rsid w:val="131C7859"/>
    <w:rsid w:val="13623CBC"/>
    <w:rsid w:val="1381D047"/>
    <w:rsid w:val="13A05F0B"/>
    <w:rsid w:val="13BEAA32"/>
    <w:rsid w:val="13D35372"/>
    <w:rsid w:val="13D53928"/>
    <w:rsid w:val="13D6F9CA"/>
    <w:rsid w:val="13DC88BB"/>
    <w:rsid w:val="13E24039"/>
    <w:rsid w:val="13F3B770"/>
    <w:rsid w:val="13FE7A81"/>
    <w:rsid w:val="14009DC3"/>
    <w:rsid w:val="141AC155"/>
    <w:rsid w:val="142890C9"/>
    <w:rsid w:val="145C5E87"/>
    <w:rsid w:val="14643E4C"/>
    <w:rsid w:val="1480A8DE"/>
    <w:rsid w:val="148A05D5"/>
    <w:rsid w:val="14931CEA"/>
    <w:rsid w:val="149520A5"/>
    <w:rsid w:val="149B66C4"/>
    <w:rsid w:val="14AC7959"/>
    <w:rsid w:val="14C302A4"/>
    <w:rsid w:val="14D718C8"/>
    <w:rsid w:val="14D9BE40"/>
    <w:rsid w:val="14DDB86E"/>
    <w:rsid w:val="14F86C41"/>
    <w:rsid w:val="15064C59"/>
    <w:rsid w:val="15112C55"/>
    <w:rsid w:val="1532EBF5"/>
    <w:rsid w:val="154C594F"/>
    <w:rsid w:val="15612F70"/>
    <w:rsid w:val="1577895F"/>
    <w:rsid w:val="158166E9"/>
    <w:rsid w:val="1595AAFA"/>
    <w:rsid w:val="15B02960"/>
    <w:rsid w:val="15BBDD34"/>
    <w:rsid w:val="15C23C15"/>
    <w:rsid w:val="15CEF5DC"/>
    <w:rsid w:val="15DCEF89"/>
    <w:rsid w:val="15E82D0C"/>
    <w:rsid w:val="15F2614C"/>
    <w:rsid w:val="15FF6EE5"/>
    <w:rsid w:val="160DFFDD"/>
    <w:rsid w:val="161DC219"/>
    <w:rsid w:val="163524F3"/>
    <w:rsid w:val="16545135"/>
    <w:rsid w:val="16565FB4"/>
    <w:rsid w:val="165FB099"/>
    <w:rsid w:val="166D8913"/>
    <w:rsid w:val="16ADBA4F"/>
    <w:rsid w:val="16D30D33"/>
    <w:rsid w:val="16DB257A"/>
    <w:rsid w:val="16E69CFB"/>
    <w:rsid w:val="16F007A8"/>
    <w:rsid w:val="171CB853"/>
    <w:rsid w:val="1720EEAE"/>
    <w:rsid w:val="17301F07"/>
    <w:rsid w:val="17532315"/>
    <w:rsid w:val="17559447"/>
    <w:rsid w:val="17657248"/>
    <w:rsid w:val="17759204"/>
    <w:rsid w:val="177E9B9F"/>
    <w:rsid w:val="1787BFD4"/>
    <w:rsid w:val="178C0091"/>
    <w:rsid w:val="179A1D34"/>
    <w:rsid w:val="17AAB84F"/>
    <w:rsid w:val="17B181B3"/>
    <w:rsid w:val="17B83FCC"/>
    <w:rsid w:val="17BE7294"/>
    <w:rsid w:val="17CB0B35"/>
    <w:rsid w:val="17D6CD19"/>
    <w:rsid w:val="17E9676C"/>
    <w:rsid w:val="17F252CA"/>
    <w:rsid w:val="17FC51A7"/>
    <w:rsid w:val="180CEFDE"/>
    <w:rsid w:val="1829E923"/>
    <w:rsid w:val="183E1E94"/>
    <w:rsid w:val="184193DB"/>
    <w:rsid w:val="1853C49B"/>
    <w:rsid w:val="186DF7A6"/>
    <w:rsid w:val="18744674"/>
    <w:rsid w:val="1895F593"/>
    <w:rsid w:val="18B0729D"/>
    <w:rsid w:val="18CE3C52"/>
    <w:rsid w:val="18EA1118"/>
    <w:rsid w:val="18F64AC7"/>
    <w:rsid w:val="18FA81FE"/>
    <w:rsid w:val="18FE54BF"/>
    <w:rsid w:val="1904C27D"/>
    <w:rsid w:val="190DC35C"/>
    <w:rsid w:val="19161EDC"/>
    <w:rsid w:val="1930EFCA"/>
    <w:rsid w:val="19335BEF"/>
    <w:rsid w:val="193896DA"/>
    <w:rsid w:val="1941E0BD"/>
    <w:rsid w:val="1942EBFC"/>
    <w:rsid w:val="195C881A"/>
    <w:rsid w:val="197AFBDA"/>
    <w:rsid w:val="1989B424"/>
    <w:rsid w:val="19ADCDE6"/>
    <w:rsid w:val="19B7E0B1"/>
    <w:rsid w:val="19C0F4E7"/>
    <w:rsid w:val="19C5DB00"/>
    <w:rsid w:val="19D6A300"/>
    <w:rsid w:val="19F19757"/>
    <w:rsid w:val="19F3D81E"/>
    <w:rsid w:val="19FAEC68"/>
    <w:rsid w:val="1A04CFF9"/>
    <w:rsid w:val="1A13FCF3"/>
    <w:rsid w:val="1A41E219"/>
    <w:rsid w:val="1A43FF03"/>
    <w:rsid w:val="1A54C795"/>
    <w:rsid w:val="1A66704D"/>
    <w:rsid w:val="1A70A75F"/>
    <w:rsid w:val="1A749A00"/>
    <w:rsid w:val="1A8116F7"/>
    <w:rsid w:val="1A8446EB"/>
    <w:rsid w:val="1A8B44B0"/>
    <w:rsid w:val="1AA0595A"/>
    <w:rsid w:val="1AB01601"/>
    <w:rsid w:val="1AB2976A"/>
    <w:rsid w:val="1ACE73F2"/>
    <w:rsid w:val="1AF4BF4A"/>
    <w:rsid w:val="1B012E0C"/>
    <w:rsid w:val="1B012F9D"/>
    <w:rsid w:val="1B053130"/>
    <w:rsid w:val="1B34D7A2"/>
    <w:rsid w:val="1B52EEB6"/>
    <w:rsid w:val="1B6CBB17"/>
    <w:rsid w:val="1B86C51C"/>
    <w:rsid w:val="1BA81DB8"/>
    <w:rsid w:val="1BEAC265"/>
    <w:rsid w:val="1BEE3223"/>
    <w:rsid w:val="1BEEDE5F"/>
    <w:rsid w:val="1C009DBB"/>
    <w:rsid w:val="1C01B381"/>
    <w:rsid w:val="1C08001F"/>
    <w:rsid w:val="1C1420EF"/>
    <w:rsid w:val="1C1D0363"/>
    <w:rsid w:val="1C346545"/>
    <w:rsid w:val="1C46B08C"/>
    <w:rsid w:val="1C59BA15"/>
    <w:rsid w:val="1C74FF30"/>
    <w:rsid w:val="1C8361E8"/>
    <w:rsid w:val="1C861C4A"/>
    <w:rsid w:val="1C930577"/>
    <w:rsid w:val="1C939D78"/>
    <w:rsid w:val="1C9E171C"/>
    <w:rsid w:val="1CA47AEE"/>
    <w:rsid w:val="1CA5FCCB"/>
    <w:rsid w:val="1CA68772"/>
    <w:rsid w:val="1CB18AE7"/>
    <w:rsid w:val="1CC0DCEF"/>
    <w:rsid w:val="1CC37153"/>
    <w:rsid w:val="1CD05564"/>
    <w:rsid w:val="1CD268FF"/>
    <w:rsid w:val="1CD7BB82"/>
    <w:rsid w:val="1CE52815"/>
    <w:rsid w:val="1CE9F1D1"/>
    <w:rsid w:val="1D0A45EC"/>
    <w:rsid w:val="1D0BF8D6"/>
    <w:rsid w:val="1D18DB04"/>
    <w:rsid w:val="1D291E7B"/>
    <w:rsid w:val="1D3C1CDC"/>
    <w:rsid w:val="1D6933A0"/>
    <w:rsid w:val="1D8A94F6"/>
    <w:rsid w:val="1D971A7C"/>
    <w:rsid w:val="1DA92D37"/>
    <w:rsid w:val="1DB2F3AB"/>
    <w:rsid w:val="1DB93DAE"/>
    <w:rsid w:val="1E14DCEA"/>
    <w:rsid w:val="1E2503A3"/>
    <w:rsid w:val="1E4443DC"/>
    <w:rsid w:val="1E47BC61"/>
    <w:rsid w:val="1E4E4C32"/>
    <w:rsid w:val="1E5F30DF"/>
    <w:rsid w:val="1E68AD89"/>
    <w:rsid w:val="1E6EF18A"/>
    <w:rsid w:val="1E78ADF1"/>
    <w:rsid w:val="1E7E5391"/>
    <w:rsid w:val="1E8453B9"/>
    <w:rsid w:val="1E897E74"/>
    <w:rsid w:val="1E92CA4F"/>
    <w:rsid w:val="1E99785B"/>
    <w:rsid w:val="1E9C8712"/>
    <w:rsid w:val="1EAF291D"/>
    <w:rsid w:val="1EBB3C1A"/>
    <w:rsid w:val="1EC276DA"/>
    <w:rsid w:val="1EC3C158"/>
    <w:rsid w:val="1EDFD3DE"/>
    <w:rsid w:val="1EE44E29"/>
    <w:rsid w:val="1EF42A19"/>
    <w:rsid w:val="1EF7F2F0"/>
    <w:rsid w:val="1EFD03ED"/>
    <w:rsid w:val="1F083129"/>
    <w:rsid w:val="1F139D0A"/>
    <w:rsid w:val="1F179706"/>
    <w:rsid w:val="1F2B3E6C"/>
    <w:rsid w:val="1F5093B4"/>
    <w:rsid w:val="1F5D1DF0"/>
    <w:rsid w:val="1F68FBDC"/>
    <w:rsid w:val="1F6940B3"/>
    <w:rsid w:val="1F88E042"/>
    <w:rsid w:val="1F9164A4"/>
    <w:rsid w:val="1F953F94"/>
    <w:rsid w:val="1FA6301F"/>
    <w:rsid w:val="1FBA1781"/>
    <w:rsid w:val="1FD04F6B"/>
    <w:rsid w:val="1FD370BA"/>
    <w:rsid w:val="1FD904C6"/>
    <w:rsid w:val="1FE953AF"/>
    <w:rsid w:val="20000C8F"/>
    <w:rsid w:val="200826B0"/>
    <w:rsid w:val="200B39C5"/>
    <w:rsid w:val="202A41FC"/>
    <w:rsid w:val="203A50C5"/>
    <w:rsid w:val="2075783C"/>
    <w:rsid w:val="207D6341"/>
    <w:rsid w:val="207EA638"/>
    <w:rsid w:val="20876D70"/>
    <w:rsid w:val="20977972"/>
    <w:rsid w:val="20A0C42B"/>
    <w:rsid w:val="20B2FA26"/>
    <w:rsid w:val="20C8CC85"/>
    <w:rsid w:val="20CB00DB"/>
    <w:rsid w:val="20DAD941"/>
    <w:rsid w:val="20EE75B9"/>
    <w:rsid w:val="21116B17"/>
    <w:rsid w:val="2113E1FE"/>
    <w:rsid w:val="2136E99F"/>
    <w:rsid w:val="2144E5F1"/>
    <w:rsid w:val="214AE1C3"/>
    <w:rsid w:val="216DECE2"/>
    <w:rsid w:val="21732F13"/>
    <w:rsid w:val="217F90FE"/>
    <w:rsid w:val="2186E52D"/>
    <w:rsid w:val="2187F65E"/>
    <w:rsid w:val="219C8119"/>
    <w:rsid w:val="21B4F9AB"/>
    <w:rsid w:val="21BB8A9A"/>
    <w:rsid w:val="21DDF7D5"/>
    <w:rsid w:val="21EDE4CA"/>
    <w:rsid w:val="21F4E36C"/>
    <w:rsid w:val="2200EA06"/>
    <w:rsid w:val="22060A86"/>
    <w:rsid w:val="2225398C"/>
    <w:rsid w:val="22268E3F"/>
    <w:rsid w:val="222EAD39"/>
    <w:rsid w:val="222EC1B0"/>
    <w:rsid w:val="2235D1DA"/>
    <w:rsid w:val="22363D1F"/>
    <w:rsid w:val="22378A15"/>
    <w:rsid w:val="22433980"/>
    <w:rsid w:val="224D76C6"/>
    <w:rsid w:val="2265D05C"/>
    <w:rsid w:val="227BCD1F"/>
    <w:rsid w:val="228F632D"/>
    <w:rsid w:val="22903815"/>
    <w:rsid w:val="22A2AB94"/>
    <w:rsid w:val="22A75158"/>
    <w:rsid w:val="22A9316F"/>
    <w:rsid w:val="22A9B5BD"/>
    <w:rsid w:val="22AA8197"/>
    <w:rsid w:val="22AD7513"/>
    <w:rsid w:val="22C00939"/>
    <w:rsid w:val="22C78F13"/>
    <w:rsid w:val="22D89C89"/>
    <w:rsid w:val="22E2C87C"/>
    <w:rsid w:val="22EA5AEE"/>
    <w:rsid w:val="2302233C"/>
    <w:rsid w:val="2326A21C"/>
    <w:rsid w:val="234188F5"/>
    <w:rsid w:val="23477C63"/>
    <w:rsid w:val="23581748"/>
    <w:rsid w:val="236EAD8C"/>
    <w:rsid w:val="23712F2E"/>
    <w:rsid w:val="2388FF62"/>
    <w:rsid w:val="239B3E73"/>
    <w:rsid w:val="23A30965"/>
    <w:rsid w:val="23A33ED7"/>
    <w:rsid w:val="23AC3A0E"/>
    <w:rsid w:val="23B79ED4"/>
    <w:rsid w:val="23B879AD"/>
    <w:rsid w:val="23CB97B3"/>
    <w:rsid w:val="23CCBE13"/>
    <w:rsid w:val="23E487A1"/>
    <w:rsid w:val="23EB2A52"/>
    <w:rsid w:val="23EB38E6"/>
    <w:rsid w:val="242B39B2"/>
    <w:rsid w:val="24379B04"/>
    <w:rsid w:val="243F1B86"/>
    <w:rsid w:val="244DD244"/>
    <w:rsid w:val="2454F990"/>
    <w:rsid w:val="24588029"/>
    <w:rsid w:val="246BA20F"/>
    <w:rsid w:val="246E71CB"/>
    <w:rsid w:val="24AAA9AC"/>
    <w:rsid w:val="24AD4AA8"/>
    <w:rsid w:val="24BA6EC9"/>
    <w:rsid w:val="24C2ACF0"/>
    <w:rsid w:val="24EEF9AB"/>
    <w:rsid w:val="24F5B0FE"/>
    <w:rsid w:val="2503D13B"/>
    <w:rsid w:val="250FEB46"/>
    <w:rsid w:val="25175A0D"/>
    <w:rsid w:val="252D0D6D"/>
    <w:rsid w:val="2558E8D0"/>
    <w:rsid w:val="255FC159"/>
    <w:rsid w:val="2569C3B1"/>
    <w:rsid w:val="25817EC3"/>
    <w:rsid w:val="25848DE4"/>
    <w:rsid w:val="2588417F"/>
    <w:rsid w:val="258C7711"/>
    <w:rsid w:val="258CE765"/>
    <w:rsid w:val="25936290"/>
    <w:rsid w:val="259A7E87"/>
    <w:rsid w:val="25A3A27D"/>
    <w:rsid w:val="25ADFB09"/>
    <w:rsid w:val="25C3842C"/>
    <w:rsid w:val="25D67FC4"/>
    <w:rsid w:val="25DE355F"/>
    <w:rsid w:val="25F5E517"/>
    <w:rsid w:val="26077AA1"/>
    <w:rsid w:val="261CFA6B"/>
    <w:rsid w:val="261EB260"/>
    <w:rsid w:val="2629A810"/>
    <w:rsid w:val="2639548D"/>
    <w:rsid w:val="263B8B1F"/>
    <w:rsid w:val="26589B64"/>
    <w:rsid w:val="265CF16A"/>
    <w:rsid w:val="2669987E"/>
    <w:rsid w:val="2687453A"/>
    <w:rsid w:val="26891F4B"/>
    <w:rsid w:val="268B7BBA"/>
    <w:rsid w:val="26A48CFF"/>
    <w:rsid w:val="26D71169"/>
    <w:rsid w:val="26E7D3C1"/>
    <w:rsid w:val="26F411F4"/>
    <w:rsid w:val="26FC5C47"/>
    <w:rsid w:val="2708BF4E"/>
    <w:rsid w:val="27099D68"/>
    <w:rsid w:val="271779F0"/>
    <w:rsid w:val="2718405E"/>
    <w:rsid w:val="27218231"/>
    <w:rsid w:val="2743FBA6"/>
    <w:rsid w:val="274D5B52"/>
    <w:rsid w:val="2757E111"/>
    <w:rsid w:val="2761008F"/>
    <w:rsid w:val="2765375C"/>
    <w:rsid w:val="27797DCA"/>
    <w:rsid w:val="2787F67C"/>
    <w:rsid w:val="27989B1E"/>
    <w:rsid w:val="279BD195"/>
    <w:rsid w:val="27A4389E"/>
    <w:rsid w:val="27A63D5B"/>
    <w:rsid w:val="27AE596C"/>
    <w:rsid w:val="27C1C41D"/>
    <w:rsid w:val="27D26C6F"/>
    <w:rsid w:val="27D4B0BA"/>
    <w:rsid w:val="27D9F949"/>
    <w:rsid w:val="27DA9D6C"/>
    <w:rsid w:val="27F0F685"/>
    <w:rsid w:val="27F5242F"/>
    <w:rsid w:val="2824A10B"/>
    <w:rsid w:val="282E6E28"/>
    <w:rsid w:val="28468936"/>
    <w:rsid w:val="284BE555"/>
    <w:rsid w:val="284C01A7"/>
    <w:rsid w:val="284F401D"/>
    <w:rsid w:val="28620A93"/>
    <w:rsid w:val="28774A38"/>
    <w:rsid w:val="288B662A"/>
    <w:rsid w:val="288D7755"/>
    <w:rsid w:val="2892F642"/>
    <w:rsid w:val="28CC5FE8"/>
    <w:rsid w:val="28E6C36E"/>
    <w:rsid w:val="28F65EC1"/>
    <w:rsid w:val="28F899EA"/>
    <w:rsid w:val="28FEB3D2"/>
    <w:rsid w:val="290A5890"/>
    <w:rsid w:val="290CBF0B"/>
    <w:rsid w:val="29132649"/>
    <w:rsid w:val="29209459"/>
    <w:rsid w:val="293F139A"/>
    <w:rsid w:val="295E3D2D"/>
    <w:rsid w:val="29628E0A"/>
    <w:rsid w:val="29631515"/>
    <w:rsid w:val="29759D52"/>
    <w:rsid w:val="29770864"/>
    <w:rsid w:val="297B34D9"/>
    <w:rsid w:val="298EAC58"/>
    <w:rsid w:val="299D4471"/>
    <w:rsid w:val="299DA966"/>
    <w:rsid w:val="29A23D3E"/>
    <w:rsid w:val="29B9356D"/>
    <w:rsid w:val="29C9B8BD"/>
    <w:rsid w:val="29CB4CFC"/>
    <w:rsid w:val="29DA5C86"/>
    <w:rsid w:val="29DD02BA"/>
    <w:rsid w:val="29ED6D53"/>
    <w:rsid w:val="29F19C27"/>
    <w:rsid w:val="29F50781"/>
    <w:rsid w:val="29FD3274"/>
    <w:rsid w:val="2A105C00"/>
    <w:rsid w:val="2A205ECD"/>
    <w:rsid w:val="2A4C41A4"/>
    <w:rsid w:val="2A4E39E2"/>
    <w:rsid w:val="2A5E52D6"/>
    <w:rsid w:val="2A62AF47"/>
    <w:rsid w:val="2A6CE6E2"/>
    <w:rsid w:val="2A82B2F2"/>
    <w:rsid w:val="2A85BE57"/>
    <w:rsid w:val="2A92600A"/>
    <w:rsid w:val="2AB7FA23"/>
    <w:rsid w:val="2AB8ED0A"/>
    <w:rsid w:val="2ABBCDDF"/>
    <w:rsid w:val="2ACD6155"/>
    <w:rsid w:val="2AD02C4A"/>
    <w:rsid w:val="2AD89812"/>
    <w:rsid w:val="2AE46390"/>
    <w:rsid w:val="2AEA5330"/>
    <w:rsid w:val="2B0483FA"/>
    <w:rsid w:val="2B16BA00"/>
    <w:rsid w:val="2B1ACAF6"/>
    <w:rsid w:val="2B3DAE2B"/>
    <w:rsid w:val="2B4660E5"/>
    <w:rsid w:val="2B566418"/>
    <w:rsid w:val="2B5DB10E"/>
    <w:rsid w:val="2B7018CD"/>
    <w:rsid w:val="2B793B41"/>
    <w:rsid w:val="2B8601AF"/>
    <w:rsid w:val="2B8A6279"/>
    <w:rsid w:val="2B972366"/>
    <w:rsid w:val="2BAF2F3C"/>
    <w:rsid w:val="2BAF5818"/>
    <w:rsid w:val="2BB810F3"/>
    <w:rsid w:val="2BD04885"/>
    <w:rsid w:val="2BD295A2"/>
    <w:rsid w:val="2BE52F5E"/>
    <w:rsid w:val="2BFD3616"/>
    <w:rsid w:val="2C254145"/>
    <w:rsid w:val="2C31A2E6"/>
    <w:rsid w:val="2C404F4D"/>
    <w:rsid w:val="2C50550B"/>
    <w:rsid w:val="2C51F3BE"/>
    <w:rsid w:val="2C547AE3"/>
    <w:rsid w:val="2C675375"/>
    <w:rsid w:val="2C764723"/>
    <w:rsid w:val="2C88F5DE"/>
    <w:rsid w:val="2C920312"/>
    <w:rsid w:val="2C944964"/>
    <w:rsid w:val="2C96311B"/>
    <w:rsid w:val="2CA65B0E"/>
    <w:rsid w:val="2CAFFAF0"/>
    <w:rsid w:val="2CBC1D6B"/>
    <w:rsid w:val="2CDF9ED5"/>
    <w:rsid w:val="2CE1ADF7"/>
    <w:rsid w:val="2D0C856C"/>
    <w:rsid w:val="2D1F7DE6"/>
    <w:rsid w:val="2D24BBE1"/>
    <w:rsid w:val="2D31222C"/>
    <w:rsid w:val="2D34CA36"/>
    <w:rsid w:val="2D3B7180"/>
    <w:rsid w:val="2D553929"/>
    <w:rsid w:val="2D6311F3"/>
    <w:rsid w:val="2D63BC3A"/>
    <w:rsid w:val="2D8A894C"/>
    <w:rsid w:val="2DAFE98C"/>
    <w:rsid w:val="2DB8CE85"/>
    <w:rsid w:val="2DC42459"/>
    <w:rsid w:val="2DCB64DF"/>
    <w:rsid w:val="2DD4D03E"/>
    <w:rsid w:val="2DDA58DA"/>
    <w:rsid w:val="2DDBF0A5"/>
    <w:rsid w:val="2DE141C7"/>
    <w:rsid w:val="2E000508"/>
    <w:rsid w:val="2E19D187"/>
    <w:rsid w:val="2E375895"/>
    <w:rsid w:val="2E500D00"/>
    <w:rsid w:val="2E67F869"/>
    <w:rsid w:val="2E72661F"/>
    <w:rsid w:val="2E89E46B"/>
    <w:rsid w:val="2E8A5CFF"/>
    <w:rsid w:val="2EC01CD2"/>
    <w:rsid w:val="2EC130C8"/>
    <w:rsid w:val="2EC24669"/>
    <w:rsid w:val="2EC9D9BC"/>
    <w:rsid w:val="2ED176F2"/>
    <w:rsid w:val="2EE9BAFD"/>
    <w:rsid w:val="2EF4D646"/>
    <w:rsid w:val="2EFFC852"/>
    <w:rsid w:val="2F08D6A4"/>
    <w:rsid w:val="2F0F0A8B"/>
    <w:rsid w:val="2F14F8C2"/>
    <w:rsid w:val="2F1E14C0"/>
    <w:rsid w:val="2F1E72BC"/>
    <w:rsid w:val="2F1F3E68"/>
    <w:rsid w:val="2F1F5501"/>
    <w:rsid w:val="2F41E20D"/>
    <w:rsid w:val="2F4B299D"/>
    <w:rsid w:val="2F530F50"/>
    <w:rsid w:val="2F573117"/>
    <w:rsid w:val="2F651B8F"/>
    <w:rsid w:val="2F71E8F9"/>
    <w:rsid w:val="2F902AEC"/>
    <w:rsid w:val="2F98CE36"/>
    <w:rsid w:val="2F9CE960"/>
    <w:rsid w:val="2F9E82F4"/>
    <w:rsid w:val="2FA7B2DC"/>
    <w:rsid w:val="2FAF663E"/>
    <w:rsid w:val="2FB33855"/>
    <w:rsid w:val="2FB78602"/>
    <w:rsid w:val="2FCED318"/>
    <w:rsid w:val="2FD2A7B0"/>
    <w:rsid w:val="2FD7EE6C"/>
    <w:rsid w:val="2FF19E26"/>
    <w:rsid w:val="301A27F0"/>
    <w:rsid w:val="302205F2"/>
    <w:rsid w:val="3027B3A6"/>
    <w:rsid w:val="302AE202"/>
    <w:rsid w:val="302BC0AD"/>
    <w:rsid w:val="306763D2"/>
    <w:rsid w:val="3067BAAC"/>
    <w:rsid w:val="307A5720"/>
    <w:rsid w:val="30B0D1E5"/>
    <w:rsid w:val="30C0A87F"/>
    <w:rsid w:val="30D73DCF"/>
    <w:rsid w:val="30DD99B2"/>
    <w:rsid w:val="30DE0C94"/>
    <w:rsid w:val="30E7715E"/>
    <w:rsid w:val="30F1C18D"/>
    <w:rsid w:val="3104282F"/>
    <w:rsid w:val="310C4BFB"/>
    <w:rsid w:val="3116E291"/>
    <w:rsid w:val="311C8D23"/>
    <w:rsid w:val="311D105B"/>
    <w:rsid w:val="31206140"/>
    <w:rsid w:val="312B6AC2"/>
    <w:rsid w:val="313453C4"/>
    <w:rsid w:val="3140E1C0"/>
    <w:rsid w:val="315DDA26"/>
    <w:rsid w:val="315F1F30"/>
    <w:rsid w:val="316882BF"/>
    <w:rsid w:val="318193C1"/>
    <w:rsid w:val="31AF24E4"/>
    <w:rsid w:val="31AF5DF2"/>
    <w:rsid w:val="31C459A4"/>
    <w:rsid w:val="31CE671E"/>
    <w:rsid w:val="31CE6EEB"/>
    <w:rsid w:val="31D6B97F"/>
    <w:rsid w:val="31E1013D"/>
    <w:rsid w:val="31EBFD16"/>
    <w:rsid w:val="31F25972"/>
    <w:rsid w:val="320EF9B3"/>
    <w:rsid w:val="321CC778"/>
    <w:rsid w:val="32255417"/>
    <w:rsid w:val="322C9B4E"/>
    <w:rsid w:val="3243BE5A"/>
    <w:rsid w:val="324507DD"/>
    <w:rsid w:val="324F6954"/>
    <w:rsid w:val="326B8291"/>
    <w:rsid w:val="3280B8D5"/>
    <w:rsid w:val="328460B5"/>
    <w:rsid w:val="32A7B624"/>
    <w:rsid w:val="32C0828F"/>
    <w:rsid w:val="32C1FB05"/>
    <w:rsid w:val="32C38C6B"/>
    <w:rsid w:val="32CADCF4"/>
    <w:rsid w:val="32CC030D"/>
    <w:rsid w:val="32D4D12F"/>
    <w:rsid w:val="32EF5D79"/>
    <w:rsid w:val="33046557"/>
    <w:rsid w:val="33067D9D"/>
    <w:rsid w:val="330BBA80"/>
    <w:rsid w:val="330F2042"/>
    <w:rsid w:val="33148597"/>
    <w:rsid w:val="3319609B"/>
    <w:rsid w:val="333AE4E8"/>
    <w:rsid w:val="333D29AA"/>
    <w:rsid w:val="334317EB"/>
    <w:rsid w:val="33491FC7"/>
    <w:rsid w:val="3364373C"/>
    <w:rsid w:val="33724FE1"/>
    <w:rsid w:val="337B994E"/>
    <w:rsid w:val="33E088A6"/>
    <w:rsid w:val="33E3EFC9"/>
    <w:rsid w:val="33E94623"/>
    <w:rsid w:val="33E9FD81"/>
    <w:rsid w:val="33EA7BC4"/>
    <w:rsid w:val="33EB0B95"/>
    <w:rsid w:val="33FCADCD"/>
    <w:rsid w:val="33FD28CA"/>
    <w:rsid w:val="33FDAAFD"/>
    <w:rsid w:val="341475CD"/>
    <w:rsid w:val="34173920"/>
    <w:rsid w:val="341A3F33"/>
    <w:rsid w:val="342613D6"/>
    <w:rsid w:val="342BC669"/>
    <w:rsid w:val="34316D8D"/>
    <w:rsid w:val="344B25F0"/>
    <w:rsid w:val="3452DDCC"/>
    <w:rsid w:val="34534F75"/>
    <w:rsid w:val="347338D8"/>
    <w:rsid w:val="347A24F2"/>
    <w:rsid w:val="34849DDB"/>
    <w:rsid w:val="348A31E2"/>
    <w:rsid w:val="348EDB94"/>
    <w:rsid w:val="349C4AD2"/>
    <w:rsid w:val="34A17D94"/>
    <w:rsid w:val="34A35938"/>
    <w:rsid w:val="34A9FA10"/>
    <w:rsid w:val="34B0248F"/>
    <w:rsid w:val="34B80539"/>
    <w:rsid w:val="34C137C5"/>
    <w:rsid w:val="34DC0149"/>
    <w:rsid w:val="34F19DB3"/>
    <w:rsid w:val="34FC0B80"/>
    <w:rsid w:val="34FC2A38"/>
    <w:rsid w:val="34FEAFE7"/>
    <w:rsid w:val="35074312"/>
    <w:rsid w:val="351442D1"/>
    <w:rsid w:val="353ED152"/>
    <w:rsid w:val="35462994"/>
    <w:rsid w:val="3549068D"/>
    <w:rsid w:val="3550F680"/>
    <w:rsid w:val="355CF777"/>
    <w:rsid w:val="35654291"/>
    <w:rsid w:val="357B8CA2"/>
    <w:rsid w:val="357F45E4"/>
    <w:rsid w:val="358784A8"/>
    <w:rsid w:val="358A5924"/>
    <w:rsid w:val="358EEFA3"/>
    <w:rsid w:val="35992B17"/>
    <w:rsid w:val="35A0047D"/>
    <w:rsid w:val="35A68D15"/>
    <w:rsid w:val="35BEA722"/>
    <w:rsid w:val="35C10E18"/>
    <w:rsid w:val="35D7164A"/>
    <w:rsid w:val="35D7D607"/>
    <w:rsid w:val="35DEBB52"/>
    <w:rsid w:val="35E65FE5"/>
    <w:rsid w:val="3600138D"/>
    <w:rsid w:val="3615B12C"/>
    <w:rsid w:val="363DCE26"/>
    <w:rsid w:val="3642109C"/>
    <w:rsid w:val="36426C1A"/>
    <w:rsid w:val="36501CFA"/>
    <w:rsid w:val="3655C81F"/>
    <w:rsid w:val="3665AB6F"/>
    <w:rsid w:val="367973EC"/>
    <w:rsid w:val="36884D65"/>
    <w:rsid w:val="36A8B8F6"/>
    <w:rsid w:val="36B01525"/>
    <w:rsid w:val="36CDD1E1"/>
    <w:rsid w:val="36D700D3"/>
    <w:rsid w:val="36D8AFC1"/>
    <w:rsid w:val="36E1CAC3"/>
    <w:rsid w:val="36EB1657"/>
    <w:rsid w:val="36EF105F"/>
    <w:rsid w:val="3713F888"/>
    <w:rsid w:val="371FA590"/>
    <w:rsid w:val="3720FECE"/>
    <w:rsid w:val="3728CA6C"/>
    <w:rsid w:val="3735EBD2"/>
    <w:rsid w:val="373B7C25"/>
    <w:rsid w:val="37496504"/>
    <w:rsid w:val="3784A979"/>
    <w:rsid w:val="379A6A6C"/>
    <w:rsid w:val="37A6A46E"/>
    <w:rsid w:val="37AB2DEC"/>
    <w:rsid w:val="37AF8183"/>
    <w:rsid w:val="37DF891E"/>
    <w:rsid w:val="37FBCB4A"/>
    <w:rsid w:val="37FDB036"/>
    <w:rsid w:val="38284C13"/>
    <w:rsid w:val="382F842E"/>
    <w:rsid w:val="385F5DD3"/>
    <w:rsid w:val="387E6252"/>
    <w:rsid w:val="388232EB"/>
    <w:rsid w:val="38927712"/>
    <w:rsid w:val="3897DD5B"/>
    <w:rsid w:val="38BA5DBF"/>
    <w:rsid w:val="38D1FEAD"/>
    <w:rsid w:val="38F2001C"/>
    <w:rsid w:val="39043261"/>
    <w:rsid w:val="3907BAFB"/>
    <w:rsid w:val="39085556"/>
    <w:rsid w:val="390BDD3D"/>
    <w:rsid w:val="3917F73D"/>
    <w:rsid w:val="391CE936"/>
    <w:rsid w:val="392DD85D"/>
    <w:rsid w:val="393B6827"/>
    <w:rsid w:val="3955C05E"/>
    <w:rsid w:val="3977C47C"/>
    <w:rsid w:val="39784F13"/>
    <w:rsid w:val="398BCAA1"/>
    <w:rsid w:val="398C1ED4"/>
    <w:rsid w:val="398CD57D"/>
    <w:rsid w:val="3998D53D"/>
    <w:rsid w:val="39A290F8"/>
    <w:rsid w:val="39ABD1E8"/>
    <w:rsid w:val="39BF99BB"/>
    <w:rsid w:val="39C55119"/>
    <w:rsid w:val="39CF7A15"/>
    <w:rsid w:val="39E5D0EA"/>
    <w:rsid w:val="39E8C53F"/>
    <w:rsid w:val="39EFDE44"/>
    <w:rsid w:val="39F24629"/>
    <w:rsid w:val="39F693FC"/>
    <w:rsid w:val="39FAA976"/>
    <w:rsid w:val="3A00218A"/>
    <w:rsid w:val="3A06DB45"/>
    <w:rsid w:val="3A1BF5CF"/>
    <w:rsid w:val="3A401EEE"/>
    <w:rsid w:val="3A4EB260"/>
    <w:rsid w:val="3A504208"/>
    <w:rsid w:val="3A51D949"/>
    <w:rsid w:val="3A579C10"/>
    <w:rsid w:val="3A5E169A"/>
    <w:rsid w:val="3A667E58"/>
    <w:rsid w:val="3A6A3F65"/>
    <w:rsid w:val="3A78299C"/>
    <w:rsid w:val="3A7ED98B"/>
    <w:rsid w:val="3A837DE8"/>
    <w:rsid w:val="3A87569F"/>
    <w:rsid w:val="3A8DF796"/>
    <w:rsid w:val="3A973553"/>
    <w:rsid w:val="3A9C5648"/>
    <w:rsid w:val="3AA425A7"/>
    <w:rsid w:val="3AA6EEFD"/>
    <w:rsid w:val="3AAD7AD6"/>
    <w:rsid w:val="3AAEA769"/>
    <w:rsid w:val="3AB6D958"/>
    <w:rsid w:val="3ABCB91E"/>
    <w:rsid w:val="3ABE590D"/>
    <w:rsid w:val="3AE40672"/>
    <w:rsid w:val="3AFF1E40"/>
    <w:rsid w:val="3B147A44"/>
    <w:rsid w:val="3B46C613"/>
    <w:rsid w:val="3B504DE9"/>
    <w:rsid w:val="3B823C4D"/>
    <w:rsid w:val="3B89412B"/>
    <w:rsid w:val="3B8DB888"/>
    <w:rsid w:val="3B8F1DE0"/>
    <w:rsid w:val="3B958D42"/>
    <w:rsid w:val="3B95ECC8"/>
    <w:rsid w:val="3B96D575"/>
    <w:rsid w:val="3B9998A4"/>
    <w:rsid w:val="3BB7081A"/>
    <w:rsid w:val="3BBDD730"/>
    <w:rsid w:val="3BBF0015"/>
    <w:rsid w:val="3BD410F3"/>
    <w:rsid w:val="3BE4737C"/>
    <w:rsid w:val="3BEA8F58"/>
    <w:rsid w:val="3BED458B"/>
    <w:rsid w:val="3BEFB6C6"/>
    <w:rsid w:val="3BF8A2FA"/>
    <w:rsid w:val="3C0E14CD"/>
    <w:rsid w:val="3C144EE9"/>
    <w:rsid w:val="3C17AF0F"/>
    <w:rsid w:val="3C1C0BB3"/>
    <w:rsid w:val="3C1CAECA"/>
    <w:rsid w:val="3C2D2C91"/>
    <w:rsid w:val="3C4B5117"/>
    <w:rsid w:val="3C5D39B1"/>
    <w:rsid w:val="3C6A60B5"/>
    <w:rsid w:val="3C71FAC3"/>
    <w:rsid w:val="3C7ED6E0"/>
    <w:rsid w:val="3C8B1C4F"/>
    <w:rsid w:val="3CC8903B"/>
    <w:rsid w:val="3CCC6906"/>
    <w:rsid w:val="3CD5E448"/>
    <w:rsid w:val="3CD680A3"/>
    <w:rsid w:val="3CEDAE4F"/>
    <w:rsid w:val="3CF03A2E"/>
    <w:rsid w:val="3CFD7A5F"/>
    <w:rsid w:val="3CFD86AD"/>
    <w:rsid w:val="3CFF5847"/>
    <w:rsid w:val="3D0C9AFA"/>
    <w:rsid w:val="3D1693FE"/>
    <w:rsid w:val="3D195911"/>
    <w:rsid w:val="3D2F87BF"/>
    <w:rsid w:val="3D3AFC14"/>
    <w:rsid w:val="3D57F006"/>
    <w:rsid w:val="3D757148"/>
    <w:rsid w:val="3D7782AC"/>
    <w:rsid w:val="3D855142"/>
    <w:rsid w:val="3D9382C7"/>
    <w:rsid w:val="3DA74943"/>
    <w:rsid w:val="3DAE78D8"/>
    <w:rsid w:val="3DC2E1E4"/>
    <w:rsid w:val="3DC75AF9"/>
    <w:rsid w:val="3DCB05CB"/>
    <w:rsid w:val="3DD703AF"/>
    <w:rsid w:val="3E16364A"/>
    <w:rsid w:val="3E1DC5C5"/>
    <w:rsid w:val="3E1E1001"/>
    <w:rsid w:val="3E40B67B"/>
    <w:rsid w:val="3E441E2B"/>
    <w:rsid w:val="3E67398C"/>
    <w:rsid w:val="3E93D74F"/>
    <w:rsid w:val="3EAC9337"/>
    <w:rsid w:val="3EAE2A3B"/>
    <w:rsid w:val="3EB4A3F5"/>
    <w:rsid w:val="3ED10165"/>
    <w:rsid w:val="3EDACB8A"/>
    <w:rsid w:val="3EDD4030"/>
    <w:rsid w:val="3EE152F8"/>
    <w:rsid w:val="3EE91E6C"/>
    <w:rsid w:val="3EE95C80"/>
    <w:rsid w:val="3F0B33D6"/>
    <w:rsid w:val="3F127BA4"/>
    <w:rsid w:val="3F278AA3"/>
    <w:rsid w:val="3F2D3727"/>
    <w:rsid w:val="3F3059C0"/>
    <w:rsid w:val="3F33632D"/>
    <w:rsid w:val="3F3592B4"/>
    <w:rsid w:val="3F453E51"/>
    <w:rsid w:val="3F50F167"/>
    <w:rsid w:val="3F626E4C"/>
    <w:rsid w:val="3F930703"/>
    <w:rsid w:val="3F980C70"/>
    <w:rsid w:val="3F9AD5C6"/>
    <w:rsid w:val="3F9FF2B7"/>
    <w:rsid w:val="3FA2E12D"/>
    <w:rsid w:val="3FAA92F2"/>
    <w:rsid w:val="3FFB029E"/>
    <w:rsid w:val="4005A597"/>
    <w:rsid w:val="4048A0F0"/>
    <w:rsid w:val="4061AD67"/>
    <w:rsid w:val="4062182D"/>
    <w:rsid w:val="407CDC5F"/>
    <w:rsid w:val="408BB655"/>
    <w:rsid w:val="40973DA9"/>
    <w:rsid w:val="409B13C8"/>
    <w:rsid w:val="409C4181"/>
    <w:rsid w:val="40A52046"/>
    <w:rsid w:val="40A659B1"/>
    <w:rsid w:val="40A8E9B3"/>
    <w:rsid w:val="40B8A4D1"/>
    <w:rsid w:val="40C1CC27"/>
    <w:rsid w:val="40E96D9C"/>
    <w:rsid w:val="40EE3517"/>
    <w:rsid w:val="40F24ABA"/>
    <w:rsid w:val="40F693BE"/>
    <w:rsid w:val="40F849D0"/>
    <w:rsid w:val="41026C42"/>
    <w:rsid w:val="4103F242"/>
    <w:rsid w:val="4109714F"/>
    <w:rsid w:val="41108640"/>
    <w:rsid w:val="41194B23"/>
    <w:rsid w:val="411D7CE7"/>
    <w:rsid w:val="41367039"/>
    <w:rsid w:val="41A7B283"/>
    <w:rsid w:val="41A9560C"/>
    <w:rsid w:val="41B11416"/>
    <w:rsid w:val="41B3FE32"/>
    <w:rsid w:val="41BE8911"/>
    <w:rsid w:val="41CA2DBA"/>
    <w:rsid w:val="41CBB098"/>
    <w:rsid w:val="41D43D3E"/>
    <w:rsid w:val="41E488D8"/>
    <w:rsid w:val="41E6112A"/>
    <w:rsid w:val="41E7270B"/>
    <w:rsid w:val="41FAB22E"/>
    <w:rsid w:val="421E7C5C"/>
    <w:rsid w:val="4223C232"/>
    <w:rsid w:val="423E5239"/>
    <w:rsid w:val="42450C4B"/>
    <w:rsid w:val="424AB2E2"/>
    <w:rsid w:val="4254B936"/>
    <w:rsid w:val="425BB99F"/>
    <w:rsid w:val="426148F1"/>
    <w:rsid w:val="42619C1E"/>
    <w:rsid w:val="42679621"/>
    <w:rsid w:val="42707088"/>
    <w:rsid w:val="427A50C9"/>
    <w:rsid w:val="427B961A"/>
    <w:rsid w:val="428C358D"/>
    <w:rsid w:val="429CA58E"/>
    <w:rsid w:val="42A79277"/>
    <w:rsid w:val="42AD2764"/>
    <w:rsid w:val="42D02C07"/>
    <w:rsid w:val="42D31094"/>
    <w:rsid w:val="42DD7635"/>
    <w:rsid w:val="42F7B733"/>
    <w:rsid w:val="430DB43F"/>
    <w:rsid w:val="4314BFBE"/>
    <w:rsid w:val="431F19F8"/>
    <w:rsid w:val="4320057C"/>
    <w:rsid w:val="43208EAD"/>
    <w:rsid w:val="43234380"/>
    <w:rsid w:val="432CA9F0"/>
    <w:rsid w:val="4339D7CE"/>
    <w:rsid w:val="433C6560"/>
    <w:rsid w:val="4345EE5C"/>
    <w:rsid w:val="434CD0FE"/>
    <w:rsid w:val="434E7112"/>
    <w:rsid w:val="43513EF7"/>
    <w:rsid w:val="43560DF9"/>
    <w:rsid w:val="435B0CA0"/>
    <w:rsid w:val="43929462"/>
    <w:rsid w:val="439444C4"/>
    <w:rsid w:val="43970E25"/>
    <w:rsid w:val="43C91217"/>
    <w:rsid w:val="43CCB9C3"/>
    <w:rsid w:val="43E5F0E2"/>
    <w:rsid w:val="43EB7552"/>
    <w:rsid w:val="43F13040"/>
    <w:rsid w:val="44030F86"/>
    <w:rsid w:val="4404CD22"/>
    <w:rsid w:val="4418DC04"/>
    <w:rsid w:val="442101DB"/>
    <w:rsid w:val="442C4222"/>
    <w:rsid w:val="4436EA67"/>
    <w:rsid w:val="44585A15"/>
    <w:rsid w:val="445FC820"/>
    <w:rsid w:val="44717428"/>
    <w:rsid w:val="449469C4"/>
    <w:rsid w:val="4498543E"/>
    <w:rsid w:val="44BE1740"/>
    <w:rsid w:val="44C6AC22"/>
    <w:rsid w:val="44D5FC8E"/>
    <w:rsid w:val="44D82E17"/>
    <w:rsid w:val="44D9C391"/>
    <w:rsid w:val="44E2FD21"/>
    <w:rsid w:val="44E97B81"/>
    <w:rsid w:val="4501EB75"/>
    <w:rsid w:val="451ADC67"/>
    <w:rsid w:val="4525A73B"/>
    <w:rsid w:val="452A12DC"/>
    <w:rsid w:val="452E0B3E"/>
    <w:rsid w:val="4537A056"/>
    <w:rsid w:val="453D48B6"/>
    <w:rsid w:val="454C8E67"/>
    <w:rsid w:val="45661EAD"/>
    <w:rsid w:val="459ACC0F"/>
    <w:rsid w:val="459CE4C0"/>
    <w:rsid w:val="45D3A09B"/>
    <w:rsid w:val="46049D1D"/>
    <w:rsid w:val="4604BA0A"/>
    <w:rsid w:val="46092521"/>
    <w:rsid w:val="461318CB"/>
    <w:rsid w:val="4622F127"/>
    <w:rsid w:val="46301C52"/>
    <w:rsid w:val="46392344"/>
    <w:rsid w:val="4639EB7D"/>
    <w:rsid w:val="463B8C53"/>
    <w:rsid w:val="464C9E4C"/>
    <w:rsid w:val="4664AAAD"/>
    <w:rsid w:val="466B5674"/>
    <w:rsid w:val="467A8F7B"/>
    <w:rsid w:val="467CA904"/>
    <w:rsid w:val="468A9016"/>
    <w:rsid w:val="468C6579"/>
    <w:rsid w:val="468FB244"/>
    <w:rsid w:val="4699B513"/>
    <w:rsid w:val="469B8D50"/>
    <w:rsid w:val="46B2FDD0"/>
    <w:rsid w:val="46C7B5AA"/>
    <w:rsid w:val="46E98473"/>
    <w:rsid w:val="46EA8307"/>
    <w:rsid w:val="4709FD84"/>
    <w:rsid w:val="47108672"/>
    <w:rsid w:val="47111DF8"/>
    <w:rsid w:val="47509852"/>
    <w:rsid w:val="4754E6B5"/>
    <w:rsid w:val="475683EC"/>
    <w:rsid w:val="4761AB3E"/>
    <w:rsid w:val="4766B9F7"/>
    <w:rsid w:val="476BE2F1"/>
    <w:rsid w:val="477A13F4"/>
    <w:rsid w:val="477BCF56"/>
    <w:rsid w:val="477DFF63"/>
    <w:rsid w:val="478F4D04"/>
    <w:rsid w:val="4799752E"/>
    <w:rsid w:val="479B20BF"/>
    <w:rsid w:val="479B37A8"/>
    <w:rsid w:val="479D6234"/>
    <w:rsid w:val="479E42D0"/>
    <w:rsid w:val="47B0D2B8"/>
    <w:rsid w:val="47B7221D"/>
    <w:rsid w:val="47BA683B"/>
    <w:rsid w:val="47C8745F"/>
    <w:rsid w:val="47C9282E"/>
    <w:rsid w:val="47D44584"/>
    <w:rsid w:val="47D5F04E"/>
    <w:rsid w:val="47F16D35"/>
    <w:rsid w:val="47F9B8E8"/>
    <w:rsid w:val="48070B9B"/>
    <w:rsid w:val="480B6A08"/>
    <w:rsid w:val="48176879"/>
    <w:rsid w:val="4819B0AF"/>
    <w:rsid w:val="48239082"/>
    <w:rsid w:val="482A0024"/>
    <w:rsid w:val="482AE34B"/>
    <w:rsid w:val="482D73D3"/>
    <w:rsid w:val="4841ECB7"/>
    <w:rsid w:val="484593FF"/>
    <w:rsid w:val="48732243"/>
    <w:rsid w:val="4893CDA6"/>
    <w:rsid w:val="489B65FA"/>
    <w:rsid w:val="48B86613"/>
    <w:rsid w:val="48CC0E97"/>
    <w:rsid w:val="48EDE4AA"/>
    <w:rsid w:val="48F0387C"/>
    <w:rsid w:val="48F50444"/>
    <w:rsid w:val="48FD607C"/>
    <w:rsid w:val="4905A17B"/>
    <w:rsid w:val="491E91EB"/>
    <w:rsid w:val="4920CA2E"/>
    <w:rsid w:val="492A445B"/>
    <w:rsid w:val="492DEC43"/>
    <w:rsid w:val="493EFD6D"/>
    <w:rsid w:val="494A1E3C"/>
    <w:rsid w:val="495721EB"/>
    <w:rsid w:val="496A3C58"/>
    <w:rsid w:val="496ADD76"/>
    <w:rsid w:val="49715698"/>
    <w:rsid w:val="4981CA65"/>
    <w:rsid w:val="49915306"/>
    <w:rsid w:val="4996623B"/>
    <w:rsid w:val="49D91473"/>
    <w:rsid w:val="49D94BEC"/>
    <w:rsid w:val="49EEE17E"/>
    <w:rsid w:val="49F6AF08"/>
    <w:rsid w:val="4A077478"/>
    <w:rsid w:val="4A181773"/>
    <w:rsid w:val="4A22D51F"/>
    <w:rsid w:val="4A26B054"/>
    <w:rsid w:val="4A28CE62"/>
    <w:rsid w:val="4A45DDC6"/>
    <w:rsid w:val="4A542917"/>
    <w:rsid w:val="4A6B67BA"/>
    <w:rsid w:val="4A6BA82D"/>
    <w:rsid w:val="4A73DC1F"/>
    <w:rsid w:val="4A7D1F7C"/>
    <w:rsid w:val="4A7DE622"/>
    <w:rsid w:val="4A8110D9"/>
    <w:rsid w:val="4A909386"/>
    <w:rsid w:val="4AD431F2"/>
    <w:rsid w:val="4AE292D7"/>
    <w:rsid w:val="4AF5F404"/>
    <w:rsid w:val="4AFFAC21"/>
    <w:rsid w:val="4AFFC26F"/>
    <w:rsid w:val="4B0EFD33"/>
    <w:rsid w:val="4B256C53"/>
    <w:rsid w:val="4B3DB53C"/>
    <w:rsid w:val="4B4FF3E9"/>
    <w:rsid w:val="4B5351A6"/>
    <w:rsid w:val="4B5A4047"/>
    <w:rsid w:val="4B5C6D1C"/>
    <w:rsid w:val="4B606797"/>
    <w:rsid w:val="4B78D37D"/>
    <w:rsid w:val="4B79B117"/>
    <w:rsid w:val="4B8024B2"/>
    <w:rsid w:val="4B8C0616"/>
    <w:rsid w:val="4BA8860A"/>
    <w:rsid w:val="4BB08C31"/>
    <w:rsid w:val="4BBA4751"/>
    <w:rsid w:val="4BDABCFA"/>
    <w:rsid w:val="4BDB0409"/>
    <w:rsid w:val="4BE57788"/>
    <w:rsid w:val="4BEB8F1D"/>
    <w:rsid w:val="4BEEFA60"/>
    <w:rsid w:val="4C00A8BB"/>
    <w:rsid w:val="4C079187"/>
    <w:rsid w:val="4C0BA165"/>
    <w:rsid w:val="4C17E077"/>
    <w:rsid w:val="4C1F6C64"/>
    <w:rsid w:val="4C290B47"/>
    <w:rsid w:val="4C3A8CB0"/>
    <w:rsid w:val="4C44147C"/>
    <w:rsid w:val="4C649A51"/>
    <w:rsid w:val="4C7ABD9D"/>
    <w:rsid w:val="4C91B0DA"/>
    <w:rsid w:val="4C9F91AA"/>
    <w:rsid w:val="4CBC85E5"/>
    <w:rsid w:val="4CDEBD97"/>
    <w:rsid w:val="4CE347C2"/>
    <w:rsid w:val="4CE38557"/>
    <w:rsid w:val="4CEE9B3C"/>
    <w:rsid w:val="4CF14D5C"/>
    <w:rsid w:val="4CFE33DE"/>
    <w:rsid w:val="4D076FD0"/>
    <w:rsid w:val="4D163D6D"/>
    <w:rsid w:val="4D21A568"/>
    <w:rsid w:val="4D2DDA71"/>
    <w:rsid w:val="4D2E987C"/>
    <w:rsid w:val="4D41491D"/>
    <w:rsid w:val="4D5C2D8B"/>
    <w:rsid w:val="4D7EBC5B"/>
    <w:rsid w:val="4D7F7309"/>
    <w:rsid w:val="4D80DED4"/>
    <w:rsid w:val="4D81EBEC"/>
    <w:rsid w:val="4D9459DA"/>
    <w:rsid w:val="4D9480A2"/>
    <w:rsid w:val="4D9E0F43"/>
    <w:rsid w:val="4DABD8B2"/>
    <w:rsid w:val="4DBDF18D"/>
    <w:rsid w:val="4DC2C75E"/>
    <w:rsid w:val="4DC561E2"/>
    <w:rsid w:val="4DDE74A3"/>
    <w:rsid w:val="4DFA63AF"/>
    <w:rsid w:val="4E05A77C"/>
    <w:rsid w:val="4E07FAD9"/>
    <w:rsid w:val="4E23BEC0"/>
    <w:rsid w:val="4E4B7AC2"/>
    <w:rsid w:val="4E5277AE"/>
    <w:rsid w:val="4E533F90"/>
    <w:rsid w:val="4E68E27D"/>
    <w:rsid w:val="4E7E7451"/>
    <w:rsid w:val="4E8130D3"/>
    <w:rsid w:val="4E9003AE"/>
    <w:rsid w:val="4E9436CB"/>
    <w:rsid w:val="4EB7B568"/>
    <w:rsid w:val="4EC3BE59"/>
    <w:rsid w:val="4EDD5E2C"/>
    <w:rsid w:val="4EED40B0"/>
    <w:rsid w:val="4EF1DA6C"/>
    <w:rsid w:val="4EF54EEA"/>
    <w:rsid w:val="4F04B1DA"/>
    <w:rsid w:val="4F1C9CCE"/>
    <w:rsid w:val="4F1E26CE"/>
    <w:rsid w:val="4F20300F"/>
    <w:rsid w:val="4F2C80F5"/>
    <w:rsid w:val="4F2EEFBB"/>
    <w:rsid w:val="4F2FFC84"/>
    <w:rsid w:val="4F303807"/>
    <w:rsid w:val="4F340E7B"/>
    <w:rsid w:val="4F342E09"/>
    <w:rsid w:val="4F3EDB88"/>
    <w:rsid w:val="4F405C2F"/>
    <w:rsid w:val="4F4E5BBB"/>
    <w:rsid w:val="4F5261D5"/>
    <w:rsid w:val="4F5A25F7"/>
    <w:rsid w:val="4F623FC5"/>
    <w:rsid w:val="4F93C0ED"/>
    <w:rsid w:val="4F94C9EB"/>
    <w:rsid w:val="4FA17531"/>
    <w:rsid w:val="4FACDEFE"/>
    <w:rsid w:val="4FBBC9DD"/>
    <w:rsid w:val="4FCF69C4"/>
    <w:rsid w:val="4FCFDF69"/>
    <w:rsid w:val="4FE19CFB"/>
    <w:rsid w:val="4FF8BDA0"/>
    <w:rsid w:val="4FFA018C"/>
    <w:rsid w:val="4FFF7759"/>
    <w:rsid w:val="501034E3"/>
    <w:rsid w:val="5018024D"/>
    <w:rsid w:val="50498CB5"/>
    <w:rsid w:val="506837F3"/>
    <w:rsid w:val="5073DF5D"/>
    <w:rsid w:val="50767220"/>
    <w:rsid w:val="50774903"/>
    <w:rsid w:val="5093F8C3"/>
    <w:rsid w:val="50972292"/>
    <w:rsid w:val="50BBC126"/>
    <w:rsid w:val="50CD0288"/>
    <w:rsid w:val="50CF4622"/>
    <w:rsid w:val="50D50303"/>
    <w:rsid w:val="50DEE656"/>
    <w:rsid w:val="50F4053E"/>
    <w:rsid w:val="50F450B2"/>
    <w:rsid w:val="51133049"/>
    <w:rsid w:val="5127583E"/>
    <w:rsid w:val="513913C3"/>
    <w:rsid w:val="51405913"/>
    <w:rsid w:val="51453073"/>
    <w:rsid w:val="5168B121"/>
    <w:rsid w:val="516D99FC"/>
    <w:rsid w:val="51757583"/>
    <w:rsid w:val="51779B11"/>
    <w:rsid w:val="5185D823"/>
    <w:rsid w:val="5186EC3C"/>
    <w:rsid w:val="519238AA"/>
    <w:rsid w:val="519A9CA3"/>
    <w:rsid w:val="51B3B01F"/>
    <w:rsid w:val="51BD44B4"/>
    <w:rsid w:val="51BDCC85"/>
    <w:rsid w:val="51D512E8"/>
    <w:rsid w:val="51E0115E"/>
    <w:rsid w:val="51F69E6C"/>
    <w:rsid w:val="52019793"/>
    <w:rsid w:val="520A3DCC"/>
    <w:rsid w:val="520ADA98"/>
    <w:rsid w:val="5216A13A"/>
    <w:rsid w:val="521D4361"/>
    <w:rsid w:val="521E9AED"/>
    <w:rsid w:val="525BFEC2"/>
    <w:rsid w:val="5264A7C2"/>
    <w:rsid w:val="5266B5D5"/>
    <w:rsid w:val="526FF6D2"/>
    <w:rsid w:val="5274FB89"/>
    <w:rsid w:val="5285662D"/>
    <w:rsid w:val="52923386"/>
    <w:rsid w:val="52968777"/>
    <w:rsid w:val="529813D1"/>
    <w:rsid w:val="52A3EA72"/>
    <w:rsid w:val="52C8464E"/>
    <w:rsid w:val="52DA83AA"/>
    <w:rsid w:val="52EA27D7"/>
    <w:rsid w:val="52F5746A"/>
    <w:rsid w:val="52FEB669"/>
    <w:rsid w:val="5301B4B8"/>
    <w:rsid w:val="530CB791"/>
    <w:rsid w:val="53129571"/>
    <w:rsid w:val="53170A68"/>
    <w:rsid w:val="531E15EC"/>
    <w:rsid w:val="531F9CDA"/>
    <w:rsid w:val="53200912"/>
    <w:rsid w:val="5351AD59"/>
    <w:rsid w:val="5362DC32"/>
    <w:rsid w:val="5376FA59"/>
    <w:rsid w:val="53883986"/>
    <w:rsid w:val="5389394F"/>
    <w:rsid w:val="538A85D1"/>
    <w:rsid w:val="53BC8A5C"/>
    <w:rsid w:val="53C177C3"/>
    <w:rsid w:val="53C34AC8"/>
    <w:rsid w:val="53C7FD49"/>
    <w:rsid w:val="53EC4471"/>
    <w:rsid w:val="53EEDE01"/>
    <w:rsid w:val="53F940B4"/>
    <w:rsid w:val="53FEEB77"/>
    <w:rsid w:val="54332657"/>
    <w:rsid w:val="5436CFE2"/>
    <w:rsid w:val="543FA1B0"/>
    <w:rsid w:val="5445AEC7"/>
    <w:rsid w:val="544C0DBF"/>
    <w:rsid w:val="545C111A"/>
    <w:rsid w:val="54709A34"/>
    <w:rsid w:val="547891AF"/>
    <w:rsid w:val="5481E60A"/>
    <w:rsid w:val="54831C93"/>
    <w:rsid w:val="548FB1A8"/>
    <w:rsid w:val="54987B25"/>
    <w:rsid w:val="549B0F1D"/>
    <w:rsid w:val="54BD68AA"/>
    <w:rsid w:val="54BEDA56"/>
    <w:rsid w:val="54DEF927"/>
    <w:rsid w:val="54E09B9C"/>
    <w:rsid w:val="54E37525"/>
    <w:rsid w:val="54EC212A"/>
    <w:rsid w:val="54F4E576"/>
    <w:rsid w:val="54F51D8C"/>
    <w:rsid w:val="54FBF3DC"/>
    <w:rsid w:val="54FFF6B0"/>
    <w:rsid w:val="5503F140"/>
    <w:rsid w:val="55101DC6"/>
    <w:rsid w:val="5513CA3A"/>
    <w:rsid w:val="55256268"/>
    <w:rsid w:val="552C82D0"/>
    <w:rsid w:val="55317151"/>
    <w:rsid w:val="553E6290"/>
    <w:rsid w:val="55408D39"/>
    <w:rsid w:val="556A5177"/>
    <w:rsid w:val="55726A15"/>
    <w:rsid w:val="55791D91"/>
    <w:rsid w:val="55B1B846"/>
    <w:rsid w:val="55D6DD85"/>
    <w:rsid w:val="55DACA7A"/>
    <w:rsid w:val="55DCD82E"/>
    <w:rsid w:val="55F39E69"/>
    <w:rsid w:val="55F73A60"/>
    <w:rsid w:val="560FDD58"/>
    <w:rsid w:val="561BC8BD"/>
    <w:rsid w:val="56297640"/>
    <w:rsid w:val="564ED0CD"/>
    <w:rsid w:val="56505094"/>
    <w:rsid w:val="56512285"/>
    <w:rsid w:val="5662A6CA"/>
    <w:rsid w:val="566B02F4"/>
    <w:rsid w:val="568CC748"/>
    <w:rsid w:val="5694BC7A"/>
    <w:rsid w:val="56B2D9CD"/>
    <w:rsid w:val="56C99A53"/>
    <w:rsid w:val="56CCE41E"/>
    <w:rsid w:val="56E36910"/>
    <w:rsid w:val="56EBA16A"/>
    <w:rsid w:val="57094E27"/>
    <w:rsid w:val="5712BB3A"/>
    <w:rsid w:val="5715B294"/>
    <w:rsid w:val="5716039E"/>
    <w:rsid w:val="5723F4C7"/>
    <w:rsid w:val="5734C346"/>
    <w:rsid w:val="57438C1F"/>
    <w:rsid w:val="5748520F"/>
    <w:rsid w:val="5752D20D"/>
    <w:rsid w:val="575347DF"/>
    <w:rsid w:val="5756E833"/>
    <w:rsid w:val="575A101E"/>
    <w:rsid w:val="5761EC7F"/>
    <w:rsid w:val="5764E9F0"/>
    <w:rsid w:val="576A4EE6"/>
    <w:rsid w:val="576D965D"/>
    <w:rsid w:val="578011FE"/>
    <w:rsid w:val="5781C772"/>
    <w:rsid w:val="579D0652"/>
    <w:rsid w:val="57AB3565"/>
    <w:rsid w:val="57ABD481"/>
    <w:rsid w:val="57B59FEC"/>
    <w:rsid w:val="57B8045A"/>
    <w:rsid w:val="57BC527B"/>
    <w:rsid w:val="57D1AA7A"/>
    <w:rsid w:val="57E33337"/>
    <w:rsid w:val="57EA96FE"/>
    <w:rsid w:val="57F3829D"/>
    <w:rsid w:val="57F86CA2"/>
    <w:rsid w:val="58041370"/>
    <w:rsid w:val="580B1F34"/>
    <w:rsid w:val="58249048"/>
    <w:rsid w:val="582C6FB2"/>
    <w:rsid w:val="583A61CE"/>
    <w:rsid w:val="583B91EA"/>
    <w:rsid w:val="583DE04F"/>
    <w:rsid w:val="584DB431"/>
    <w:rsid w:val="585919DA"/>
    <w:rsid w:val="585DF7CE"/>
    <w:rsid w:val="585FD211"/>
    <w:rsid w:val="5874F9F3"/>
    <w:rsid w:val="58925FBD"/>
    <w:rsid w:val="58ABBCA4"/>
    <w:rsid w:val="58D92A50"/>
    <w:rsid w:val="58D9BC8A"/>
    <w:rsid w:val="590546CA"/>
    <w:rsid w:val="591398E5"/>
    <w:rsid w:val="59157229"/>
    <w:rsid w:val="59164C1C"/>
    <w:rsid w:val="591FAAF8"/>
    <w:rsid w:val="59530E16"/>
    <w:rsid w:val="59629A83"/>
    <w:rsid w:val="597D5AA0"/>
    <w:rsid w:val="598259B2"/>
    <w:rsid w:val="599187E7"/>
    <w:rsid w:val="599495E8"/>
    <w:rsid w:val="5996FF97"/>
    <w:rsid w:val="59979E70"/>
    <w:rsid w:val="59A93CD4"/>
    <w:rsid w:val="59B029C3"/>
    <w:rsid w:val="59C1BD19"/>
    <w:rsid w:val="59C4581F"/>
    <w:rsid w:val="59EBFF37"/>
    <w:rsid w:val="59FD6EE9"/>
    <w:rsid w:val="5A34382F"/>
    <w:rsid w:val="5A34D962"/>
    <w:rsid w:val="5A3E3C9E"/>
    <w:rsid w:val="5A6B6679"/>
    <w:rsid w:val="5A6D143F"/>
    <w:rsid w:val="5A6D5CBF"/>
    <w:rsid w:val="5A7A04E6"/>
    <w:rsid w:val="5A7E1F2B"/>
    <w:rsid w:val="5A99BCD6"/>
    <w:rsid w:val="5AB4C8BA"/>
    <w:rsid w:val="5ABAC796"/>
    <w:rsid w:val="5ABF6899"/>
    <w:rsid w:val="5AD0BE92"/>
    <w:rsid w:val="5AD3F535"/>
    <w:rsid w:val="5AE68870"/>
    <w:rsid w:val="5AEFB851"/>
    <w:rsid w:val="5B09D4BF"/>
    <w:rsid w:val="5B13AC27"/>
    <w:rsid w:val="5B1556AF"/>
    <w:rsid w:val="5B19CFC6"/>
    <w:rsid w:val="5B1A1D8E"/>
    <w:rsid w:val="5B24301B"/>
    <w:rsid w:val="5B4647DE"/>
    <w:rsid w:val="5B529554"/>
    <w:rsid w:val="5B5A0647"/>
    <w:rsid w:val="5B77688B"/>
    <w:rsid w:val="5B969FE2"/>
    <w:rsid w:val="5B9F75A0"/>
    <w:rsid w:val="5BC48E7D"/>
    <w:rsid w:val="5BC8D66C"/>
    <w:rsid w:val="5BCEA90E"/>
    <w:rsid w:val="5BD2CA33"/>
    <w:rsid w:val="5BE0FD5C"/>
    <w:rsid w:val="5BE1C234"/>
    <w:rsid w:val="5BE562C4"/>
    <w:rsid w:val="5BE76FCA"/>
    <w:rsid w:val="5BE963DF"/>
    <w:rsid w:val="5BFA54F2"/>
    <w:rsid w:val="5C0347C4"/>
    <w:rsid w:val="5C07C20B"/>
    <w:rsid w:val="5C1D772E"/>
    <w:rsid w:val="5C2A23F5"/>
    <w:rsid w:val="5C350E27"/>
    <w:rsid w:val="5C460C40"/>
    <w:rsid w:val="5C486F76"/>
    <w:rsid w:val="5C4CB3E1"/>
    <w:rsid w:val="5C4FD0AE"/>
    <w:rsid w:val="5C5866AA"/>
    <w:rsid w:val="5C730704"/>
    <w:rsid w:val="5C748730"/>
    <w:rsid w:val="5C7C701A"/>
    <w:rsid w:val="5C7ECFBD"/>
    <w:rsid w:val="5C819558"/>
    <w:rsid w:val="5CC16BEA"/>
    <w:rsid w:val="5CD8500D"/>
    <w:rsid w:val="5CE45CA9"/>
    <w:rsid w:val="5D01FA2C"/>
    <w:rsid w:val="5D0BD3A9"/>
    <w:rsid w:val="5D0DD2EC"/>
    <w:rsid w:val="5D0F0A7A"/>
    <w:rsid w:val="5D34D84C"/>
    <w:rsid w:val="5D403CF7"/>
    <w:rsid w:val="5D66FB8C"/>
    <w:rsid w:val="5D731FCD"/>
    <w:rsid w:val="5D8F91C1"/>
    <w:rsid w:val="5D9970D7"/>
    <w:rsid w:val="5D9A8214"/>
    <w:rsid w:val="5DAA1A60"/>
    <w:rsid w:val="5DB5E170"/>
    <w:rsid w:val="5DDA6476"/>
    <w:rsid w:val="5DEC1F20"/>
    <w:rsid w:val="5E0721DB"/>
    <w:rsid w:val="5E0F386D"/>
    <w:rsid w:val="5E3B9A41"/>
    <w:rsid w:val="5E3E02DB"/>
    <w:rsid w:val="5E3EC69C"/>
    <w:rsid w:val="5E5DB90D"/>
    <w:rsid w:val="5E5F608E"/>
    <w:rsid w:val="5E60B94A"/>
    <w:rsid w:val="5E738E4D"/>
    <w:rsid w:val="5E7529D5"/>
    <w:rsid w:val="5E887FFC"/>
    <w:rsid w:val="5E8F2B41"/>
    <w:rsid w:val="5E9EE0E7"/>
    <w:rsid w:val="5EA7E48D"/>
    <w:rsid w:val="5EC30673"/>
    <w:rsid w:val="5ECB0853"/>
    <w:rsid w:val="5ED91D58"/>
    <w:rsid w:val="5EF264E0"/>
    <w:rsid w:val="5EF451AB"/>
    <w:rsid w:val="5EFA69F0"/>
    <w:rsid w:val="5EFE3E3C"/>
    <w:rsid w:val="5F02BEA8"/>
    <w:rsid w:val="5F3F28AB"/>
    <w:rsid w:val="5F437C70"/>
    <w:rsid w:val="5F58667A"/>
    <w:rsid w:val="5F587D77"/>
    <w:rsid w:val="5F6DF862"/>
    <w:rsid w:val="5F7B734F"/>
    <w:rsid w:val="5F90D267"/>
    <w:rsid w:val="5FA15022"/>
    <w:rsid w:val="5FA19E38"/>
    <w:rsid w:val="5FA61AC2"/>
    <w:rsid w:val="5FA78A34"/>
    <w:rsid w:val="5FCD395B"/>
    <w:rsid w:val="5FD6F6D3"/>
    <w:rsid w:val="5FF5A6F4"/>
    <w:rsid w:val="5FFB2FB4"/>
    <w:rsid w:val="6005FE8D"/>
    <w:rsid w:val="6008AF2F"/>
    <w:rsid w:val="600C5844"/>
    <w:rsid w:val="601E2A50"/>
    <w:rsid w:val="601E83EC"/>
    <w:rsid w:val="6020C0A4"/>
    <w:rsid w:val="602FAA91"/>
    <w:rsid w:val="6043ECDF"/>
    <w:rsid w:val="6055945A"/>
    <w:rsid w:val="60593344"/>
    <w:rsid w:val="606287F7"/>
    <w:rsid w:val="60637904"/>
    <w:rsid w:val="608119FF"/>
    <w:rsid w:val="608209DA"/>
    <w:rsid w:val="6083C03F"/>
    <w:rsid w:val="60858726"/>
    <w:rsid w:val="6095FDA3"/>
    <w:rsid w:val="60A17426"/>
    <w:rsid w:val="60A502F3"/>
    <w:rsid w:val="60C3ACA3"/>
    <w:rsid w:val="60CA750B"/>
    <w:rsid w:val="60D74D64"/>
    <w:rsid w:val="60E1FE57"/>
    <w:rsid w:val="60E65E86"/>
    <w:rsid w:val="60EC0C80"/>
    <w:rsid w:val="60FE1475"/>
    <w:rsid w:val="6109691F"/>
    <w:rsid w:val="610B24BA"/>
    <w:rsid w:val="6114E06B"/>
    <w:rsid w:val="612D8266"/>
    <w:rsid w:val="61474225"/>
    <w:rsid w:val="61541FF9"/>
    <w:rsid w:val="618AEE10"/>
    <w:rsid w:val="618E70AA"/>
    <w:rsid w:val="619DA933"/>
    <w:rsid w:val="61A1D59C"/>
    <w:rsid w:val="61A4C07C"/>
    <w:rsid w:val="61A4D04A"/>
    <w:rsid w:val="61A5BE8A"/>
    <w:rsid w:val="61AF0340"/>
    <w:rsid w:val="61B2321E"/>
    <w:rsid w:val="61C71A9F"/>
    <w:rsid w:val="61D085AB"/>
    <w:rsid w:val="61E8BC7A"/>
    <w:rsid w:val="61ECE36B"/>
    <w:rsid w:val="61F8B306"/>
    <w:rsid w:val="620BA2E6"/>
    <w:rsid w:val="620FBC2A"/>
    <w:rsid w:val="6217AA01"/>
    <w:rsid w:val="6223ECFD"/>
    <w:rsid w:val="6227D5CE"/>
    <w:rsid w:val="62308F1D"/>
    <w:rsid w:val="6242B736"/>
    <w:rsid w:val="624CAD09"/>
    <w:rsid w:val="625F2E90"/>
    <w:rsid w:val="626F02FB"/>
    <w:rsid w:val="6270745D"/>
    <w:rsid w:val="62709AB4"/>
    <w:rsid w:val="6271B1EF"/>
    <w:rsid w:val="6286A9E5"/>
    <w:rsid w:val="6288CDD5"/>
    <w:rsid w:val="62936231"/>
    <w:rsid w:val="629720C1"/>
    <w:rsid w:val="629E34A5"/>
    <w:rsid w:val="62A1E576"/>
    <w:rsid w:val="62A55E05"/>
    <w:rsid w:val="62A605A5"/>
    <w:rsid w:val="62A7688A"/>
    <w:rsid w:val="62A8C1D0"/>
    <w:rsid w:val="62AE4143"/>
    <w:rsid w:val="62B583F8"/>
    <w:rsid w:val="62BDF62E"/>
    <w:rsid w:val="62C132DC"/>
    <w:rsid w:val="62C6AD24"/>
    <w:rsid w:val="62C94FC3"/>
    <w:rsid w:val="62CBD417"/>
    <w:rsid w:val="62CD51D5"/>
    <w:rsid w:val="62CF30D5"/>
    <w:rsid w:val="62DBD14B"/>
    <w:rsid w:val="62E2F66E"/>
    <w:rsid w:val="62EA99E0"/>
    <w:rsid w:val="62EC0267"/>
    <w:rsid w:val="62EE3252"/>
    <w:rsid w:val="6304AC09"/>
    <w:rsid w:val="632E4963"/>
    <w:rsid w:val="63343240"/>
    <w:rsid w:val="633CD863"/>
    <w:rsid w:val="6346F5AD"/>
    <w:rsid w:val="63481EF2"/>
    <w:rsid w:val="634A45B7"/>
    <w:rsid w:val="63550B96"/>
    <w:rsid w:val="6358B9E1"/>
    <w:rsid w:val="6366D1ED"/>
    <w:rsid w:val="637815A0"/>
    <w:rsid w:val="637B7495"/>
    <w:rsid w:val="638A8700"/>
    <w:rsid w:val="6398F153"/>
    <w:rsid w:val="63A140D2"/>
    <w:rsid w:val="63B69AF0"/>
    <w:rsid w:val="63BF463C"/>
    <w:rsid w:val="641FF373"/>
    <w:rsid w:val="644B0F3B"/>
    <w:rsid w:val="6467EABE"/>
    <w:rsid w:val="64698990"/>
    <w:rsid w:val="64724566"/>
    <w:rsid w:val="64803FDF"/>
    <w:rsid w:val="649B5D76"/>
    <w:rsid w:val="64A23786"/>
    <w:rsid w:val="64CEE51B"/>
    <w:rsid w:val="6508535C"/>
    <w:rsid w:val="650F2C69"/>
    <w:rsid w:val="6520996A"/>
    <w:rsid w:val="653CA832"/>
    <w:rsid w:val="6545A290"/>
    <w:rsid w:val="654A47BF"/>
    <w:rsid w:val="65685D6B"/>
    <w:rsid w:val="65846AA9"/>
    <w:rsid w:val="6587DAEF"/>
    <w:rsid w:val="659E7267"/>
    <w:rsid w:val="65A795CE"/>
    <w:rsid w:val="65B84894"/>
    <w:rsid w:val="65C5CCF4"/>
    <w:rsid w:val="65C70342"/>
    <w:rsid w:val="65D39DDB"/>
    <w:rsid w:val="65D7769A"/>
    <w:rsid w:val="65DFBA47"/>
    <w:rsid w:val="65E71A5E"/>
    <w:rsid w:val="65F2167F"/>
    <w:rsid w:val="6608CEA1"/>
    <w:rsid w:val="6650DA66"/>
    <w:rsid w:val="6652B8CA"/>
    <w:rsid w:val="665EDC95"/>
    <w:rsid w:val="6667F315"/>
    <w:rsid w:val="666875BF"/>
    <w:rsid w:val="6671142D"/>
    <w:rsid w:val="6678115E"/>
    <w:rsid w:val="667B2686"/>
    <w:rsid w:val="669A0C4B"/>
    <w:rsid w:val="66A990C1"/>
    <w:rsid w:val="66AEB2C3"/>
    <w:rsid w:val="66DB2A3C"/>
    <w:rsid w:val="66DF041D"/>
    <w:rsid w:val="671C9B9A"/>
    <w:rsid w:val="67646FE9"/>
    <w:rsid w:val="67651766"/>
    <w:rsid w:val="678B5927"/>
    <w:rsid w:val="678C0187"/>
    <w:rsid w:val="6790FD6E"/>
    <w:rsid w:val="67965D95"/>
    <w:rsid w:val="679EAF5F"/>
    <w:rsid w:val="67CB0FE8"/>
    <w:rsid w:val="67D50717"/>
    <w:rsid w:val="680FD528"/>
    <w:rsid w:val="681206BC"/>
    <w:rsid w:val="681BC0D2"/>
    <w:rsid w:val="6876BE5A"/>
    <w:rsid w:val="68AEAB8F"/>
    <w:rsid w:val="68B6DB89"/>
    <w:rsid w:val="68B92B31"/>
    <w:rsid w:val="68D48C78"/>
    <w:rsid w:val="68F0A93A"/>
    <w:rsid w:val="68FB7206"/>
    <w:rsid w:val="68FDC8B9"/>
    <w:rsid w:val="69000D87"/>
    <w:rsid w:val="6907A862"/>
    <w:rsid w:val="6919A6CB"/>
    <w:rsid w:val="691CA4BF"/>
    <w:rsid w:val="691D4498"/>
    <w:rsid w:val="6924B722"/>
    <w:rsid w:val="6941DCD9"/>
    <w:rsid w:val="694DB8A4"/>
    <w:rsid w:val="694F69D1"/>
    <w:rsid w:val="696C0024"/>
    <w:rsid w:val="699ADE78"/>
    <w:rsid w:val="699E3F4F"/>
    <w:rsid w:val="69C37345"/>
    <w:rsid w:val="69C80968"/>
    <w:rsid w:val="69E03138"/>
    <w:rsid w:val="69ED9054"/>
    <w:rsid w:val="6A530C09"/>
    <w:rsid w:val="6A63986D"/>
    <w:rsid w:val="6A640023"/>
    <w:rsid w:val="6A721C2F"/>
    <w:rsid w:val="6A92321F"/>
    <w:rsid w:val="6A929B0E"/>
    <w:rsid w:val="6A97DBD9"/>
    <w:rsid w:val="6AAC2194"/>
    <w:rsid w:val="6AB032FB"/>
    <w:rsid w:val="6AB29157"/>
    <w:rsid w:val="6AC688FD"/>
    <w:rsid w:val="6ACFCFEF"/>
    <w:rsid w:val="6AED0752"/>
    <w:rsid w:val="6AEF684E"/>
    <w:rsid w:val="6AFB42C0"/>
    <w:rsid w:val="6B00CA1E"/>
    <w:rsid w:val="6B03CD0C"/>
    <w:rsid w:val="6B075A95"/>
    <w:rsid w:val="6B0888A7"/>
    <w:rsid w:val="6B22837E"/>
    <w:rsid w:val="6B2A41F0"/>
    <w:rsid w:val="6B2C4A08"/>
    <w:rsid w:val="6B4CD9DF"/>
    <w:rsid w:val="6B5809B1"/>
    <w:rsid w:val="6B58FEA7"/>
    <w:rsid w:val="6B667296"/>
    <w:rsid w:val="6B7F403E"/>
    <w:rsid w:val="6B8DDA83"/>
    <w:rsid w:val="6B95C8A8"/>
    <w:rsid w:val="6B9E7AE1"/>
    <w:rsid w:val="6B9F9620"/>
    <w:rsid w:val="6BA5A8D0"/>
    <w:rsid w:val="6BAC8C71"/>
    <w:rsid w:val="6BCC60D7"/>
    <w:rsid w:val="6BCD09A2"/>
    <w:rsid w:val="6BE2144E"/>
    <w:rsid w:val="6BE81FB4"/>
    <w:rsid w:val="6BE9EBDF"/>
    <w:rsid w:val="6BEA6C88"/>
    <w:rsid w:val="6BEB7264"/>
    <w:rsid w:val="6BFF96AA"/>
    <w:rsid w:val="6C09956C"/>
    <w:rsid w:val="6C0D10DB"/>
    <w:rsid w:val="6C2EB89F"/>
    <w:rsid w:val="6C54E55A"/>
    <w:rsid w:val="6C68E3AD"/>
    <w:rsid w:val="6C777ECC"/>
    <w:rsid w:val="6C89F2B4"/>
    <w:rsid w:val="6C925D0E"/>
    <w:rsid w:val="6C97AF94"/>
    <w:rsid w:val="6C9CC4FE"/>
    <w:rsid w:val="6C9D2521"/>
    <w:rsid w:val="6CA06E58"/>
    <w:rsid w:val="6CA8EC20"/>
    <w:rsid w:val="6CB7EFAF"/>
    <w:rsid w:val="6CBC02D0"/>
    <w:rsid w:val="6CC691A6"/>
    <w:rsid w:val="6CD1FC14"/>
    <w:rsid w:val="6CEE8CD8"/>
    <w:rsid w:val="6D017546"/>
    <w:rsid w:val="6D202A07"/>
    <w:rsid w:val="6D36137F"/>
    <w:rsid w:val="6D4DA743"/>
    <w:rsid w:val="6D50EB3F"/>
    <w:rsid w:val="6D5C0DEE"/>
    <w:rsid w:val="6D5F279D"/>
    <w:rsid w:val="6D63BD3C"/>
    <w:rsid w:val="6D6CCC0F"/>
    <w:rsid w:val="6D7562F7"/>
    <w:rsid w:val="6D7FD90E"/>
    <w:rsid w:val="6D833CDD"/>
    <w:rsid w:val="6D95482B"/>
    <w:rsid w:val="6DAF84B8"/>
    <w:rsid w:val="6DD2CA21"/>
    <w:rsid w:val="6DD3525E"/>
    <w:rsid w:val="6DDEF1DF"/>
    <w:rsid w:val="6DE55D1C"/>
    <w:rsid w:val="6DECCB69"/>
    <w:rsid w:val="6E1E4423"/>
    <w:rsid w:val="6E208D58"/>
    <w:rsid w:val="6E2411A7"/>
    <w:rsid w:val="6E3A3F6A"/>
    <w:rsid w:val="6E53BB9C"/>
    <w:rsid w:val="6E549ABA"/>
    <w:rsid w:val="6E5919F7"/>
    <w:rsid w:val="6E64007F"/>
    <w:rsid w:val="6E6BB225"/>
    <w:rsid w:val="6E7EE34D"/>
    <w:rsid w:val="6E7FBAC1"/>
    <w:rsid w:val="6EA4A63D"/>
    <w:rsid w:val="6EB7457D"/>
    <w:rsid w:val="6EC3D341"/>
    <w:rsid w:val="6EDB2B3B"/>
    <w:rsid w:val="6EE67BFF"/>
    <w:rsid w:val="6EE75801"/>
    <w:rsid w:val="6F0EA8AE"/>
    <w:rsid w:val="6F16E2DE"/>
    <w:rsid w:val="6F2B1188"/>
    <w:rsid w:val="6F45E706"/>
    <w:rsid w:val="6F46C0E0"/>
    <w:rsid w:val="6F5710EE"/>
    <w:rsid w:val="6F57B44B"/>
    <w:rsid w:val="6F5CBA9C"/>
    <w:rsid w:val="6F5D39AD"/>
    <w:rsid w:val="6F7D2BFF"/>
    <w:rsid w:val="6F7D6668"/>
    <w:rsid w:val="6F98FFCC"/>
    <w:rsid w:val="6F9D4D5F"/>
    <w:rsid w:val="6FA2C46A"/>
    <w:rsid w:val="6FBC3BF6"/>
    <w:rsid w:val="6FC7DB9E"/>
    <w:rsid w:val="6FC81673"/>
    <w:rsid w:val="6FCBF53A"/>
    <w:rsid w:val="6FCE44FD"/>
    <w:rsid w:val="6FDD7941"/>
    <w:rsid w:val="6FE51C3B"/>
    <w:rsid w:val="6FF1D40B"/>
    <w:rsid w:val="700A0C8E"/>
    <w:rsid w:val="70116646"/>
    <w:rsid w:val="70155DB6"/>
    <w:rsid w:val="7016BD7E"/>
    <w:rsid w:val="7027F27B"/>
    <w:rsid w:val="70323B1C"/>
    <w:rsid w:val="703F0D1D"/>
    <w:rsid w:val="704C57B8"/>
    <w:rsid w:val="70634AA3"/>
    <w:rsid w:val="70658DB7"/>
    <w:rsid w:val="70902038"/>
    <w:rsid w:val="7095F642"/>
    <w:rsid w:val="70AC6F0D"/>
    <w:rsid w:val="70ADCD76"/>
    <w:rsid w:val="70BC63D7"/>
    <w:rsid w:val="70CB0C71"/>
    <w:rsid w:val="70CB5600"/>
    <w:rsid w:val="70E6969E"/>
    <w:rsid w:val="710393B0"/>
    <w:rsid w:val="71144B0E"/>
    <w:rsid w:val="711DD846"/>
    <w:rsid w:val="71264284"/>
    <w:rsid w:val="714D1ED8"/>
    <w:rsid w:val="71527685"/>
    <w:rsid w:val="71655AC0"/>
    <w:rsid w:val="7168A402"/>
    <w:rsid w:val="7172FA8A"/>
    <w:rsid w:val="71781DA4"/>
    <w:rsid w:val="718B938C"/>
    <w:rsid w:val="718C484A"/>
    <w:rsid w:val="71968C03"/>
    <w:rsid w:val="7196C71C"/>
    <w:rsid w:val="71993742"/>
    <w:rsid w:val="71B4860D"/>
    <w:rsid w:val="71BABDFF"/>
    <w:rsid w:val="71C9ED3D"/>
    <w:rsid w:val="71D8C39F"/>
    <w:rsid w:val="71DA414C"/>
    <w:rsid w:val="71DB1D84"/>
    <w:rsid w:val="71FE9DCB"/>
    <w:rsid w:val="71FF2E18"/>
    <w:rsid w:val="720998A8"/>
    <w:rsid w:val="72099990"/>
    <w:rsid w:val="7219E959"/>
    <w:rsid w:val="721ABC44"/>
    <w:rsid w:val="72372BCB"/>
    <w:rsid w:val="7244DED7"/>
    <w:rsid w:val="72635A4B"/>
    <w:rsid w:val="7280A20B"/>
    <w:rsid w:val="72A46A86"/>
    <w:rsid w:val="72AAB9C2"/>
    <w:rsid w:val="72C1EB09"/>
    <w:rsid w:val="72C5A749"/>
    <w:rsid w:val="72D1E5FA"/>
    <w:rsid w:val="72DBEF01"/>
    <w:rsid w:val="73040AC0"/>
    <w:rsid w:val="7344F87F"/>
    <w:rsid w:val="73638B19"/>
    <w:rsid w:val="7365D3BC"/>
    <w:rsid w:val="736A3EA4"/>
    <w:rsid w:val="73727BED"/>
    <w:rsid w:val="7390E9F8"/>
    <w:rsid w:val="7399FE4A"/>
    <w:rsid w:val="739A0D89"/>
    <w:rsid w:val="73A78FAA"/>
    <w:rsid w:val="73A7F590"/>
    <w:rsid w:val="73C6AD83"/>
    <w:rsid w:val="73E81EDE"/>
    <w:rsid w:val="73ED2943"/>
    <w:rsid w:val="7408F091"/>
    <w:rsid w:val="74178C89"/>
    <w:rsid w:val="741C7D9E"/>
    <w:rsid w:val="74216E85"/>
    <w:rsid w:val="7436636B"/>
    <w:rsid w:val="7447AC18"/>
    <w:rsid w:val="744D2C1D"/>
    <w:rsid w:val="74594472"/>
    <w:rsid w:val="7459E427"/>
    <w:rsid w:val="7460C0B4"/>
    <w:rsid w:val="7462F438"/>
    <w:rsid w:val="7489ECD3"/>
    <w:rsid w:val="748AA16E"/>
    <w:rsid w:val="748EB82B"/>
    <w:rsid w:val="7490C0A6"/>
    <w:rsid w:val="74AD105F"/>
    <w:rsid w:val="74C19229"/>
    <w:rsid w:val="74C6AE4C"/>
    <w:rsid w:val="74CF931F"/>
    <w:rsid w:val="74D6D832"/>
    <w:rsid w:val="74D96033"/>
    <w:rsid w:val="74E14F23"/>
    <w:rsid w:val="74EE69A6"/>
    <w:rsid w:val="74F5C2DC"/>
    <w:rsid w:val="750C75E1"/>
    <w:rsid w:val="750FF490"/>
    <w:rsid w:val="75128A16"/>
    <w:rsid w:val="7516D780"/>
    <w:rsid w:val="7519B452"/>
    <w:rsid w:val="752977EB"/>
    <w:rsid w:val="75342167"/>
    <w:rsid w:val="754D6036"/>
    <w:rsid w:val="754D8B9F"/>
    <w:rsid w:val="755F4B98"/>
    <w:rsid w:val="7565D1F6"/>
    <w:rsid w:val="756DAE5C"/>
    <w:rsid w:val="757491B8"/>
    <w:rsid w:val="7577A33A"/>
    <w:rsid w:val="7578C145"/>
    <w:rsid w:val="75846F51"/>
    <w:rsid w:val="75869342"/>
    <w:rsid w:val="75A75AA5"/>
    <w:rsid w:val="75AB3852"/>
    <w:rsid w:val="75B3AB28"/>
    <w:rsid w:val="75C6D005"/>
    <w:rsid w:val="75F6CC73"/>
    <w:rsid w:val="75FC3A4D"/>
    <w:rsid w:val="760001F6"/>
    <w:rsid w:val="7603F6E2"/>
    <w:rsid w:val="76063F81"/>
    <w:rsid w:val="760B966E"/>
    <w:rsid w:val="763C8489"/>
    <w:rsid w:val="7641FC66"/>
    <w:rsid w:val="765BED1D"/>
    <w:rsid w:val="766CF781"/>
    <w:rsid w:val="767026D6"/>
    <w:rsid w:val="76747F52"/>
    <w:rsid w:val="768C4168"/>
    <w:rsid w:val="768CDE33"/>
    <w:rsid w:val="76A5366C"/>
    <w:rsid w:val="76ABC294"/>
    <w:rsid w:val="76B7C3FF"/>
    <w:rsid w:val="76B872CB"/>
    <w:rsid w:val="76C62E1C"/>
    <w:rsid w:val="76DC95B0"/>
    <w:rsid w:val="76F34835"/>
    <w:rsid w:val="76F41CAA"/>
    <w:rsid w:val="76FFB8BD"/>
    <w:rsid w:val="77046BD9"/>
    <w:rsid w:val="771671E5"/>
    <w:rsid w:val="772F1F04"/>
    <w:rsid w:val="77516A18"/>
    <w:rsid w:val="77594602"/>
    <w:rsid w:val="775CEC1A"/>
    <w:rsid w:val="7760859F"/>
    <w:rsid w:val="77794BAC"/>
    <w:rsid w:val="777CDD8A"/>
    <w:rsid w:val="778E9D9A"/>
    <w:rsid w:val="77B7797C"/>
    <w:rsid w:val="77E5D87C"/>
    <w:rsid w:val="77E769D1"/>
    <w:rsid w:val="77FE786E"/>
    <w:rsid w:val="77FF3BFB"/>
    <w:rsid w:val="78183546"/>
    <w:rsid w:val="781B0421"/>
    <w:rsid w:val="78248701"/>
    <w:rsid w:val="7864488A"/>
    <w:rsid w:val="786FCA8E"/>
    <w:rsid w:val="787C0E28"/>
    <w:rsid w:val="787D274A"/>
    <w:rsid w:val="788C942F"/>
    <w:rsid w:val="789427E7"/>
    <w:rsid w:val="7894F4A7"/>
    <w:rsid w:val="7897FBAD"/>
    <w:rsid w:val="78DE4FF2"/>
    <w:rsid w:val="79004B5B"/>
    <w:rsid w:val="7903FCBC"/>
    <w:rsid w:val="791CDE54"/>
    <w:rsid w:val="792BECF6"/>
    <w:rsid w:val="792D37E9"/>
    <w:rsid w:val="792D636F"/>
    <w:rsid w:val="794937FD"/>
    <w:rsid w:val="7949E25A"/>
    <w:rsid w:val="79740BC2"/>
    <w:rsid w:val="798065B2"/>
    <w:rsid w:val="79973133"/>
    <w:rsid w:val="79C7381A"/>
    <w:rsid w:val="79D41810"/>
    <w:rsid w:val="79D5ED79"/>
    <w:rsid w:val="79DC7E68"/>
    <w:rsid w:val="79DE1270"/>
    <w:rsid w:val="79E874E7"/>
    <w:rsid w:val="79ED585B"/>
    <w:rsid w:val="79F9921F"/>
    <w:rsid w:val="79FCFCCB"/>
    <w:rsid w:val="7A10F173"/>
    <w:rsid w:val="7A12331F"/>
    <w:rsid w:val="7A2BEE6E"/>
    <w:rsid w:val="7A2C7198"/>
    <w:rsid w:val="7A4032A1"/>
    <w:rsid w:val="7A478580"/>
    <w:rsid w:val="7A498A9C"/>
    <w:rsid w:val="7A4C8922"/>
    <w:rsid w:val="7A5390D7"/>
    <w:rsid w:val="7A5CB05C"/>
    <w:rsid w:val="7A6A6287"/>
    <w:rsid w:val="7A7B87F4"/>
    <w:rsid w:val="7A7C5442"/>
    <w:rsid w:val="7A852C8F"/>
    <w:rsid w:val="7A9435A5"/>
    <w:rsid w:val="7A983AF6"/>
    <w:rsid w:val="7AA1C419"/>
    <w:rsid w:val="7AA917E2"/>
    <w:rsid w:val="7ABCF5BB"/>
    <w:rsid w:val="7AD3E3EC"/>
    <w:rsid w:val="7AD59082"/>
    <w:rsid w:val="7AD85FED"/>
    <w:rsid w:val="7AE38700"/>
    <w:rsid w:val="7AE74F90"/>
    <w:rsid w:val="7AEF25EA"/>
    <w:rsid w:val="7AFE0E7F"/>
    <w:rsid w:val="7B2E7055"/>
    <w:rsid w:val="7B32E677"/>
    <w:rsid w:val="7B35B6D7"/>
    <w:rsid w:val="7B3F7FD0"/>
    <w:rsid w:val="7B3FC64B"/>
    <w:rsid w:val="7B48A20F"/>
    <w:rsid w:val="7B4E69D7"/>
    <w:rsid w:val="7B617495"/>
    <w:rsid w:val="7B835CBF"/>
    <w:rsid w:val="7B84F1F2"/>
    <w:rsid w:val="7B873D61"/>
    <w:rsid w:val="7BA04D95"/>
    <w:rsid w:val="7BB47DA0"/>
    <w:rsid w:val="7BC15D61"/>
    <w:rsid w:val="7BE0B0CC"/>
    <w:rsid w:val="7BF8AAF0"/>
    <w:rsid w:val="7C156012"/>
    <w:rsid w:val="7C16B7DA"/>
    <w:rsid w:val="7C19E354"/>
    <w:rsid w:val="7C2BF737"/>
    <w:rsid w:val="7C2C3F11"/>
    <w:rsid w:val="7C358C9D"/>
    <w:rsid w:val="7C377A51"/>
    <w:rsid w:val="7C3E8DC5"/>
    <w:rsid w:val="7C5B603C"/>
    <w:rsid w:val="7C67778E"/>
    <w:rsid w:val="7C787F7D"/>
    <w:rsid w:val="7C8DD2A0"/>
    <w:rsid w:val="7CC1DFE9"/>
    <w:rsid w:val="7CDA0111"/>
    <w:rsid w:val="7CE5063F"/>
    <w:rsid w:val="7CE6BDEC"/>
    <w:rsid w:val="7CE7C68F"/>
    <w:rsid w:val="7CE8FEC2"/>
    <w:rsid w:val="7CEA4A76"/>
    <w:rsid w:val="7CF8A46F"/>
    <w:rsid w:val="7CFB6D42"/>
    <w:rsid w:val="7D0321C5"/>
    <w:rsid w:val="7D06DEAE"/>
    <w:rsid w:val="7D13A52B"/>
    <w:rsid w:val="7D23F36A"/>
    <w:rsid w:val="7D2B6444"/>
    <w:rsid w:val="7D5442FB"/>
    <w:rsid w:val="7D617E13"/>
    <w:rsid w:val="7D61C5C7"/>
    <w:rsid w:val="7D73BC4E"/>
    <w:rsid w:val="7D80685C"/>
    <w:rsid w:val="7D86C4C2"/>
    <w:rsid w:val="7D9A8CF6"/>
    <w:rsid w:val="7DA1555E"/>
    <w:rsid w:val="7DAD91A2"/>
    <w:rsid w:val="7DB3037F"/>
    <w:rsid w:val="7DB8DB38"/>
    <w:rsid w:val="7DBA03C2"/>
    <w:rsid w:val="7DBAD3DF"/>
    <w:rsid w:val="7DCBCBA6"/>
    <w:rsid w:val="7DCD1398"/>
    <w:rsid w:val="7DE07161"/>
    <w:rsid w:val="7DE87C28"/>
    <w:rsid w:val="7E04AEFB"/>
    <w:rsid w:val="7E0B59D2"/>
    <w:rsid w:val="7E1158A7"/>
    <w:rsid w:val="7E12769D"/>
    <w:rsid w:val="7E16373D"/>
    <w:rsid w:val="7E3168D9"/>
    <w:rsid w:val="7E3C1961"/>
    <w:rsid w:val="7E433ECA"/>
    <w:rsid w:val="7E63FB81"/>
    <w:rsid w:val="7E667BD2"/>
    <w:rsid w:val="7E790CEA"/>
    <w:rsid w:val="7E8F5834"/>
    <w:rsid w:val="7EA4D5EB"/>
    <w:rsid w:val="7EA5BACB"/>
    <w:rsid w:val="7EA7A65A"/>
    <w:rsid w:val="7EC7EC3F"/>
    <w:rsid w:val="7ED20B1F"/>
    <w:rsid w:val="7ED7AC72"/>
    <w:rsid w:val="7EE374D5"/>
    <w:rsid w:val="7EEA0DE8"/>
    <w:rsid w:val="7EEA42EA"/>
    <w:rsid w:val="7EECC62E"/>
    <w:rsid w:val="7EF4F7B2"/>
    <w:rsid w:val="7F084B1E"/>
    <w:rsid w:val="7F18A40E"/>
    <w:rsid w:val="7F29DA08"/>
    <w:rsid w:val="7F3E48AD"/>
    <w:rsid w:val="7F3EB023"/>
    <w:rsid w:val="7F44F89A"/>
    <w:rsid w:val="7F453FF9"/>
    <w:rsid w:val="7F47CB21"/>
    <w:rsid w:val="7F65F737"/>
    <w:rsid w:val="7F70F9F1"/>
    <w:rsid w:val="7F76F90D"/>
    <w:rsid w:val="7F784DEA"/>
    <w:rsid w:val="7F7948EA"/>
    <w:rsid w:val="7F8CD0A3"/>
    <w:rsid w:val="7F92F830"/>
    <w:rsid w:val="7F9674E0"/>
    <w:rsid w:val="7F9A1F3F"/>
    <w:rsid w:val="7FAB6073"/>
    <w:rsid w:val="7FAF6A38"/>
    <w:rsid w:val="7FB82980"/>
    <w:rsid w:val="7FCE2F95"/>
    <w:rsid w:val="7FE2D753"/>
    <w:rsid w:val="7FE67297"/>
    <w:rsid w:val="7FEB7F04"/>
    <w:rsid w:val="7FF8476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22DA1"/>
  <w15:docId w15:val="{6027DCF8-5D70-46BB-9BCF-FC04D9703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16"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4A5"/>
    <w:pPr>
      <w:spacing w:before="120" w:after="0" w:line="264" w:lineRule="auto"/>
    </w:pPr>
    <w:rPr>
      <w:rFonts w:ascii="Verdana" w:hAnsi="Verdana"/>
      <w:spacing w:val="3"/>
      <w:sz w:val="22"/>
    </w:rPr>
  </w:style>
  <w:style w:type="paragraph" w:styleId="Heading1">
    <w:name w:val="heading 1"/>
    <w:aliases w:val="Chapter Level 2"/>
    <w:basedOn w:val="Normal"/>
    <w:next w:val="Normal"/>
    <w:link w:val="Heading1Char"/>
    <w:uiPriority w:val="9"/>
    <w:qFormat/>
    <w:rsid w:val="005E3194"/>
    <w:pPr>
      <w:pageBreakBefore/>
      <w:spacing w:before="360" w:after="240" w:line="240" w:lineRule="auto"/>
      <w:ind w:left="2835" w:hanging="2835"/>
      <w:contextualSpacing/>
      <w:outlineLvl w:val="0"/>
    </w:pPr>
    <w:rPr>
      <w:rFonts w:eastAsiaTheme="majorEastAsia" w:cstheme="majorBidi"/>
      <w:b/>
      <w:bCs/>
      <w:color w:val="65328F"/>
      <w:sz w:val="40"/>
      <w:szCs w:val="28"/>
    </w:rPr>
  </w:style>
  <w:style w:type="paragraph" w:styleId="Heading2">
    <w:name w:val="heading 2"/>
    <w:basedOn w:val="Normal"/>
    <w:next w:val="Normal"/>
    <w:link w:val="Heading2Char"/>
    <w:uiPriority w:val="9"/>
    <w:qFormat/>
    <w:rsid w:val="00FE7749"/>
    <w:pPr>
      <w:keepNext/>
      <w:pageBreakBefore/>
      <w:spacing w:before="360" w:after="240" w:line="240" w:lineRule="auto"/>
      <w:ind w:left="2835" w:hanging="2835"/>
      <w:outlineLvl w:val="1"/>
    </w:pPr>
    <w:rPr>
      <w:rFonts w:eastAsiaTheme="majorEastAsia" w:cstheme="majorBidi"/>
      <w:b/>
      <w:iCs/>
      <w:color w:val="65328F"/>
      <w:spacing w:val="0"/>
      <w:sz w:val="40"/>
      <w:szCs w:val="40"/>
    </w:rPr>
  </w:style>
  <w:style w:type="paragraph" w:styleId="Heading3">
    <w:name w:val="heading 3"/>
    <w:aliases w:val="Chapter Level 4"/>
    <w:basedOn w:val="Heading2"/>
    <w:next w:val="Normal"/>
    <w:link w:val="Heading3Char"/>
    <w:uiPriority w:val="9"/>
    <w:qFormat/>
    <w:rsid w:val="00FE7749"/>
    <w:pPr>
      <w:pageBreakBefore w:val="0"/>
      <w:spacing w:before="200" w:after="120" w:line="264" w:lineRule="auto"/>
      <w:ind w:left="1134" w:hanging="1134"/>
      <w:outlineLvl w:val="2"/>
    </w:pPr>
    <w:rPr>
      <w:spacing w:val="3"/>
      <w:sz w:val="32"/>
      <w:szCs w:val="32"/>
    </w:rPr>
  </w:style>
  <w:style w:type="paragraph" w:styleId="Heading4">
    <w:name w:val="heading 4"/>
    <w:aliases w:val="Chapter Level 5"/>
    <w:basedOn w:val="Heading3"/>
    <w:next w:val="Normal"/>
    <w:link w:val="Heading4Char"/>
    <w:uiPriority w:val="9"/>
    <w:qFormat/>
    <w:rsid w:val="00CD6193"/>
    <w:pPr>
      <w:outlineLvl w:val="3"/>
    </w:pPr>
    <w:rPr>
      <w:b w:val="0"/>
      <w:bCs/>
      <w:spacing w:val="10"/>
    </w:rPr>
  </w:style>
  <w:style w:type="paragraph" w:styleId="Heading5">
    <w:name w:val="heading 5"/>
    <w:basedOn w:val="Heading4"/>
    <w:next w:val="Normal"/>
    <w:link w:val="Heading5Char"/>
    <w:uiPriority w:val="9"/>
    <w:unhideWhenUsed/>
    <w:qFormat/>
    <w:rsid w:val="00FB1DC9"/>
    <w:pPr>
      <w:spacing w:before="120"/>
      <w:ind w:left="0" w:firstLine="0"/>
      <w:outlineLvl w:val="4"/>
    </w:pPr>
    <w:rPr>
      <w:b/>
      <w:bCs w:val="0"/>
      <w:iCs w:val="0"/>
      <w:sz w:val="24"/>
      <w:szCs w:val="24"/>
    </w:rPr>
  </w:style>
  <w:style w:type="paragraph" w:styleId="Heading6">
    <w:name w:val="heading 6"/>
    <w:basedOn w:val="Normal"/>
    <w:next w:val="Normal"/>
    <w:link w:val="Heading6Char"/>
    <w:uiPriority w:val="9"/>
    <w:unhideWhenUsed/>
    <w:qFormat/>
    <w:rsid w:val="00087734"/>
    <w:pPr>
      <w:spacing w:line="271" w:lineRule="auto"/>
      <w:outlineLvl w:val="5"/>
    </w:pPr>
    <w:rPr>
      <w:rFonts w:asciiTheme="majorHAnsi" w:eastAsiaTheme="majorEastAsia" w:hAnsiTheme="majorHAnsi" w:cstheme="majorBidi"/>
      <w:b/>
      <w:bCs/>
      <w:iCs/>
      <w:color w:val="000000" w:themeColor="text1"/>
      <w:szCs w:val="22"/>
    </w:rPr>
  </w:style>
  <w:style w:type="paragraph" w:styleId="Heading7">
    <w:name w:val="heading 7"/>
    <w:basedOn w:val="Normal"/>
    <w:next w:val="Normal"/>
    <w:link w:val="Heading7Char"/>
    <w:uiPriority w:val="9"/>
    <w:unhideWhenUsed/>
    <w:qFormat/>
    <w:rsid w:val="00450DE1"/>
    <w:pPr>
      <w:outlineLvl w:val="6"/>
    </w:pPr>
    <w:rPr>
      <w:rFonts w:eastAsiaTheme="majorEastAsia" w:cstheme="majorBidi"/>
      <w:iCs/>
    </w:rPr>
  </w:style>
  <w:style w:type="paragraph" w:styleId="Heading8">
    <w:name w:val="heading 8"/>
    <w:basedOn w:val="Normal"/>
    <w:next w:val="Normal"/>
    <w:link w:val="Heading8Char"/>
    <w:uiPriority w:val="9"/>
    <w:unhideWhenUsed/>
    <w:qFormat/>
    <w:rsid w:val="00450DE1"/>
    <w:pPr>
      <w:outlineLvl w:val="7"/>
    </w:pPr>
    <w:rPr>
      <w:rFonts w:eastAsiaTheme="majorEastAsia" w:cstheme="majorBidi"/>
      <w:szCs w:val="20"/>
    </w:rPr>
  </w:style>
  <w:style w:type="paragraph" w:styleId="Heading9">
    <w:name w:val="heading 9"/>
    <w:basedOn w:val="Normal"/>
    <w:next w:val="Normal"/>
    <w:link w:val="Heading9Char"/>
    <w:uiPriority w:val="9"/>
    <w:unhideWhenUsed/>
    <w:qFormat/>
    <w:rsid w:val="00450DE1"/>
    <w:pPr>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Level 2 Char"/>
    <w:basedOn w:val="DefaultParagraphFont"/>
    <w:link w:val="Heading1"/>
    <w:uiPriority w:val="9"/>
    <w:rsid w:val="005E3194"/>
    <w:rPr>
      <w:rFonts w:ascii="Verdana" w:eastAsiaTheme="majorEastAsia" w:hAnsi="Verdana" w:cstheme="majorBidi"/>
      <w:b/>
      <w:bCs/>
      <w:color w:val="65328F"/>
      <w:spacing w:val="3"/>
      <w:sz w:val="40"/>
      <w:szCs w:val="28"/>
    </w:rPr>
  </w:style>
  <w:style w:type="character" w:customStyle="1" w:styleId="Heading2Char">
    <w:name w:val="Heading 2 Char"/>
    <w:basedOn w:val="DefaultParagraphFont"/>
    <w:link w:val="Heading2"/>
    <w:uiPriority w:val="9"/>
    <w:rsid w:val="00FE7749"/>
    <w:rPr>
      <w:rFonts w:ascii="Verdana" w:eastAsiaTheme="majorEastAsia" w:hAnsi="Verdana" w:cstheme="majorBidi"/>
      <w:b/>
      <w:iCs/>
      <w:color w:val="65328F"/>
      <w:sz w:val="40"/>
      <w:szCs w:val="40"/>
    </w:rPr>
  </w:style>
  <w:style w:type="paragraph" w:styleId="BalloonText">
    <w:name w:val="Balloon Text"/>
    <w:basedOn w:val="Normal"/>
    <w:link w:val="BalloonTextChar"/>
    <w:uiPriority w:val="99"/>
    <w:semiHidden/>
    <w:unhideWhenUsed/>
    <w:rsid w:val="00450DE1"/>
    <w:pPr>
      <w:spacing w:line="240" w:lineRule="auto"/>
    </w:pPr>
    <w:rPr>
      <w:rFonts w:ascii="Tahoma" w:hAnsi="Tahoma" w:cs="Tahoma"/>
      <w:sz w:val="16"/>
      <w:szCs w:val="16"/>
    </w:rPr>
  </w:style>
  <w:style w:type="character" w:customStyle="1" w:styleId="Heading3Char">
    <w:name w:val="Heading 3 Char"/>
    <w:aliases w:val="Chapter Level 4 Char"/>
    <w:basedOn w:val="DefaultParagraphFont"/>
    <w:link w:val="Heading3"/>
    <w:uiPriority w:val="9"/>
    <w:rsid w:val="00FE7749"/>
    <w:rPr>
      <w:rFonts w:ascii="Verdana" w:eastAsiaTheme="majorEastAsia" w:hAnsi="Verdana" w:cstheme="majorBidi"/>
      <w:b/>
      <w:iCs/>
      <w:color w:val="65328F"/>
      <w:spacing w:val="3"/>
      <w:sz w:val="32"/>
      <w:szCs w:val="32"/>
    </w:rPr>
  </w:style>
  <w:style w:type="character" w:customStyle="1" w:styleId="Heading4Char">
    <w:name w:val="Heading 4 Char"/>
    <w:aliases w:val="Chapter Level 5 Char"/>
    <w:basedOn w:val="DefaultParagraphFont"/>
    <w:link w:val="Heading4"/>
    <w:uiPriority w:val="9"/>
    <w:rsid w:val="00CD6193"/>
    <w:rPr>
      <w:rFonts w:ascii="Verdana" w:eastAsiaTheme="majorEastAsia" w:hAnsi="Verdana" w:cstheme="majorBidi"/>
      <w:bCs/>
      <w:iCs/>
      <w:color w:val="65328F"/>
      <w:spacing w:val="10"/>
      <w:sz w:val="32"/>
      <w:szCs w:val="32"/>
    </w:rPr>
  </w:style>
  <w:style w:type="character" w:customStyle="1" w:styleId="Heading5Char">
    <w:name w:val="Heading 5 Char"/>
    <w:basedOn w:val="DefaultParagraphFont"/>
    <w:link w:val="Heading5"/>
    <w:uiPriority w:val="9"/>
    <w:rsid w:val="00FB1DC9"/>
    <w:rPr>
      <w:rFonts w:ascii="Verdana" w:eastAsiaTheme="majorEastAsia" w:hAnsi="Verdana" w:cstheme="majorBidi"/>
      <w:b/>
      <w:color w:val="65328F"/>
      <w:spacing w:val="10"/>
    </w:rPr>
  </w:style>
  <w:style w:type="character" w:customStyle="1" w:styleId="Heading6Char">
    <w:name w:val="Heading 6 Char"/>
    <w:basedOn w:val="DefaultParagraphFont"/>
    <w:link w:val="Heading6"/>
    <w:uiPriority w:val="9"/>
    <w:rsid w:val="00087734"/>
    <w:rPr>
      <w:rFonts w:asciiTheme="majorHAnsi" w:eastAsiaTheme="majorEastAsia" w:hAnsiTheme="majorHAnsi" w:cstheme="majorBidi"/>
      <w:b/>
      <w:bCs/>
      <w:iCs/>
      <w:color w:val="000000" w:themeColor="text1"/>
      <w:spacing w:val="3"/>
      <w:sz w:val="22"/>
      <w:szCs w:val="22"/>
    </w:rPr>
  </w:style>
  <w:style w:type="character" w:customStyle="1" w:styleId="Heading7Char">
    <w:name w:val="Heading 7 Char"/>
    <w:basedOn w:val="DefaultParagraphFont"/>
    <w:link w:val="Heading7"/>
    <w:uiPriority w:val="9"/>
    <w:rsid w:val="00450DE1"/>
    <w:rPr>
      <w:rFonts w:eastAsiaTheme="majorEastAsia" w:cstheme="majorBidi"/>
      <w:iCs/>
      <w:spacing w:val="3"/>
      <w:sz w:val="22"/>
    </w:rPr>
  </w:style>
  <w:style w:type="character" w:customStyle="1" w:styleId="Heading8Char">
    <w:name w:val="Heading 8 Char"/>
    <w:basedOn w:val="DefaultParagraphFont"/>
    <w:link w:val="Heading8"/>
    <w:uiPriority w:val="9"/>
    <w:rsid w:val="00450DE1"/>
    <w:rPr>
      <w:rFonts w:eastAsiaTheme="majorEastAsia" w:cstheme="majorBidi"/>
      <w:spacing w:val="3"/>
      <w:sz w:val="22"/>
      <w:szCs w:val="20"/>
    </w:rPr>
  </w:style>
  <w:style w:type="character" w:customStyle="1" w:styleId="Heading9Char">
    <w:name w:val="Heading 9 Char"/>
    <w:basedOn w:val="DefaultParagraphFont"/>
    <w:link w:val="Heading9"/>
    <w:uiPriority w:val="9"/>
    <w:rsid w:val="00450DE1"/>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0DE1"/>
    <w:rPr>
      <w:rFonts w:ascii="Tahoma" w:hAnsi="Tahoma" w:cs="Tahoma"/>
      <w:spacing w:val="3"/>
      <w:sz w:val="16"/>
      <w:szCs w:val="16"/>
    </w:rPr>
  </w:style>
  <w:style w:type="numbering" w:customStyle="1" w:styleId="BulletsList">
    <w:name w:val="Bullets List"/>
    <w:uiPriority w:val="99"/>
    <w:rsid w:val="00450DE1"/>
    <w:pPr>
      <w:numPr>
        <w:numId w:val="2"/>
      </w:numPr>
    </w:pPr>
  </w:style>
  <w:style w:type="paragraph" w:customStyle="1" w:styleId="Horizontalrule">
    <w:name w:val="Horizontal rule"/>
    <w:basedOn w:val="Normal"/>
    <w:uiPriority w:val="4"/>
    <w:semiHidden/>
    <w:qFormat/>
    <w:rsid w:val="00450DE1"/>
    <w:pPr>
      <w:pBdr>
        <w:bottom w:val="single" w:sz="24" w:space="1" w:color="005A70" w:themeColor="accent1"/>
      </w:pBdr>
      <w:spacing w:line="240" w:lineRule="auto"/>
    </w:pPr>
    <w:rPr>
      <w:noProof/>
    </w:rPr>
  </w:style>
  <w:style w:type="paragraph" w:customStyle="1" w:styleId="Crestwithline">
    <w:name w:val="Crest with line"/>
    <w:basedOn w:val="Normal"/>
    <w:uiPriority w:val="99"/>
    <w:qFormat/>
    <w:rsid w:val="00D96728"/>
    <w:pPr>
      <w:pBdr>
        <w:bottom w:val="single" w:sz="24" w:space="1" w:color="D83D0E"/>
      </w:pBdr>
      <w:spacing w:before="0" w:after="240" w:line="300" w:lineRule="auto"/>
      <w:ind w:left="2835" w:right="-425" w:hanging="3119"/>
    </w:pPr>
    <w:rPr>
      <w:noProof/>
    </w:rPr>
  </w:style>
  <w:style w:type="table" w:customStyle="1" w:styleId="DSSDatatablestyle">
    <w:name w:val="DSS Data table style"/>
    <w:basedOn w:val="TableNormal"/>
    <w:uiPriority w:val="99"/>
    <w:rsid w:val="00192CF1"/>
    <w:pPr>
      <w:spacing w:after="0" w:line="240" w:lineRule="auto"/>
    </w:pPr>
    <w:rPr>
      <w:color w:val="000000" w:themeColor="text1"/>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8E203C"/>
    <w:pPr>
      <w:spacing w:after="0" w:line="240" w:lineRule="auto"/>
    </w:pPr>
    <w:rPr>
      <w:sz w:val="22"/>
    </w:rPr>
    <w:tblPr>
      <w:tblStyleRowBandSize w:val="1"/>
      <w:tblStyleColBandSize w:val="1"/>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unhideWhenUsed/>
    <w:qFormat/>
    <w:rsid w:val="00450DE1"/>
    <w:rPr>
      <w:b/>
      <w:bCs/>
      <w:i/>
      <w:iCs/>
      <w:spacing w:val="10"/>
      <w:bdr w:val="none" w:sz="0" w:space="0" w:color="auto"/>
      <w:shd w:val="clear" w:color="auto" w:fill="auto"/>
    </w:rPr>
  </w:style>
  <w:style w:type="paragraph" w:styleId="Footer">
    <w:name w:val="footer"/>
    <w:basedOn w:val="Normal"/>
    <w:link w:val="FooterChar"/>
    <w:uiPriority w:val="99"/>
    <w:unhideWhenUsed/>
    <w:rsid w:val="00B52652"/>
    <w:pPr>
      <w:tabs>
        <w:tab w:val="center" w:pos="4513"/>
        <w:tab w:val="right" w:pos="9026"/>
      </w:tabs>
      <w:spacing w:after="120" w:line="240" w:lineRule="auto"/>
    </w:pPr>
    <w:rPr>
      <w:color w:val="65328F"/>
      <w:sz w:val="18"/>
    </w:rPr>
  </w:style>
  <w:style w:type="character" w:customStyle="1" w:styleId="FooterChar">
    <w:name w:val="Footer Char"/>
    <w:basedOn w:val="DefaultParagraphFont"/>
    <w:link w:val="Footer"/>
    <w:uiPriority w:val="99"/>
    <w:rsid w:val="00B52652"/>
    <w:rPr>
      <w:rFonts w:ascii="Verdana" w:hAnsi="Verdana"/>
      <w:color w:val="65328F"/>
      <w:spacing w:val="3"/>
      <w:sz w:val="18"/>
    </w:rPr>
  </w:style>
  <w:style w:type="table" w:styleId="GridTable4">
    <w:name w:val="Grid Table 4"/>
    <w:basedOn w:val="TableNormal"/>
    <w:uiPriority w:val="49"/>
    <w:rsid w:val="00450DE1"/>
    <w:pPr>
      <w:spacing w:after="0" w:line="240" w:lineRule="auto"/>
    </w:pPr>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paragraph" w:styleId="Header">
    <w:name w:val="header"/>
    <w:basedOn w:val="Normal"/>
    <w:link w:val="HeaderChar"/>
    <w:uiPriority w:val="99"/>
    <w:unhideWhenUsed/>
    <w:rsid w:val="00D96728"/>
    <w:pPr>
      <w:tabs>
        <w:tab w:val="center" w:pos="4513"/>
        <w:tab w:val="right" w:pos="9026"/>
      </w:tabs>
      <w:spacing w:line="240" w:lineRule="auto"/>
    </w:pPr>
    <w:rPr>
      <w:color w:val="58595B"/>
    </w:rPr>
  </w:style>
  <w:style w:type="character" w:customStyle="1" w:styleId="HeaderChar">
    <w:name w:val="Header Char"/>
    <w:basedOn w:val="DefaultParagraphFont"/>
    <w:link w:val="Header"/>
    <w:uiPriority w:val="99"/>
    <w:rsid w:val="00D96728"/>
    <w:rPr>
      <w:rFonts w:ascii="Verdana" w:hAnsi="Verdana"/>
      <w:color w:val="58595B"/>
      <w:spacing w:val="3"/>
      <w:sz w:val="22"/>
    </w:rPr>
  </w:style>
  <w:style w:type="paragraph" w:styleId="Subtitle">
    <w:name w:val="Subtitle"/>
    <w:basedOn w:val="Normal"/>
    <w:next w:val="Normal"/>
    <w:link w:val="SubtitleChar"/>
    <w:uiPriority w:val="8"/>
    <w:qFormat/>
    <w:rsid w:val="004F367D"/>
    <w:pPr>
      <w:spacing w:before="240" w:after="2400" w:line="240" w:lineRule="auto"/>
    </w:pPr>
    <w:rPr>
      <w:rFonts w:eastAsiaTheme="majorEastAsia" w:cstheme="majorBidi"/>
      <w:b/>
      <w:iCs/>
      <w:color w:val="000000" w:themeColor="text1"/>
      <w:spacing w:val="6"/>
      <w:sz w:val="32"/>
    </w:rPr>
  </w:style>
  <w:style w:type="character" w:customStyle="1" w:styleId="SubtitleChar">
    <w:name w:val="Subtitle Char"/>
    <w:basedOn w:val="DefaultParagraphFont"/>
    <w:link w:val="Subtitle"/>
    <w:uiPriority w:val="8"/>
    <w:rsid w:val="004F367D"/>
    <w:rPr>
      <w:rFonts w:ascii="Verdana" w:eastAsiaTheme="majorEastAsia" w:hAnsi="Verdana" w:cstheme="majorBidi"/>
      <w:b/>
      <w:iCs/>
      <w:color w:val="000000" w:themeColor="text1"/>
      <w:spacing w:val="6"/>
      <w:sz w:val="32"/>
    </w:rPr>
  </w:style>
  <w:style w:type="character" w:styleId="Hyperlink">
    <w:name w:val="Hyperlink"/>
    <w:uiPriority w:val="99"/>
    <w:qFormat/>
    <w:rsid w:val="00383FC8"/>
    <w:rPr>
      <w:rFonts w:ascii="Verdana" w:hAnsi="Verdana"/>
      <w:b w:val="0"/>
      <w:color w:val="0070C0"/>
      <w:sz w:val="22"/>
      <w:u w:val="single"/>
    </w:rPr>
  </w:style>
  <w:style w:type="paragraph" w:customStyle="1" w:styleId="Introduction">
    <w:name w:val="Introduction"/>
    <w:basedOn w:val="Normal"/>
    <w:uiPriority w:val="1"/>
    <w:qFormat/>
    <w:rsid w:val="00C34D7C"/>
    <w:pPr>
      <w:widowControl w:val="0"/>
      <w:spacing w:after="120"/>
    </w:pPr>
    <w:rPr>
      <w:rFonts w:cs="Times New Roman"/>
      <w:color w:val="58595B"/>
      <w:spacing w:val="0"/>
      <w:szCs w:val="22"/>
    </w:rPr>
  </w:style>
  <w:style w:type="table" w:styleId="ListTable3-Accent6">
    <w:name w:val="List Table 3 Accent 6"/>
    <w:basedOn w:val="TableNormal"/>
    <w:uiPriority w:val="48"/>
    <w:rsid w:val="00450DE1"/>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0DE1"/>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0DE1"/>
    <w:pPr>
      <w:spacing w:after="0" w:line="240" w:lineRule="auto"/>
    </w:pPr>
    <w:rPr>
      <w:rFonts w:ascii="Arial" w:hAnsi="Arial"/>
    </w:rPr>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StylePr>
  </w:style>
  <w:style w:type="paragraph" w:customStyle="1" w:styleId="PageNumber10">
    <w:name w:val="Page Number10"/>
    <w:basedOn w:val="Normal"/>
    <w:uiPriority w:val="1"/>
    <w:semiHidden/>
    <w:unhideWhenUsed/>
    <w:qFormat/>
    <w:rsid w:val="00450DE1"/>
    <w:rPr>
      <w:color w:val="005A70" w:themeColor="accent1"/>
      <w:sz w:val="18"/>
    </w:rPr>
  </w:style>
  <w:style w:type="table" w:styleId="PlainTable1">
    <w:name w:val="Plain Table 1"/>
    <w:basedOn w:val="TableNormal"/>
    <w:uiPriority w:val="41"/>
    <w:rsid w:val="00450DE1"/>
    <w:pPr>
      <w:spacing w:after="0" w:line="240" w:lineRule="auto"/>
    </w:p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paragraph" w:customStyle="1" w:styleId="Bullet-SupportingDocument">
    <w:name w:val="Bullet - Supporting Document"/>
    <w:basedOn w:val="Normal"/>
    <w:link w:val="Bullet-SupportingDocumentChar"/>
    <w:qFormat/>
    <w:rsid w:val="00D217A5"/>
    <w:pPr>
      <w:numPr>
        <w:numId w:val="19"/>
      </w:numPr>
      <w:spacing w:line="240" w:lineRule="auto"/>
      <w:contextualSpacing/>
    </w:pPr>
    <w:rPr>
      <w:color w:val="58595B"/>
      <w:spacing w:val="0"/>
      <w:szCs w:val="20"/>
    </w:rPr>
  </w:style>
  <w:style w:type="character" w:customStyle="1" w:styleId="Bullet-SupportingDocumentChar">
    <w:name w:val="Bullet - Supporting Document Char"/>
    <w:basedOn w:val="DefaultParagraphFont"/>
    <w:link w:val="Bullet-SupportingDocument"/>
    <w:locked/>
    <w:rsid w:val="00D217A5"/>
    <w:rPr>
      <w:rFonts w:ascii="Verdana" w:hAnsi="Verdana"/>
      <w:color w:val="58595B"/>
      <w:sz w:val="22"/>
      <w:szCs w:val="20"/>
    </w:rPr>
  </w:style>
  <w:style w:type="numbering" w:customStyle="1" w:styleId="AusGovStyleManualList">
    <w:name w:val="AusGov Style Manual List"/>
    <w:uiPriority w:val="99"/>
    <w:rsid w:val="00E41ED7"/>
    <w:pPr>
      <w:numPr>
        <w:numId w:val="3"/>
      </w:numPr>
    </w:pPr>
  </w:style>
  <w:style w:type="table" w:styleId="TableGrid">
    <w:name w:val="Table Grid"/>
    <w:aliases w:val="Table"/>
    <w:basedOn w:val="TableNormal"/>
    <w:uiPriority w:val="39"/>
    <w:rsid w:val="00450DE1"/>
    <w:pPr>
      <w:spacing w:after="0" w:line="240" w:lineRule="auto"/>
    </w:pPr>
    <w:tblPr/>
  </w:style>
  <w:style w:type="table" w:styleId="TableGridLight">
    <w:name w:val="Grid Table Light"/>
    <w:basedOn w:val="TableNormal"/>
    <w:uiPriority w:val="40"/>
    <w:rsid w:val="00450DE1"/>
    <w:pPr>
      <w:spacing w:after="0" w:line="240" w:lineRule="auto"/>
    </w:pPr>
    <w:tblPr/>
    <w:tblStylePr w:type="firstRow">
      <w:rPr>
        <w:color w:val="FFFFFF" w:themeColor="background1"/>
      </w:rPr>
    </w:tblStylePr>
  </w:style>
  <w:style w:type="paragraph" w:customStyle="1" w:styleId="TableHeader">
    <w:name w:val="Table Header"/>
    <w:basedOn w:val="Normal"/>
    <w:uiPriority w:val="2"/>
    <w:qFormat/>
    <w:rsid w:val="00FF3A4D"/>
    <w:pPr>
      <w:spacing w:before="60" w:after="60" w:line="240" w:lineRule="auto"/>
    </w:pPr>
    <w:rPr>
      <w:rFonts w:cs="Times New Roman"/>
      <w:b/>
      <w:color w:val="FFFFFF"/>
      <w:spacing w:val="0"/>
      <w:sz w:val="20"/>
      <w:szCs w:val="22"/>
    </w:rPr>
  </w:style>
  <w:style w:type="paragraph" w:styleId="Title">
    <w:name w:val="Title"/>
    <w:basedOn w:val="Normal"/>
    <w:next w:val="Normal"/>
    <w:link w:val="TitleChar"/>
    <w:uiPriority w:val="10"/>
    <w:unhideWhenUsed/>
    <w:qFormat/>
    <w:rsid w:val="004F367D"/>
    <w:pPr>
      <w:spacing w:before="2400" w:after="240" w:line="240" w:lineRule="auto"/>
      <w:ind w:right="-2"/>
      <w:contextualSpacing/>
      <w:outlineLvl w:val="0"/>
    </w:pPr>
    <w:rPr>
      <w:rFonts w:eastAsiaTheme="majorEastAsia" w:cstheme="majorBidi"/>
      <w:b/>
      <w:bCs/>
      <w:color w:val="65328F"/>
      <w:spacing w:val="-10"/>
      <w:w w:val="90"/>
      <w:sz w:val="64"/>
      <w:szCs w:val="28"/>
    </w:rPr>
  </w:style>
  <w:style w:type="character" w:customStyle="1" w:styleId="TitleChar">
    <w:name w:val="Title Char"/>
    <w:basedOn w:val="DefaultParagraphFont"/>
    <w:link w:val="Title"/>
    <w:uiPriority w:val="10"/>
    <w:rsid w:val="004F367D"/>
    <w:rPr>
      <w:rFonts w:ascii="Verdana" w:eastAsiaTheme="majorEastAsia" w:hAnsi="Verdana" w:cstheme="majorBidi"/>
      <w:b/>
      <w:bCs/>
      <w:color w:val="65328F"/>
      <w:spacing w:val="-10"/>
      <w:w w:val="90"/>
      <w:sz w:val="64"/>
      <w:szCs w:val="28"/>
    </w:rPr>
  </w:style>
  <w:style w:type="paragraph" w:customStyle="1" w:styleId="Titlepage">
    <w:name w:val="Title page"/>
    <w:basedOn w:val="Title"/>
    <w:semiHidden/>
    <w:rsid w:val="00450DE1"/>
    <w:pPr>
      <w:spacing w:before="4000"/>
      <w:jc w:val="center"/>
    </w:pPr>
    <w:rPr>
      <w:sz w:val="72"/>
    </w:rPr>
  </w:style>
  <w:style w:type="paragraph" w:styleId="TOC1">
    <w:name w:val="toc 1"/>
    <w:basedOn w:val="Normal"/>
    <w:next w:val="Normal"/>
    <w:autoRedefine/>
    <w:uiPriority w:val="39"/>
    <w:unhideWhenUsed/>
    <w:rsid w:val="007547C1"/>
    <w:pPr>
      <w:keepNext/>
      <w:tabs>
        <w:tab w:val="left" w:pos="1760"/>
        <w:tab w:val="right" w:leader="dot" w:pos="10194"/>
      </w:tabs>
      <w:spacing w:before="200" w:after="200"/>
    </w:pPr>
    <w:rPr>
      <w:b/>
      <w:color w:val="65328F"/>
      <w:sz w:val="24"/>
    </w:rPr>
  </w:style>
  <w:style w:type="paragraph" w:styleId="TOC2">
    <w:name w:val="toc 2"/>
    <w:basedOn w:val="Normal"/>
    <w:next w:val="Normal"/>
    <w:autoRedefine/>
    <w:uiPriority w:val="39"/>
    <w:unhideWhenUsed/>
    <w:rsid w:val="00241331"/>
    <w:pPr>
      <w:tabs>
        <w:tab w:val="right" w:leader="dot" w:pos="10194"/>
      </w:tabs>
      <w:spacing w:after="100"/>
      <w:ind w:left="907" w:hanging="709"/>
    </w:pPr>
    <w:rPr>
      <w:b/>
      <w:color w:val="7030A0"/>
      <w:sz w:val="24"/>
    </w:rPr>
  </w:style>
  <w:style w:type="paragraph" w:styleId="TOC3">
    <w:name w:val="toc 3"/>
    <w:basedOn w:val="Normal"/>
    <w:next w:val="Normal"/>
    <w:autoRedefine/>
    <w:uiPriority w:val="39"/>
    <w:unhideWhenUsed/>
    <w:rsid w:val="007B2FD2"/>
    <w:pPr>
      <w:tabs>
        <w:tab w:val="left" w:pos="1320"/>
        <w:tab w:val="right" w:leader="dot" w:pos="10194"/>
      </w:tabs>
      <w:spacing w:after="100"/>
      <w:ind w:left="1276" w:hanging="851"/>
    </w:pPr>
    <w:rPr>
      <w:sz w:val="24"/>
    </w:rPr>
  </w:style>
  <w:style w:type="paragraph" w:styleId="TOCHeading">
    <w:name w:val="TOC Heading"/>
    <w:basedOn w:val="Heading2"/>
    <w:next w:val="Normal"/>
    <w:uiPriority w:val="39"/>
    <w:unhideWhenUsed/>
    <w:qFormat/>
    <w:rsid w:val="005E3194"/>
    <w:pPr>
      <w:keepNext w:val="0"/>
    </w:pPr>
  </w:style>
  <w:style w:type="paragraph" w:styleId="CommentSubject">
    <w:name w:val="annotation subject"/>
    <w:basedOn w:val="Normal"/>
    <w:next w:val="Normal"/>
    <w:link w:val="CommentSubjectChar"/>
    <w:uiPriority w:val="99"/>
    <w:semiHidden/>
    <w:unhideWhenUsed/>
    <w:rsid w:val="00F2784D"/>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F2784D"/>
    <w:rPr>
      <w:b/>
      <w:bCs/>
      <w:spacing w:val="3"/>
      <w:sz w:val="20"/>
      <w:szCs w:val="20"/>
    </w:rPr>
  </w:style>
  <w:style w:type="paragraph" w:styleId="Revision">
    <w:name w:val="Revision"/>
    <w:hidden/>
    <w:uiPriority w:val="99"/>
    <w:semiHidden/>
    <w:rsid w:val="00807AA2"/>
    <w:pPr>
      <w:spacing w:after="0" w:line="240" w:lineRule="auto"/>
    </w:pPr>
    <w:rPr>
      <w:spacing w:val="3"/>
      <w:sz w:val="22"/>
    </w:rPr>
  </w:style>
  <w:style w:type="paragraph" w:customStyle="1" w:styleId="TableListLevel2">
    <w:name w:val="Table List Level 2"/>
    <w:basedOn w:val="TableListLevel1"/>
    <w:link w:val="TableListLevel2Char"/>
    <w:qFormat/>
    <w:rsid w:val="00071361"/>
    <w:pPr>
      <w:numPr>
        <w:numId w:val="25"/>
      </w:numPr>
    </w:pPr>
  </w:style>
  <w:style w:type="character" w:customStyle="1" w:styleId="TableListLevel2Char">
    <w:name w:val="Table List Level 2 Char"/>
    <w:basedOn w:val="TableListLevel1Char"/>
    <w:link w:val="TableListLevel2"/>
    <w:rsid w:val="00071361"/>
    <w:rPr>
      <w:rFonts w:ascii="Verdana" w:eastAsia="Times New Roman" w:hAnsi="Verdana" w:cs="Times New Roman"/>
      <w:color w:val="000000" w:themeColor="text1"/>
      <w:sz w:val="20"/>
      <w:lang w:eastAsia="en-AU"/>
    </w:rPr>
  </w:style>
  <w:style w:type="character" w:customStyle="1" w:styleId="UnresolvedMention1">
    <w:name w:val="Unresolved Mention1"/>
    <w:basedOn w:val="DefaultParagraphFont"/>
    <w:uiPriority w:val="99"/>
    <w:semiHidden/>
    <w:unhideWhenUsed/>
    <w:rsid w:val="00A438DE"/>
    <w:rPr>
      <w:color w:val="605E5C"/>
      <w:shd w:val="clear" w:color="auto" w:fill="E1DFDD"/>
    </w:rPr>
  </w:style>
  <w:style w:type="character" w:customStyle="1" w:styleId="Heading2Char1">
    <w:name w:val="Heading 2 Char1"/>
    <w:aliases w:val="Chapter Level 3 Char1,Chapter Level 1 Char1"/>
    <w:basedOn w:val="DefaultParagraphFont"/>
    <w:uiPriority w:val="9"/>
    <w:semiHidden/>
    <w:rsid w:val="00C04C95"/>
    <w:rPr>
      <w:rFonts w:asciiTheme="minorHAnsi" w:eastAsiaTheme="majorEastAsia" w:hAnsiTheme="minorHAnsi" w:cstheme="majorBidi"/>
      <w:i/>
      <w:color w:val="000000" w:themeColor="text1"/>
      <w:sz w:val="28"/>
      <w:szCs w:val="28"/>
    </w:rPr>
  </w:style>
  <w:style w:type="paragraph" w:customStyle="1" w:styleId="TableText">
    <w:name w:val="Table Text"/>
    <w:basedOn w:val="Normal"/>
    <w:link w:val="TableTextChar"/>
    <w:qFormat/>
    <w:rsid w:val="009F0214"/>
    <w:pPr>
      <w:spacing w:before="80" w:after="80" w:line="240" w:lineRule="auto"/>
    </w:pPr>
    <w:rPr>
      <w:rFonts w:eastAsia="Times New Roman" w:cs="Times New Roman"/>
      <w:spacing w:val="0"/>
      <w:sz w:val="20"/>
      <w:lang w:eastAsia="en-AU"/>
    </w:rPr>
  </w:style>
  <w:style w:type="paragraph" w:customStyle="1" w:styleId="Glossary">
    <w:name w:val="Glossary"/>
    <w:basedOn w:val="Normal"/>
    <w:unhideWhenUsed/>
    <w:qFormat/>
    <w:rsid w:val="004D054F"/>
    <w:pPr>
      <w:spacing w:line="240" w:lineRule="auto"/>
    </w:pPr>
    <w:rPr>
      <w:bCs/>
      <w:sz w:val="20"/>
      <w:szCs w:val="16"/>
      <w:lang w:val="en-US"/>
    </w:rPr>
  </w:style>
  <w:style w:type="paragraph" w:customStyle="1" w:styleId="BulletLevel1">
    <w:name w:val="Bullet Level 1"/>
    <w:basedOn w:val="Normal"/>
    <w:link w:val="BulletLevel1Char"/>
    <w:autoRedefine/>
    <w:qFormat/>
    <w:rsid w:val="004C4CF1"/>
    <w:pPr>
      <w:numPr>
        <w:numId w:val="98"/>
      </w:numPr>
      <w:spacing w:before="60"/>
      <w:ind w:left="568" w:hanging="284"/>
    </w:pPr>
    <w:rPr>
      <w:bCs/>
      <w:szCs w:val="22"/>
      <w:lang w:val="en-GB"/>
    </w:rPr>
  </w:style>
  <w:style w:type="character" w:customStyle="1" w:styleId="BulletLevel1Char">
    <w:name w:val="Bullet Level 1 Char"/>
    <w:basedOn w:val="DefaultParagraphFont"/>
    <w:link w:val="BulletLevel1"/>
    <w:rsid w:val="004C4CF1"/>
    <w:rPr>
      <w:rFonts w:ascii="Verdana" w:hAnsi="Verdana"/>
      <w:bCs/>
      <w:spacing w:val="3"/>
      <w:sz w:val="22"/>
      <w:szCs w:val="22"/>
      <w:lang w:val="en-GB"/>
    </w:rPr>
  </w:style>
  <w:style w:type="character" w:styleId="UnresolvedMention">
    <w:name w:val="Unresolved Mention"/>
    <w:basedOn w:val="DefaultParagraphFont"/>
    <w:uiPriority w:val="99"/>
    <w:unhideWhenUsed/>
    <w:rsid w:val="00905689"/>
    <w:rPr>
      <w:color w:val="605E5C"/>
      <w:shd w:val="clear" w:color="auto" w:fill="E1DFDD"/>
    </w:rPr>
  </w:style>
  <w:style w:type="paragraph" w:customStyle="1" w:styleId="DocumentaryEvidenceRequirement">
    <w:name w:val="Documentary Evidence Requirement"/>
    <w:basedOn w:val="Normal"/>
    <w:link w:val="DocumentaryEvidenceRequirementChar"/>
    <w:qFormat/>
    <w:rsid w:val="00C32933"/>
    <w:pPr>
      <w:spacing w:before="0"/>
      <w:ind w:left="567" w:hanging="567"/>
    </w:pPr>
  </w:style>
  <w:style w:type="character" w:customStyle="1" w:styleId="DocumentaryEvidenceRequirementChar">
    <w:name w:val="Documentary Evidence Requirement Char"/>
    <w:link w:val="DocumentaryEvidenceRequirement"/>
    <w:rsid w:val="00C32933"/>
    <w:rPr>
      <w:rFonts w:ascii="Verdana" w:hAnsi="Verdana"/>
      <w:spacing w:val="3"/>
      <w:sz w:val="22"/>
    </w:rPr>
  </w:style>
  <w:style w:type="paragraph" w:customStyle="1" w:styleId="BulletLevel2">
    <w:name w:val="Bullet Level 2"/>
    <w:basedOn w:val="BulletLevel1"/>
    <w:link w:val="BulletLevel2Char"/>
    <w:qFormat/>
    <w:rsid w:val="00BC4A8D"/>
    <w:pPr>
      <w:numPr>
        <w:ilvl w:val="1"/>
        <w:numId w:val="10"/>
      </w:numPr>
      <w:ind w:left="851" w:hanging="284"/>
    </w:pPr>
  </w:style>
  <w:style w:type="paragraph" w:customStyle="1" w:styleId="BulletLevel3">
    <w:name w:val="Bullet Level 3"/>
    <w:basedOn w:val="BulletLevel1"/>
    <w:link w:val="BulletLevel3Char"/>
    <w:qFormat/>
    <w:rsid w:val="00905689"/>
    <w:pPr>
      <w:numPr>
        <w:numId w:val="18"/>
      </w:numPr>
    </w:pPr>
  </w:style>
  <w:style w:type="paragraph" w:customStyle="1" w:styleId="BulletLevel4">
    <w:name w:val="Bullet Level 4"/>
    <w:basedOn w:val="BulletLevel1"/>
    <w:link w:val="BulletLevel4Char"/>
    <w:qFormat/>
    <w:rsid w:val="00905689"/>
    <w:pPr>
      <w:ind w:left="2410"/>
    </w:pPr>
  </w:style>
  <w:style w:type="character" w:customStyle="1" w:styleId="BulletLevel2Char">
    <w:name w:val="Bullet Level 2 Char"/>
    <w:basedOn w:val="BulletLevel1Char"/>
    <w:link w:val="BulletLevel2"/>
    <w:rsid w:val="00BC4A8D"/>
    <w:rPr>
      <w:rFonts w:ascii="Verdana" w:hAnsi="Verdana"/>
      <w:bCs/>
      <w:spacing w:val="3"/>
      <w:sz w:val="22"/>
      <w:szCs w:val="22"/>
      <w:lang w:val="en-GB"/>
    </w:rPr>
  </w:style>
  <w:style w:type="numbering" w:customStyle="1" w:styleId="LeftColumnBullet">
    <w:name w:val="Left Column Bullet"/>
    <w:basedOn w:val="NoList"/>
    <w:rsid w:val="001B7A10"/>
    <w:pPr>
      <w:numPr>
        <w:numId w:val="6"/>
      </w:numPr>
    </w:pPr>
  </w:style>
  <w:style w:type="paragraph" w:styleId="TOC4">
    <w:name w:val="toc 4"/>
    <w:basedOn w:val="Normal"/>
    <w:next w:val="Normal"/>
    <w:autoRedefine/>
    <w:uiPriority w:val="39"/>
    <w:rsid w:val="00D30899"/>
    <w:pPr>
      <w:spacing w:line="240" w:lineRule="auto"/>
      <w:ind w:left="660"/>
    </w:pPr>
    <w:rPr>
      <w:rFonts w:eastAsia="Times New Roman" w:cstheme="minorHAnsi"/>
      <w:spacing w:val="0"/>
      <w:sz w:val="24"/>
      <w:szCs w:val="20"/>
      <w:lang w:eastAsia="en-AU"/>
    </w:rPr>
  </w:style>
  <w:style w:type="paragraph" w:styleId="TOC5">
    <w:name w:val="toc 5"/>
    <w:basedOn w:val="Normal"/>
    <w:next w:val="Normal"/>
    <w:autoRedefine/>
    <w:uiPriority w:val="39"/>
    <w:rsid w:val="00905689"/>
    <w:pPr>
      <w:spacing w:line="240" w:lineRule="auto"/>
      <w:ind w:left="880"/>
    </w:pPr>
    <w:rPr>
      <w:rFonts w:eastAsia="Times New Roman" w:cstheme="minorHAnsi"/>
      <w:spacing w:val="0"/>
      <w:sz w:val="20"/>
      <w:szCs w:val="20"/>
      <w:lang w:eastAsia="en-AU"/>
    </w:rPr>
  </w:style>
  <w:style w:type="paragraph" w:styleId="TOC6">
    <w:name w:val="toc 6"/>
    <w:basedOn w:val="Normal"/>
    <w:next w:val="Normal"/>
    <w:autoRedefine/>
    <w:uiPriority w:val="39"/>
    <w:rsid w:val="00905689"/>
    <w:pPr>
      <w:spacing w:line="240" w:lineRule="auto"/>
      <w:ind w:left="1100"/>
    </w:pPr>
    <w:rPr>
      <w:rFonts w:eastAsia="Times New Roman" w:cstheme="minorHAnsi"/>
      <w:spacing w:val="0"/>
      <w:sz w:val="20"/>
      <w:szCs w:val="20"/>
      <w:lang w:eastAsia="en-AU"/>
    </w:rPr>
  </w:style>
  <w:style w:type="paragraph" w:styleId="TOC7">
    <w:name w:val="toc 7"/>
    <w:basedOn w:val="Normal"/>
    <w:next w:val="Normal"/>
    <w:autoRedefine/>
    <w:uiPriority w:val="39"/>
    <w:rsid w:val="00905689"/>
    <w:pPr>
      <w:spacing w:line="240" w:lineRule="auto"/>
      <w:ind w:left="1320"/>
    </w:pPr>
    <w:rPr>
      <w:rFonts w:eastAsia="Times New Roman" w:cstheme="minorHAnsi"/>
      <w:spacing w:val="0"/>
      <w:sz w:val="20"/>
      <w:szCs w:val="20"/>
      <w:lang w:eastAsia="en-AU"/>
    </w:rPr>
  </w:style>
  <w:style w:type="paragraph" w:styleId="TOC8">
    <w:name w:val="toc 8"/>
    <w:basedOn w:val="Normal"/>
    <w:next w:val="Normal"/>
    <w:autoRedefine/>
    <w:uiPriority w:val="39"/>
    <w:rsid w:val="00905689"/>
    <w:pPr>
      <w:spacing w:line="240" w:lineRule="auto"/>
      <w:ind w:left="1540"/>
    </w:pPr>
    <w:rPr>
      <w:rFonts w:eastAsia="Times New Roman" w:cstheme="minorHAnsi"/>
      <w:spacing w:val="0"/>
      <w:sz w:val="20"/>
      <w:szCs w:val="20"/>
      <w:lang w:eastAsia="en-AU"/>
    </w:rPr>
  </w:style>
  <w:style w:type="paragraph" w:styleId="TOC9">
    <w:name w:val="toc 9"/>
    <w:basedOn w:val="Normal"/>
    <w:next w:val="Normal"/>
    <w:autoRedefine/>
    <w:uiPriority w:val="39"/>
    <w:rsid w:val="00905689"/>
    <w:pPr>
      <w:spacing w:line="240" w:lineRule="auto"/>
      <w:ind w:left="1760"/>
    </w:pPr>
    <w:rPr>
      <w:rFonts w:eastAsia="Times New Roman" w:cstheme="minorHAnsi"/>
      <w:spacing w:val="0"/>
      <w:sz w:val="20"/>
      <w:szCs w:val="20"/>
      <w:lang w:eastAsia="en-AU"/>
    </w:rPr>
  </w:style>
  <w:style w:type="numbering" w:customStyle="1" w:styleId="Style2">
    <w:name w:val="Style2"/>
    <w:uiPriority w:val="99"/>
    <w:rsid w:val="00905689"/>
    <w:pPr>
      <w:numPr>
        <w:numId w:val="7"/>
      </w:numPr>
    </w:pPr>
  </w:style>
  <w:style w:type="paragraph" w:styleId="FootnoteText">
    <w:name w:val="footnote text"/>
    <w:basedOn w:val="Normal"/>
    <w:link w:val="FootnoteTextChar"/>
    <w:unhideWhenUsed/>
    <w:qFormat/>
    <w:rsid w:val="00905689"/>
    <w:pPr>
      <w:spacing w:line="240" w:lineRule="auto"/>
    </w:pPr>
    <w:rPr>
      <w:rFonts w:ascii="Calibri" w:eastAsia="Times New Roman" w:hAnsi="Calibri" w:cs="Times New Roman"/>
      <w:spacing w:val="0"/>
      <w:sz w:val="20"/>
      <w:szCs w:val="20"/>
      <w:lang w:eastAsia="en-AU"/>
    </w:rPr>
  </w:style>
  <w:style w:type="character" w:customStyle="1" w:styleId="FootnoteTextChar">
    <w:name w:val="Footnote Text Char"/>
    <w:basedOn w:val="DefaultParagraphFont"/>
    <w:link w:val="FootnoteText"/>
    <w:rsid w:val="00905689"/>
    <w:rPr>
      <w:rFonts w:ascii="Calibri" w:eastAsia="Times New Roman" w:hAnsi="Calibri" w:cs="Times New Roman"/>
      <w:sz w:val="20"/>
      <w:szCs w:val="20"/>
      <w:lang w:eastAsia="en-AU"/>
    </w:rPr>
  </w:style>
  <w:style w:type="character" w:styleId="FootnoteReference">
    <w:name w:val="footnote reference"/>
    <w:basedOn w:val="DefaultParagraphFont"/>
    <w:uiPriority w:val="99"/>
    <w:unhideWhenUsed/>
    <w:qFormat/>
    <w:rsid w:val="00905689"/>
    <w:rPr>
      <w:vertAlign w:val="superscript"/>
    </w:rPr>
  </w:style>
  <w:style w:type="paragraph" w:styleId="Quote">
    <w:name w:val="Quote"/>
    <w:basedOn w:val="Normal"/>
    <w:next w:val="Normal"/>
    <w:link w:val="QuoteChar"/>
    <w:uiPriority w:val="29"/>
    <w:qFormat/>
    <w:rsid w:val="00905689"/>
    <w:pPr>
      <w:spacing w:before="200" w:line="276" w:lineRule="auto"/>
      <w:ind w:left="360" w:right="360"/>
    </w:pPr>
    <w:rPr>
      <w:rFonts w:ascii="Arial" w:hAnsi="Arial"/>
      <w:i/>
      <w:iCs/>
      <w:spacing w:val="0"/>
      <w:szCs w:val="22"/>
    </w:rPr>
  </w:style>
  <w:style w:type="character" w:customStyle="1" w:styleId="QuoteChar">
    <w:name w:val="Quote Char"/>
    <w:basedOn w:val="DefaultParagraphFont"/>
    <w:link w:val="Quote"/>
    <w:uiPriority w:val="29"/>
    <w:rsid w:val="00905689"/>
    <w:rPr>
      <w:rFonts w:ascii="Arial" w:hAnsi="Arial"/>
      <w:i/>
      <w:iCs/>
      <w:sz w:val="22"/>
      <w:szCs w:val="22"/>
    </w:rPr>
  </w:style>
  <w:style w:type="paragraph" w:customStyle="1" w:styleId="WorkHealthandSafetySteps">
    <w:name w:val="Work Health and Safety Step(s)"/>
    <w:basedOn w:val="Normal"/>
    <w:next w:val="Normal"/>
    <w:link w:val="WorkHealthandSafetyStepsChar"/>
    <w:qFormat/>
    <w:rsid w:val="00492FB2"/>
    <w:pPr>
      <w:spacing w:before="0"/>
      <w:ind w:left="567" w:hanging="567"/>
    </w:pPr>
  </w:style>
  <w:style w:type="character" w:customStyle="1" w:styleId="WorkHealthandSafetyStepsChar">
    <w:name w:val="Work Health and Safety Step(s) Char"/>
    <w:basedOn w:val="DefaultParagraphFont"/>
    <w:link w:val="WorkHealthandSafetySteps"/>
    <w:rsid w:val="00492FB2"/>
    <w:rPr>
      <w:rFonts w:ascii="Verdana" w:hAnsi="Verdana"/>
      <w:spacing w:val="3"/>
      <w:sz w:val="22"/>
    </w:rPr>
  </w:style>
  <w:style w:type="paragraph" w:customStyle="1" w:styleId="SystemSteps">
    <w:name w:val="System Step(s)"/>
    <w:basedOn w:val="Normal"/>
    <w:next w:val="Normal"/>
    <w:link w:val="SystemStepsChar"/>
    <w:qFormat/>
    <w:rsid w:val="00492FB2"/>
    <w:pPr>
      <w:spacing w:before="0"/>
      <w:ind w:left="567" w:hanging="567"/>
    </w:pPr>
  </w:style>
  <w:style w:type="character" w:customStyle="1" w:styleId="SystemStepsChar">
    <w:name w:val="System Step(s) Char"/>
    <w:basedOn w:val="DefaultParagraphFont"/>
    <w:link w:val="SystemSteps"/>
    <w:rsid w:val="00492FB2"/>
    <w:rPr>
      <w:rFonts w:ascii="Verdana" w:hAnsi="Verdana"/>
      <w:spacing w:val="3"/>
      <w:sz w:val="22"/>
    </w:rPr>
  </w:style>
  <w:style w:type="character" w:customStyle="1" w:styleId="BulletLevel3Char">
    <w:name w:val="Bullet Level 3 Char"/>
    <w:basedOn w:val="BulletLevel1Char"/>
    <w:link w:val="BulletLevel3"/>
    <w:rsid w:val="00905689"/>
    <w:rPr>
      <w:rFonts w:ascii="Verdana" w:hAnsi="Verdana"/>
      <w:b w:val="0"/>
      <w:bCs/>
      <w:spacing w:val="3"/>
      <w:sz w:val="22"/>
      <w:szCs w:val="22"/>
      <w:lang w:val="en-GB"/>
    </w:rPr>
  </w:style>
  <w:style w:type="character" w:customStyle="1" w:styleId="BulletLevel4Char">
    <w:name w:val="Bullet Level 4 Char"/>
    <w:basedOn w:val="BulletLevel1Char"/>
    <w:link w:val="BulletLevel4"/>
    <w:rsid w:val="00905689"/>
    <w:rPr>
      <w:rFonts w:ascii="Verdana" w:hAnsi="Verdana"/>
      <w:b w:val="0"/>
      <w:bCs/>
      <w:spacing w:val="3"/>
      <w:sz w:val="22"/>
      <w:szCs w:val="22"/>
      <w:lang w:val="en-GB"/>
    </w:rPr>
  </w:style>
  <w:style w:type="paragraph" w:customStyle="1" w:styleId="TableChartCaption">
    <w:name w:val="Table/Chart Caption"/>
    <w:basedOn w:val="Normal"/>
    <w:next w:val="Normal"/>
    <w:uiPriority w:val="4"/>
    <w:qFormat/>
    <w:rsid w:val="002F786B"/>
    <w:pPr>
      <w:keepNext/>
      <w:spacing w:before="200" w:after="100" w:line="240" w:lineRule="auto"/>
    </w:pPr>
    <w:rPr>
      <w:b/>
      <w:bCs/>
      <w:sz w:val="24"/>
      <w:szCs w:val="18"/>
    </w:rPr>
  </w:style>
  <w:style w:type="paragraph" w:customStyle="1" w:styleId="Heading-SupportingDocuments">
    <w:name w:val="Heading - Supporting Documents"/>
    <w:basedOn w:val="Heading3"/>
    <w:link w:val="Heading-SupportingDocumentsChar"/>
    <w:qFormat/>
    <w:rsid w:val="00E27972"/>
    <w:pPr>
      <w:outlineLvl w:val="9"/>
    </w:pPr>
    <w:rPr>
      <w:b w:val="0"/>
      <w:bCs/>
      <w:color w:val="58595B"/>
      <w:sz w:val="24"/>
    </w:rPr>
  </w:style>
  <w:style w:type="character" w:customStyle="1" w:styleId="Heading-SupportingDocumentsChar">
    <w:name w:val="Heading - Supporting Documents Char"/>
    <w:basedOn w:val="Heading3Char"/>
    <w:link w:val="Heading-SupportingDocuments"/>
    <w:rsid w:val="00E27972"/>
    <w:rPr>
      <w:rFonts w:ascii="Verdana" w:eastAsiaTheme="majorEastAsia" w:hAnsi="Verdana" w:cstheme="majorBidi"/>
      <w:b w:val="0"/>
      <w:bCs/>
      <w:iCs/>
      <w:color w:val="58595B"/>
      <w:spacing w:val="3"/>
      <w:sz w:val="32"/>
      <w:szCs w:val="32"/>
    </w:rPr>
  </w:style>
  <w:style w:type="character" w:customStyle="1" w:styleId="TableTextChar">
    <w:name w:val="Table Text Char"/>
    <w:basedOn w:val="DefaultParagraphFont"/>
    <w:link w:val="TableText"/>
    <w:rsid w:val="009F0214"/>
    <w:rPr>
      <w:rFonts w:ascii="Verdana" w:eastAsia="Times New Roman" w:hAnsi="Verdana" w:cs="Times New Roman"/>
      <w:sz w:val="20"/>
      <w:lang w:eastAsia="en-AU"/>
    </w:rPr>
  </w:style>
  <w:style w:type="paragraph" w:customStyle="1" w:styleId="DeedReferences">
    <w:name w:val="Deed References"/>
    <w:basedOn w:val="Normal"/>
    <w:link w:val="DeedReferencesChar"/>
    <w:qFormat/>
    <w:rsid w:val="00C32F23"/>
    <w:pPr>
      <w:tabs>
        <w:tab w:val="right" w:pos="1701"/>
      </w:tabs>
      <w:spacing w:after="120"/>
    </w:pPr>
    <w:rPr>
      <w:rFonts w:cstheme="minorHAnsi"/>
      <w:sz w:val="20"/>
      <w:szCs w:val="20"/>
    </w:rPr>
  </w:style>
  <w:style w:type="character" w:customStyle="1" w:styleId="DeedReferencesChar">
    <w:name w:val="Deed References Char"/>
    <w:basedOn w:val="DefaultParagraphFont"/>
    <w:link w:val="DeedReferences"/>
    <w:locked/>
    <w:rsid w:val="00C32F23"/>
    <w:rPr>
      <w:rFonts w:cstheme="minorHAnsi"/>
      <w:spacing w:val="3"/>
      <w:sz w:val="20"/>
      <w:szCs w:val="20"/>
    </w:rPr>
  </w:style>
  <w:style w:type="numbering" w:customStyle="1" w:styleId="BulletsList1">
    <w:name w:val="Bullets List1"/>
    <w:uiPriority w:val="99"/>
    <w:rsid w:val="00C32F23"/>
  </w:style>
  <w:style w:type="numbering" w:customStyle="1" w:styleId="BulletsList2">
    <w:name w:val="Bullets List2"/>
    <w:uiPriority w:val="99"/>
    <w:rsid w:val="00C32F23"/>
    <w:pPr>
      <w:numPr>
        <w:numId w:val="14"/>
      </w:numPr>
    </w:pPr>
  </w:style>
  <w:style w:type="paragraph" w:customStyle="1" w:styleId="GlossaryListLevel1">
    <w:name w:val="Glossary List Level 1"/>
    <w:basedOn w:val="Normal"/>
    <w:qFormat/>
    <w:rsid w:val="004D054F"/>
    <w:pPr>
      <w:numPr>
        <w:numId w:val="16"/>
      </w:numPr>
      <w:spacing w:before="0" w:line="240" w:lineRule="auto"/>
    </w:pPr>
    <w:rPr>
      <w:rFonts w:cs="Tahoma"/>
      <w:sz w:val="20"/>
      <w:szCs w:val="20"/>
      <w:lang w:val="en-US"/>
    </w:rPr>
  </w:style>
  <w:style w:type="table" w:customStyle="1" w:styleId="TableGrid3">
    <w:name w:val="Table Grid3"/>
    <w:basedOn w:val="TableNormal"/>
    <w:next w:val="TableGrid"/>
    <w:uiPriority w:val="59"/>
    <w:rsid w:val="00C32F23"/>
    <w:pPr>
      <w:spacing w:after="0" w:line="240" w:lineRule="auto"/>
    </w:pPr>
    <w:rPr>
      <w:sz w:val="22"/>
      <w:szCs w:val="22"/>
    </w:rPr>
    <w:tblPr/>
  </w:style>
  <w:style w:type="table" w:styleId="ListTable3-Accent1">
    <w:name w:val="List Table 3 Accent 1"/>
    <w:basedOn w:val="TableNormal"/>
    <w:uiPriority w:val="48"/>
    <w:rsid w:val="00C32F23"/>
    <w:pPr>
      <w:spacing w:after="0" w:line="240" w:lineRule="auto"/>
    </w:pPr>
    <w:tblPr>
      <w:tblStyleRowBandSize w:val="1"/>
      <w:tblStyleColBandSize w:val="1"/>
    </w:tblPr>
    <w:tcPr>
      <w:tcBorders>
        <w:top w:val="single" w:sz="4" w:space="0" w:color="005A70" w:themeColor="accent1"/>
        <w:bottom w:val="single" w:sz="4" w:space="0" w:color="005A70" w:themeColor="accent1"/>
      </w:tcBorders>
    </w:tcPr>
    <w:tblStylePr w:type="firstRow">
      <w:rPr>
        <w:b/>
        <w:bCs/>
        <w:color w:val="FFFFFF" w:themeColor="background1"/>
      </w:rPr>
      <w:tblPr/>
      <w:tcPr>
        <w:shd w:val="clear" w:color="auto" w:fill="005A70" w:themeFill="accent1"/>
      </w:tcPr>
    </w:tblStylePr>
    <w:tblStylePr w:type="lastRow">
      <w:rPr>
        <w:b/>
        <w:bCs/>
      </w:rPr>
      <w:tblPr/>
      <w:tcPr>
        <w:tcBorders>
          <w:top w:val="double" w:sz="4" w:space="0" w:color="005A7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A70" w:themeColor="accent1"/>
          <w:right w:val="single" w:sz="4" w:space="0" w:color="005A70" w:themeColor="accent1"/>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A70" w:themeColor="accent1"/>
          <w:left w:val="nil"/>
        </w:tcBorders>
      </w:tcPr>
    </w:tblStylePr>
    <w:tblStylePr w:type="swCell">
      <w:tblPr/>
      <w:tcPr>
        <w:tcBorders>
          <w:top w:val="double" w:sz="4" w:space="0" w:color="005A70" w:themeColor="accent1"/>
          <w:right w:val="nil"/>
        </w:tcBorders>
      </w:tcPr>
    </w:tblStylePr>
  </w:style>
  <w:style w:type="character" w:customStyle="1" w:styleId="UnresolvedMention2">
    <w:name w:val="Unresolved Mention2"/>
    <w:basedOn w:val="DefaultParagraphFont"/>
    <w:uiPriority w:val="99"/>
    <w:semiHidden/>
    <w:unhideWhenUsed/>
    <w:rsid w:val="00C32F23"/>
    <w:rPr>
      <w:color w:val="605E5C"/>
      <w:shd w:val="clear" w:color="auto" w:fill="E1DFDD"/>
    </w:rPr>
  </w:style>
  <w:style w:type="character" w:customStyle="1" w:styleId="UnresolvedMention3">
    <w:name w:val="Unresolved Mention3"/>
    <w:basedOn w:val="DefaultParagraphFont"/>
    <w:uiPriority w:val="99"/>
    <w:semiHidden/>
    <w:unhideWhenUsed/>
    <w:rsid w:val="00C32F23"/>
    <w:rPr>
      <w:color w:val="605E5C"/>
      <w:shd w:val="clear" w:color="auto" w:fill="E1DFDD"/>
    </w:rPr>
  </w:style>
  <w:style w:type="character" w:customStyle="1" w:styleId="UnresolvedMention4">
    <w:name w:val="Unresolved Mention4"/>
    <w:basedOn w:val="DefaultParagraphFont"/>
    <w:uiPriority w:val="99"/>
    <w:semiHidden/>
    <w:unhideWhenUsed/>
    <w:rsid w:val="00C32F23"/>
    <w:rPr>
      <w:color w:val="605E5C"/>
      <w:shd w:val="clear" w:color="auto" w:fill="E1DFDD"/>
    </w:rPr>
  </w:style>
  <w:style w:type="numbering" w:customStyle="1" w:styleId="Style10">
    <w:name w:val="Style10"/>
    <w:uiPriority w:val="99"/>
    <w:rsid w:val="00C32F23"/>
    <w:pPr>
      <w:numPr>
        <w:numId w:val="17"/>
      </w:numPr>
    </w:pPr>
  </w:style>
  <w:style w:type="character" w:styleId="FollowedHyperlink">
    <w:name w:val="FollowedHyperlink"/>
    <w:basedOn w:val="DefaultParagraphFont"/>
    <w:uiPriority w:val="99"/>
    <w:semiHidden/>
    <w:unhideWhenUsed/>
    <w:rsid w:val="000F7291"/>
    <w:rPr>
      <w:color w:val="000000" w:themeColor="followedHyperlink"/>
      <w:u w:val="single"/>
    </w:rPr>
  </w:style>
  <w:style w:type="paragraph" w:customStyle="1" w:styleId="TableListLevel1">
    <w:name w:val="Table List Level 1"/>
    <w:basedOn w:val="TableText"/>
    <w:link w:val="TableListLevel1Char"/>
    <w:qFormat/>
    <w:rsid w:val="00BA10ED"/>
    <w:pPr>
      <w:numPr>
        <w:numId w:val="24"/>
      </w:numPr>
      <w:spacing w:before="60" w:after="60"/>
    </w:pPr>
    <w:rPr>
      <w:color w:val="000000" w:themeColor="text1"/>
    </w:rPr>
  </w:style>
  <w:style w:type="character" w:customStyle="1" w:styleId="TableListLevel1Char">
    <w:name w:val="Table List Level 1 Char"/>
    <w:basedOn w:val="TableTextChar"/>
    <w:link w:val="TableListLevel1"/>
    <w:rsid w:val="00BA10ED"/>
    <w:rPr>
      <w:rFonts w:ascii="Verdana" w:eastAsia="Times New Roman" w:hAnsi="Verdana" w:cs="Times New Roman"/>
      <w:color w:val="000000" w:themeColor="text1"/>
      <w:sz w:val="20"/>
      <w:lang w:eastAsia="en-AU"/>
    </w:rPr>
  </w:style>
  <w:style w:type="paragraph" w:styleId="List">
    <w:name w:val="List"/>
    <w:basedOn w:val="Introduction"/>
    <w:uiPriority w:val="99"/>
    <w:unhideWhenUsed/>
    <w:qFormat/>
    <w:rsid w:val="00407DAC"/>
    <w:pPr>
      <w:numPr>
        <w:numId w:val="87"/>
      </w:numPr>
    </w:pPr>
  </w:style>
  <w:style w:type="paragraph" w:customStyle="1" w:styleId="NumberedStylea">
    <w:name w:val="Numbered Style a"/>
    <w:basedOn w:val="Normal"/>
    <w:qFormat/>
    <w:rsid w:val="00EE6011"/>
    <w:pPr>
      <w:numPr>
        <w:numId w:val="13"/>
      </w:numPr>
      <w:spacing w:before="0" w:line="276" w:lineRule="auto"/>
      <w:contextualSpacing/>
    </w:pPr>
    <w:rPr>
      <w:rFonts w:eastAsiaTheme="minorEastAsia"/>
      <w:i/>
      <w:iCs/>
    </w:rPr>
  </w:style>
  <w:style w:type="character" w:styleId="CommentReference">
    <w:name w:val="annotation reference"/>
    <w:basedOn w:val="DefaultParagraphFont"/>
    <w:uiPriority w:val="99"/>
    <w:unhideWhenUsed/>
    <w:rsid w:val="00AB35D3"/>
    <w:rPr>
      <w:sz w:val="16"/>
      <w:szCs w:val="16"/>
    </w:rPr>
  </w:style>
  <w:style w:type="paragraph" w:styleId="CommentText">
    <w:name w:val="annotation text"/>
    <w:basedOn w:val="Normal"/>
    <w:link w:val="CommentTextChar"/>
    <w:uiPriority w:val="99"/>
    <w:unhideWhenUsed/>
    <w:qFormat/>
    <w:rsid w:val="00AB35D3"/>
    <w:pPr>
      <w:spacing w:line="240" w:lineRule="auto"/>
    </w:pPr>
    <w:rPr>
      <w:sz w:val="20"/>
      <w:szCs w:val="20"/>
    </w:rPr>
  </w:style>
  <w:style w:type="character" w:customStyle="1" w:styleId="CommentTextChar">
    <w:name w:val="Comment Text Char"/>
    <w:basedOn w:val="DefaultParagraphFont"/>
    <w:link w:val="CommentText"/>
    <w:uiPriority w:val="99"/>
    <w:rsid w:val="00AB35D3"/>
    <w:rPr>
      <w:rFonts w:ascii="Verdana" w:hAnsi="Verdana"/>
      <w:spacing w:val="3"/>
      <w:sz w:val="20"/>
      <w:szCs w:val="20"/>
    </w:rPr>
  </w:style>
  <w:style w:type="paragraph" w:styleId="ListParagraph">
    <w:name w:val="List Paragraph"/>
    <w:basedOn w:val="Normal"/>
    <w:uiPriority w:val="34"/>
    <w:qFormat/>
    <w:rsid w:val="00A91086"/>
    <w:pPr>
      <w:ind w:left="720"/>
      <w:contextualSpacing/>
    </w:pPr>
  </w:style>
  <w:style w:type="paragraph" w:customStyle="1" w:styleId="1AllTextNormalParagraph">
    <w:name w:val="1. All Text (Normal Paragraph)"/>
    <w:basedOn w:val="Normal"/>
    <w:link w:val="1AllTextNormalParagraphChar"/>
    <w:qFormat/>
    <w:rsid w:val="00134B6A"/>
    <w:pPr>
      <w:spacing w:line="276" w:lineRule="auto"/>
    </w:pPr>
    <w:rPr>
      <w:rFonts w:asciiTheme="minorHAnsi" w:hAnsiTheme="minorHAnsi"/>
      <w:spacing w:val="0"/>
      <w:szCs w:val="22"/>
    </w:rPr>
  </w:style>
  <w:style w:type="character" w:customStyle="1" w:styleId="Heading1Char1">
    <w:name w:val="Heading 1 Char1"/>
    <w:aliases w:val="Chapter Level 2 Char1"/>
    <w:basedOn w:val="DefaultParagraphFont"/>
    <w:uiPriority w:val="9"/>
    <w:rsid w:val="00134B6A"/>
    <w:rPr>
      <w:rFonts w:asciiTheme="majorHAnsi" w:eastAsiaTheme="majorEastAsia" w:hAnsiTheme="majorHAnsi" w:cstheme="majorBidi"/>
      <w:color w:val="004253" w:themeColor="accent1" w:themeShade="BF"/>
      <w:sz w:val="40"/>
      <w:szCs w:val="40"/>
    </w:rPr>
  </w:style>
  <w:style w:type="character" w:customStyle="1" w:styleId="Heading4Char1">
    <w:name w:val="Heading 4 Char1"/>
    <w:aliases w:val="Chapter Level 5 Char1"/>
    <w:basedOn w:val="DefaultParagraphFont"/>
    <w:uiPriority w:val="9"/>
    <w:semiHidden/>
    <w:rsid w:val="00134B6A"/>
    <w:rPr>
      <w:rFonts w:eastAsiaTheme="majorEastAsia" w:cstheme="majorBidi"/>
      <w:i/>
      <w:iCs/>
      <w:color w:val="004253" w:themeColor="accent1" w:themeShade="BF"/>
    </w:rPr>
  </w:style>
  <w:style w:type="paragraph" w:customStyle="1" w:styleId="msonormal0">
    <w:name w:val="msonormal"/>
    <w:basedOn w:val="Normal"/>
    <w:uiPriority w:val="99"/>
    <w:semiHidden/>
    <w:rsid w:val="00134B6A"/>
    <w:pPr>
      <w:spacing w:before="100" w:beforeAutospacing="1" w:after="100" w:afterAutospacing="1" w:line="240" w:lineRule="auto"/>
    </w:pPr>
    <w:rPr>
      <w:rFonts w:ascii="Times New Roman" w:eastAsia="Times New Roman" w:hAnsi="Times New Roman" w:cs="Times New Roman"/>
      <w:spacing w:val="0"/>
      <w:sz w:val="24"/>
      <w:lang w:eastAsia="en-AU"/>
    </w:rPr>
  </w:style>
  <w:style w:type="paragraph" w:styleId="NormalWeb">
    <w:name w:val="Normal (Web)"/>
    <w:basedOn w:val="Normal"/>
    <w:uiPriority w:val="99"/>
    <w:semiHidden/>
    <w:unhideWhenUsed/>
    <w:rsid w:val="00134B6A"/>
    <w:pPr>
      <w:spacing w:before="100" w:beforeAutospacing="1" w:after="100" w:afterAutospacing="1" w:line="240" w:lineRule="auto"/>
    </w:pPr>
    <w:rPr>
      <w:rFonts w:ascii="Times New Roman" w:eastAsia="Times New Roman" w:hAnsi="Times New Roman" w:cs="Times New Roman"/>
      <w:spacing w:val="0"/>
      <w:sz w:val="24"/>
      <w:lang w:eastAsia="en-AU"/>
    </w:rPr>
  </w:style>
  <w:style w:type="character" w:customStyle="1" w:styleId="CaptionChar">
    <w:name w:val="Caption Char"/>
    <w:basedOn w:val="DefaultParagraphFont"/>
    <w:link w:val="Caption"/>
    <w:uiPriority w:val="16"/>
    <w:locked/>
    <w:rsid w:val="00134B6A"/>
    <w:rPr>
      <w:b/>
      <w:iCs/>
      <w:szCs w:val="18"/>
    </w:rPr>
  </w:style>
  <w:style w:type="paragraph" w:styleId="Caption">
    <w:name w:val="caption"/>
    <w:basedOn w:val="Normal"/>
    <w:next w:val="Normal"/>
    <w:link w:val="CaptionChar"/>
    <w:uiPriority w:val="16"/>
    <w:unhideWhenUsed/>
    <w:qFormat/>
    <w:rsid w:val="00134B6A"/>
    <w:pPr>
      <w:spacing w:before="240" w:after="40" w:line="240" w:lineRule="auto"/>
    </w:pPr>
    <w:rPr>
      <w:rFonts w:asciiTheme="minorHAnsi" w:hAnsiTheme="minorHAnsi"/>
      <w:b/>
      <w:iCs/>
      <w:spacing w:val="0"/>
      <w:sz w:val="24"/>
      <w:szCs w:val="18"/>
    </w:rPr>
  </w:style>
  <w:style w:type="paragraph" w:styleId="ListNumber">
    <w:name w:val="List Number"/>
    <w:basedOn w:val="Normal"/>
    <w:uiPriority w:val="99"/>
    <w:semiHidden/>
    <w:unhideWhenUsed/>
    <w:rsid w:val="00134B6A"/>
    <w:pPr>
      <w:tabs>
        <w:tab w:val="num" w:pos="360"/>
      </w:tabs>
      <w:spacing w:line="276" w:lineRule="auto"/>
      <w:ind w:left="360" w:hanging="360"/>
      <w:contextualSpacing/>
    </w:pPr>
    <w:rPr>
      <w:rFonts w:asciiTheme="minorHAnsi" w:hAnsiTheme="minorHAnsi"/>
      <w:spacing w:val="0"/>
      <w:szCs w:val="22"/>
    </w:rPr>
  </w:style>
  <w:style w:type="character" w:customStyle="1" w:styleId="1AllTextNormalParagraphChar">
    <w:name w:val="1. All Text (Normal Paragraph) Char"/>
    <w:basedOn w:val="DefaultParagraphFont"/>
    <w:link w:val="1AllTextNormalParagraph"/>
    <w:locked/>
    <w:rsid w:val="00134B6A"/>
    <w:rPr>
      <w:sz w:val="22"/>
      <w:szCs w:val="22"/>
    </w:rPr>
  </w:style>
  <w:style w:type="character" w:customStyle="1" w:styleId="SupportingDocumentHeadingChar">
    <w:name w:val="Supporting Document Heading Char"/>
    <w:basedOn w:val="Heading5Char"/>
    <w:link w:val="SupportingDocumentHeading"/>
    <w:locked/>
    <w:rsid w:val="00134B6A"/>
    <w:rPr>
      <w:rFonts w:asciiTheme="majorHAnsi" w:eastAsiaTheme="majorEastAsia" w:hAnsiTheme="majorHAnsi" w:cstheme="majorBidi"/>
      <w:b/>
      <w:color w:val="B6006A"/>
      <w:spacing w:val="10"/>
      <w:sz w:val="26"/>
      <w:szCs w:val="26"/>
    </w:rPr>
  </w:style>
  <w:style w:type="paragraph" w:customStyle="1" w:styleId="SupportingDocumentSub-Heading">
    <w:name w:val="Supporting Document Sub-Heading"/>
    <w:basedOn w:val="SupportingDocumentHeading"/>
    <w:next w:val="SupportingDocumentBulletList"/>
    <w:link w:val="SupportingDocumentSub-HeadingChar"/>
    <w:qFormat/>
    <w:rsid w:val="00134B6A"/>
    <w:pPr>
      <w:outlineLvl w:val="2"/>
    </w:pPr>
    <w:rPr>
      <w:b w:val="0"/>
      <w:bCs/>
      <w:spacing w:val="10"/>
    </w:rPr>
  </w:style>
  <w:style w:type="paragraph" w:customStyle="1" w:styleId="SupportingDocumentHeading">
    <w:name w:val="Supporting Document Heading"/>
    <w:basedOn w:val="Heading5"/>
    <w:next w:val="SupportingDocumentSub-Heading"/>
    <w:link w:val="SupportingDocumentHeadingChar"/>
    <w:qFormat/>
    <w:rsid w:val="00134B6A"/>
    <w:pPr>
      <w:keepLines/>
      <w:spacing w:before="0" w:after="0" w:line="276" w:lineRule="auto"/>
      <w:outlineLvl w:val="1"/>
    </w:pPr>
    <w:rPr>
      <w:rFonts w:asciiTheme="majorHAnsi" w:hAnsiTheme="majorHAnsi"/>
      <w:color w:val="B6006A"/>
      <w:spacing w:val="0"/>
      <w:sz w:val="26"/>
      <w:szCs w:val="26"/>
    </w:rPr>
  </w:style>
  <w:style w:type="character" w:customStyle="1" w:styleId="SupportingDocumentSub-HeadingChar">
    <w:name w:val="Supporting Document Sub-Heading Char"/>
    <w:basedOn w:val="SupportingDocumentHeadingChar"/>
    <w:link w:val="SupportingDocumentSub-Heading"/>
    <w:locked/>
    <w:rsid w:val="00134B6A"/>
    <w:rPr>
      <w:rFonts w:asciiTheme="majorHAnsi" w:eastAsiaTheme="majorEastAsia" w:hAnsiTheme="majorHAnsi" w:cstheme="majorBidi"/>
      <w:b w:val="0"/>
      <w:bCs/>
      <w:color w:val="B6006A"/>
      <w:spacing w:val="10"/>
      <w:sz w:val="26"/>
      <w:szCs w:val="26"/>
    </w:rPr>
  </w:style>
  <w:style w:type="paragraph" w:customStyle="1" w:styleId="SupportingDocumentBulletList">
    <w:name w:val="Supporting Document Bullet List"/>
    <w:basedOn w:val="Normal"/>
    <w:link w:val="SupportingDocumentBulletListChar"/>
    <w:qFormat/>
    <w:rsid w:val="00134B6A"/>
    <w:pPr>
      <w:spacing w:line="240" w:lineRule="auto"/>
      <w:contextualSpacing/>
    </w:pPr>
    <w:rPr>
      <w:rFonts w:asciiTheme="minorHAnsi" w:hAnsiTheme="minorHAnsi"/>
      <w:color w:val="000000" w:themeColor="text1"/>
      <w:spacing w:val="0"/>
      <w:sz w:val="20"/>
      <w:szCs w:val="20"/>
    </w:rPr>
  </w:style>
  <w:style w:type="character" w:customStyle="1" w:styleId="SupportingDocumentBulletListChar">
    <w:name w:val="Supporting Document Bullet List Char"/>
    <w:basedOn w:val="DefaultParagraphFont"/>
    <w:link w:val="SupportingDocumentBulletList"/>
    <w:locked/>
    <w:rsid w:val="00134B6A"/>
    <w:rPr>
      <w:color w:val="000000" w:themeColor="text1"/>
      <w:sz w:val="20"/>
      <w:szCs w:val="20"/>
    </w:rPr>
  </w:style>
  <w:style w:type="character" w:customStyle="1" w:styleId="SystemstepChar">
    <w:name w:val="System step Char"/>
    <w:basedOn w:val="DefaultParagraphFont"/>
    <w:link w:val="Systemstep"/>
    <w:locked/>
    <w:rsid w:val="00134B6A"/>
    <w:rPr>
      <w:bCs/>
    </w:rPr>
  </w:style>
  <w:style w:type="paragraph" w:customStyle="1" w:styleId="Systemstep">
    <w:name w:val="System step"/>
    <w:basedOn w:val="Normal"/>
    <w:link w:val="SystemstepChar"/>
    <w:qFormat/>
    <w:rsid w:val="00134B6A"/>
    <w:pPr>
      <w:numPr>
        <w:numId w:val="89"/>
      </w:numPr>
      <w:spacing w:line="240" w:lineRule="auto"/>
    </w:pPr>
    <w:rPr>
      <w:rFonts w:asciiTheme="minorHAnsi" w:hAnsiTheme="minorHAnsi"/>
      <w:bCs/>
      <w:spacing w:val="0"/>
      <w:sz w:val="24"/>
    </w:rPr>
  </w:style>
  <w:style w:type="character" w:customStyle="1" w:styleId="DocumentaryEvidencePointChar">
    <w:name w:val="Documentary Evidence Point Char"/>
    <w:basedOn w:val="SystemstepChar"/>
    <w:link w:val="DocumentaryEvidencePoint"/>
    <w:locked/>
    <w:rsid w:val="00134B6A"/>
    <w:rPr>
      <w:bCs/>
    </w:rPr>
  </w:style>
  <w:style w:type="paragraph" w:customStyle="1" w:styleId="DocumentaryEvidencePoint">
    <w:name w:val="Documentary Evidence Point"/>
    <w:basedOn w:val="Normal"/>
    <w:link w:val="DocumentaryEvidencePointChar"/>
    <w:qFormat/>
    <w:rsid w:val="00134B6A"/>
    <w:pPr>
      <w:numPr>
        <w:numId w:val="90"/>
      </w:numPr>
      <w:spacing w:line="240" w:lineRule="auto"/>
    </w:pPr>
    <w:rPr>
      <w:rFonts w:asciiTheme="minorHAnsi" w:hAnsiTheme="minorHAnsi"/>
      <w:bCs/>
      <w:spacing w:val="0"/>
      <w:sz w:val="24"/>
    </w:rPr>
  </w:style>
  <w:style w:type="character" w:customStyle="1" w:styleId="WHSChar">
    <w:name w:val="WHS Char"/>
    <w:basedOn w:val="SystemstepChar"/>
    <w:link w:val="WHS"/>
    <w:locked/>
    <w:rsid w:val="00134B6A"/>
    <w:rPr>
      <w:bCs w:val="0"/>
    </w:rPr>
  </w:style>
  <w:style w:type="paragraph" w:customStyle="1" w:styleId="WHS">
    <w:name w:val="WHS"/>
    <w:basedOn w:val="Normal"/>
    <w:link w:val="WHSChar"/>
    <w:qFormat/>
    <w:rsid w:val="00134B6A"/>
    <w:pPr>
      <w:numPr>
        <w:numId w:val="91"/>
      </w:numPr>
    </w:pPr>
    <w:rPr>
      <w:rFonts w:asciiTheme="minorHAnsi" w:hAnsiTheme="minorHAnsi"/>
      <w:spacing w:val="0"/>
      <w:sz w:val="24"/>
    </w:rPr>
  </w:style>
  <w:style w:type="character" w:customStyle="1" w:styleId="GlossaryTextChar">
    <w:name w:val="Glossary Text Char"/>
    <w:basedOn w:val="1AllTextNormalParagraphChar"/>
    <w:link w:val="GlossaryText"/>
    <w:locked/>
    <w:rsid w:val="00134B6A"/>
    <w:rPr>
      <w:sz w:val="22"/>
      <w:szCs w:val="22"/>
    </w:rPr>
  </w:style>
  <w:style w:type="paragraph" w:customStyle="1" w:styleId="GlossaryText">
    <w:name w:val="Glossary Text"/>
    <w:basedOn w:val="1AllTextNormalParagraph"/>
    <w:link w:val="GlossaryTextChar"/>
    <w:qFormat/>
    <w:rsid w:val="00134B6A"/>
  </w:style>
  <w:style w:type="character" w:customStyle="1" w:styleId="FrontPageHeadingChar">
    <w:name w:val="Front Page Heading Char"/>
    <w:basedOn w:val="Heading1Char"/>
    <w:link w:val="FrontPageHeading"/>
    <w:locked/>
    <w:rsid w:val="00134B6A"/>
    <w:rPr>
      <w:rFonts w:ascii="Calibri" w:eastAsiaTheme="majorEastAsia" w:hAnsi="Calibri" w:cstheme="majorBidi"/>
      <w:b w:val="0"/>
      <w:bCs w:val="0"/>
      <w:color w:val="343741"/>
      <w:spacing w:val="3"/>
      <w:sz w:val="40"/>
      <w:szCs w:val="32"/>
    </w:rPr>
  </w:style>
  <w:style w:type="paragraph" w:customStyle="1" w:styleId="FrontPageHeading">
    <w:name w:val="Front Page Heading"/>
    <w:basedOn w:val="Heading1"/>
    <w:link w:val="FrontPageHeadingChar"/>
    <w:qFormat/>
    <w:rsid w:val="00134B6A"/>
    <w:pPr>
      <w:keepNext/>
      <w:keepLines/>
      <w:pageBreakBefore w:val="0"/>
      <w:spacing w:before="240" w:after="0" w:line="276" w:lineRule="auto"/>
      <w:ind w:left="0" w:firstLine="0"/>
      <w:contextualSpacing w:val="0"/>
    </w:pPr>
    <w:rPr>
      <w:rFonts w:ascii="Calibri" w:hAnsi="Calibri"/>
      <w:b w:val="0"/>
      <w:bCs w:val="0"/>
      <w:color w:val="343741"/>
      <w:spacing w:val="0"/>
      <w:szCs w:val="32"/>
    </w:rPr>
  </w:style>
  <w:style w:type="character" w:customStyle="1" w:styleId="AttachmentHeadingChar">
    <w:name w:val="Attachment Heading Char"/>
    <w:basedOn w:val="FrontPageHeadingChar"/>
    <w:link w:val="AttachmentHeading"/>
    <w:locked/>
    <w:rsid w:val="00134B6A"/>
    <w:rPr>
      <w:rFonts w:ascii="Calibri" w:eastAsiaTheme="majorEastAsia" w:hAnsi="Calibri" w:cstheme="majorBidi"/>
      <w:b w:val="0"/>
      <w:bCs w:val="0"/>
      <w:color w:val="343741"/>
      <w:spacing w:val="3"/>
      <w:sz w:val="30"/>
      <w:szCs w:val="26"/>
    </w:rPr>
  </w:style>
  <w:style w:type="paragraph" w:customStyle="1" w:styleId="AttachmentHeading">
    <w:name w:val="Attachment Heading"/>
    <w:basedOn w:val="Heading2"/>
    <w:link w:val="AttachmentHeadingChar"/>
    <w:qFormat/>
    <w:rsid w:val="00134B6A"/>
    <w:pPr>
      <w:keepLines/>
      <w:pageBreakBefore w:val="0"/>
      <w:spacing w:before="240" w:after="0" w:line="276" w:lineRule="auto"/>
      <w:ind w:left="0" w:firstLine="0"/>
    </w:pPr>
    <w:rPr>
      <w:rFonts w:ascii="Calibri" w:hAnsi="Calibri"/>
      <w:b w:val="0"/>
      <w:iCs w:val="0"/>
      <w:color w:val="343741"/>
      <w:spacing w:val="3"/>
      <w:sz w:val="30"/>
      <w:szCs w:val="26"/>
    </w:rPr>
  </w:style>
  <w:style w:type="character" w:customStyle="1" w:styleId="TableofContentsChar">
    <w:name w:val="Table of Contents Char"/>
    <w:basedOn w:val="FrontPageHeadingChar"/>
    <w:link w:val="TableofContents"/>
    <w:locked/>
    <w:rsid w:val="00134B6A"/>
    <w:rPr>
      <w:rFonts w:ascii="Calibri" w:eastAsiaTheme="majorEastAsia" w:hAnsi="Calibri" w:cstheme="majorBidi"/>
      <w:b w:val="0"/>
      <w:bCs w:val="0"/>
      <w:color w:val="343741"/>
      <w:spacing w:val="3"/>
      <w:sz w:val="40"/>
      <w:szCs w:val="32"/>
    </w:rPr>
  </w:style>
  <w:style w:type="paragraph" w:customStyle="1" w:styleId="TableofContents">
    <w:name w:val="Table of Contents"/>
    <w:basedOn w:val="FrontPageHeading"/>
    <w:link w:val="TableofContentsChar"/>
    <w:qFormat/>
    <w:rsid w:val="00134B6A"/>
    <w:rPr>
      <w:spacing w:val="3"/>
    </w:rPr>
  </w:style>
  <w:style w:type="character" w:customStyle="1" w:styleId="ExampleTextBoxChar">
    <w:name w:val="Example Text Box Char"/>
    <w:basedOn w:val="DefaultParagraphFont"/>
    <w:link w:val="ExampleTextBox"/>
    <w:locked/>
    <w:rsid w:val="00134B6A"/>
  </w:style>
  <w:style w:type="paragraph" w:customStyle="1" w:styleId="ExampleTextBox">
    <w:name w:val="Example Text Box"/>
    <w:basedOn w:val="Normal"/>
    <w:link w:val="ExampleTextBoxChar"/>
    <w:qFormat/>
    <w:rsid w:val="00134B6A"/>
    <w:pPr>
      <w:pBdr>
        <w:top w:val="single" w:sz="12" w:space="1" w:color="454545" w:themeColor="text2" w:shadow="1"/>
        <w:left w:val="single" w:sz="12" w:space="4" w:color="454545" w:themeColor="text2" w:shadow="1"/>
        <w:bottom w:val="single" w:sz="12" w:space="1" w:color="454545" w:themeColor="text2" w:shadow="1"/>
        <w:right w:val="single" w:sz="12" w:space="4" w:color="454545" w:themeColor="text2" w:shadow="1"/>
      </w:pBdr>
      <w:spacing w:after="360"/>
      <w:ind w:left="567" w:right="521"/>
    </w:pPr>
    <w:rPr>
      <w:rFonts w:asciiTheme="minorHAnsi" w:hAnsiTheme="minorHAnsi"/>
      <w:spacing w:val="0"/>
      <w:sz w:val="24"/>
    </w:rPr>
  </w:style>
  <w:style w:type="character" w:customStyle="1" w:styleId="TableCaptionChar">
    <w:name w:val="Table Caption Char"/>
    <w:basedOn w:val="CaptionChar"/>
    <w:link w:val="TableCaption"/>
    <w:locked/>
    <w:rsid w:val="00134B6A"/>
    <w:rPr>
      <w:b/>
      <w:iCs/>
      <w:szCs w:val="18"/>
    </w:rPr>
  </w:style>
  <w:style w:type="paragraph" w:customStyle="1" w:styleId="TableCaption">
    <w:name w:val="Table Caption"/>
    <w:basedOn w:val="Caption"/>
    <w:link w:val="TableCaptionChar"/>
    <w:qFormat/>
    <w:rsid w:val="00134B6A"/>
    <w:pPr>
      <w:keepNext/>
    </w:pPr>
  </w:style>
  <w:style w:type="character" w:customStyle="1" w:styleId="TableColumnHeadingChar">
    <w:name w:val="Table Column Heading Char"/>
    <w:basedOn w:val="DefaultParagraphFont"/>
    <w:link w:val="TableColumnHeading"/>
    <w:locked/>
    <w:rsid w:val="00134B6A"/>
    <w:rPr>
      <w:rFonts w:ascii="Calibri" w:hAnsi="Calibri" w:cs="Calibri"/>
      <w:b/>
      <w:bCs/>
      <w:color w:val="FFFFFF" w:themeColor="background1"/>
    </w:rPr>
  </w:style>
  <w:style w:type="paragraph" w:customStyle="1" w:styleId="TableColumnHeading">
    <w:name w:val="Table Column Heading"/>
    <w:basedOn w:val="Normal"/>
    <w:link w:val="TableColumnHeadingChar"/>
    <w:qFormat/>
    <w:rsid w:val="00134B6A"/>
    <w:pPr>
      <w:spacing w:before="60" w:after="60" w:line="276" w:lineRule="auto"/>
      <w:jc w:val="center"/>
    </w:pPr>
    <w:rPr>
      <w:rFonts w:ascii="Calibri" w:hAnsi="Calibri" w:cs="Calibri"/>
      <w:b/>
      <w:bCs/>
      <w:color w:val="FFFFFF" w:themeColor="background1"/>
      <w:spacing w:val="0"/>
      <w:sz w:val="24"/>
    </w:rPr>
  </w:style>
  <w:style w:type="character" w:customStyle="1" w:styleId="TableFirstColumnChar">
    <w:name w:val="Table First Column Char"/>
    <w:basedOn w:val="DefaultParagraphFont"/>
    <w:link w:val="TableFirstColumn"/>
    <w:locked/>
    <w:rsid w:val="00134B6A"/>
    <w:rPr>
      <w:b/>
      <w:bCs/>
    </w:rPr>
  </w:style>
  <w:style w:type="paragraph" w:customStyle="1" w:styleId="TableFirstColumn">
    <w:name w:val="Table First Column"/>
    <w:basedOn w:val="Normal"/>
    <w:link w:val="TableFirstColumnChar"/>
    <w:qFormat/>
    <w:rsid w:val="00134B6A"/>
    <w:pPr>
      <w:keepNext/>
      <w:spacing w:before="60" w:after="60" w:line="276" w:lineRule="auto"/>
    </w:pPr>
    <w:rPr>
      <w:rFonts w:asciiTheme="minorHAnsi" w:hAnsiTheme="minorHAnsi"/>
      <w:b/>
      <w:bCs/>
      <w:spacing w:val="0"/>
      <w:sz w:val="24"/>
    </w:rPr>
  </w:style>
  <w:style w:type="character" w:customStyle="1" w:styleId="GlossarySub-HeadingChar">
    <w:name w:val="Glossary Sub-Heading Char"/>
    <w:basedOn w:val="DefaultParagraphFont"/>
    <w:link w:val="GlossarySub-Heading"/>
    <w:locked/>
    <w:rsid w:val="00134B6A"/>
    <w:rPr>
      <w:rFonts w:ascii="Calibri Light" w:eastAsiaTheme="majorEastAsia" w:hAnsi="Calibri Light" w:cs="Calibri Light"/>
      <w:b/>
      <w:bCs/>
      <w:color w:val="007C82" w:themeColor="accent6"/>
      <w:sz w:val="36"/>
      <w:szCs w:val="36"/>
    </w:rPr>
  </w:style>
  <w:style w:type="paragraph" w:customStyle="1" w:styleId="GlossarySub-Heading">
    <w:name w:val="Glossary Sub-Heading"/>
    <w:basedOn w:val="Normal"/>
    <w:next w:val="1AllTextNormalParagraph"/>
    <w:link w:val="GlossarySub-HeadingChar"/>
    <w:qFormat/>
    <w:rsid w:val="00134B6A"/>
    <w:pPr>
      <w:keepNext/>
      <w:keepLines/>
      <w:spacing w:before="240" w:after="160" w:line="256" w:lineRule="auto"/>
      <w:ind w:left="2268" w:hanging="2268"/>
      <w:outlineLvl w:val="1"/>
    </w:pPr>
    <w:rPr>
      <w:rFonts w:ascii="Calibri Light" w:eastAsiaTheme="majorEastAsia" w:hAnsi="Calibri Light" w:cs="Calibri Light"/>
      <w:b/>
      <w:bCs/>
      <w:color w:val="007C82" w:themeColor="accent6"/>
      <w:spacing w:val="0"/>
      <w:sz w:val="36"/>
      <w:szCs w:val="36"/>
    </w:rPr>
  </w:style>
  <w:style w:type="character" w:customStyle="1" w:styleId="ListStyleLevel1Char">
    <w:name w:val="List Style Level 1 Char"/>
    <w:basedOn w:val="BulletLevel1Char"/>
    <w:link w:val="ListStyleLevel1"/>
    <w:locked/>
    <w:rsid w:val="00134B6A"/>
    <w:rPr>
      <w:rFonts w:ascii="Verdana" w:hAnsi="Verdana"/>
      <w:bCs w:val="0"/>
      <w:spacing w:val="3"/>
      <w:sz w:val="22"/>
      <w:szCs w:val="22"/>
      <w:lang w:val="en-GB"/>
    </w:rPr>
  </w:style>
  <w:style w:type="paragraph" w:customStyle="1" w:styleId="ListStyleLevel1">
    <w:name w:val="List Style Level 1"/>
    <w:basedOn w:val="ListNumber"/>
    <w:link w:val="ListStyleLevel1Char"/>
    <w:rsid w:val="00134B6A"/>
    <w:pPr>
      <w:spacing w:before="60"/>
    </w:pPr>
    <w:rPr>
      <w:sz w:val="24"/>
      <w:szCs w:val="24"/>
    </w:rPr>
  </w:style>
  <w:style w:type="character" w:customStyle="1" w:styleId="ListStyleLevel2Char">
    <w:name w:val="List Style Level 2 Char"/>
    <w:basedOn w:val="ListStyleLevel1Char"/>
    <w:link w:val="ListStyleLevel2"/>
    <w:locked/>
    <w:rsid w:val="00134B6A"/>
    <w:rPr>
      <w:rFonts w:ascii="Verdana" w:hAnsi="Verdana"/>
      <w:bCs w:val="0"/>
      <w:spacing w:val="3"/>
      <w:sz w:val="22"/>
      <w:szCs w:val="22"/>
      <w:lang w:val="en-GB"/>
    </w:rPr>
  </w:style>
  <w:style w:type="paragraph" w:customStyle="1" w:styleId="ListStyleLevel2">
    <w:name w:val="List Style Level 2"/>
    <w:basedOn w:val="ListStyleLevel1"/>
    <w:link w:val="ListStyleLevel2Char"/>
    <w:rsid w:val="00134B6A"/>
    <w:pPr>
      <w:numPr>
        <w:numId w:val="92"/>
      </w:numPr>
    </w:pPr>
    <w:rPr>
      <w:rFonts w:ascii="Verdana" w:hAnsi="Verdana"/>
      <w:spacing w:val="3"/>
      <w:sz w:val="22"/>
      <w:szCs w:val="22"/>
    </w:rPr>
  </w:style>
  <w:style w:type="character" w:customStyle="1" w:styleId="ListStyleLevel3Char">
    <w:name w:val="List Style Level 3 Char"/>
    <w:basedOn w:val="ListStyleLevel2Char"/>
    <w:link w:val="ListStyleLevel3"/>
    <w:locked/>
    <w:rsid w:val="00134B6A"/>
    <w:rPr>
      <w:rFonts w:ascii="Verdana" w:hAnsi="Verdana"/>
      <w:bCs w:val="0"/>
      <w:spacing w:val="3"/>
      <w:sz w:val="22"/>
      <w:szCs w:val="22"/>
      <w:lang w:val="en-GB"/>
    </w:rPr>
  </w:style>
  <w:style w:type="paragraph" w:customStyle="1" w:styleId="ListStyleLevel3">
    <w:name w:val="List Style Level 3"/>
    <w:basedOn w:val="ListStyleLevel2"/>
    <w:link w:val="ListStyleLevel3Char"/>
    <w:rsid w:val="00134B6A"/>
    <w:pPr>
      <w:numPr>
        <w:ilvl w:val="5"/>
      </w:numPr>
    </w:pPr>
  </w:style>
  <w:style w:type="character" w:customStyle="1" w:styleId="ListStyleLevel4Char">
    <w:name w:val="List Style Level 4 Char"/>
    <w:basedOn w:val="ListStyleLevel3Char"/>
    <w:link w:val="ListStyleLevel4"/>
    <w:locked/>
    <w:rsid w:val="00134B6A"/>
    <w:rPr>
      <w:rFonts w:ascii="Verdana" w:hAnsi="Verdana"/>
      <w:bCs w:val="0"/>
      <w:spacing w:val="3"/>
      <w:sz w:val="22"/>
      <w:szCs w:val="22"/>
      <w:lang w:val="en-GB"/>
    </w:rPr>
  </w:style>
  <w:style w:type="paragraph" w:customStyle="1" w:styleId="ListStyleLevel4">
    <w:name w:val="List Style Level 4"/>
    <w:basedOn w:val="ListStyleLevel3"/>
    <w:link w:val="ListStyleLevel4Char"/>
    <w:rsid w:val="00134B6A"/>
    <w:pPr>
      <w:numPr>
        <w:ilvl w:val="0"/>
        <w:numId w:val="93"/>
      </w:numPr>
    </w:pPr>
  </w:style>
  <w:style w:type="paragraph" w:customStyle="1" w:styleId="GlossaryHeading">
    <w:name w:val="Glossary Heading"/>
    <w:basedOn w:val="FrontPageHeading"/>
    <w:qFormat/>
    <w:rsid w:val="00134B6A"/>
  </w:style>
  <w:style w:type="character" w:customStyle="1" w:styleId="1AllTextBold">
    <w:name w:val="1. All Text (Bold)"/>
    <w:basedOn w:val="DefaultParagraphFont"/>
    <w:uiPriority w:val="1"/>
    <w:qFormat/>
    <w:rsid w:val="00134B6A"/>
    <w:rPr>
      <w:b/>
      <w:bCs/>
    </w:rPr>
  </w:style>
  <w:style w:type="character" w:customStyle="1" w:styleId="1AllTextItalics">
    <w:name w:val="1. All Text (Italics)"/>
    <w:basedOn w:val="1AllTextBold"/>
    <w:uiPriority w:val="1"/>
    <w:qFormat/>
    <w:rsid w:val="00134B6A"/>
    <w:rPr>
      <w:b w:val="0"/>
      <w:bCs/>
      <w:i/>
      <w:iCs w:val="0"/>
      <w:strike w:val="0"/>
      <w:dstrike w:val="0"/>
      <w:u w:val="none"/>
      <w:effect w:val="none"/>
    </w:rPr>
  </w:style>
  <w:style w:type="character" w:customStyle="1" w:styleId="1AllTextUnderline">
    <w:name w:val="1. All Text (Underline)"/>
    <w:basedOn w:val="1AllTextItalics"/>
    <w:uiPriority w:val="1"/>
    <w:qFormat/>
    <w:rsid w:val="00134B6A"/>
    <w:rPr>
      <w:b w:val="0"/>
      <w:bCs/>
      <w:i w:val="0"/>
      <w:iCs/>
      <w:strike w:val="0"/>
      <w:dstrike w:val="0"/>
      <w:u w:val="single"/>
      <w:effect w:val="none"/>
    </w:rPr>
  </w:style>
  <w:style w:type="character" w:customStyle="1" w:styleId="1AllTextNormalCharacter">
    <w:name w:val="1. All Text (Normal Character)"/>
    <w:basedOn w:val="DefaultParagraphFont"/>
    <w:uiPriority w:val="1"/>
    <w:qFormat/>
    <w:rsid w:val="00134B6A"/>
  </w:style>
  <w:style w:type="character" w:customStyle="1" w:styleId="1AllTextHighlight">
    <w:name w:val="1. All Text (Highlight)"/>
    <w:basedOn w:val="DefaultParagraphFont"/>
    <w:uiPriority w:val="1"/>
    <w:qFormat/>
    <w:rsid w:val="00134B6A"/>
    <w:rPr>
      <w:b w:val="0"/>
      <w:bCs w:val="0"/>
      <w:bdr w:val="none" w:sz="0" w:space="0" w:color="auto" w:frame="1"/>
      <w:shd w:val="clear" w:color="auto" w:fill="FFFF00"/>
      <w:lang w:val="en-GB"/>
    </w:rPr>
  </w:style>
  <w:style w:type="table" w:customStyle="1" w:styleId="DESE">
    <w:name w:val="DESE"/>
    <w:basedOn w:val="TableNormal"/>
    <w:uiPriority w:val="99"/>
    <w:rsid w:val="00134B6A"/>
    <w:pPr>
      <w:spacing w:before="100" w:beforeAutospacing="1" w:after="100" w:afterAutospacing="1" w:line="240" w:lineRule="auto"/>
    </w:pPr>
    <w:rPr>
      <w:sz w:val="22"/>
      <w:szCs w:val="22"/>
    </w:rPr>
    <w:tblPr>
      <w:tblInd w:w="0" w:type="nil"/>
    </w:tblPr>
    <w:tcPr>
      <w:shd w:val="clear" w:color="auto" w:fill="454545" w:themeFill="text2"/>
      <w:vAlign w:val="center"/>
    </w:tcPr>
    <w:tblStylePr w:type="firstRow">
      <w:rPr>
        <w:rFonts w:ascii="Calibri" w:hAnsi="Calibri" w:cs="Calibri" w:hint="default"/>
        <w:color w:val="FFFFFF" w:themeColor="background1"/>
      </w:rPr>
    </w:tblStylePr>
    <w:tblStylePr w:type="lastRow">
      <w:tblPr/>
      <w:tcPr>
        <w:shd w:val="clear" w:color="auto" w:fill="FFFFFF" w:themeFill="background1"/>
      </w:tcPr>
    </w:tblStylePr>
    <w:tblStylePr w:type="firstCol">
      <w:rPr>
        <w:b w:val="0"/>
      </w:rPr>
    </w:tblStylePr>
    <w:tblStylePr w:type="nwCell">
      <w:rPr>
        <w:b w:val="0"/>
      </w:rPr>
    </w:tblStylePr>
  </w:style>
  <w:style w:type="character" w:styleId="IntenseEmphasis">
    <w:name w:val="Intense Emphasis"/>
    <w:basedOn w:val="DefaultParagraphFont"/>
    <w:uiPriority w:val="21"/>
    <w:qFormat/>
    <w:rsid w:val="00912CE9"/>
    <w:rPr>
      <w:i/>
      <w:iCs/>
      <w:color w:val="004253" w:themeColor="accent1" w:themeShade="BF"/>
    </w:rPr>
  </w:style>
  <w:style w:type="paragraph" w:styleId="IntenseQuote">
    <w:name w:val="Intense Quote"/>
    <w:basedOn w:val="Normal"/>
    <w:next w:val="Normal"/>
    <w:link w:val="IntenseQuoteChar"/>
    <w:uiPriority w:val="30"/>
    <w:qFormat/>
    <w:rsid w:val="00912CE9"/>
    <w:pPr>
      <w:pBdr>
        <w:top w:val="single" w:sz="4" w:space="10" w:color="004253" w:themeColor="accent1" w:themeShade="BF"/>
        <w:bottom w:val="single" w:sz="4" w:space="10" w:color="004253" w:themeColor="accent1" w:themeShade="BF"/>
      </w:pBdr>
      <w:spacing w:before="360" w:after="360" w:line="276" w:lineRule="auto"/>
      <w:ind w:left="864" w:right="864"/>
      <w:jc w:val="center"/>
    </w:pPr>
    <w:rPr>
      <w:rFonts w:asciiTheme="minorHAnsi" w:hAnsiTheme="minorHAnsi"/>
      <w:i/>
      <w:iCs/>
      <w:color w:val="004253" w:themeColor="accent1" w:themeShade="BF"/>
      <w:spacing w:val="0"/>
      <w:szCs w:val="22"/>
    </w:rPr>
  </w:style>
  <w:style w:type="character" w:customStyle="1" w:styleId="IntenseQuoteChar">
    <w:name w:val="Intense Quote Char"/>
    <w:basedOn w:val="DefaultParagraphFont"/>
    <w:link w:val="IntenseQuote"/>
    <w:uiPriority w:val="30"/>
    <w:rsid w:val="00912CE9"/>
    <w:rPr>
      <w:i/>
      <w:iCs/>
      <w:color w:val="004253" w:themeColor="accent1" w:themeShade="BF"/>
      <w:sz w:val="22"/>
      <w:szCs w:val="22"/>
    </w:rPr>
  </w:style>
  <w:style w:type="character" w:styleId="IntenseReference">
    <w:name w:val="Intense Reference"/>
    <w:basedOn w:val="DefaultParagraphFont"/>
    <w:uiPriority w:val="32"/>
    <w:qFormat/>
    <w:rsid w:val="00912CE9"/>
    <w:rPr>
      <w:b/>
      <w:bCs/>
      <w:smallCaps/>
      <w:color w:val="004253" w:themeColor="accent1" w:themeShade="BF"/>
      <w:spacing w:val="5"/>
    </w:rPr>
  </w:style>
  <w:style w:type="character" w:styleId="Mention">
    <w:name w:val="Mention"/>
    <w:basedOn w:val="DefaultParagraphFont"/>
    <w:uiPriority w:val="99"/>
    <w:unhideWhenUsed/>
    <w:rsid w:val="00912CE9"/>
    <w:rPr>
      <w:color w:val="2B579A"/>
      <w:shd w:val="clear" w:color="auto" w:fill="E6E6E6"/>
    </w:rPr>
  </w:style>
  <w:style w:type="character" w:styleId="Strong">
    <w:name w:val="Strong"/>
    <w:basedOn w:val="DefaultParagraphFont"/>
    <w:uiPriority w:val="22"/>
    <w:qFormat/>
    <w:rsid w:val="00912CE9"/>
    <w:rPr>
      <w:b/>
      <w:bCs/>
    </w:rPr>
  </w:style>
  <w:style w:type="paragraph" w:customStyle="1" w:styleId="numberedpara">
    <w:name w:val="numbered para"/>
    <w:basedOn w:val="Normal"/>
    <w:rsid w:val="00912CE9"/>
    <w:pPr>
      <w:numPr>
        <w:numId w:val="130"/>
      </w:numPr>
      <w:tabs>
        <w:tab w:val="clear" w:pos="567"/>
      </w:tabs>
      <w:spacing w:line="240" w:lineRule="auto"/>
      <w:ind w:firstLine="0"/>
    </w:pPr>
    <w:rPr>
      <w:rFonts w:ascii="Calibri" w:hAnsi="Calibri" w:cs="Calibri"/>
      <w:spacing w:val="0"/>
      <w:szCs w:val="22"/>
      <w:lang w:eastAsia="en-AU"/>
    </w:rPr>
  </w:style>
  <w:style w:type="paragraph" w:styleId="ListBullet">
    <w:name w:val="List Bullet"/>
    <w:basedOn w:val="Normal"/>
    <w:uiPriority w:val="99"/>
    <w:semiHidden/>
    <w:unhideWhenUsed/>
    <w:rsid w:val="00912CE9"/>
    <w:pPr>
      <w:spacing w:line="276" w:lineRule="auto"/>
      <w:contextualSpacing/>
    </w:pPr>
    <w:rPr>
      <w:rFonts w:asciiTheme="minorHAnsi" w:hAnsiTheme="minorHAnsi"/>
      <w:spacing w:val="0"/>
      <w:szCs w:val="22"/>
    </w:rPr>
  </w:style>
  <w:style w:type="character" w:customStyle="1" w:styleId="normaltextrun">
    <w:name w:val="normaltextrun"/>
    <w:basedOn w:val="DefaultParagraphFont"/>
    <w:rsid w:val="00912CE9"/>
  </w:style>
  <w:style w:type="character" w:customStyle="1" w:styleId="eop">
    <w:name w:val="eop"/>
    <w:basedOn w:val="DefaultParagraphFont"/>
    <w:rsid w:val="00912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320">
      <w:bodyDiv w:val="1"/>
      <w:marLeft w:val="0"/>
      <w:marRight w:val="0"/>
      <w:marTop w:val="0"/>
      <w:marBottom w:val="0"/>
      <w:divBdr>
        <w:top w:val="none" w:sz="0" w:space="0" w:color="auto"/>
        <w:left w:val="none" w:sz="0" w:space="0" w:color="auto"/>
        <w:bottom w:val="none" w:sz="0" w:space="0" w:color="auto"/>
        <w:right w:val="none" w:sz="0" w:space="0" w:color="auto"/>
      </w:divBdr>
      <w:divsChild>
        <w:div w:id="360476126">
          <w:marLeft w:val="0"/>
          <w:marRight w:val="0"/>
          <w:marTop w:val="0"/>
          <w:marBottom w:val="0"/>
          <w:divBdr>
            <w:top w:val="none" w:sz="0" w:space="0" w:color="auto"/>
            <w:left w:val="none" w:sz="0" w:space="0" w:color="auto"/>
            <w:bottom w:val="none" w:sz="0" w:space="0" w:color="auto"/>
            <w:right w:val="none" w:sz="0" w:space="0" w:color="auto"/>
          </w:divBdr>
          <w:divsChild>
            <w:div w:id="161941776">
              <w:marLeft w:val="0"/>
              <w:marRight w:val="0"/>
              <w:marTop w:val="0"/>
              <w:marBottom w:val="0"/>
              <w:divBdr>
                <w:top w:val="none" w:sz="0" w:space="0" w:color="auto"/>
                <w:left w:val="none" w:sz="0" w:space="0" w:color="auto"/>
                <w:bottom w:val="none" w:sz="0" w:space="0" w:color="auto"/>
                <w:right w:val="none" w:sz="0" w:space="0" w:color="auto"/>
              </w:divBdr>
            </w:div>
            <w:div w:id="175655171">
              <w:marLeft w:val="0"/>
              <w:marRight w:val="0"/>
              <w:marTop w:val="0"/>
              <w:marBottom w:val="0"/>
              <w:divBdr>
                <w:top w:val="none" w:sz="0" w:space="0" w:color="auto"/>
                <w:left w:val="none" w:sz="0" w:space="0" w:color="auto"/>
                <w:bottom w:val="none" w:sz="0" w:space="0" w:color="auto"/>
                <w:right w:val="none" w:sz="0" w:space="0" w:color="auto"/>
              </w:divBdr>
            </w:div>
            <w:div w:id="177547953">
              <w:marLeft w:val="0"/>
              <w:marRight w:val="0"/>
              <w:marTop w:val="0"/>
              <w:marBottom w:val="0"/>
              <w:divBdr>
                <w:top w:val="none" w:sz="0" w:space="0" w:color="auto"/>
                <w:left w:val="none" w:sz="0" w:space="0" w:color="auto"/>
                <w:bottom w:val="none" w:sz="0" w:space="0" w:color="auto"/>
                <w:right w:val="none" w:sz="0" w:space="0" w:color="auto"/>
              </w:divBdr>
            </w:div>
            <w:div w:id="358094079">
              <w:marLeft w:val="0"/>
              <w:marRight w:val="0"/>
              <w:marTop w:val="0"/>
              <w:marBottom w:val="0"/>
              <w:divBdr>
                <w:top w:val="none" w:sz="0" w:space="0" w:color="auto"/>
                <w:left w:val="none" w:sz="0" w:space="0" w:color="auto"/>
                <w:bottom w:val="none" w:sz="0" w:space="0" w:color="auto"/>
                <w:right w:val="none" w:sz="0" w:space="0" w:color="auto"/>
              </w:divBdr>
            </w:div>
            <w:div w:id="403067134">
              <w:marLeft w:val="0"/>
              <w:marRight w:val="0"/>
              <w:marTop w:val="0"/>
              <w:marBottom w:val="0"/>
              <w:divBdr>
                <w:top w:val="none" w:sz="0" w:space="0" w:color="auto"/>
                <w:left w:val="none" w:sz="0" w:space="0" w:color="auto"/>
                <w:bottom w:val="none" w:sz="0" w:space="0" w:color="auto"/>
                <w:right w:val="none" w:sz="0" w:space="0" w:color="auto"/>
              </w:divBdr>
            </w:div>
            <w:div w:id="619261083">
              <w:marLeft w:val="0"/>
              <w:marRight w:val="0"/>
              <w:marTop w:val="0"/>
              <w:marBottom w:val="0"/>
              <w:divBdr>
                <w:top w:val="none" w:sz="0" w:space="0" w:color="auto"/>
                <w:left w:val="none" w:sz="0" w:space="0" w:color="auto"/>
                <w:bottom w:val="none" w:sz="0" w:space="0" w:color="auto"/>
                <w:right w:val="none" w:sz="0" w:space="0" w:color="auto"/>
              </w:divBdr>
            </w:div>
            <w:div w:id="626594646">
              <w:marLeft w:val="0"/>
              <w:marRight w:val="0"/>
              <w:marTop w:val="0"/>
              <w:marBottom w:val="0"/>
              <w:divBdr>
                <w:top w:val="none" w:sz="0" w:space="0" w:color="auto"/>
                <w:left w:val="none" w:sz="0" w:space="0" w:color="auto"/>
                <w:bottom w:val="none" w:sz="0" w:space="0" w:color="auto"/>
                <w:right w:val="none" w:sz="0" w:space="0" w:color="auto"/>
              </w:divBdr>
            </w:div>
            <w:div w:id="681511187">
              <w:marLeft w:val="0"/>
              <w:marRight w:val="0"/>
              <w:marTop w:val="0"/>
              <w:marBottom w:val="0"/>
              <w:divBdr>
                <w:top w:val="none" w:sz="0" w:space="0" w:color="auto"/>
                <w:left w:val="none" w:sz="0" w:space="0" w:color="auto"/>
                <w:bottom w:val="none" w:sz="0" w:space="0" w:color="auto"/>
                <w:right w:val="none" w:sz="0" w:space="0" w:color="auto"/>
              </w:divBdr>
            </w:div>
            <w:div w:id="820386129">
              <w:marLeft w:val="0"/>
              <w:marRight w:val="0"/>
              <w:marTop w:val="0"/>
              <w:marBottom w:val="0"/>
              <w:divBdr>
                <w:top w:val="none" w:sz="0" w:space="0" w:color="auto"/>
                <w:left w:val="none" w:sz="0" w:space="0" w:color="auto"/>
                <w:bottom w:val="none" w:sz="0" w:space="0" w:color="auto"/>
                <w:right w:val="none" w:sz="0" w:space="0" w:color="auto"/>
              </w:divBdr>
            </w:div>
            <w:div w:id="902719981">
              <w:marLeft w:val="0"/>
              <w:marRight w:val="0"/>
              <w:marTop w:val="0"/>
              <w:marBottom w:val="0"/>
              <w:divBdr>
                <w:top w:val="none" w:sz="0" w:space="0" w:color="auto"/>
                <w:left w:val="none" w:sz="0" w:space="0" w:color="auto"/>
                <w:bottom w:val="none" w:sz="0" w:space="0" w:color="auto"/>
                <w:right w:val="none" w:sz="0" w:space="0" w:color="auto"/>
              </w:divBdr>
            </w:div>
            <w:div w:id="980814018">
              <w:marLeft w:val="0"/>
              <w:marRight w:val="0"/>
              <w:marTop w:val="0"/>
              <w:marBottom w:val="0"/>
              <w:divBdr>
                <w:top w:val="none" w:sz="0" w:space="0" w:color="auto"/>
                <w:left w:val="none" w:sz="0" w:space="0" w:color="auto"/>
                <w:bottom w:val="none" w:sz="0" w:space="0" w:color="auto"/>
                <w:right w:val="none" w:sz="0" w:space="0" w:color="auto"/>
              </w:divBdr>
            </w:div>
            <w:div w:id="989557121">
              <w:marLeft w:val="0"/>
              <w:marRight w:val="0"/>
              <w:marTop w:val="0"/>
              <w:marBottom w:val="0"/>
              <w:divBdr>
                <w:top w:val="none" w:sz="0" w:space="0" w:color="auto"/>
                <w:left w:val="none" w:sz="0" w:space="0" w:color="auto"/>
                <w:bottom w:val="none" w:sz="0" w:space="0" w:color="auto"/>
                <w:right w:val="none" w:sz="0" w:space="0" w:color="auto"/>
              </w:divBdr>
            </w:div>
            <w:div w:id="1233613199">
              <w:marLeft w:val="0"/>
              <w:marRight w:val="0"/>
              <w:marTop w:val="0"/>
              <w:marBottom w:val="0"/>
              <w:divBdr>
                <w:top w:val="none" w:sz="0" w:space="0" w:color="auto"/>
                <w:left w:val="none" w:sz="0" w:space="0" w:color="auto"/>
                <w:bottom w:val="none" w:sz="0" w:space="0" w:color="auto"/>
                <w:right w:val="none" w:sz="0" w:space="0" w:color="auto"/>
              </w:divBdr>
            </w:div>
            <w:div w:id="1373269657">
              <w:marLeft w:val="0"/>
              <w:marRight w:val="0"/>
              <w:marTop w:val="0"/>
              <w:marBottom w:val="0"/>
              <w:divBdr>
                <w:top w:val="none" w:sz="0" w:space="0" w:color="auto"/>
                <w:left w:val="none" w:sz="0" w:space="0" w:color="auto"/>
                <w:bottom w:val="none" w:sz="0" w:space="0" w:color="auto"/>
                <w:right w:val="none" w:sz="0" w:space="0" w:color="auto"/>
              </w:divBdr>
            </w:div>
            <w:div w:id="1641226392">
              <w:marLeft w:val="0"/>
              <w:marRight w:val="0"/>
              <w:marTop w:val="0"/>
              <w:marBottom w:val="0"/>
              <w:divBdr>
                <w:top w:val="none" w:sz="0" w:space="0" w:color="auto"/>
                <w:left w:val="none" w:sz="0" w:space="0" w:color="auto"/>
                <w:bottom w:val="none" w:sz="0" w:space="0" w:color="auto"/>
                <w:right w:val="none" w:sz="0" w:space="0" w:color="auto"/>
              </w:divBdr>
            </w:div>
            <w:div w:id="1718968816">
              <w:marLeft w:val="0"/>
              <w:marRight w:val="0"/>
              <w:marTop w:val="0"/>
              <w:marBottom w:val="0"/>
              <w:divBdr>
                <w:top w:val="none" w:sz="0" w:space="0" w:color="auto"/>
                <w:left w:val="none" w:sz="0" w:space="0" w:color="auto"/>
                <w:bottom w:val="none" w:sz="0" w:space="0" w:color="auto"/>
                <w:right w:val="none" w:sz="0" w:space="0" w:color="auto"/>
              </w:divBdr>
            </w:div>
            <w:div w:id="1737700532">
              <w:marLeft w:val="0"/>
              <w:marRight w:val="0"/>
              <w:marTop w:val="0"/>
              <w:marBottom w:val="0"/>
              <w:divBdr>
                <w:top w:val="none" w:sz="0" w:space="0" w:color="auto"/>
                <w:left w:val="none" w:sz="0" w:space="0" w:color="auto"/>
                <w:bottom w:val="none" w:sz="0" w:space="0" w:color="auto"/>
                <w:right w:val="none" w:sz="0" w:space="0" w:color="auto"/>
              </w:divBdr>
            </w:div>
            <w:div w:id="1738085268">
              <w:marLeft w:val="0"/>
              <w:marRight w:val="0"/>
              <w:marTop w:val="0"/>
              <w:marBottom w:val="0"/>
              <w:divBdr>
                <w:top w:val="none" w:sz="0" w:space="0" w:color="auto"/>
                <w:left w:val="none" w:sz="0" w:space="0" w:color="auto"/>
                <w:bottom w:val="none" w:sz="0" w:space="0" w:color="auto"/>
                <w:right w:val="none" w:sz="0" w:space="0" w:color="auto"/>
              </w:divBdr>
            </w:div>
            <w:div w:id="1777484028">
              <w:marLeft w:val="0"/>
              <w:marRight w:val="0"/>
              <w:marTop w:val="0"/>
              <w:marBottom w:val="0"/>
              <w:divBdr>
                <w:top w:val="none" w:sz="0" w:space="0" w:color="auto"/>
                <w:left w:val="none" w:sz="0" w:space="0" w:color="auto"/>
                <w:bottom w:val="none" w:sz="0" w:space="0" w:color="auto"/>
                <w:right w:val="none" w:sz="0" w:space="0" w:color="auto"/>
              </w:divBdr>
            </w:div>
          </w:divsChild>
        </w:div>
        <w:div w:id="837963839">
          <w:marLeft w:val="0"/>
          <w:marRight w:val="0"/>
          <w:marTop w:val="0"/>
          <w:marBottom w:val="0"/>
          <w:divBdr>
            <w:top w:val="none" w:sz="0" w:space="0" w:color="auto"/>
            <w:left w:val="none" w:sz="0" w:space="0" w:color="auto"/>
            <w:bottom w:val="none" w:sz="0" w:space="0" w:color="auto"/>
            <w:right w:val="none" w:sz="0" w:space="0" w:color="auto"/>
          </w:divBdr>
          <w:divsChild>
            <w:div w:id="34932723">
              <w:marLeft w:val="0"/>
              <w:marRight w:val="0"/>
              <w:marTop w:val="0"/>
              <w:marBottom w:val="0"/>
              <w:divBdr>
                <w:top w:val="none" w:sz="0" w:space="0" w:color="auto"/>
                <w:left w:val="none" w:sz="0" w:space="0" w:color="auto"/>
                <w:bottom w:val="none" w:sz="0" w:space="0" w:color="auto"/>
                <w:right w:val="none" w:sz="0" w:space="0" w:color="auto"/>
              </w:divBdr>
            </w:div>
            <w:div w:id="40175437">
              <w:marLeft w:val="0"/>
              <w:marRight w:val="0"/>
              <w:marTop w:val="0"/>
              <w:marBottom w:val="0"/>
              <w:divBdr>
                <w:top w:val="none" w:sz="0" w:space="0" w:color="auto"/>
                <w:left w:val="none" w:sz="0" w:space="0" w:color="auto"/>
                <w:bottom w:val="none" w:sz="0" w:space="0" w:color="auto"/>
                <w:right w:val="none" w:sz="0" w:space="0" w:color="auto"/>
              </w:divBdr>
            </w:div>
            <w:div w:id="61802518">
              <w:marLeft w:val="0"/>
              <w:marRight w:val="0"/>
              <w:marTop w:val="0"/>
              <w:marBottom w:val="0"/>
              <w:divBdr>
                <w:top w:val="none" w:sz="0" w:space="0" w:color="auto"/>
                <w:left w:val="none" w:sz="0" w:space="0" w:color="auto"/>
                <w:bottom w:val="none" w:sz="0" w:space="0" w:color="auto"/>
                <w:right w:val="none" w:sz="0" w:space="0" w:color="auto"/>
              </w:divBdr>
            </w:div>
            <w:div w:id="78672668">
              <w:marLeft w:val="0"/>
              <w:marRight w:val="0"/>
              <w:marTop w:val="0"/>
              <w:marBottom w:val="0"/>
              <w:divBdr>
                <w:top w:val="none" w:sz="0" w:space="0" w:color="auto"/>
                <w:left w:val="none" w:sz="0" w:space="0" w:color="auto"/>
                <w:bottom w:val="none" w:sz="0" w:space="0" w:color="auto"/>
                <w:right w:val="none" w:sz="0" w:space="0" w:color="auto"/>
              </w:divBdr>
            </w:div>
            <w:div w:id="381636452">
              <w:marLeft w:val="0"/>
              <w:marRight w:val="0"/>
              <w:marTop w:val="0"/>
              <w:marBottom w:val="0"/>
              <w:divBdr>
                <w:top w:val="none" w:sz="0" w:space="0" w:color="auto"/>
                <w:left w:val="none" w:sz="0" w:space="0" w:color="auto"/>
                <w:bottom w:val="none" w:sz="0" w:space="0" w:color="auto"/>
                <w:right w:val="none" w:sz="0" w:space="0" w:color="auto"/>
              </w:divBdr>
            </w:div>
            <w:div w:id="383410249">
              <w:marLeft w:val="0"/>
              <w:marRight w:val="0"/>
              <w:marTop w:val="0"/>
              <w:marBottom w:val="0"/>
              <w:divBdr>
                <w:top w:val="none" w:sz="0" w:space="0" w:color="auto"/>
                <w:left w:val="none" w:sz="0" w:space="0" w:color="auto"/>
                <w:bottom w:val="none" w:sz="0" w:space="0" w:color="auto"/>
                <w:right w:val="none" w:sz="0" w:space="0" w:color="auto"/>
              </w:divBdr>
            </w:div>
            <w:div w:id="518080376">
              <w:marLeft w:val="0"/>
              <w:marRight w:val="0"/>
              <w:marTop w:val="0"/>
              <w:marBottom w:val="0"/>
              <w:divBdr>
                <w:top w:val="none" w:sz="0" w:space="0" w:color="auto"/>
                <w:left w:val="none" w:sz="0" w:space="0" w:color="auto"/>
                <w:bottom w:val="none" w:sz="0" w:space="0" w:color="auto"/>
                <w:right w:val="none" w:sz="0" w:space="0" w:color="auto"/>
              </w:divBdr>
            </w:div>
            <w:div w:id="701517551">
              <w:marLeft w:val="0"/>
              <w:marRight w:val="0"/>
              <w:marTop w:val="0"/>
              <w:marBottom w:val="0"/>
              <w:divBdr>
                <w:top w:val="none" w:sz="0" w:space="0" w:color="auto"/>
                <w:left w:val="none" w:sz="0" w:space="0" w:color="auto"/>
                <w:bottom w:val="none" w:sz="0" w:space="0" w:color="auto"/>
                <w:right w:val="none" w:sz="0" w:space="0" w:color="auto"/>
              </w:divBdr>
            </w:div>
            <w:div w:id="758916083">
              <w:marLeft w:val="0"/>
              <w:marRight w:val="0"/>
              <w:marTop w:val="0"/>
              <w:marBottom w:val="0"/>
              <w:divBdr>
                <w:top w:val="none" w:sz="0" w:space="0" w:color="auto"/>
                <w:left w:val="none" w:sz="0" w:space="0" w:color="auto"/>
                <w:bottom w:val="none" w:sz="0" w:space="0" w:color="auto"/>
                <w:right w:val="none" w:sz="0" w:space="0" w:color="auto"/>
              </w:divBdr>
            </w:div>
            <w:div w:id="781261366">
              <w:marLeft w:val="0"/>
              <w:marRight w:val="0"/>
              <w:marTop w:val="0"/>
              <w:marBottom w:val="0"/>
              <w:divBdr>
                <w:top w:val="none" w:sz="0" w:space="0" w:color="auto"/>
                <w:left w:val="none" w:sz="0" w:space="0" w:color="auto"/>
                <w:bottom w:val="none" w:sz="0" w:space="0" w:color="auto"/>
                <w:right w:val="none" w:sz="0" w:space="0" w:color="auto"/>
              </w:divBdr>
            </w:div>
            <w:div w:id="897593922">
              <w:marLeft w:val="0"/>
              <w:marRight w:val="0"/>
              <w:marTop w:val="0"/>
              <w:marBottom w:val="0"/>
              <w:divBdr>
                <w:top w:val="none" w:sz="0" w:space="0" w:color="auto"/>
                <w:left w:val="none" w:sz="0" w:space="0" w:color="auto"/>
                <w:bottom w:val="none" w:sz="0" w:space="0" w:color="auto"/>
                <w:right w:val="none" w:sz="0" w:space="0" w:color="auto"/>
              </w:divBdr>
            </w:div>
            <w:div w:id="1032657329">
              <w:marLeft w:val="0"/>
              <w:marRight w:val="0"/>
              <w:marTop w:val="0"/>
              <w:marBottom w:val="0"/>
              <w:divBdr>
                <w:top w:val="none" w:sz="0" w:space="0" w:color="auto"/>
                <w:left w:val="none" w:sz="0" w:space="0" w:color="auto"/>
                <w:bottom w:val="none" w:sz="0" w:space="0" w:color="auto"/>
                <w:right w:val="none" w:sz="0" w:space="0" w:color="auto"/>
              </w:divBdr>
            </w:div>
            <w:div w:id="1148399984">
              <w:marLeft w:val="0"/>
              <w:marRight w:val="0"/>
              <w:marTop w:val="0"/>
              <w:marBottom w:val="0"/>
              <w:divBdr>
                <w:top w:val="none" w:sz="0" w:space="0" w:color="auto"/>
                <w:left w:val="none" w:sz="0" w:space="0" w:color="auto"/>
                <w:bottom w:val="none" w:sz="0" w:space="0" w:color="auto"/>
                <w:right w:val="none" w:sz="0" w:space="0" w:color="auto"/>
              </w:divBdr>
            </w:div>
            <w:div w:id="1406800593">
              <w:marLeft w:val="0"/>
              <w:marRight w:val="0"/>
              <w:marTop w:val="0"/>
              <w:marBottom w:val="0"/>
              <w:divBdr>
                <w:top w:val="none" w:sz="0" w:space="0" w:color="auto"/>
                <w:left w:val="none" w:sz="0" w:space="0" w:color="auto"/>
                <w:bottom w:val="none" w:sz="0" w:space="0" w:color="auto"/>
                <w:right w:val="none" w:sz="0" w:space="0" w:color="auto"/>
              </w:divBdr>
            </w:div>
            <w:div w:id="1434012310">
              <w:marLeft w:val="0"/>
              <w:marRight w:val="0"/>
              <w:marTop w:val="0"/>
              <w:marBottom w:val="0"/>
              <w:divBdr>
                <w:top w:val="none" w:sz="0" w:space="0" w:color="auto"/>
                <w:left w:val="none" w:sz="0" w:space="0" w:color="auto"/>
                <w:bottom w:val="none" w:sz="0" w:space="0" w:color="auto"/>
                <w:right w:val="none" w:sz="0" w:space="0" w:color="auto"/>
              </w:divBdr>
            </w:div>
            <w:div w:id="1501045232">
              <w:marLeft w:val="0"/>
              <w:marRight w:val="0"/>
              <w:marTop w:val="0"/>
              <w:marBottom w:val="0"/>
              <w:divBdr>
                <w:top w:val="none" w:sz="0" w:space="0" w:color="auto"/>
                <w:left w:val="none" w:sz="0" w:space="0" w:color="auto"/>
                <w:bottom w:val="none" w:sz="0" w:space="0" w:color="auto"/>
                <w:right w:val="none" w:sz="0" w:space="0" w:color="auto"/>
              </w:divBdr>
            </w:div>
            <w:div w:id="1639727234">
              <w:marLeft w:val="0"/>
              <w:marRight w:val="0"/>
              <w:marTop w:val="0"/>
              <w:marBottom w:val="0"/>
              <w:divBdr>
                <w:top w:val="none" w:sz="0" w:space="0" w:color="auto"/>
                <w:left w:val="none" w:sz="0" w:space="0" w:color="auto"/>
                <w:bottom w:val="none" w:sz="0" w:space="0" w:color="auto"/>
                <w:right w:val="none" w:sz="0" w:space="0" w:color="auto"/>
              </w:divBdr>
            </w:div>
            <w:div w:id="1765758625">
              <w:marLeft w:val="0"/>
              <w:marRight w:val="0"/>
              <w:marTop w:val="0"/>
              <w:marBottom w:val="0"/>
              <w:divBdr>
                <w:top w:val="none" w:sz="0" w:space="0" w:color="auto"/>
                <w:left w:val="none" w:sz="0" w:space="0" w:color="auto"/>
                <w:bottom w:val="none" w:sz="0" w:space="0" w:color="auto"/>
                <w:right w:val="none" w:sz="0" w:space="0" w:color="auto"/>
              </w:divBdr>
            </w:div>
            <w:div w:id="2127311922">
              <w:marLeft w:val="0"/>
              <w:marRight w:val="0"/>
              <w:marTop w:val="0"/>
              <w:marBottom w:val="0"/>
              <w:divBdr>
                <w:top w:val="none" w:sz="0" w:space="0" w:color="auto"/>
                <w:left w:val="none" w:sz="0" w:space="0" w:color="auto"/>
                <w:bottom w:val="none" w:sz="0" w:space="0" w:color="auto"/>
                <w:right w:val="none" w:sz="0" w:space="0" w:color="auto"/>
              </w:divBdr>
            </w:div>
            <w:div w:id="2129659341">
              <w:marLeft w:val="0"/>
              <w:marRight w:val="0"/>
              <w:marTop w:val="0"/>
              <w:marBottom w:val="0"/>
              <w:divBdr>
                <w:top w:val="none" w:sz="0" w:space="0" w:color="auto"/>
                <w:left w:val="none" w:sz="0" w:space="0" w:color="auto"/>
                <w:bottom w:val="none" w:sz="0" w:space="0" w:color="auto"/>
                <w:right w:val="none" w:sz="0" w:space="0" w:color="auto"/>
              </w:divBdr>
            </w:div>
          </w:divsChild>
        </w:div>
        <w:div w:id="1955673883">
          <w:marLeft w:val="0"/>
          <w:marRight w:val="0"/>
          <w:marTop w:val="0"/>
          <w:marBottom w:val="0"/>
          <w:divBdr>
            <w:top w:val="none" w:sz="0" w:space="0" w:color="auto"/>
            <w:left w:val="none" w:sz="0" w:space="0" w:color="auto"/>
            <w:bottom w:val="none" w:sz="0" w:space="0" w:color="auto"/>
            <w:right w:val="none" w:sz="0" w:space="0" w:color="auto"/>
          </w:divBdr>
          <w:divsChild>
            <w:div w:id="476638">
              <w:marLeft w:val="0"/>
              <w:marRight w:val="0"/>
              <w:marTop w:val="0"/>
              <w:marBottom w:val="0"/>
              <w:divBdr>
                <w:top w:val="none" w:sz="0" w:space="0" w:color="auto"/>
                <w:left w:val="none" w:sz="0" w:space="0" w:color="auto"/>
                <w:bottom w:val="none" w:sz="0" w:space="0" w:color="auto"/>
                <w:right w:val="none" w:sz="0" w:space="0" w:color="auto"/>
              </w:divBdr>
            </w:div>
            <w:div w:id="43797227">
              <w:marLeft w:val="0"/>
              <w:marRight w:val="0"/>
              <w:marTop w:val="0"/>
              <w:marBottom w:val="0"/>
              <w:divBdr>
                <w:top w:val="none" w:sz="0" w:space="0" w:color="auto"/>
                <w:left w:val="none" w:sz="0" w:space="0" w:color="auto"/>
                <w:bottom w:val="none" w:sz="0" w:space="0" w:color="auto"/>
                <w:right w:val="none" w:sz="0" w:space="0" w:color="auto"/>
              </w:divBdr>
            </w:div>
            <w:div w:id="91777492">
              <w:marLeft w:val="0"/>
              <w:marRight w:val="0"/>
              <w:marTop w:val="0"/>
              <w:marBottom w:val="0"/>
              <w:divBdr>
                <w:top w:val="none" w:sz="0" w:space="0" w:color="auto"/>
                <w:left w:val="none" w:sz="0" w:space="0" w:color="auto"/>
                <w:bottom w:val="none" w:sz="0" w:space="0" w:color="auto"/>
                <w:right w:val="none" w:sz="0" w:space="0" w:color="auto"/>
              </w:divBdr>
            </w:div>
            <w:div w:id="245190678">
              <w:marLeft w:val="0"/>
              <w:marRight w:val="0"/>
              <w:marTop w:val="0"/>
              <w:marBottom w:val="0"/>
              <w:divBdr>
                <w:top w:val="none" w:sz="0" w:space="0" w:color="auto"/>
                <w:left w:val="none" w:sz="0" w:space="0" w:color="auto"/>
                <w:bottom w:val="none" w:sz="0" w:space="0" w:color="auto"/>
                <w:right w:val="none" w:sz="0" w:space="0" w:color="auto"/>
              </w:divBdr>
            </w:div>
            <w:div w:id="353307952">
              <w:marLeft w:val="0"/>
              <w:marRight w:val="0"/>
              <w:marTop w:val="0"/>
              <w:marBottom w:val="0"/>
              <w:divBdr>
                <w:top w:val="none" w:sz="0" w:space="0" w:color="auto"/>
                <w:left w:val="none" w:sz="0" w:space="0" w:color="auto"/>
                <w:bottom w:val="none" w:sz="0" w:space="0" w:color="auto"/>
                <w:right w:val="none" w:sz="0" w:space="0" w:color="auto"/>
              </w:divBdr>
            </w:div>
            <w:div w:id="369577617">
              <w:marLeft w:val="0"/>
              <w:marRight w:val="0"/>
              <w:marTop w:val="0"/>
              <w:marBottom w:val="0"/>
              <w:divBdr>
                <w:top w:val="none" w:sz="0" w:space="0" w:color="auto"/>
                <w:left w:val="none" w:sz="0" w:space="0" w:color="auto"/>
                <w:bottom w:val="none" w:sz="0" w:space="0" w:color="auto"/>
                <w:right w:val="none" w:sz="0" w:space="0" w:color="auto"/>
              </w:divBdr>
            </w:div>
            <w:div w:id="419371123">
              <w:marLeft w:val="0"/>
              <w:marRight w:val="0"/>
              <w:marTop w:val="0"/>
              <w:marBottom w:val="0"/>
              <w:divBdr>
                <w:top w:val="none" w:sz="0" w:space="0" w:color="auto"/>
                <w:left w:val="none" w:sz="0" w:space="0" w:color="auto"/>
                <w:bottom w:val="none" w:sz="0" w:space="0" w:color="auto"/>
                <w:right w:val="none" w:sz="0" w:space="0" w:color="auto"/>
              </w:divBdr>
            </w:div>
            <w:div w:id="432628853">
              <w:marLeft w:val="0"/>
              <w:marRight w:val="0"/>
              <w:marTop w:val="0"/>
              <w:marBottom w:val="0"/>
              <w:divBdr>
                <w:top w:val="none" w:sz="0" w:space="0" w:color="auto"/>
                <w:left w:val="none" w:sz="0" w:space="0" w:color="auto"/>
                <w:bottom w:val="none" w:sz="0" w:space="0" w:color="auto"/>
                <w:right w:val="none" w:sz="0" w:space="0" w:color="auto"/>
              </w:divBdr>
            </w:div>
            <w:div w:id="566452593">
              <w:marLeft w:val="0"/>
              <w:marRight w:val="0"/>
              <w:marTop w:val="0"/>
              <w:marBottom w:val="0"/>
              <w:divBdr>
                <w:top w:val="none" w:sz="0" w:space="0" w:color="auto"/>
                <w:left w:val="none" w:sz="0" w:space="0" w:color="auto"/>
                <w:bottom w:val="none" w:sz="0" w:space="0" w:color="auto"/>
                <w:right w:val="none" w:sz="0" w:space="0" w:color="auto"/>
              </w:divBdr>
            </w:div>
            <w:div w:id="572661955">
              <w:marLeft w:val="0"/>
              <w:marRight w:val="0"/>
              <w:marTop w:val="0"/>
              <w:marBottom w:val="0"/>
              <w:divBdr>
                <w:top w:val="none" w:sz="0" w:space="0" w:color="auto"/>
                <w:left w:val="none" w:sz="0" w:space="0" w:color="auto"/>
                <w:bottom w:val="none" w:sz="0" w:space="0" w:color="auto"/>
                <w:right w:val="none" w:sz="0" w:space="0" w:color="auto"/>
              </w:divBdr>
            </w:div>
            <w:div w:id="771972003">
              <w:marLeft w:val="0"/>
              <w:marRight w:val="0"/>
              <w:marTop w:val="0"/>
              <w:marBottom w:val="0"/>
              <w:divBdr>
                <w:top w:val="none" w:sz="0" w:space="0" w:color="auto"/>
                <w:left w:val="none" w:sz="0" w:space="0" w:color="auto"/>
                <w:bottom w:val="none" w:sz="0" w:space="0" w:color="auto"/>
                <w:right w:val="none" w:sz="0" w:space="0" w:color="auto"/>
              </w:divBdr>
            </w:div>
            <w:div w:id="1035501539">
              <w:marLeft w:val="0"/>
              <w:marRight w:val="0"/>
              <w:marTop w:val="0"/>
              <w:marBottom w:val="0"/>
              <w:divBdr>
                <w:top w:val="none" w:sz="0" w:space="0" w:color="auto"/>
                <w:left w:val="none" w:sz="0" w:space="0" w:color="auto"/>
                <w:bottom w:val="none" w:sz="0" w:space="0" w:color="auto"/>
                <w:right w:val="none" w:sz="0" w:space="0" w:color="auto"/>
              </w:divBdr>
            </w:div>
            <w:div w:id="1170556911">
              <w:marLeft w:val="0"/>
              <w:marRight w:val="0"/>
              <w:marTop w:val="0"/>
              <w:marBottom w:val="0"/>
              <w:divBdr>
                <w:top w:val="none" w:sz="0" w:space="0" w:color="auto"/>
                <w:left w:val="none" w:sz="0" w:space="0" w:color="auto"/>
                <w:bottom w:val="none" w:sz="0" w:space="0" w:color="auto"/>
                <w:right w:val="none" w:sz="0" w:space="0" w:color="auto"/>
              </w:divBdr>
            </w:div>
            <w:div w:id="1237781544">
              <w:marLeft w:val="0"/>
              <w:marRight w:val="0"/>
              <w:marTop w:val="0"/>
              <w:marBottom w:val="0"/>
              <w:divBdr>
                <w:top w:val="none" w:sz="0" w:space="0" w:color="auto"/>
                <w:left w:val="none" w:sz="0" w:space="0" w:color="auto"/>
                <w:bottom w:val="none" w:sz="0" w:space="0" w:color="auto"/>
                <w:right w:val="none" w:sz="0" w:space="0" w:color="auto"/>
              </w:divBdr>
            </w:div>
            <w:div w:id="1324898266">
              <w:marLeft w:val="0"/>
              <w:marRight w:val="0"/>
              <w:marTop w:val="0"/>
              <w:marBottom w:val="0"/>
              <w:divBdr>
                <w:top w:val="none" w:sz="0" w:space="0" w:color="auto"/>
                <w:left w:val="none" w:sz="0" w:space="0" w:color="auto"/>
                <w:bottom w:val="none" w:sz="0" w:space="0" w:color="auto"/>
                <w:right w:val="none" w:sz="0" w:space="0" w:color="auto"/>
              </w:divBdr>
            </w:div>
            <w:div w:id="1675959857">
              <w:marLeft w:val="0"/>
              <w:marRight w:val="0"/>
              <w:marTop w:val="0"/>
              <w:marBottom w:val="0"/>
              <w:divBdr>
                <w:top w:val="none" w:sz="0" w:space="0" w:color="auto"/>
                <w:left w:val="none" w:sz="0" w:space="0" w:color="auto"/>
                <w:bottom w:val="none" w:sz="0" w:space="0" w:color="auto"/>
                <w:right w:val="none" w:sz="0" w:space="0" w:color="auto"/>
              </w:divBdr>
            </w:div>
            <w:div w:id="1680159951">
              <w:marLeft w:val="0"/>
              <w:marRight w:val="0"/>
              <w:marTop w:val="0"/>
              <w:marBottom w:val="0"/>
              <w:divBdr>
                <w:top w:val="none" w:sz="0" w:space="0" w:color="auto"/>
                <w:left w:val="none" w:sz="0" w:space="0" w:color="auto"/>
                <w:bottom w:val="none" w:sz="0" w:space="0" w:color="auto"/>
                <w:right w:val="none" w:sz="0" w:space="0" w:color="auto"/>
              </w:divBdr>
            </w:div>
            <w:div w:id="1700157143">
              <w:marLeft w:val="0"/>
              <w:marRight w:val="0"/>
              <w:marTop w:val="0"/>
              <w:marBottom w:val="0"/>
              <w:divBdr>
                <w:top w:val="none" w:sz="0" w:space="0" w:color="auto"/>
                <w:left w:val="none" w:sz="0" w:space="0" w:color="auto"/>
                <w:bottom w:val="none" w:sz="0" w:space="0" w:color="auto"/>
                <w:right w:val="none" w:sz="0" w:space="0" w:color="auto"/>
              </w:divBdr>
            </w:div>
            <w:div w:id="1805657741">
              <w:marLeft w:val="0"/>
              <w:marRight w:val="0"/>
              <w:marTop w:val="0"/>
              <w:marBottom w:val="0"/>
              <w:divBdr>
                <w:top w:val="none" w:sz="0" w:space="0" w:color="auto"/>
                <w:left w:val="none" w:sz="0" w:space="0" w:color="auto"/>
                <w:bottom w:val="none" w:sz="0" w:space="0" w:color="auto"/>
                <w:right w:val="none" w:sz="0" w:space="0" w:color="auto"/>
              </w:divBdr>
            </w:div>
            <w:div w:id="205542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7914">
      <w:bodyDiv w:val="1"/>
      <w:marLeft w:val="0"/>
      <w:marRight w:val="0"/>
      <w:marTop w:val="0"/>
      <w:marBottom w:val="0"/>
      <w:divBdr>
        <w:top w:val="none" w:sz="0" w:space="0" w:color="auto"/>
        <w:left w:val="none" w:sz="0" w:space="0" w:color="auto"/>
        <w:bottom w:val="none" w:sz="0" w:space="0" w:color="auto"/>
        <w:right w:val="none" w:sz="0" w:space="0" w:color="auto"/>
      </w:divBdr>
      <w:divsChild>
        <w:div w:id="35931102">
          <w:marLeft w:val="0"/>
          <w:marRight w:val="0"/>
          <w:marTop w:val="0"/>
          <w:marBottom w:val="0"/>
          <w:divBdr>
            <w:top w:val="none" w:sz="0" w:space="0" w:color="auto"/>
            <w:left w:val="none" w:sz="0" w:space="0" w:color="auto"/>
            <w:bottom w:val="none" w:sz="0" w:space="0" w:color="auto"/>
            <w:right w:val="none" w:sz="0" w:space="0" w:color="auto"/>
          </w:divBdr>
          <w:divsChild>
            <w:div w:id="47382857">
              <w:marLeft w:val="0"/>
              <w:marRight w:val="0"/>
              <w:marTop w:val="0"/>
              <w:marBottom w:val="0"/>
              <w:divBdr>
                <w:top w:val="none" w:sz="0" w:space="0" w:color="auto"/>
                <w:left w:val="none" w:sz="0" w:space="0" w:color="auto"/>
                <w:bottom w:val="none" w:sz="0" w:space="0" w:color="auto"/>
                <w:right w:val="none" w:sz="0" w:space="0" w:color="auto"/>
              </w:divBdr>
            </w:div>
            <w:div w:id="110980973">
              <w:marLeft w:val="0"/>
              <w:marRight w:val="0"/>
              <w:marTop w:val="0"/>
              <w:marBottom w:val="0"/>
              <w:divBdr>
                <w:top w:val="none" w:sz="0" w:space="0" w:color="auto"/>
                <w:left w:val="none" w:sz="0" w:space="0" w:color="auto"/>
                <w:bottom w:val="none" w:sz="0" w:space="0" w:color="auto"/>
                <w:right w:val="none" w:sz="0" w:space="0" w:color="auto"/>
              </w:divBdr>
            </w:div>
            <w:div w:id="167911486">
              <w:marLeft w:val="0"/>
              <w:marRight w:val="0"/>
              <w:marTop w:val="0"/>
              <w:marBottom w:val="0"/>
              <w:divBdr>
                <w:top w:val="none" w:sz="0" w:space="0" w:color="auto"/>
                <w:left w:val="none" w:sz="0" w:space="0" w:color="auto"/>
                <w:bottom w:val="none" w:sz="0" w:space="0" w:color="auto"/>
                <w:right w:val="none" w:sz="0" w:space="0" w:color="auto"/>
              </w:divBdr>
            </w:div>
            <w:div w:id="267084577">
              <w:marLeft w:val="0"/>
              <w:marRight w:val="0"/>
              <w:marTop w:val="0"/>
              <w:marBottom w:val="0"/>
              <w:divBdr>
                <w:top w:val="none" w:sz="0" w:space="0" w:color="auto"/>
                <w:left w:val="none" w:sz="0" w:space="0" w:color="auto"/>
                <w:bottom w:val="none" w:sz="0" w:space="0" w:color="auto"/>
                <w:right w:val="none" w:sz="0" w:space="0" w:color="auto"/>
              </w:divBdr>
            </w:div>
            <w:div w:id="327639141">
              <w:marLeft w:val="0"/>
              <w:marRight w:val="0"/>
              <w:marTop w:val="0"/>
              <w:marBottom w:val="0"/>
              <w:divBdr>
                <w:top w:val="none" w:sz="0" w:space="0" w:color="auto"/>
                <w:left w:val="none" w:sz="0" w:space="0" w:color="auto"/>
                <w:bottom w:val="none" w:sz="0" w:space="0" w:color="auto"/>
                <w:right w:val="none" w:sz="0" w:space="0" w:color="auto"/>
              </w:divBdr>
            </w:div>
            <w:div w:id="386682742">
              <w:marLeft w:val="0"/>
              <w:marRight w:val="0"/>
              <w:marTop w:val="0"/>
              <w:marBottom w:val="0"/>
              <w:divBdr>
                <w:top w:val="none" w:sz="0" w:space="0" w:color="auto"/>
                <w:left w:val="none" w:sz="0" w:space="0" w:color="auto"/>
                <w:bottom w:val="none" w:sz="0" w:space="0" w:color="auto"/>
                <w:right w:val="none" w:sz="0" w:space="0" w:color="auto"/>
              </w:divBdr>
            </w:div>
            <w:div w:id="475682352">
              <w:marLeft w:val="0"/>
              <w:marRight w:val="0"/>
              <w:marTop w:val="0"/>
              <w:marBottom w:val="0"/>
              <w:divBdr>
                <w:top w:val="none" w:sz="0" w:space="0" w:color="auto"/>
                <w:left w:val="none" w:sz="0" w:space="0" w:color="auto"/>
                <w:bottom w:val="none" w:sz="0" w:space="0" w:color="auto"/>
                <w:right w:val="none" w:sz="0" w:space="0" w:color="auto"/>
              </w:divBdr>
            </w:div>
            <w:div w:id="643004123">
              <w:marLeft w:val="0"/>
              <w:marRight w:val="0"/>
              <w:marTop w:val="0"/>
              <w:marBottom w:val="0"/>
              <w:divBdr>
                <w:top w:val="none" w:sz="0" w:space="0" w:color="auto"/>
                <w:left w:val="none" w:sz="0" w:space="0" w:color="auto"/>
                <w:bottom w:val="none" w:sz="0" w:space="0" w:color="auto"/>
                <w:right w:val="none" w:sz="0" w:space="0" w:color="auto"/>
              </w:divBdr>
            </w:div>
            <w:div w:id="865677179">
              <w:marLeft w:val="0"/>
              <w:marRight w:val="0"/>
              <w:marTop w:val="0"/>
              <w:marBottom w:val="0"/>
              <w:divBdr>
                <w:top w:val="none" w:sz="0" w:space="0" w:color="auto"/>
                <w:left w:val="none" w:sz="0" w:space="0" w:color="auto"/>
                <w:bottom w:val="none" w:sz="0" w:space="0" w:color="auto"/>
                <w:right w:val="none" w:sz="0" w:space="0" w:color="auto"/>
              </w:divBdr>
            </w:div>
            <w:div w:id="905071643">
              <w:marLeft w:val="0"/>
              <w:marRight w:val="0"/>
              <w:marTop w:val="0"/>
              <w:marBottom w:val="0"/>
              <w:divBdr>
                <w:top w:val="none" w:sz="0" w:space="0" w:color="auto"/>
                <w:left w:val="none" w:sz="0" w:space="0" w:color="auto"/>
                <w:bottom w:val="none" w:sz="0" w:space="0" w:color="auto"/>
                <w:right w:val="none" w:sz="0" w:space="0" w:color="auto"/>
              </w:divBdr>
            </w:div>
            <w:div w:id="948970479">
              <w:marLeft w:val="0"/>
              <w:marRight w:val="0"/>
              <w:marTop w:val="0"/>
              <w:marBottom w:val="0"/>
              <w:divBdr>
                <w:top w:val="none" w:sz="0" w:space="0" w:color="auto"/>
                <w:left w:val="none" w:sz="0" w:space="0" w:color="auto"/>
                <w:bottom w:val="none" w:sz="0" w:space="0" w:color="auto"/>
                <w:right w:val="none" w:sz="0" w:space="0" w:color="auto"/>
              </w:divBdr>
            </w:div>
            <w:div w:id="1361471658">
              <w:marLeft w:val="0"/>
              <w:marRight w:val="0"/>
              <w:marTop w:val="0"/>
              <w:marBottom w:val="0"/>
              <w:divBdr>
                <w:top w:val="none" w:sz="0" w:space="0" w:color="auto"/>
                <w:left w:val="none" w:sz="0" w:space="0" w:color="auto"/>
                <w:bottom w:val="none" w:sz="0" w:space="0" w:color="auto"/>
                <w:right w:val="none" w:sz="0" w:space="0" w:color="auto"/>
              </w:divBdr>
            </w:div>
            <w:div w:id="1368330474">
              <w:marLeft w:val="0"/>
              <w:marRight w:val="0"/>
              <w:marTop w:val="0"/>
              <w:marBottom w:val="0"/>
              <w:divBdr>
                <w:top w:val="none" w:sz="0" w:space="0" w:color="auto"/>
                <w:left w:val="none" w:sz="0" w:space="0" w:color="auto"/>
                <w:bottom w:val="none" w:sz="0" w:space="0" w:color="auto"/>
                <w:right w:val="none" w:sz="0" w:space="0" w:color="auto"/>
              </w:divBdr>
            </w:div>
            <w:div w:id="1590891875">
              <w:marLeft w:val="0"/>
              <w:marRight w:val="0"/>
              <w:marTop w:val="0"/>
              <w:marBottom w:val="0"/>
              <w:divBdr>
                <w:top w:val="none" w:sz="0" w:space="0" w:color="auto"/>
                <w:left w:val="none" w:sz="0" w:space="0" w:color="auto"/>
                <w:bottom w:val="none" w:sz="0" w:space="0" w:color="auto"/>
                <w:right w:val="none" w:sz="0" w:space="0" w:color="auto"/>
              </w:divBdr>
            </w:div>
            <w:div w:id="1596789695">
              <w:marLeft w:val="0"/>
              <w:marRight w:val="0"/>
              <w:marTop w:val="0"/>
              <w:marBottom w:val="0"/>
              <w:divBdr>
                <w:top w:val="none" w:sz="0" w:space="0" w:color="auto"/>
                <w:left w:val="none" w:sz="0" w:space="0" w:color="auto"/>
                <w:bottom w:val="none" w:sz="0" w:space="0" w:color="auto"/>
                <w:right w:val="none" w:sz="0" w:space="0" w:color="auto"/>
              </w:divBdr>
            </w:div>
            <w:div w:id="1720471764">
              <w:marLeft w:val="0"/>
              <w:marRight w:val="0"/>
              <w:marTop w:val="0"/>
              <w:marBottom w:val="0"/>
              <w:divBdr>
                <w:top w:val="none" w:sz="0" w:space="0" w:color="auto"/>
                <w:left w:val="none" w:sz="0" w:space="0" w:color="auto"/>
                <w:bottom w:val="none" w:sz="0" w:space="0" w:color="auto"/>
                <w:right w:val="none" w:sz="0" w:space="0" w:color="auto"/>
              </w:divBdr>
            </w:div>
            <w:div w:id="1768770531">
              <w:marLeft w:val="0"/>
              <w:marRight w:val="0"/>
              <w:marTop w:val="0"/>
              <w:marBottom w:val="0"/>
              <w:divBdr>
                <w:top w:val="none" w:sz="0" w:space="0" w:color="auto"/>
                <w:left w:val="none" w:sz="0" w:space="0" w:color="auto"/>
                <w:bottom w:val="none" w:sz="0" w:space="0" w:color="auto"/>
                <w:right w:val="none" w:sz="0" w:space="0" w:color="auto"/>
              </w:divBdr>
            </w:div>
            <w:div w:id="1795127165">
              <w:marLeft w:val="0"/>
              <w:marRight w:val="0"/>
              <w:marTop w:val="0"/>
              <w:marBottom w:val="0"/>
              <w:divBdr>
                <w:top w:val="none" w:sz="0" w:space="0" w:color="auto"/>
                <w:left w:val="none" w:sz="0" w:space="0" w:color="auto"/>
                <w:bottom w:val="none" w:sz="0" w:space="0" w:color="auto"/>
                <w:right w:val="none" w:sz="0" w:space="0" w:color="auto"/>
              </w:divBdr>
            </w:div>
            <w:div w:id="1845122700">
              <w:marLeft w:val="0"/>
              <w:marRight w:val="0"/>
              <w:marTop w:val="0"/>
              <w:marBottom w:val="0"/>
              <w:divBdr>
                <w:top w:val="none" w:sz="0" w:space="0" w:color="auto"/>
                <w:left w:val="none" w:sz="0" w:space="0" w:color="auto"/>
                <w:bottom w:val="none" w:sz="0" w:space="0" w:color="auto"/>
                <w:right w:val="none" w:sz="0" w:space="0" w:color="auto"/>
              </w:divBdr>
            </w:div>
            <w:div w:id="1854569370">
              <w:marLeft w:val="0"/>
              <w:marRight w:val="0"/>
              <w:marTop w:val="0"/>
              <w:marBottom w:val="0"/>
              <w:divBdr>
                <w:top w:val="none" w:sz="0" w:space="0" w:color="auto"/>
                <w:left w:val="none" w:sz="0" w:space="0" w:color="auto"/>
                <w:bottom w:val="none" w:sz="0" w:space="0" w:color="auto"/>
                <w:right w:val="none" w:sz="0" w:space="0" w:color="auto"/>
              </w:divBdr>
            </w:div>
          </w:divsChild>
        </w:div>
        <w:div w:id="62341409">
          <w:marLeft w:val="0"/>
          <w:marRight w:val="0"/>
          <w:marTop w:val="0"/>
          <w:marBottom w:val="0"/>
          <w:divBdr>
            <w:top w:val="none" w:sz="0" w:space="0" w:color="auto"/>
            <w:left w:val="none" w:sz="0" w:space="0" w:color="auto"/>
            <w:bottom w:val="none" w:sz="0" w:space="0" w:color="auto"/>
            <w:right w:val="none" w:sz="0" w:space="0" w:color="auto"/>
          </w:divBdr>
          <w:divsChild>
            <w:div w:id="58478651">
              <w:marLeft w:val="0"/>
              <w:marRight w:val="0"/>
              <w:marTop w:val="0"/>
              <w:marBottom w:val="0"/>
              <w:divBdr>
                <w:top w:val="none" w:sz="0" w:space="0" w:color="auto"/>
                <w:left w:val="none" w:sz="0" w:space="0" w:color="auto"/>
                <w:bottom w:val="none" w:sz="0" w:space="0" w:color="auto"/>
                <w:right w:val="none" w:sz="0" w:space="0" w:color="auto"/>
              </w:divBdr>
            </w:div>
            <w:div w:id="66536404">
              <w:marLeft w:val="0"/>
              <w:marRight w:val="0"/>
              <w:marTop w:val="0"/>
              <w:marBottom w:val="0"/>
              <w:divBdr>
                <w:top w:val="none" w:sz="0" w:space="0" w:color="auto"/>
                <w:left w:val="none" w:sz="0" w:space="0" w:color="auto"/>
                <w:bottom w:val="none" w:sz="0" w:space="0" w:color="auto"/>
                <w:right w:val="none" w:sz="0" w:space="0" w:color="auto"/>
              </w:divBdr>
            </w:div>
            <w:div w:id="579213093">
              <w:marLeft w:val="0"/>
              <w:marRight w:val="0"/>
              <w:marTop w:val="0"/>
              <w:marBottom w:val="0"/>
              <w:divBdr>
                <w:top w:val="none" w:sz="0" w:space="0" w:color="auto"/>
                <w:left w:val="none" w:sz="0" w:space="0" w:color="auto"/>
                <w:bottom w:val="none" w:sz="0" w:space="0" w:color="auto"/>
                <w:right w:val="none" w:sz="0" w:space="0" w:color="auto"/>
              </w:divBdr>
            </w:div>
            <w:div w:id="708382644">
              <w:marLeft w:val="0"/>
              <w:marRight w:val="0"/>
              <w:marTop w:val="0"/>
              <w:marBottom w:val="0"/>
              <w:divBdr>
                <w:top w:val="none" w:sz="0" w:space="0" w:color="auto"/>
                <w:left w:val="none" w:sz="0" w:space="0" w:color="auto"/>
                <w:bottom w:val="none" w:sz="0" w:space="0" w:color="auto"/>
                <w:right w:val="none" w:sz="0" w:space="0" w:color="auto"/>
              </w:divBdr>
            </w:div>
            <w:div w:id="820848392">
              <w:marLeft w:val="0"/>
              <w:marRight w:val="0"/>
              <w:marTop w:val="0"/>
              <w:marBottom w:val="0"/>
              <w:divBdr>
                <w:top w:val="none" w:sz="0" w:space="0" w:color="auto"/>
                <w:left w:val="none" w:sz="0" w:space="0" w:color="auto"/>
                <w:bottom w:val="none" w:sz="0" w:space="0" w:color="auto"/>
                <w:right w:val="none" w:sz="0" w:space="0" w:color="auto"/>
              </w:divBdr>
            </w:div>
            <w:div w:id="821653597">
              <w:marLeft w:val="0"/>
              <w:marRight w:val="0"/>
              <w:marTop w:val="0"/>
              <w:marBottom w:val="0"/>
              <w:divBdr>
                <w:top w:val="none" w:sz="0" w:space="0" w:color="auto"/>
                <w:left w:val="none" w:sz="0" w:space="0" w:color="auto"/>
                <w:bottom w:val="none" w:sz="0" w:space="0" w:color="auto"/>
                <w:right w:val="none" w:sz="0" w:space="0" w:color="auto"/>
              </w:divBdr>
            </w:div>
            <w:div w:id="919293101">
              <w:marLeft w:val="0"/>
              <w:marRight w:val="0"/>
              <w:marTop w:val="0"/>
              <w:marBottom w:val="0"/>
              <w:divBdr>
                <w:top w:val="none" w:sz="0" w:space="0" w:color="auto"/>
                <w:left w:val="none" w:sz="0" w:space="0" w:color="auto"/>
                <w:bottom w:val="none" w:sz="0" w:space="0" w:color="auto"/>
                <w:right w:val="none" w:sz="0" w:space="0" w:color="auto"/>
              </w:divBdr>
            </w:div>
            <w:div w:id="933366086">
              <w:marLeft w:val="0"/>
              <w:marRight w:val="0"/>
              <w:marTop w:val="0"/>
              <w:marBottom w:val="0"/>
              <w:divBdr>
                <w:top w:val="none" w:sz="0" w:space="0" w:color="auto"/>
                <w:left w:val="none" w:sz="0" w:space="0" w:color="auto"/>
                <w:bottom w:val="none" w:sz="0" w:space="0" w:color="auto"/>
                <w:right w:val="none" w:sz="0" w:space="0" w:color="auto"/>
              </w:divBdr>
            </w:div>
            <w:div w:id="940989744">
              <w:marLeft w:val="0"/>
              <w:marRight w:val="0"/>
              <w:marTop w:val="0"/>
              <w:marBottom w:val="0"/>
              <w:divBdr>
                <w:top w:val="none" w:sz="0" w:space="0" w:color="auto"/>
                <w:left w:val="none" w:sz="0" w:space="0" w:color="auto"/>
                <w:bottom w:val="none" w:sz="0" w:space="0" w:color="auto"/>
                <w:right w:val="none" w:sz="0" w:space="0" w:color="auto"/>
              </w:divBdr>
            </w:div>
            <w:div w:id="983462268">
              <w:marLeft w:val="0"/>
              <w:marRight w:val="0"/>
              <w:marTop w:val="0"/>
              <w:marBottom w:val="0"/>
              <w:divBdr>
                <w:top w:val="none" w:sz="0" w:space="0" w:color="auto"/>
                <w:left w:val="none" w:sz="0" w:space="0" w:color="auto"/>
                <w:bottom w:val="none" w:sz="0" w:space="0" w:color="auto"/>
                <w:right w:val="none" w:sz="0" w:space="0" w:color="auto"/>
              </w:divBdr>
            </w:div>
            <w:div w:id="1205023425">
              <w:marLeft w:val="0"/>
              <w:marRight w:val="0"/>
              <w:marTop w:val="0"/>
              <w:marBottom w:val="0"/>
              <w:divBdr>
                <w:top w:val="none" w:sz="0" w:space="0" w:color="auto"/>
                <w:left w:val="none" w:sz="0" w:space="0" w:color="auto"/>
                <w:bottom w:val="none" w:sz="0" w:space="0" w:color="auto"/>
                <w:right w:val="none" w:sz="0" w:space="0" w:color="auto"/>
              </w:divBdr>
            </w:div>
            <w:div w:id="1721857958">
              <w:marLeft w:val="0"/>
              <w:marRight w:val="0"/>
              <w:marTop w:val="0"/>
              <w:marBottom w:val="0"/>
              <w:divBdr>
                <w:top w:val="none" w:sz="0" w:space="0" w:color="auto"/>
                <w:left w:val="none" w:sz="0" w:space="0" w:color="auto"/>
                <w:bottom w:val="none" w:sz="0" w:space="0" w:color="auto"/>
                <w:right w:val="none" w:sz="0" w:space="0" w:color="auto"/>
              </w:divBdr>
            </w:div>
            <w:div w:id="1802454101">
              <w:marLeft w:val="0"/>
              <w:marRight w:val="0"/>
              <w:marTop w:val="0"/>
              <w:marBottom w:val="0"/>
              <w:divBdr>
                <w:top w:val="none" w:sz="0" w:space="0" w:color="auto"/>
                <w:left w:val="none" w:sz="0" w:space="0" w:color="auto"/>
                <w:bottom w:val="none" w:sz="0" w:space="0" w:color="auto"/>
                <w:right w:val="none" w:sz="0" w:space="0" w:color="auto"/>
              </w:divBdr>
            </w:div>
            <w:div w:id="2063365910">
              <w:marLeft w:val="0"/>
              <w:marRight w:val="0"/>
              <w:marTop w:val="0"/>
              <w:marBottom w:val="0"/>
              <w:divBdr>
                <w:top w:val="none" w:sz="0" w:space="0" w:color="auto"/>
                <w:left w:val="none" w:sz="0" w:space="0" w:color="auto"/>
                <w:bottom w:val="none" w:sz="0" w:space="0" w:color="auto"/>
                <w:right w:val="none" w:sz="0" w:space="0" w:color="auto"/>
              </w:divBdr>
            </w:div>
          </w:divsChild>
        </w:div>
        <w:div w:id="190073523">
          <w:marLeft w:val="0"/>
          <w:marRight w:val="0"/>
          <w:marTop w:val="0"/>
          <w:marBottom w:val="0"/>
          <w:divBdr>
            <w:top w:val="none" w:sz="0" w:space="0" w:color="auto"/>
            <w:left w:val="none" w:sz="0" w:space="0" w:color="auto"/>
            <w:bottom w:val="none" w:sz="0" w:space="0" w:color="auto"/>
            <w:right w:val="none" w:sz="0" w:space="0" w:color="auto"/>
          </w:divBdr>
          <w:divsChild>
            <w:div w:id="237177248">
              <w:marLeft w:val="0"/>
              <w:marRight w:val="0"/>
              <w:marTop w:val="0"/>
              <w:marBottom w:val="0"/>
              <w:divBdr>
                <w:top w:val="none" w:sz="0" w:space="0" w:color="auto"/>
                <w:left w:val="none" w:sz="0" w:space="0" w:color="auto"/>
                <w:bottom w:val="none" w:sz="0" w:space="0" w:color="auto"/>
                <w:right w:val="none" w:sz="0" w:space="0" w:color="auto"/>
              </w:divBdr>
            </w:div>
            <w:div w:id="284508283">
              <w:marLeft w:val="0"/>
              <w:marRight w:val="0"/>
              <w:marTop w:val="0"/>
              <w:marBottom w:val="0"/>
              <w:divBdr>
                <w:top w:val="none" w:sz="0" w:space="0" w:color="auto"/>
                <w:left w:val="none" w:sz="0" w:space="0" w:color="auto"/>
                <w:bottom w:val="none" w:sz="0" w:space="0" w:color="auto"/>
                <w:right w:val="none" w:sz="0" w:space="0" w:color="auto"/>
              </w:divBdr>
            </w:div>
            <w:div w:id="353774328">
              <w:marLeft w:val="0"/>
              <w:marRight w:val="0"/>
              <w:marTop w:val="0"/>
              <w:marBottom w:val="0"/>
              <w:divBdr>
                <w:top w:val="none" w:sz="0" w:space="0" w:color="auto"/>
                <w:left w:val="none" w:sz="0" w:space="0" w:color="auto"/>
                <w:bottom w:val="none" w:sz="0" w:space="0" w:color="auto"/>
                <w:right w:val="none" w:sz="0" w:space="0" w:color="auto"/>
              </w:divBdr>
            </w:div>
            <w:div w:id="372579466">
              <w:marLeft w:val="0"/>
              <w:marRight w:val="0"/>
              <w:marTop w:val="0"/>
              <w:marBottom w:val="0"/>
              <w:divBdr>
                <w:top w:val="none" w:sz="0" w:space="0" w:color="auto"/>
                <w:left w:val="none" w:sz="0" w:space="0" w:color="auto"/>
                <w:bottom w:val="none" w:sz="0" w:space="0" w:color="auto"/>
                <w:right w:val="none" w:sz="0" w:space="0" w:color="auto"/>
              </w:divBdr>
            </w:div>
            <w:div w:id="615908760">
              <w:marLeft w:val="0"/>
              <w:marRight w:val="0"/>
              <w:marTop w:val="0"/>
              <w:marBottom w:val="0"/>
              <w:divBdr>
                <w:top w:val="none" w:sz="0" w:space="0" w:color="auto"/>
                <w:left w:val="none" w:sz="0" w:space="0" w:color="auto"/>
                <w:bottom w:val="none" w:sz="0" w:space="0" w:color="auto"/>
                <w:right w:val="none" w:sz="0" w:space="0" w:color="auto"/>
              </w:divBdr>
            </w:div>
            <w:div w:id="662003235">
              <w:marLeft w:val="0"/>
              <w:marRight w:val="0"/>
              <w:marTop w:val="0"/>
              <w:marBottom w:val="0"/>
              <w:divBdr>
                <w:top w:val="none" w:sz="0" w:space="0" w:color="auto"/>
                <w:left w:val="none" w:sz="0" w:space="0" w:color="auto"/>
                <w:bottom w:val="none" w:sz="0" w:space="0" w:color="auto"/>
                <w:right w:val="none" w:sz="0" w:space="0" w:color="auto"/>
              </w:divBdr>
            </w:div>
            <w:div w:id="673647740">
              <w:marLeft w:val="0"/>
              <w:marRight w:val="0"/>
              <w:marTop w:val="0"/>
              <w:marBottom w:val="0"/>
              <w:divBdr>
                <w:top w:val="none" w:sz="0" w:space="0" w:color="auto"/>
                <w:left w:val="none" w:sz="0" w:space="0" w:color="auto"/>
                <w:bottom w:val="none" w:sz="0" w:space="0" w:color="auto"/>
                <w:right w:val="none" w:sz="0" w:space="0" w:color="auto"/>
              </w:divBdr>
            </w:div>
            <w:div w:id="728843907">
              <w:marLeft w:val="0"/>
              <w:marRight w:val="0"/>
              <w:marTop w:val="0"/>
              <w:marBottom w:val="0"/>
              <w:divBdr>
                <w:top w:val="none" w:sz="0" w:space="0" w:color="auto"/>
                <w:left w:val="none" w:sz="0" w:space="0" w:color="auto"/>
                <w:bottom w:val="none" w:sz="0" w:space="0" w:color="auto"/>
                <w:right w:val="none" w:sz="0" w:space="0" w:color="auto"/>
              </w:divBdr>
            </w:div>
            <w:div w:id="832840836">
              <w:marLeft w:val="0"/>
              <w:marRight w:val="0"/>
              <w:marTop w:val="0"/>
              <w:marBottom w:val="0"/>
              <w:divBdr>
                <w:top w:val="none" w:sz="0" w:space="0" w:color="auto"/>
                <w:left w:val="none" w:sz="0" w:space="0" w:color="auto"/>
                <w:bottom w:val="none" w:sz="0" w:space="0" w:color="auto"/>
                <w:right w:val="none" w:sz="0" w:space="0" w:color="auto"/>
              </w:divBdr>
            </w:div>
            <w:div w:id="972633296">
              <w:marLeft w:val="0"/>
              <w:marRight w:val="0"/>
              <w:marTop w:val="0"/>
              <w:marBottom w:val="0"/>
              <w:divBdr>
                <w:top w:val="none" w:sz="0" w:space="0" w:color="auto"/>
                <w:left w:val="none" w:sz="0" w:space="0" w:color="auto"/>
                <w:bottom w:val="none" w:sz="0" w:space="0" w:color="auto"/>
                <w:right w:val="none" w:sz="0" w:space="0" w:color="auto"/>
              </w:divBdr>
            </w:div>
            <w:div w:id="1023558309">
              <w:marLeft w:val="0"/>
              <w:marRight w:val="0"/>
              <w:marTop w:val="0"/>
              <w:marBottom w:val="0"/>
              <w:divBdr>
                <w:top w:val="none" w:sz="0" w:space="0" w:color="auto"/>
                <w:left w:val="none" w:sz="0" w:space="0" w:color="auto"/>
                <w:bottom w:val="none" w:sz="0" w:space="0" w:color="auto"/>
                <w:right w:val="none" w:sz="0" w:space="0" w:color="auto"/>
              </w:divBdr>
            </w:div>
            <w:div w:id="1062827224">
              <w:marLeft w:val="0"/>
              <w:marRight w:val="0"/>
              <w:marTop w:val="0"/>
              <w:marBottom w:val="0"/>
              <w:divBdr>
                <w:top w:val="none" w:sz="0" w:space="0" w:color="auto"/>
                <w:left w:val="none" w:sz="0" w:space="0" w:color="auto"/>
                <w:bottom w:val="none" w:sz="0" w:space="0" w:color="auto"/>
                <w:right w:val="none" w:sz="0" w:space="0" w:color="auto"/>
              </w:divBdr>
            </w:div>
            <w:div w:id="1090468555">
              <w:marLeft w:val="0"/>
              <w:marRight w:val="0"/>
              <w:marTop w:val="0"/>
              <w:marBottom w:val="0"/>
              <w:divBdr>
                <w:top w:val="none" w:sz="0" w:space="0" w:color="auto"/>
                <w:left w:val="none" w:sz="0" w:space="0" w:color="auto"/>
                <w:bottom w:val="none" w:sz="0" w:space="0" w:color="auto"/>
                <w:right w:val="none" w:sz="0" w:space="0" w:color="auto"/>
              </w:divBdr>
            </w:div>
            <w:div w:id="1540363989">
              <w:marLeft w:val="0"/>
              <w:marRight w:val="0"/>
              <w:marTop w:val="0"/>
              <w:marBottom w:val="0"/>
              <w:divBdr>
                <w:top w:val="none" w:sz="0" w:space="0" w:color="auto"/>
                <w:left w:val="none" w:sz="0" w:space="0" w:color="auto"/>
                <w:bottom w:val="none" w:sz="0" w:space="0" w:color="auto"/>
                <w:right w:val="none" w:sz="0" w:space="0" w:color="auto"/>
              </w:divBdr>
            </w:div>
            <w:div w:id="1564179299">
              <w:marLeft w:val="0"/>
              <w:marRight w:val="0"/>
              <w:marTop w:val="0"/>
              <w:marBottom w:val="0"/>
              <w:divBdr>
                <w:top w:val="none" w:sz="0" w:space="0" w:color="auto"/>
                <w:left w:val="none" w:sz="0" w:space="0" w:color="auto"/>
                <w:bottom w:val="none" w:sz="0" w:space="0" w:color="auto"/>
                <w:right w:val="none" w:sz="0" w:space="0" w:color="auto"/>
              </w:divBdr>
            </w:div>
            <w:div w:id="1810901673">
              <w:marLeft w:val="0"/>
              <w:marRight w:val="0"/>
              <w:marTop w:val="0"/>
              <w:marBottom w:val="0"/>
              <w:divBdr>
                <w:top w:val="none" w:sz="0" w:space="0" w:color="auto"/>
                <w:left w:val="none" w:sz="0" w:space="0" w:color="auto"/>
                <w:bottom w:val="none" w:sz="0" w:space="0" w:color="auto"/>
                <w:right w:val="none" w:sz="0" w:space="0" w:color="auto"/>
              </w:divBdr>
            </w:div>
            <w:div w:id="1961642644">
              <w:marLeft w:val="0"/>
              <w:marRight w:val="0"/>
              <w:marTop w:val="0"/>
              <w:marBottom w:val="0"/>
              <w:divBdr>
                <w:top w:val="none" w:sz="0" w:space="0" w:color="auto"/>
                <w:left w:val="none" w:sz="0" w:space="0" w:color="auto"/>
                <w:bottom w:val="none" w:sz="0" w:space="0" w:color="auto"/>
                <w:right w:val="none" w:sz="0" w:space="0" w:color="auto"/>
              </w:divBdr>
            </w:div>
            <w:div w:id="1962688784">
              <w:marLeft w:val="0"/>
              <w:marRight w:val="0"/>
              <w:marTop w:val="0"/>
              <w:marBottom w:val="0"/>
              <w:divBdr>
                <w:top w:val="none" w:sz="0" w:space="0" w:color="auto"/>
                <w:left w:val="none" w:sz="0" w:space="0" w:color="auto"/>
                <w:bottom w:val="none" w:sz="0" w:space="0" w:color="auto"/>
                <w:right w:val="none" w:sz="0" w:space="0" w:color="auto"/>
              </w:divBdr>
            </w:div>
            <w:div w:id="2048989340">
              <w:marLeft w:val="0"/>
              <w:marRight w:val="0"/>
              <w:marTop w:val="0"/>
              <w:marBottom w:val="0"/>
              <w:divBdr>
                <w:top w:val="none" w:sz="0" w:space="0" w:color="auto"/>
                <w:left w:val="none" w:sz="0" w:space="0" w:color="auto"/>
                <w:bottom w:val="none" w:sz="0" w:space="0" w:color="auto"/>
                <w:right w:val="none" w:sz="0" w:space="0" w:color="auto"/>
              </w:divBdr>
            </w:div>
            <w:div w:id="2057196585">
              <w:marLeft w:val="0"/>
              <w:marRight w:val="0"/>
              <w:marTop w:val="0"/>
              <w:marBottom w:val="0"/>
              <w:divBdr>
                <w:top w:val="none" w:sz="0" w:space="0" w:color="auto"/>
                <w:left w:val="none" w:sz="0" w:space="0" w:color="auto"/>
                <w:bottom w:val="none" w:sz="0" w:space="0" w:color="auto"/>
                <w:right w:val="none" w:sz="0" w:space="0" w:color="auto"/>
              </w:divBdr>
            </w:div>
          </w:divsChild>
        </w:div>
        <w:div w:id="438063246">
          <w:marLeft w:val="0"/>
          <w:marRight w:val="0"/>
          <w:marTop w:val="0"/>
          <w:marBottom w:val="0"/>
          <w:divBdr>
            <w:top w:val="none" w:sz="0" w:space="0" w:color="auto"/>
            <w:left w:val="none" w:sz="0" w:space="0" w:color="auto"/>
            <w:bottom w:val="none" w:sz="0" w:space="0" w:color="auto"/>
            <w:right w:val="none" w:sz="0" w:space="0" w:color="auto"/>
          </w:divBdr>
          <w:divsChild>
            <w:div w:id="121457884">
              <w:marLeft w:val="0"/>
              <w:marRight w:val="0"/>
              <w:marTop w:val="0"/>
              <w:marBottom w:val="0"/>
              <w:divBdr>
                <w:top w:val="none" w:sz="0" w:space="0" w:color="auto"/>
                <w:left w:val="none" w:sz="0" w:space="0" w:color="auto"/>
                <w:bottom w:val="none" w:sz="0" w:space="0" w:color="auto"/>
                <w:right w:val="none" w:sz="0" w:space="0" w:color="auto"/>
              </w:divBdr>
            </w:div>
            <w:div w:id="184835163">
              <w:marLeft w:val="0"/>
              <w:marRight w:val="0"/>
              <w:marTop w:val="0"/>
              <w:marBottom w:val="0"/>
              <w:divBdr>
                <w:top w:val="none" w:sz="0" w:space="0" w:color="auto"/>
                <w:left w:val="none" w:sz="0" w:space="0" w:color="auto"/>
                <w:bottom w:val="none" w:sz="0" w:space="0" w:color="auto"/>
                <w:right w:val="none" w:sz="0" w:space="0" w:color="auto"/>
              </w:divBdr>
            </w:div>
            <w:div w:id="269626846">
              <w:marLeft w:val="0"/>
              <w:marRight w:val="0"/>
              <w:marTop w:val="0"/>
              <w:marBottom w:val="0"/>
              <w:divBdr>
                <w:top w:val="none" w:sz="0" w:space="0" w:color="auto"/>
                <w:left w:val="none" w:sz="0" w:space="0" w:color="auto"/>
                <w:bottom w:val="none" w:sz="0" w:space="0" w:color="auto"/>
                <w:right w:val="none" w:sz="0" w:space="0" w:color="auto"/>
              </w:divBdr>
            </w:div>
            <w:div w:id="324673150">
              <w:marLeft w:val="0"/>
              <w:marRight w:val="0"/>
              <w:marTop w:val="0"/>
              <w:marBottom w:val="0"/>
              <w:divBdr>
                <w:top w:val="none" w:sz="0" w:space="0" w:color="auto"/>
                <w:left w:val="none" w:sz="0" w:space="0" w:color="auto"/>
                <w:bottom w:val="none" w:sz="0" w:space="0" w:color="auto"/>
                <w:right w:val="none" w:sz="0" w:space="0" w:color="auto"/>
              </w:divBdr>
            </w:div>
            <w:div w:id="349844656">
              <w:marLeft w:val="0"/>
              <w:marRight w:val="0"/>
              <w:marTop w:val="0"/>
              <w:marBottom w:val="0"/>
              <w:divBdr>
                <w:top w:val="none" w:sz="0" w:space="0" w:color="auto"/>
                <w:left w:val="none" w:sz="0" w:space="0" w:color="auto"/>
                <w:bottom w:val="none" w:sz="0" w:space="0" w:color="auto"/>
                <w:right w:val="none" w:sz="0" w:space="0" w:color="auto"/>
              </w:divBdr>
            </w:div>
            <w:div w:id="572084158">
              <w:marLeft w:val="0"/>
              <w:marRight w:val="0"/>
              <w:marTop w:val="0"/>
              <w:marBottom w:val="0"/>
              <w:divBdr>
                <w:top w:val="none" w:sz="0" w:space="0" w:color="auto"/>
                <w:left w:val="none" w:sz="0" w:space="0" w:color="auto"/>
                <w:bottom w:val="none" w:sz="0" w:space="0" w:color="auto"/>
                <w:right w:val="none" w:sz="0" w:space="0" w:color="auto"/>
              </w:divBdr>
            </w:div>
            <w:div w:id="721514998">
              <w:marLeft w:val="0"/>
              <w:marRight w:val="0"/>
              <w:marTop w:val="0"/>
              <w:marBottom w:val="0"/>
              <w:divBdr>
                <w:top w:val="none" w:sz="0" w:space="0" w:color="auto"/>
                <w:left w:val="none" w:sz="0" w:space="0" w:color="auto"/>
                <w:bottom w:val="none" w:sz="0" w:space="0" w:color="auto"/>
                <w:right w:val="none" w:sz="0" w:space="0" w:color="auto"/>
              </w:divBdr>
            </w:div>
            <w:div w:id="895240495">
              <w:marLeft w:val="0"/>
              <w:marRight w:val="0"/>
              <w:marTop w:val="0"/>
              <w:marBottom w:val="0"/>
              <w:divBdr>
                <w:top w:val="none" w:sz="0" w:space="0" w:color="auto"/>
                <w:left w:val="none" w:sz="0" w:space="0" w:color="auto"/>
                <w:bottom w:val="none" w:sz="0" w:space="0" w:color="auto"/>
                <w:right w:val="none" w:sz="0" w:space="0" w:color="auto"/>
              </w:divBdr>
            </w:div>
            <w:div w:id="979265172">
              <w:marLeft w:val="0"/>
              <w:marRight w:val="0"/>
              <w:marTop w:val="0"/>
              <w:marBottom w:val="0"/>
              <w:divBdr>
                <w:top w:val="none" w:sz="0" w:space="0" w:color="auto"/>
                <w:left w:val="none" w:sz="0" w:space="0" w:color="auto"/>
                <w:bottom w:val="none" w:sz="0" w:space="0" w:color="auto"/>
                <w:right w:val="none" w:sz="0" w:space="0" w:color="auto"/>
              </w:divBdr>
            </w:div>
            <w:div w:id="1000305050">
              <w:marLeft w:val="0"/>
              <w:marRight w:val="0"/>
              <w:marTop w:val="0"/>
              <w:marBottom w:val="0"/>
              <w:divBdr>
                <w:top w:val="none" w:sz="0" w:space="0" w:color="auto"/>
                <w:left w:val="none" w:sz="0" w:space="0" w:color="auto"/>
                <w:bottom w:val="none" w:sz="0" w:space="0" w:color="auto"/>
                <w:right w:val="none" w:sz="0" w:space="0" w:color="auto"/>
              </w:divBdr>
            </w:div>
            <w:div w:id="1054475088">
              <w:marLeft w:val="0"/>
              <w:marRight w:val="0"/>
              <w:marTop w:val="0"/>
              <w:marBottom w:val="0"/>
              <w:divBdr>
                <w:top w:val="none" w:sz="0" w:space="0" w:color="auto"/>
                <w:left w:val="none" w:sz="0" w:space="0" w:color="auto"/>
                <w:bottom w:val="none" w:sz="0" w:space="0" w:color="auto"/>
                <w:right w:val="none" w:sz="0" w:space="0" w:color="auto"/>
              </w:divBdr>
            </w:div>
            <w:div w:id="1128932533">
              <w:marLeft w:val="0"/>
              <w:marRight w:val="0"/>
              <w:marTop w:val="0"/>
              <w:marBottom w:val="0"/>
              <w:divBdr>
                <w:top w:val="none" w:sz="0" w:space="0" w:color="auto"/>
                <w:left w:val="none" w:sz="0" w:space="0" w:color="auto"/>
                <w:bottom w:val="none" w:sz="0" w:space="0" w:color="auto"/>
                <w:right w:val="none" w:sz="0" w:space="0" w:color="auto"/>
              </w:divBdr>
            </w:div>
            <w:div w:id="1409116905">
              <w:marLeft w:val="0"/>
              <w:marRight w:val="0"/>
              <w:marTop w:val="0"/>
              <w:marBottom w:val="0"/>
              <w:divBdr>
                <w:top w:val="none" w:sz="0" w:space="0" w:color="auto"/>
                <w:left w:val="none" w:sz="0" w:space="0" w:color="auto"/>
                <w:bottom w:val="none" w:sz="0" w:space="0" w:color="auto"/>
                <w:right w:val="none" w:sz="0" w:space="0" w:color="auto"/>
              </w:divBdr>
            </w:div>
            <w:div w:id="1453860381">
              <w:marLeft w:val="0"/>
              <w:marRight w:val="0"/>
              <w:marTop w:val="0"/>
              <w:marBottom w:val="0"/>
              <w:divBdr>
                <w:top w:val="none" w:sz="0" w:space="0" w:color="auto"/>
                <w:left w:val="none" w:sz="0" w:space="0" w:color="auto"/>
                <w:bottom w:val="none" w:sz="0" w:space="0" w:color="auto"/>
                <w:right w:val="none" w:sz="0" w:space="0" w:color="auto"/>
              </w:divBdr>
            </w:div>
            <w:div w:id="1527594623">
              <w:marLeft w:val="0"/>
              <w:marRight w:val="0"/>
              <w:marTop w:val="0"/>
              <w:marBottom w:val="0"/>
              <w:divBdr>
                <w:top w:val="none" w:sz="0" w:space="0" w:color="auto"/>
                <w:left w:val="none" w:sz="0" w:space="0" w:color="auto"/>
                <w:bottom w:val="none" w:sz="0" w:space="0" w:color="auto"/>
                <w:right w:val="none" w:sz="0" w:space="0" w:color="auto"/>
              </w:divBdr>
            </w:div>
            <w:div w:id="1591280860">
              <w:marLeft w:val="0"/>
              <w:marRight w:val="0"/>
              <w:marTop w:val="0"/>
              <w:marBottom w:val="0"/>
              <w:divBdr>
                <w:top w:val="none" w:sz="0" w:space="0" w:color="auto"/>
                <w:left w:val="none" w:sz="0" w:space="0" w:color="auto"/>
                <w:bottom w:val="none" w:sz="0" w:space="0" w:color="auto"/>
                <w:right w:val="none" w:sz="0" w:space="0" w:color="auto"/>
              </w:divBdr>
            </w:div>
            <w:div w:id="1692223247">
              <w:marLeft w:val="0"/>
              <w:marRight w:val="0"/>
              <w:marTop w:val="0"/>
              <w:marBottom w:val="0"/>
              <w:divBdr>
                <w:top w:val="none" w:sz="0" w:space="0" w:color="auto"/>
                <w:left w:val="none" w:sz="0" w:space="0" w:color="auto"/>
                <w:bottom w:val="none" w:sz="0" w:space="0" w:color="auto"/>
                <w:right w:val="none" w:sz="0" w:space="0" w:color="auto"/>
              </w:divBdr>
            </w:div>
            <w:div w:id="1864787304">
              <w:marLeft w:val="0"/>
              <w:marRight w:val="0"/>
              <w:marTop w:val="0"/>
              <w:marBottom w:val="0"/>
              <w:divBdr>
                <w:top w:val="none" w:sz="0" w:space="0" w:color="auto"/>
                <w:left w:val="none" w:sz="0" w:space="0" w:color="auto"/>
                <w:bottom w:val="none" w:sz="0" w:space="0" w:color="auto"/>
                <w:right w:val="none" w:sz="0" w:space="0" w:color="auto"/>
              </w:divBdr>
            </w:div>
            <w:div w:id="1877348048">
              <w:marLeft w:val="0"/>
              <w:marRight w:val="0"/>
              <w:marTop w:val="0"/>
              <w:marBottom w:val="0"/>
              <w:divBdr>
                <w:top w:val="none" w:sz="0" w:space="0" w:color="auto"/>
                <w:left w:val="none" w:sz="0" w:space="0" w:color="auto"/>
                <w:bottom w:val="none" w:sz="0" w:space="0" w:color="auto"/>
                <w:right w:val="none" w:sz="0" w:space="0" w:color="auto"/>
              </w:divBdr>
            </w:div>
            <w:div w:id="1997031475">
              <w:marLeft w:val="0"/>
              <w:marRight w:val="0"/>
              <w:marTop w:val="0"/>
              <w:marBottom w:val="0"/>
              <w:divBdr>
                <w:top w:val="none" w:sz="0" w:space="0" w:color="auto"/>
                <w:left w:val="none" w:sz="0" w:space="0" w:color="auto"/>
                <w:bottom w:val="none" w:sz="0" w:space="0" w:color="auto"/>
                <w:right w:val="none" w:sz="0" w:space="0" w:color="auto"/>
              </w:divBdr>
            </w:div>
          </w:divsChild>
        </w:div>
        <w:div w:id="479660947">
          <w:marLeft w:val="0"/>
          <w:marRight w:val="0"/>
          <w:marTop w:val="0"/>
          <w:marBottom w:val="0"/>
          <w:divBdr>
            <w:top w:val="none" w:sz="0" w:space="0" w:color="auto"/>
            <w:left w:val="none" w:sz="0" w:space="0" w:color="auto"/>
            <w:bottom w:val="none" w:sz="0" w:space="0" w:color="auto"/>
            <w:right w:val="none" w:sz="0" w:space="0" w:color="auto"/>
          </w:divBdr>
          <w:divsChild>
            <w:div w:id="13576023">
              <w:marLeft w:val="0"/>
              <w:marRight w:val="0"/>
              <w:marTop w:val="0"/>
              <w:marBottom w:val="0"/>
              <w:divBdr>
                <w:top w:val="none" w:sz="0" w:space="0" w:color="auto"/>
                <w:left w:val="none" w:sz="0" w:space="0" w:color="auto"/>
                <w:bottom w:val="none" w:sz="0" w:space="0" w:color="auto"/>
                <w:right w:val="none" w:sz="0" w:space="0" w:color="auto"/>
              </w:divBdr>
            </w:div>
            <w:div w:id="124591915">
              <w:marLeft w:val="0"/>
              <w:marRight w:val="0"/>
              <w:marTop w:val="0"/>
              <w:marBottom w:val="0"/>
              <w:divBdr>
                <w:top w:val="none" w:sz="0" w:space="0" w:color="auto"/>
                <w:left w:val="none" w:sz="0" w:space="0" w:color="auto"/>
                <w:bottom w:val="none" w:sz="0" w:space="0" w:color="auto"/>
                <w:right w:val="none" w:sz="0" w:space="0" w:color="auto"/>
              </w:divBdr>
            </w:div>
            <w:div w:id="185676708">
              <w:marLeft w:val="0"/>
              <w:marRight w:val="0"/>
              <w:marTop w:val="0"/>
              <w:marBottom w:val="0"/>
              <w:divBdr>
                <w:top w:val="none" w:sz="0" w:space="0" w:color="auto"/>
                <w:left w:val="none" w:sz="0" w:space="0" w:color="auto"/>
                <w:bottom w:val="none" w:sz="0" w:space="0" w:color="auto"/>
                <w:right w:val="none" w:sz="0" w:space="0" w:color="auto"/>
              </w:divBdr>
            </w:div>
            <w:div w:id="211817604">
              <w:marLeft w:val="0"/>
              <w:marRight w:val="0"/>
              <w:marTop w:val="0"/>
              <w:marBottom w:val="0"/>
              <w:divBdr>
                <w:top w:val="none" w:sz="0" w:space="0" w:color="auto"/>
                <w:left w:val="none" w:sz="0" w:space="0" w:color="auto"/>
                <w:bottom w:val="none" w:sz="0" w:space="0" w:color="auto"/>
                <w:right w:val="none" w:sz="0" w:space="0" w:color="auto"/>
              </w:divBdr>
            </w:div>
            <w:div w:id="295373427">
              <w:marLeft w:val="0"/>
              <w:marRight w:val="0"/>
              <w:marTop w:val="0"/>
              <w:marBottom w:val="0"/>
              <w:divBdr>
                <w:top w:val="none" w:sz="0" w:space="0" w:color="auto"/>
                <w:left w:val="none" w:sz="0" w:space="0" w:color="auto"/>
                <w:bottom w:val="none" w:sz="0" w:space="0" w:color="auto"/>
                <w:right w:val="none" w:sz="0" w:space="0" w:color="auto"/>
              </w:divBdr>
            </w:div>
            <w:div w:id="655650922">
              <w:marLeft w:val="0"/>
              <w:marRight w:val="0"/>
              <w:marTop w:val="0"/>
              <w:marBottom w:val="0"/>
              <w:divBdr>
                <w:top w:val="none" w:sz="0" w:space="0" w:color="auto"/>
                <w:left w:val="none" w:sz="0" w:space="0" w:color="auto"/>
                <w:bottom w:val="none" w:sz="0" w:space="0" w:color="auto"/>
                <w:right w:val="none" w:sz="0" w:space="0" w:color="auto"/>
              </w:divBdr>
            </w:div>
            <w:div w:id="689724538">
              <w:marLeft w:val="0"/>
              <w:marRight w:val="0"/>
              <w:marTop w:val="0"/>
              <w:marBottom w:val="0"/>
              <w:divBdr>
                <w:top w:val="none" w:sz="0" w:space="0" w:color="auto"/>
                <w:left w:val="none" w:sz="0" w:space="0" w:color="auto"/>
                <w:bottom w:val="none" w:sz="0" w:space="0" w:color="auto"/>
                <w:right w:val="none" w:sz="0" w:space="0" w:color="auto"/>
              </w:divBdr>
            </w:div>
            <w:div w:id="790128847">
              <w:marLeft w:val="0"/>
              <w:marRight w:val="0"/>
              <w:marTop w:val="0"/>
              <w:marBottom w:val="0"/>
              <w:divBdr>
                <w:top w:val="none" w:sz="0" w:space="0" w:color="auto"/>
                <w:left w:val="none" w:sz="0" w:space="0" w:color="auto"/>
                <w:bottom w:val="none" w:sz="0" w:space="0" w:color="auto"/>
                <w:right w:val="none" w:sz="0" w:space="0" w:color="auto"/>
              </w:divBdr>
            </w:div>
            <w:div w:id="880242932">
              <w:marLeft w:val="0"/>
              <w:marRight w:val="0"/>
              <w:marTop w:val="0"/>
              <w:marBottom w:val="0"/>
              <w:divBdr>
                <w:top w:val="none" w:sz="0" w:space="0" w:color="auto"/>
                <w:left w:val="none" w:sz="0" w:space="0" w:color="auto"/>
                <w:bottom w:val="none" w:sz="0" w:space="0" w:color="auto"/>
                <w:right w:val="none" w:sz="0" w:space="0" w:color="auto"/>
              </w:divBdr>
            </w:div>
            <w:div w:id="963853203">
              <w:marLeft w:val="0"/>
              <w:marRight w:val="0"/>
              <w:marTop w:val="0"/>
              <w:marBottom w:val="0"/>
              <w:divBdr>
                <w:top w:val="none" w:sz="0" w:space="0" w:color="auto"/>
                <w:left w:val="none" w:sz="0" w:space="0" w:color="auto"/>
                <w:bottom w:val="none" w:sz="0" w:space="0" w:color="auto"/>
                <w:right w:val="none" w:sz="0" w:space="0" w:color="auto"/>
              </w:divBdr>
            </w:div>
            <w:div w:id="1070158488">
              <w:marLeft w:val="0"/>
              <w:marRight w:val="0"/>
              <w:marTop w:val="0"/>
              <w:marBottom w:val="0"/>
              <w:divBdr>
                <w:top w:val="none" w:sz="0" w:space="0" w:color="auto"/>
                <w:left w:val="none" w:sz="0" w:space="0" w:color="auto"/>
                <w:bottom w:val="none" w:sz="0" w:space="0" w:color="auto"/>
                <w:right w:val="none" w:sz="0" w:space="0" w:color="auto"/>
              </w:divBdr>
            </w:div>
            <w:div w:id="1214660478">
              <w:marLeft w:val="0"/>
              <w:marRight w:val="0"/>
              <w:marTop w:val="0"/>
              <w:marBottom w:val="0"/>
              <w:divBdr>
                <w:top w:val="none" w:sz="0" w:space="0" w:color="auto"/>
                <w:left w:val="none" w:sz="0" w:space="0" w:color="auto"/>
                <w:bottom w:val="none" w:sz="0" w:space="0" w:color="auto"/>
                <w:right w:val="none" w:sz="0" w:space="0" w:color="auto"/>
              </w:divBdr>
            </w:div>
            <w:div w:id="1367102416">
              <w:marLeft w:val="0"/>
              <w:marRight w:val="0"/>
              <w:marTop w:val="0"/>
              <w:marBottom w:val="0"/>
              <w:divBdr>
                <w:top w:val="none" w:sz="0" w:space="0" w:color="auto"/>
                <w:left w:val="none" w:sz="0" w:space="0" w:color="auto"/>
                <w:bottom w:val="none" w:sz="0" w:space="0" w:color="auto"/>
                <w:right w:val="none" w:sz="0" w:space="0" w:color="auto"/>
              </w:divBdr>
            </w:div>
            <w:div w:id="1555383474">
              <w:marLeft w:val="0"/>
              <w:marRight w:val="0"/>
              <w:marTop w:val="0"/>
              <w:marBottom w:val="0"/>
              <w:divBdr>
                <w:top w:val="none" w:sz="0" w:space="0" w:color="auto"/>
                <w:left w:val="none" w:sz="0" w:space="0" w:color="auto"/>
                <w:bottom w:val="none" w:sz="0" w:space="0" w:color="auto"/>
                <w:right w:val="none" w:sz="0" w:space="0" w:color="auto"/>
              </w:divBdr>
            </w:div>
            <w:div w:id="1674649846">
              <w:marLeft w:val="0"/>
              <w:marRight w:val="0"/>
              <w:marTop w:val="0"/>
              <w:marBottom w:val="0"/>
              <w:divBdr>
                <w:top w:val="none" w:sz="0" w:space="0" w:color="auto"/>
                <w:left w:val="none" w:sz="0" w:space="0" w:color="auto"/>
                <w:bottom w:val="none" w:sz="0" w:space="0" w:color="auto"/>
                <w:right w:val="none" w:sz="0" w:space="0" w:color="auto"/>
              </w:divBdr>
            </w:div>
            <w:div w:id="1781994828">
              <w:marLeft w:val="0"/>
              <w:marRight w:val="0"/>
              <w:marTop w:val="0"/>
              <w:marBottom w:val="0"/>
              <w:divBdr>
                <w:top w:val="none" w:sz="0" w:space="0" w:color="auto"/>
                <w:left w:val="none" w:sz="0" w:space="0" w:color="auto"/>
                <w:bottom w:val="none" w:sz="0" w:space="0" w:color="auto"/>
                <w:right w:val="none" w:sz="0" w:space="0" w:color="auto"/>
              </w:divBdr>
            </w:div>
            <w:div w:id="1842087303">
              <w:marLeft w:val="0"/>
              <w:marRight w:val="0"/>
              <w:marTop w:val="0"/>
              <w:marBottom w:val="0"/>
              <w:divBdr>
                <w:top w:val="none" w:sz="0" w:space="0" w:color="auto"/>
                <w:left w:val="none" w:sz="0" w:space="0" w:color="auto"/>
                <w:bottom w:val="none" w:sz="0" w:space="0" w:color="auto"/>
                <w:right w:val="none" w:sz="0" w:space="0" w:color="auto"/>
              </w:divBdr>
            </w:div>
            <w:div w:id="1847132914">
              <w:marLeft w:val="0"/>
              <w:marRight w:val="0"/>
              <w:marTop w:val="0"/>
              <w:marBottom w:val="0"/>
              <w:divBdr>
                <w:top w:val="none" w:sz="0" w:space="0" w:color="auto"/>
                <w:left w:val="none" w:sz="0" w:space="0" w:color="auto"/>
                <w:bottom w:val="none" w:sz="0" w:space="0" w:color="auto"/>
                <w:right w:val="none" w:sz="0" w:space="0" w:color="auto"/>
              </w:divBdr>
            </w:div>
            <w:div w:id="1954432691">
              <w:marLeft w:val="0"/>
              <w:marRight w:val="0"/>
              <w:marTop w:val="0"/>
              <w:marBottom w:val="0"/>
              <w:divBdr>
                <w:top w:val="none" w:sz="0" w:space="0" w:color="auto"/>
                <w:left w:val="none" w:sz="0" w:space="0" w:color="auto"/>
                <w:bottom w:val="none" w:sz="0" w:space="0" w:color="auto"/>
                <w:right w:val="none" w:sz="0" w:space="0" w:color="auto"/>
              </w:divBdr>
            </w:div>
            <w:div w:id="2088922371">
              <w:marLeft w:val="0"/>
              <w:marRight w:val="0"/>
              <w:marTop w:val="0"/>
              <w:marBottom w:val="0"/>
              <w:divBdr>
                <w:top w:val="none" w:sz="0" w:space="0" w:color="auto"/>
                <w:left w:val="none" w:sz="0" w:space="0" w:color="auto"/>
                <w:bottom w:val="none" w:sz="0" w:space="0" w:color="auto"/>
                <w:right w:val="none" w:sz="0" w:space="0" w:color="auto"/>
              </w:divBdr>
            </w:div>
          </w:divsChild>
        </w:div>
        <w:div w:id="853692481">
          <w:marLeft w:val="0"/>
          <w:marRight w:val="0"/>
          <w:marTop w:val="0"/>
          <w:marBottom w:val="0"/>
          <w:divBdr>
            <w:top w:val="none" w:sz="0" w:space="0" w:color="auto"/>
            <w:left w:val="none" w:sz="0" w:space="0" w:color="auto"/>
            <w:bottom w:val="none" w:sz="0" w:space="0" w:color="auto"/>
            <w:right w:val="none" w:sz="0" w:space="0" w:color="auto"/>
          </w:divBdr>
          <w:divsChild>
            <w:div w:id="107089317">
              <w:marLeft w:val="0"/>
              <w:marRight w:val="0"/>
              <w:marTop w:val="0"/>
              <w:marBottom w:val="0"/>
              <w:divBdr>
                <w:top w:val="none" w:sz="0" w:space="0" w:color="auto"/>
                <w:left w:val="none" w:sz="0" w:space="0" w:color="auto"/>
                <w:bottom w:val="none" w:sz="0" w:space="0" w:color="auto"/>
                <w:right w:val="none" w:sz="0" w:space="0" w:color="auto"/>
              </w:divBdr>
            </w:div>
            <w:div w:id="203953708">
              <w:marLeft w:val="0"/>
              <w:marRight w:val="0"/>
              <w:marTop w:val="0"/>
              <w:marBottom w:val="0"/>
              <w:divBdr>
                <w:top w:val="none" w:sz="0" w:space="0" w:color="auto"/>
                <w:left w:val="none" w:sz="0" w:space="0" w:color="auto"/>
                <w:bottom w:val="none" w:sz="0" w:space="0" w:color="auto"/>
                <w:right w:val="none" w:sz="0" w:space="0" w:color="auto"/>
              </w:divBdr>
            </w:div>
            <w:div w:id="299770912">
              <w:marLeft w:val="0"/>
              <w:marRight w:val="0"/>
              <w:marTop w:val="0"/>
              <w:marBottom w:val="0"/>
              <w:divBdr>
                <w:top w:val="none" w:sz="0" w:space="0" w:color="auto"/>
                <w:left w:val="none" w:sz="0" w:space="0" w:color="auto"/>
                <w:bottom w:val="none" w:sz="0" w:space="0" w:color="auto"/>
                <w:right w:val="none" w:sz="0" w:space="0" w:color="auto"/>
              </w:divBdr>
            </w:div>
            <w:div w:id="388965601">
              <w:marLeft w:val="0"/>
              <w:marRight w:val="0"/>
              <w:marTop w:val="0"/>
              <w:marBottom w:val="0"/>
              <w:divBdr>
                <w:top w:val="none" w:sz="0" w:space="0" w:color="auto"/>
                <w:left w:val="none" w:sz="0" w:space="0" w:color="auto"/>
                <w:bottom w:val="none" w:sz="0" w:space="0" w:color="auto"/>
                <w:right w:val="none" w:sz="0" w:space="0" w:color="auto"/>
              </w:divBdr>
            </w:div>
            <w:div w:id="510070675">
              <w:marLeft w:val="0"/>
              <w:marRight w:val="0"/>
              <w:marTop w:val="0"/>
              <w:marBottom w:val="0"/>
              <w:divBdr>
                <w:top w:val="none" w:sz="0" w:space="0" w:color="auto"/>
                <w:left w:val="none" w:sz="0" w:space="0" w:color="auto"/>
                <w:bottom w:val="none" w:sz="0" w:space="0" w:color="auto"/>
                <w:right w:val="none" w:sz="0" w:space="0" w:color="auto"/>
              </w:divBdr>
            </w:div>
            <w:div w:id="511603502">
              <w:marLeft w:val="0"/>
              <w:marRight w:val="0"/>
              <w:marTop w:val="0"/>
              <w:marBottom w:val="0"/>
              <w:divBdr>
                <w:top w:val="none" w:sz="0" w:space="0" w:color="auto"/>
                <w:left w:val="none" w:sz="0" w:space="0" w:color="auto"/>
                <w:bottom w:val="none" w:sz="0" w:space="0" w:color="auto"/>
                <w:right w:val="none" w:sz="0" w:space="0" w:color="auto"/>
              </w:divBdr>
            </w:div>
            <w:div w:id="520752344">
              <w:marLeft w:val="0"/>
              <w:marRight w:val="0"/>
              <w:marTop w:val="0"/>
              <w:marBottom w:val="0"/>
              <w:divBdr>
                <w:top w:val="none" w:sz="0" w:space="0" w:color="auto"/>
                <w:left w:val="none" w:sz="0" w:space="0" w:color="auto"/>
                <w:bottom w:val="none" w:sz="0" w:space="0" w:color="auto"/>
                <w:right w:val="none" w:sz="0" w:space="0" w:color="auto"/>
              </w:divBdr>
            </w:div>
            <w:div w:id="669715960">
              <w:marLeft w:val="0"/>
              <w:marRight w:val="0"/>
              <w:marTop w:val="0"/>
              <w:marBottom w:val="0"/>
              <w:divBdr>
                <w:top w:val="none" w:sz="0" w:space="0" w:color="auto"/>
                <w:left w:val="none" w:sz="0" w:space="0" w:color="auto"/>
                <w:bottom w:val="none" w:sz="0" w:space="0" w:color="auto"/>
                <w:right w:val="none" w:sz="0" w:space="0" w:color="auto"/>
              </w:divBdr>
            </w:div>
            <w:div w:id="729111806">
              <w:marLeft w:val="0"/>
              <w:marRight w:val="0"/>
              <w:marTop w:val="0"/>
              <w:marBottom w:val="0"/>
              <w:divBdr>
                <w:top w:val="none" w:sz="0" w:space="0" w:color="auto"/>
                <w:left w:val="none" w:sz="0" w:space="0" w:color="auto"/>
                <w:bottom w:val="none" w:sz="0" w:space="0" w:color="auto"/>
                <w:right w:val="none" w:sz="0" w:space="0" w:color="auto"/>
              </w:divBdr>
            </w:div>
            <w:div w:id="824205046">
              <w:marLeft w:val="0"/>
              <w:marRight w:val="0"/>
              <w:marTop w:val="0"/>
              <w:marBottom w:val="0"/>
              <w:divBdr>
                <w:top w:val="none" w:sz="0" w:space="0" w:color="auto"/>
                <w:left w:val="none" w:sz="0" w:space="0" w:color="auto"/>
                <w:bottom w:val="none" w:sz="0" w:space="0" w:color="auto"/>
                <w:right w:val="none" w:sz="0" w:space="0" w:color="auto"/>
              </w:divBdr>
            </w:div>
            <w:div w:id="897516429">
              <w:marLeft w:val="0"/>
              <w:marRight w:val="0"/>
              <w:marTop w:val="0"/>
              <w:marBottom w:val="0"/>
              <w:divBdr>
                <w:top w:val="none" w:sz="0" w:space="0" w:color="auto"/>
                <w:left w:val="none" w:sz="0" w:space="0" w:color="auto"/>
                <w:bottom w:val="none" w:sz="0" w:space="0" w:color="auto"/>
                <w:right w:val="none" w:sz="0" w:space="0" w:color="auto"/>
              </w:divBdr>
            </w:div>
            <w:div w:id="1018652769">
              <w:marLeft w:val="0"/>
              <w:marRight w:val="0"/>
              <w:marTop w:val="0"/>
              <w:marBottom w:val="0"/>
              <w:divBdr>
                <w:top w:val="none" w:sz="0" w:space="0" w:color="auto"/>
                <w:left w:val="none" w:sz="0" w:space="0" w:color="auto"/>
                <w:bottom w:val="none" w:sz="0" w:space="0" w:color="auto"/>
                <w:right w:val="none" w:sz="0" w:space="0" w:color="auto"/>
              </w:divBdr>
            </w:div>
            <w:div w:id="1290166483">
              <w:marLeft w:val="0"/>
              <w:marRight w:val="0"/>
              <w:marTop w:val="0"/>
              <w:marBottom w:val="0"/>
              <w:divBdr>
                <w:top w:val="none" w:sz="0" w:space="0" w:color="auto"/>
                <w:left w:val="none" w:sz="0" w:space="0" w:color="auto"/>
                <w:bottom w:val="none" w:sz="0" w:space="0" w:color="auto"/>
                <w:right w:val="none" w:sz="0" w:space="0" w:color="auto"/>
              </w:divBdr>
            </w:div>
            <w:div w:id="1394814536">
              <w:marLeft w:val="0"/>
              <w:marRight w:val="0"/>
              <w:marTop w:val="0"/>
              <w:marBottom w:val="0"/>
              <w:divBdr>
                <w:top w:val="none" w:sz="0" w:space="0" w:color="auto"/>
                <w:left w:val="none" w:sz="0" w:space="0" w:color="auto"/>
                <w:bottom w:val="none" w:sz="0" w:space="0" w:color="auto"/>
                <w:right w:val="none" w:sz="0" w:space="0" w:color="auto"/>
              </w:divBdr>
            </w:div>
            <w:div w:id="1492677594">
              <w:marLeft w:val="0"/>
              <w:marRight w:val="0"/>
              <w:marTop w:val="0"/>
              <w:marBottom w:val="0"/>
              <w:divBdr>
                <w:top w:val="none" w:sz="0" w:space="0" w:color="auto"/>
                <w:left w:val="none" w:sz="0" w:space="0" w:color="auto"/>
                <w:bottom w:val="none" w:sz="0" w:space="0" w:color="auto"/>
                <w:right w:val="none" w:sz="0" w:space="0" w:color="auto"/>
              </w:divBdr>
            </w:div>
            <w:div w:id="1493567176">
              <w:marLeft w:val="0"/>
              <w:marRight w:val="0"/>
              <w:marTop w:val="0"/>
              <w:marBottom w:val="0"/>
              <w:divBdr>
                <w:top w:val="none" w:sz="0" w:space="0" w:color="auto"/>
                <w:left w:val="none" w:sz="0" w:space="0" w:color="auto"/>
                <w:bottom w:val="none" w:sz="0" w:space="0" w:color="auto"/>
                <w:right w:val="none" w:sz="0" w:space="0" w:color="auto"/>
              </w:divBdr>
            </w:div>
            <w:div w:id="1680814584">
              <w:marLeft w:val="0"/>
              <w:marRight w:val="0"/>
              <w:marTop w:val="0"/>
              <w:marBottom w:val="0"/>
              <w:divBdr>
                <w:top w:val="none" w:sz="0" w:space="0" w:color="auto"/>
                <w:left w:val="none" w:sz="0" w:space="0" w:color="auto"/>
                <w:bottom w:val="none" w:sz="0" w:space="0" w:color="auto"/>
                <w:right w:val="none" w:sz="0" w:space="0" w:color="auto"/>
              </w:divBdr>
            </w:div>
            <w:div w:id="1705331015">
              <w:marLeft w:val="0"/>
              <w:marRight w:val="0"/>
              <w:marTop w:val="0"/>
              <w:marBottom w:val="0"/>
              <w:divBdr>
                <w:top w:val="none" w:sz="0" w:space="0" w:color="auto"/>
                <w:left w:val="none" w:sz="0" w:space="0" w:color="auto"/>
                <w:bottom w:val="none" w:sz="0" w:space="0" w:color="auto"/>
                <w:right w:val="none" w:sz="0" w:space="0" w:color="auto"/>
              </w:divBdr>
            </w:div>
            <w:div w:id="1781028831">
              <w:marLeft w:val="0"/>
              <w:marRight w:val="0"/>
              <w:marTop w:val="0"/>
              <w:marBottom w:val="0"/>
              <w:divBdr>
                <w:top w:val="none" w:sz="0" w:space="0" w:color="auto"/>
                <w:left w:val="none" w:sz="0" w:space="0" w:color="auto"/>
                <w:bottom w:val="none" w:sz="0" w:space="0" w:color="auto"/>
                <w:right w:val="none" w:sz="0" w:space="0" w:color="auto"/>
              </w:divBdr>
            </w:div>
            <w:div w:id="2034453239">
              <w:marLeft w:val="0"/>
              <w:marRight w:val="0"/>
              <w:marTop w:val="0"/>
              <w:marBottom w:val="0"/>
              <w:divBdr>
                <w:top w:val="none" w:sz="0" w:space="0" w:color="auto"/>
                <w:left w:val="none" w:sz="0" w:space="0" w:color="auto"/>
                <w:bottom w:val="none" w:sz="0" w:space="0" w:color="auto"/>
                <w:right w:val="none" w:sz="0" w:space="0" w:color="auto"/>
              </w:divBdr>
            </w:div>
          </w:divsChild>
        </w:div>
        <w:div w:id="910195152">
          <w:marLeft w:val="0"/>
          <w:marRight w:val="0"/>
          <w:marTop w:val="0"/>
          <w:marBottom w:val="0"/>
          <w:divBdr>
            <w:top w:val="none" w:sz="0" w:space="0" w:color="auto"/>
            <w:left w:val="none" w:sz="0" w:space="0" w:color="auto"/>
            <w:bottom w:val="none" w:sz="0" w:space="0" w:color="auto"/>
            <w:right w:val="none" w:sz="0" w:space="0" w:color="auto"/>
          </w:divBdr>
          <w:divsChild>
            <w:div w:id="124324551">
              <w:marLeft w:val="0"/>
              <w:marRight w:val="0"/>
              <w:marTop w:val="0"/>
              <w:marBottom w:val="0"/>
              <w:divBdr>
                <w:top w:val="none" w:sz="0" w:space="0" w:color="auto"/>
                <w:left w:val="none" w:sz="0" w:space="0" w:color="auto"/>
                <w:bottom w:val="none" w:sz="0" w:space="0" w:color="auto"/>
                <w:right w:val="none" w:sz="0" w:space="0" w:color="auto"/>
              </w:divBdr>
            </w:div>
            <w:div w:id="178544625">
              <w:marLeft w:val="0"/>
              <w:marRight w:val="0"/>
              <w:marTop w:val="0"/>
              <w:marBottom w:val="0"/>
              <w:divBdr>
                <w:top w:val="none" w:sz="0" w:space="0" w:color="auto"/>
                <w:left w:val="none" w:sz="0" w:space="0" w:color="auto"/>
                <w:bottom w:val="none" w:sz="0" w:space="0" w:color="auto"/>
                <w:right w:val="none" w:sz="0" w:space="0" w:color="auto"/>
              </w:divBdr>
            </w:div>
            <w:div w:id="354814597">
              <w:marLeft w:val="0"/>
              <w:marRight w:val="0"/>
              <w:marTop w:val="0"/>
              <w:marBottom w:val="0"/>
              <w:divBdr>
                <w:top w:val="none" w:sz="0" w:space="0" w:color="auto"/>
                <w:left w:val="none" w:sz="0" w:space="0" w:color="auto"/>
                <w:bottom w:val="none" w:sz="0" w:space="0" w:color="auto"/>
                <w:right w:val="none" w:sz="0" w:space="0" w:color="auto"/>
              </w:divBdr>
            </w:div>
            <w:div w:id="360010479">
              <w:marLeft w:val="0"/>
              <w:marRight w:val="0"/>
              <w:marTop w:val="0"/>
              <w:marBottom w:val="0"/>
              <w:divBdr>
                <w:top w:val="none" w:sz="0" w:space="0" w:color="auto"/>
                <w:left w:val="none" w:sz="0" w:space="0" w:color="auto"/>
                <w:bottom w:val="none" w:sz="0" w:space="0" w:color="auto"/>
                <w:right w:val="none" w:sz="0" w:space="0" w:color="auto"/>
              </w:divBdr>
            </w:div>
            <w:div w:id="371155259">
              <w:marLeft w:val="0"/>
              <w:marRight w:val="0"/>
              <w:marTop w:val="0"/>
              <w:marBottom w:val="0"/>
              <w:divBdr>
                <w:top w:val="none" w:sz="0" w:space="0" w:color="auto"/>
                <w:left w:val="none" w:sz="0" w:space="0" w:color="auto"/>
                <w:bottom w:val="none" w:sz="0" w:space="0" w:color="auto"/>
                <w:right w:val="none" w:sz="0" w:space="0" w:color="auto"/>
              </w:divBdr>
            </w:div>
            <w:div w:id="645355924">
              <w:marLeft w:val="0"/>
              <w:marRight w:val="0"/>
              <w:marTop w:val="0"/>
              <w:marBottom w:val="0"/>
              <w:divBdr>
                <w:top w:val="none" w:sz="0" w:space="0" w:color="auto"/>
                <w:left w:val="none" w:sz="0" w:space="0" w:color="auto"/>
                <w:bottom w:val="none" w:sz="0" w:space="0" w:color="auto"/>
                <w:right w:val="none" w:sz="0" w:space="0" w:color="auto"/>
              </w:divBdr>
            </w:div>
            <w:div w:id="732194340">
              <w:marLeft w:val="0"/>
              <w:marRight w:val="0"/>
              <w:marTop w:val="0"/>
              <w:marBottom w:val="0"/>
              <w:divBdr>
                <w:top w:val="none" w:sz="0" w:space="0" w:color="auto"/>
                <w:left w:val="none" w:sz="0" w:space="0" w:color="auto"/>
                <w:bottom w:val="none" w:sz="0" w:space="0" w:color="auto"/>
                <w:right w:val="none" w:sz="0" w:space="0" w:color="auto"/>
              </w:divBdr>
            </w:div>
            <w:div w:id="734202161">
              <w:marLeft w:val="0"/>
              <w:marRight w:val="0"/>
              <w:marTop w:val="0"/>
              <w:marBottom w:val="0"/>
              <w:divBdr>
                <w:top w:val="none" w:sz="0" w:space="0" w:color="auto"/>
                <w:left w:val="none" w:sz="0" w:space="0" w:color="auto"/>
                <w:bottom w:val="none" w:sz="0" w:space="0" w:color="auto"/>
                <w:right w:val="none" w:sz="0" w:space="0" w:color="auto"/>
              </w:divBdr>
            </w:div>
            <w:div w:id="788738722">
              <w:marLeft w:val="0"/>
              <w:marRight w:val="0"/>
              <w:marTop w:val="0"/>
              <w:marBottom w:val="0"/>
              <w:divBdr>
                <w:top w:val="none" w:sz="0" w:space="0" w:color="auto"/>
                <w:left w:val="none" w:sz="0" w:space="0" w:color="auto"/>
                <w:bottom w:val="none" w:sz="0" w:space="0" w:color="auto"/>
                <w:right w:val="none" w:sz="0" w:space="0" w:color="auto"/>
              </w:divBdr>
            </w:div>
            <w:div w:id="795103455">
              <w:marLeft w:val="0"/>
              <w:marRight w:val="0"/>
              <w:marTop w:val="0"/>
              <w:marBottom w:val="0"/>
              <w:divBdr>
                <w:top w:val="none" w:sz="0" w:space="0" w:color="auto"/>
                <w:left w:val="none" w:sz="0" w:space="0" w:color="auto"/>
                <w:bottom w:val="none" w:sz="0" w:space="0" w:color="auto"/>
                <w:right w:val="none" w:sz="0" w:space="0" w:color="auto"/>
              </w:divBdr>
            </w:div>
            <w:div w:id="829098534">
              <w:marLeft w:val="0"/>
              <w:marRight w:val="0"/>
              <w:marTop w:val="0"/>
              <w:marBottom w:val="0"/>
              <w:divBdr>
                <w:top w:val="none" w:sz="0" w:space="0" w:color="auto"/>
                <w:left w:val="none" w:sz="0" w:space="0" w:color="auto"/>
                <w:bottom w:val="none" w:sz="0" w:space="0" w:color="auto"/>
                <w:right w:val="none" w:sz="0" w:space="0" w:color="auto"/>
              </w:divBdr>
            </w:div>
            <w:div w:id="892276645">
              <w:marLeft w:val="0"/>
              <w:marRight w:val="0"/>
              <w:marTop w:val="0"/>
              <w:marBottom w:val="0"/>
              <w:divBdr>
                <w:top w:val="none" w:sz="0" w:space="0" w:color="auto"/>
                <w:left w:val="none" w:sz="0" w:space="0" w:color="auto"/>
                <w:bottom w:val="none" w:sz="0" w:space="0" w:color="auto"/>
                <w:right w:val="none" w:sz="0" w:space="0" w:color="auto"/>
              </w:divBdr>
            </w:div>
            <w:div w:id="995494101">
              <w:marLeft w:val="0"/>
              <w:marRight w:val="0"/>
              <w:marTop w:val="0"/>
              <w:marBottom w:val="0"/>
              <w:divBdr>
                <w:top w:val="none" w:sz="0" w:space="0" w:color="auto"/>
                <w:left w:val="none" w:sz="0" w:space="0" w:color="auto"/>
                <w:bottom w:val="none" w:sz="0" w:space="0" w:color="auto"/>
                <w:right w:val="none" w:sz="0" w:space="0" w:color="auto"/>
              </w:divBdr>
            </w:div>
            <w:div w:id="1072502264">
              <w:marLeft w:val="0"/>
              <w:marRight w:val="0"/>
              <w:marTop w:val="0"/>
              <w:marBottom w:val="0"/>
              <w:divBdr>
                <w:top w:val="none" w:sz="0" w:space="0" w:color="auto"/>
                <w:left w:val="none" w:sz="0" w:space="0" w:color="auto"/>
                <w:bottom w:val="none" w:sz="0" w:space="0" w:color="auto"/>
                <w:right w:val="none" w:sz="0" w:space="0" w:color="auto"/>
              </w:divBdr>
            </w:div>
            <w:div w:id="1096560206">
              <w:marLeft w:val="0"/>
              <w:marRight w:val="0"/>
              <w:marTop w:val="0"/>
              <w:marBottom w:val="0"/>
              <w:divBdr>
                <w:top w:val="none" w:sz="0" w:space="0" w:color="auto"/>
                <w:left w:val="none" w:sz="0" w:space="0" w:color="auto"/>
                <w:bottom w:val="none" w:sz="0" w:space="0" w:color="auto"/>
                <w:right w:val="none" w:sz="0" w:space="0" w:color="auto"/>
              </w:divBdr>
            </w:div>
            <w:div w:id="1257251870">
              <w:marLeft w:val="0"/>
              <w:marRight w:val="0"/>
              <w:marTop w:val="0"/>
              <w:marBottom w:val="0"/>
              <w:divBdr>
                <w:top w:val="none" w:sz="0" w:space="0" w:color="auto"/>
                <w:left w:val="none" w:sz="0" w:space="0" w:color="auto"/>
                <w:bottom w:val="none" w:sz="0" w:space="0" w:color="auto"/>
                <w:right w:val="none" w:sz="0" w:space="0" w:color="auto"/>
              </w:divBdr>
            </w:div>
            <w:div w:id="1388843720">
              <w:marLeft w:val="0"/>
              <w:marRight w:val="0"/>
              <w:marTop w:val="0"/>
              <w:marBottom w:val="0"/>
              <w:divBdr>
                <w:top w:val="none" w:sz="0" w:space="0" w:color="auto"/>
                <w:left w:val="none" w:sz="0" w:space="0" w:color="auto"/>
                <w:bottom w:val="none" w:sz="0" w:space="0" w:color="auto"/>
                <w:right w:val="none" w:sz="0" w:space="0" w:color="auto"/>
              </w:divBdr>
            </w:div>
            <w:div w:id="1529756209">
              <w:marLeft w:val="0"/>
              <w:marRight w:val="0"/>
              <w:marTop w:val="0"/>
              <w:marBottom w:val="0"/>
              <w:divBdr>
                <w:top w:val="none" w:sz="0" w:space="0" w:color="auto"/>
                <w:left w:val="none" w:sz="0" w:space="0" w:color="auto"/>
                <w:bottom w:val="none" w:sz="0" w:space="0" w:color="auto"/>
                <w:right w:val="none" w:sz="0" w:space="0" w:color="auto"/>
              </w:divBdr>
            </w:div>
            <w:div w:id="1804738438">
              <w:marLeft w:val="0"/>
              <w:marRight w:val="0"/>
              <w:marTop w:val="0"/>
              <w:marBottom w:val="0"/>
              <w:divBdr>
                <w:top w:val="none" w:sz="0" w:space="0" w:color="auto"/>
                <w:left w:val="none" w:sz="0" w:space="0" w:color="auto"/>
                <w:bottom w:val="none" w:sz="0" w:space="0" w:color="auto"/>
                <w:right w:val="none" w:sz="0" w:space="0" w:color="auto"/>
              </w:divBdr>
            </w:div>
            <w:div w:id="2119592739">
              <w:marLeft w:val="0"/>
              <w:marRight w:val="0"/>
              <w:marTop w:val="0"/>
              <w:marBottom w:val="0"/>
              <w:divBdr>
                <w:top w:val="none" w:sz="0" w:space="0" w:color="auto"/>
                <w:left w:val="none" w:sz="0" w:space="0" w:color="auto"/>
                <w:bottom w:val="none" w:sz="0" w:space="0" w:color="auto"/>
                <w:right w:val="none" w:sz="0" w:space="0" w:color="auto"/>
              </w:divBdr>
            </w:div>
            <w:div w:id="2122142640">
              <w:marLeft w:val="0"/>
              <w:marRight w:val="0"/>
              <w:marTop w:val="0"/>
              <w:marBottom w:val="0"/>
              <w:divBdr>
                <w:top w:val="none" w:sz="0" w:space="0" w:color="auto"/>
                <w:left w:val="none" w:sz="0" w:space="0" w:color="auto"/>
                <w:bottom w:val="none" w:sz="0" w:space="0" w:color="auto"/>
                <w:right w:val="none" w:sz="0" w:space="0" w:color="auto"/>
              </w:divBdr>
            </w:div>
          </w:divsChild>
        </w:div>
        <w:div w:id="1059859309">
          <w:marLeft w:val="0"/>
          <w:marRight w:val="0"/>
          <w:marTop w:val="0"/>
          <w:marBottom w:val="0"/>
          <w:divBdr>
            <w:top w:val="none" w:sz="0" w:space="0" w:color="auto"/>
            <w:left w:val="none" w:sz="0" w:space="0" w:color="auto"/>
            <w:bottom w:val="none" w:sz="0" w:space="0" w:color="auto"/>
            <w:right w:val="none" w:sz="0" w:space="0" w:color="auto"/>
          </w:divBdr>
          <w:divsChild>
            <w:div w:id="51193579">
              <w:marLeft w:val="0"/>
              <w:marRight w:val="0"/>
              <w:marTop w:val="0"/>
              <w:marBottom w:val="0"/>
              <w:divBdr>
                <w:top w:val="none" w:sz="0" w:space="0" w:color="auto"/>
                <w:left w:val="none" w:sz="0" w:space="0" w:color="auto"/>
                <w:bottom w:val="none" w:sz="0" w:space="0" w:color="auto"/>
                <w:right w:val="none" w:sz="0" w:space="0" w:color="auto"/>
              </w:divBdr>
            </w:div>
            <w:div w:id="57478525">
              <w:marLeft w:val="0"/>
              <w:marRight w:val="0"/>
              <w:marTop w:val="0"/>
              <w:marBottom w:val="0"/>
              <w:divBdr>
                <w:top w:val="none" w:sz="0" w:space="0" w:color="auto"/>
                <w:left w:val="none" w:sz="0" w:space="0" w:color="auto"/>
                <w:bottom w:val="none" w:sz="0" w:space="0" w:color="auto"/>
                <w:right w:val="none" w:sz="0" w:space="0" w:color="auto"/>
              </w:divBdr>
            </w:div>
            <w:div w:id="83458575">
              <w:marLeft w:val="0"/>
              <w:marRight w:val="0"/>
              <w:marTop w:val="0"/>
              <w:marBottom w:val="0"/>
              <w:divBdr>
                <w:top w:val="none" w:sz="0" w:space="0" w:color="auto"/>
                <w:left w:val="none" w:sz="0" w:space="0" w:color="auto"/>
                <w:bottom w:val="none" w:sz="0" w:space="0" w:color="auto"/>
                <w:right w:val="none" w:sz="0" w:space="0" w:color="auto"/>
              </w:divBdr>
            </w:div>
            <w:div w:id="135420159">
              <w:marLeft w:val="0"/>
              <w:marRight w:val="0"/>
              <w:marTop w:val="0"/>
              <w:marBottom w:val="0"/>
              <w:divBdr>
                <w:top w:val="none" w:sz="0" w:space="0" w:color="auto"/>
                <w:left w:val="none" w:sz="0" w:space="0" w:color="auto"/>
                <w:bottom w:val="none" w:sz="0" w:space="0" w:color="auto"/>
                <w:right w:val="none" w:sz="0" w:space="0" w:color="auto"/>
              </w:divBdr>
            </w:div>
            <w:div w:id="222523374">
              <w:marLeft w:val="0"/>
              <w:marRight w:val="0"/>
              <w:marTop w:val="0"/>
              <w:marBottom w:val="0"/>
              <w:divBdr>
                <w:top w:val="none" w:sz="0" w:space="0" w:color="auto"/>
                <w:left w:val="none" w:sz="0" w:space="0" w:color="auto"/>
                <w:bottom w:val="none" w:sz="0" w:space="0" w:color="auto"/>
                <w:right w:val="none" w:sz="0" w:space="0" w:color="auto"/>
              </w:divBdr>
            </w:div>
            <w:div w:id="247925391">
              <w:marLeft w:val="0"/>
              <w:marRight w:val="0"/>
              <w:marTop w:val="0"/>
              <w:marBottom w:val="0"/>
              <w:divBdr>
                <w:top w:val="none" w:sz="0" w:space="0" w:color="auto"/>
                <w:left w:val="none" w:sz="0" w:space="0" w:color="auto"/>
                <w:bottom w:val="none" w:sz="0" w:space="0" w:color="auto"/>
                <w:right w:val="none" w:sz="0" w:space="0" w:color="auto"/>
              </w:divBdr>
            </w:div>
            <w:div w:id="252210125">
              <w:marLeft w:val="0"/>
              <w:marRight w:val="0"/>
              <w:marTop w:val="0"/>
              <w:marBottom w:val="0"/>
              <w:divBdr>
                <w:top w:val="none" w:sz="0" w:space="0" w:color="auto"/>
                <w:left w:val="none" w:sz="0" w:space="0" w:color="auto"/>
                <w:bottom w:val="none" w:sz="0" w:space="0" w:color="auto"/>
                <w:right w:val="none" w:sz="0" w:space="0" w:color="auto"/>
              </w:divBdr>
            </w:div>
            <w:div w:id="353113099">
              <w:marLeft w:val="0"/>
              <w:marRight w:val="0"/>
              <w:marTop w:val="0"/>
              <w:marBottom w:val="0"/>
              <w:divBdr>
                <w:top w:val="none" w:sz="0" w:space="0" w:color="auto"/>
                <w:left w:val="none" w:sz="0" w:space="0" w:color="auto"/>
                <w:bottom w:val="none" w:sz="0" w:space="0" w:color="auto"/>
                <w:right w:val="none" w:sz="0" w:space="0" w:color="auto"/>
              </w:divBdr>
            </w:div>
            <w:div w:id="359553183">
              <w:marLeft w:val="0"/>
              <w:marRight w:val="0"/>
              <w:marTop w:val="0"/>
              <w:marBottom w:val="0"/>
              <w:divBdr>
                <w:top w:val="none" w:sz="0" w:space="0" w:color="auto"/>
                <w:left w:val="none" w:sz="0" w:space="0" w:color="auto"/>
                <w:bottom w:val="none" w:sz="0" w:space="0" w:color="auto"/>
                <w:right w:val="none" w:sz="0" w:space="0" w:color="auto"/>
              </w:divBdr>
            </w:div>
            <w:div w:id="580139645">
              <w:marLeft w:val="0"/>
              <w:marRight w:val="0"/>
              <w:marTop w:val="0"/>
              <w:marBottom w:val="0"/>
              <w:divBdr>
                <w:top w:val="none" w:sz="0" w:space="0" w:color="auto"/>
                <w:left w:val="none" w:sz="0" w:space="0" w:color="auto"/>
                <w:bottom w:val="none" w:sz="0" w:space="0" w:color="auto"/>
                <w:right w:val="none" w:sz="0" w:space="0" w:color="auto"/>
              </w:divBdr>
            </w:div>
            <w:div w:id="603612207">
              <w:marLeft w:val="0"/>
              <w:marRight w:val="0"/>
              <w:marTop w:val="0"/>
              <w:marBottom w:val="0"/>
              <w:divBdr>
                <w:top w:val="none" w:sz="0" w:space="0" w:color="auto"/>
                <w:left w:val="none" w:sz="0" w:space="0" w:color="auto"/>
                <w:bottom w:val="none" w:sz="0" w:space="0" w:color="auto"/>
                <w:right w:val="none" w:sz="0" w:space="0" w:color="auto"/>
              </w:divBdr>
            </w:div>
            <w:div w:id="613753058">
              <w:marLeft w:val="0"/>
              <w:marRight w:val="0"/>
              <w:marTop w:val="0"/>
              <w:marBottom w:val="0"/>
              <w:divBdr>
                <w:top w:val="none" w:sz="0" w:space="0" w:color="auto"/>
                <w:left w:val="none" w:sz="0" w:space="0" w:color="auto"/>
                <w:bottom w:val="none" w:sz="0" w:space="0" w:color="auto"/>
                <w:right w:val="none" w:sz="0" w:space="0" w:color="auto"/>
              </w:divBdr>
            </w:div>
            <w:div w:id="647789479">
              <w:marLeft w:val="0"/>
              <w:marRight w:val="0"/>
              <w:marTop w:val="0"/>
              <w:marBottom w:val="0"/>
              <w:divBdr>
                <w:top w:val="none" w:sz="0" w:space="0" w:color="auto"/>
                <w:left w:val="none" w:sz="0" w:space="0" w:color="auto"/>
                <w:bottom w:val="none" w:sz="0" w:space="0" w:color="auto"/>
                <w:right w:val="none" w:sz="0" w:space="0" w:color="auto"/>
              </w:divBdr>
            </w:div>
            <w:div w:id="659426201">
              <w:marLeft w:val="0"/>
              <w:marRight w:val="0"/>
              <w:marTop w:val="0"/>
              <w:marBottom w:val="0"/>
              <w:divBdr>
                <w:top w:val="none" w:sz="0" w:space="0" w:color="auto"/>
                <w:left w:val="none" w:sz="0" w:space="0" w:color="auto"/>
                <w:bottom w:val="none" w:sz="0" w:space="0" w:color="auto"/>
                <w:right w:val="none" w:sz="0" w:space="0" w:color="auto"/>
              </w:divBdr>
            </w:div>
            <w:div w:id="727724868">
              <w:marLeft w:val="0"/>
              <w:marRight w:val="0"/>
              <w:marTop w:val="0"/>
              <w:marBottom w:val="0"/>
              <w:divBdr>
                <w:top w:val="none" w:sz="0" w:space="0" w:color="auto"/>
                <w:left w:val="none" w:sz="0" w:space="0" w:color="auto"/>
                <w:bottom w:val="none" w:sz="0" w:space="0" w:color="auto"/>
                <w:right w:val="none" w:sz="0" w:space="0" w:color="auto"/>
              </w:divBdr>
            </w:div>
            <w:div w:id="747504821">
              <w:marLeft w:val="0"/>
              <w:marRight w:val="0"/>
              <w:marTop w:val="0"/>
              <w:marBottom w:val="0"/>
              <w:divBdr>
                <w:top w:val="none" w:sz="0" w:space="0" w:color="auto"/>
                <w:left w:val="none" w:sz="0" w:space="0" w:color="auto"/>
                <w:bottom w:val="none" w:sz="0" w:space="0" w:color="auto"/>
                <w:right w:val="none" w:sz="0" w:space="0" w:color="auto"/>
              </w:divBdr>
            </w:div>
            <w:div w:id="971598212">
              <w:marLeft w:val="0"/>
              <w:marRight w:val="0"/>
              <w:marTop w:val="0"/>
              <w:marBottom w:val="0"/>
              <w:divBdr>
                <w:top w:val="none" w:sz="0" w:space="0" w:color="auto"/>
                <w:left w:val="none" w:sz="0" w:space="0" w:color="auto"/>
                <w:bottom w:val="none" w:sz="0" w:space="0" w:color="auto"/>
                <w:right w:val="none" w:sz="0" w:space="0" w:color="auto"/>
              </w:divBdr>
            </w:div>
            <w:div w:id="1032073821">
              <w:marLeft w:val="0"/>
              <w:marRight w:val="0"/>
              <w:marTop w:val="0"/>
              <w:marBottom w:val="0"/>
              <w:divBdr>
                <w:top w:val="none" w:sz="0" w:space="0" w:color="auto"/>
                <w:left w:val="none" w:sz="0" w:space="0" w:color="auto"/>
                <w:bottom w:val="none" w:sz="0" w:space="0" w:color="auto"/>
                <w:right w:val="none" w:sz="0" w:space="0" w:color="auto"/>
              </w:divBdr>
            </w:div>
            <w:div w:id="1056511345">
              <w:marLeft w:val="0"/>
              <w:marRight w:val="0"/>
              <w:marTop w:val="0"/>
              <w:marBottom w:val="0"/>
              <w:divBdr>
                <w:top w:val="none" w:sz="0" w:space="0" w:color="auto"/>
                <w:left w:val="none" w:sz="0" w:space="0" w:color="auto"/>
                <w:bottom w:val="none" w:sz="0" w:space="0" w:color="auto"/>
                <w:right w:val="none" w:sz="0" w:space="0" w:color="auto"/>
              </w:divBdr>
            </w:div>
            <w:div w:id="1084372401">
              <w:marLeft w:val="0"/>
              <w:marRight w:val="0"/>
              <w:marTop w:val="0"/>
              <w:marBottom w:val="0"/>
              <w:divBdr>
                <w:top w:val="none" w:sz="0" w:space="0" w:color="auto"/>
                <w:left w:val="none" w:sz="0" w:space="0" w:color="auto"/>
                <w:bottom w:val="none" w:sz="0" w:space="0" w:color="auto"/>
                <w:right w:val="none" w:sz="0" w:space="0" w:color="auto"/>
              </w:divBdr>
            </w:div>
            <w:div w:id="1164394928">
              <w:marLeft w:val="0"/>
              <w:marRight w:val="0"/>
              <w:marTop w:val="0"/>
              <w:marBottom w:val="0"/>
              <w:divBdr>
                <w:top w:val="none" w:sz="0" w:space="0" w:color="auto"/>
                <w:left w:val="none" w:sz="0" w:space="0" w:color="auto"/>
                <w:bottom w:val="none" w:sz="0" w:space="0" w:color="auto"/>
                <w:right w:val="none" w:sz="0" w:space="0" w:color="auto"/>
              </w:divBdr>
            </w:div>
            <w:div w:id="1285964132">
              <w:marLeft w:val="0"/>
              <w:marRight w:val="0"/>
              <w:marTop w:val="0"/>
              <w:marBottom w:val="0"/>
              <w:divBdr>
                <w:top w:val="none" w:sz="0" w:space="0" w:color="auto"/>
                <w:left w:val="none" w:sz="0" w:space="0" w:color="auto"/>
                <w:bottom w:val="none" w:sz="0" w:space="0" w:color="auto"/>
                <w:right w:val="none" w:sz="0" w:space="0" w:color="auto"/>
              </w:divBdr>
            </w:div>
            <w:div w:id="1317419860">
              <w:marLeft w:val="0"/>
              <w:marRight w:val="0"/>
              <w:marTop w:val="0"/>
              <w:marBottom w:val="0"/>
              <w:divBdr>
                <w:top w:val="none" w:sz="0" w:space="0" w:color="auto"/>
                <w:left w:val="none" w:sz="0" w:space="0" w:color="auto"/>
                <w:bottom w:val="none" w:sz="0" w:space="0" w:color="auto"/>
                <w:right w:val="none" w:sz="0" w:space="0" w:color="auto"/>
              </w:divBdr>
            </w:div>
            <w:div w:id="1318612415">
              <w:marLeft w:val="0"/>
              <w:marRight w:val="0"/>
              <w:marTop w:val="0"/>
              <w:marBottom w:val="0"/>
              <w:divBdr>
                <w:top w:val="none" w:sz="0" w:space="0" w:color="auto"/>
                <w:left w:val="none" w:sz="0" w:space="0" w:color="auto"/>
                <w:bottom w:val="none" w:sz="0" w:space="0" w:color="auto"/>
                <w:right w:val="none" w:sz="0" w:space="0" w:color="auto"/>
              </w:divBdr>
            </w:div>
            <w:div w:id="1513181328">
              <w:marLeft w:val="0"/>
              <w:marRight w:val="0"/>
              <w:marTop w:val="0"/>
              <w:marBottom w:val="0"/>
              <w:divBdr>
                <w:top w:val="none" w:sz="0" w:space="0" w:color="auto"/>
                <w:left w:val="none" w:sz="0" w:space="0" w:color="auto"/>
                <w:bottom w:val="none" w:sz="0" w:space="0" w:color="auto"/>
                <w:right w:val="none" w:sz="0" w:space="0" w:color="auto"/>
              </w:divBdr>
            </w:div>
            <w:div w:id="1571696445">
              <w:marLeft w:val="0"/>
              <w:marRight w:val="0"/>
              <w:marTop w:val="0"/>
              <w:marBottom w:val="0"/>
              <w:divBdr>
                <w:top w:val="none" w:sz="0" w:space="0" w:color="auto"/>
                <w:left w:val="none" w:sz="0" w:space="0" w:color="auto"/>
                <w:bottom w:val="none" w:sz="0" w:space="0" w:color="auto"/>
                <w:right w:val="none" w:sz="0" w:space="0" w:color="auto"/>
              </w:divBdr>
            </w:div>
            <w:div w:id="1671709667">
              <w:marLeft w:val="0"/>
              <w:marRight w:val="0"/>
              <w:marTop w:val="0"/>
              <w:marBottom w:val="0"/>
              <w:divBdr>
                <w:top w:val="none" w:sz="0" w:space="0" w:color="auto"/>
                <w:left w:val="none" w:sz="0" w:space="0" w:color="auto"/>
                <w:bottom w:val="none" w:sz="0" w:space="0" w:color="auto"/>
                <w:right w:val="none" w:sz="0" w:space="0" w:color="auto"/>
              </w:divBdr>
            </w:div>
            <w:div w:id="1846163739">
              <w:marLeft w:val="0"/>
              <w:marRight w:val="0"/>
              <w:marTop w:val="0"/>
              <w:marBottom w:val="0"/>
              <w:divBdr>
                <w:top w:val="none" w:sz="0" w:space="0" w:color="auto"/>
                <w:left w:val="none" w:sz="0" w:space="0" w:color="auto"/>
                <w:bottom w:val="none" w:sz="0" w:space="0" w:color="auto"/>
                <w:right w:val="none" w:sz="0" w:space="0" w:color="auto"/>
              </w:divBdr>
            </w:div>
            <w:div w:id="1883902935">
              <w:marLeft w:val="0"/>
              <w:marRight w:val="0"/>
              <w:marTop w:val="0"/>
              <w:marBottom w:val="0"/>
              <w:divBdr>
                <w:top w:val="none" w:sz="0" w:space="0" w:color="auto"/>
                <w:left w:val="none" w:sz="0" w:space="0" w:color="auto"/>
                <w:bottom w:val="none" w:sz="0" w:space="0" w:color="auto"/>
                <w:right w:val="none" w:sz="0" w:space="0" w:color="auto"/>
              </w:divBdr>
            </w:div>
            <w:div w:id="2008629764">
              <w:marLeft w:val="0"/>
              <w:marRight w:val="0"/>
              <w:marTop w:val="0"/>
              <w:marBottom w:val="0"/>
              <w:divBdr>
                <w:top w:val="none" w:sz="0" w:space="0" w:color="auto"/>
                <w:left w:val="none" w:sz="0" w:space="0" w:color="auto"/>
                <w:bottom w:val="none" w:sz="0" w:space="0" w:color="auto"/>
                <w:right w:val="none" w:sz="0" w:space="0" w:color="auto"/>
              </w:divBdr>
            </w:div>
            <w:div w:id="2046635365">
              <w:marLeft w:val="0"/>
              <w:marRight w:val="0"/>
              <w:marTop w:val="0"/>
              <w:marBottom w:val="0"/>
              <w:divBdr>
                <w:top w:val="none" w:sz="0" w:space="0" w:color="auto"/>
                <w:left w:val="none" w:sz="0" w:space="0" w:color="auto"/>
                <w:bottom w:val="none" w:sz="0" w:space="0" w:color="auto"/>
                <w:right w:val="none" w:sz="0" w:space="0" w:color="auto"/>
              </w:divBdr>
            </w:div>
            <w:div w:id="2058355572">
              <w:marLeft w:val="0"/>
              <w:marRight w:val="0"/>
              <w:marTop w:val="0"/>
              <w:marBottom w:val="0"/>
              <w:divBdr>
                <w:top w:val="none" w:sz="0" w:space="0" w:color="auto"/>
                <w:left w:val="none" w:sz="0" w:space="0" w:color="auto"/>
                <w:bottom w:val="none" w:sz="0" w:space="0" w:color="auto"/>
                <w:right w:val="none" w:sz="0" w:space="0" w:color="auto"/>
              </w:divBdr>
            </w:div>
          </w:divsChild>
        </w:div>
        <w:div w:id="1408503469">
          <w:marLeft w:val="0"/>
          <w:marRight w:val="0"/>
          <w:marTop w:val="0"/>
          <w:marBottom w:val="0"/>
          <w:divBdr>
            <w:top w:val="none" w:sz="0" w:space="0" w:color="auto"/>
            <w:left w:val="none" w:sz="0" w:space="0" w:color="auto"/>
            <w:bottom w:val="none" w:sz="0" w:space="0" w:color="auto"/>
            <w:right w:val="none" w:sz="0" w:space="0" w:color="auto"/>
          </w:divBdr>
          <w:divsChild>
            <w:div w:id="113252864">
              <w:marLeft w:val="0"/>
              <w:marRight w:val="0"/>
              <w:marTop w:val="0"/>
              <w:marBottom w:val="0"/>
              <w:divBdr>
                <w:top w:val="none" w:sz="0" w:space="0" w:color="auto"/>
                <w:left w:val="none" w:sz="0" w:space="0" w:color="auto"/>
                <w:bottom w:val="none" w:sz="0" w:space="0" w:color="auto"/>
                <w:right w:val="none" w:sz="0" w:space="0" w:color="auto"/>
              </w:divBdr>
            </w:div>
            <w:div w:id="358357873">
              <w:marLeft w:val="0"/>
              <w:marRight w:val="0"/>
              <w:marTop w:val="0"/>
              <w:marBottom w:val="0"/>
              <w:divBdr>
                <w:top w:val="none" w:sz="0" w:space="0" w:color="auto"/>
                <w:left w:val="none" w:sz="0" w:space="0" w:color="auto"/>
                <w:bottom w:val="none" w:sz="0" w:space="0" w:color="auto"/>
                <w:right w:val="none" w:sz="0" w:space="0" w:color="auto"/>
              </w:divBdr>
            </w:div>
            <w:div w:id="467675645">
              <w:marLeft w:val="0"/>
              <w:marRight w:val="0"/>
              <w:marTop w:val="0"/>
              <w:marBottom w:val="0"/>
              <w:divBdr>
                <w:top w:val="none" w:sz="0" w:space="0" w:color="auto"/>
                <w:left w:val="none" w:sz="0" w:space="0" w:color="auto"/>
                <w:bottom w:val="none" w:sz="0" w:space="0" w:color="auto"/>
                <w:right w:val="none" w:sz="0" w:space="0" w:color="auto"/>
              </w:divBdr>
            </w:div>
            <w:div w:id="603655401">
              <w:marLeft w:val="0"/>
              <w:marRight w:val="0"/>
              <w:marTop w:val="0"/>
              <w:marBottom w:val="0"/>
              <w:divBdr>
                <w:top w:val="none" w:sz="0" w:space="0" w:color="auto"/>
                <w:left w:val="none" w:sz="0" w:space="0" w:color="auto"/>
                <w:bottom w:val="none" w:sz="0" w:space="0" w:color="auto"/>
                <w:right w:val="none" w:sz="0" w:space="0" w:color="auto"/>
              </w:divBdr>
            </w:div>
            <w:div w:id="714349143">
              <w:marLeft w:val="0"/>
              <w:marRight w:val="0"/>
              <w:marTop w:val="0"/>
              <w:marBottom w:val="0"/>
              <w:divBdr>
                <w:top w:val="none" w:sz="0" w:space="0" w:color="auto"/>
                <w:left w:val="none" w:sz="0" w:space="0" w:color="auto"/>
                <w:bottom w:val="none" w:sz="0" w:space="0" w:color="auto"/>
                <w:right w:val="none" w:sz="0" w:space="0" w:color="auto"/>
              </w:divBdr>
            </w:div>
            <w:div w:id="1125393726">
              <w:marLeft w:val="0"/>
              <w:marRight w:val="0"/>
              <w:marTop w:val="0"/>
              <w:marBottom w:val="0"/>
              <w:divBdr>
                <w:top w:val="none" w:sz="0" w:space="0" w:color="auto"/>
                <w:left w:val="none" w:sz="0" w:space="0" w:color="auto"/>
                <w:bottom w:val="none" w:sz="0" w:space="0" w:color="auto"/>
                <w:right w:val="none" w:sz="0" w:space="0" w:color="auto"/>
              </w:divBdr>
            </w:div>
            <w:div w:id="1426267162">
              <w:marLeft w:val="0"/>
              <w:marRight w:val="0"/>
              <w:marTop w:val="0"/>
              <w:marBottom w:val="0"/>
              <w:divBdr>
                <w:top w:val="none" w:sz="0" w:space="0" w:color="auto"/>
                <w:left w:val="none" w:sz="0" w:space="0" w:color="auto"/>
                <w:bottom w:val="none" w:sz="0" w:space="0" w:color="auto"/>
                <w:right w:val="none" w:sz="0" w:space="0" w:color="auto"/>
              </w:divBdr>
            </w:div>
            <w:div w:id="1459031861">
              <w:marLeft w:val="0"/>
              <w:marRight w:val="0"/>
              <w:marTop w:val="0"/>
              <w:marBottom w:val="0"/>
              <w:divBdr>
                <w:top w:val="none" w:sz="0" w:space="0" w:color="auto"/>
                <w:left w:val="none" w:sz="0" w:space="0" w:color="auto"/>
                <w:bottom w:val="none" w:sz="0" w:space="0" w:color="auto"/>
                <w:right w:val="none" w:sz="0" w:space="0" w:color="auto"/>
              </w:divBdr>
            </w:div>
            <w:div w:id="1459227827">
              <w:marLeft w:val="0"/>
              <w:marRight w:val="0"/>
              <w:marTop w:val="0"/>
              <w:marBottom w:val="0"/>
              <w:divBdr>
                <w:top w:val="none" w:sz="0" w:space="0" w:color="auto"/>
                <w:left w:val="none" w:sz="0" w:space="0" w:color="auto"/>
                <w:bottom w:val="none" w:sz="0" w:space="0" w:color="auto"/>
                <w:right w:val="none" w:sz="0" w:space="0" w:color="auto"/>
              </w:divBdr>
            </w:div>
            <w:div w:id="1509446871">
              <w:marLeft w:val="0"/>
              <w:marRight w:val="0"/>
              <w:marTop w:val="0"/>
              <w:marBottom w:val="0"/>
              <w:divBdr>
                <w:top w:val="none" w:sz="0" w:space="0" w:color="auto"/>
                <w:left w:val="none" w:sz="0" w:space="0" w:color="auto"/>
                <w:bottom w:val="none" w:sz="0" w:space="0" w:color="auto"/>
                <w:right w:val="none" w:sz="0" w:space="0" w:color="auto"/>
              </w:divBdr>
            </w:div>
            <w:div w:id="1529023966">
              <w:marLeft w:val="0"/>
              <w:marRight w:val="0"/>
              <w:marTop w:val="0"/>
              <w:marBottom w:val="0"/>
              <w:divBdr>
                <w:top w:val="none" w:sz="0" w:space="0" w:color="auto"/>
                <w:left w:val="none" w:sz="0" w:space="0" w:color="auto"/>
                <w:bottom w:val="none" w:sz="0" w:space="0" w:color="auto"/>
                <w:right w:val="none" w:sz="0" w:space="0" w:color="auto"/>
              </w:divBdr>
            </w:div>
            <w:div w:id="1551262643">
              <w:marLeft w:val="0"/>
              <w:marRight w:val="0"/>
              <w:marTop w:val="0"/>
              <w:marBottom w:val="0"/>
              <w:divBdr>
                <w:top w:val="none" w:sz="0" w:space="0" w:color="auto"/>
                <w:left w:val="none" w:sz="0" w:space="0" w:color="auto"/>
                <w:bottom w:val="none" w:sz="0" w:space="0" w:color="auto"/>
                <w:right w:val="none" w:sz="0" w:space="0" w:color="auto"/>
              </w:divBdr>
            </w:div>
            <w:div w:id="1606306555">
              <w:marLeft w:val="0"/>
              <w:marRight w:val="0"/>
              <w:marTop w:val="0"/>
              <w:marBottom w:val="0"/>
              <w:divBdr>
                <w:top w:val="none" w:sz="0" w:space="0" w:color="auto"/>
                <w:left w:val="none" w:sz="0" w:space="0" w:color="auto"/>
                <w:bottom w:val="none" w:sz="0" w:space="0" w:color="auto"/>
                <w:right w:val="none" w:sz="0" w:space="0" w:color="auto"/>
              </w:divBdr>
            </w:div>
            <w:div w:id="1649703006">
              <w:marLeft w:val="0"/>
              <w:marRight w:val="0"/>
              <w:marTop w:val="0"/>
              <w:marBottom w:val="0"/>
              <w:divBdr>
                <w:top w:val="none" w:sz="0" w:space="0" w:color="auto"/>
                <w:left w:val="none" w:sz="0" w:space="0" w:color="auto"/>
                <w:bottom w:val="none" w:sz="0" w:space="0" w:color="auto"/>
                <w:right w:val="none" w:sz="0" w:space="0" w:color="auto"/>
              </w:divBdr>
            </w:div>
            <w:div w:id="1910573636">
              <w:marLeft w:val="0"/>
              <w:marRight w:val="0"/>
              <w:marTop w:val="0"/>
              <w:marBottom w:val="0"/>
              <w:divBdr>
                <w:top w:val="none" w:sz="0" w:space="0" w:color="auto"/>
                <w:left w:val="none" w:sz="0" w:space="0" w:color="auto"/>
                <w:bottom w:val="none" w:sz="0" w:space="0" w:color="auto"/>
                <w:right w:val="none" w:sz="0" w:space="0" w:color="auto"/>
              </w:divBdr>
            </w:div>
            <w:div w:id="1954094985">
              <w:marLeft w:val="0"/>
              <w:marRight w:val="0"/>
              <w:marTop w:val="0"/>
              <w:marBottom w:val="0"/>
              <w:divBdr>
                <w:top w:val="none" w:sz="0" w:space="0" w:color="auto"/>
                <w:left w:val="none" w:sz="0" w:space="0" w:color="auto"/>
                <w:bottom w:val="none" w:sz="0" w:space="0" w:color="auto"/>
                <w:right w:val="none" w:sz="0" w:space="0" w:color="auto"/>
              </w:divBdr>
            </w:div>
            <w:div w:id="2064137572">
              <w:marLeft w:val="0"/>
              <w:marRight w:val="0"/>
              <w:marTop w:val="0"/>
              <w:marBottom w:val="0"/>
              <w:divBdr>
                <w:top w:val="none" w:sz="0" w:space="0" w:color="auto"/>
                <w:left w:val="none" w:sz="0" w:space="0" w:color="auto"/>
                <w:bottom w:val="none" w:sz="0" w:space="0" w:color="auto"/>
                <w:right w:val="none" w:sz="0" w:space="0" w:color="auto"/>
              </w:divBdr>
            </w:div>
            <w:div w:id="2081630493">
              <w:marLeft w:val="0"/>
              <w:marRight w:val="0"/>
              <w:marTop w:val="0"/>
              <w:marBottom w:val="0"/>
              <w:divBdr>
                <w:top w:val="none" w:sz="0" w:space="0" w:color="auto"/>
                <w:left w:val="none" w:sz="0" w:space="0" w:color="auto"/>
                <w:bottom w:val="none" w:sz="0" w:space="0" w:color="auto"/>
                <w:right w:val="none" w:sz="0" w:space="0" w:color="auto"/>
              </w:divBdr>
            </w:div>
          </w:divsChild>
        </w:div>
        <w:div w:id="1417943403">
          <w:marLeft w:val="0"/>
          <w:marRight w:val="0"/>
          <w:marTop w:val="0"/>
          <w:marBottom w:val="0"/>
          <w:divBdr>
            <w:top w:val="none" w:sz="0" w:space="0" w:color="auto"/>
            <w:left w:val="none" w:sz="0" w:space="0" w:color="auto"/>
            <w:bottom w:val="none" w:sz="0" w:space="0" w:color="auto"/>
            <w:right w:val="none" w:sz="0" w:space="0" w:color="auto"/>
          </w:divBdr>
          <w:divsChild>
            <w:div w:id="182522488">
              <w:marLeft w:val="0"/>
              <w:marRight w:val="0"/>
              <w:marTop w:val="0"/>
              <w:marBottom w:val="0"/>
              <w:divBdr>
                <w:top w:val="none" w:sz="0" w:space="0" w:color="auto"/>
                <w:left w:val="none" w:sz="0" w:space="0" w:color="auto"/>
                <w:bottom w:val="none" w:sz="0" w:space="0" w:color="auto"/>
                <w:right w:val="none" w:sz="0" w:space="0" w:color="auto"/>
              </w:divBdr>
            </w:div>
            <w:div w:id="242880775">
              <w:marLeft w:val="0"/>
              <w:marRight w:val="0"/>
              <w:marTop w:val="0"/>
              <w:marBottom w:val="0"/>
              <w:divBdr>
                <w:top w:val="none" w:sz="0" w:space="0" w:color="auto"/>
                <w:left w:val="none" w:sz="0" w:space="0" w:color="auto"/>
                <w:bottom w:val="none" w:sz="0" w:space="0" w:color="auto"/>
                <w:right w:val="none" w:sz="0" w:space="0" w:color="auto"/>
              </w:divBdr>
            </w:div>
            <w:div w:id="336662784">
              <w:marLeft w:val="0"/>
              <w:marRight w:val="0"/>
              <w:marTop w:val="0"/>
              <w:marBottom w:val="0"/>
              <w:divBdr>
                <w:top w:val="none" w:sz="0" w:space="0" w:color="auto"/>
                <w:left w:val="none" w:sz="0" w:space="0" w:color="auto"/>
                <w:bottom w:val="none" w:sz="0" w:space="0" w:color="auto"/>
                <w:right w:val="none" w:sz="0" w:space="0" w:color="auto"/>
              </w:divBdr>
            </w:div>
            <w:div w:id="549926985">
              <w:marLeft w:val="0"/>
              <w:marRight w:val="0"/>
              <w:marTop w:val="0"/>
              <w:marBottom w:val="0"/>
              <w:divBdr>
                <w:top w:val="none" w:sz="0" w:space="0" w:color="auto"/>
                <w:left w:val="none" w:sz="0" w:space="0" w:color="auto"/>
                <w:bottom w:val="none" w:sz="0" w:space="0" w:color="auto"/>
                <w:right w:val="none" w:sz="0" w:space="0" w:color="auto"/>
              </w:divBdr>
            </w:div>
            <w:div w:id="592318911">
              <w:marLeft w:val="0"/>
              <w:marRight w:val="0"/>
              <w:marTop w:val="0"/>
              <w:marBottom w:val="0"/>
              <w:divBdr>
                <w:top w:val="none" w:sz="0" w:space="0" w:color="auto"/>
                <w:left w:val="none" w:sz="0" w:space="0" w:color="auto"/>
                <w:bottom w:val="none" w:sz="0" w:space="0" w:color="auto"/>
                <w:right w:val="none" w:sz="0" w:space="0" w:color="auto"/>
              </w:divBdr>
            </w:div>
            <w:div w:id="660154573">
              <w:marLeft w:val="0"/>
              <w:marRight w:val="0"/>
              <w:marTop w:val="0"/>
              <w:marBottom w:val="0"/>
              <w:divBdr>
                <w:top w:val="none" w:sz="0" w:space="0" w:color="auto"/>
                <w:left w:val="none" w:sz="0" w:space="0" w:color="auto"/>
                <w:bottom w:val="none" w:sz="0" w:space="0" w:color="auto"/>
                <w:right w:val="none" w:sz="0" w:space="0" w:color="auto"/>
              </w:divBdr>
            </w:div>
            <w:div w:id="705525726">
              <w:marLeft w:val="0"/>
              <w:marRight w:val="0"/>
              <w:marTop w:val="0"/>
              <w:marBottom w:val="0"/>
              <w:divBdr>
                <w:top w:val="none" w:sz="0" w:space="0" w:color="auto"/>
                <w:left w:val="none" w:sz="0" w:space="0" w:color="auto"/>
                <w:bottom w:val="none" w:sz="0" w:space="0" w:color="auto"/>
                <w:right w:val="none" w:sz="0" w:space="0" w:color="auto"/>
              </w:divBdr>
            </w:div>
            <w:div w:id="1084449498">
              <w:marLeft w:val="0"/>
              <w:marRight w:val="0"/>
              <w:marTop w:val="0"/>
              <w:marBottom w:val="0"/>
              <w:divBdr>
                <w:top w:val="none" w:sz="0" w:space="0" w:color="auto"/>
                <w:left w:val="none" w:sz="0" w:space="0" w:color="auto"/>
                <w:bottom w:val="none" w:sz="0" w:space="0" w:color="auto"/>
                <w:right w:val="none" w:sz="0" w:space="0" w:color="auto"/>
              </w:divBdr>
            </w:div>
            <w:div w:id="1190488025">
              <w:marLeft w:val="0"/>
              <w:marRight w:val="0"/>
              <w:marTop w:val="0"/>
              <w:marBottom w:val="0"/>
              <w:divBdr>
                <w:top w:val="none" w:sz="0" w:space="0" w:color="auto"/>
                <w:left w:val="none" w:sz="0" w:space="0" w:color="auto"/>
                <w:bottom w:val="none" w:sz="0" w:space="0" w:color="auto"/>
                <w:right w:val="none" w:sz="0" w:space="0" w:color="auto"/>
              </w:divBdr>
            </w:div>
            <w:div w:id="1191839132">
              <w:marLeft w:val="0"/>
              <w:marRight w:val="0"/>
              <w:marTop w:val="0"/>
              <w:marBottom w:val="0"/>
              <w:divBdr>
                <w:top w:val="none" w:sz="0" w:space="0" w:color="auto"/>
                <w:left w:val="none" w:sz="0" w:space="0" w:color="auto"/>
                <w:bottom w:val="none" w:sz="0" w:space="0" w:color="auto"/>
                <w:right w:val="none" w:sz="0" w:space="0" w:color="auto"/>
              </w:divBdr>
            </w:div>
            <w:div w:id="1277054233">
              <w:marLeft w:val="0"/>
              <w:marRight w:val="0"/>
              <w:marTop w:val="0"/>
              <w:marBottom w:val="0"/>
              <w:divBdr>
                <w:top w:val="none" w:sz="0" w:space="0" w:color="auto"/>
                <w:left w:val="none" w:sz="0" w:space="0" w:color="auto"/>
                <w:bottom w:val="none" w:sz="0" w:space="0" w:color="auto"/>
                <w:right w:val="none" w:sz="0" w:space="0" w:color="auto"/>
              </w:divBdr>
            </w:div>
            <w:div w:id="1278874932">
              <w:marLeft w:val="0"/>
              <w:marRight w:val="0"/>
              <w:marTop w:val="0"/>
              <w:marBottom w:val="0"/>
              <w:divBdr>
                <w:top w:val="none" w:sz="0" w:space="0" w:color="auto"/>
                <w:left w:val="none" w:sz="0" w:space="0" w:color="auto"/>
                <w:bottom w:val="none" w:sz="0" w:space="0" w:color="auto"/>
                <w:right w:val="none" w:sz="0" w:space="0" w:color="auto"/>
              </w:divBdr>
            </w:div>
            <w:div w:id="1507136609">
              <w:marLeft w:val="0"/>
              <w:marRight w:val="0"/>
              <w:marTop w:val="0"/>
              <w:marBottom w:val="0"/>
              <w:divBdr>
                <w:top w:val="none" w:sz="0" w:space="0" w:color="auto"/>
                <w:left w:val="none" w:sz="0" w:space="0" w:color="auto"/>
                <w:bottom w:val="none" w:sz="0" w:space="0" w:color="auto"/>
                <w:right w:val="none" w:sz="0" w:space="0" w:color="auto"/>
              </w:divBdr>
            </w:div>
            <w:div w:id="1507674649">
              <w:marLeft w:val="0"/>
              <w:marRight w:val="0"/>
              <w:marTop w:val="0"/>
              <w:marBottom w:val="0"/>
              <w:divBdr>
                <w:top w:val="none" w:sz="0" w:space="0" w:color="auto"/>
                <w:left w:val="none" w:sz="0" w:space="0" w:color="auto"/>
                <w:bottom w:val="none" w:sz="0" w:space="0" w:color="auto"/>
                <w:right w:val="none" w:sz="0" w:space="0" w:color="auto"/>
              </w:divBdr>
            </w:div>
            <w:div w:id="1585799644">
              <w:marLeft w:val="0"/>
              <w:marRight w:val="0"/>
              <w:marTop w:val="0"/>
              <w:marBottom w:val="0"/>
              <w:divBdr>
                <w:top w:val="none" w:sz="0" w:space="0" w:color="auto"/>
                <w:left w:val="none" w:sz="0" w:space="0" w:color="auto"/>
                <w:bottom w:val="none" w:sz="0" w:space="0" w:color="auto"/>
                <w:right w:val="none" w:sz="0" w:space="0" w:color="auto"/>
              </w:divBdr>
            </w:div>
            <w:div w:id="1723485082">
              <w:marLeft w:val="0"/>
              <w:marRight w:val="0"/>
              <w:marTop w:val="0"/>
              <w:marBottom w:val="0"/>
              <w:divBdr>
                <w:top w:val="none" w:sz="0" w:space="0" w:color="auto"/>
                <w:left w:val="none" w:sz="0" w:space="0" w:color="auto"/>
                <w:bottom w:val="none" w:sz="0" w:space="0" w:color="auto"/>
                <w:right w:val="none" w:sz="0" w:space="0" w:color="auto"/>
              </w:divBdr>
            </w:div>
            <w:div w:id="1731726095">
              <w:marLeft w:val="0"/>
              <w:marRight w:val="0"/>
              <w:marTop w:val="0"/>
              <w:marBottom w:val="0"/>
              <w:divBdr>
                <w:top w:val="none" w:sz="0" w:space="0" w:color="auto"/>
                <w:left w:val="none" w:sz="0" w:space="0" w:color="auto"/>
                <w:bottom w:val="none" w:sz="0" w:space="0" w:color="auto"/>
                <w:right w:val="none" w:sz="0" w:space="0" w:color="auto"/>
              </w:divBdr>
            </w:div>
            <w:div w:id="1867717660">
              <w:marLeft w:val="0"/>
              <w:marRight w:val="0"/>
              <w:marTop w:val="0"/>
              <w:marBottom w:val="0"/>
              <w:divBdr>
                <w:top w:val="none" w:sz="0" w:space="0" w:color="auto"/>
                <w:left w:val="none" w:sz="0" w:space="0" w:color="auto"/>
                <w:bottom w:val="none" w:sz="0" w:space="0" w:color="auto"/>
                <w:right w:val="none" w:sz="0" w:space="0" w:color="auto"/>
              </w:divBdr>
            </w:div>
            <w:div w:id="1965843680">
              <w:marLeft w:val="0"/>
              <w:marRight w:val="0"/>
              <w:marTop w:val="0"/>
              <w:marBottom w:val="0"/>
              <w:divBdr>
                <w:top w:val="none" w:sz="0" w:space="0" w:color="auto"/>
                <w:left w:val="none" w:sz="0" w:space="0" w:color="auto"/>
                <w:bottom w:val="none" w:sz="0" w:space="0" w:color="auto"/>
                <w:right w:val="none" w:sz="0" w:space="0" w:color="auto"/>
              </w:divBdr>
            </w:div>
            <w:div w:id="2100172639">
              <w:marLeft w:val="0"/>
              <w:marRight w:val="0"/>
              <w:marTop w:val="0"/>
              <w:marBottom w:val="0"/>
              <w:divBdr>
                <w:top w:val="none" w:sz="0" w:space="0" w:color="auto"/>
                <w:left w:val="none" w:sz="0" w:space="0" w:color="auto"/>
                <w:bottom w:val="none" w:sz="0" w:space="0" w:color="auto"/>
                <w:right w:val="none" w:sz="0" w:space="0" w:color="auto"/>
              </w:divBdr>
            </w:div>
          </w:divsChild>
        </w:div>
        <w:div w:id="1993944318">
          <w:marLeft w:val="0"/>
          <w:marRight w:val="0"/>
          <w:marTop w:val="0"/>
          <w:marBottom w:val="0"/>
          <w:divBdr>
            <w:top w:val="none" w:sz="0" w:space="0" w:color="auto"/>
            <w:left w:val="none" w:sz="0" w:space="0" w:color="auto"/>
            <w:bottom w:val="none" w:sz="0" w:space="0" w:color="auto"/>
            <w:right w:val="none" w:sz="0" w:space="0" w:color="auto"/>
          </w:divBdr>
          <w:divsChild>
            <w:div w:id="129981731">
              <w:marLeft w:val="0"/>
              <w:marRight w:val="0"/>
              <w:marTop w:val="0"/>
              <w:marBottom w:val="0"/>
              <w:divBdr>
                <w:top w:val="none" w:sz="0" w:space="0" w:color="auto"/>
                <w:left w:val="none" w:sz="0" w:space="0" w:color="auto"/>
                <w:bottom w:val="none" w:sz="0" w:space="0" w:color="auto"/>
                <w:right w:val="none" w:sz="0" w:space="0" w:color="auto"/>
              </w:divBdr>
            </w:div>
            <w:div w:id="195240436">
              <w:marLeft w:val="0"/>
              <w:marRight w:val="0"/>
              <w:marTop w:val="0"/>
              <w:marBottom w:val="0"/>
              <w:divBdr>
                <w:top w:val="none" w:sz="0" w:space="0" w:color="auto"/>
                <w:left w:val="none" w:sz="0" w:space="0" w:color="auto"/>
                <w:bottom w:val="none" w:sz="0" w:space="0" w:color="auto"/>
                <w:right w:val="none" w:sz="0" w:space="0" w:color="auto"/>
              </w:divBdr>
            </w:div>
            <w:div w:id="208995557">
              <w:marLeft w:val="0"/>
              <w:marRight w:val="0"/>
              <w:marTop w:val="0"/>
              <w:marBottom w:val="0"/>
              <w:divBdr>
                <w:top w:val="none" w:sz="0" w:space="0" w:color="auto"/>
                <w:left w:val="none" w:sz="0" w:space="0" w:color="auto"/>
                <w:bottom w:val="none" w:sz="0" w:space="0" w:color="auto"/>
                <w:right w:val="none" w:sz="0" w:space="0" w:color="auto"/>
              </w:divBdr>
            </w:div>
            <w:div w:id="246379202">
              <w:marLeft w:val="0"/>
              <w:marRight w:val="0"/>
              <w:marTop w:val="0"/>
              <w:marBottom w:val="0"/>
              <w:divBdr>
                <w:top w:val="none" w:sz="0" w:space="0" w:color="auto"/>
                <w:left w:val="none" w:sz="0" w:space="0" w:color="auto"/>
                <w:bottom w:val="none" w:sz="0" w:space="0" w:color="auto"/>
                <w:right w:val="none" w:sz="0" w:space="0" w:color="auto"/>
              </w:divBdr>
            </w:div>
            <w:div w:id="305939191">
              <w:marLeft w:val="0"/>
              <w:marRight w:val="0"/>
              <w:marTop w:val="0"/>
              <w:marBottom w:val="0"/>
              <w:divBdr>
                <w:top w:val="none" w:sz="0" w:space="0" w:color="auto"/>
                <w:left w:val="none" w:sz="0" w:space="0" w:color="auto"/>
                <w:bottom w:val="none" w:sz="0" w:space="0" w:color="auto"/>
                <w:right w:val="none" w:sz="0" w:space="0" w:color="auto"/>
              </w:divBdr>
            </w:div>
            <w:div w:id="364521216">
              <w:marLeft w:val="0"/>
              <w:marRight w:val="0"/>
              <w:marTop w:val="0"/>
              <w:marBottom w:val="0"/>
              <w:divBdr>
                <w:top w:val="none" w:sz="0" w:space="0" w:color="auto"/>
                <w:left w:val="none" w:sz="0" w:space="0" w:color="auto"/>
                <w:bottom w:val="none" w:sz="0" w:space="0" w:color="auto"/>
                <w:right w:val="none" w:sz="0" w:space="0" w:color="auto"/>
              </w:divBdr>
            </w:div>
            <w:div w:id="375857314">
              <w:marLeft w:val="0"/>
              <w:marRight w:val="0"/>
              <w:marTop w:val="0"/>
              <w:marBottom w:val="0"/>
              <w:divBdr>
                <w:top w:val="none" w:sz="0" w:space="0" w:color="auto"/>
                <w:left w:val="none" w:sz="0" w:space="0" w:color="auto"/>
                <w:bottom w:val="none" w:sz="0" w:space="0" w:color="auto"/>
                <w:right w:val="none" w:sz="0" w:space="0" w:color="auto"/>
              </w:divBdr>
            </w:div>
            <w:div w:id="586697539">
              <w:marLeft w:val="0"/>
              <w:marRight w:val="0"/>
              <w:marTop w:val="0"/>
              <w:marBottom w:val="0"/>
              <w:divBdr>
                <w:top w:val="none" w:sz="0" w:space="0" w:color="auto"/>
                <w:left w:val="none" w:sz="0" w:space="0" w:color="auto"/>
                <w:bottom w:val="none" w:sz="0" w:space="0" w:color="auto"/>
                <w:right w:val="none" w:sz="0" w:space="0" w:color="auto"/>
              </w:divBdr>
            </w:div>
            <w:div w:id="660351877">
              <w:marLeft w:val="0"/>
              <w:marRight w:val="0"/>
              <w:marTop w:val="0"/>
              <w:marBottom w:val="0"/>
              <w:divBdr>
                <w:top w:val="none" w:sz="0" w:space="0" w:color="auto"/>
                <w:left w:val="none" w:sz="0" w:space="0" w:color="auto"/>
                <w:bottom w:val="none" w:sz="0" w:space="0" w:color="auto"/>
                <w:right w:val="none" w:sz="0" w:space="0" w:color="auto"/>
              </w:divBdr>
            </w:div>
            <w:div w:id="690955037">
              <w:marLeft w:val="0"/>
              <w:marRight w:val="0"/>
              <w:marTop w:val="0"/>
              <w:marBottom w:val="0"/>
              <w:divBdr>
                <w:top w:val="none" w:sz="0" w:space="0" w:color="auto"/>
                <w:left w:val="none" w:sz="0" w:space="0" w:color="auto"/>
                <w:bottom w:val="none" w:sz="0" w:space="0" w:color="auto"/>
                <w:right w:val="none" w:sz="0" w:space="0" w:color="auto"/>
              </w:divBdr>
            </w:div>
            <w:div w:id="770469542">
              <w:marLeft w:val="0"/>
              <w:marRight w:val="0"/>
              <w:marTop w:val="0"/>
              <w:marBottom w:val="0"/>
              <w:divBdr>
                <w:top w:val="none" w:sz="0" w:space="0" w:color="auto"/>
                <w:left w:val="none" w:sz="0" w:space="0" w:color="auto"/>
                <w:bottom w:val="none" w:sz="0" w:space="0" w:color="auto"/>
                <w:right w:val="none" w:sz="0" w:space="0" w:color="auto"/>
              </w:divBdr>
            </w:div>
            <w:div w:id="808863685">
              <w:marLeft w:val="0"/>
              <w:marRight w:val="0"/>
              <w:marTop w:val="0"/>
              <w:marBottom w:val="0"/>
              <w:divBdr>
                <w:top w:val="none" w:sz="0" w:space="0" w:color="auto"/>
                <w:left w:val="none" w:sz="0" w:space="0" w:color="auto"/>
                <w:bottom w:val="none" w:sz="0" w:space="0" w:color="auto"/>
                <w:right w:val="none" w:sz="0" w:space="0" w:color="auto"/>
              </w:divBdr>
            </w:div>
            <w:div w:id="809638258">
              <w:marLeft w:val="0"/>
              <w:marRight w:val="0"/>
              <w:marTop w:val="0"/>
              <w:marBottom w:val="0"/>
              <w:divBdr>
                <w:top w:val="none" w:sz="0" w:space="0" w:color="auto"/>
                <w:left w:val="none" w:sz="0" w:space="0" w:color="auto"/>
                <w:bottom w:val="none" w:sz="0" w:space="0" w:color="auto"/>
                <w:right w:val="none" w:sz="0" w:space="0" w:color="auto"/>
              </w:divBdr>
            </w:div>
            <w:div w:id="839153926">
              <w:marLeft w:val="0"/>
              <w:marRight w:val="0"/>
              <w:marTop w:val="0"/>
              <w:marBottom w:val="0"/>
              <w:divBdr>
                <w:top w:val="none" w:sz="0" w:space="0" w:color="auto"/>
                <w:left w:val="none" w:sz="0" w:space="0" w:color="auto"/>
                <w:bottom w:val="none" w:sz="0" w:space="0" w:color="auto"/>
                <w:right w:val="none" w:sz="0" w:space="0" w:color="auto"/>
              </w:divBdr>
            </w:div>
            <w:div w:id="975641212">
              <w:marLeft w:val="0"/>
              <w:marRight w:val="0"/>
              <w:marTop w:val="0"/>
              <w:marBottom w:val="0"/>
              <w:divBdr>
                <w:top w:val="none" w:sz="0" w:space="0" w:color="auto"/>
                <w:left w:val="none" w:sz="0" w:space="0" w:color="auto"/>
                <w:bottom w:val="none" w:sz="0" w:space="0" w:color="auto"/>
                <w:right w:val="none" w:sz="0" w:space="0" w:color="auto"/>
              </w:divBdr>
            </w:div>
            <w:div w:id="1126243828">
              <w:marLeft w:val="0"/>
              <w:marRight w:val="0"/>
              <w:marTop w:val="0"/>
              <w:marBottom w:val="0"/>
              <w:divBdr>
                <w:top w:val="none" w:sz="0" w:space="0" w:color="auto"/>
                <w:left w:val="none" w:sz="0" w:space="0" w:color="auto"/>
                <w:bottom w:val="none" w:sz="0" w:space="0" w:color="auto"/>
                <w:right w:val="none" w:sz="0" w:space="0" w:color="auto"/>
              </w:divBdr>
            </w:div>
            <w:div w:id="1197742869">
              <w:marLeft w:val="0"/>
              <w:marRight w:val="0"/>
              <w:marTop w:val="0"/>
              <w:marBottom w:val="0"/>
              <w:divBdr>
                <w:top w:val="none" w:sz="0" w:space="0" w:color="auto"/>
                <w:left w:val="none" w:sz="0" w:space="0" w:color="auto"/>
                <w:bottom w:val="none" w:sz="0" w:space="0" w:color="auto"/>
                <w:right w:val="none" w:sz="0" w:space="0" w:color="auto"/>
              </w:divBdr>
            </w:div>
            <w:div w:id="1208297820">
              <w:marLeft w:val="0"/>
              <w:marRight w:val="0"/>
              <w:marTop w:val="0"/>
              <w:marBottom w:val="0"/>
              <w:divBdr>
                <w:top w:val="none" w:sz="0" w:space="0" w:color="auto"/>
                <w:left w:val="none" w:sz="0" w:space="0" w:color="auto"/>
                <w:bottom w:val="none" w:sz="0" w:space="0" w:color="auto"/>
                <w:right w:val="none" w:sz="0" w:space="0" w:color="auto"/>
              </w:divBdr>
            </w:div>
            <w:div w:id="1623531016">
              <w:marLeft w:val="0"/>
              <w:marRight w:val="0"/>
              <w:marTop w:val="0"/>
              <w:marBottom w:val="0"/>
              <w:divBdr>
                <w:top w:val="none" w:sz="0" w:space="0" w:color="auto"/>
                <w:left w:val="none" w:sz="0" w:space="0" w:color="auto"/>
                <w:bottom w:val="none" w:sz="0" w:space="0" w:color="auto"/>
                <w:right w:val="none" w:sz="0" w:space="0" w:color="auto"/>
              </w:divBdr>
            </w:div>
            <w:div w:id="1787848531">
              <w:marLeft w:val="0"/>
              <w:marRight w:val="0"/>
              <w:marTop w:val="0"/>
              <w:marBottom w:val="0"/>
              <w:divBdr>
                <w:top w:val="none" w:sz="0" w:space="0" w:color="auto"/>
                <w:left w:val="none" w:sz="0" w:space="0" w:color="auto"/>
                <w:bottom w:val="none" w:sz="0" w:space="0" w:color="auto"/>
                <w:right w:val="none" w:sz="0" w:space="0" w:color="auto"/>
              </w:divBdr>
            </w:div>
            <w:div w:id="1837378587">
              <w:marLeft w:val="0"/>
              <w:marRight w:val="0"/>
              <w:marTop w:val="0"/>
              <w:marBottom w:val="0"/>
              <w:divBdr>
                <w:top w:val="none" w:sz="0" w:space="0" w:color="auto"/>
                <w:left w:val="none" w:sz="0" w:space="0" w:color="auto"/>
                <w:bottom w:val="none" w:sz="0" w:space="0" w:color="auto"/>
                <w:right w:val="none" w:sz="0" w:space="0" w:color="auto"/>
              </w:divBdr>
            </w:div>
            <w:div w:id="1915119926">
              <w:marLeft w:val="0"/>
              <w:marRight w:val="0"/>
              <w:marTop w:val="0"/>
              <w:marBottom w:val="0"/>
              <w:divBdr>
                <w:top w:val="none" w:sz="0" w:space="0" w:color="auto"/>
                <w:left w:val="none" w:sz="0" w:space="0" w:color="auto"/>
                <w:bottom w:val="none" w:sz="0" w:space="0" w:color="auto"/>
                <w:right w:val="none" w:sz="0" w:space="0" w:color="auto"/>
              </w:divBdr>
            </w:div>
            <w:div w:id="1926524672">
              <w:marLeft w:val="0"/>
              <w:marRight w:val="0"/>
              <w:marTop w:val="0"/>
              <w:marBottom w:val="0"/>
              <w:divBdr>
                <w:top w:val="none" w:sz="0" w:space="0" w:color="auto"/>
                <w:left w:val="none" w:sz="0" w:space="0" w:color="auto"/>
                <w:bottom w:val="none" w:sz="0" w:space="0" w:color="auto"/>
                <w:right w:val="none" w:sz="0" w:space="0" w:color="auto"/>
              </w:divBdr>
            </w:div>
            <w:div w:id="1933973673">
              <w:marLeft w:val="0"/>
              <w:marRight w:val="0"/>
              <w:marTop w:val="0"/>
              <w:marBottom w:val="0"/>
              <w:divBdr>
                <w:top w:val="none" w:sz="0" w:space="0" w:color="auto"/>
                <w:left w:val="none" w:sz="0" w:space="0" w:color="auto"/>
                <w:bottom w:val="none" w:sz="0" w:space="0" w:color="auto"/>
                <w:right w:val="none" w:sz="0" w:space="0" w:color="auto"/>
              </w:divBdr>
            </w:div>
            <w:div w:id="1952395728">
              <w:marLeft w:val="0"/>
              <w:marRight w:val="0"/>
              <w:marTop w:val="0"/>
              <w:marBottom w:val="0"/>
              <w:divBdr>
                <w:top w:val="none" w:sz="0" w:space="0" w:color="auto"/>
                <w:left w:val="none" w:sz="0" w:space="0" w:color="auto"/>
                <w:bottom w:val="none" w:sz="0" w:space="0" w:color="auto"/>
                <w:right w:val="none" w:sz="0" w:space="0" w:color="auto"/>
              </w:divBdr>
            </w:div>
            <w:div w:id="2019845318">
              <w:marLeft w:val="0"/>
              <w:marRight w:val="0"/>
              <w:marTop w:val="0"/>
              <w:marBottom w:val="0"/>
              <w:divBdr>
                <w:top w:val="none" w:sz="0" w:space="0" w:color="auto"/>
                <w:left w:val="none" w:sz="0" w:space="0" w:color="auto"/>
                <w:bottom w:val="none" w:sz="0" w:space="0" w:color="auto"/>
                <w:right w:val="none" w:sz="0" w:space="0" w:color="auto"/>
              </w:divBdr>
            </w:div>
            <w:div w:id="2033801030">
              <w:marLeft w:val="0"/>
              <w:marRight w:val="0"/>
              <w:marTop w:val="0"/>
              <w:marBottom w:val="0"/>
              <w:divBdr>
                <w:top w:val="none" w:sz="0" w:space="0" w:color="auto"/>
                <w:left w:val="none" w:sz="0" w:space="0" w:color="auto"/>
                <w:bottom w:val="none" w:sz="0" w:space="0" w:color="auto"/>
                <w:right w:val="none" w:sz="0" w:space="0" w:color="auto"/>
              </w:divBdr>
            </w:div>
            <w:div w:id="2037463845">
              <w:marLeft w:val="0"/>
              <w:marRight w:val="0"/>
              <w:marTop w:val="0"/>
              <w:marBottom w:val="0"/>
              <w:divBdr>
                <w:top w:val="none" w:sz="0" w:space="0" w:color="auto"/>
                <w:left w:val="none" w:sz="0" w:space="0" w:color="auto"/>
                <w:bottom w:val="none" w:sz="0" w:space="0" w:color="auto"/>
                <w:right w:val="none" w:sz="0" w:space="0" w:color="auto"/>
              </w:divBdr>
            </w:div>
          </w:divsChild>
        </w:div>
        <w:div w:id="2128347980">
          <w:marLeft w:val="0"/>
          <w:marRight w:val="0"/>
          <w:marTop w:val="0"/>
          <w:marBottom w:val="0"/>
          <w:divBdr>
            <w:top w:val="none" w:sz="0" w:space="0" w:color="auto"/>
            <w:left w:val="none" w:sz="0" w:space="0" w:color="auto"/>
            <w:bottom w:val="none" w:sz="0" w:space="0" w:color="auto"/>
            <w:right w:val="none" w:sz="0" w:space="0" w:color="auto"/>
          </w:divBdr>
          <w:divsChild>
            <w:div w:id="138310256">
              <w:marLeft w:val="0"/>
              <w:marRight w:val="0"/>
              <w:marTop w:val="0"/>
              <w:marBottom w:val="0"/>
              <w:divBdr>
                <w:top w:val="none" w:sz="0" w:space="0" w:color="auto"/>
                <w:left w:val="none" w:sz="0" w:space="0" w:color="auto"/>
                <w:bottom w:val="none" w:sz="0" w:space="0" w:color="auto"/>
                <w:right w:val="none" w:sz="0" w:space="0" w:color="auto"/>
              </w:divBdr>
            </w:div>
            <w:div w:id="404843574">
              <w:marLeft w:val="0"/>
              <w:marRight w:val="0"/>
              <w:marTop w:val="0"/>
              <w:marBottom w:val="0"/>
              <w:divBdr>
                <w:top w:val="none" w:sz="0" w:space="0" w:color="auto"/>
                <w:left w:val="none" w:sz="0" w:space="0" w:color="auto"/>
                <w:bottom w:val="none" w:sz="0" w:space="0" w:color="auto"/>
                <w:right w:val="none" w:sz="0" w:space="0" w:color="auto"/>
              </w:divBdr>
            </w:div>
            <w:div w:id="422847703">
              <w:marLeft w:val="0"/>
              <w:marRight w:val="0"/>
              <w:marTop w:val="0"/>
              <w:marBottom w:val="0"/>
              <w:divBdr>
                <w:top w:val="none" w:sz="0" w:space="0" w:color="auto"/>
                <w:left w:val="none" w:sz="0" w:space="0" w:color="auto"/>
                <w:bottom w:val="none" w:sz="0" w:space="0" w:color="auto"/>
                <w:right w:val="none" w:sz="0" w:space="0" w:color="auto"/>
              </w:divBdr>
            </w:div>
            <w:div w:id="426073249">
              <w:marLeft w:val="0"/>
              <w:marRight w:val="0"/>
              <w:marTop w:val="0"/>
              <w:marBottom w:val="0"/>
              <w:divBdr>
                <w:top w:val="none" w:sz="0" w:space="0" w:color="auto"/>
                <w:left w:val="none" w:sz="0" w:space="0" w:color="auto"/>
                <w:bottom w:val="none" w:sz="0" w:space="0" w:color="auto"/>
                <w:right w:val="none" w:sz="0" w:space="0" w:color="auto"/>
              </w:divBdr>
            </w:div>
            <w:div w:id="441535288">
              <w:marLeft w:val="0"/>
              <w:marRight w:val="0"/>
              <w:marTop w:val="0"/>
              <w:marBottom w:val="0"/>
              <w:divBdr>
                <w:top w:val="none" w:sz="0" w:space="0" w:color="auto"/>
                <w:left w:val="none" w:sz="0" w:space="0" w:color="auto"/>
                <w:bottom w:val="none" w:sz="0" w:space="0" w:color="auto"/>
                <w:right w:val="none" w:sz="0" w:space="0" w:color="auto"/>
              </w:divBdr>
            </w:div>
            <w:div w:id="479615720">
              <w:marLeft w:val="0"/>
              <w:marRight w:val="0"/>
              <w:marTop w:val="0"/>
              <w:marBottom w:val="0"/>
              <w:divBdr>
                <w:top w:val="none" w:sz="0" w:space="0" w:color="auto"/>
                <w:left w:val="none" w:sz="0" w:space="0" w:color="auto"/>
                <w:bottom w:val="none" w:sz="0" w:space="0" w:color="auto"/>
                <w:right w:val="none" w:sz="0" w:space="0" w:color="auto"/>
              </w:divBdr>
            </w:div>
            <w:div w:id="609894106">
              <w:marLeft w:val="0"/>
              <w:marRight w:val="0"/>
              <w:marTop w:val="0"/>
              <w:marBottom w:val="0"/>
              <w:divBdr>
                <w:top w:val="none" w:sz="0" w:space="0" w:color="auto"/>
                <w:left w:val="none" w:sz="0" w:space="0" w:color="auto"/>
                <w:bottom w:val="none" w:sz="0" w:space="0" w:color="auto"/>
                <w:right w:val="none" w:sz="0" w:space="0" w:color="auto"/>
              </w:divBdr>
            </w:div>
            <w:div w:id="782501708">
              <w:marLeft w:val="0"/>
              <w:marRight w:val="0"/>
              <w:marTop w:val="0"/>
              <w:marBottom w:val="0"/>
              <w:divBdr>
                <w:top w:val="none" w:sz="0" w:space="0" w:color="auto"/>
                <w:left w:val="none" w:sz="0" w:space="0" w:color="auto"/>
                <w:bottom w:val="none" w:sz="0" w:space="0" w:color="auto"/>
                <w:right w:val="none" w:sz="0" w:space="0" w:color="auto"/>
              </w:divBdr>
            </w:div>
            <w:div w:id="796219334">
              <w:marLeft w:val="0"/>
              <w:marRight w:val="0"/>
              <w:marTop w:val="0"/>
              <w:marBottom w:val="0"/>
              <w:divBdr>
                <w:top w:val="none" w:sz="0" w:space="0" w:color="auto"/>
                <w:left w:val="none" w:sz="0" w:space="0" w:color="auto"/>
                <w:bottom w:val="none" w:sz="0" w:space="0" w:color="auto"/>
                <w:right w:val="none" w:sz="0" w:space="0" w:color="auto"/>
              </w:divBdr>
            </w:div>
            <w:div w:id="811871936">
              <w:marLeft w:val="0"/>
              <w:marRight w:val="0"/>
              <w:marTop w:val="0"/>
              <w:marBottom w:val="0"/>
              <w:divBdr>
                <w:top w:val="none" w:sz="0" w:space="0" w:color="auto"/>
                <w:left w:val="none" w:sz="0" w:space="0" w:color="auto"/>
                <w:bottom w:val="none" w:sz="0" w:space="0" w:color="auto"/>
                <w:right w:val="none" w:sz="0" w:space="0" w:color="auto"/>
              </w:divBdr>
            </w:div>
            <w:div w:id="1019241590">
              <w:marLeft w:val="0"/>
              <w:marRight w:val="0"/>
              <w:marTop w:val="0"/>
              <w:marBottom w:val="0"/>
              <w:divBdr>
                <w:top w:val="none" w:sz="0" w:space="0" w:color="auto"/>
                <w:left w:val="none" w:sz="0" w:space="0" w:color="auto"/>
                <w:bottom w:val="none" w:sz="0" w:space="0" w:color="auto"/>
                <w:right w:val="none" w:sz="0" w:space="0" w:color="auto"/>
              </w:divBdr>
            </w:div>
            <w:div w:id="1029598513">
              <w:marLeft w:val="0"/>
              <w:marRight w:val="0"/>
              <w:marTop w:val="0"/>
              <w:marBottom w:val="0"/>
              <w:divBdr>
                <w:top w:val="none" w:sz="0" w:space="0" w:color="auto"/>
                <w:left w:val="none" w:sz="0" w:space="0" w:color="auto"/>
                <w:bottom w:val="none" w:sz="0" w:space="0" w:color="auto"/>
                <w:right w:val="none" w:sz="0" w:space="0" w:color="auto"/>
              </w:divBdr>
            </w:div>
            <w:div w:id="1049569887">
              <w:marLeft w:val="0"/>
              <w:marRight w:val="0"/>
              <w:marTop w:val="0"/>
              <w:marBottom w:val="0"/>
              <w:divBdr>
                <w:top w:val="none" w:sz="0" w:space="0" w:color="auto"/>
                <w:left w:val="none" w:sz="0" w:space="0" w:color="auto"/>
                <w:bottom w:val="none" w:sz="0" w:space="0" w:color="auto"/>
                <w:right w:val="none" w:sz="0" w:space="0" w:color="auto"/>
              </w:divBdr>
            </w:div>
            <w:div w:id="1059790456">
              <w:marLeft w:val="0"/>
              <w:marRight w:val="0"/>
              <w:marTop w:val="0"/>
              <w:marBottom w:val="0"/>
              <w:divBdr>
                <w:top w:val="none" w:sz="0" w:space="0" w:color="auto"/>
                <w:left w:val="none" w:sz="0" w:space="0" w:color="auto"/>
                <w:bottom w:val="none" w:sz="0" w:space="0" w:color="auto"/>
                <w:right w:val="none" w:sz="0" w:space="0" w:color="auto"/>
              </w:divBdr>
            </w:div>
            <w:div w:id="1118185389">
              <w:marLeft w:val="0"/>
              <w:marRight w:val="0"/>
              <w:marTop w:val="0"/>
              <w:marBottom w:val="0"/>
              <w:divBdr>
                <w:top w:val="none" w:sz="0" w:space="0" w:color="auto"/>
                <w:left w:val="none" w:sz="0" w:space="0" w:color="auto"/>
                <w:bottom w:val="none" w:sz="0" w:space="0" w:color="auto"/>
                <w:right w:val="none" w:sz="0" w:space="0" w:color="auto"/>
              </w:divBdr>
            </w:div>
            <w:div w:id="1175613425">
              <w:marLeft w:val="0"/>
              <w:marRight w:val="0"/>
              <w:marTop w:val="0"/>
              <w:marBottom w:val="0"/>
              <w:divBdr>
                <w:top w:val="none" w:sz="0" w:space="0" w:color="auto"/>
                <w:left w:val="none" w:sz="0" w:space="0" w:color="auto"/>
                <w:bottom w:val="none" w:sz="0" w:space="0" w:color="auto"/>
                <w:right w:val="none" w:sz="0" w:space="0" w:color="auto"/>
              </w:divBdr>
            </w:div>
            <w:div w:id="1341390900">
              <w:marLeft w:val="0"/>
              <w:marRight w:val="0"/>
              <w:marTop w:val="0"/>
              <w:marBottom w:val="0"/>
              <w:divBdr>
                <w:top w:val="none" w:sz="0" w:space="0" w:color="auto"/>
                <w:left w:val="none" w:sz="0" w:space="0" w:color="auto"/>
                <w:bottom w:val="none" w:sz="0" w:space="0" w:color="auto"/>
                <w:right w:val="none" w:sz="0" w:space="0" w:color="auto"/>
              </w:divBdr>
            </w:div>
            <w:div w:id="1381973936">
              <w:marLeft w:val="0"/>
              <w:marRight w:val="0"/>
              <w:marTop w:val="0"/>
              <w:marBottom w:val="0"/>
              <w:divBdr>
                <w:top w:val="none" w:sz="0" w:space="0" w:color="auto"/>
                <w:left w:val="none" w:sz="0" w:space="0" w:color="auto"/>
                <w:bottom w:val="none" w:sz="0" w:space="0" w:color="auto"/>
                <w:right w:val="none" w:sz="0" w:space="0" w:color="auto"/>
              </w:divBdr>
            </w:div>
            <w:div w:id="1538353805">
              <w:marLeft w:val="0"/>
              <w:marRight w:val="0"/>
              <w:marTop w:val="0"/>
              <w:marBottom w:val="0"/>
              <w:divBdr>
                <w:top w:val="none" w:sz="0" w:space="0" w:color="auto"/>
                <w:left w:val="none" w:sz="0" w:space="0" w:color="auto"/>
                <w:bottom w:val="none" w:sz="0" w:space="0" w:color="auto"/>
                <w:right w:val="none" w:sz="0" w:space="0" w:color="auto"/>
              </w:divBdr>
            </w:div>
            <w:div w:id="162064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79057">
      <w:bodyDiv w:val="1"/>
      <w:marLeft w:val="0"/>
      <w:marRight w:val="0"/>
      <w:marTop w:val="0"/>
      <w:marBottom w:val="0"/>
      <w:divBdr>
        <w:top w:val="none" w:sz="0" w:space="0" w:color="auto"/>
        <w:left w:val="none" w:sz="0" w:space="0" w:color="auto"/>
        <w:bottom w:val="none" w:sz="0" w:space="0" w:color="auto"/>
        <w:right w:val="none" w:sz="0" w:space="0" w:color="auto"/>
      </w:divBdr>
    </w:div>
    <w:div w:id="182983974">
      <w:bodyDiv w:val="1"/>
      <w:marLeft w:val="0"/>
      <w:marRight w:val="0"/>
      <w:marTop w:val="0"/>
      <w:marBottom w:val="0"/>
      <w:divBdr>
        <w:top w:val="none" w:sz="0" w:space="0" w:color="auto"/>
        <w:left w:val="none" w:sz="0" w:space="0" w:color="auto"/>
        <w:bottom w:val="none" w:sz="0" w:space="0" w:color="auto"/>
        <w:right w:val="none" w:sz="0" w:space="0" w:color="auto"/>
      </w:divBdr>
    </w:div>
    <w:div w:id="211815633">
      <w:bodyDiv w:val="1"/>
      <w:marLeft w:val="0"/>
      <w:marRight w:val="0"/>
      <w:marTop w:val="0"/>
      <w:marBottom w:val="0"/>
      <w:divBdr>
        <w:top w:val="none" w:sz="0" w:space="0" w:color="auto"/>
        <w:left w:val="none" w:sz="0" w:space="0" w:color="auto"/>
        <w:bottom w:val="none" w:sz="0" w:space="0" w:color="auto"/>
        <w:right w:val="none" w:sz="0" w:space="0" w:color="auto"/>
      </w:divBdr>
      <w:divsChild>
        <w:div w:id="97990141">
          <w:marLeft w:val="0"/>
          <w:marRight w:val="0"/>
          <w:marTop w:val="0"/>
          <w:marBottom w:val="0"/>
          <w:divBdr>
            <w:top w:val="none" w:sz="0" w:space="0" w:color="auto"/>
            <w:left w:val="none" w:sz="0" w:space="0" w:color="auto"/>
            <w:bottom w:val="none" w:sz="0" w:space="0" w:color="auto"/>
            <w:right w:val="none" w:sz="0" w:space="0" w:color="auto"/>
          </w:divBdr>
          <w:divsChild>
            <w:div w:id="46685722">
              <w:marLeft w:val="0"/>
              <w:marRight w:val="0"/>
              <w:marTop w:val="0"/>
              <w:marBottom w:val="0"/>
              <w:divBdr>
                <w:top w:val="none" w:sz="0" w:space="0" w:color="auto"/>
                <w:left w:val="none" w:sz="0" w:space="0" w:color="auto"/>
                <w:bottom w:val="none" w:sz="0" w:space="0" w:color="auto"/>
                <w:right w:val="none" w:sz="0" w:space="0" w:color="auto"/>
              </w:divBdr>
            </w:div>
            <w:div w:id="206532931">
              <w:marLeft w:val="0"/>
              <w:marRight w:val="0"/>
              <w:marTop w:val="0"/>
              <w:marBottom w:val="0"/>
              <w:divBdr>
                <w:top w:val="none" w:sz="0" w:space="0" w:color="auto"/>
                <w:left w:val="none" w:sz="0" w:space="0" w:color="auto"/>
                <w:bottom w:val="none" w:sz="0" w:space="0" w:color="auto"/>
                <w:right w:val="none" w:sz="0" w:space="0" w:color="auto"/>
              </w:divBdr>
            </w:div>
            <w:div w:id="229122561">
              <w:marLeft w:val="0"/>
              <w:marRight w:val="0"/>
              <w:marTop w:val="0"/>
              <w:marBottom w:val="0"/>
              <w:divBdr>
                <w:top w:val="none" w:sz="0" w:space="0" w:color="auto"/>
                <w:left w:val="none" w:sz="0" w:space="0" w:color="auto"/>
                <w:bottom w:val="none" w:sz="0" w:space="0" w:color="auto"/>
                <w:right w:val="none" w:sz="0" w:space="0" w:color="auto"/>
              </w:divBdr>
            </w:div>
            <w:div w:id="323315194">
              <w:marLeft w:val="0"/>
              <w:marRight w:val="0"/>
              <w:marTop w:val="0"/>
              <w:marBottom w:val="0"/>
              <w:divBdr>
                <w:top w:val="none" w:sz="0" w:space="0" w:color="auto"/>
                <w:left w:val="none" w:sz="0" w:space="0" w:color="auto"/>
                <w:bottom w:val="none" w:sz="0" w:space="0" w:color="auto"/>
                <w:right w:val="none" w:sz="0" w:space="0" w:color="auto"/>
              </w:divBdr>
            </w:div>
            <w:div w:id="333650072">
              <w:marLeft w:val="0"/>
              <w:marRight w:val="0"/>
              <w:marTop w:val="0"/>
              <w:marBottom w:val="0"/>
              <w:divBdr>
                <w:top w:val="none" w:sz="0" w:space="0" w:color="auto"/>
                <w:left w:val="none" w:sz="0" w:space="0" w:color="auto"/>
                <w:bottom w:val="none" w:sz="0" w:space="0" w:color="auto"/>
                <w:right w:val="none" w:sz="0" w:space="0" w:color="auto"/>
              </w:divBdr>
            </w:div>
            <w:div w:id="547568205">
              <w:marLeft w:val="0"/>
              <w:marRight w:val="0"/>
              <w:marTop w:val="0"/>
              <w:marBottom w:val="0"/>
              <w:divBdr>
                <w:top w:val="none" w:sz="0" w:space="0" w:color="auto"/>
                <w:left w:val="none" w:sz="0" w:space="0" w:color="auto"/>
                <w:bottom w:val="none" w:sz="0" w:space="0" w:color="auto"/>
                <w:right w:val="none" w:sz="0" w:space="0" w:color="auto"/>
              </w:divBdr>
            </w:div>
            <w:div w:id="661203282">
              <w:marLeft w:val="0"/>
              <w:marRight w:val="0"/>
              <w:marTop w:val="0"/>
              <w:marBottom w:val="0"/>
              <w:divBdr>
                <w:top w:val="none" w:sz="0" w:space="0" w:color="auto"/>
                <w:left w:val="none" w:sz="0" w:space="0" w:color="auto"/>
                <w:bottom w:val="none" w:sz="0" w:space="0" w:color="auto"/>
                <w:right w:val="none" w:sz="0" w:space="0" w:color="auto"/>
              </w:divBdr>
            </w:div>
            <w:div w:id="685211010">
              <w:marLeft w:val="0"/>
              <w:marRight w:val="0"/>
              <w:marTop w:val="0"/>
              <w:marBottom w:val="0"/>
              <w:divBdr>
                <w:top w:val="none" w:sz="0" w:space="0" w:color="auto"/>
                <w:left w:val="none" w:sz="0" w:space="0" w:color="auto"/>
                <w:bottom w:val="none" w:sz="0" w:space="0" w:color="auto"/>
                <w:right w:val="none" w:sz="0" w:space="0" w:color="auto"/>
              </w:divBdr>
            </w:div>
            <w:div w:id="747314915">
              <w:marLeft w:val="0"/>
              <w:marRight w:val="0"/>
              <w:marTop w:val="0"/>
              <w:marBottom w:val="0"/>
              <w:divBdr>
                <w:top w:val="none" w:sz="0" w:space="0" w:color="auto"/>
                <w:left w:val="none" w:sz="0" w:space="0" w:color="auto"/>
                <w:bottom w:val="none" w:sz="0" w:space="0" w:color="auto"/>
                <w:right w:val="none" w:sz="0" w:space="0" w:color="auto"/>
              </w:divBdr>
            </w:div>
            <w:div w:id="851410746">
              <w:marLeft w:val="0"/>
              <w:marRight w:val="0"/>
              <w:marTop w:val="0"/>
              <w:marBottom w:val="0"/>
              <w:divBdr>
                <w:top w:val="none" w:sz="0" w:space="0" w:color="auto"/>
                <w:left w:val="none" w:sz="0" w:space="0" w:color="auto"/>
                <w:bottom w:val="none" w:sz="0" w:space="0" w:color="auto"/>
                <w:right w:val="none" w:sz="0" w:space="0" w:color="auto"/>
              </w:divBdr>
            </w:div>
            <w:div w:id="852575629">
              <w:marLeft w:val="0"/>
              <w:marRight w:val="0"/>
              <w:marTop w:val="0"/>
              <w:marBottom w:val="0"/>
              <w:divBdr>
                <w:top w:val="none" w:sz="0" w:space="0" w:color="auto"/>
                <w:left w:val="none" w:sz="0" w:space="0" w:color="auto"/>
                <w:bottom w:val="none" w:sz="0" w:space="0" w:color="auto"/>
                <w:right w:val="none" w:sz="0" w:space="0" w:color="auto"/>
              </w:divBdr>
            </w:div>
            <w:div w:id="1072511802">
              <w:marLeft w:val="0"/>
              <w:marRight w:val="0"/>
              <w:marTop w:val="0"/>
              <w:marBottom w:val="0"/>
              <w:divBdr>
                <w:top w:val="none" w:sz="0" w:space="0" w:color="auto"/>
                <w:left w:val="none" w:sz="0" w:space="0" w:color="auto"/>
                <w:bottom w:val="none" w:sz="0" w:space="0" w:color="auto"/>
                <w:right w:val="none" w:sz="0" w:space="0" w:color="auto"/>
              </w:divBdr>
            </w:div>
            <w:div w:id="1125465859">
              <w:marLeft w:val="0"/>
              <w:marRight w:val="0"/>
              <w:marTop w:val="0"/>
              <w:marBottom w:val="0"/>
              <w:divBdr>
                <w:top w:val="none" w:sz="0" w:space="0" w:color="auto"/>
                <w:left w:val="none" w:sz="0" w:space="0" w:color="auto"/>
                <w:bottom w:val="none" w:sz="0" w:space="0" w:color="auto"/>
                <w:right w:val="none" w:sz="0" w:space="0" w:color="auto"/>
              </w:divBdr>
            </w:div>
            <w:div w:id="1197238679">
              <w:marLeft w:val="0"/>
              <w:marRight w:val="0"/>
              <w:marTop w:val="0"/>
              <w:marBottom w:val="0"/>
              <w:divBdr>
                <w:top w:val="none" w:sz="0" w:space="0" w:color="auto"/>
                <w:left w:val="none" w:sz="0" w:space="0" w:color="auto"/>
                <w:bottom w:val="none" w:sz="0" w:space="0" w:color="auto"/>
                <w:right w:val="none" w:sz="0" w:space="0" w:color="auto"/>
              </w:divBdr>
            </w:div>
            <w:div w:id="1480804111">
              <w:marLeft w:val="0"/>
              <w:marRight w:val="0"/>
              <w:marTop w:val="0"/>
              <w:marBottom w:val="0"/>
              <w:divBdr>
                <w:top w:val="none" w:sz="0" w:space="0" w:color="auto"/>
                <w:left w:val="none" w:sz="0" w:space="0" w:color="auto"/>
                <w:bottom w:val="none" w:sz="0" w:space="0" w:color="auto"/>
                <w:right w:val="none" w:sz="0" w:space="0" w:color="auto"/>
              </w:divBdr>
            </w:div>
            <w:div w:id="1738356334">
              <w:marLeft w:val="0"/>
              <w:marRight w:val="0"/>
              <w:marTop w:val="0"/>
              <w:marBottom w:val="0"/>
              <w:divBdr>
                <w:top w:val="none" w:sz="0" w:space="0" w:color="auto"/>
                <w:left w:val="none" w:sz="0" w:space="0" w:color="auto"/>
                <w:bottom w:val="none" w:sz="0" w:space="0" w:color="auto"/>
                <w:right w:val="none" w:sz="0" w:space="0" w:color="auto"/>
              </w:divBdr>
            </w:div>
            <w:div w:id="1787769316">
              <w:marLeft w:val="0"/>
              <w:marRight w:val="0"/>
              <w:marTop w:val="0"/>
              <w:marBottom w:val="0"/>
              <w:divBdr>
                <w:top w:val="none" w:sz="0" w:space="0" w:color="auto"/>
                <w:left w:val="none" w:sz="0" w:space="0" w:color="auto"/>
                <w:bottom w:val="none" w:sz="0" w:space="0" w:color="auto"/>
                <w:right w:val="none" w:sz="0" w:space="0" w:color="auto"/>
              </w:divBdr>
            </w:div>
            <w:div w:id="1801802840">
              <w:marLeft w:val="0"/>
              <w:marRight w:val="0"/>
              <w:marTop w:val="0"/>
              <w:marBottom w:val="0"/>
              <w:divBdr>
                <w:top w:val="none" w:sz="0" w:space="0" w:color="auto"/>
                <w:left w:val="none" w:sz="0" w:space="0" w:color="auto"/>
                <w:bottom w:val="none" w:sz="0" w:space="0" w:color="auto"/>
                <w:right w:val="none" w:sz="0" w:space="0" w:color="auto"/>
              </w:divBdr>
            </w:div>
            <w:div w:id="2016152012">
              <w:marLeft w:val="0"/>
              <w:marRight w:val="0"/>
              <w:marTop w:val="0"/>
              <w:marBottom w:val="0"/>
              <w:divBdr>
                <w:top w:val="none" w:sz="0" w:space="0" w:color="auto"/>
                <w:left w:val="none" w:sz="0" w:space="0" w:color="auto"/>
                <w:bottom w:val="none" w:sz="0" w:space="0" w:color="auto"/>
                <w:right w:val="none" w:sz="0" w:space="0" w:color="auto"/>
              </w:divBdr>
            </w:div>
            <w:div w:id="2027099846">
              <w:marLeft w:val="0"/>
              <w:marRight w:val="0"/>
              <w:marTop w:val="0"/>
              <w:marBottom w:val="0"/>
              <w:divBdr>
                <w:top w:val="none" w:sz="0" w:space="0" w:color="auto"/>
                <w:left w:val="none" w:sz="0" w:space="0" w:color="auto"/>
                <w:bottom w:val="none" w:sz="0" w:space="0" w:color="auto"/>
                <w:right w:val="none" w:sz="0" w:space="0" w:color="auto"/>
              </w:divBdr>
            </w:div>
          </w:divsChild>
        </w:div>
        <w:div w:id="160778391">
          <w:marLeft w:val="0"/>
          <w:marRight w:val="0"/>
          <w:marTop w:val="0"/>
          <w:marBottom w:val="0"/>
          <w:divBdr>
            <w:top w:val="none" w:sz="0" w:space="0" w:color="auto"/>
            <w:left w:val="none" w:sz="0" w:space="0" w:color="auto"/>
            <w:bottom w:val="none" w:sz="0" w:space="0" w:color="auto"/>
            <w:right w:val="none" w:sz="0" w:space="0" w:color="auto"/>
          </w:divBdr>
          <w:divsChild>
            <w:div w:id="10379649">
              <w:marLeft w:val="0"/>
              <w:marRight w:val="0"/>
              <w:marTop w:val="0"/>
              <w:marBottom w:val="0"/>
              <w:divBdr>
                <w:top w:val="none" w:sz="0" w:space="0" w:color="auto"/>
                <w:left w:val="none" w:sz="0" w:space="0" w:color="auto"/>
                <w:bottom w:val="none" w:sz="0" w:space="0" w:color="auto"/>
                <w:right w:val="none" w:sz="0" w:space="0" w:color="auto"/>
              </w:divBdr>
            </w:div>
            <w:div w:id="84108785">
              <w:marLeft w:val="0"/>
              <w:marRight w:val="0"/>
              <w:marTop w:val="0"/>
              <w:marBottom w:val="0"/>
              <w:divBdr>
                <w:top w:val="none" w:sz="0" w:space="0" w:color="auto"/>
                <w:left w:val="none" w:sz="0" w:space="0" w:color="auto"/>
                <w:bottom w:val="none" w:sz="0" w:space="0" w:color="auto"/>
                <w:right w:val="none" w:sz="0" w:space="0" w:color="auto"/>
              </w:divBdr>
            </w:div>
            <w:div w:id="142085320">
              <w:marLeft w:val="0"/>
              <w:marRight w:val="0"/>
              <w:marTop w:val="0"/>
              <w:marBottom w:val="0"/>
              <w:divBdr>
                <w:top w:val="none" w:sz="0" w:space="0" w:color="auto"/>
                <w:left w:val="none" w:sz="0" w:space="0" w:color="auto"/>
                <w:bottom w:val="none" w:sz="0" w:space="0" w:color="auto"/>
                <w:right w:val="none" w:sz="0" w:space="0" w:color="auto"/>
              </w:divBdr>
            </w:div>
            <w:div w:id="266545971">
              <w:marLeft w:val="0"/>
              <w:marRight w:val="0"/>
              <w:marTop w:val="0"/>
              <w:marBottom w:val="0"/>
              <w:divBdr>
                <w:top w:val="none" w:sz="0" w:space="0" w:color="auto"/>
                <w:left w:val="none" w:sz="0" w:space="0" w:color="auto"/>
                <w:bottom w:val="none" w:sz="0" w:space="0" w:color="auto"/>
                <w:right w:val="none" w:sz="0" w:space="0" w:color="auto"/>
              </w:divBdr>
            </w:div>
            <w:div w:id="627245860">
              <w:marLeft w:val="0"/>
              <w:marRight w:val="0"/>
              <w:marTop w:val="0"/>
              <w:marBottom w:val="0"/>
              <w:divBdr>
                <w:top w:val="none" w:sz="0" w:space="0" w:color="auto"/>
                <w:left w:val="none" w:sz="0" w:space="0" w:color="auto"/>
                <w:bottom w:val="none" w:sz="0" w:space="0" w:color="auto"/>
                <w:right w:val="none" w:sz="0" w:space="0" w:color="auto"/>
              </w:divBdr>
            </w:div>
            <w:div w:id="655375047">
              <w:marLeft w:val="0"/>
              <w:marRight w:val="0"/>
              <w:marTop w:val="0"/>
              <w:marBottom w:val="0"/>
              <w:divBdr>
                <w:top w:val="none" w:sz="0" w:space="0" w:color="auto"/>
                <w:left w:val="none" w:sz="0" w:space="0" w:color="auto"/>
                <w:bottom w:val="none" w:sz="0" w:space="0" w:color="auto"/>
                <w:right w:val="none" w:sz="0" w:space="0" w:color="auto"/>
              </w:divBdr>
            </w:div>
            <w:div w:id="774400566">
              <w:marLeft w:val="0"/>
              <w:marRight w:val="0"/>
              <w:marTop w:val="0"/>
              <w:marBottom w:val="0"/>
              <w:divBdr>
                <w:top w:val="none" w:sz="0" w:space="0" w:color="auto"/>
                <w:left w:val="none" w:sz="0" w:space="0" w:color="auto"/>
                <w:bottom w:val="none" w:sz="0" w:space="0" w:color="auto"/>
                <w:right w:val="none" w:sz="0" w:space="0" w:color="auto"/>
              </w:divBdr>
            </w:div>
            <w:div w:id="792555520">
              <w:marLeft w:val="0"/>
              <w:marRight w:val="0"/>
              <w:marTop w:val="0"/>
              <w:marBottom w:val="0"/>
              <w:divBdr>
                <w:top w:val="none" w:sz="0" w:space="0" w:color="auto"/>
                <w:left w:val="none" w:sz="0" w:space="0" w:color="auto"/>
                <w:bottom w:val="none" w:sz="0" w:space="0" w:color="auto"/>
                <w:right w:val="none" w:sz="0" w:space="0" w:color="auto"/>
              </w:divBdr>
            </w:div>
            <w:div w:id="952515132">
              <w:marLeft w:val="0"/>
              <w:marRight w:val="0"/>
              <w:marTop w:val="0"/>
              <w:marBottom w:val="0"/>
              <w:divBdr>
                <w:top w:val="none" w:sz="0" w:space="0" w:color="auto"/>
                <w:left w:val="none" w:sz="0" w:space="0" w:color="auto"/>
                <w:bottom w:val="none" w:sz="0" w:space="0" w:color="auto"/>
                <w:right w:val="none" w:sz="0" w:space="0" w:color="auto"/>
              </w:divBdr>
            </w:div>
            <w:div w:id="952712478">
              <w:marLeft w:val="0"/>
              <w:marRight w:val="0"/>
              <w:marTop w:val="0"/>
              <w:marBottom w:val="0"/>
              <w:divBdr>
                <w:top w:val="none" w:sz="0" w:space="0" w:color="auto"/>
                <w:left w:val="none" w:sz="0" w:space="0" w:color="auto"/>
                <w:bottom w:val="none" w:sz="0" w:space="0" w:color="auto"/>
                <w:right w:val="none" w:sz="0" w:space="0" w:color="auto"/>
              </w:divBdr>
            </w:div>
            <w:div w:id="1050610463">
              <w:marLeft w:val="0"/>
              <w:marRight w:val="0"/>
              <w:marTop w:val="0"/>
              <w:marBottom w:val="0"/>
              <w:divBdr>
                <w:top w:val="none" w:sz="0" w:space="0" w:color="auto"/>
                <w:left w:val="none" w:sz="0" w:space="0" w:color="auto"/>
                <w:bottom w:val="none" w:sz="0" w:space="0" w:color="auto"/>
                <w:right w:val="none" w:sz="0" w:space="0" w:color="auto"/>
              </w:divBdr>
            </w:div>
            <w:div w:id="1109084188">
              <w:marLeft w:val="0"/>
              <w:marRight w:val="0"/>
              <w:marTop w:val="0"/>
              <w:marBottom w:val="0"/>
              <w:divBdr>
                <w:top w:val="none" w:sz="0" w:space="0" w:color="auto"/>
                <w:left w:val="none" w:sz="0" w:space="0" w:color="auto"/>
                <w:bottom w:val="none" w:sz="0" w:space="0" w:color="auto"/>
                <w:right w:val="none" w:sz="0" w:space="0" w:color="auto"/>
              </w:divBdr>
            </w:div>
            <w:div w:id="1219169150">
              <w:marLeft w:val="0"/>
              <w:marRight w:val="0"/>
              <w:marTop w:val="0"/>
              <w:marBottom w:val="0"/>
              <w:divBdr>
                <w:top w:val="none" w:sz="0" w:space="0" w:color="auto"/>
                <w:left w:val="none" w:sz="0" w:space="0" w:color="auto"/>
                <w:bottom w:val="none" w:sz="0" w:space="0" w:color="auto"/>
                <w:right w:val="none" w:sz="0" w:space="0" w:color="auto"/>
              </w:divBdr>
            </w:div>
            <w:div w:id="1440182525">
              <w:marLeft w:val="0"/>
              <w:marRight w:val="0"/>
              <w:marTop w:val="0"/>
              <w:marBottom w:val="0"/>
              <w:divBdr>
                <w:top w:val="none" w:sz="0" w:space="0" w:color="auto"/>
                <w:left w:val="none" w:sz="0" w:space="0" w:color="auto"/>
                <w:bottom w:val="none" w:sz="0" w:space="0" w:color="auto"/>
                <w:right w:val="none" w:sz="0" w:space="0" w:color="auto"/>
              </w:divBdr>
            </w:div>
            <w:div w:id="1518888530">
              <w:marLeft w:val="0"/>
              <w:marRight w:val="0"/>
              <w:marTop w:val="0"/>
              <w:marBottom w:val="0"/>
              <w:divBdr>
                <w:top w:val="none" w:sz="0" w:space="0" w:color="auto"/>
                <w:left w:val="none" w:sz="0" w:space="0" w:color="auto"/>
                <w:bottom w:val="none" w:sz="0" w:space="0" w:color="auto"/>
                <w:right w:val="none" w:sz="0" w:space="0" w:color="auto"/>
              </w:divBdr>
            </w:div>
            <w:div w:id="1520702669">
              <w:marLeft w:val="0"/>
              <w:marRight w:val="0"/>
              <w:marTop w:val="0"/>
              <w:marBottom w:val="0"/>
              <w:divBdr>
                <w:top w:val="none" w:sz="0" w:space="0" w:color="auto"/>
                <w:left w:val="none" w:sz="0" w:space="0" w:color="auto"/>
                <w:bottom w:val="none" w:sz="0" w:space="0" w:color="auto"/>
                <w:right w:val="none" w:sz="0" w:space="0" w:color="auto"/>
              </w:divBdr>
            </w:div>
            <w:div w:id="1566329947">
              <w:marLeft w:val="0"/>
              <w:marRight w:val="0"/>
              <w:marTop w:val="0"/>
              <w:marBottom w:val="0"/>
              <w:divBdr>
                <w:top w:val="none" w:sz="0" w:space="0" w:color="auto"/>
                <w:left w:val="none" w:sz="0" w:space="0" w:color="auto"/>
                <w:bottom w:val="none" w:sz="0" w:space="0" w:color="auto"/>
                <w:right w:val="none" w:sz="0" w:space="0" w:color="auto"/>
              </w:divBdr>
            </w:div>
            <w:div w:id="1756243522">
              <w:marLeft w:val="0"/>
              <w:marRight w:val="0"/>
              <w:marTop w:val="0"/>
              <w:marBottom w:val="0"/>
              <w:divBdr>
                <w:top w:val="none" w:sz="0" w:space="0" w:color="auto"/>
                <w:left w:val="none" w:sz="0" w:space="0" w:color="auto"/>
                <w:bottom w:val="none" w:sz="0" w:space="0" w:color="auto"/>
                <w:right w:val="none" w:sz="0" w:space="0" w:color="auto"/>
              </w:divBdr>
            </w:div>
            <w:div w:id="1802962625">
              <w:marLeft w:val="0"/>
              <w:marRight w:val="0"/>
              <w:marTop w:val="0"/>
              <w:marBottom w:val="0"/>
              <w:divBdr>
                <w:top w:val="none" w:sz="0" w:space="0" w:color="auto"/>
                <w:left w:val="none" w:sz="0" w:space="0" w:color="auto"/>
                <w:bottom w:val="none" w:sz="0" w:space="0" w:color="auto"/>
                <w:right w:val="none" w:sz="0" w:space="0" w:color="auto"/>
              </w:divBdr>
            </w:div>
            <w:div w:id="2095012024">
              <w:marLeft w:val="0"/>
              <w:marRight w:val="0"/>
              <w:marTop w:val="0"/>
              <w:marBottom w:val="0"/>
              <w:divBdr>
                <w:top w:val="none" w:sz="0" w:space="0" w:color="auto"/>
                <w:left w:val="none" w:sz="0" w:space="0" w:color="auto"/>
                <w:bottom w:val="none" w:sz="0" w:space="0" w:color="auto"/>
                <w:right w:val="none" w:sz="0" w:space="0" w:color="auto"/>
              </w:divBdr>
            </w:div>
          </w:divsChild>
        </w:div>
        <w:div w:id="369494360">
          <w:marLeft w:val="0"/>
          <w:marRight w:val="0"/>
          <w:marTop w:val="0"/>
          <w:marBottom w:val="0"/>
          <w:divBdr>
            <w:top w:val="none" w:sz="0" w:space="0" w:color="auto"/>
            <w:left w:val="none" w:sz="0" w:space="0" w:color="auto"/>
            <w:bottom w:val="none" w:sz="0" w:space="0" w:color="auto"/>
            <w:right w:val="none" w:sz="0" w:space="0" w:color="auto"/>
          </w:divBdr>
          <w:divsChild>
            <w:div w:id="143162928">
              <w:marLeft w:val="0"/>
              <w:marRight w:val="0"/>
              <w:marTop w:val="0"/>
              <w:marBottom w:val="0"/>
              <w:divBdr>
                <w:top w:val="none" w:sz="0" w:space="0" w:color="auto"/>
                <w:left w:val="none" w:sz="0" w:space="0" w:color="auto"/>
                <w:bottom w:val="none" w:sz="0" w:space="0" w:color="auto"/>
                <w:right w:val="none" w:sz="0" w:space="0" w:color="auto"/>
              </w:divBdr>
            </w:div>
            <w:div w:id="168757001">
              <w:marLeft w:val="0"/>
              <w:marRight w:val="0"/>
              <w:marTop w:val="0"/>
              <w:marBottom w:val="0"/>
              <w:divBdr>
                <w:top w:val="none" w:sz="0" w:space="0" w:color="auto"/>
                <w:left w:val="none" w:sz="0" w:space="0" w:color="auto"/>
                <w:bottom w:val="none" w:sz="0" w:space="0" w:color="auto"/>
                <w:right w:val="none" w:sz="0" w:space="0" w:color="auto"/>
              </w:divBdr>
            </w:div>
            <w:div w:id="208223215">
              <w:marLeft w:val="0"/>
              <w:marRight w:val="0"/>
              <w:marTop w:val="0"/>
              <w:marBottom w:val="0"/>
              <w:divBdr>
                <w:top w:val="none" w:sz="0" w:space="0" w:color="auto"/>
                <w:left w:val="none" w:sz="0" w:space="0" w:color="auto"/>
                <w:bottom w:val="none" w:sz="0" w:space="0" w:color="auto"/>
                <w:right w:val="none" w:sz="0" w:space="0" w:color="auto"/>
              </w:divBdr>
            </w:div>
            <w:div w:id="249046916">
              <w:marLeft w:val="0"/>
              <w:marRight w:val="0"/>
              <w:marTop w:val="0"/>
              <w:marBottom w:val="0"/>
              <w:divBdr>
                <w:top w:val="none" w:sz="0" w:space="0" w:color="auto"/>
                <w:left w:val="none" w:sz="0" w:space="0" w:color="auto"/>
                <w:bottom w:val="none" w:sz="0" w:space="0" w:color="auto"/>
                <w:right w:val="none" w:sz="0" w:space="0" w:color="auto"/>
              </w:divBdr>
            </w:div>
            <w:div w:id="259217665">
              <w:marLeft w:val="0"/>
              <w:marRight w:val="0"/>
              <w:marTop w:val="0"/>
              <w:marBottom w:val="0"/>
              <w:divBdr>
                <w:top w:val="none" w:sz="0" w:space="0" w:color="auto"/>
                <w:left w:val="none" w:sz="0" w:space="0" w:color="auto"/>
                <w:bottom w:val="none" w:sz="0" w:space="0" w:color="auto"/>
                <w:right w:val="none" w:sz="0" w:space="0" w:color="auto"/>
              </w:divBdr>
            </w:div>
            <w:div w:id="331105144">
              <w:marLeft w:val="0"/>
              <w:marRight w:val="0"/>
              <w:marTop w:val="0"/>
              <w:marBottom w:val="0"/>
              <w:divBdr>
                <w:top w:val="none" w:sz="0" w:space="0" w:color="auto"/>
                <w:left w:val="none" w:sz="0" w:space="0" w:color="auto"/>
                <w:bottom w:val="none" w:sz="0" w:space="0" w:color="auto"/>
                <w:right w:val="none" w:sz="0" w:space="0" w:color="auto"/>
              </w:divBdr>
            </w:div>
            <w:div w:id="379984134">
              <w:marLeft w:val="0"/>
              <w:marRight w:val="0"/>
              <w:marTop w:val="0"/>
              <w:marBottom w:val="0"/>
              <w:divBdr>
                <w:top w:val="none" w:sz="0" w:space="0" w:color="auto"/>
                <w:left w:val="none" w:sz="0" w:space="0" w:color="auto"/>
                <w:bottom w:val="none" w:sz="0" w:space="0" w:color="auto"/>
                <w:right w:val="none" w:sz="0" w:space="0" w:color="auto"/>
              </w:divBdr>
            </w:div>
            <w:div w:id="419108888">
              <w:marLeft w:val="0"/>
              <w:marRight w:val="0"/>
              <w:marTop w:val="0"/>
              <w:marBottom w:val="0"/>
              <w:divBdr>
                <w:top w:val="none" w:sz="0" w:space="0" w:color="auto"/>
                <w:left w:val="none" w:sz="0" w:space="0" w:color="auto"/>
                <w:bottom w:val="none" w:sz="0" w:space="0" w:color="auto"/>
                <w:right w:val="none" w:sz="0" w:space="0" w:color="auto"/>
              </w:divBdr>
            </w:div>
            <w:div w:id="590240740">
              <w:marLeft w:val="0"/>
              <w:marRight w:val="0"/>
              <w:marTop w:val="0"/>
              <w:marBottom w:val="0"/>
              <w:divBdr>
                <w:top w:val="none" w:sz="0" w:space="0" w:color="auto"/>
                <w:left w:val="none" w:sz="0" w:space="0" w:color="auto"/>
                <w:bottom w:val="none" w:sz="0" w:space="0" w:color="auto"/>
                <w:right w:val="none" w:sz="0" w:space="0" w:color="auto"/>
              </w:divBdr>
            </w:div>
            <w:div w:id="747576661">
              <w:marLeft w:val="0"/>
              <w:marRight w:val="0"/>
              <w:marTop w:val="0"/>
              <w:marBottom w:val="0"/>
              <w:divBdr>
                <w:top w:val="none" w:sz="0" w:space="0" w:color="auto"/>
                <w:left w:val="none" w:sz="0" w:space="0" w:color="auto"/>
                <w:bottom w:val="none" w:sz="0" w:space="0" w:color="auto"/>
                <w:right w:val="none" w:sz="0" w:space="0" w:color="auto"/>
              </w:divBdr>
            </w:div>
            <w:div w:id="896428826">
              <w:marLeft w:val="0"/>
              <w:marRight w:val="0"/>
              <w:marTop w:val="0"/>
              <w:marBottom w:val="0"/>
              <w:divBdr>
                <w:top w:val="none" w:sz="0" w:space="0" w:color="auto"/>
                <w:left w:val="none" w:sz="0" w:space="0" w:color="auto"/>
                <w:bottom w:val="none" w:sz="0" w:space="0" w:color="auto"/>
                <w:right w:val="none" w:sz="0" w:space="0" w:color="auto"/>
              </w:divBdr>
            </w:div>
            <w:div w:id="924532581">
              <w:marLeft w:val="0"/>
              <w:marRight w:val="0"/>
              <w:marTop w:val="0"/>
              <w:marBottom w:val="0"/>
              <w:divBdr>
                <w:top w:val="none" w:sz="0" w:space="0" w:color="auto"/>
                <w:left w:val="none" w:sz="0" w:space="0" w:color="auto"/>
                <w:bottom w:val="none" w:sz="0" w:space="0" w:color="auto"/>
                <w:right w:val="none" w:sz="0" w:space="0" w:color="auto"/>
              </w:divBdr>
            </w:div>
            <w:div w:id="941767017">
              <w:marLeft w:val="0"/>
              <w:marRight w:val="0"/>
              <w:marTop w:val="0"/>
              <w:marBottom w:val="0"/>
              <w:divBdr>
                <w:top w:val="none" w:sz="0" w:space="0" w:color="auto"/>
                <w:left w:val="none" w:sz="0" w:space="0" w:color="auto"/>
                <w:bottom w:val="none" w:sz="0" w:space="0" w:color="auto"/>
                <w:right w:val="none" w:sz="0" w:space="0" w:color="auto"/>
              </w:divBdr>
            </w:div>
            <w:div w:id="1105539087">
              <w:marLeft w:val="0"/>
              <w:marRight w:val="0"/>
              <w:marTop w:val="0"/>
              <w:marBottom w:val="0"/>
              <w:divBdr>
                <w:top w:val="none" w:sz="0" w:space="0" w:color="auto"/>
                <w:left w:val="none" w:sz="0" w:space="0" w:color="auto"/>
                <w:bottom w:val="none" w:sz="0" w:space="0" w:color="auto"/>
                <w:right w:val="none" w:sz="0" w:space="0" w:color="auto"/>
              </w:divBdr>
            </w:div>
            <w:div w:id="1245186286">
              <w:marLeft w:val="0"/>
              <w:marRight w:val="0"/>
              <w:marTop w:val="0"/>
              <w:marBottom w:val="0"/>
              <w:divBdr>
                <w:top w:val="none" w:sz="0" w:space="0" w:color="auto"/>
                <w:left w:val="none" w:sz="0" w:space="0" w:color="auto"/>
                <w:bottom w:val="none" w:sz="0" w:space="0" w:color="auto"/>
                <w:right w:val="none" w:sz="0" w:space="0" w:color="auto"/>
              </w:divBdr>
            </w:div>
            <w:div w:id="1343505433">
              <w:marLeft w:val="0"/>
              <w:marRight w:val="0"/>
              <w:marTop w:val="0"/>
              <w:marBottom w:val="0"/>
              <w:divBdr>
                <w:top w:val="none" w:sz="0" w:space="0" w:color="auto"/>
                <w:left w:val="none" w:sz="0" w:space="0" w:color="auto"/>
                <w:bottom w:val="none" w:sz="0" w:space="0" w:color="auto"/>
                <w:right w:val="none" w:sz="0" w:space="0" w:color="auto"/>
              </w:divBdr>
            </w:div>
            <w:div w:id="1793593275">
              <w:marLeft w:val="0"/>
              <w:marRight w:val="0"/>
              <w:marTop w:val="0"/>
              <w:marBottom w:val="0"/>
              <w:divBdr>
                <w:top w:val="none" w:sz="0" w:space="0" w:color="auto"/>
                <w:left w:val="none" w:sz="0" w:space="0" w:color="auto"/>
                <w:bottom w:val="none" w:sz="0" w:space="0" w:color="auto"/>
                <w:right w:val="none" w:sz="0" w:space="0" w:color="auto"/>
              </w:divBdr>
            </w:div>
            <w:div w:id="1958021354">
              <w:marLeft w:val="0"/>
              <w:marRight w:val="0"/>
              <w:marTop w:val="0"/>
              <w:marBottom w:val="0"/>
              <w:divBdr>
                <w:top w:val="none" w:sz="0" w:space="0" w:color="auto"/>
                <w:left w:val="none" w:sz="0" w:space="0" w:color="auto"/>
                <w:bottom w:val="none" w:sz="0" w:space="0" w:color="auto"/>
                <w:right w:val="none" w:sz="0" w:space="0" w:color="auto"/>
              </w:divBdr>
            </w:div>
            <w:div w:id="1993439277">
              <w:marLeft w:val="0"/>
              <w:marRight w:val="0"/>
              <w:marTop w:val="0"/>
              <w:marBottom w:val="0"/>
              <w:divBdr>
                <w:top w:val="none" w:sz="0" w:space="0" w:color="auto"/>
                <w:left w:val="none" w:sz="0" w:space="0" w:color="auto"/>
                <w:bottom w:val="none" w:sz="0" w:space="0" w:color="auto"/>
                <w:right w:val="none" w:sz="0" w:space="0" w:color="auto"/>
              </w:divBdr>
            </w:div>
            <w:div w:id="2045668973">
              <w:marLeft w:val="0"/>
              <w:marRight w:val="0"/>
              <w:marTop w:val="0"/>
              <w:marBottom w:val="0"/>
              <w:divBdr>
                <w:top w:val="none" w:sz="0" w:space="0" w:color="auto"/>
                <w:left w:val="none" w:sz="0" w:space="0" w:color="auto"/>
                <w:bottom w:val="none" w:sz="0" w:space="0" w:color="auto"/>
                <w:right w:val="none" w:sz="0" w:space="0" w:color="auto"/>
              </w:divBdr>
            </w:div>
          </w:divsChild>
        </w:div>
        <w:div w:id="429661387">
          <w:marLeft w:val="0"/>
          <w:marRight w:val="0"/>
          <w:marTop w:val="0"/>
          <w:marBottom w:val="0"/>
          <w:divBdr>
            <w:top w:val="none" w:sz="0" w:space="0" w:color="auto"/>
            <w:left w:val="none" w:sz="0" w:space="0" w:color="auto"/>
            <w:bottom w:val="none" w:sz="0" w:space="0" w:color="auto"/>
            <w:right w:val="none" w:sz="0" w:space="0" w:color="auto"/>
          </w:divBdr>
          <w:divsChild>
            <w:div w:id="1664579416">
              <w:marLeft w:val="-75"/>
              <w:marRight w:val="0"/>
              <w:marTop w:val="30"/>
              <w:marBottom w:val="30"/>
              <w:divBdr>
                <w:top w:val="none" w:sz="0" w:space="0" w:color="auto"/>
                <w:left w:val="none" w:sz="0" w:space="0" w:color="auto"/>
                <w:bottom w:val="none" w:sz="0" w:space="0" w:color="auto"/>
                <w:right w:val="none" w:sz="0" w:space="0" w:color="auto"/>
              </w:divBdr>
              <w:divsChild>
                <w:div w:id="507256162">
                  <w:marLeft w:val="0"/>
                  <w:marRight w:val="0"/>
                  <w:marTop w:val="0"/>
                  <w:marBottom w:val="0"/>
                  <w:divBdr>
                    <w:top w:val="none" w:sz="0" w:space="0" w:color="auto"/>
                    <w:left w:val="none" w:sz="0" w:space="0" w:color="auto"/>
                    <w:bottom w:val="none" w:sz="0" w:space="0" w:color="auto"/>
                    <w:right w:val="none" w:sz="0" w:space="0" w:color="auto"/>
                  </w:divBdr>
                  <w:divsChild>
                    <w:div w:id="102111946">
                      <w:marLeft w:val="0"/>
                      <w:marRight w:val="0"/>
                      <w:marTop w:val="0"/>
                      <w:marBottom w:val="0"/>
                      <w:divBdr>
                        <w:top w:val="none" w:sz="0" w:space="0" w:color="auto"/>
                        <w:left w:val="none" w:sz="0" w:space="0" w:color="auto"/>
                        <w:bottom w:val="none" w:sz="0" w:space="0" w:color="auto"/>
                        <w:right w:val="none" w:sz="0" w:space="0" w:color="auto"/>
                      </w:divBdr>
                    </w:div>
                    <w:div w:id="921527526">
                      <w:marLeft w:val="0"/>
                      <w:marRight w:val="0"/>
                      <w:marTop w:val="0"/>
                      <w:marBottom w:val="0"/>
                      <w:divBdr>
                        <w:top w:val="none" w:sz="0" w:space="0" w:color="auto"/>
                        <w:left w:val="none" w:sz="0" w:space="0" w:color="auto"/>
                        <w:bottom w:val="none" w:sz="0" w:space="0" w:color="auto"/>
                        <w:right w:val="none" w:sz="0" w:space="0" w:color="auto"/>
                      </w:divBdr>
                    </w:div>
                    <w:div w:id="2064676456">
                      <w:marLeft w:val="0"/>
                      <w:marRight w:val="0"/>
                      <w:marTop w:val="0"/>
                      <w:marBottom w:val="0"/>
                      <w:divBdr>
                        <w:top w:val="none" w:sz="0" w:space="0" w:color="auto"/>
                        <w:left w:val="none" w:sz="0" w:space="0" w:color="auto"/>
                        <w:bottom w:val="none" w:sz="0" w:space="0" w:color="auto"/>
                        <w:right w:val="none" w:sz="0" w:space="0" w:color="auto"/>
                      </w:divBdr>
                    </w:div>
                  </w:divsChild>
                </w:div>
                <w:div w:id="591935806">
                  <w:marLeft w:val="0"/>
                  <w:marRight w:val="0"/>
                  <w:marTop w:val="0"/>
                  <w:marBottom w:val="0"/>
                  <w:divBdr>
                    <w:top w:val="none" w:sz="0" w:space="0" w:color="auto"/>
                    <w:left w:val="none" w:sz="0" w:space="0" w:color="auto"/>
                    <w:bottom w:val="none" w:sz="0" w:space="0" w:color="auto"/>
                    <w:right w:val="none" w:sz="0" w:space="0" w:color="auto"/>
                  </w:divBdr>
                  <w:divsChild>
                    <w:div w:id="1946496721">
                      <w:marLeft w:val="0"/>
                      <w:marRight w:val="0"/>
                      <w:marTop w:val="0"/>
                      <w:marBottom w:val="0"/>
                      <w:divBdr>
                        <w:top w:val="none" w:sz="0" w:space="0" w:color="auto"/>
                        <w:left w:val="none" w:sz="0" w:space="0" w:color="auto"/>
                        <w:bottom w:val="none" w:sz="0" w:space="0" w:color="auto"/>
                        <w:right w:val="none" w:sz="0" w:space="0" w:color="auto"/>
                      </w:divBdr>
                    </w:div>
                  </w:divsChild>
                </w:div>
                <w:div w:id="600918595">
                  <w:marLeft w:val="0"/>
                  <w:marRight w:val="0"/>
                  <w:marTop w:val="0"/>
                  <w:marBottom w:val="0"/>
                  <w:divBdr>
                    <w:top w:val="none" w:sz="0" w:space="0" w:color="auto"/>
                    <w:left w:val="none" w:sz="0" w:space="0" w:color="auto"/>
                    <w:bottom w:val="none" w:sz="0" w:space="0" w:color="auto"/>
                    <w:right w:val="none" w:sz="0" w:space="0" w:color="auto"/>
                  </w:divBdr>
                  <w:divsChild>
                    <w:div w:id="24403317">
                      <w:marLeft w:val="0"/>
                      <w:marRight w:val="0"/>
                      <w:marTop w:val="0"/>
                      <w:marBottom w:val="0"/>
                      <w:divBdr>
                        <w:top w:val="none" w:sz="0" w:space="0" w:color="auto"/>
                        <w:left w:val="none" w:sz="0" w:space="0" w:color="auto"/>
                        <w:bottom w:val="none" w:sz="0" w:space="0" w:color="auto"/>
                        <w:right w:val="none" w:sz="0" w:space="0" w:color="auto"/>
                      </w:divBdr>
                    </w:div>
                    <w:div w:id="236404440">
                      <w:marLeft w:val="0"/>
                      <w:marRight w:val="0"/>
                      <w:marTop w:val="0"/>
                      <w:marBottom w:val="0"/>
                      <w:divBdr>
                        <w:top w:val="none" w:sz="0" w:space="0" w:color="auto"/>
                        <w:left w:val="none" w:sz="0" w:space="0" w:color="auto"/>
                        <w:bottom w:val="none" w:sz="0" w:space="0" w:color="auto"/>
                        <w:right w:val="none" w:sz="0" w:space="0" w:color="auto"/>
                      </w:divBdr>
                    </w:div>
                    <w:div w:id="286738566">
                      <w:marLeft w:val="0"/>
                      <w:marRight w:val="0"/>
                      <w:marTop w:val="0"/>
                      <w:marBottom w:val="0"/>
                      <w:divBdr>
                        <w:top w:val="none" w:sz="0" w:space="0" w:color="auto"/>
                        <w:left w:val="none" w:sz="0" w:space="0" w:color="auto"/>
                        <w:bottom w:val="none" w:sz="0" w:space="0" w:color="auto"/>
                        <w:right w:val="none" w:sz="0" w:space="0" w:color="auto"/>
                      </w:divBdr>
                    </w:div>
                    <w:div w:id="466556786">
                      <w:marLeft w:val="0"/>
                      <w:marRight w:val="0"/>
                      <w:marTop w:val="0"/>
                      <w:marBottom w:val="0"/>
                      <w:divBdr>
                        <w:top w:val="none" w:sz="0" w:space="0" w:color="auto"/>
                        <w:left w:val="none" w:sz="0" w:space="0" w:color="auto"/>
                        <w:bottom w:val="none" w:sz="0" w:space="0" w:color="auto"/>
                        <w:right w:val="none" w:sz="0" w:space="0" w:color="auto"/>
                      </w:divBdr>
                    </w:div>
                    <w:div w:id="1259169561">
                      <w:marLeft w:val="0"/>
                      <w:marRight w:val="0"/>
                      <w:marTop w:val="0"/>
                      <w:marBottom w:val="0"/>
                      <w:divBdr>
                        <w:top w:val="none" w:sz="0" w:space="0" w:color="auto"/>
                        <w:left w:val="none" w:sz="0" w:space="0" w:color="auto"/>
                        <w:bottom w:val="none" w:sz="0" w:space="0" w:color="auto"/>
                        <w:right w:val="none" w:sz="0" w:space="0" w:color="auto"/>
                      </w:divBdr>
                    </w:div>
                    <w:div w:id="1614095652">
                      <w:marLeft w:val="0"/>
                      <w:marRight w:val="0"/>
                      <w:marTop w:val="0"/>
                      <w:marBottom w:val="0"/>
                      <w:divBdr>
                        <w:top w:val="none" w:sz="0" w:space="0" w:color="auto"/>
                        <w:left w:val="none" w:sz="0" w:space="0" w:color="auto"/>
                        <w:bottom w:val="none" w:sz="0" w:space="0" w:color="auto"/>
                        <w:right w:val="none" w:sz="0" w:space="0" w:color="auto"/>
                      </w:divBdr>
                    </w:div>
                    <w:div w:id="1794320694">
                      <w:marLeft w:val="0"/>
                      <w:marRight w:val="0"/>
                      <w:marTop w:val="0"/>
                      <w:marBottom w:val="0"/>
                      <w:divBdr>
                        <w:top w:val="none" w:sz="0" w:space="0" w:color="auto"/>
                        <w:left w:val="none" w:sz="0" w:space="0" w:color="auto"/>
                        <w:bottom w:val="none" w:sz="0" w:space="0" w:color="auto"/>
                        <w:right w:val="none" w:sz="0" w:space="0" w:color="auto"/>
                      </w:divBdr>
                    </w:div>
                    <w:div w:id="2112166225">
                      <w:marLeft w:val="0"/>
                      <w:marRight w:val="0"/>
                      <w:marTop w:val="0"/>
                      <w:marBottom w:val="0"/>
                      <w:divBdr>
                        <w:top w:val="none" w:sz="0" w:space="0" w:color="auto"/>
                        <w:left w:val="none" w:sz="0" w:space="0" w:color="auto"/>
                        <w:bottom w:val="none" w:sz="0" w:space="0" w:color="auto"/>
                        <w:right w:val="none" w:sz="0" w:space="0" w:color="auto"/>
                      </w:divBdr>
                    </w:div>
                  </w:divsChild>
                </w:div>
                <w:div w:id="721828805">
                  <w:marLeft w:val="0"/>
                  <w:marRight w:val="0"/>
                  <w:marTop w:val="0"/>
                  <w:marBottom w:val="0"/>
                  <w:divBdr>
                    <w:top w:val="none" w:sz="0" w:space="0" w:color="auto"/>
                    <w:left w:val="none" w:sz="0" w:space="0" w:color="auto"/>
                    <w:bottom w:val="none" w:sz="0" w:space="0" w:color="auto"/>
                    <w:right w:val="none" w:sz="0" w:space="0" w:color="auto"/>
                  </w:divBdr>
                  <w:divsChild>
                    <w:div w:id="400098792">
                      <w:marLeft w:val="0"/>
                      <w:marRight w:val="0"/>
                      <w:marTop w:val="0"/>
                      <w:marBottom w:val="0"/>
                      <w:divBdr>
                        <w:top w:val="none" w:sz="0" w:space="0" w:color="auto"/>
                        <w:left w:val="none" w:sz="0" w:space="0" w:color="auto"/>
                        <w:bottom w:val="none" w:sz="0" w:space="0" w:color="auto"/>
                        <w:right w:val="none" w:sz="0" w:space="0" w:color="auto"/>
                      </w:divBdr>
                    </w:div>
                  </w:divsChild>
                </w:div>
                <w:div w:id="1003121956">
                  <w:marLeft w:val="0"/>
                  <w:marRight w:val="0"/>
                  <w:marTop w:val="0"/>
                  <w:marBottom w:val="0"/>
                  <w:divBdr>
                    <w:top w:val="none" w:sz="0" w:space="0" w:color="auto"/>
                    <w:left w:val="none" w:sz="0" w:space="0" w:color="auto"/>
                    <w:bottom w:val="none" w:sz="0" w:space="0" w:color="auto"/>
                    <w:right w:val="none" w:sz="0" w:space="0" w:color="auto"/>
                  </w:divBdr>
                  <w:divsChild>
                    <w:div w:id="375081811">
                      <w:marLeft w:val="0"/>
                      <w:marRight w:val="0"/>
                      <w:marTop w:val="0"/>
                      <w:marBottom w:val="0"/>
                      <w:divBdr>
                        <w:top w:val="none" w:sz="0" w:space="0" w:color="auto"/>
                        <w:left w:val="none" w:sz="0" w:space="0" w:color="auto"/>
                        <w:bottom w:val="none" w:sz="0" w:space="0" w:color="auto"/>
                        <w:right w:val="none" w:sz="0" w:space="0" w:color="auto"/>
                      </w:divBdr>
                    </w:div>
                    <w:div w:id="653266945">
                      <w:marLeft w:val="0"/>
                      <w:marRight w:val="0"/>
                      <w:marTop w:val="0"/>
                      <w:marBottom w:val="0"/>
                      <w:divBdr>
                        <w:top w:val="none" w:sz="0" w:space="0" w:color="auto"/>
                        <w:left w:val="none" w:sz="0" w:space="0" w:color="auto"/>
                        <w:bottom w:val="none" w:sz="0" w:space="0" w:color="auto"/>
                        <w:right w:val="none" w:sz="0" w:space="0" w:color="auto"/>
                      </w:divBdr>
                    </w:div>
                    <w:div w:id="761100565">
                      <w:marLeft w:val="0"/>
                      <w:marRight w:val="0"/>
                      <w:marTop w:val="0"/>
                      <w:marBottom w:val="0"/>
                      <w:divBdr>
                        <w:top w:val="none" w:sz="0" w:space="0" w:color="auto"/>
                        <w:left w:val="none" w:sz="0" w:space="0" w:color="auto"/>
                        <w:bottom w:val="none" w:sz="0" w:space="0" w:color="auto"/>
                        <w:right w:val="none" w:sz="0" w:space="0" w:color="auto"/>
                      </w:divBdr>
                    </w:div>
                    <w:div w:id="979924225">
                      <w:marLeft w:val="0"/>
                      <w:marRight w:val="0"/>
                      <w:marTop w:val="0"/>
                      <w:marBottom w:val="0"/>
                      <w:divBdr>
                        <w:top w:val="none" w:sz="0" w:space="0" w:color="auto"/>
                        <w:left w:val="none" w:sz="0" w:space="0" w:color="auto"/>
                        <w:bottom w:val="none" w:sz="0" w:space="0" w:color="auto"/>
                        <w:right w:val="none" w:sz="0" w:space="0" w:color="auto"/>
                      </w:divBdr>
                    </w:div>
                    <w:div w:id="1021010128">
                      <w:marLeft w:val="0"/>
                      <w:marRight w:val="0"/>
                      <w:marTop w:val="0"/>
                      <w:marBottom w:val="0"/>
                      <w:divBdr>
                        <w:top w:val="none" w:sz="0" w:space="0" w:color="auto"/>
                        <w:left w:val="none" w:sz="0" w:space="0" w:color="auto"/>
                        <w:bottom w:val="none" w:sz="0" w:space="0" w:color="auto"/>
                        <w:right w:val="none" w:sz="0" w:space="0" w:color="auto"/>
                      </w:divBdr>
                    </w:div>
                    <w:div w:id="1431395818">
                      <w:marLeft w:val="0"/>
                      <w:marRight w:val="0"/>
                      <w:marTop w:val="0"/>
                      <w:marBottom w:val="0"/>
                      <w:divBdr>
                        <w:top w:val="none" w:sz="0" w:space="0" w:color="auto"/>
                        <w:left w:val="none" w:sz="0" w:space="0" w:color="auto"/>
                        <w:bottom w:val="none" w:sz="0" w:space="0" w:color="auto"/>
                        <w:right w:val="none" w:sz="0" w:space="0" w:color="auto"/>
                      </w:divBdr>
                    </w:div>
                    <w:div w:id="1575508449">
                      <w:marLeft w:val="0"/>
                      <w:marRight w:val="0"/>
                      <w:marTop w:val="0"/>
                      <w:marBottom w:val="0"/>
                      <w:divBdr>
                        <w:top w:val="none" w:sz="0" w:space="0" w:color="auto"/>
                        <w:left w:val="none" w:sz="0" w:space="0" w:color="auto"/>
                        <w:bottom w:val="none" w:sz="0" w:space="0" w:color="auto"/>
                        <w:right w:val="none" w:sz="0" w:space="0" w:color="auto"/>
                      </w:divBdr>
                    </w:div>
                  </w:divsChild>
                </w:div>
                <w:div w:id="1491867715">
                  <w:marLeft w:val="0"/>
                  <w:marRight w:val="0"/>
                  <w:marTop w:val="0"/>
                  <w:marBottom w:val="0"/>
                  <w:divBdr>
                    <w:top w:val="none" w:sz="0" w:space="0" w:color="auto"/>
                    <w:left w:val="none" w:sz="0" w:space="0" w:color="auto"/>
                    <w:bottom w:val="none" w:sz="0" w:space="0" w:color="auto"/>
                    <w:right w:val="none" w:sz="0" w:space="0" w:color="auto"/>
                  </w:divBdr>
                  <w:divsChild>
                    <w:div w:id="11736128">
                      <w:marLeft w:val="0"/>
                      <w:marRight w:val="0"/>
                      <w:marTop w:val="0"/>
                      <w:marBottom w:val="0"/>
                      <w:divBdr>
                        <w:top w:val="none" w:sz="0" w:space="0" w:color="auto"/>
                        <w:left w:val="none" w:sz="0" w:space="0" w:color="auto"/>
                        <w:bottom w:val="none" w:sz="0" w:space="0" w:color="auto"/>
                        <w:right w:val="none" w:sz="0" w:space="0" w:color="auto"/>
                      </w:divBdr>
                    </w:div>
                    <w:div w:id="804667261">
                      <w:marLeft w:val="0"/>
                      <w:marRight w:val="0"/>
                      <w:marTop w:val="0"/>
                      <w:marBottom w:val="0"/>
                      <w:divBdr>
                        <w:top w:val="none" w:sz="0" w:space="0" w:color="auto"/>
                        <w:left w:val="none" w:sz="0" w:space="0" w:color="auto"/>
                        <w:bottom w:val="none" w:sz="0" w:space="0" w:color="auto"/>
                        <w:right w:val="none" w:sz="0" w:space="0" w:color="auto"/>
                      </w:divBdr>
                    </w:div>
                    <w:div w:id="976568822">
                      <w:marLeft w:val="0"/>
                      <w:marRight w:val="0"/>
                      <w:marTop w:val="0"/>
                      <w:marBottom w:val="0"/>
                      <w:divBdr>
                        <w:top w:val="none" w:sz="0" w:space="0" w:color="auto"/>
                        <w:left w:val="none" w:sz="0" w:space="0" w:color="auto"/>
                        <w:bottom w:val="none" w:sz="0" w:space="0" w:color="auto"/>
                        <w:right w:val="none" w:sz="0" w:space="0" w:color="auto"/>
                      </w:divBdr>
                    </w:div>
                    <w:div w:id="1020622409">
                      <w:marLeft w:val="0"/>
                      <w:marRight w:val="0"/>
                      <w:marTop w:val="0"/>
                      <w:marBottom w:val="0"/>
                      <w:divBdr>
                        <w:top w:val="none" w:sz="0" w:space="0" w:color="auto"/>
                        <w:left w:val="none" w:sz="0" w:space="0" w:color="auto"/>
                        <w:bottom w:val="none" w:sz="0" w:space="0" w:color="auto"/>
                        <w:right w:val="none" w:sz="0" w:space="0" w:color="auto"/>
                      </w:divBdr>
                    </w:div>
                    <w:div w:id="1750036276">
                      <w:marLeft w:val="0"/>
                      <w:marRight w:val="0"/>
                      <w:marTop w:val="0"/>
                      <w:marBottom w:val="0"/>
                      <w:divBdr>
                        <w:top w:val="none" w:sz="0" w:space="0" w:color="auto"/>
                        <w:left w:val="none" w:sz="0" w:space="0" w:color="auto"/>
                        <w:bottom w:val="none" w:sz="0" w:space="0" w:color="auto"/>
                        <w:right w:val="none" w:sz="0" w:space="0" w:color="auto"/>
                      </w:divBdr>
                    </w:div>
                    <w:div w:id="1823737350">
                      <w:marLeft w:val="0"/>
                      <w:marRight w:val="0"/>
                      <w:marTop w:val="0"/>
                      <w:marBottom w:val="0"/>
                      <w:divBdr>
                        <w:top w:val="none" w:sz="0" w:space="0" w:color="auto"/>
                        <w:left w:val="none" w:sz="0" w:space="0" w:color="auto"/>
                        <w:bottom w:val="none" w:sz="0" w:space="0" w:color="auto"/>
                        <w:right w:val="none" w:sz="0" w:space="0" w:color="auto"/>
                      </w:divBdr>
                    </w:div>
                    <w:div w:id="189662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110527">
          <w:marLeft w:val="0"/>
          <w:marRight w:val="0"/>
          <w:marTop w:val="0"/>
          <w:marBottom w:val="0"/>
          <w:divBdr>
            <w:top w:val="none" w:sz="0" w:space="0" w:color="auto"/>
            <w:left w:val="none" w:sz="0" w:space="0" w:color="auto"/>
            <w:bottom w:val="none" w:sz="0" w:space="0" w:color="auto"/>
            <w:right w:val="none" w:sz="0" w:space="0" w:color="auto"/>
          </w:divBdr>
        </w:div>
        <w:div w:id="693464917">
          <w:marLeft w:val="0"/>
          <w:marRight w:val="0"/>
          <w:marTop w:val="0"/>
          <w:marBottom w:val="0"/>
          <w:divBdr>
            <w:top w:val="none" w:sz="0" w:space="0" w:color="auto"/>
            <w:left w:val="none" w:sz="0" w:space="0" w:color="auto"/>
            <w:bottom w:val="none" w:sz="0" w:space="0" w:color="auto"/>
            <w:right w:val="none" w:sz="0" w:space="0" w:color="auto"/>
          </w:divBdr>
        </w:div>
        <w:div w:id="702751218">
          <w:marLeft w:val="0"/>
          <w:marRight w:val="0"/>
          <w:marTop w:val="0"/>
          <w:marBottom w:val="0"/>
          <w:divBdr>
            <w:top w:val="none" w:sz="0" w:space="0" w:color="auto"/>
            <w:left w:val="none" w:sz="0" w:space="0" w:color="auto"/>
            <w:bottom w:val="none" w:sz="0" w:space="0" w:color="auto"/>
            <w:right w:val="none" w:sz="0" w:space="0" w:color="auto"/>
          </w:divBdr>
        </w:div>
        <w:div w:id="726076549">
          <w:marLeft w:val="0"/>
          <w:marRight w:val="0"/>
          <w:marTop w:val="0"/>
          <w:marBottom w:val="0"/>
          <w:divBdr>
            <w:top w:val="none" w:sz="0" w:space="0" w:color="auto"/>
            <w:left w:val="none" w:sz="0" w:space="0" w:color="auto"/>
            <w:bottom w:val="none" w:sz="0" w:space="0" w:color="auto"/>
            <w:right w:val="none" w:sz="0" w:space="0" w:color="auto"/>
          </w:divBdr>
          <w:divsChild>
            <w:div w:id="112864184">
              <w:marLeft w:val="0"/>
              <w:marRight w:val="0"/>
              <w:marTop w:val="0"/>
              <w:marBottom w:val="0"/>
              <w:divBdr>
                <w:top w:val="none" w:sz="0" w:space="0" w:color="auto"/>
                <w:left w:val="none" w:sz="0" w:space="0" w:color="auto"/>
                <w:bottom w:val="none" w:sz="0" w:space="0" w:color="auto"/>
                <w:right w:val="none" w:sz="0" w:space="0" w:color="auto"/>
              </w:divBdr>
            </w:div>
            <w:div w:id="193806961">
              <w:marLeft w:val="0"/>
              <w:marRight w:val="0"/>
              <w:marTop w:val="0"/>
              <w:marBottom w:val="0"/>
              <w:divBdr>
                <w:top w:val="none" w:sz="0" w:space="0" w:color="auto"/>
                <w:left w:val="none" w:sz="0" w:space="0" w:color="auto"/>
                <w:bottom w:val="none" w:sz="0" w:space="0" w:color="auto"/>
                <w:right w:val="none" w:sz="0" w:space="0" w:color="auto"/>
              </w:divBdr>
            </w:div>
            <w:div w:id="371879388">
              <w:marLeft w:val="0"/>
              <w:marRight w:val="0"/>
              <w:marTop w:val="0"/>
              <w:marBottom w:val="0"/>
              <w:divBdr>
                <w:top w:val="none" w:sz="0" w:space="0" w:color="auto"/>
                <w:left w:val="none" w:sz="0" w:space="0" w:color="auto"/>
                <w:bottom w:val="none" w:sz="0" w:space="0" w:color="auto"/>
                <w:right w:val="none" w:sz="0" w:space="0" w:color="auto"/>
              </w:divBdr>
            </w:div>
            <w:div w:id="458036486">
              <w:marLeft w:val="0"/>
              <w:marRight w:val="0"/>
              <w:marTop w:val="0"/>
              <w:marBottom w:val="0"/>
              <w:divBdr>
                <w:top w:val="none" w:sz="0" w:space="0" w:color="auto"/>
                <w:left w:val="none" w:sz="0" w:space="0" w:color="auto"/>
                <w:bottom w:val="none" w:sz="0" w:space="0" w:color="auto"/>
                <w:right w:val="none" w:sz="0" w:space="0" w:color="auto"/>
              </w:divBdr>
            </w:div>
            <w:div w:id="509224738">
              <w:marLeft w:val="0"/>
              <w:marRight w:val="0"/>
              <w:marTop w:val="0"/>
              <w:marBottom w:val="0"/>
              <w:divBdr>
                <w:top w:val="none" w:sz="0" w:space="0" w:color="auto"/>
                <w:left w:val="none" w:sz="0" w:space="0" w:color="auto"/>
                <w:bottom w:val="none" w:sz="0" w:space="0" w:color="auto"/>
                <w:right w:val="none" w:sz="0" w:space="0" w:color="auto"/>
              </w:divBdr>
            </w:div>
            <w:div w:id="653950661">
              <w:marLeft w:val="0"/>
              <w:marRight w:val="0"/>
              <w:marTop w:val="0"/>
              <w:marBottom w:val="0"/>
              <w:divBdr>
                <w:top w:val="none" w:sz="0" w:space="0" w:color="auto"/>
                <w:left w:val="none" w:sz="0" w:space="0" w:color="auto"/>
                <w:bottom w:val="none" w:sz="0" w:space="0" w:color="auto"/>
                <w:right w:val="none" w:sz="0" w:space="0" w:color="auto"/>
              </w:divBdr>
            </w:div>
            <w:div w:id="779299203">
              <w:marLeft w:val="0"/>
              <w:marRight w:val="0"/>
              <w:marTop w:val="0"/>
              <w:marBottom w:val="0"/>
              <w:divBdr>
                <w:top w:val="none" w:sz="0" w:space="0" w:color="auto"/>
                <w:left w:val="none" w:sz="0" w:space="0" w:color="auto"/>
                <w:bottom w:val="none" w:sz="0" w:space="0" w:color="auto"/>
                <w:right w:val="none" w:sz="0" w:space="0" w:color="auto"/>
              </w:divBdr>
            </w:div>
            <w:div w:id="983269033">
              <w:marLeft w:val="0"/>
              <w:marRight w:val="0"/>
              <w:marTop w:val="0"/>
              <w:marBottom w:val="0"/>
              <w:divBdr>
                <w:top w:val="none" w:sz="0" w:space="0" w:color="auto"/>
                <w:left w:val="none" w:sz="0" w:space="0" w:color="auto"/>
                <w:bottom w:val="none" w:sz="0" w:space="0" w:color="auto"/>
                <w:right w:val="none" w:sz="0" w:space="0" w:color="auto"/>
              </w:divBdr>
            </w:div>
            <w:div w:id="1043019899">
              <w:marLeft w:val="0"/>
              <w:marRight w:val="0"/>
              <w:marTop w:val="0"/>
              <w:marBottom w:val="0"/>
              <w:divBdr>
                <w:top w:val="none" w:sz="0" w:space="0" w:color="auto"/>
                <w:left w:val="none" w:sz="0" w:space="0" w:color="auto"/>
                <w:bottom w:val="none" w:sz="0" w:space="0" w:color="auto"/>
                <w:right w:val="none" w:sz="0" w:space="0" w:color="auto"/>
              </w:divBdr>
            </w:div>
            <w:div w:id="1112162370">
              <w:marLeft w:val="0"/>
              <w:marRight w:val="0"/>
              <w:marTop w:val="0"/>
              <w:marBottom w:val="0"/>
              <w:divBdr>
                <w:top w:val="none" w:sz="0" w:space="0" w:color="auto"/>
                <w:left w:val="none" w:sz="0" w:space="0" w:color="auto"/>
                <w:bottom w:val="none" w:sz="0" w:space="0" w:color="auto"/>
                <w:right w:val="none" w:sz="0" w:space="0" w:color="auto"/>
              </w:divBdr>
            </w:div>
            <w:div w:id="1122304448">
              <w:marLeft w:val="0"/>
              <w:marRight w:val="0"/>
              <w:marTop w:val="0"/>
              <w:marBottom w:val="0"/>
              <w:divBdr>
                <w:top w:val="none" w:sz="0" w:space="0" w:color="auto"/>
                <w:left w:val="none" w:sz="0" w:space="0" w:color="auto"/>
                <w:bottom w:val="none" w:sz="0" w:space="0" w:color="auto"/>
                <w:right w:val="none" w:sz="0" w:space="0" w:color="auto"/>
              </w:divBdr>
            </w:div>
            <w:div w:id="1170756157">
              <w:marLeft w:val="0"/>
              <w:marRight w:val="0"/>
              <w:marTop w:val="0"/>
              <w:marBottom w:val="0"/>
              <w:divBdr>
                <w:top w:val="none" w:sz="0" w:space="0" w:color="auto"/>
                <w:left w:val="none" w:sz="0" w:space="0" w:color="auto"/>
                <w:bottom w:val="none" w:sz="0" w:space="0" w:color="auto"/>
                <w:right w:val="none" w:sz="0" w:space="0" w:color="auto"/>
              </w:divBdr>
            </w:div>
            <w:div w:id="1215585138">
              <w:marLeft w:val="0"/>
              <w:marRight w:val="0"/>
              <w:marTop w:val="0"/>
              <w:marBottom w:val="0"/>
              <w:divBdr>
                <w:top w:val="none" w:sz="0" w:space="0" w:color="auto"/>
                <w:left w:val="none" w:sz="0" w:space="0" w:color="auto"/>
                <w:bottom w:val="none" w:sz="0" w:space="0" w:color="auto"/>
                <w:right w:val="none" w:sz="0" w:space="0" w:color="auto"/>
              </w:divBdr>
            </w:div>
            <w:div w:id="1355381028">
              <w:marLeft w:val="0"/>
              <w:marRight w:val="0"/>
              <w:marTop w:val="0"/>
              <w:marBottom w:val="0"/>
              <w:divBdr>
                <w:top w:val="none" w:sz="0" w:space="0" w:color="auto"/>
                <w:left w:val="none" w:sz="0" w:space="0" w:color="auto"/>
                <w:bottom w:val="none" w:sz="0" w:space="0" w:color="auto"/>
                <w:right w:val="none" w:sz="0" w:space="0" w:color="auto"/>
              </w:divBdr>
            </w:div>
            <w:div w:id="1448085562">
              <w:marLeft w:val="0"/>
              <w:marRight w:val="0"/>
              <w:marTop w:val="0"/>
              <w:marBottom w:val="0"/>
              <w:divBdr>
                <w:top w:val="none" w:sz="0" w:space="0" w:color="auto"/>
                <w:left w:val="none" w:sz="0" w:space="0" w:color="auto"/>
                <w:bottom w:val="none" w:sz="0" w:space="0" w:color="auto"/>
                <w:right w:val="none" w:sz="0" w:space="0" w:color="auto"/>
              </w:divBdr>
            </w:div>
            <w:div w:id="1492912069">
              <w:marLeft w:val="0"/>
              <w:marRight w:val="0"/>
              <w:marTop w:val="0"/>
              <w:marBottom w:val="0"/>
              <w:divBdr>
                <w:top w:val="none" w:sz="0" w:space="0" w:color="auto"/>
                <w:left w:val="none" w:sz="0" w:space="0" w:color="auto"/>
                <w:bottom w:val="none" w:sz="0" w:space="0" w:color="auto"/>
                <w:right w:val="none" w:sz="0" w:space="0" w:color="auto"/>
              </w:divBdr>
            </w:div>
            <w:div w:id="1517188686">
              <w:marLeft w:val="0"/>
              <w:marRight w:val="0"/>
              <w:marTop w:val="0"/>
              <w:marBottom w:val="0"/>
              <w:divBdr>
                <w:top w:val="none" w:sz="0" w:space="0" w:color="auto"/>
                <w:left w:val="none" w:sz="0" w:space="0" w:color="auto"/>
                <w:bottom w:val="none" w:sz="0" w:space="0" w:color="auto"/>
                <w:right w:val="none" w:sz="0" w:space="0" w:color="auto"/>
              </w:divBdr>
            </w:div>
            <w:div w:id="1518421800">
              <w:marLeft w:val="0"/>
              <w:marRight w:val="0"/>
              <w:marTop w:val="0"/>
              <w:marBottom w:val="0"/>
              <w:divBdr>
                <w:top w:val="none" w:sz="0" w:space="0" w:color="auto"/>
                <w:left w:val="none" w:sz="0" w:space="0" w:color="auto"/>
                <w:bottom w:val="none" w:sz="0" w:space="0" w:color="auto"/>
                <w:right w:val="none" w:sz="0" w:space="0" w:color="auto"/>
              </w:divBdr>
            </w:div>
            <w:div w:id="1704404895">
              <w:marLeft w:val="0"/>
              <w:marRight w:val="0"/>
              <w:marTop w:val="0"/>
              <w:marBottom w:val="0"/>
              <w:divBdr>
                <w:top w:val="none" w:sz="0" w:space="0" w:color="auto"/>
                <w:left w:val="none" w:sz="0" w:space="0" w:color="auto"/>
                <w:bottom w:val="none" w:sz="0" w:space="0" w:color="auto"/>
                <w:right w:val="none" w:sz="0" w:space="0" w:color="auto"/>
              </w:divBdr>
            </w:div>
            <w:div w:id="1957561920">
              <w:marLeft w:val="0"/>
              <w:marRight w:val="0"/>
              <w:marTop w:val="0"/>
              <w:marBottom w:val="0"/>
              <w:divBdr>
                <w:top w:val="none" w:sz="0" w:space="0" w:color="auto"/>
                <w:left w:val="none" w:sz="0" w:space="0" w:color="auto"/>
                <w:bottom w:val="none" w:sz="0" w:space="0" w:color="auto"/>
                <w:right w:val="none" w:sz="0" w:space="0" w:color="auto"/>
              </w:divBdr>
            </w:div>
          </w:divsChild>
        </w:div>
        <w:div w:id="742070277">
          <w:marLeft w:val="0"/>
          <w:marRight w:val="0"/>
          <w:marTop w:val="0"/>
          <w:marBottom w:val="0"/>
          <w:divBdr>
            <w:top w:val="none" w:sz="0" w:space="0" w:color="auto"/>
            <w:left w:val="none" w:sz="0" w:space="0" w:color="auto"/>
            <w:bottom w:val="none" w:sz="0" w:space="0" w:color="auto"/>
            <w:right w:val="none" w:sz="0" w:space="0" w:color="auto"/>
          </w:divBdr>
        </w:div>
        <w:div w:id="837616802">
          <w:marLeft w:val="0"/>
          <w:marRight w:val="0"/>
          <w:marTop w:val="0"/>
          <w:marBottom w:val="0"/>
          <w:divBdr>
            <w:top w:val="none" w:sz="0" w:space="0" w:color="auto"/>
            <w:left w:val="none" w:sz="0" w:space="0" w:color="auto"/>
            <w:bottom w:val="none" w:sz="0" w:space="0" w:color="auto"/>
            <w:right w:val="none" w:sz="0" w:space="0" w:color="auto"/>
          </w:divBdr>
        </w:div>
        <w:div w:id="865757034">
          <w:marLeft w:val="0"/>
          <w:marRight w:val="0"/>
          <w:marTop w:val="0"/>
          <w:marBottom w:val="0"/>
          <w:divBdr>
            <w:top w:val="none" w:sz="0" w:space="0" w:color="auto"/>
            <w:left w:val="none" w:sz="0" w:space="0" w:color="auto"/>
            <w:bottom w:val="none" w:sz="0" w:space="0" w:color="auto"/>
            <w:right w:val="none" w:sz="0" w:space="0" w:color="auto"/>
          </w:divBdr>
          <w:divsChild>
            <w:div w:id="70544875">
              <w:marLeft w:val="0"/>
              <w:marRight w:val="0"/>
              <w:marTop w:val="0"/>
              <w:marBottom w:val="0"/>
              <w:divBdr>
                <w:top w:val="none" w:sz="0" w:space="0" w:color="auto"/>
                <w:left w:val="none" w:sz="0" w:space="0" w:color="auto"/>
                <w:bottom w:val="none" w:sz="0" w:space="0" w:color="auto"/>
                <w:right w:val="none" w:sz="0" w:space="0" w:color="auto"/>
              </w:divBdr>
            </w:div>
            <w:div w:id="82337560">
              <w:marLeft w:val="0"/>
              <w:marRight w:val="0"/>
              <w:marTop w:val="0"/>
              <w:marBottom w:val="0"/>
              <w:divBdr>
                <w:top w:val="none" w:sz="0" w:space="0" w:color="auto"/>
                <w:left w:val="none" w:sz="0" w:space="0" w:color="auto"/>
                <w:bottom w:val="none" w:sz="0" w:space="0" w:color="auto"/>
                <w:right w:val="none" w:sz="0" w:space="0" w:color="auto"/>
              </w:divBdr>
            </w:div>
            <w:div w:id="153842730">
              <w:marLeft w:val="0"/>
              <w:marRight w:val="0"/>
              <w:marTop w:val="0"/>
              <w:marBottom w:val="0"/>
              <w:divBdr>
                <w:top w:val="none" w:sz="0" w:space="0" w:color="auto"/>
                <w:left w:val="none" w:sz="0" w:space="0" w:color="auto"/>
                <w:bottom w:val="none" w:sz="0" w:space="0" w:color="auto"/>
                <w:right w:val="none" w:sz="0" w:space="0" w:color="auto"/>
              </w:divBdr>
            </w:div>
            <w:div w:id="188834730">
              <w:marLeft w:val="0"/>
              <w:marRight w:val="0"/>
              <w:marTop w:val="0"/>
              <w:marBottom w:val="0"/>
              <w:divBdr>
                <w:top w:val="none" w:sz="0" w:space="0" w:color="auto"/>
                <w:left w:val="none" w:sz="0" w:space="0" w:color="auto"/>
                <w:bottom w:val="none" w:sz="0" w:space="0" w:color="auto"/>
                <w:right w:val="none" w:sz="0" w:space="0" w:color="auto"/>
              </w:divBdr>
            </w:div>
            <w:div w:id="332805539">
              <w:marLeft w:val="0"/>
              <w:marRight w:val="0"/>
              <w:marTop w:val="0"/>
              <w:marBottom w:val="0"/>
              <w:divBdr>
                <w:top w:val="none" w:sz="0" w:space="0" w:color="auto"/>
                <w:left w:val="none" w:sz="0" w:space="0" w:color="auto"/>
                <w:bottom w:val="none" w:sz="0" w:space="0" w:color="auto"/>
                <w:right w:val="none" w:sz="0" w:space="0" w:color="auto"/>
              </w:divBdr>
            </w:div>
            <w:div w:id="431586530">
              <w:marLeft w:val="0"/>
              <w:marRight w:val="0"/>
              <w:marTop w:val="0"/>
              <w:marBottom w:val="0"/>
              <w:divBdr>
                <w:top w:val="none" w:sz="0" w:space="0" w:color="auto"/>
                <w:left w:val="none" w:sz="0" w:space="0" w:color="auto"/>
                <w:bottom w:val="none" w:sz="0" w:space="0" w:color="auto"/>
                <w:right w:val="none" w:sz="0" w:space="0" w:color="auto"/>
              </w:divBdr>
            </w:div>
            <w:div w:id="475608481">
              <w:marLeft w:val="0"/>
              <w:marRight w:val="0"/>
              <w:marTop w:val="0"/>
              <w:marBottom w:val="0"/>
              <w:divBdr>
                <w:top w:val="none" w:sz="0" w:space="0" w:color="auto"/>
                <w:left w:val="none" w:sz="0" w:space="0" w:color="auto"/>
                <w:bottom w:val="none" w:sz="0" w:space="0" w:color="auto"/>
                <w:right w:val="none" w:sz="0" w:space="0" w:color="auto"/>
              </w:divBdr>
            </w:div>
            <w:div w:id="564024268">
              <w:marLeft w:val="0"/>
              <w:marRight w:val="0"/>
              <w:marTop w:val="0"/>
              <w:marBottom w:val="0"/>
              <w:divBdr>
                <w:top w:val="none" w:sz="0" w:space="0" w:color="auto"/>
                <w:left w:val="none" w:sz="0" w:space="0" w:color="auto"/>
                <w:bottom w:val="none" w:sz="0" w:space="0" w:color="auto"/>
                <w:right w:val="none" w:sz="0" w:space="0" w:color="auto"/>
              </w:divBdr>
            </w:div>
            <w:div w:id="571156454">
              <w:marLeft w:val="0"/>
              <w:marRight w:val="0"/>
              <w:marTop w:val="0"/>
              <w:marBottom w:val="0"/>
              <w:divBdr>
                <w:top w:val="none" w:sz="0" w:space="0" w:color="auto"/>
                <w:left w:val="none" w:sz="0" w:space="0" w:color="auto"/>
                <w:bottom w:val="none" w:sz="0" w:space="0" w:color="auto"/>
                <w:right w:val="none" w:sz="0" w:space="0" w:color="auto"/>
              </w:divBdr>
            </w:div>
            <w:div w:id="677538181">
              <w:marLeft w:val="0"/>
              <w:marRight w:val="0"/>
              <w:marTop w:val="0"/>
              <w:marBottom w:val="0"/>
              <w:divBdr>
                <w:top w:val="none" w:sz="0" w:space="0" w:color="auto"/>
                <w:left w:val="none" w:sz="0" w:space="0" w:color="auto"/>
                <w:bottom w:val="none" w:sz="0" w:space="0" w:color="auto"/>
                <w:right w:val="none" w:sz="0" w:space="0" w:color="auto"/>
              </w:divBdr>
            </w:div>
            <w:div w:id="872112418">
              <w:marLeft w:val="0"/>
              <w:marRight w:val="0"/>
              <w:marTop w:val="0"/>
              <w:marBottom w:val="0"/>
              <w:divBdr>
                <w:top w:val="none" w:sz="0" w:space="0" w:color="auto"/>
                <w:left w:val="none" w:sz="0" w:space="0" w:color="auto"/>
                <w:bottom w:val="none" w:sz="0" w:space="0" w:color="auto"/>
                <w:right w:val="none" w:sz="0" w:space="0" w:color="auto"/>
              </w:divBdr>
            </w:div>
            <w:div w:id="1079594219">
              <w:marLeft w:val="0"/>
              <w:marRight w:val="0"/>
              <w:marTop w:val="0"/>
              <w:marBottom w:val="0"/>
              <w:divBdr>
                <w:top w:val="none" w:sz="0" w:space="0" w:color="auto"/>
                <w:left w:val="none" w:sz="0" w:space="0" w:color="auto"/>
                <w:bottom w:val="none" w:sz="0" w:space="0" w:color="auto"/>
                <w:right w:val="none" w:sz="0" w:space="0" w:color="auto"/>
              </w:divBdr>
            </w:div>
            <w:div w:id="1556046028">
              <w:marLeft w:val="0"/>
              <w:marRight w:val="0"/>
              <w:marTop w:val="0"/>
              <w:marBottom w:val="0"/>
              <w:divBdr>
                <w:top w:val="none" w:sz="0" w:space="0" w:color="auto"/>
                <w:left w:val="none" w:sz="0" w:space="0" w:color="auto"/>
                <w:bottom w:val="none" w:sz="0" w:space="0" w:color="auto"/>
                <w:right w:val="none" w:sz="0" w:space="0" w:color="auto"/>
              </w:divBdr>
            </w:div>
            <w:div w:id="1579099724">
              <w:marLeft w:val="0"/>
              <w:marRight w:val="0"/>
              <w:marTop w:val="0"/>
              <w:marBottom w:val="0"/>
              <w:divBdr>
                <w:top w:val="none" w:sz="0" w:space="0" w:color="auto"/>
                <w:left w:val="none" w:sz="0" w:space="0" w:color="auto"/>
                <w:bottom w:val="none" w:sz="0" w:space="0" w:color="auto"/>
                <w:right w:val="none" w:sz="0" w:space="0" w:color="auto"/>
              </w:divBdr>
            </w:div>
            <w:div w:id="1643923481">
              <w:marLeft w:val="0"/>
              <w:marRight w:val="0"/>
              <w:marTop w:val="0"/>
              <w:marBottom w:val="0"/>
              <w:divBdr>
                <w:top w:val="none" w:sz="0" w:space="0" w:color="auto"/>
                <w:left w:val="none" w:sz="0" w:space="0" w:color="auto"/>
                <w:bottom w:val="none" w:sz="0" w:space="0" w:color="auto"/>
                <w:right w:val="none" w:sz="0" w:space="0" w:color="auto"/>
              </w:divBdr>
            </w:div>
            <w:div w:id="1858351961">
              <w:marLeft w:val="0"/>
              <w:marRight w:val="0"/>
              <w:marTop w:val="0"/>
              <w:marBottom w:val="0"/>
              <w:divBdr>
                <w:top w:val="none" w:sz="0" w:space="0" w:color="auto"/>
                <w:left w:val="none" w:sz="0" w:space="0" w:color="auto"/>
                <w:bottom w:val="none" w:sz="0" w:space="0" w:color="auto"/>
                <w:right w:val="none" w:sz="0" w:space="0" w:color="auto"/>
              </w:divBdr>
            </w:div>
            <w:div w:id="1982685711">
              <w:marLeft w:val="0"/>
              <w:marRight w:val="0"/>
              <w:marTop w:val="0"/>
              <w:marBottom w:val="0"/>
              <w:divBdr>
                <w:top w:val="none" w:sz="0" w:space="0" w:color="auto"/>
                <w:left w:val="none" w:sz="0" w:space="0" w:color="auto"/>
                <w:bottom w:val="none" w:sz="0" w:space="0" w:color="auto"/>
                <w:right w:val="none" w:sz="0" w:space="0" w:color="auto"/>
              </w:divBdr>
            </w:div>
            <w:div w:id="2009598769">
              <w:marLeft w:val="0"/>
              <w:marRight w:val="0"/>
              <w:marTop w:val="0"/>
              <w:marBottom w:val="0"/>
              <w:divBdr>
                <w:top w:val="none" w:sz="0" w:space="0" w:color="auto"/>
                <w:left w:val="none" w:sz="0" w:space="0" w:color="auto"/>
                <w:bottom w:val="none" w:sz="0" w:space="0" w:color="auto"/>
                <w:right w:val="none" w:sz="0" w:space="0" w:color="auto"/>
              </w:divBdr>
            </w:div>
            <w:div w:id="2073312191">
              <w:marLeft w:val="0"/>
              <w:marRight w:val="0"/>
              <w:marTop w:val="0"/>
              <w:marBottom w:val="0"/>
              <w:divBdr>
                <w:top w:val="none" w:sz="0" w:space="0" w:color="auto"/>
                <w:left w:val="none" w:sz="0" w:space="0" w:color="auto"/>
                <w:bottom w:val="none" w:sz="0" w:space="0" w:color="auto"/>
                <w:right w:val="none" w:sz="0" w:space="0" w:color="auto"/>
              </w:divBdr>
            </w:div>
            <w:div w:id="2080592425">
              <w:marLeft w:val="0"/>
              <w:marRight w:val="0"/>
              <w:marTop w:val="0"/>
              <w:marBottom w:val="0"/>
              <w:divBdr>
                <w:top w:val="none" w:sz="0" w:space="0" w:color="auto"/>
                <w:left w:val="none" w:sz="0" w:space="0" w:color="auto"/>
                <w:bottom w:val="none" w:sz="0" w:space="0" w:color="auto"/>
                <w:right w:val="none" w:sz="0" w:space="0" w:color="auto"/>
              </w:divBdr>
            </w:div>
          </w:divsChild>
        </w:div>
        <w:div w:id="891690858">
          <w:marLeft w:val="0"/>
          <w:marRight w:val="0"/>
          <w:marTop w:val="0"/>
          <w:marBottom w:val="0"/>
          <w:divBdr>
            <w:top w:val="none" w:sz="0" w:space="0" w:color="auto"/>
            <w:left w:val="none" w:sz="0" w:space="0" w:color="auto"/>
            <w:bottom w:val="none" w:sz="0" w:space="0" w:color="auto"/>
            <w:right w:val="none" w:sz="0" w:space="0" w:color="auto"/>
          </w:divBdr>
          <w:divsChild>
            <w:div w:id="71853223">
              <w:marLeft w:val="0"/>
              <w:marRight w:val="0"/>
              <w:marTop w:val="0"/>
              <w:marBottom w:val="0"/>
              <w:divBdr>
                <w:top w:val="none" w:sz="0" w:space="0" w:color="auto"/>
                <w:left w:val="none" w:sz="0" w:space="0" w:color="auto"/>
                <w:bottom w:val="none" w:sz="0" w:space="0" w:color="auto"/>
                <w:right w:val="none" w:sz="0" w:space="0" w:color="auto"/>
              </w:divBdr>
            </w:div>
            <w:div w:id="228925278">
              <w:marLeft w:val="0"/>
              <w:marRight w:val="0"/>
              <w:marTop w:val="0"/>
              <w:marBottom w:val="0"/>
              <w:divBdr>
                <w:top w:val="none" w:sz="0" w:space="0" w:color="auto"/>
                <w:left w:val="none" w:sz="0" w:space="0" w:color="auto"/>
                <w:bottom w:val="none" w:sz="0" w:space="0" w:color="auto"/>
                <w:right w:val="none" w:sz="0" w:space="0" w:color="auto"/>
              </w:divBdr>
            </w:div>
            <w:div w:id="287198512">
              <w:marLeft w:val="0"/>
              <w:marRight w:val="0"/>
              <w:marTop w:val="0"/>
              <w:marBottom w:val="0"/>
              <w:divBdr>
                <w:top w:val="none" w:sz="0" w:space="0" w:color="auto"/>
                <w:left w:val="none" w:sz="0" w:space="0" w:color="auto"/>
                <w:bottom w:val="none" w:sz="0" w:space="0" w:color="auto"/>
                <w:right w:val="none" w:sz="0" w:space="0" w:color="auto"/>
              </w:divBdr>
            </w:div>
            <w:div w:id="459957304">
              <w:marLeft w:val="0"/>
              <w:marRight w:val="0"/>
              <w:marTop w:val="0"/>
              <w:marBottom w:val="0"/>
              <w:divBdr>
                <w:top w:val="none" w:sz="0" w:space="0" w:color="auto"/>
                <w:left w:val="none" w:sz="0" w:space="0" w:color="auto"/>
                <w:bottom w:val="none" w:sz="0" w:space="0" w:color="auto"/>
                <w:right w:val="none" w:sz="0" w:space="0" w:color="auto"/>
              </w:divBdr>
            </w:div>
            <w:div w:id="473988107">
              <w:marLeft w:val="0"/>
              <w:marRight w:val="0"/>
              <w:marTop w:val="0"/>
              <w:marBottom w:val="0"/>
              <w:divBdr>
                <w:top w:val="none" w:sz="0" w:space="0" w:color="auto"/>
                <w:left w:val="none" w:sz="0" w:space="0" w:color="auto"/>
                <w:bottom w:val="none" w:sz="0" w:space="0" w:color="auto"/>
                <w:right w:val="none" w:sz="0" w:space="0" w:color="auto"/>
              </w:divBdr>
            </w:div>
            <w:div w:id="538905542">
              <w:marLeft w:val="0"/>
              <w:marRight w:val="0"/>
              <w:marTop w:val="0"/>
              <w:marBottom w:val="0"/>
              <w:divBdr>
                <w:top w:val="none" w:sz="0" w:space="0" w:color="auto"/>
                <w:left w:val="none" w:sz="0" w:space="0" w:color="auto"/>
                <w:bottom w:val="none" w:sz="0" w:space="0" w:color="auto"/>
                <w:right w:val="none" w:sz="0" w:space="0" w:color="auto"/>
              </w:divBdr>
            </w:div>
            <w:div w:id="865480534">
              <w:marLeft w:val="0"/>
              <w:marRight w:val="0"/>
              <w:marTop w:val="0"/>
              <w:marBottom w:val="0"/>
              <w:divBdr>
                <w:top w:val="none" w:sz="0" w:space="0" w:color="auto"/>
                <w:left w:val="none" w:sz="0" w:space="0" w:color="auto"/>
                <w:bottom w:val="none" w:sz="0" w:space="0" w:color="auto"/>
                <w:right w:val="none" w:sz="0" w:space="0" w:color="auto"/>
              </w:divBdr>
            </w:div>
            <w:div w:id="868956125">
              <w:marLeft w:val="0"/>
              <w:marRight w:val="0"/>
              <w:marTop w:val="0"/>
              <w:marBottom w:val="0"/>
              <w:divBdr>
                <w:top w:val="none" w:sz="0" w:space="0" w:color="auto"/>
                <w:left w:val="none" w:sz="0" w:space="0" w:color="auto"/>
                <w:bottom w:val="none" w:sz="0" w:space="0" w:color="auto"/>
                <w:right w:val="none" w:sz="0" w:space="0" w:color="auto"/>
              </w:divBdr>
            </w:div>
            <w:div w:id="1018120470">
              <w:marLeft w:val="0"/>
              <w:marRight w:val="0"/>
              <w:marTop w:val="0"/>
              <w:marBottom w:val="0"/>
              <w:divBdr>
                <w:top w:val="none" w:sz="0" w:space="0" w:color="auto"/>
                <w:left w:val="none" w:sz="0" w:space="0" w:color="auto"/>
                <w:bottom w:val="none" w:sz="0" w:space="0" w:color="auto"/>
                <w:right w:val="none" w:sz="0" w:space="0" w:color="auto"/>
              </w:divBdr>
            </w:div>
            <w:div w:id="1086263084">
              <w:marLeft w:val="0"/>
              <w:marRight w:val="0"/>
              <w:marTop w:val="0"/>
              <w:marBottom w:val="0"/>
              <w:divBdr>
                <w:top w:val="none" w:sz="0" w:space="0" w:color="auto"/>
                <w:left w:val="none" w:sz="0" w:space="0" w:color="auto"/>
                <w:bottom w:val="none" w:sz="0" w:space="0" w:color="auto"/>
                <w:right w:val="none" w:sz="0" w:space="0" w:color="auto"/>
              </w:divBdr>
            </w:div>
            <w:div w:id="1391884817">
              <w:marLeft w:val="0"/>
              <w:marRight w:val="0"/>
              <w:marTop w:val="0"/>
              <w:marBottom w:val="0"/>
              <w:divBdr>
                <w:top w:val="none" w:sz="0" w:space="0" w:color="auto"/>
                <w:left w:val="none" w:sz="0" w:space="0" w:color="auto"/>
                <w:bottom w:val="none" w:sz="0" w:space="0" w:color="auto"/>
                <w:right w:val="none" w:sz="0" w:space="0" w:color="auto"/>
              </w:divBdr>
            </w:div>
            <w:div w:id="1551071933">
              <w:marLeft w:val="0"/>
              <w:marRight w:val="0"/>
              <w:marTop w:val="0"/>
              <w:marBottom w:val="0"/>
              <w:divBdr>
                <w:top w:val="none" w:sz="0" w:space="0" w:color="auto"/>
                <w:left w:val="none" w:sz="0" w:space="0" w:color="auto"/>
                <w:bottom w:val="none" w:sz="0" w:space="0" w:color="auto"/>
                <w:right w:val="none" w:sz="0" w:space="0" w:color="auto"/>
              </w:divBdr>
            </w:div>
            <w:div w:id="1623655685">
              <w:marLeft w:val="0"/>
              <w:marRight w:val="0"/>
              <w:marTop w:val="0"/>
              <w:marBottom w:val="0"/>
              <w:divBdr>
                <w:top w:val="none" w:sz="0" w:space="0" w:color="auto"/>
                <w:left w:val="none" w:sz="0" w:space="0" w:color="auto"/>
                <w:bottom w:val="none" w:sz="0" w:space="0" w:color="auto"/>
                <w:right w:val="none" w:sz="0" w:space="0" w:color="auto"/>
              </w:divBdr>
            </w:div>
            <w:div w:id="1636326685">
              <w:marLeft w:val="0"/>
              <w:marRight w:val="0"/>
              <w:marTop w:val="0"/>
              <w:marBottom w:val="0"/>
              <w:divBdr>
                <w:top w:val="none" w:sz="0" w:space="0" w:color="auto"/>
                <w:left w:val="none" w:sz="0" w:space="0" w:color="auto"/>
                <w:bottom w:val="none" w:sz="0" w:space="0" w:color="auto"/>
                <w:right w:val="none" w:sz="0" w:space="0" w:color="auto"/>
              </w:divBdr>
            </w:div>
            <w:div w:id="1642153654">
              <w:marLeft w:val="0"/>
              <w:marRight w:val="0"/>
              <w:marTop w:val="0"/>
              <w:marBottom w:val="0"/>
              <w:divBdr>
                <w:top w:val="none" w:sz="0" w:space="0" w:color="auto"/>
                <w:left w:val="none" w:sz="0" w:space="0" w:color="auto"/>
                <w:bottom w:val="none" w:sz="0" w:space="0" w:color="auto"/>
                <w:right w:val="none" w:sz="0" w:space="0" w:color="auto"/>
              </w:divBdr>
            </w:div>
            <w:div w:id="1662854471">
              <w:marLeft w:val="0"/>
              <w:marRight w:val="0"/>
              <w:marTop w:val="0"/>
              <w:marBottom w:val="0"/>
              <w:divBdr>
                <w:top w:val="none" w:sz="0" w:space="0" w:color="auto"/>
                <w:left w:val="none" w:sz="0" w:space="0" w:color="auto"/>
                <w:bottom w:val="none" w:sz="0" w:space="0" w:color="auto"/>
                <w:right w:val="none" w:sz="0" w:space="0" w:color="auto"/>
              </w:divBdr>
            </w:div>
            <w:div w:id="1682659177">
              <w:marLeft w:val="0"/>
              <w:marRight w:val="0"/>
              <w:marTop w:val="0"/>
              <w:marBottom w:val="0"/>
              <w:divBdr>
                <w:top w:val="none" w:sz="0" w:space="0" w:color="auto"/>
                <w:left w:val="none" w:sz="0" w:space="0" w:color="auto"/>
                <w:bottom w:val="none" w:sz="0" w:space="0" w:color="auto"/>
                <w:right w:val="none" w:sz="0" w:space="0" w:color="auto"/>
              </w:divBdr>
            </w:div>
            <w:div w:id="1845242177">
              <w:marLeft w:val="0"/>
              <w:marRight w:val="0"/>
              <w:marTop w:val="0"/>
              <w:marBottom w:val="0"/>
              <w:divBdr>
                <w:top w:val="none" w:sz="0" w:space="0" w:color="auto"/>
                <w:left w:val="none" w:sz="0" w:space="0" w:color="auto"/>
                <w:bottom w:val="none" w:sz="0" w:space="0" w:color="auto"/>
                <w:right w:val="none" w:sz="0" w:space="0" w:color="auto"/>
              </w:divBdr>
            </w:div>
            <w:div w:id="2090803658">
              <w:marLeft w:val="0"/>
              <w:marRight w:val="0"/>
              <w:marTop w:val="0"/>
              <w:marBottom w:val="0"/>
              <w:divBdr>
                <w:top w:val="none" w:sz="0" w:space="0" w:color="auto"/>
                <w:left w:val="none" w:sz="0" w:space="0" w:color="auto"/>
                <w:bottom w:val="none" w:sz="0" w:space="0" w:color="auto"/>
                <w:right w:val="none" w:sz="0" w:space="0" w:color="auto"/>
              </w:divBdr>
            </w:div>
            <w:div w:id="2124689563">
              <w:marLeft w:val="0"/>
              <w:marRight w:val="0"/>
              <w:marTop w:val="0"/>
              <w:marBottom w:val="0"/>
              <w:divBdr>
                <w:top w:val="none" w:sz="0" w:space="0" w:color="auto"/>
                <w:left w:val="none" w:sz="0" w:space="0" w:color="auto"/>
                <w:bottom w:val="none" w:sz="0" w:space="0" w:color="auto"/>
                <w:right w:val="none" w:sz="0" w:space="0" w:color="auto"/>
              </w:divBdr>
            </w:div>
          </w:divsChild>
        </w:div>
        <w:div w:id="1148550477">
          <w:marLeft w:val="0"/>
          <w:marRight w:val="0"/>
          <w:marTop w:val="0"/>
          <w:marBottom w:val="0"/>
          <w:divBdr>
            <w:top w:val="none" w:sz="0" w:space="0" w:color="auto"/>
            <w:left w:val="none" w:sz="0" w:space="0" w:color="auto"/>
            <w:bottom w:val="none" w:sz="0" w:space="0" w:color="auto"/>
            <w:right w:val="none" w:sz="0" w:space="0" w:color="auto"/>
          </w:divBdr>
        </w:div>
        <w:div w:id="1465542983">
          <w:marLeft w:val="0"/>
          <w:marRight w:val="0"/>
          <w:marTop w:val="0"/>
          <w:marBottom w:val="0"/>
          <w:divBdr>
            <w:top w:val="none" w:sz="0" w:space="0" w:color="auto"/>
            <w:left w:val="none" w:sz="0" w:space="0" w:color="auto"/>
            <w:bottom w:val="none" w:sz="0" w:space="0" w:color="auto"/>
            <w:right w:val="none" w:sz="0" w:space="0" w:color="auto"/>
          </w:divBdr>
        </w:div>
        <w:div w:id="1561134145">
          <w:marLeft w:val="0"/>
          <w:marRight w:val="0"/>
          <w:marTop w:val="0"/>
          <w:marBottom w:val="0"/>
          <w:divBdr>
            <w:top w:val="none" w:sz="0" w:space="0" w:color="auto"/>
            <w:left w:val="none" w:sz="0" w:space="0" w:color="auto"/>
            <w:bottom w:val="none" w:sz="0" w:space="0" w:color="auto"/>
            <w:right w:val="none" w:sz="0" w:space="0" w:color="auto"/>
          </w:divBdr>
        </w:div>
        <w:div w:id="1594514629">
          <w:marLeft w:val="0"/>
          <w:marRight w:val="0"/>
          <w:marTop w:val="0"/>
          <w:marBottom w:val="0"/>
          <w:divBdr>
            <w:top w:val="none" w:sz="0" w:space="0" w:color="auto"/>
            <w:left w:val="none" w:sz="0" w:space="0" w:color="auto"/>
            <w:bottom w:val="none" w:sz="0" w:space="0" w:color="auto"/>
            <w:right w:val="none" w:sz="0" w:space="0" w:color="auto"/>
          </w:divBdr>
          <w:divsChild>
            <w:div w:id="30570374">
              <w:marLeft w:val="0"/>
              <w:marRight w:val="0"/>
              <w:marTop w:val="0"/>
              <w:marBottom w:val="0"/>
              <w:divBdr>
                <w:top w:val="none" w:sz="0" w:space="0" w:color="auto"/>
                <w:left w:val="none" w:sz="0" w:space="0" w:color="auto"/>
                <w:bottom w:val="none" w:sz="0" w:space="0" w:color="auto"/>
                <w:right w:val="none" w:sz="0" w:space="0" w:color="auto"/>
              </w:divBdr>
            </w:div>
            <w:div w:id="162669620">
              <w:marLeft w:val="0"/>
              <w:marRight w:val="0"/>
              <w:marTop w:val="0"/>
              <w:marBottom w:val="0"/>
              <w:divBdr>
                <w:top w:val="none" w:sz="0" w:space="0" w:color="auto"/>
                <w:left w:val="none" w:sz="0" w:space="0" w:color="auto"/>
                <w:bottom w:val="none" w:sz="0" w:space="0" w:color="auto"/>
                <w:right w:val="none" w:sz="0" w:space="0" w:color="auto"/>
              </w:divBdr>
            </w:div>
            <w:div w:id="163474934">
              <w:marLeft w:val="0"/>
              <w:marRight w:val="0"/>
              <w:marTop w:val="0"/>
              <w:marBottom w:val="0"/>
              <w:divBdr>
                <w:top w:val="none" w:sz="0" w:space="0" w:color="auto"/>
                <w:left w:val="none" w:sz="0" w:space="0" w:color="auto"/>
                <w:bottom w:val="none" w:sz="0" w:space="0" w:color="auto"/>
                <w:right w:val="none" w:sz="0" w:space="0" w:color="auto"/>
              </w:divBdr>
            </w:div>
            <w:div w:id="178933963">
              <w:marLeft w:val="0"/>
              <w:marRight w:val="0"/>
              <w:marTop w:val="0"/>
              <w:marBottom w:val="0"/>
              <w:divBdr>
                <w:top w:val="none" w:sz="0" w:space="0" w:color="auto"/>
                <w:left w:val="none" w:sz="0" w:space="0" w:color="auto"/>
                <w:bottom w:val="none" w:sz="0" w:space="0" w:color="auto"/>
                <w:right w:val="none" w:sz="0" w:space="0" w:color="auto"/>
              </w:divBdr>
            </w:div>
            <w:div w:id="278416849">
              <w:marLeft w:val="0"/>
              <w:marRight w:val="0"/>
              <w:marTop w:val="0"/>
              <w:marBottom w:val="0"/>
              <w:divBdr>
                <w:top w:val="none" w:sz="0" w:space="0" w:color="auto"/>
                <w:left w:val="none" w:sz="0" w:space="0" w:color="auto"/>
                <w:bottom w:val="none" w:sz="0" w:space="0" w:color="auto"/>
                <w:right w:val="none" w:sz="0" w:space="0" w:color="auto"/>
              </w:divBdr>
            </w:div>
            <w:div w:id="449401890">
              <w:marLeft w:val="0"/>
              <w:marRight w:val="0"/>
              <w:marTop w:val="0"/>
              <w:marBottom w:val="0"/>
              <w:divBdr>
                <w:top w:val="none" w:sz="0" w:space="0" w:color="auto"/>
                <w:left w:val="none" w:sz="0" w:space="0" w:color="auto"/>
                <w:bottom w:val="none" w:sz="0" w:space="0" w:color="auto"/>
                <w:right w:val="none" w:sz="0" w:space="0" w:color="auto"/>
              </w:divBdr>
            </w:div>
            <w:div w:id="471102586">
              <w:marLeft w:val="0"/>
              <w:marRight w:val="0"/>
              <w:marTop w:val="0"/>
              <w:marBottom w:val="0"/>
              <w:divBdr>
                <w:top w:val="none" w:sz="0" w:space="0" w:color="auto"/>
                <w:left w:val="none" w:sz="0" w:space="0" w:color="auto"/>
                <w:bottom w:val="none" w:sz="0" w:space="0" w:color="auto"/>
                <w:right w:val="none" w:sz="0" w:space="0" w:color="auto"/>
              </w:divBdr>
            </w:div>
            <w:div w:id="778065093">
              <w:marLeft w:val="0"/>
              <w:marRight w:val="0"/>
              <w:marTop w:val="0"/>
              <w:marBottom w:val="0"/>
              <w:divBdr>
                <w:top w:val="none" w:sz="0" w:space="0" w:color="auto"/>
                <w:left w:val="none" w:sz="0" w:space="0" w:color="auto"/>
                <w:bottom w:val="none" w:sz="0" w:space="0" w:color="auto"/>
                <w:right w:val="none" w:sz="0" w:space="0" w:color="auto"/>
              </w:divBdr>
            </w:div>
            <w:div w:id="910310160">
              <w:marLeft w:val="0"/>
              <w:marRight w:val="0"/>
              <w:marTop w:val="0"/>
              <w:marBottom w:val="0"/>
              <w:divBdr>
                <w:top w:val="none" w:sz="0" w:space="0" w:color="auto"/>
                <w:left w:val="none" w:sz="0" w:space="0" w:color="auto"/>
                <w:bottom w:val="none" w:sz="0" w:space="0" w:color="auto"/>
                <w:right w:val="none" w:sz="0" w:space="0" w:color="auto"/>
              </w:divBdr>
            </w:div>
            <w:div w:id="1089500118">
              <w:marLeft w:val="0"/>
              <w:marRight w:val="0"/>
              <w:marTop w:val="0"/>
              <w:marBottom w:val="0"/>
              <w:divBdr>
                <w:top w:val="none" w:sz="0" w:space="0" w:color="auto"/>
                <w:left w:val="none" w:sz="0" w:space="0" w:color="auto"/>
                <w:bottom w:val="none" w:sz="0" w:space="0" w:color="auto"/>
                <w:right w:val="none" w:sz="0" w:space="0" w:color="auto"/>
              </w:divBdr>
            </w:div>
            <w:div w:id="1144542927">
              <w:marLeft w:val="0"/>
              <w:marRight w:val="0"/>
              <w:marTop w:val="0"/>
              <w:marBottom w:val="0"/>
              <w:divBdr>
                <w:top w:val="none" w:sz="0" w:space="0" w:color="auto"/>
                <w:left w:val="none" w:sz="0" w:space="0" w:color="auto"/>
                <w:bottom w:val="none" w:sz="0" w:space="0" w:color="auto"/>
                <w:right w:val="none" w:sz="0" w:space="0" w:color="auto"/>
              </w:divBdr>
            </w:div>
            <w:div w:id="1299872111">
              <w:marLeft w:val="0"/>
              <w:marRight w:val="0"/>
              <w:marTop w:val="0"/>
              <w:marBottom w:val="0"/>
              <w:divBdr>
                <w:top w:val="none" w:sz="0" w:space="0" w:color="auto"/>
                <w:left w:val="none" w:sz="0" w:space="0" w:color="auto"/>
                <w:bottom w:val="none" w:sz="0" w:space="0" w:color="auto"/>
                <w:right w:val="none" w:sz="0" w:space="0" w:color="auto"/>
              </w:divBdr>
            </w:div>
            <w:div w:id="1332609330">
              <w:marLeft w:val="0"/>
              <w:marRight w:val="0"/>
              <w:marTop w:val="0"/>
              <w:marBottom w:val="0"/>
              <w:divBdr>
                <w:top w:val="none" w:sz="0" w:space="0" w:color="auto"/>
                <w:left w:val="none" w:sz="0" w:space="0" w:color="auto"/>
                <w:bottom w:val="none" w:sz="0" w:space="0" w:color="auto"/>
                <w:right w:val="none" w:sz="0" w:space="0" w:color="auto"/>
              </w:divBdr>
            </w:div>
            <w:div w:id="1763334727">
              <w:marLeft w:val="0"/>
              <w:marRight w:val="0"/>
              <w:marTop w:val="0"/>
              <w:marBottom w:val="0"/>
              <w:divBdr>
                <w:top w:val="none" w:sz="0" w:space="0" w:color="auto"/>
                <w:left w:val="none" w:sz="0" w:space="0" w:color="auto"/>
                <w:bottom w:val="none" w:sz="0" w:space="0" w:color="auto"/>
                <w:right w:val="none" w:sz="0" w:space="0" w:color="auto"/>
              </w:divBdr>
            </w:div>
            <w:div w:id="1848128844">
              <w:marLeft w:val="0"/>
              <w:marRight w:val="0"/>
              <w:marTop w:val="0"/>
              <w:marBottom w:val="0"/>
              <w:divBdr>
                <w:top w:val="none" w:sz="0" w:space="0" w:color="auto"/>
                <w:left w:val="none" w:sz="0" w:space="0" w:color="auto"/>
                <w:bottom w:val="none" w:sz="0" w:space="0" w:color="auto"/>
                <w:right w:val="none" w:sz="0" w:space="0" w:color="auto"/>
              </w:divBdr>
            </w:div>
            <w:div w:id="1874951734">
              <w:marLeft w:val="0"/>
              <w:marRight w:val="0"/>
              <w:marTop w:val="0"/>
              <w:marBottom w:val="0"/>
              <w:divBdr>
                <w:top w:val="none" w:sz="0" w:space="0" w:color="auto"/>
                <w:left w:val="none" w:sz="0" w:space="0" w:color="auto"/>
                <w:bottom w:val="none" w:sz="0" w:space="0" w:color="auto"/>
                <w:right w:val="none" w:sz="0" w:space="0" w:color="auto"/>
              </w:divBdr>
            </w:div>
            <w:div w:id="1988779760">
              <w:marLeft w:val="0"/>
              <w:marRight w:val="0"/>
              <w:marTop w:val="0"/>
              <w:marBottom w:val="0"/>
              <w:divBdr>
                <w:top w:val="none" w:sz="0" w:space="0" w:color="auto"/>
                <w:left w:val="none" w:sz="0" w:space="0" w:color="auto"/>
                <w:bottom w:val="none" w:sz="0" w:space="0" w:color="auto"/>
                <w:right w:val="none" w:sz="0" w:space="0" w:color="auto"/>
              </w:divBdr>
            </w:div>
            <w:div w:id="2042127863">
              <w:marLeft w:val="0"/>
              <w:marRight w:val="0"/>
              <w:marTop w:val="0"/>
              <w:marBottom w:val="0"/>
              <w:divBdr>
                <w:top w:val="none" w:sz="0" w:space="0" w:color="auto"/>
                <w:left w:val="none" w:sz="0" w:space="0" w:color="auto"/>
                <w:bottom w:val="none" w:sz="0" w:space="0" w:color="auto"/>
                <w:right w:val="none" w:sz="0" w:space="0" w:color="auto"/>
              </w:divBdr>
            </w:div>
            <w:div w:id="2053075962">
              <w:marLeft w:val="0"/>
              <w:marRight w:val="0"/>
              <w:marTop w:val="0"/>
              <w:marBottom w:val="0"/>
              <w:divBdr>
                <w:top w:val="none" w:sz="0" w:space="0" w:color="auto"/>
                <w:left w:val="none" w:sz="0" w:space="0" w:color="auto"/>
                <w:bottom w:val="none" w:sz="0" w:space="0" w:color="auto"/>
                <w:right w:val="none" w:sz="0" w:space="0" w:color="auto"/>
              </w:divBdr>
            </w:div>
            <w:div w:id="2065523589">
              <w:marLeft w:val="0"/>
              <w:marRight w:val="0"/>
              <w:marTop w:val="0"/>
              <w:marBottom w:val="0"/>
              <w:divBdr>
                <w:top w:val="none" w:sz="0" w:space="0" w:color="auto"/>
                <w:left w:val="none" w:sz="0" w:space="0" w:color="auto"/>
                <w:bottom w:val="none" w:sz="0" w:space="0" w:color="auto"/>
                <w:right w:val="none" w:sz="0" w:space="0" w:color="auto"/>
              </w:divBdr>
            </w:div>
          </w:divsChild>
        </w:div>
        <w:div w:id="1672030090">
          <w:marLeft w:val="0"/>
          <w:marRight w:val="0"/>
          <w:marTop w:val="0"/>
          <w:marBottom w:val="0"/>
          <w:divBdr>
            <w:top w:val="none" w:sz="0" w:space="0" w:color="auto"/>
            <w:left w:val="none" w:sz="0" w:space="0" w:color="auto"/>
            <w:bottom w:val="none" w:sz="0" w:space="0" w:color="auto"/>
            <w:right w:val="none" w:sz="0" w:space="0" w:color="auto"/>
          </w:divBdr>
          <w:divsChild>
            <w:div w:id="282158946">
              <w:marLeft w:val="0"/>
              <w:marRight w:val="0"/>
              <w:marTop w:val="0"/>
              <w:marBottom w:val="0"/>
              <w:divBdr>
                <w:top w:val="none" w:sz="0" w:space="0" w:color="auto"/>
                <w:left w:val="none" w:sz="0" w:space="0" w:color="auto"/>
                <w:bottom w:val="none" w:sz="0" w:space="0" w:color="auto"/>
                <w:right w:val="none" w:sz="0" w:space="0" w:color="auto"/>
              </w:divBdr>
            </w:div>
            <w:div w:id="299069192">
              <w:marLeft w:val="0"/>
              <w:marRight w:val="0"/>
              <w:marTop w:val="0"/>
              <w:marBottom w:val="0"/>
              <w:divBdr>
                <w:top w:val="none" w:sz="0" w:space="0" w:color="auto"/>
                <w:left w:val="none" w:sz="0" w:space="0" w:color="auto"/>
                <w:bottom w:val="none" w:sz="0" w:space="0" w:color="auto"/>
                <w:right w:val="none" w:sz="0" w:space="0" w:color="auto"/>
              </w:divBdr>
            </w:div>
            <w:div w:id="344209421">
              <w:marLeft w:val="0"/>
              <w:marRight w:val="0"/>
              <w:marTop w:val="0"/>
              <w:marBottom w:val="0"/>
              <w:divBdr>
                <w:top w:val="none" w:sz="0" w:space="0" w:color="auto"/>
                <w:left w:val="none" w:sz="0" w:space="0" w:color="auto"/>
                <w:bottom w:val="none" w:sz="0" w:space="0" w:color="auto"/>
                <w:right w:val="none" w:sz="0" w:space="0" w:color="auto"/>
              </w:divBdr>
            </w:div>
            <w:div w:id="361590372">
              <w:marLeft w:val="0"/>
              <w:marRight w:val="0"/>
              <w:marTop w:val="0"/>
              <w:marBottom w:val="0"/>
              <w:divBdr>
                <w:top w:val="none" w:sz="0" w:space="0" w:color="auto"/>
                <w:left w:val="none" w:sz="0" w:space="0" w:color="auto"/>
                <w:bottom w:val="none" w:sz="0" w:space="0" w:color="auto"/>
                <w:right w:val="none" w:sz="0" w:space="0" w:color="auto"/>
              </w:divBdr>
            </w:div>
            <w:div w:id="402534870">
              <w:marLeft w:val="0"/>
              <w:marRight w:val="0"/>
              <w:marTop w:val="0"/>
              <w:marBottom w:val="0"/>
              <w:divBdr>
                <w:top w:val="none" w:sz="0" w:space="0" w:color="auto"/>
                <w:left w:val="none" w:sz="0" w:space="0" w:color="auto"/>
                <w:bottom w:val="none" w:sz="0" w:space="0" w:color="auto"/>
                <w:right w:val="none" w:sz="0" w:space="0" w:color="auto"/>
              </w:divBdr>
            </w:div>
            <w:div w:id="713848276">
              <w:marLeft w:val="0"/>
              <w:marRight w:val="0"/>
              <w:marTop w:val="0"/>
              <w:marBottom w:val="0"/>
              <w:divBdr>
                <w:top w:val="none" w:sz="0" w:space="0" w:color="auto"/>
                <w:left w:val="none" w:sz="0" w:space="0" w:color="auto"/>
                <w:bottom w:val="none" w:sz="0" w:space="0" w:color="auto"/>
                <w:right w:val="none" w:sz="0" w:space="0" w:color="auto"/>
              </w:divBdr>
            </w:div>
            <w:div w:id="833497060">
              <w:marLeft w:val="0"/>
              <w:marRight w:val="0"/>
              <w:marTop w:val="0"/>
              <w:marBottom w:val="0"/>
              <w:divBdr>
                <w:top w:val="none" w:sz="0" w:space="0" w:color="auto"/>
                <w:left w:val="none" w:sz="0" w:space="0" w:color="auto"/>
                <w:bottom w:val="none" w:sz="0" w:space="0" w:color="auto"/>
                <w:right w:val="none" w:sz="0" w:space="0" w:color="auto"/>
              </w:divBdr>
            </w:div>
            <w:div w:id="836379401">
              <w:marLeft w:val="0"/>
              <w:marRight w:val="0"/>
              <w:marTop w:val="0"/>
              <w:marBottom w:val="0"/>
              <w:divBdr>
                <w:top w:val="none" w:sz="0" w:space="0" w:color="auto"/>
                <w:left w:val="none" w:sz="0" w:space="0" w:color="auto"/>
                <w:bottom w:val="none" w:sz="0" w:space="0" w:color="auto"/>
                <w:right w:val="none" w:sz="0" w:space="0" w:color="auto"/>
              </w:divBdr>
            </w:div>
            <w:div w:id="1008480977">
              <w:marLeft w:val="0"/>
              <w:marRight w:val="0"/>
              <w:marTop w:val="0"/>
              <w:marBottom w:val="0"/>
              <w:divBdr>
                <w:top w:val="none" w:sz="0" w:space="0" w:color="auto"/>
                <w:left w:val="none" w:sz="0" w:space="0" w:color="auto"/>
                <w:bottom w:val="none" w:sz="0" w:space="0" w:color="auto"/>
                <w:right w:val="none" w:sz="0" w:space="0" w:color="auto"/>
              </w:divBdr>
            </w:div>
            <w:div w:id="1042947580">
              <w:marLeft w:val="0"/>
              <w:marRight w:val="0"/>
              <w:marTop w:val="0"/>
              <w:marBottom w:val="0"/>
              <w:divBdr>
                <w:top w:val="none" w:sz="0" w:space="0" w:color="auto"/>
                <w:left w:val="none" w:sz="0" w:space="0" w:color="auto"/>
                <w:bottom w:val="none" w:sz="0" w:space="0" w:color="auto"/>
                <w:right w:val="none" w:sz="0" w:space="0" w:color="auto"/>
              </w:divBdr>
            </w:div>
            <w:div w:id="1254893936">
              <w:marLeft w:val="0"/>
              <w:marRight w:val="0"/>
              <w:marTop w:val="0"/>
              <w:marBottom w:val="0"/>
              <w:divBdr>
                <w:top w:val="none" w:sz="0" w:space="0" w:color="auto"/>
                <w:left w:val="none" w:sz="0" w:space="0" w:color="auto"/>
                <w:bottom w:val="none" w:sz="0" w:space="0" w:color="auto"/>
                <w:right w:val="none" w:sz="0" w:space="0" w:color="auto"/>
              </w:divBdr>
            </w:div>
            <w:div w:id="1473907460">
              <w:marLeft w:val="0"/>
              <w:marRight w:val="0"/>
              <w:marTop w:val="0"/>
              <w:marBottom w:val="0"/>
              <w:divBdr>
                <w:top w:val="none" w:sz="0" w:space="0" w:color="auto"/>
                <w:left w:val="none" w:sz="0" w:space="0" w:color="auto"/>
                <w:bottom w:val="none" w:sz="0" w:space="0" w:color="auto"/>
                <w:right w:val="none" w:sz="0" w:space="0" w:color="auto"/>
              </w:divBdr>
            </w:div>
            <w:div w:id="1563638197">
              <w:marLeft w:val="0"/>
              <w:marRight w:val="0"/>
              <w:marTop w:val="0"/>
              <w:marBottom w:val="0"/>
              <w:divBdr>
                <w:top w:val="none" w:sz="0" w:space="0" w:color="auto"/>
                <w:left w:val="none" w:sz="0" w:space="0" w:color="auto"/>
                <w:bottom w:val="none" w:sz="0" w:space="0" w:color="auto"/>
                <w:right w:val="none" w:sz="0" w:space="0" w:color="auto"/>
              </w:divBdr>
            </w:div>
            <w:div w:id="1593200720">
              <w:marLeft w:val="0"/>
              <w:marRight w:val="0"/>
              <w:marTop w:val="0"/>
              <w:marBottom w:val="0"/>
              <w:divBdr>
                <w:top w:val="none" w:sz="0" w:space="0" w:color="auto"/>
                <w:left w:val="none" w:sz="0" w:space="0" w:color="auto"/>
                <w:bottom w:val="none" w:sz="0" w:space="0" w:color="auto"/>
                <w:right w:val="none" w:sz="0" w:space="0" w:color="auto"/>
              </w:divBdr>
            </w:div>
            <w:div w:id="1802189761">
              <w:marLeft w:val="0"/>
              <w:marRight w:val="0"/>
              <w:marTop w:val="0"/>
              <w:marBottom w:val="0"/>
              <w:divBdr>
                <w:top w:val="none" w:sz="0" w:space="0" w:color="auto"/>
                <w:left w:val="none" w:sz="0" w:space="0" w:color="auto"/>
                <w:bottom w:val="none" w:sz="0" w:space="0" w:color="auto"/>
                <w:right w:val="none" w:sz="0" w:space="0" w:color="auto"/>
              </w:divBdr>
            </w:div>
            <w:div w:id="1809662521">
              <w:marLeft w:val="0"/>
              <w:marRight w:val="0"/>
              <w:marTop w:val="0"/>
              <w:marBottom w:val="0"/>
              <w:divBdr>
                <w:top w:val="none" w:sz="0" w:space="0" w:color="auto"/>
                <w:left w:val="none" w:sz="0" w:space="0" w:color="auto"/>
                <w:bottom w:val="none" w:sz="0" w:space="0" w:color="auto"/>
                <w:right w:val="none" w:sz="0" w:space="0" w:color="auto"/>
              </w:divBdr>
            </w:div>
            <w:div w:id="1912351053">
              <w:marLeft w:val="0"/>
              <w:marRight w:val="0"/>
              <w:marTop w:val="0"/>
              <w:marBottom w:val="0"/>
              <w:divBdr>
                <w:top w:val="none" w:sz="0" w:space="0" w:color="auto"/>
                <w:left w:val="none" w:sz="0" w:space="0" w:color="auto"/>
                <w:bottom w:val="none" w:sz="0" w:space="0" w:color="auto"/>
                <w:right w:val="none" w:sz="0" w:space="0" w:color="auto"/>
              </w:divBdr>
            </w:div>
            <w:div w:id="1951426677">
              <w:marLeft w:val="0"/>
              <w:marRight w:val="0"/>
              <w:marTop w:val="0"/>
              <w:marBottom w:val="0"/>
              <w:divBdr>
                <w:top w:val="none" w:sz="0" w:space="0" w:color="auto"/>
                <w:left w:val="none" w:sz="0" w:space="0" w:color="auto"/>
                <w:bottom w:val="none" w:sz="0" w:space="0" w:color="auto"/>
                <w:right w:val="none" w:sz="0" w:space="0" w:color="auto"/>
              </w:divBdr>
            </w:div>
            <w:div w:id="2007124390">
              <w:marLeft w:val="0"/>
              <w:marRight w:val="0"/>
              <w:marTop w:val="0"/>
              <w:marBottom w:val="0"/>
              <w:divBdr>
                <w:top w:val="none" w:sz="0" w:space="0" w:color="auto"/>
                <w:left w:val="none" w:sz="0" w:space="0" w:color="auto"/>
                <w:bottom w:val="none" w:sz="0" w:space="0" w:color="auto"/>
                <w:right w:val="none" w:sz="0" w:space="0" w:color="auto"/>
              </w:divBdr>
            </w:div>
            <w:div w:id="2126997789">
              <w:marLeft w:val="0"/>
              <w:marRight w:val="0"/>
              <w:marTop w:val="0"/>
              <w:marBottom w:val="0"/>
              <w:divBdr>
                <w:top w:val="none" w:sz="0" w:space="0" w:color="auto"/>
                <w:left w:val="none" w:sz="0" w:space="0" w:color="auto"/>
                <w:bottom w:val="none" w:sz="0" w:space="0" w:color="auto"/>
                <w:right w:val="none" w:sz="0" w:space="0" w:color="auto"/>
              </w:divBdr>
            </w:div>
          </w:divsChild>
        </w:div>
        <w:div w:id="1954969818">
          <w:marLeft w:val="0"/>
          <w:marRight w:val="0"/>
          <w:marTop w:val="0"/>
          <w:marBottom w:val="0"/>
          <w:divBdr>
            <w:top w:val="none" w:sz="0" w:space="0" w:color="auto"/>
            <w:left w:val="none" w:sz="0" w:space="0" w:color="auto"/>
            <w:bottom w:val="none" w:sz="0" w:space="0" w:color="auto"/>
            <w:right w:val="none" w:sz="0" w:space="0" w:color="auto"/>
          </w:divBdr>
        </w:div>
        <w:div w:id="1992444324">
          <w:marLeft w:val="0"/>
          <w:marRight w:val="0"/>
          <w:marTop w:val="0"/>
          <w:marBottom w:val="0"/>
          <w:divBdr>
            <w:top w:val="none" w:sz="0" w:space="0" w:color="auto"/>
            <w:left w:val="none" w:sz="0" w:space="0" w:color="auto"/>
            <w:bottom w:val="none" w:sz="0" w:space="0" w:color="auto"/>
            <w:right w:val="none" w:sz="0" w:space="0" w:color="auto"/>
          </w:divBdr>
        </w:div>
        <w:div w:id="2130081499">
          <w:marLeft w:val="0"/>
          <w:marRight w:val="0"/>
          <w:marTop w:val="0"/>
          <w:marBottom w:val="0"/>
          <w:divBdr>
            <w:top w:val="none" w:sz="0" w:space="0" w:color="auto"/>
            <w:left w:val="none" w:sz="0" w:space="0" w:color="auto"/>
            <w:bottom w:val="none" w:sz="0" w:space="0" w:color="auto"/>
            <w:right w:val="none" w:sz="0" w:space="0" w:color="auto"/>
          </w:divBdr>
          <w:divsChild>
            <w:div w:id="4867096">
              <w:marLeft w:val="0"/>
              <w:marRight w:val="0"/>
              <w:marTop w:val="0"/>
              <w:marBottom w:val="0"/>
              <w:divBdr>
                <w:top w:val="none" w:sz="0" w:space="0" w:color="auto"/>
                <w:left w:val="none" w:sz="0" w:space="0" w:color="auto"/>
                <w:bottom w:val="none" w:sz="0" w:space="0" w:color="auto"/>
                <w:right w:val="none" w:sz="0" w:space="0" w:color="auto"/>
              </w:divBdr>
            </w:div>
            <w:div w:id="84225962">
              <w:marLeft w:val="0"/>
              <w:marRight w:val="0"/>
              <w:marTop w:val="0"/>
              <w:marBottom w:val="0"/>
              <w:divBdr>
                <w:top w:val="none" w:sz="0" w:space="0" w:color="auto"/>
                <w:left w:val="none" w:sz="0" w:space="0" w:color="auto"/>
                <w:bottom w:val="none" w:sz="0" w:space="0" w:color="auto"/>
                <w:right w:val="none" w:sz="0" w:space="0" w:color="auto"/>
              </w:divBdr>
            </w:div>
            <w:div w:id="99036160">
              <w:marLeft w:val="0"/>
              <w:marRight w:val="0"/>
              <w:marTop w:val="0"/>
              <w:marBottom w:val="0"/>
              <w:divBdr>
                <w:top w:val="none" w:sz="0" w:space="0" w:color="auto"/>
                <w:left w:val="none" w:sz="0" w:space="0" w:color="auto"/>
                <w:bottom w:val="none" w:sz="0" w:space="0" w:color="auto"/>
                <w:right w:val="none" w:sz="0" w:space="0" w:color="auto"/>
              </w:divBdr>
            </w:div>
            <w:div w:id="180321175">
              <w:marLeft w:val="0"/>
              <w:marRight w:val="0"/>
              <w:marTop w:val="0"/>
              <w:marBottom w:val="0"/>
              <w:divBdr>
                <w:top w:val="none" w:sz="0" w:space="0" w:color="auto"/>
                <w:left w:val="none" w:sz="0" w:space="0" w:color="auto"/>
                <w:bottom w:val="none" w:sz="0" w:space="0" w:color="auto"/>
                <w:right w:val="none" w:sz="0" w:space="0" w:color="auto"/>
              </w:divBdr>
            </w:div>
            <w:div w:id="261113585">
              <w:marLeft w:val="0"/>
              <w:marRight w:val="0"/>
              <w:marTop w:val="0"/>
              <w:marBottom w:val="0"/>
              <w:divBdr>
                <w:top w:val="none" w:sz="0" w:space="0" w:color="auto"/>
                <w:left w:val="none" w:sz="0" w:space="0" w:color="auto"/>
                <w:bottom w:val="none" w:sz="0" w:space="0" w:color="auto"/>
                <w:right w:val="none" w:sz="0" w:space="0" w:color="auto"/>
              </w:divBdr>
            </w:div>
            <w:div w:id="391660015">
              <w:marLeft w:val="0"/>
              <w:marRight w:val="0"/>
              <w:marTop w:val="0"/>
              <w:marBottom w:val="0"/>
              <w:divBdr>
                <w:top w:val="none" w:sz="0" w:space="0" w:color="auto"/>
                <w:left w:val="none" w:sz="0" w:space="0" w:color="auto"/>
                <w:bottom w:val="none" w:sz="0" w:space="0" w:color="auto"/>
                <w:right w:val="none" w:sz="0" w:space="0" w:color="auto"/>
              </w:divBdr>
            </w:div>
            <w:div w:id="423843358">
              <w:marLeft w:val="0"/>
              <w:marRight w:val="0"/>
              <w:marTop w:val="0"/>
              <w:marBottom w:val="0"/>
              <w:divBdr>
                <w:top w:val="none" w:sz="0" w:space="0" w:color="auto"/>
                <w:left w:val="none" w:sz="0" w:space="0" w:color="auto"/>
                <w:bottom w:val="none" w:sz="0" w:space="0" w:color="auto"/>
                <w:right w:val="none" w:sz="0" w:space="0" w:color="auto"/>
              </w:divBdr>
            </w:div>
            <w:div w:id="454714373">
              <w:marLeft w:val="0"/>
              <w:marRight w:val="0"/>
              <w:marTop w:val="0"/>
              <w:marBottom w:val="0"/>
              <w:divBdr>
                <w:top w:val="none" w:sz="0" w:space="0" w:color="auto"/>
                <w:left w:val="none" w:sz="0" w:space="0" w:color="auto"/>
                <w:bottom w:val="none" w:sz="0" w:space="0" w:color="auto"/>
                <w:right w:val="none" w:sz="0" w:space="0" w:color="auto"/>
              </w:divBdr>
            </w:div>
            <w:div w:id="467479079">
              <w:marLeft w:val="0"/>
              <w:marRight w:val="0"/>
              <w:marTop w:val="0"/>
              <w:marBottom w:val="0"/>
              <w:divBdr>
                <w:top w:val="none" w:sz="0" w:space="0" w:color="auto"/>
                <w:left w:val="none" w:sz="0" w:space="0" w:color="auto"/>
                <w:bottom w:val="none" w:sz="0" w:space="0" w:color="auto"/>
                <w:right w:val="none" w:sz="0" w:space="0" w:color="auto"/>
              </w:divBdr>
            </w:div>
            <w:div w:id="498423197">
              <w:marLeft w:val="0"/>
              <w:marRight w:val="0"/>
              <w:marTop w:val="0"/>
              <w:marBottom w:val="0"/>
              <w:divBdr>
                <w:top w:val="none" w:sz="0" w:space="0" w:color="auto"/>
                <w:left w:val="none" w:sz="0" w:space="0" w:color="auto"/>
                <w:bottom w:val="none" w:sz="0" w:space="0" w:color="auto"/>
                <w:right w:val="none" w:sz="0" w:space="0" w:color="auto"/>
              </w:divBdr>
            </w:div>
            <w:div w:id="601694073">
              <w:marLeft w:val="0"/>
              <w:marRight w:val="0"/>
              <w:marTop w:val="0"/>
              <w:marBottom w:val="0"/>
              <w:divBdr>
                <w:top w:val="none" w:sz="0" w:space="0" w:color="auto"/>
                <w:left w:val="none" w:sz="0" w:space="0" w:color="auto"/>
                <w:bottom w:val="none" w:sz="0" w:space="0" w:color="auto"/>
                <w:right w:val="none" w:sz="0" w:space="0" w:color="auto"/>
              </w:divBdr>
            </w:div>
            <w:div w:id="675692751">
              <w:marLeft w:val="0"/>
              <w:marRight w:val="0"/>
              <w:marTop w:val="0"/>
              <w:marBottom w:val="0"/>
              <w:divBdr>
                <w:top w:val="none" w:sz="0" w:space="0" w:color="auto"/>
                <w:left w:val="none" w:sz="0" w:space="0" w:color="auto"/>
                <w:bottom w:val="none" w:sz="0" w:space="0" w:color="auto"/>
                <w:right w:val="none" w:sz="0" w:space="0" w:color="auto"/>
              </w:divBdr>
            </w:div>
            <w:div w:id="1281572385">
              <w:marLeft w:val="0"/>
              <w:marRight w:val="0"/>
              <w:marTop w:val="0"/>
              <w:marBottom w:val="0"/>
              <w:divBdr>
                <w:top w:val="none" w:sz="0" w:space="0" w:color="auto"/>
                <w:left w:val="none" w:sz="0" w:space="0" w:color="auto"/>
                <w:bottom w:val="none" w:sz="0" w:space="0" w:color="auto"/>
                <w:right w:val="none" w:sz="0" w:space="0" w:color="auto"/>
              </w:divBdr>
            </w:div>
            <w:div w:id="1290361332">
              <w:marLeft w:val="0"/>
              <w:marRight w:val="0"/>
              <w:marTop w:val="0"/>
              <w:marBottom w:val="0"/>
              <w:divBdr>
                <w:top w:val="none" w:sz="0" w:space="0" w:color="auto"/>
                <w:left w:val="none" w:sz="0" w:space="0" w:color="auto"/>
                <w:bottom w:val="none" w:sz="0" w:space="0" w:color="auto"/>
                <w:right w:val="none" w:sz="0" w:space="0" w:color="auto"/>
              </w:divBdr>
            </w:div>
            <w:div w:id="1381051116">
              <w:marLeft w:val="0"/>
              <w:marRight w:val="0"/>
              <w:marTop w:val="0"/>
              <w:marBottom w:val="0"/>
              <w:divBdr>
                <w:top w:val="none" w:sz="0" w:space="0" w:color="auto"/>
                <w:left w:val="none" w:sz="0" w:space="0" w:color="auto"/>
                <w:bottom w:val="none" w:sz="0" w:space="0" w:color="auto"/>
                <w:right w:val="none" w:sz="0" w:space="0" w:color="auto"/>
              </w:divBdr>
            </w:div>
            <w:div w:id="1622492476">
              <w:marLeft w:val="0"/>
              <w:marRight w:val="0"/>
              <w:marTop w:val="0"/>
              <w:marBottom w:val="0"/>
              <w:divBdr>
                <w:top w:val="none" w:sz="0" w:space="0" w:color="auto"/>
                <w:left w:val="none" w:sz="0" w:space="0" w:color="auto"/>
                <w:bottom w:val="none" w:sz="0" w:space="0" w:color="auto"/>
                <w:right w:val="none" w:sz="0" w:space="0" w:color="auto"/>
              </w:divBdr>
            </w:div>
            <w:div w:id="1784303672">
              <w:marLeft w:val="0"/>
              <w:marRight w:val="0"/>
              <w:marTop w:val="0"/>
              <w:marBottom w:val="0"/>
              <w:divBdr>
                <w:top w:val="none" w:sz="0" w:space="0" w:color="auto"/>
                <w:left w:val="none" w:sz="0" w:space="0" w:color="auto"/>
                <w:bottom w:val="none" w:sz="0" w:space="0" w:color="auto"/>
                <w:right w:val="none" w:sz="0" w:space="0" w:color="auto"/>
              </w:divBdr>
            </w:div>
            <w:div w:id="1975863281">
              <w:marLeft w:val="0"/>
              <w:marRight w:val="0"/>
              <w:marTop w:val="0"/>
              <w:marBottom w:val="0"/>
              <w:divBdr>
                <w:top w:val="none" w:sz="0" w:space="0" w:color="auto"/>
                <w:left w:val="none" w:sz="0" w:space="0" w:color="auto"/>
                <w:bottom w:val="none" w:sz="0" w:space="0" w:color="auto"/>
                <w:right w:val="none" w:sz="0" w:space="0" w:color="auto"/>
              </w:divBdr>
            </w:div>
            <w:div w:id="2015451166">
              <w:marLeft w:val="0"/>
              <w:marRight w:val="0"/>
              <w:marTop w:val="0"/>
              <w:marBottom w:val="0"/>
              <w:divBdr>
                <w:top w:val="none" w:sz="0" w:space="0" w:color="auto"/>
                <w:left w:val="none" w:sz="0" w:space="0" w:color="auto"/>
                <w:bottom w:val="none" w:sz="0" w:space="0" w:color="auto"/>
                <w:right w:val="none" w:sz="0" w:space="0" w:color="auto"/>
              </w:divBdr>
            </w:div>
            <w:div w:id="212830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704033">
      <w:bodyDiv w:val="1"/>
      <w:marLeft w:val="0"/>
      <w:marRight w:val="0"/>
      <w:marTop w:val="0"/>
      <w:marBottom w:val="0"/>
      <w:divBdr>
        <w:top w:val="none" w:sz="0" w:space="0" w:color="auto"/>
        <w:left w:val="none" w:sz="0" w:space="0" w:color="auto"/>
        <w:bottom w:val="none" w:sz="0" w:space="0" w:color="auto"/>
        <w:right w:val="none" w:sz="0" w:space="0" w:color="auto"/>
      </w:divBdr>
      <w:divsChild>
        <w:div w:id="6373690">
          <w:marLeft w:val="0"/>
          <w:marRight w:val="0"/>
          <w:marTop w:val="0"/>
          <w:marBottom w:val="0"/>
          <w:divBdr>
            <w:top w:val="none" w:sz="0" w:space="0" w:color="auto"/>
            <w:left w:val="none" w:sz="0" w:space="0" w:color="auto"/>
            <w:bottom w:val="none" w:sz="0" w:space="0" w:color="auto"/>
            <w:right w:val="none" w:sz="0" w:space="0" w:color="auto"/>
          </w:divBdr>
        </w:div>
        <w:div w:id="13919016">
          <w:marLeft w:val="0"/>
          <w:marRight w:val="0"/>
          <w:marTop w:val="0"/>
          <w:marBottom w:val="0"/>
          <w:divBdr>
            <w:top w:val="none" w:sz="0" w:space="0" w:color="auto"/>
            <w:left w:val="none" w:sz="0" w:space="0" w:color="auto"/>
            <w:bottom w:val="none" w:sz="0" w:space="0" w:color="auto"/>
            <w:right w:val="none" w:sz="0" w:space="0" w:color="auto"/>
          </w:divBdr>
        </w:div>
        <w:div w:id="33625829">
          <w:marLeft w:val="0"/>
          <w:marRight w:val="0"/>
          <w:marTop w:val="0"/>
          <w:marBottom w:val="0"/>
          <w:divBdr>
            <w:top w:val="none" w:sz="0" w:space="0" w:color="auto"/>
            <w:left w:val="none" w:sz="0" w:space="0" w:color="auto"/>
            <w:bottom w:val="none" w:sz="0" w:space="0" w:color="auto"/>
            <w:right w:val="none" w:sz="0" w:space="0" w:color="auto"/>
          </w:divBdr>
        </w:div>
        <w:div w:id="55931599">
          <w:marLeft w:val="0"/>
          <w:marRight w:val="0"/>
          <w:marTop w:val="0"/>
          <w:marBottom w:val="0"/>
          <w:divBdr>
            <w:top w:val="none" w:sz="0" w:space="0" w:color="auto"/>
            <w:left w:val="none" w:sz="0" w:space="0" w:color="auto"/>
            <w:bottom w:val="none" w:sz="0" w:space="0" w:color="auto"/>
            <w:right w:val="none" w:sz="0" w:space="0" w:color="auto"/>
          </w:divBdr>
        </w:div>
        <w:div w:id="74018527">
          <w:marLeft w:val="0"/>
          <w:marRight w:val="0"/>
          <w:marTop w:val="0"/>
          <w:marBottom w:val="0"/>
          <w:divBdr>
            <w:top w:val="none" w:sz="0" w:space="0" w:color="auto"/>
            <w:left w:val="none" w:sz="0" w:space="0" w:color="auto"/>
            <w:bottom w:val="none" w:sz="0" w:space="0" w:color="auto"/>
            <w:right w:val="none" w:sz="0" w:space="0" w:color="auto"/>
          </w:divBdr>
        </w:div>
        <w:div w:id="75711832">
          <w:marLeft w:val="0"/>
          <w:marRight w:val="0"/>
          <w:marTop w:val="0"/>
          <w:marBottom w:val="0"/>
          <w:divBdr>
            <w:top w:val="none" w:sz="0" w:space="0" w:color="auto"/>
            <w:left w:val="none" w:sz="0" w:space="0" w:color="auto"/>
            <w:bottom w:val="none" w:sz="0" w:space="0" w:color="auto"/>
            <w:right w:val="none" w:sz="0" w:space="0" w:color="auto"/>
          </w:divBdr>
        </w:div>
        <w:div w:id="106658205">
          <w:marLeft w:val="0"/>
          <w:marRight w:val="0"/>
          <w:marTop w:val="0"/>
          <w:marBottom w:val="0"/>
          <w:divBdr>
            <w:top w:val="none" w:sz="0" w:space="0" w:color="auto"/>
            <w:left w:val="none" w:sz="0" w:space="0" w:color="auto"/>
            <w:bottom w:val="none" w:sz="0" w:space="0" w:color="auto"/>
            <w:right w:val="none" w:sz="0" w:space="0" w:color="auto"/>
          </w:divBdr>
        </w:div>
        <w:div w:id="132260465">
          <w:marLeft w:val="0"/>
          <w:marRight w:val="0"/>
          <w:marTop w:val="0"/>
          <w:marBottom w:val="0"/>
          <w:divBdr>
            <w:top w:val="none" w:sz="0" w:space="0" w:color="auto"/>
            <w:left w:val="none" w:sz="0" w:space="0" w:color="auto"/>
            <w:bottom w:val="none" w:sz="0" w:space="0" w:color="auto"/>
            <w:right w:val="none" w:sz="0" w:space="0" w:color="auto"/>
          </w:divBdr>
        </w:div>
        <w:div w:id="135073301">
          <w:marLeft w:val="0"/>
          <w:marRight w:val="0"/>
          <w:marTop w:val="0"/>
          <w:marBottom w:val="0"/>
          <w:divBdr>
            <w:top w:val="none" w:sz="0" w:space="0" w:color="auto"/>
            <w:left w:val="none" w:sz="0" w:space="0" w:color="auto"/>
            <w:bottom w:val="none" w:sz="0" w:space="0" w:color="auto"/>
            <w:right w:val="none" w:sz="0" w:space="0" w:color="auto"/>
          </w:divBdr>
        </w:div>
        <w:div w:id="183371400">
          <w:marLeft w:val="0"/>
          <w:marRight w:val="0"/>
          <w:marTop w:val="0"/>
          <w:marBottom w:val="0"/>
          <w:divBdr>
            <w:top w:val="none" w:sz="0" w:space="0" w:color="auto"/>
            <w:left w:val="none" w:sz="0" w:space="0" w:color="auto"/>
            <w:bottom w:val="none" w:sz="0" w:space="0" w:color="auto"/>
            <w:right w:val="none" w:sz="0" w:space="0" w:color="auto"/>
          </w:divBdr>
        </w:div>
        <w:div w:id="194121791">
          <w:marLeft w:val="0"/>
          <w:marRight w:val="0"/>
          <w:marTop w:val="0"/>
          <w:marBottom w:val="0"/>
          <w:divBdr>
            <w:top w:val="none" w:sz="0" w:space="0" w:color="auto"/>
            <w:left w:val="none" w:sz="0" w:space="0" w:color="auto"/>
            <w:bottom w:val="none" w:sz="0" w:space="0" w:color="auto"/>
            <w:right w:val="none" w:sz="0" w:space="0" w:color="auto"/>
          </w:divBdr>
        </w:div>
        <w:div w:id="197553694">
          <w:marLeft w:val="0"/>
          <w:marRight w:val="0"/>
          <w:marTop w:val="0"/>
          <w:marBottom w:val="0"/>
          <w:divBdr>
            <w:top w:val="none" w:sz="0" w:space="0" w:color="auto"/>
            <w:left w:val="none" w:sz="0" w:space="0" w:color="auto"/>
            <w:bottom w:val="none" w:sz="0" w:space="0" w:color="auto"/>
            <w:right w:val="none" w:sz="0" w:space="0" w:color="auto"/>
          </w:divBdr>
        </w:div>
        <w:div w:id="205878177">
          <w:marLeft w:val="0"/>
          <w:marRight w:val="0"/>
          <w:marTop w:val="0"/>
          <w:marBottom w:val="0"/>
          <w:divBdr>
            <w:top w:val="none" w:sz="0" w:space="0" w:color="auto"/>
            <w:left w:val="none" w:sz="0" w:space="0" w:color="auto"/>
            <w:bottom w:val="none" w:sz="0" w:space="0" w:color="auto"/>
            <w:right w:val="none" w:sz="0" w:space="0" w:color="auto"/>
          </w:divBdr>
        </w:div>
        <w:div w:id="225342397">
          <w:marLeft w:val="0"/>
          <w:marRight w:val="0"/>
          <w:marTop w:val="0"/>
          <w:marBottom w:val="0"/>
          <w:divBdr>
            <w:top w:val="none" w:sz="0" w:space="0" w:color="auto"/>
            <w:left w:val="none" w:sz="0" w:space="0" w:color="auto"/>
            <w:bottom w:val="none" w:sz="0" w:space="0" w:color="auto"/>
            <w:right w:val="none" w:sz="0" w:space="0" w:color="auto"/>
          </w:divBdr>
        </w:div>
        <w:div w:id="261574351">
          <w:marLeft w:val="0"/>
          <w:marRight w:val="0"/>
          <w:marTop w:val="0"/>
          <w:marBottom w:val="0"/>
          <w:divBdr>
            <w:top w:val="none" w:sz="0" w:space="0" w:color="auto"/>
            <w:left w:val="none" w:sz="0" w:space="0" w:color="auto"/>
            <w:bottom w:val="none" w:sz="0" w:space="0" w:color="auto"/>
            <w:right w:val="none" w:sz="0" w:space="0" w:color="auto"/>
          </w:divBdr>
        </w:div>
        <w:div w:id="270167673">
          <w:marLeft w:val="0"/>
          <w:marRight w:val="0"/>
          <w:marTop w:val="0"/>
          <w:marBottom w:val="0"/>
          <w:divBdr>
            <w:top w:val="none" w:sz="0" w:space="0" w:color="auto"/>
            <w:left w:val="none" w:sz="0" w:space="0" w:color="auto"/>
            <w:bottom w:val="none" w:sz="0" w:space="0" w:color="auto"/>
            <w:right w:val="none" w:sz="0" w:space="0" w:color="auto"/>
          </w:divBdr>
        </w:div>
        <w:div w:id="276107207">
          <w:marLeft w:val="0"/>
          <w:marRight w:val="0"/>
          <w:marTop w:val="0"/>
          <w:marBottom w:val="0"/>
          <w:divBdr>
            <w:top w:val="none" w:sz="0" w:space="0" w:color="auto"/>
            <w:left w:val="none" w:sz="0" w:space="0" w:color="auto"/>
            <w:bottom w:val="none" w:sz="0" w:space="0" w:color="auto"/>
            <w:right w:val="none" w:sz="0" w:space="0" w:color="auto"/>
          </w:divBdr>
        </w:div>
        <w:div w:id="276646029">
          <w:marLeft w:val="0"/>
          <w:marRight w:val="0"/>
          <w:marTop w:val="0"/>
          <w:marBottom w:val="0"/>
          <w:divBdr>
            <w:top w:val="none" w:sz="0" w:space="0" w:color="auto"/>
            <w:left w:val="none" w:sz="0" w:space="0" w:color="auto"/>
            <w:bottom w:val="none" w:sz="0" w:space="0" w:color="auto"/>
            <w:right w:val="none" w:sz="0" w:space="0" w:color="auto"/>
          </w:divBdr>
        </w:div>
        <w:div w:id="307325779">
          <w:marLeft w:val="0"/>
          <w:marRight w:val="0"/>
          <w:marTop w:val="0"/>
          <w:marBottom w:val="0"/>
          <w:divBdr>
            <w:top w:val="none" w:sz="0" w:space="0" w:color="auto"/>
            <w:left w:val="none" w:sz="0" w:space="0" w:color="auto"/>
            <w:bottom w:val="none" w:sz="0" w:space="0" w:color="auto"/>
            <w:right w:val="none" w:sz="0" w:space="0" w:color="auto"/>
          </w:divBdr>
        </w:div>
        <w:div w:id="331026568">
          <w:marLeft w:val="0"/>
          <w:marRight w:val="0"/>
          <w:marTop w:val="0"/>
          <w:marBottom w:val="0"/>
          <w:divBdr>
            <w:top w:val="none" w:sz="0" w:space="0" w:color="auto"/>
            <w:left w:val="none" w:sz="0" w:space="0" w:color="auto"/>
            <w:bottom w:val="none" w:sz="0" w:space="0" w:color="auto"/>
            <w:right w:val="none" w:sz="0" w:space="0" w:color="auto"/>
          </w:divBdr>
        </w:div>
        <w:div w:id="343826518">
          <w:marLeft w:val="0"/>
          <w:marRight w:val="0"/>
          <w:marTop w:val="0"/>
          <w:marBottom w:val="0"/>
          <w:divBdr>
            <w:top w:val="none" w:sz="0" w:space="0" w:color="auto"/>
            <w:left w:val="none" w:sz="0" w:space="0" w:color="auto"/>
            <w:bottom w:val="none" w:sz="0" w:space="0" w:color="auto"/>
            <w:right w:val="none" w:sz="0" w:space="0" w:color="auto"/>
          </w:divBdr>
        </w:div>
        <w:div w:id="348068524">
          <w:marLeft w:val="0"/>
          <w:marRight w:val="0"/>
          <w:marTop w:val="0"/>
          <w:marBottom w:val="0"/>
          <w:divBdr>
            <w:top w:val="none" w:sz="0" w:space="0" w:color="auto"/>
            <w:left w:val="none" w:sz="0" w:space="0" w:color="auto"/>
            <w:bottom w:val="none" w:sz="0" w:space="0" w:color="auto"/>
            <w:right w:val="none" w:sz="0" w:space="0" w:color="auto"/>
          </w:divBdr>
        </w:div>
        <w:div w:id="353849246">
          <w:marLeft w:val="0"/>
          <w:marRight w:val="0"/>
          <w:marTop w:val="0"/>
          <w:marBottom w:val="0"/>
          <w:divBdr>
            <w:top w:val="none" w:sz="0" w:space="0" w:color="auto"/>
            <w:left w:val="none" w:sz="0" w:space="0" w:color="auto"/>
            <w:bottom w:val="none" w:sz="0" w:space="0" w:color="auto"/>
            <w:right w:val="none" w:sz="0" w:space="0" w:color="auto"/>
          </w:divBdr>
        </w:div>
        <w:div w:id="358966819">
          <w:marLeft w:val="0"/>
          <w:marRight w:val="0"/>
          <w:marTop w:val="0"/>
          <w:marBottom w:val="0"/>
          <w:divBdr>
            <w:top w:val="none" w:sz="0" w:space="0" w:color="auto"/>
            <w:left w:val="none" w:sz="0" w:space="0" w:color="auto"/>
            <w:bottom w:val="none" w:sz="0" w:space="0" w:color="auto"/>
            <w:right w:val="none" w:sz="0" w:space="0" w:color="auto"/>
          </w:divBdr>
        </w:div>
        <w:div w:id="377751395">
          <w:marLeft w:val="0"/>
          <w:marRight w:val="0"/>
          <w:marTop w:val="0"/>
          <w:marBottom w:val="0"/>
          <w:divBdr>
            <w:top w:val="none" w:sz="0" w:space="0" w:color="auto"/>
            <w:left w:val="none" w:sz="0" w:space="0" w:color="auto"/>
            <w:bottom w:val="none" w:sz="0" w:space="0" w:color="auto"/>
            <w:right w:val="none" w:sz="0" w:space="0" w:color="auto"/>
          </w:divBdr>
        </w:div>
        <w:div w:id="384987480">
          <w:marLeft w:val="0"/>
          <w:marRight w:val="0"/>
          <w:marTop w:val="0"/>
          <w:marBottom w:val="0"/>
          <w:divBdr>
            <w:top w:val="none" w:sz="0" w:space="0" w:color="auto"/>
            <w:left w:val="none" w:sz="0" w:space="0" w:color="auto"/>
            <w:bottom w:val="none" w:sz="0" w:space="0" w:color="auto"/>
            <w:right w:val="none" w:sz="0" w:space="0" w:color="auto"/>
          </w:divBdr>
        </w:div>
        <w:div w:id="385108936">
          <w:marLeft w:val="0"/>
          <w:marRight w:val="0"/>
          <w:marTop w:val="0"/>
          <w:marBottom w:val="0"/>
          <w:divBdr>
            <w:top w:val="none" w:sz="0" w:space="0" w:color="auto"/>
            <w:left w:val="none" w:sz="0" w:space="0" w:color="auto"/>
            <w:bottom w:val="none" w:sz="0" w:space="0" w:color="auto"/>
            <w:right w:val="none" w:sz="0" w:space="0" w:color="auto"/>
          </w:divBdr>
        </w:div>
        <w:div w:id="406145996">
          <w:marLeft w:val="0"/>
          <w:marRight w:val="0"/>
          <w:marTop w:val="0"/>
          <w:marBottom w:val="0"/>
          <w:divBdr>
            <w:top w:val="none" w:sz="0" w:space="0" w:color="auto"/>
            <w:left w:val="none" w:sz="0" w:space="0" w:color="auto"/>
            <w:bottom w:val="none" w:sz="0" w:space="0" w:color="auto"/>
            <w:right w:val="none" w:sz="0" w:space="0" w:color="auto"/>
          </w:divBdr>
        </w:div>
        <w:div w:id="421683029">
          <w:marLeft w:val="0"/>
          <w:marRight w:val="0"/>
          <w:marTop w:val="0"/>
          <w:marBottom w:val="0"/>
          <w:divBdr>
            <w:top w:val="none" w:sz="0" w:space="0" w:color="auto"/>
            <w:left w:val="none" w:sz="0" w:space="0" w:color="auto"/>
            <w:bottom w:val="none" w:sz="0" w:space="0" w:color="auto"/>
            <w:right w:val="none" w:sz="0" w:space="0" w:color="auto"/>
          </w:divBdr>
        </w:div>
        <w:div w:id="424615700">
          <w:marLeft w:val="0"/>
          <w:marRight w:val="0"/>
          <w:marTop w:val="0"/>
          <w:marBottom w:val="0"/>
          <w:divBdr>
            <w:top w:val="none" w:sz="0" w:space="0" w:color="auto"/>
            <w:left w:val="none" w:sz="0" w:space="0" w:color="auto"/>
            <w:bottom w:val="none" w:sz="0" w:space="0" w:color="auto"/>
            <w:right w:val="none" w:sz="0" w:space="0" w:color="auto"/>
          </w:divBdr>
        </w:div>
        <w:div w:id="436872127">
          <w:marLeft w:val="0"/>
          <w:marRight w:val="0"/>
          <w:marTop w:val="0"/>
          <w:marBottom w:val="0"/>
          <w:divBdr>
            <w:top w:val="none" w:sz="0" w:space="0" w:color="auto"/>
            <w:left w:val="none" w:sz="0" w:space="0" w:color="auto"/>
            <w:bottom w:val="none" w:sz="0" w:space="0" w:color="auto"/>
            <w:right w:val="none" w:sz="0" w:space="0" w:color="auto"/>
          </w:divBdr>
        </w:div>
        <w:div w:id="448865376">
          <w:marLeft w:val="0"/>
          <w:marRight w:val="0"/>
          <w:marTop w:val="0"/>
          <w:marBottom w:val="0"/>
          <w:divBdr>
            <w:top w:val="none" w:sz="0" w:space="0" w:color="auto"/>
            <w:left w:val="none" w:sz="0" w:space="0" w:color="auto"/>
            <w:bottom w:val="none" w:sz="0" w:space="0" w:color="auto"/>
            <w:right w:val="none" w:sz="0" w:space="0" w:color="auto"/>
          </w:divBdr>
        </w:div>
        <w:div w:id="450172760">
          <w:marLeft w:val="0"/>
          <w:marRight w:val="0"/>
          <w:marTop w:val="0"/>
          <w:marBottom w:val="0"/>
          <w:divBdr>
            <w:top w:val="none" w:sz="0" w:space="0" w:color="auto"/>
            <w:left w:val="none" w:sz="0" w:space="0" w:color="auto"/>
            <w:bottom w:val="none" w:sz="0" w:space="0" w:color="auto"/>
            <w:right w:val="none" w:sz="0" w:space="0" w:color="auto"/>
          </w:divBdr>
        </w:div>
        <w:div w:id="467472720">
          <w:marLeft w:val="0"/>
          <w:marRight w:val="0"/>
          <w:marTop w:val="0"/>
          <w:marBottom w:val="0"/>
          <w:divBdr>
            <w:top w:val="none" w:sz="0" w:space="0" w:color="auto"/>
            <w:left w:val="none" w:sz="0" w:space="0" w:color="auto"/>
            <w:bottom w:val="none" w:sz="0" w:space="0" w:color="auto"/>
            <w:right w:val="none" w:sz="0" w:space="0" w:color="auto"/>
          </w:divBdr>
        </w:div>
        <w:div w:id="485318560">
          <w:marLeft w:val="0"/>
          <w:marRight w:val="0"/>
          <w:marTop w:val="0"/>
          <w:marBottom w:val="0"/>
          <w:divBdr>
            <w:top w:val="none" w:sz="0" w:space="0" w:color="auto"/>
            <w:left w:val="none" w:sz="0" w:space="0" w:color="auto"/>
            <w:bottom w:val="none" w:sz="0" w:space="0" w:color="auto"/>
            <w:right w:val="none" w:sz="0" w:space="0" w:color="auto"/>
          </w:divBdr>
        </w:div>
        <w:div w:id="490560308">
          <w:marLeft w:val="0"/>
          <w:marRight w:val="0"/>
          <w:marTop w:val="0"/>
          <w:marBottom w:val="0"/>
          <w:divBdr>
            <w:top w:val="none" w:sz="0" w:space="0" w:color="auto"/>
            <w:left w:val="none" w:sz="0" w:space="0" w:color="auto"/>
            <w:bottom w:val="none" w:sz="0" w:space="0" w:color="auto"/>
            <w:right w:val="none" w:sz="0" w:space="0" w:color="auto"/>
          </w:divBdr>
        </w:div>
        <w:div w:id="495414138">
          <w:marLeft w:val="0"/>
          <w:marRight w:val="0"/>
          <w:marTop w:val="0"/>
          <w:marBottom w:val="0"/>
          <w:divBdr>
            <w:top w:val="none" w:sz="0" w:space="0" w:color="auto"/>
            <w:left w:val="none" w:sz="0" w:space="0" w:color="auto"/>
            <w:bottom w:val="none" w:sz="0" w:space="0" w:color="auto"/>
            <w:right w:val="none" w:sz="0" w:space="0" w:color="auto"/>
          </w:divBdr>
        </w:div>
        <w:div w:id="511379645">
          <w:marLeft w:val="0"/>
          <w:marRight w:val="0"/>
          <w:marTop w:val="0"/>
          <w:marBottom w:val="0"/>
          <w:divBdr>
            <w:top w:val="none" w:sz="0" w:space="0" w:color="auto"/>
            <w:left w:val="none" w:sz="0" w:space="0" w:color="auto"/>
            <w:bottom w:val="none" w:sz="0" w:space="0" w:color="auto"/>
            <w:right w:val="none" w:sz="0" w:space="0" w:color="auto"/>
          </w:divBdr>
        </w:div>
        <w:div w:id="535390854">
          <w:marLeft w:val="0"/>
          <w:marRight w:val="0"/>
          <w:marTop w:val="0"/>
          <w:marBottom w:val="0"/>
          <w:divBdr>
            <w:top w:val="none" w:sz="0" w:space="0" w:color="auto"/>
            <w:left w:val="none" w:sz="0" w:space="0" w:color="auto"/>
            <w:bottom w:val="none" w:sz="0" w:space="0" w:color="auto"/>
            <w:right w:val="none" w:sz="0" w:space="0" w:color="auto"/>
          </w:divBdr>
        </w:div>
        <w:div w:id="535585711">
          <w:marLeft w:val="0"/>
          <w:marRight w:val="0"/>
          <w:marTop w:val="0"/>
          <w:marBottom w:val="0"/>
          <w:divBdr>
            <w:top w:val="none" w:sz="0" w:space="0" w:color="auto"/>
            <w:left w:val="none" w:sz="0" w:space="0" w:color="auto"/>
            <w:bottom w:val="none" w:sz="0" w:space="0" w:color="auto"/>
            <w:right w:val="none" w:sz="0" w:space="0" w:color="auto"/>
          </w:divBdr>
        </w:div>
        <w:div w:id="554047274">
          <w:marLeft w:val="0"/>
          <w:marRight w:val="0"/>
          <w:marTop w:val="0"/>
          <w:marBottom w:val="0"/>
          <w:divBdr>
            <w:top w:val="none" w:sz="0" w:space="0" w:color="auto"/>
            <w:left w:val="none" w:sz="0" w:space="0" w:color="auto"/>
            <w:bottom w:val="none" w:sz="0" w:space="0" w:color="auto"/>
            <w:right w:val="none" w:sz="0" w:space="0" w:color="auto"/>
          </w:divBdr>
        </w:div>
        <w:div w:id="556430901">
          <w:marLeft w:val="0"/>
          <w:marRight w:val="0"/>
          <w:marTop w:val="0"/>
          <w:marBottom w:val="0"/>
          <w:divBdr>
            <w:top w:val="none" w:sz="0" w:space="0" w:color="auto"/>
            <w:left w:val="none" w:sz="0" w:space="0" w:color="auto"/>
            <w:bottom w:val="none" w:sz="0" w:space="0" w:color="auto"/>
            <w:right w:val="none" w:sz="0" w:space="0" w:color="auto"/>
          </w:divBdr>
        </w:div>
        <w:div w:id="561258529">
          <w:marLeft w:val="0"/>
          <w:marRight w:val="0"/>
          <w:marTop w:val="0"/>
          <w:marBottom w:val="0"/>
          <w:divBdr>
            <w:top w:val="none" w:sz="0" w:space="0" w:color="auto"/>
            <w:left w:val="none" w:sz="0" w:space="0" w:color="auto"/>
            <w:bottom w:val="none" w:sz="0" w:space="0" w:color="auto"/>
            <w:right w:val="none" w:sz="0" w:space="0" w:color="auto"/>
          </w:divBdr>
        </w:div>
        <w:div w:id="599727465">
          <w:marLeft w:val="0"/>
          <w:marRight w:val="0"/>
          <w:marTop w:val="0"/>
          <w:marBottom w:val="0"/>
          <w:divBdr>
            <w:top w:val="none" w:sz="0" w:space="0" w:color="auto"/>
            <w:left w:val="none" w:sz="0" w:space="0" w:color="auto"/>
            <w:bottom w:val="none" w:sz="0" w:space="0" w:color="auto"/>
            <w:right w:val="none" w:sz="0" w:space="0" w:color="auto"/>
          </w:divBdr>
        </w:div>
        <w:div w:id="617033836">
          <w:marLeft w:val="0"/>
          <w:marRight w:val="0"/>
          <w:marTop w:val="0"/>
          <w:marBottom w:val="0"/>
          <w:divBdr>
            <w:top w:val="none" w:sz="0" w:space="0" w:color="auto"/>
            <w:left w:val="none" w:sz="0" w:space="0" w:color="auto"/>
            <w:bottom w:val="none" w:sz="0" w:space="0" w:color="auto"/>
            <w:right w:val="none" w:sz="0" w:space="0" w:color="auto"/>
          </w:divBdr>
        </w:div>
        <w:div w:id="631327456">
          <w:marLeft w:val="0"/>
          <w:marRight w:val="0"/>
          <w:marTop w:val="0"/>
          <w:marBottom w:val="0"/>
          <w:divBdr>
            <w:top w:val="none" w:sz="0" w:space="0" w:color="auto"/>
            <w:left w:val="none" w:sz="0" w:space="0" w:color="auto"/>
            <w:bottom w:val="none" w:sz="0" w:space="0" w:color="auto"/>
            <w:right w:val="none" w:sz="0" w:space="0" w:color="auto"/>
          </w:divBdr>
        </w:div>
        <w:div w:id="685598938">
          <w:marLeft w:val="0"/>
          <w:marRight w:val="0"/>
          <w:marTop w:val="0"/>
          <w:marBottom w:val="0"/>
          <w:divBdr>
            <w:top w:val="none" w:sz="0" w:space="0" w:color="auto"/>
            <w:left w:val="none" w:sz="0" w:space="0" w:color="auto"/>
            <w:bottom w:val="none" w:sz="0" w:space="0" w:color="auto"/>
            <w:right w:val="none" w:sz="0" w:space="0" w:color="auto"/>
          </w:divBdr>
        </w:div>
        <w:div w:id="697848861">
          <w:marLeft w:val="0"/>
          <w:marRight w:val="0"/>
          <w:marTop w:val="0"/>
          <w:marBottom w:val="0"/>
          <w:divBdr>
            <w:top w:val="none" w:sz="0" w:space="0" w:color="auto"/>
            <w:left w:val="none" w:sz="0" w:space="0" w:color="auto"/>
            <w:bottom w:val="none" w:sz="0" w:space="0" w:color="auto"/>
            <w:right w:val="none" w:sz="0" w:space="0" w:color="auto"/>
          </w:divBdr>
        </w:div>
        <w:div w:id="707534707">
          <w:marLeft w:val="0"/>
          <w:marRight w:val="0"/>
          <w:marTop w:val="0"/>
          <w:marBottom w:val="0"/>
          <w:divBdr>
            <w:top w:val="none" w:sz="0" w:space="0" w:color="auto"/>
            <w:left w:val="none" w:sz="0" w:space="0" w:color="auto"/>
            <w:bottom w:val="none" w:sz="0" w:space="0" w:color="auto"/>
            <w:right w:val="none" w:sz="0" w:space="0" w:color="auto"/>
          </w:divBdr>
        </w:div>
        <w:div w:id="731462956">
          <w:marLeft w:val="0"/>
          <w:marRight w:val="0"/>
          <w:marTop w:val="0"/>
          <w:marBottom w:val="0"/>
          <w:divBdr>
            <w:top w:val="none" w:sz="0" w:space="0" w:color="auto"/>
            <w:left w:val="none" w:sz="0" w:space="0" w:color="auto"/>
            <w:bottom w:val="none" w:sz="0" w:space="0" w:color="auto"/>
            <w:right w:val="none" w:sz="0" w:space="0" w:color="auto"/>
          </w:divBdr>
        </w:div>
        <w:div w:id="733091365">
          <w:marLeft w:val="0"/>
          <w:marRight w:val="0"/>
          <w:marTop w:val="0"/>
          <w:marBottom w:val="0"/>
          <w:divBdr>
            <w:top w:val="none" w:sz="0" w:space="0" w:color="auto"/>
            <w:left w:val="none" w:sz="0" w:space="0" w:color="auto"/>
            <w:bottom w:val="none" w:sz="0" w:space="0" w:color="auto"/>
            <w:right w:val="none" w:sz="0" w:space="0" w:color="auto"/>
          </w:divBdr>
        </w:div>
        <w:div w:id="743841404">
          <w:marLeft w:val="0"/>
          <w:marRight w:val="0"/>
          <w:marTop w:val="0"/>
          <w:marBottom w:val="0"/>
          <w:divBdr>
            <w:top w:val="none" w:sz="0" w:space="0" w:color="auto"/>
            <w:left w:val="none" w:sz="0" w:space="0" w:color="auto"/>
            <w:bottom w:val="none" w:sz="0" w:space="0" w:color="auto"/>
            <w:right w:val="none" w:sz="0" w:space="0" w:color="auto"/>
          </w:divBdr>
        </w:div>
        <w:div w:id="760879910">
          <w:marLeft w:val="0"/>
          <w:marRight w:val="0"/>
          <w:marTop w:val="0"/>
          <w:marBottom w:val="0"/>
          <w:divBdr>
            <w:top w:val="none" w:sz="0" w:space="0" w:color="auto"/>
            <w:left w:val="none" w:sz="0" w:space="0" w:color="auto"/>
            <w:bottom w:val="none" w:sz="0" w:space="0" w:color="auto"/>
            <w:right w:val="none" w:sz="0" w:space="0" w:color="auto"/>
          </w:divBdr>
        </w:div>
        <w:div w:id="762531019">
          <w:marLeft w:val="0"/>
          <w:marRight w:val="0"/>
          <w:marTop w:val="0"/>
          <w:marBottom w:val="0"/>
          <w:divBdr>
            <w:top w:val="none" w:sz="0" w:space="0" w:color="auto"/>
            <w:left w:val="none" w:sz="0" w:space="0" w:color="auto"/>
            <w:bottom w:val="none" w:sz="0" w:space="0" w:color="auto"/>
            <w:right w:val="none" w:sz="0" w:space="0" w:color="auto"/>
          </w:divBdr>
        </w:div>
        <w:div w:id="766774211">
          <w:marLeft w:val="0"/>
          <w:marRight w:val="0"/>
          <w:marTop w:val="0"/>
          <w:marBottom w:val="0"/>
          <w:divBdr>
            <w:top w:val="none" w:sz="0" w:space="0" w:color="auto"/>
            <w:left w:val="none" w:sz="0" w:space="0" w:color="auto"/>
            <w:bottom w:val="none" w:sz="0" w:space="0" w:color="auto"/>
            <w:right w:val="none" w:sz="0" w:space="0" w:color="auto"/>
          </w:divBdr>
        </w:div>
        <w:div w:id="767580405">
          <w:marLeft w:val="0"/>
          <w:marRight w:val="0"/>
          <w:marTop w:val="0"/>
          <w:marBottom w:val="0"/>
          <w:divBdr>
            <w:top w:val="none" w:sz="0" w:space="0" w:color="auto"/>
            <w:left w:val="none" w:sz="0" w:space="0" w:color="auto"/>
            <w:bottom w:val="none" w:sz="0" w:space="0" w:color="auto"/>
            <w:right w:val="none" w:sz="0" w:space="0" w:color="auto"/>
          </w:divBdr>
        </w:div>
        <w:div w:id="767654142">
          <w:marLeft w:val="0"/>
          <w:marRight w:val="0"/>
          <w:marTop w:val="0"/>
          <w:marBottom w:val="0"/>
          <w:divBdr>
            <w:top w:val="none" w:sz="0" w:space="0" w:color="auto"/>
            <w:left w:val="none" w:sz="0" w:space="0" w:color="auto"/>
            <w:bottom w:val="none" w:sz="0" w:space="0" w:color="auto"/>
            <w:right w:val="none" w:sz="0" w:space="0" w:color="auto"/>
          </w:divBdr>
        </w:div>
        <w:div w:id="821000700">
          <w:marLeft w:val="0"/>
          <w:marRight w:val="0"/>
          <w:marTop w:val="0"/>
          <w:marBottom w:val="0"/>
          <w:divBdr>
            <w:top w:val="none" w:sz="0" w:space="0" w:color="auto"/>
            <w:left w:val="none" w:sz="0" w:space="0" w:color="auto"/>
            <w:bottom w:val="none" w:sz="0" w:space="0" w:color="auto"/>
            <w:right w:val="none" w:sz="0" w:space="0" w:color="auto"/>
          </w:divBdr>
        </w:div>
        <w:div w:id="825130685">
          <w:marLeft w:val="0"/>
          <w:marRight w:val="0"/>
          <w:marTop w:val="0"/>
          <w:marBottom w:val="0"/>
          <w:divBdr>
            <w:top w:val="none" w:sz="0" w:space="0" w:color="auto"/>
            <w:left w:val="none" w:sz="0" w:space="0" w:color="auto"/>
            <w:bottom w:val="none" w:sz="0" w:space="0" w:color="auto"/>
            <w:right w:val="none" w:sz="0" w:space="0" w:color="auto"/>
          </w:divBdr>
        </w:div>
        <w:div w:id="831682536">
          <w:marLeft w:val="0"/>
          <w:marRight w:val="0"/>
          <w:marTop w:val="0"/>
          <w:marBottom w:val="0"/>
          <w:divBdr>
            <w:top w:val="none" w:sz="0" w:space="0" w:color="auto"/>
            <w:left w:val="none" w:sz="0" w:space="0" w:color="auto"/>
            <w:bottom w:val="none" w:sz="0" w:space="0" w:color="auto"/>
            <w:right w:val="none" w:sz="0" w:space="0" w:color="auto"/>
          </w:divBdr>
        </w:div>
        <w:div w:id="860319666">
          <w:marLeft w:val="0"/>
          <w:marRight w:val="0"/>
          <w:marTop w:val="0"/>
          <w:marBottom w:val="0"/>
          <w:divBdr>
            <w:top w:val="none" w:sz="0" w:space="0" w:color="auto"/>
            <w:left w:val="none" w:sz="0" w:space="0" w:color="auto"/>
            <w:bottom w:val="none" w:sz="0" w:space="0" w:color="auto"/>
            <w:right w:val="none" w:sz="0" w:space="0" w:color="auto"/>
          </w:divBdr>
        </w:div>
        <w:div w:id="873078449">
          <w:marLeft w:val="0"/>
          <w:marRight w:val="0"/>
          <w:marTop w:val="0"/>
          <w:marBottom w:val="0"/>
          <w:divBdr>
            <w:top w:val="none" w:sz="0" w:space="0" w:color="auto"/>
            <w:left w:val="none" w:sz="0" w:space="0" w:color="auto"/>
            <w:bottom w:val="none" w:sz="0" w:space="0" w:color="auto"/>
            <w:right w:val="none" w:sz="0" w:space="0" w:color="auto"/>
          </w:divBdr>
        </w:div>
        <w:div w:id="981038101">
          <w:marLeft w:val="0"/>
          <w:marRight w:val="0"/>
          <w:marTop w:val="0"/>
          <w:marBottom w:val="0"/>
          <w:divBdr>
            <w:top w:val="none" w:sz="0" w:space="0" w:color="auto"/>
            <w:left w:val="none" w:sz="0" w:space="0" w:color="auto"/>
            <w:bottom w:val="none" w:sz="0" w:space="0" w:color="auto"/>
            <w:right w:val="none" w:sz="0" w:space="0" w:color="auto"/>
          </w:divBdr>
        </w:div>
        <w:div w:id="986317885">
          <w:marLeft w:val="0"/>
          <w:marRight w:val="0"/>
          <w:marTop w:val="0"/>
          <w:marBottom w:val="0"/>
          <w:divBdr>
            <w:top w:val="none" w:sz="0" w:space="0" w:color="auto"/>
            <w:left w:val="none" w:sz="0" w:space="0" w:color="auto"/>
            <w:bottom w:val="none" w:sz="0" w:space="0" w:color="auto"/>
            <w:right w:val="none" w:sz="0" w:space="0" w:color="auto"/>
          </w:divBdr>
        </w:div>
        <w:div w:id="987439331">
          <w:marLeft w:val="0"/>
          <w:marRight w:val="0"/>
          <w:marTop w:val="0"/>
          <w:marBottom w:val="0"/>
          <w:divBdr>
            <w:top w:val="none" w:sz="0" w:space="0" w:color="auto"/>
            <w:left w:val="none" w:sz="0" w:space="0" w:color="auto"/>
            <w:bottom w:val="none" w:sz="0" w:space="0" w:color="auto"/>
            <w:right w:val="none" w:sz="0" w:space="0" w:color="auto"/>
          </w:divBdr>
        </w:div>
        <w:div w:id="996961974">
          <w:marLeft w:val="0"/>
          <w:marRight w:val="0"/>
          <w:marTop w:val="0"/>
          <w:marBottom w:val="0"/>
          <w:divBdr>
            <w:top w:val="none" w:sz="0" w:space="0" w:color="auto"/>
            <w:left w:val="none" w:sz="0" w:space="0" w:color="auto"/>
            <w:bottom w:val="none" w:sz="0" w:space="0" w:color="auto"/>
            <w:right w:val="none" w:sz="0" w:space="0" w:color="auto"/>
          </w:divBdr>
        </w:div>
        <w:div w:id="1017774201">
          <w:marLeft w:val="0"/>
          <w:marRight w:val="0"/>
          <w:marTop w:val="0"/>
          <w:marBottom w:val="0"/>
          <w:divBdr>
            <w:top w:val="none" w:sz="0" w:space="0" w:color="auto"/>
            <w:left w:val="none" w:sz="0" w:space="0" w:color="auto"/>
            <w:bottom w:val="none" w:sz="0" w:space="0" w:color="auto"/>
            <w:right w:val="none" w:sz="0" w:space="0" w:color="auto"/>
          </w:divBdr>
        </w:div>
        <w:div w:id="1021584840">
          <w:marLeft w:val="0"/>
          <w:marRight w:val="0"/>
          <w:marTop w:val="0"/>
          <w:marBottom w:val="0"/>
          <w:divBdr>
            <w:top w:val="none" w:sz="0" w:space="0" w:color="auto"/>
            <w:left w:val="none" w:sz="0" w:space="0" w:color="auto"/>
            <w:bottom w:val="none" w:sz="0" w:space="0" w:color="auto"/>
            <w:right w:val="none" w:sz="0" w:space="0" w:color="auto"/>
          </w:divBdr>
        </w:div>
        <w:div w:id="1046485862">
          <w:marLeft w:val="0"/>
          <w:marRight w:val="0"/>
          <w:marTop w:val="0"/>
          <w:marBottom w:val="0"/>
          <w:divBdr>
            <w:top w:val="none" w:sz="0" w:space="0" w:color="auto"/>
            <w:left w:val="none" w:sz="0" w:space="0" w:color="auto"/>
            <w:bottom w:val="none" w:sz="0" w:space="0" w:color="auto"/>
            <w:right w:val="none" w:sz="0" w:space="0" w:color="auto"/>
          </w:divBdr>
        </w:div>
        <w:div w:id="1096056329">
          <w:marLeft w:val="0"/>
          <w:marRight w:val="0"/>
          <w:marTop w:val="0"/>
          <w:marBottom w:val="0"/>
          <w:divBdr>
            <w:top w:val="none" w:sz="0" w:space="0" w:color="auto"/>
            <w:left w:val="none" w:sz="0" w:space="0" w:color="auto"/>
            <w:bottom w:val="none" w:sz="0" w:space="0" w:color="auto"/>
            <w:right w:val="none" w:sz="0" w:space="0" w:color="auto"/>
          </w:divBdr>
        </w:div>
        <w:div w:id="1096681460">
          <w:marLeft w:val="0"/>
          <w:marRight w:val="0"/>
          <w:marTop w:val="0"/>
          <w:marBottom w:val="0"/>
          <w:divBdr>
            <w:top w:val="none" w:sz="0" w:space="0" w:color="auto"/>
            <w:left w:val="none" w:sz="0" w:space="0" w:color="auto"/>
            <w:bottom w:val="none" w:sz="0" w:space="0" w:color="auto"/>
            <w:right w:val="none" w:sz="0" w:space="0" w:color="auto"/>
          </w:divBdr>
        </w:div>
        <w:div w:id="1101684359">
          <w:marLeft w:val="0"/>
          <w:marRight w:val="0"/>
          <w:marTop w:val="0"/>
          <w:marBottom w:val="0"/>
          <w:divBdr>
            <w:top w:val="none" w:sz="0" w:space="0" w:color="auto"/>
            <w:left w:val="none" w:sz="0" w:space="0" w:color="auto"/>
            <w:bottom w:val="none" w:sz="0" w:space="0" w:color="auto"/>
            <w:right w:val="none" w:sz="0" w:space="0" w:color="auto"/>
          </w:divBdr>
        </w:div>
        <w:div w:id="1140078181">
          <w:marLeft w:val="0"/>
          <w:marRight w:val="0"/>
          <w:marTop w:val="0"/>
          <w:marBottom w:val="0"/>
          <w:divBdr>
            <w:top w:val="none" w:sz="0" w:space="0" w:color="auto"/>
            <w:left w:val="none" w:sz="0" w:space="0" w:color="auto"/>
            <w:bottom w:val="none" w:sz="0" w:space="0" w:color="auto"/>
            <w:right w:val="none" w:sz="0" w:space="0" w:color="auto"/>
          </w:divBdr>
        </w:div>
        <w:div w:id="1150099006">
          <w:marLeft w:val="0"/>
          <w:marRight w:val="0"/>
          <w:marTop w:val="0"/>
          <w:marBottom w:val="0"/>
          <w:divBdr>
            <w:top w:val="none" w:sz="0" w:space="0" w:color="auto"/>
            <w:left w:val="none" w:sz="0" w:space="0" w:color="auto"/>
            <w:bottom w:val="none" w:sz="0" w:space="0" w:color="auto"/>
            <w:right w:val="none" w:sz="0" w:space="0" w:color="auto"/>
          </w:divBdr>
        </w:div>
        <w:div w:id="1150364182">
          <w:marLeft w:val="0"/>
          <w:marRight w:val="0"/>
          <w:marTop w:val="0"/>
          <w:marBottom w:val="0"/>
          <w:divBdr>
            <w:top w:val="none" w:sz="0" w:space="0" w:color="auto"/>
            <w:left w:val="none" w:sz="0" w:space="0" w:color="auto"/>
            <w:bottom w:val="none" w:sz="0" w:space="0" w:color="auto"/>
            <w:right w:val="none" w:sz="0" w:space="0" w:color="auto"/>
          </w:divBdr>
        </w:div>
        <w:div w:id="1156996670">
          <w:marLeft w:val="0"/>
          <w:marRight w:val="0"/>
          <w:marTop w:val="0"/>
          <w:marBottom w:val="0"/>
          <w:divBdr>
            <w:top w:val="none" w:sz="0" w:space="0" w:color="auto"/>
            <w:left w:val="none" w:sz="0" w:space="0" w:color="auto"/>
            <w:bottom w:val="none" w:sz="0" w:space="0" w:color="auto"/>
            <w:right w:val="none" w:sz="0" w:space="0" w:color="auto"/>
          </w:divBdr>
        </w:div>
        <w:div w:id="1165050920">
          <w:marLeft w:val="0"/>
          <w:marRight w:val="0"/>
          <w:marTop w:val="0"/>
          <w:marBottom w:val="0"/>
          <w:divBdr>
            <w:top w:val="none" w:sz="0" w:space="0" w:color="auto"/>
            <w:left w:val="none" w:sz="0" w:space="0" w:color="auto"/>
            <w:bottom w:val="none" w:sz="0" w:space="0" w:color="auto"/>
            <w:right w:val="none" w:sz="0" w:space="0" w:color="auto"/>
          </w:divBdr>
        </w:div>
        <w:div w:id="1166092044">
          <w:marLeft w:val="0"/>
          <w:marRight w:val="0"/>
          <w:marTop w:val="0"/>
          <w:marBottom w:val="0"/>
          <w:divBdr>
            <w:top w:val="none" w:sz="0" w:space="0" w:color="auto"/>
            <w:left w:val="none" w:sz="0" w:space="0" w:color="auto"/>
            <w:bottom w:val="none" w:sz="0" w:space="0" w:color="auto"/>
            <w:right w:val="none" w:sz="0" w:space="0" w:color="auto"/>
          </w:divBdr>
        </w:div>
        <w:div w:id="1187645743">
          <w:marLeft w:val="0"/>
          <w:marRight w:val="0"/>
          <w:marTop w:val="0"/>
          <w:marBottom w:val="0"/>
          <w:divBdr>
            <w:top w:val="none" w:sz="0" w:space="0" w:color="auto"/>
            <w:left w:val="none" w:sz="0" w:space="0" w:color="auto"/>
            <w:bottom w:val="none" w:sz="0" w:space="0" w:color="auto"/>
            <w:right w:val="none" w:sz="0" w:space="0" w:color="auto"/>
          </w:divBdr>
        </w:div>
        <w:div w:id="1200971341">
          <w:marLeft w:val="0"/>
          <w:marRight w:val="0"/>
          <w:marTop w:val="0"/>
          <w:marBottom w:val="0"/>
          <w:divBdr>
            <w:top w:val="none" w:sz="0" w:space="0" w:color="auto"/>
            <w:left w:val="none" w:sz="0" w:space="0" w:color="auto"/>
            <w:bottom w:val="none" w:sz="0" w:space="0" w:color="auto"/>
            <w:right w:val="none" w:sz="0" w:space="0" w:color="auto"/>
          </w:divBdr>
        </w:div>
        <w:div w:id="1207451426">
          <w:marLeft w:val="0"/>
          <w:marRight w:val="0"/>
          <w:marTop w:val="0"/>
          <w:marBottom w:val="0"/>
          <w:divBdr>
            <w:top w:val="none" w:sz="0" w:space="0" w:color="auto"/>
            <w:left w:val="none" w:sz="0" w:space="0" w:color="auto"/>
            <w:bottom w:val="none" w:sz="0" w:space="0" w:color="auto"/>
            <w:right w:val="none" w:sz="0" w:space="0" w:color="auto"/>
          </w:divBdr>
        </w:div>
        <w:div w:id="1211114109">
          <w:marLeft w:val="0"/>
          <w:marRight w:val="0"/>
          <w:marTop w:val="0"/>
          <w:marBottom w:val="0"/>
          <w:divBdr>
            <w:top w:val="none" w:sz="0" w:space="0" w:color="auto"/>
            <w:left w:val="none" w:sz="0" w:space="0" w:color="auto"/>
            <w:bottom w:val="none" w:sz="0" w:space="0" w:color="auto"/>
            <w:right w:val="none" w:sz="0" w:space="0" w:color="auto"/>
          </w:divBdr>
        </w:div>
        <w:div w:id="1220436702">
          <w:marLeft w:val="0"/>
          <w:marRight w:val="0"/>
          <w:marTop w:val="0"/>
          <w:marBottom w:val="0"/>
          <w:divBdr>
            <w:top w:val="none" w:sz="0" w:space="0" w:color="auto"/>
            <w:left w:val="none" w:sz="0" w:space="0" w:color="auto"/>
            <w:bottom w:val="none" w:sz="0" w:space="0" w:color="auto"/>
            <w:right w:val="none" w:sz="0" w:space="0" w:color="auto"/>
          </w:divBdr>
        </w:div>
        <w:div w:id="1225990348">
          <w:marLeft w:val="0"/>
          <w:marRight w:val="0"/>
          <w:marTop w:val="0"/>
          <w:marBottom w:val="0"/>
          <w:divBdr>
            <w:top w:val="none" w:sz="0" w:space="0" w:color="auto"/>
            <w:left w:val="none" w:sz="0" w:space="0" w:color="auto"/>
            <w:bottom w:val="none" w:sz="0" w:space="0" w:color="auto"/>
            <w:right w:val="none" w:sz="0" w:space="0" w:color="auto"/>
          </w:divBdr>
        </w:div>
        <w:div w:id="1226523242">
          <w:marLeft w:val="0"/>
          <w:marRight w:val="0"/>
          <w:marTop w:val="0"/>
          <w:marBottom w:val="0"/>
          <w:divBdr>
            <w:top w:val="none" w:sz="0" w:space="0" w:color="auto"/>
            <w:left w:val="none" w:sz="0" w:space="0" w:color="auto"/>
            <w:bottom w:val="none" w:sz="0" w:space="0" w:color="auto"/>
            <w:right w:val="none" w:sz="0" w:space="0" w:color="auto"/>
          </w:divBdr>
        </w:div>
        <w:div w:id="1228996649">
          <w:marLeft w:val="0"/>
          <w:marRight w:val="0"/>
          <w:marTop w:val="0"/>
          <w:marBottom w:val="0"/>
          <w:divBdr>
            <w:top w:val="none" w:sz="0" w:space="0" w:color="auto"/>
            <w:left w:val="none" w:sz="0" w:space="0" w:color="auto"/>
            <w:bottom w:val="none" w:sz="0" w:space="0" w:color="auto"/>
            <w:right w:val="none" w:sz="0" w:space="0" w:color="auto"/>
          </w:divBdr>
        </w:div>
        <w:div w:id="1262378728">
          <w:marLeft w:val="0"/>
          <w:marRight w:val="0"/>
          <w:marTop w:val="0"/>
          <w:marBottom w:val="0"/>
          <w:divBdr>
            <w:top w:val="none" w:sz="0" w:space="0" w:color="auto"/>
            <w:left w:val="none" w:sz="0" w:space="0" w:color="auto"/>
            <w:bottom w:val="none" w:sz="0" w:space="0" w:color="auto"/>
            <w:right w:val="none" w:sz="0" w:space="0" w:color="auto"/>
          </w:divBdr>
        </w:div>
        <w:div w:id="1271858484">
          <w:marLeft w:val="0"/>
          <w:marRight w:val="0"/>
          <w:marTop w:val="0"/>
          <w:marBottom w:val="0"/>
          <w:divBdr>
            <w:top w:val="none" w:sz="0" w:space="0" w:color="auto"/>
            <w:left w:val="none" w:sz="0" w:space="0" w:color="auto"/>
            <w:bottom w:val="none" w:sz="0" w:space="0" w:color="auto"/>
            <w:right w:val="none" w:sz="0" w:space="0" w:color="auto"/>
          </w:divBdr>
        </w:div>
        <w:div w:id="1289124625">
          <w:marLeft w:val="0"/>
          <w:marRight w:val="0"/>
          <w:marTop w:val="0"/>
          <w:marBottom w:val="0"/>
          <w:divBdr>
            <w:top w:val="none" w:sz="0" w:space="0" w:color="auto"/>
            <w:left w:val="none" w:sz="0" w:space="0" w:color="auto"/>
            <w:bottom w:val="none" w:sz="0" w:space="0" w:color="auto"/>
            <w:right w:val="none" w:sz="0" w:space="0" w:color="auto"/>
          </w:divBdr>
        </w:div>
        <w:div w:id="1293056251">
          <w:marLeft w:val="0"/>
          <w:marRight w:val="0"/>
          <w:marTop w:val="0"/>
          <w:marBottom w:val="0"/>
          <w:divBdr>
            <w:top w:val="none" w:sz="0" w:space="0" w:color="auto"/>
            <w:left w:val="none" w:sz="0" w:space="0" w:color="auto"/>
            <w:bottom w:val="none" w:sz="0" w:space="0" w:color="auto"/>
            <w:right w:val="none" w:sz="0" w:space="0" w:color="auto"/>
          </w:divBdr>
        </w:div>
        <w:div w:id="1301031951">
          <w:marLeft w:val="0"/>
          <w:marRight w:val="0"/>
          <w:marTop w:val="0"/>
          <w:marBottom w:val="0"/>
          <w:divBdr>
            <w:top w:val="none" w:sz="0" w:space="0" w:color="auto"/>
            <w:left w:val="none" w:sz="0" w:space="0" w:color="auto"/>
            <w:bottom w:val="none" w:sz="0" w:space="0" w:color="auto"/>
            <w:right w:val="none" w:sz="0" w:space="0" w:color="auto"/>
          </w:divBdr>
        </w:div>
        <w:div w:id="1311129980">
          <w:marLeft w:val="0"/>
          <w:marRight w:val="0"/>
          <w:marTop w:val="0"/>
          <w:marBottom w:val="0"/>
          <w:divBdr>
            <w:top w:val="none" w:sz="0" w:space="0" w:color="auto"/>
            <w:left w:val="none" w:sz="0" w:space="0" w:color="auto"/>
            <w:bottom w:val="none" w:sz="0" w:space="0" w:color="auto"/>
            <w:right w:val="none" w:sz="0" w:space="0" w:color="auto"/>
          </w:divBdr>
        </w:div>
        <w:div w:id="1335494462">
          <w:marLeft w:val="0"/>
          <w:marRight w:val="0"/>
          <w:marTop w:val="0"/>
          <w:marBottom w:val="0"/>
          <w:divBdr>
            <w:top w:val="none" w:sz="0" w:space="0" w:color="auto"/>
            <w:left w:val="none" w:sz="0" w:space="0" w:color="auto"/>
            <w:bottom w:val="none" w:sz="0" w:space="0" w:color="auto"/>
            <w:right w:val="none" w:sz="0" w:space="0" w:color="auto"/>
          </w:divBdr>
        </w:div>
        <w:div w:id="1338538865">
          <w:marLeft w:val="0"/>
          <w:marRight w:val="0"/>
          <w:marTop w:val="0"/>
          <w:marBottom w:val="0"/>
          <w:divBdr>
            <w:top w:val="none" w:sz="0" w:space="0" w:color="auto"/>
            <w:left w:val="none" w:sz="0" w:space="0" w:color="auto"/>
            <w:bottom w:val="none" w:sz="0" w:space="0" w:color="auto"/>
            <w:right w:val="none" w:sz="0" w:space="0" w:color="auto"/>
          </w:divBdr>
        </w:div>
        <w:div w:id="1344556353">
          <w:marLeft w:val="0"/>
          <w:marRight w:val="0"/>
          <w:marTop w:val="0"/>
          <w:marBottom w:val="0"/>
          <w:divBdr>
            <w:top w:val="none" w:sz="0" w:space="0" w:color="auto"/>
            <w:left w:val="none" w:sz="0" w:space="0" w:color="auto"/>
            <w:bottom w:val="none" w:sz="0" w:space="0" w:color="auto"/>
            <w:right w:val="none" w:sz="0" w:space="0" w:color="auto"/>
          </w:divBdr>
        </w:div>
        <w:div w:id="1358778491">
          <w:marLeft w:val="0"/>
          <w:marRight w:val="0"/>
          <w:marTop w:val="0"/>
          <w:marBottom w:val="0"/>
          <w:divBdr>
            <w:top w:val="none" w:sz="0" w:space="0" w:color="auto"/>
            <w:left w:val="none" w:sz="0" w:space="0" w:color="auto"/>
            <w:bottom w:val="none" w:sz="0" w:space="0" w:color="auto"/>
            <w:right w:val="none" w:sz="0" w:space="0" w:color="auto"/>
          </w:divBdr>
        </w:div>
        <w:div w:id="1373268011">
          <w:marLeft w:val="0"/>
          <w:marRight w:val="0"/>
          <w:marTop w:val="0"/>
          <w:marBottom w:val="0"/>
          <w:divBdr>
            <w:top w:val="none" w:sz="0" w:space="0" w:color="auto"/>
            <w:left w:val="none" w:sz="0" w:space="0" w:color="auto"/>
            <w:bottom w:val="none" w:sz="0" w:space="0" w:color="auto"/>
            <w:right w:val="none" w:sz="0" w:space="0" w:color="auto"/>
          </w:divBdr>
        </w:div>
        <w:div w:id="1387993277">
          <w:marLeft w:val="0"/>
          <w:marRight w:val="0"/>
          <w:marTop w:val="0"/>
          <w:marBottom w:val="0"/>
          <w:divBdr>
            <w:top w:val="none" w:sz="0" w:space="0" w:color="auto"/>
            <w:left w:val="none" w:sz="0" w:space="0" w:color="auto"/>
            <w:bottom w:val="none" w:sz="0" w:space="0" w:color="auto"/>
            <w:right w:val="none" w:sz="0" w:space="0" w:color="auto"/>
          </w:divBdr>
        </w:div>
        <w:div w:id="1394351655">
          <w:marLeft w:val="0"/>
          <w:marRight w:val="0"/>
          <w:marTop w:val="0"/>
          <w:marBottom w:val="0"/>
          <w:divBdr>
            <w:top w:val="none" w:sz="0" w:space="0" w:color="auto"/>
            <w:left w:val="none" w:sz="0" w:space="0" w:color="auto"/>
            <w:bottom w:val="none" w:sz="0" w:space="0" w:color="auto"/>
            <w:right w:val="none" w:sz="0" w:space="0" w:color="auto"/>
          </w:divBdr>
        </w:div>
        <w:div w:id="1404335537">
          <w:marLeft w:val="0"/>
          <w:marRight w:val="0"/>
          <w:marTop w:val="0"/>
          <w:marBottom w:val="0"/>
          <w:divBdr>
            <w:top w:val="none" w:sz="0" w:space="0" w:color="auto"/>
            <w:left w:val="none" w:sz="0" w:space="0" w:color="auto"/>
            <w:bottom w:val="none" w:sz="0" w:space="0" w:color="auto"/>
            <w:right w:val="none" w:sz="0" w:space="0" w:color="auto"/>
          </w:divBdr>
        </w:div>
        <w:div w:id="1408461522">
          <w:marLeft w:val="0"/>
          <w:marRight w:val="0"/>
          <w:marTop w:val="0"/>
          <w:marBottom w:val="0"/>
          <w:divBdr>
            <w:top w:val="none" w:sz="0" w:space="0" w:color="auto"/>
            <w:left w:val="none" w:sz="0" w:space="0" w:color="auto"/>
            <w:bottom w:val="none" w:sz="0" w:space="0" w:color="auto"/>
            <w:right w:val="none" w:sz="0" w:space="0" w:color="auto"/>
          </w:divBdr>
        </w:div>
        <w:div w:id="1417677441">
          <w:marLeft w:val="0"/>
          <w:marRight w:val="0"/>
          <w:marTop w:val="0"/>
          <w:marBottom w:val="0"/>
          <w:divBdr>
            <w:top w:val="none" w:sz="0" w:space="0" w:color="auto"/>
            <w:left w:val="none" w:sz="0" w:space="0" w:color="auto"/>
            <w:bottom w:val="none" w:sz="0" w:space="0" w:color="auto"/>
            <w:right w:val="none" w:sz="0" w:space="0" w:color="auto"/>
          </w:divBdr>
        </w:div>
        <w:div w:id="1444768077">
          <w:marLeft w:val="0"/>
          <w:marRight w:val="0"/>
          <w:marTop w:val="0"/>
          <w:marBottom w:val="0"/>
          <w:divBdr>
            <w:top w:val="none" w:sz="0" w:space="0" w:color="auto"/>
            <w:left w:val="none" w:sz="0" w:space="0" w:color="auto"/>
            <w:bottom w:val="none" w:sz="0" w:space="0" w:color="auto"/>
            <w:right w:val="none" w:sz="0" w:space="0" w:color="auto"/>
          </w:divBdr>
        </w:div>
        <w:div w:id="1449352170">
          <w:marLeft w:val="0"/>
          <w:marRight w:val="0"/>
          <w:marTop w:val="0"/>
          <w:marBottom w:val="0"/>
          <w:divBdr>
            <w:top w:val="none" w:sz="0" w:space="0" w:color="auto"/>
            <w:left w:val="none" w:sz="0" w:space="0" w:color="auto"/>
            <w:bottom w:val="none" w:sz="0" w:space="0" w:color="auto"/>
            <w:right w:val="none" w:sz="0" w:space="0" w:color="auto"/>
          </w:divBdr>
        </w:div>
        <w:div w:id="1456951415">
          <w:marLeft w:val="0"/>
          <w:marRight w:val="0"/>
          <w:marTop w:val="0"/>
          <w:marBottom w:val="0"/>
          <w:divBdr>
            <w:top w:val="none" w:sz="0" w:space="0" w:color="auto"/>
            <w:left w:val="none" w:sz="0" w:space="0" w:color="auto"/>
            <w:bottom w:val="none" w:sz="0" w:space="0" w:color="auto"/>
            <w:right w:val="none" w:sz="0" w:space="0" w:color="auto"/>
          </w:divBdr>
        </w:div>
        <w:div w:id="1462575245">
          <w:marLeft w:val="0"/>
          <w:marRight w:val="0"/>
          <w:marTop w:val="0"/>
          <w:marBottom w:val="0"/>
          <w:divBdr>
            <w:top w:val="none" w:sz="0" w:space="0" w:color="auto"/>
            <w:left w:val="none" w:sz="0" w:space="0" w:color="auto"/>
            <w:bottom w:val="none" w:sz="0" w:space="0" w:color="auto"/>
            <w:right w:val="none" w:sz="0" w:space="0" w:color="auto"/>
          </w:divBdr>
        </w:div>
        <w:div w:id="1467313296">
          <w:marLeft w:val="0"/>
          <w:marRight w:val="0"/>
          <w:marTop w:val="0"/>
          <w:marBottom w:val="0"/>
          <w:divBdr>
            <w:top w:val="none" w:sz="0" w:space="0" w:color="auto"/>
            <w:left w:val="none" w:sz="0" w:space="0" w:color="auto"/>
            <w:bottom w:val="none" w:sz="0" w:space="0" w:color="auto"/>
            <w:right w:val="none" w:sz="0" w:space="0" w:color="auto"/>
          </w:divBdr>
        </w:div>
        <w:div w:id="1485467683">
          <w:marLeft w:val="0"/>
          <w:marRight w:val="0"/>
          <w:marTop w:val="0"/>
          <w:marBottom w:val="0"/>
          <w:divBdr>
            <w:top w:val="none" w:sz="0" w:space="0" w:color="auto"/>
            <w:left w:val="none" w:sz="0" w:space="0" w:color="auto"/>
            <w:bottom w:val="none" w:sz="0" w:space="0" w:color="auto"/>
            <w:right w:val="none" w:sz="0" w:space="0" w:color="auto"/>
          </w:divBdr>
        </w:div>
        <w:div w:id="1504971824">
          <w:marLeft w:val="0"/>
          <w:marRight w:val="0"/>
          <w:marTop w:val="0"/>
          <w:marBottom w:val="0"/>
          <w:divBdr>
            <w:top w:val="none" w:sz="0" w:space="0" w:color="auto"/>
            <w:left w:val="none" w:sz="0" w:space="0" w:color="auto"/>
            <w:bottom w:val="none" w:sz="0" w:space="0" w:color="auto"/>
            <w:right w:val="none" w:sz="0" w:space="0" w:color="auto"/>
          </w:divBdr>
        </w:div>
        <w:div w:id="1507790557">
          <w:marLeft w:val="0"/>
          <w:marRight w:val="0"/>
          <w:marTop w:val="0"/>
          <w:marBottom w:val="0"/>
          <w:divBdr>
            <w:top w:val="none" w:sz="0" w:space="0" w:color="auto"/>
            <w:left w:val="none" w:sz="0" w:space="0" w:color="auto"/>
            <w:bottom w:val="none" w:sz="0" w:space="0" w:color="auto"/>
            <w:right w:val="none" w:sz="0" w:space="0" w:color="auto"/>
          </w:divBdr>
        </w:div>
        <w:div w:id="1526752310">
          <w:marLeft w:val="0"/>
          <w:marRight w:val="0"/>
          <w:marTop w:val="0"/>
          <w:marBottom w:val="0"/>
          <w:divBdr>
            <w:top w:val="none" w:sz="0" w:space="0" w:color="auto"/>
            <w:left w:val="none" w:sz="0" w:space="0" w:color="auto"/>
            <w:bottom w:val="none" w:sz="0" w:space="0" w:color="auto"/>
            <w:right w:val="none" w:sz="0" w:space="0" w:color="auto"/>
          </w:divBdr>
        </w:div>
        <w:div w:id="1543395167">
          <w:marLeft w:val="0"/>
          <w:marRight w:val="0"/>
          <w:marTop w:val="0"/>
          <w:marBottom w:val="0"/>
          <w:divBdr>
            <w:top w:val="none" w:sz="0" w:space="0" w:color="auto"/>
            <w:left w:val="none" w:sz="0" w:space="0" w:color="auto"/>
            <w:bottom w:val="none" w:sz="0" w:space="0" w:color="auto"/>
            <w:right w:val="none" w:sz="0" w:space="0" w:color="auto"/>
          </w:divBdr>
        </w:div>
        <w:div w:id="1572735093">
          <w:marLeft w:val="0"/>
          <w:marRight w:val="0"/>
          <w:marTop w:val="0"/>
          <w:marBottom w:val="0"/>
          <w:divBdr>
            <w:top w:val="none" w:sz="0" w:space="0" w:color="auto"/>
            <w:left w:val="none" w:sz="0" w:space="0" w:color="auto"/>
            <w:bottom w:val="none" w:sz="0" w:space="0" w:color="auto"/>
            <w:right w:val="none" w:sz="0" w:space="0" w:color="auto"/>
          </w:divBdr>
        </w:div>
        <w:div w:id="1580410804">
          <w:marLeft w:val="0"/>
          <w:marRight w:val="0"/>
          <w:marTop w:val="0"/>
          <w:marBottom w:val="0"/>
          <w:divBdr>
            <w:top w:val="none" w:sz="0" w:space="0" w:color="auto"/>
            <w:left w:val="none" w:sz="0" w:space="0" w:color="auto"/>
            <w:bottom w:val="none" w:sz="0" w:space="0" w:color="auto"/>
            <w:right w:val="none" w:sz="0" w:space="0" w:color="auto"/>
          </w:divBdr>
        </w:div>
        <w:div w:id="1597445825">
          <w:marLeft w:val="0"/>
          <w:marRight w:val="0"/>
          <w:marTop w:val="0"/>
          <w:marBottom w:val="0"/>
          <w:divBdr>
            <w:top w:val="none" w:sz="0" w:space="0" w:color="auto"/>
            <w:left w:val="none" w:sz="0" w:space="0" w:color="auto"/>
            <w:bottom w:val="none" w:sz="0" w:space="0" w:color="auto"/>
            <w:right w:val="none" w:sz="0" w:space="0" w:color="auto"/>
          </w:divBdr>
        </w:div>
        <w:div w:id="1602910874">
          <w:marLeft w:val="0"/>
          <w:marRight w:val="0"/>
          <w:marTop w:val="0"/>
          <w:marBottom w:val="0"/>
          <w:divBdr>
            <w:top w:val="none" w:sz="0" w:space="0" w:color="auto"/>
            <w:left w:val="none" w:sz="0" w:space="0" w:color="auto"/>
            <w:bottom w:val="none" w:sz="0" w:space="0" w:color="auto"/>
            <w:right w:val="none" w:sz="0" w:space="0" w:color="auto"/>
          </w:divBdr>
        </w:div>
        <w:div w:id="1615482978">
          <w:marLeft w:val="0"/>
          <w:marRight w:val="0"/>
          <w:marTop w:val="0"/>
          <w:marBottom w:val="0"/>
          <w:divBdr>
            <w:top w:val="none" w:sz="0" w:space="0" w:color="auto"/>
            <w:left w:val="none" w:sz="0" w:space="0" w:color="auto"/>
            <w:bottom w:val="none" w:sz="0" w:space="0" w:color="auto"/>
            <w:right w:val="none" w:sz="0" w:space="0" w:color="auto"/>
          </w:divBdr>
        </w:div>
        <w:div w:id="1617180652">
          <w:marLeft w:val="0"/>
          <w:marRight w:val="0"/>
          <w:marTop w:val="0"/>
          <w:marBottom w:val="0"/>
          <w:divBdr>
            <w:top w:val="none" w:sz="0" w:space="0" w:color="auto"/>
            <w:left w:val="none" w:sz="0" w:space="0" w:color="auto"/>
            <w:bottom w:val="none" w:sz="0" w:space="0" w:color="auto"/>
            <w:right w:val="none" w:sz="0" w:space="0" w:color="auto"/>
          </w:divBdr>
        </w:div>
        <w:div w:id="1623073631">
          <w:marLeft w:val="0"/>
          <w:marRight w:val="0"/>
          <w:marTop w:val="0"/>
          <w:marBottom w:val="0"/>
          <w:divBdr>
            <w:top w:val="none" w:sz="0" w:space="0" w:color="auto"/>
            <w:left w:val="none" w:sz="0" w:space="0" w:color="auto"/>
            <w:bottom w:val="none" w:sz="0" w:space="0" w:color="auto"/>
            <w:right w:val="none" w:sz="0" w:space="0" w:color="auto"/>
          </w:divBdr>
        </w:div>
        <w:div w:id="1632441571">
          <w:marLeft w:val="0"/>
          <w:marRight w:val="0"/>
          <w:marTop w:val="0"/>
          <w:marBottom w:val="0"/>
          <w:divBdr>
            <w:top w:val="none" w:sz="0" w:space="0" w:color="auto"/>
            <w:left w:val="none" w:sz="0" w:space="0" w:color="auto"/>
            <w:bottom w:val="none" w:sz="0" w:space="0" w:color="auto"/>
            <w:right w:val="none" w:sz="0" w:space="0" w:color="auto"/>
          </w:divBdr>
        </w:div>
        <w:div w:id="1655799260">
          <w:marLeft w:val="0"/>
          <w:marRight w:val="0"/>
          <w:marTop w:val="0"/>
          <w:marBottom w:val="0"/>
          <w:divBdr>
            <w:top w:val="none" w:sz="0" w:space="0" w:color="auto"/>
            <w:left w:val="none" w:sz="0" w:space="0" w:color="auto"/>
            <w:bottom w:val="none" w:sz="0" w:space="0" w:color="auto"/>
            <w:right w:val="none" w:sz="0" w:space="0" w:color="auto"/>
          </w:divBdr>
        </w:div>
        <w:div w:id="1658656091">
          <w:marLeft w:val="0"/>
          <w:marRight w:val="0"/>
          <w:marTop w:val="0"/>
          <w:marBottom w:val="0"/>
          <w:divBdr>
            <w:top w:val="none" w:sz="0" w:space="0" w:color="auto"/>
            <w:left w:val="none" w:sz="0" w:space="0" w:color="auto"/>
            <w:bottom w:val="none" w:sz="0" w:space="0" w:color="auto"/>
            <w:right w:val="none" w:sz="0" w:space="0" w:color="auto"/>
          </w:divBdr>
        </w:div>
        <w:div w:id="1659336334">
          <w:marLeft w:val="0"/>
          <w:marRight w:val="0"/>
          <w:marTop w:val="0"/>
          <w:marBottom w:val="0"/>
          <w:divBdr>
            <w:top w:val="none" w:sz="0" w:space="0" w:color="auto"/>
            <w:left w:val="none" w:sz="0" w:space="0" w:color="auto"/>
            <w:bottom w:val="none" w:sz="0" w:space="0" w:color="auto"/>
            <w:right w:val="none" w:sz="0" w:space="0" w:color="auto"/>
          </w:divBdr>
        </w:div>
        <w:div w:id="1664042211">
          <w:marLeft w:val="0"/>
          <w:marRight w:val="0"/>
          <w:marTop w:val="0"/>
          <w:marBottom w:val="0"/>
          <w:divBdr>
            <w:top w:val="none" w:sz="0" w:space="0" w:color="auto"/>
            <w:left w:val="none" w:sz="0" w:space="0" w:color="auto"/>
            <w:bottom w:val="none" w:sz="0" w:space="0" w:color="auto"/>
            <w:right w:val="none" w:sz="0" w:space="0" w:color="auto"/>
          </w:divBdr>
        </w:div>
        <w:div w:id="1681198689">
          <w:marLeft w:val="0"/>
          <w:marRight w:val="0"/>
          <w:marTop w:val="0"/>
          <w:marBottom w:val="0"/>
          <w:divBdr>
            <w:top w:val="none" w:sz="0" w:space="0" w:color="auto"/>
            <w:left w:val="none" w:sz="0" w:space="0" w:color="auto"/>
            <w:bottom w:val="none" w:sz="0" w:space="0" w:color="auto"/>
            <w:right w:val="none" w:sz="0" w:space="0" w:color="auto"/>
          </w:divBdr>
        </w:div>
        <w:div w:id="1689136196">
          <w:marLeft w:val="0"/>
          <w:marRight w:val="0"/>
          <w:marTop w:val="0"/>
          <w:marBottom w:val="0"/>
          <w:divBdr>
            <w:top w:val="none" w:sz="0" w:space="0" w:color="auto"/>
            <w:left w:val="none" w:sz="0" w:space="0" w:color="auto"/>
            <w:bottom w:val="none" w:sz="0" w:space="0" w:color="auto"/>
            <w:right w:val="none" w:sz="0" w:space="0" w:color="auto"/>
          </w:divBdr>
        </w:div>
        <w:div w:id="1693995520">
          <w:marLeft w:val="0"/>
          <w:marRight w:val="0"/>
          <w:marTop w:val="0"/>
          <w:marBottom w:val="0"/>
          <w:divBdr>
            <w:top w:val="none" w:sz="0" w:space="0" w:color="auto"/>
            <w:left w:val="none" w:sz="0" w:space="0" w:color="auto"/>
            <w:bottom w:val="none" w:sz="0" w:space="0" w:color="auto"/>
            <w:right w:val="none" w:sz="0" w:space="0" w:color="auto"/>
          </w:divBdr>
        </w:div>
        <w:div w:id="1699818415">
          <w:marLeft w:val="0"/>
          <w:marRight w:val="0"/>
          <w:marTop w:val="0"/>
          <w:marBottom w:val="0"/>
          <w:divBdr>
            <w:top w:val="none" w:sz="0" w:space="0" w:color="auto"/>
            <w:left w:val="none" w:sz="0" w:space="0" w:color="auto"/>
            <w:bottom w:val="none" w:sz="0" w:space="0" w:color="auto"/>
            <w:right w:val="none" w:sz="0" w:space="0" w:color="auto"/>
          </w:divBdr>
        </w:div>
        <w:div w:id="1704860429">
          <w:marLeft w:val="0"/>
          <w:marRight w:val="0"/>
          <w:marTop w:val="0"/>
          <w:marBottom w:val="0"/>
          <w:divBdr>
            <w:top w:val="none" w:sz="0" w:space="0" w:color="auto"/>
            <w:left w:val="none" w:sz="0" w:space="0" w:color="auto"/>
            <w:bottom w:val="none" w:sz="0" w:space="0" w:color="auto"/>
            <w:right w:val="none" w:sz="0" w:space="0" w:color="auto"/>
          </w:divBdr>
        </w:div>
        <w:div w:id="1714305117">
          <w:marLeft w:val="0"/>
          <w:marRight w:val="0"/>
          <w:marTop w:val="0"/>
          <w:marBottom w:val="0"/>
          <w:divBdr>
            <w:top w:val="none" w:sz="0" w:space="0" w:color="auto"/>
            <w:left w:val="none" w:sz="0" w:space="0" w:color="auto"/>
            <w:bottom w:val="none" w:sz="0" w:space="0" w:color="auto"/>
            <w:right w:val="none" w:sz="0" w:space="0" w:color="auto"/>
          </w:divBdr>
        </w:div>
        <w:div w:id="1718626583">
          <w:marLeft w:val="0"/>
          <w:marRight w:val="0"/>
          <w:marTop w:val="0"/>
          <w:marBottom w:val="0"/>
          <w:divBdr>
            <w:top w:val="none" w:sz="0" w:space="0" w:color="auto"/>
            <w:left w:val="none" w:sz="0" w:space="0" w:color="auto"/>
            <w:bottom w:val="none" w:sz="0" w:space="0" w:color="auto"/>
            <w:right w:val="none" w:sz="0" w:space="0" w:color="auto"/>
          </w:divBdr>
        </w:div>
        <w:div w:id="1728145801">
          <w:marLeft w:val="0"/>
          <w:marRight w:val="0"/>
          <w:marTop w:val="0"/>
          <w:marBottom w:val="0"/>
          <w:divBdr>
            <w:top w:val="none" w:sz="0" w:space="0" w:color="auto"/>
            <w:left w:val="none" w:sz="0" w:space="0" w:color="auto"/>
            <w:bottom w:val="none" w:sz="0" w:space="0" w:color="auto"/>
            <w:right w:val="none" w:sz="0" w:space="0" w:color="auto"/>
          </w:divBdr>
        </w:div>
        <w:div w:id="1733117782">
          <w:marLeft w:val="0"/>
          <w:marRight w:val="0"/>
          <w:marTop w:val="0"/>
          <w:marBottom w:val="0"/>
          <w:divBdr>
            <w:top w:val="none" w:sz="0" w:space="0" w:color="auto"/>
            <w:left w:val="none" w:sz="0" w:space="0" w:color="auto"/>
            <w:bottom w:val="none" w:sz="0" w:space="0" w:color="auto"/>
            <w:right w:val="none" w:sz="0" w:space="0" w:color="auto"/>
          </w:divBdr>
        </w:div>
        <w:div w:id="1745369824">
          <w:marLeft w:val="0"/>
          <w:marRight w:val="0"/>
          <w:marTop w:val="0"/>
          <w:marBottom w:val="0"/>
          <w:divBdr>
            <w:top w:val="none" w:sz="0" w:space="0" w:color="auto"/>
            <w:left w:val="none" w:sz="0" w:space="0" w:color="auto"/>
            <w:bottom w:val="none" w:sz="0" w:space="0" w:color="auto"/>
            <w:right w:val="none" w:sz="0" w:space="0" w:color="auto"/>
          </w:divBdr>
        </w:div>
        <w:div w:id="1745837692">
          <w:marLeft w:val="0"/>
          <w:marRight w:val="0"/>
          <w:marTop w:val="0"/>
          <w:marBottom w:val="0"/>
          <w:divBdr>
            <w:top w:val="none" w:sz="0" w:space="0" w:color="auto"/>
            <w:left w:val="none" w:sz="0" w:space="0" w:color="auto"/>
            <w:bottom w:val="none" w:sz="0" w:space="0" w:color="auto"/>
            <w:right w:val="none" w:sz="0" w:space="0" w:color="auto"/>
          </w:divBdr>
        </w:div>
        <w:div w:id="1746798961">
          <w:marLeft w:val="0"/>
          <w:marRight w:val="0"/>
          <w:marTop w:val="0"/>
          <w:marBottom w:val="0"/>
          <w:divBdr>
            <w:top w:val="none" w:sz="0" w:space="0" w:color="auto"/>
            <w:left w:val="none" w:sz="0" w:space="0" w:color="auto"/>
            <w:bottom w:val="none" w:sz="0" w:space="0" w:color="auto"/>
            <w:right w:val="none" w:sz="0" w:space="0" w:color="auto"/>
          </w:divBdr>
        </w:div>
        <w:div w:id="1753625797">
          <w:marLeft w:val="0"/>
          <w:marRight w:val="0"/>
          <w:marTop w:val="0"/>
          <w:marBottom w:val="0"/>
          <w:divBdr>
            <w:top w:val="none" w:sz="0" w:space="0" w:color="auto"/>
            <w:left w:val="none" w:sz="0" w:space="0" w:color="auto"/>
            <w:bottom w:val="none" w:sz="0" w:space="0" w:color="auto"/>
            <w:right w:val="none" w:sz="0" w:space="0" w:color="auto"/>
          </w:divBdr>
        </w:div>
        <w:div w:id="1768112216">
          <w:marLeft w:val="0"/>
          <w:marRight w:val="0"/>
          <w:marTop w:val="0"/>
          <w:marBottom w:val="0"/>
          <w:divBdr>
            <w:top w:val="none" w:sz="0" w:space="0" w:color="auto"/>
            <w:left w:val="none" w:sz="0" w:space="0" w:color="auto"/>
            <w:bottom w:val="none" w:sz="0" w:space="0" w:color="auto"/>
            <w:right w:val="none" w:sz="0" w:space="0" w:color="auto"/>
          </w:divBdr>
        </w:div>
        <w:div w:id="1769739065">
          <w:marLeft w:val="0"/>
          <w:marRight w:val="0"/>
          <w:marTop w:val="0"/>
          <w:marBottom w:val="0"/>
          <w:divBdr>
            <w:top w:val="none" w:sz="0" w:space="0" w:color="auto"/>
            <w:left w:val="none" w:sz="0" w:space="0" w:color="auto"/>
            <w:bottom w:val="none" w:sz="0" w:space="0" w:color="auto"/>
            <w:right w:val="none" w:sz="0" w:space="0" w:color="auto"/>
          </w:divBdr>
        </w:div>
        <w:div w:id="1780876058">
          <w:marLeft w:val="0"/>
          <w:marRight w:val="0"/>
          <w:marTop w:val="0"/>
          <w:marBottom w:val="0"/>
          <w:divBdr>
            <w:top w:val="none" w:sz="0" w:space="0" w:color="auto"/>
            <w:left w:val="none" w:sz="0" w:space="0" w:color="auto"/>
            <w:bottom w:val="none" w:sz="0" w:space="0" w:color="auto"/>
            <w:right w:val="none" w:sz="0" w:space="0" w:color="auto"/>
          </w:divBdr>
        </w:div>
        <w:div w:id="1805198412">
          <w:marLeft w:val="0"/>
          <w:marRight w:val="0"/>
          <w:marTop w:val="0"/>
          <w:marBottom w:val="0"/>
          <w:divBdr>
            <w:top w:val="none" w:sz="0" w:space="0" w:color="auto"/>
            <w:left w:val="none" w:sz="0" w:space="0" w:color="auto"/>
            <w:bottom w:val="none" w:sz="0" w:space="0" w:color="auto"/>
            <w:right w:val="none" w:sz="0" w:space="0" w:color="auto"/>
          </w:divBdr>
        </w:div>
        <w:div w:id="1815368678">
          <w:marLeft w:val="0"/>
          <w:marRight w:val="0"/>
          <w:marTop w:val="0"/>
          <w:marBottom w:val="0"/>
          <w:divBdr>
            <w:top w:val="none" w:sz="0" w:space="0" w:color="auto"/>
            <w:left w:val="none" w:sz="0" w:space="0" w:color="auto"/>
            <w:bottom w:val="none" w:sz="0" w:space="0" w:color="auto"/>
            <w:right w:val="none" w:sz="0" w:space="0" w:color="auto"/>
          </w:divBdr>
        </w:div>
        <w:div w:id="1817721637">
          <w:marLeft w:val="0"/>
          <w:marRight w:val="0"/>
          <w:marTop w:val="0"/>
          <w:marBottom w:val="0"/>
          <w:divBdr>
            <w:top w:val="none" w:sz="0" w:space="0" w:color="auto"/>
            <w:left w:val="none" w:sz="0" w:space="0" w:color="auto"/>
            <w:bottom w:val="none" w:sz="0" w:space="0" w:color="auto"/>
            <w:right w:val="none" w:sz="0" w:space="0" w:color="auto"/>
          </w:divBdr>
        </w:div>
        <w:div w:id="1850871283">
          <w:marLeft w:val="0"/>
          <w:marRight w:val="0"/>
          <w:marTop w:val="0"/>
          <w:marBottom w:val="0"/>
          <w:divBdr>
            <w:top w:val="none" w:sz="0" w:space="0" w:color="auto"/>
            <w:left w:val="none" w:sz="0" w:space="0" w:color="auto"/>
            <w:bottom w:val="none" w:sz="0" w:space="0" w:color="auto"/>
            <w:right w:val="none" w:sz="0" w:space="0" w:color="auto"/>
          </w:divBdr>
        </w:div>
        <w:div w:id="1859855937">
          <w:marLeft w:val="0"/>
          <w:marRight w:val="0"/>
          <w:marTop w:val="0"/>
          <w:marBottom w:val="0"/>
          <w:divBdr>
            <w:top w:val="none" w:sz="0" w:space="0" w:color="auto"/>
            <w:left w:val="none" w:sz="0" w:space="0" w:color="auto"/>
            <w:bottom w:val="none" w:sz="0" w:space="0" w:color="auto"/>
            <w:right w:val="none" w:sz="0" w:space="0" w:color="auto"/>
          </w:divBdr>
        </w:div>
        <w:div w:id="1871141013">
          <w:marLeft w:val="0"/>
          <w:marRight w:val="0"/>
          <w:marTop w:val="0"/>
          <w:marBottom w:val="0"/>
          <w:divBdr>
            <w:top w:val="none" w:sz="0" w:space="0" w:color="auto"/>
            <w:left w:val="none" w:sz="0" w:space="0" w:color="auto"/>
            <w:bottom w:val="none" w:sz="0" w:space="0" w:color="auto"/>
            <w:right w:val="none" w:sz="0" w:space="0" w:color="auto"/>
          </w:divBdr>
        </w:div>
        <w:div w:id="1877237307">
          <w:marLeft w:val="0"/>
          <w:marRight w:val="0"/>
          <w:marTop w:val="0"/>
          <w:marBottom w:val="0"/>
          <w:divBdr>
            <w:top w:val="none" w:sz="0" w:space="0" w:color="auto"/>
            <w:left w:val="none" w:sz="0" w:space="0" w:color="auto"/>
            <w:bottom w:val="none" w:sz="0" w:space="0" w:color="auto"/>
            <w:right w:val="none" w:sz="0" w:space="0" w:color="auto"/>
          </w:divBdr>
        </w:div>
        <w:div w:id="1951011644">
          <w:marLeft w:val="0"/>
          <w:marRight w:val="0"/>
          <w:marTop w:val="0"/>
          <w:marBottom w:val="0"/>
          <w:divBdr>
            <w:top w:val="none" w:sz="0" w:space="0" w:color="auto"/>
            <w:left w:val="none" w:sz="0" w:space="0" w:color="auto"/>
            <w:bottom w:val="none" w:sz="0" w:space="0" w:color="auto"/>
            <w:right w:val="none" w:sz="0" w:space="0" w:color="auto"/>
          </w:divBdr>
        </w:div>
        <w:div w:id="1951665423">
          <w:marLeft w:val="0"/>
          <w:marRight w:val="0"/>
          <w:marTop w:val="0"/>
          <w:marBottom w:val="0"/>
          <w:divBdr>
            <w:top w:val="none" w:sz="0" w:space="0" w:color="auto"/>
            <w:left w:val="none" w:sz="0" w:space="0" w:color="auto"/>
            <w:bottom w:val="none" w:sz="0" w:space="0" w:color="auto"/>
            <w:right w:val="none" w:sz="0" w:space="0" w:color="auto"/>
          </w:divBdr>
        </w:div>
        <w:div w:id="1965847916">
          <w:marLeft w:val="0"/>
          <w:marRight w:val="0"/>
          <w:marTop w:val="0"/>
          <w:marBottom w:val="0"/>
          <w:divBdr>
            <w:top w:val="none" w:sz="0" w:space="0" w:color="auto"/>
            <w:left w:val="none" w:sz="0" w:space="0" w:color="auto"/>
            <w:bottom w:val="none" w:sz="0" w:space="0" w:color="auto"/>
            <w:right w:val="none" w:sz="0" w:space="0" w:color="auto"/>
          </w:divBdr>
        </w:div>
        <w:div w:id="1970896585">
          <w:marLeft w:val="0"/>
          <w:marRight w:val="0"/>
          <w:marTop w:val="0"/>
          <w:marBottom w:val="0"/>
          <w:divBdr>
            <w:top w:val="none" w:sz="0" w:space="0" w:color="auto"/>
            <w:left w:val="none" w:sz="0" w:space="0" w:color="auto"/>
            <w:bottom w:val="none" w:sz="0" w:space="0" w:color="auto"/>
            <w:right w:val="none" w:sz="0" w:space="0" w:color="auto"/>
          </w:divBdr>
        </w:div>
        <w:div w:id="1990818988">
          <w:marLeft w:val="0"/>
          <w:marRight w:val="0"/>
          <w:marTop w:val="0"/>
          <w:marBottom w:val="0"/>
          <w:divBdr>
            <w:top w:val="none" w:sz="0" w:space="0" w:color="auto"/>
            <w:left w:val="none" w:sz="0" w:space="0" w:color="auto"/>
            <w:bottom w:val="none" w:sz="0" w:space="0" w:color="auto"/>
            <w:right w:val="none" w:sz="0" w:space="0" w:color="auto"/>
          </w:divBdr>
        </w:div>
        <w:div w:id="1991253213">
          <w:marLeft w:val="0"/>
          <w:marRight w:val="0"/>
          <w:marTop w:val="0"/>
          <w:marBottom w:val="0"/>
          <w:divBdr>
            <w:top w:val="none" w:sz="0" w:space="0" w:color="auto"/>
            <w:left w:val="none" w:sz="0" w:space="0" w:color="auto"/>
            <w:bottom w:val="none" w:sz="0" w:space="0" w:color="auto"/>
            <w:right w:val="none" w:sz="0" w:space="0" w:color="auto"/>
          </w:divBdr>
        </w:div>
        <w:div w:id="2009749611">
          <w:marLeft w:val="0"/>
          <w:marRight w:val="0"/>
          <w:marTop w:val="0"/>
          <w:marBottom w:val="0"/>
          <w:divBdr>
            <w:top w:val="none" w:sz="0" w:space="0" w:color="auto"/>
            <w:left w:val="none" w:sz="0" w:space="0" w:color="auto"/>
            <w:bottom w:val="none" w:sz="0" w:space="0" w:color="auto"/>
            <w:right w:val="none" w:sz="0" w:space="0" w:color="auto"/>
          </w:divBdr>
        </w:div>
        <w:div w:id="2015301203">
          <w:marLeft w:val="0"/>
          <w:marRight w:val="0"/>
          <w:marTop w:val="0"/>
          <w:marBottom w:val="0"/>
          <w:divBdr>
            <w:top w:val="none" w:sz="0" w:space="0" w:color="auto"/>
            <w:left w:val="none" w:sz="0" w:space="0" w:color="auto"/>
            <w:bottom w:val="none" w:sz="0" w:space="0" w:color="auto"/>
            <w:right w:val="none" w:sz="0" w:space="0" w:color="auto"/>
          </w:divBdr>
        </w:div>
        <w:div w:id="2029939641">
          <w:marLeft w:val="0"/>
          <w:marRight w:val="0"/>
          <w:marTop w:val="0"/>
          <w:marBottom w:val="0"/>
          <w:divBdr>
            <w:top w:val="none" w:sz="0" w:space="0" w:color="auto"/>
            <w:left w:val="none" w:sz="0" w:space="0" w:color="auto"/>
            <w:bottom w:val="none" w:sz="0" w:space="0" w:color="auto"/>
            <w:right w:val="none" w:sz="0" w:space="0" w:color="auto"/>
          </w:divBdr>
        </w:div>
        <w:div w:id="2036539328">
          <w:marLeft w:val="0"/>
          <w:marRight w:val="0"/>
          <w:marTop w:val="0"/>
          <w:marBottom w:val="0"/>
          <w:divBdr>
            <w:top w:val="none" w:sz="0" w:space="0" w:color="auto"/>
            <w:left w:val="none" w:sz="0" w:space="0" w:color="auto"/>
            <w:bottom w:val="none" w:sz="0" w:space="0" w:color="auto"/>
            <w:right w:val="none" w:sz="0" w:space="0" w:color="auto"/>
          </w:divBdr>
        </w:div>
        <w:div w:id="2052076051">
          <w:marLeft w:val="0"/>
          <w:marRight w:val="0"/>
          <w:marTop w:val="0"/>
          <w:marBottom w:val="0"/>
          <w:divBdr>
            <w:top w:val="none" w:sz="0" w:space="0" w:color="auto"/>
            <w:left w:val="none" w:sz="0" w:space="0" w:color="auto"/>
            <w:bottom w:val="none" w:sz="0" w:space="0" w:color="auto"/>
            <w:right w:val="none" w:sz="0" w:space="0" w:color="auto"/>
          </w:divBdr>
        </w:div>
        <w:div w:id="2068261134">
          <w:marLeft w:val="0"/>
          <w:marRight w:val="0"/>
          <w:marTop w:val="0"/>
          <w:marBottom w:val="0"/>
          <w:divBdr>
            <w:top w:val="none" w:sz="0" w:space="0" w:color="auto"/>
            <w:left w:val="none" w:sz="0" w:space="0" w:color="auto"/>
            <w:bottom w:val="none" w:sz="0" w:space="0" w:color="auto"/>
            <w:right w:val="none" w:sz="0" w:space="0" w:color="auto"/>
          </w:divBdr>
        </w:div>
        <w:div w:id="2098210517">
          <w:marLeft w:val="0"/>
          <w:marRight w:val="0"/>
          <w:marTop w:val="0"/>
          <w:marBottom w:val="0"/>
          <w:divBdr>
            <w:top w:val="none" w:sz="0" w:space="0" w:color="auto"/>
            <w:left w:val="none" w:sz="0" w:space="0" w:color="auto"/>
            <w:bottom w:val="none" w:sz="0" w:space="0" w:color="auto"/>
            <w:right w:val="none" w:sz="0" w:space="0" w:color="auto"/>
          </w:divBdr>
        </w:div>
        <w:div w:id="2118979908">
          <w:marLeft w:val="0"/>
          <w:marRight w:val="0"/>
          <w:marTop w:val="0"/>
          <w:marBottom w:val="0"/>
          <w:divBdr>
            <w:top w:val="none" w:sz="0" w:space="0" w:color="auto"/>
            <w:left w:val="none" w:sz="0" w:space="0" w:color="auto"/>
            <w:bottom w:val="none" w:sz="0" w:space="0" w:color="auto"/>
            <w:right w:val="none" w:sz="0" w:space="0" w:color="auto"/>
          </w:divBdr>
        </w:div>
        <w:div w:id="2121797659">
          <w:marLeft w:val="0"/>
          <w:marRight w:val="0"/>
          <w:marTop w:val="0"/>
          <w:marBottom w:val="0"/>
          <w:divBdr>
            <w:top w:val="none" w:sz="0" w:space="0" w:color="auto"/>
            <w:left w:val="none" w:sz="0" w:space="0" w:color="auto"/>
            <w:bottom w:val="none" w:sz="0" w:space="0" w:color="auto"/>
            <w:right w:val="none" w:sz="0" w:space="0" w:color="auto"/>
          </w:divBdr>
        </w:div>
        <w:div w:id="2129618858">
          <w:marLeft w:val="0"/>
          <w:marRight w:val="0"/>
          <w:marTop w:val="0"/>
          <w:marBottom w:val="0"/>
          <w:divBdr>
            <w:top w:val="none" w:sz="0" w:space="0" w:color="auto"/>
            <w:left w:val="none" w:sz="0" w:space="0" w:color="auto"/>
            <w:bottom w:val="none" w:sz="0" w:space="0" w:color="auto"/>
            <w:right w:val="none" w:sz="0" w:space="0" w:color="auto"/>
          </w:divBdr>
        </w:div>
        <w:div w:id="2137746977">
          <w:marLeft w:val="0"/>
          <w:marRight w:val="0"/>
          <w:marTop w:val="0"/>
          <w:marBottom w:val="0"/>
          <w:divBdr>
            <w:top w:val="none" w:sz="0" w:space="0" w:color="auto"/>
            <w:left w:val="none" w:sz="0" w:space="0" w:color="auto"/>
            <w:bottom w:val="none" w:sz="0" w:space="0" w:color="auto"/>
            <w:right w:val="none" w:sz="0" w:space="0" w:color="auto"/>
          </w:divBdr>
        </w:div>
      </w:divsChild>
    </w:div>
    <w:div w:id="411316199">
      <w:bodyDiv w:val="1"/>
      <w:marLeft w:val="0"/>
      <w:marRight w:val="0"/>
      <w:marTop w:val="0"/>
      <w:marBottom w:val="0"/>
      <w:divBdr>
        <w:top w:val="none" w:sz="0" w:space="0" w:color="auto"/>
        <w:left w:val="none" w:sz="0" w:space="0" w:color="auto"/>
        <w:bottom w:val="none" w:sz="0" w:space="0" w:color="auto"/>
        <w:right w:val="none" w:sz="0" w:space="0" w:color="auto"/>
      </w:divBdr>
      <w:divsChild>
        <w:div w:id="168909340">
          <w:marLeft w:val="0"/>
          <w:marRight w:val="0"/>
          <w:marTop w:val="0"/>
          <w:marBottom w:val="0"/>
          <w:divBdr>
            <w:top w:val="none" w:sz="0" w:space="0" w:color="auto"/>
            <w:left w:val="none" w:sz="0" w:space="0" w:color="auto"/>
            <w:bottom w:val="none" w:sz="0" w:space="0" w:color="auto"/>
            <w:right w:val="none" w:sz="0" w:space="0" w:color="auto"/>
          </w:divBdr>
        </w:div>
        <w:div w:id="351105367">
          <w:marLeft w:val="0"/>
          <w:marRight w:val="0"/>
          <w:marTop w:val="0"/>
          <w:marBottom w:val="0"/>
          <w:divBdr>
            <w:top w:val="none" w:sz="0" w:space="0" w:color="auto"/>
            <w:left w:val="none" w:sz="0" w:space="0" w:color="auto"/>
            <w:bottom w:val="none" w:sz="0" w:space="0" w:color="auto"/>
            <w:right w:val="none" w:sz="0" w:space="0" w:color="auto"/>
          </w:divBdr>
        </w:div>
        <w:div w:id="514346879">
          <w:marLeft w:val="0"/>
          <w:marRight w:val="0"/>
          <w:marTop w:val="0"/>
          <w:marBottom w:val="0"/>
          <w:divBdr>
            <w:top w:val="none" w:sz="0" w:space="0" w:color="auto"/>
            <w:left w:val="none" w:sz="0" w:space="0" w:color="auto"/>
            <w:bottom w:val="none" w:sz="0" w:space="0" w:color="auto"/>
            <w:right w:val="none" w:sz="0" w:space="0" w:color="auto"/>
          </w:divBdr>
        </w:div>
        <w:div w:id="1083335779">
          <w:marLeft w:val="0"/>
          <w:marRight w:val="0"/>
          <w:marTop w:val="0"/>
          <w:marBottom w:val="0"/>
          <w:divBdr>
            <w:top w:val="none" w:sz="0" w:space="0" w:color="auto"/>
            <w:left w:val="none" w:sz="0" w:space="0" w:color="auto"/>
            <w:bottom w:val="none" w:sz="0" w:space="0" w:color="auto"/>
            <w:right w:val="none" w:sz="0" w:space="0" w:color="auto"/>
          </w:divBdr>
        </w:div>
        <w:div w:id="1226720806">
          <w:marLeft w:val="0"/>
          <w:marRight w:val="0"/>
          <w:marTop w:val="0"/>
          <w:marBottom w:val="0"/>
          <w:divBdr>
            <w:top w:val="none" w:sz="0" w:space="0" w:color="auto"/>
            <w:left w:val="none" w:sz="0" w:space="0" w:color="auto"/>
            <w:bottom w:val="none" w:sz="0" w:space="0" w:color="auto"/>
            <w:right w:val="none" w:sz="0" w:space="0" w:color="auto"/>
          </w:divBdr>
        </w:div>
        <w:div w:id="1232038533">
          <w:marLeft w:val="0"/>
          <w:marRight w:val="0"/>
          <w:marTop w:val="0"/>
          <w:marBottom w:val="0"/>
          <w:divBdr>
            <w:top w:val="none" w:sz="0" w:space="0" w:color="auto"/>
            <w:left w:val="none" w:sz="0" w:space="0" w:color="auto"/>
            <w:bottom w:val="none" w:sz="0" w:space="0" w:color="auto"/>
            <w:right w:val="none" w:sz="0" w:space="0" w:color="auto"/>
          </w:divBdr>
        </w:div>
        <w:div w:id="1312559239">
          <w:marLeft w:val="0"/>
          <w:marRight w:val="0"/>
          <w:marTop w:val="0"/>
          <w:marBottom w:val="0"/>
          <w:divBdr>
            <w:top w:val="none" w:sz="0" w:space="0" w:color="auto"/>
            <w:left w:val="none" w:sz="0" w:space="0" w:color="auto"/>
            <w:bottom w:val="none" w:sz="0" w:space="0" w:color="auto"/>
            <w:right w:val="none" w:sz="0" w:space="0" w:color="auto"/>
          </w:divBdr>
        </w:div>
        <w:div w:id="1623609854">
          <w:marLeft w:val="0"/>
          <w:marRight w:val="0"/>
          <w:marTop w:val="0"/>
          <w:marBottom w:val="0"/>
          <w:divBdr>
            <w:top w:val="none" w:sz="0" w:space="0" w:color="auto"/>
            <w:left w:val="none" w:sz="0" w:space="0" w:color="auto"/>
            <w:bottom w:val="none" w:sz="0" w:space="0" w:color="auto"/>
            <w:right w:val="none" w:sz="0" w:space="0" w:color="auto"/>
          </w:divBdr>
        </w:div>
      </w:divsChild>
    </w:div>
    <w:div w:id="411582843">
      <w:bodyDiv w:val="1"/>
      <w:marLeft w:val="0"/>
      <w:marRight w:val="0"/>
      <w:marTop w:val="0"/>
      <w:marBottom w:val="0"/>
      <w:divBdr>
        <w:top w:val="none" w:sz="0" w:space="0" w:color="auto"/>
        <w:left w:val="none" w:sz="0" w:space="0" w:color="auto"/>
        <w:bottom w:val="none" w:sz="0" w:space="0" w:color="auto"/>
        <w:right w:val="none" w:sz="0" w:space="0" w:color="auto"/>
      </w:divBdr>
    </w:div>
    <w:div w:id="418134841">
      <w:bodyDiv w:val="1"/>
      <w:marLeft w:val="0"/>
      <w:marRight w:val="0"/>
      <w:marTop w:val="0"/>
      <w:marBottom w:val="0"/>
      <w:divBdr>
        <w:top w:val="none" w:sz="0" w:space="0" w:color="auto"/>
        <w:left w:val="none" w:sz="0" w:space="0" w:color="auto"/>
        <w:bottom w:val="none" w:sz="0" w:space="0" w:color="auto"/>
        <w:right w:val="none" w:sz="0" w:space="0" w:color="auto"/>
      </w:divBdr>
      <w:divsChild>
        <w:div w:id="469870">
          <w:marLeft w:val="0"/>
          <w:marRight w:val="0"/>
          <w:marTop w:val="0"/>
          <w:marBottom w:val="0"/>
          <w:divBdr>
            <w:top w:val="none" w:sz="0" w:space="0" w:color="auto"/>
            <w:left w:val="none" w:sz="0" w:space="0" w:color="auto"/>
            <w:bottom w:val="none" w:sz="0" w:space="0" w:color="auto"/>
            <w:right w:val="none" w:sz="0" w:space="0" w:color="auto"/>
          </w:divBdr>
        </w:div>
        <w:div w:id="929779607">
          <w:marLeft w:val="0"/>
          <w:marRight w:val="0"/>
          <w:marTop w:val="0"/>
          <w:marBottom w:val="0"/>
          <w:divBdr>
            <w:top w:val="none" w:sz="0" w:space="0" w:color="auto"/>
            <w:left w:val="none" w:sz="0" w:space="0" w:color="auto"/>
            <w:bottom w:val="none" w:sz="0" w:space="0" w:color="auto"/>
            <w:right w:val="none" w:sz="0" w:space="0" w:color="auto"/>
          </w:divBdr>
        </w:div>
        <w:div w:id="1003826532">
          <w:marLeft w:val="0"/>
          <w:marRight w:val="0"/>
          <w:marTop w:val="0"/>
          <w:marBottom w:val="0"/>
          <w:divBdr>
            <w:top w:val="none" w:sz="0" w:space="0" w:color="auto"/>
            <w:left w:val="none" w:sz="0" w:space="0" w:color="auto"/>
            <w:bottom w:val="none" w:sz="0" w:space="0" w:color="auto"/>
            <w:right w:val="none" w:sz="0" w:space="0" w:color="auto"/>
          </w:divBdr>
        </w:div>
        <w:div w:id="1233656462">
          <w:marLeft w:val="0"/>
          <w:marRight w:val="0"/>
          <w:marTop w:val="0"/>
          <w:marBottom w:val="0"/>
          <w:divBdr>
            <w:top w:val="none" w:sz="0" w:space="0" w:color="auto"/>
            <w:left w:val="none" w:sz="0" w:space="0" w:color="auto"/>
            <w:bottom w:val="none" w:sz="0" w:space="0" w:color="auto"/>
            <w:right w:val="none" w:sz="0" w:space="0" w:color="auto"/>
          </w:divBdr>
        </w:div>
        <w:div w:id="1588230502">
          <w:marLeft w:val="0"/>
          <w:marRight w:val="0"/>
          <w:marTop w:val="0"/>
          <w:marBottom w:val="0"/>
          <w:divBdr>
            <w:top w:val="none" w:sz="0" w:space="0" w:color="auto"/>
            <w:left w:val="none" w:sz="0" w:space="0" w:color="auto"/>
            <w:bottom w:val="none" w:sz="0" w:space="0" w:color="auto"/>
            <w:right w:val="none" w:sz="0" w:space="0" w:color="auto"/>
          </w:divBdr>
        </w:div>
        <w:div w:id="1679963227">
          <w:marLeft w:val="0"/>
          <w:marRight w:val="0"/>
          <w:marTop w:val="0"/>
          <w:marBottom w:val="0"/>
          <w:divBdr>
            <w:top w:val="none" w:sz="0" w:space="0" w:color="auto"/>
            <w:left w:val="none" w:sz="0" w:space="0" w:color="auto"/>
            <w:bottom w:val="none" w:sz="0" w:space="0" w:color="auto"/>
            <w:right w:val="none" w:sz="0" w:space="0" w:color="auto"/>
          </w:divBdr>
        </w:div>
      </w:divsChild>
    </w:div>
    <w:div w:id="489564789">
      <w:bodyDiv w:val="1"/>
      <w:marLeft w:val="0"/>
      <w:marRight w:val="0"/>
      <w:marTop w:val="0"/>
      <w:marBottom w:val="0"/>
      <w:divBdr>
        <w:top w:val="none" w:sz="0" w:space="0" w:color="auto"/>
        <w:left w:val="none" w:sz="0" w:space="0" w:color="auto"/>
        <w:bottom w:val="none" w:sz="0" w:space="0" w:color="auto"/>
        <w:right w:val="none" w:sz="0" w:space="0" w:color="auto"/>
      </w:divBdr>
    </w:div>
    <w:div w:id="493031454">
      <w:bodyDiv w:val="1"/>
      <w:marLeft w:val="0"/>
      <w:marRight w:val="0"/>
      <w:marTop w:val="0"/>
      <w:marBottom w:val="0"/>
      <w:divBdr>
        <w:top w:val="none" w:sz="0" w:space="0" w:color="auto"/>
        <w:left w:val="none" w:sz="0" w:space="0" w:color="auto"/>
        <w:bottom w:val="none" w:sz="0" w:space="0" w:color="auto"/>
        <w:right w:val="none" w:sz="0" w:space="0" w:color="auto"/>
      </w:divBdr>
      <w:divsChild>
        <w:div w:id="95642122">
          <w:marLeft w:val="0"/>
          <w:marRight w:val="0"/>
          <w:marTop w:val="0"/>
          <w:marBottom w:val="0"/>
          <w:divBdr>
            <w:top w:val="none" w:sz="0" w:space="0" w:color="auto"/>
            <w:left w:val="none" w:sz="0" w:space="0" w:color="auto"/>
            <w:bottom w:val="none" w:sz="0" w:space="0" w:color="auto"/>
            <w:right w:val="none" w:sz="0" w:space="0" w:color="auto"/>
          </w:divBdr>
          <w:divsChild>
            <w:div w:id="229268345">
              <w:marLeft w:val="0"/>
              <w:marRight w:val="0"/>
              <w:marTop w:val="0"/>
              <w:marBottom w:val="0"/>
              <w:divBdr>
                <w:top w:val="none" w:sz="0" w:space="0" w:color="auto"/>
                <w:left w:val="none" w:sz="0" w:space="0" w:color="auto"/>
                <w:bottom w:val="none" w:sz="0" w:space="0" w:color="auto"/>
                <w:right w:val="none" w:sz="0" w:space="0" w:color="auto"/>
              </w:divBdr>
            </w:div>
            <w:div w:id="406198083">
              <w:marLeft w:val="0"/>
              <w:marRight w:val="0"/>
              <w:marTop w:val="0"/>
              <w:marBottom w:val="0"/>
              <w:divBdr>
                <w:top w:val="none" w:sz="0" w:space="0" w:color="auto"/>
                <w:left w:val="none" w:sz="0" w:space="0" w:color="auto"/>
                <w:bottom w:val="none" w:sz="0" w:space="0" w:color="auto"/>
                <w:right w:val="none" w:sz="0" w:space="0" w:color="auto"/>
              </w:divBdr>
            </w:div>
            <w:div w:id="472254466">
              <w:marLeft w:val="0"/>
              <w:marRight w:val="0"/>
              <w:marTop w:val="0"/>
              <w:marBottom w:val="0"/>
              <w:divBdr>
                <w:top w:val="none" w:sz="0" w:space="0" w:color="auto"/>
                <w:left w:val="none" w:sz="0" w:space="0" w:color="auto"/>
                <w:bottom w:val="none" w:sz="0" w:space="0" w:color="auto"/>
                <w:right w:val="none" w:sz="0" w:space="0" w:color="auto"/>
              </w:divBdr>
            </w:div>
            <w:div w:id="541602106">
              <w:marLeft w:val="0"/>
              <w:marRight w:val="0"/>
              <w:marTop w:val="0"/>
              <w:marBottom w:val="0"/>
              <w:divBdr>
                <w:top w:val="none" w:sz="0" w:space="0" w:color="auto"/>
                <w:left w:val="none" w:sz="0" w:space="0" w:color="auto"/>
                <w:bottom w:val="none" w:sz="0" w:space="0" w:color="auto"/>
                <w:right w:val="none" w:sz="0" w:space="0" w:color="auto"/>
              </w:divBdr>
            </w:div>
            <w:div w:id="568076863">
              <w:marLeft w:val="0"/>
              <w:marRight w:val="0"/>
              <w:marTop w:val="0"/>
              <w:marBottom w:val="0"/>
              <w:divBdr>
                <w:top w:val="none" w:sz="0" w:space="0" w:color="auto"/>
                <w:left w:val="none" w:sz="0" w:space="0" w:color="auto"/>
                <w:bottom w:val="none" w:sz="0" w:space="0" w:color="auto"/>
                <w:right w:val="none" w:sz="0" w:space="0" w:color="auto"/>
              </w:divBdr>
            </w:div>
            <w:div w:id="568538571">
              <w:marLeft w:val="0"/>
              <w:marRight w:val="0"/>
              <w:marTop w:val="0"/>
              <w:marBottom w:val="0"/>
              <w:divBdr>
                <w:top w:val="none" w:sz="0" w:space="0" w:color="auto"/>
                <w:left w:val="none" w:sz="0" w:space="0" w:color="auto"/>
                <w:bottom w:val="none" w:sz="0" w:space="0" w:color="auto"/>
                <w:right w:val="none" w:sz="0" w:space="0" w:color="auto"/>
              </w:divBdr>
            </w:div>
            <w:div w:id="812331858">
              <w:marLeft w:val="0"/>
              <w:marRight w:val="0"/>
              <w:marTop w:val="0"/>
              <w:marBottom w:val="0"/>
              <w:divBdr>
                <w:top w:val="none" w:sz="0" w:space="0" w:color="auto"/>
                <w:left w:val="none" w:sz="0" w:space="0" w:color="auto"/>
                <w:bottom w:val="none" w:sz="0" w:space="0" w:color="auto"/>
                <w:right w:val="none" w:sz="0" w:space="0" w:color="auto"/>
              </w:divBdr>
            </w:div>
            <w:div w:id="883370929">
              <w:marLeft w:val="0"/>
              <w:marRight w:val="0"/>
              <w:marTop w:val="0"/>
              <w:marBottom w:val="0"/>
              <w:divBdr>
                <w:top w:val="none" w:sz="0" w:space="0" w:color="auto"/>
                <w:left w:val="none" w:sz="0" w:space="0" w:color="auto"/>
                <w:bottom w:val="none" w:sz="0" w:space="0" w:color="auto"/>
                <w:right w:val="none" w:sz="0" w:space="0" w:color="auto"/>
              </w:divBdr>
            </w:div>
            <w:div w:id="932854746">
              <w:marLeft w:val="0"/>
              <w:marRight w:val="0"/>
              <w:marTop w:val="0"/>
              <w:marBottom w:val="0"/>
              <w:divBdr>
                <w:top w:val="none" w:sz="0" w:space="0" w:color="auto"/>
                <w:left w:val="none" w:sz="0" w:space="0" w:color="auto"/>
                <w:bottom w:val="none" w:sz="0" w:space="0" w:color="auto"/>
                <w:right w:val="none" w:sz="0" w:space="0" w:color="auto"/>
              </w:divBdr>
            </w:div>
            <w:div w:id="946347150">
              <w:marLeft w:val="0"/>
              <w:marRight w:val="0"/>
              <w:marTop w:val="0"/>
              <w:marBottom w:val="0"/>
              <w:divBdr>
                <w:top w:val="none" w:sz="0" w:space="0" w:color="auto"/>
                <w:left w:val="none" w:sz="0" w:space="0" w:color="auto"/>
                <w:bottom w:val="none" w:sz="0" w:space="0" w:color="auto"/>
                <w:right w:val="none" w:sz="0" w:space="0" w:color="auto"/>
              </w:divBdr>
            </w:div>
            <w:div w:id="1082947815">
              <w:marLeft w:val="0"/>
              <w:marRight w:val="0"/>
              <w:marTop w:val="0"/>
              <w:marBottom w:val="0"/>
              <w:divBdr>
                <w:top w:val="none" w:sz="0" w:space="0" w:color="auto"/>
                <w:left w:val="none" w:sz="0" w:space="0" w:color="auto"/>
                <w:bottom w:val="none" w:sz="0" w:space="0" w:color="auto"/>
                <w:right w:val="none" w:sz="0" w:space="0" w:color="auto"/>
              </w:divBdr>
            </w:div>
            <w:div w:id="1104114177">
              <w:marLeft w:val="0"/>
              <w:marRight w:val="0"/>
              <w:marTop w:val="0"/>
              <w:marBottom w:val="0"/>
              <w:divBdr>
                <w:top w:val="none" w:sz="0" w:space="0" w:color="auto"/>
                <w:left w:val="none" w:sz="0" w:space="0" w:color="auto"/>
                <w:bottom w:val="none" w:sz="0" w:space="0" w:color="auto"/>
                <w:right w:val="none" w:sz="0" w:space="0" w:color="auto"/>
              </w:divBdr>
            </w:div>
            <w:div w:id="1147867477">
              <w:marLeft w:val="0"/>
              <w:marRight w:val="0"/>
              <w:marTop w:val="0"/>
              <w:marBottom w:val="0"/>
              <w:divBdr>
                <w:top w:val="none" w:sz="0" w:space="0" w:color="auto"/>
                <w:left w:val="none" w:sz="0" w:space="0" w:color="auto"/>
                <w:bottom w:val="none" w:sz="0" w:space="0" w:color="auto"/>
                <w:right w:val="none" w:sz="0" w:space="0" w:color="auto"/>
              </w:divBdr>
            </w:div>
            <w:div w:id="1161967285">
              <w:marLeft w:val="0"/>
              <w:marRight w:val="0"/>
              <w:marTop w:val="0"/>
              <w:marBottom w:val="0"/>
              <w:divBdr>
                <w:top w:val="none" w:sz="0" w:space="0" w:color="auto"/>
                <w:left w:val="none" w:sz="0" w:space="0" w:color="auto"/>
                <w:bottom w:val="none" w:sz="0" w:space="0" w:color="auto"/>
                <w:right w:val="none" w:sz="0" w:space="0" w:color="auto"/>
              </w:divBdr>
            </w:div>
            <w:div w:id="1244148004">
              <w:marLeft w:val="0"/>
              <w:marRight w:val="0"/>
              <w:marTop w:val="0"/>
              <w:marBottom w:val="0"/>
              <w:divBdr>
                <w:top w:val="none" w:sz="0" w:space="0" w:color="auto"/>
                <w:left w:val="none" w:sz="0" w:space="0" w:color="auto"/>
                <w:bottom w:val="none" w:sz="0" w:space="0" w:color="auto"/>
                <w:right w:val="none" w:sz="0" w:space="0" w:color="auto"/>
              </w:divBdr>
            </w:div>
            <w:div w:id="1359545745">
              <w:marLeft w:val="0"/>
              <w:marRight w:val="0"/>
              <w:marTop w:val="0"/>
              <w:marBottom w:val="0"/>
              <w:divBdr>
                <w:top w:val="none" w:sz="0" w:space="0" w:color="auto"/>
                <w:left w:val="none" w:sz="0" w:space="0" w:color="auto"/>
                <w:bottom w:val="none" w:sz="0" w:space="0" w:color="auto"/>
                <w:right w:val="none" w:sz="0" w:space="0" w:color="auto"/>
              </w:divBdr>
            </w:div>
            <w:div w:id="1402949735">
              <w:marLeft w:val="0"/>
              <w:marRight w:val="0"/>
              <w:marTop w:val="0"/>
              <w:marBottom w:val="0"/>
              <w:divBdr>
                <w:top w:val="none" w:sz="0" w:space="0" w:color="auto"/>
                <w:left w:val="none" w:sz="0" w:space="0" w:color="auto"/>
                <w:bottom w:val="none" w:sz="0" w:space="0" w:color="auto"/>
                <w:right w:val="none" w:sz="0" w:space="0" w:color="auto"/>
              </w:divBdr>
            </w:div>
            <w:div w:id="1449861574">
              <w:marLeft w:val="0"/>
              <w:marRight w:val="0"/>
              <w:marTop w:val="0"/>
              <w:marBottom w:val="0"/>
              <w:divBdr>
                <w:top w:val="none" w:sz="0" w:space="0" w:color="auto"/>
                <w:left w:val="none" w:sz="0" w:space="0" w:color="auto"/>
                <w:bottom w:val="none" w:sz="0" w:space="0" w:color="auto"/>
                <w:right w:val="none" w:sz="0" w:space="0" w:color="auto"/>
              </w:divBdr>
            </w:div>
            <w:div w:id="1690832074">
              <w:marLeft w:val="0"/>
              <w:marRight w:val="0"/>
              <w:marTop w:val="0"/>
              <w:marBottom w:val="0"/>
              <w:divBdr>
                <w:top w:val="none" w:sz="0" w:space="0" w:color="auto"/>
                <w:left w:val="none" w:sz="0" w:space="0" w:color="auto"/>
                <w:bottom w:val="none" w:sz="0" w:space="0" w:color="auto"/>
                <w:right w:val="none" w:sz="0" w:space="0" w:color="auto"/>
              </w:divBdr>
            </w:div>
            <w:div w:id="1845582959">
              <w:marLeft w:val="0"/>
              <w:marRight w:val="0"/>
              <w:marTop w:val="0"/>
              <w:marBottom w:val="0"/>
              <w:divBdr>
                <w:top w:val="none" w:sz="0" w:space="0" w:color="auto"/>
                <w:left w:val="none" w:sz="0" w:space="0" w:color="auto"/>
                <w:bottom w:val="none" w:sz="0" w:space="0" w:color="auto"/>
                <w:right w:val="none" w:sz="0" w:space="0" w:color="auto"/>
              </w:divBdr>
            </w:div>
          </w:divsChild>
        </w:div>
        <w:div w:id="119880361">
          <w:marLeft w:val="0"/>
          <w:marRight w:val="0"/>
          <w:marTop w:val="0"/>
          <w:marBottom w:val="0"/>
          <w:divBdr>
            <w:top w:val="none" w:sz="0" w:space="0" w:color="auto"/>
            <w:left w:val="none" w:sz="0" w:space="0" w:color="auto"/>
            <w:bottom w:val="none" w:sz="0" w:space="0" w:color="auto"/>
            <w:right w:val="none" w:sz="0" w:space="0" w:color="auto"/>
          </w:divBdr>
          <w:divsChild>
            <w:div w:id="50465196">
              <w:marLeft w:val="0"/>
              <w:marRight w:val="0"/>
              <w:marTop w:val="0"/>
              <w:marBottom w:val="0"/>
              <w:divBdr>
                <w:top w:val="none" w:sz="0" w:space="0" w:color="auto"/>
                <w:left w:val="none" w:sz="0" w:space="0" w:color="auto"/>
                <w:bottom w:val="none" w:sz="0" w:space="0" w:color="auto"/>
                <w:right w:val="none" w:sz="0" w:space="0" w:color="auto"/>
              </w:divBdr>
            </w:div>
            <w:div w:id="168838451">
              <w:marLeft w:val="0"/>
              <w:marRight w:val="0"/>
              <w:marTop w:val="0"/>
              <w:marBottom w:val="0"/>
              <w:divBdr>
                <w:top w:val="none" w:sz="0" w:space="0" w:color="auto"/>
                <w:left w:val="none" w:sz="0" w:space="0" w:color="auto"/>
                <w:bottom w:val="none" w:sz="0" w:space="0" w:color="auto"/>
                <w:right w:val="none" w:sz="0" w:space="0" w:color="auto"/>
              </w:divBdr>
            </w:div>
            <w:div w:id="197088254">
              <w:marLeft w:val="0"/>
              <w:marRight w:val="0"/>
              <w:marTop w:val="0"/>
              <w:marBottom w:val="0"/>
              <w:divBdr>
                <w:top w:val="none" w:sz="0" w:space="0" w:color="auto"/>
                <w:left w:val="none" w:sz="0" w:space="0" w:color="auto"/>
                <w:bottom w:val="none" w:sz="0" w:space="0" w:color="auto"/>
                <w:right w:val="none" w:sz="0" w:space="0" w:color="auto"/>
              </w:divBdr>
            </w:div>
            <w:div w:id="293485711">
              <w:marLeft w:val="0"/>
              <w:marRight w:val="0"/>
              <w:marTop w:val="0"/>
              <w:marBottom w:val="0"/>
              <w:divBdr>
                <w:top w:val="none" w:sz="0" w:space="0" w:color="auto"/>
                <w:left w:val="none" w:sz="0" w:space="0" w:color="auto"/>
                <w:bottom w:val="none" w:sz="0" w:space="0" w:color="auto"/>
                <w:right w:val="none" w:sz="0" w:space="0" w:color="auto"/>
              </w:divBdr>
            </w:div>
            <w:div w:id="300575461">
              <w:marLeft w:val="0"/>
              <w:marRight w:val="0"/>
              <w:marTop w:val="0"/>
              <w:marBottom w:val="0"/>
              <w:divBdr>
                <w:top w:val="none" w:sz="0" w:space="0" w:color="auto"/>
                <w:left w:val="none" w:sz="0" w:space="0" w:color="auto"/>
                <w:bottom w:val="none" w:sz="0" w:space="0" w:color="auto"/>
                <w:right w:val="none" w:sz="0" w:space="0" w:color="auto"/>
              </w:divBdr>
            </w:div>
            <w:div w:id="312606823">
              <w:marLeft w:val="0"/>
              <w:marRight w:val="0"/>
              <w:marTop w:val="0"/>
              <w:marBottom w:val="0"/>
              <w:divBdr>
                <w:top w:val="none" w:sz="0" w:space="0" w:color="auto"/>
                <w:left w:val="none" w:sz="0" w:space="0" w:color="auto"/>
                <w:bottom w:val="none" w:sz="0" w:space="0" w:color="auto"/>
                <w:right w:val="none" w:sz="0" w:space="0" w:color="auto"/>
              </w:divBdr>
            </w:div>
            <w:div w:id="347144519">
              <w:marLeft w:val="0"/>
              <w:marRight w:val="0"/>
              <w:marTop w:val="0"/>
              <w:marBottom w:val="0"/>
              <w:divBdr>
                <w:top w:val="none" w:sz="0" w:space="0" w:color="auto"/>
                <w:left w:val="none" w:sz="0" w:space="0" w:color="auto"/>
                <w:bottom w:val="none" w:sz="0" w:space="0" w:color="auto"/>
                <w:right w:val="none" w:sz="0" w:space="0" w:color="auto"/>
              </w:divBdr>
            </w:div>
            <w:div w:id="424690224">
              <w:marLeft w:val="0"/>
              <w:marRight w:val="0"/>
              <w:marTop w:val="0"/>
              <w:marBottom w:val="0"/>
              <w:divBdr>
                <w:top w:val="none" w:sz="0" w:space="0" w:color="auto"/>
                <w:left w:val="none" w:sz="0" w:space="0" w:color="auto"/>
                <w:bottom w:val="none" w:sz="0" w:space="0" w:color="auto"/>
                <w:right w:val="none" w:sz="0" w:space="0" w:color="auto"/>
              </w:divBdr>
            </w:div>
            <w:div w:id="554588605">
              <w:marLeft w:val="0"/>
              <w:marRight w:val="0"/>
              <w:marTop w:val="0"/>
              <w:marBottom w:val="0"/>
              <w:divBdr>
                <w:top w:val="none" w:sz="0" w:space="0" w:color="auto"/>
                <w:left w:val="none" w:sz="0" w:space="0" w:color="auto"/>
                <w:bottom w:val="none" w:sz="0" w:space="0" w:color="auto"/>
                <w:right w:val="none" w:sz="0" w:space="0" w:color="auto"/>
              </w:divBdr>
            </w:div>
            <w:div w:id="598684764">
              <w:marLeft w:val="0"/>
              <w:marRight w:val="0"/>
              <w:marTop w:val="0"/>
              <w:marBottom w:val="0"/>
              <w:divBdr>
                <w:top w:val="none" w:sz="0" w:space="0" w:color="auto"/>
                <w:left w:val="none" w:sz="0" w:space="0" w:color="auto"/>
                <w:bottom w:val="none" w:sz="0" w:space="0" w:color="auto"/>
                <w:right w:val="none" w:sz="0" w:space="0" w:color="auto"/>
              </w:divBdr>
            </w:div>
            <w:div w:id="703293321">
              <w:marLeft w:val="0"/>
              <w:marRight w:val="0"/>
              <w:marTop w:val="0"/>
              <w:marBottom w:val="0"/>
              <w:divBdr>
                <w:top w:val="none" w:sz="0" w:space="0" w:color="auto"/>
                <w:left w:val="none" w:sz="0" w:space="0" w:color="auto"/>
                <w:bottom w:val="none" w:sz="0" w:space="0" w:color="auto"/>
                <w:right w:val="none" w:sz="0" w:space="0" w:color="auto"/>
              </w:divBdr>
            </w:div>
            <w:div w:id="715734749">
              <w:marLeft w:val="0"/>
              <w:marRight w:val="0"/>
              <w:marTop w:val="0"/>
              <w:marBottom w:val="0"/>
              <w:divBdr>
                <w:top w:val="none" w:sz="0" w:space="0" w:color="auto"/>
                <w:left w:val="none" w:sz="0" w:space="0" w:color="auto"/>
                <w:bottom w:val="none" w:sz="0" w:space="0" w:color="auto"/>
                <w:right w:val="none" w:sz="0" w:space="0" w:color="auto"/>
              </w:divBdr>
            </w:div>
            <w:div w:id="807672441">
              <w:marLeft w:val="0"/>
              <w:marRight w:val="0"/>
              <w:marTop w:val="0"/>
              <w:marBottom w:val="0"/>
              <w:divBdr>
                <w:top w:val="none" w:sz="0" w:space="0" w:color="auto"/>
                <w:left w:val="none" w:sz="0" w:space="0" w:color="auto"/>
                <w:bottom w:val="none" w:sz="0" w:space="0" w:color="auto"/>
                <w:right w:val="none" w:sz="0" w:space="0" w:color="auto"/>
              </w:divBdr>
            </w:div>
            <w:div w:id="870798711">
              <w:marLeft w:val="0"/>
              <w:marRight w:val="0"/>
              <w:marTop w:val="0"/>
              <w:marBottom w:val="0"/>
              <w:divBdr>
                <w:top w:val="none" w:sz="0" w:space="0" w:color="auto"/>
                <w:left w:val="none" w:sz="0" w:space="0" w:color="auto"/>
                <w:bottom w:val="none" w:sz="0" w:space="0" w:color="auto"/>
                <w:right w:val="none" w:sz="0" w:space="0" w:color="auto"/>
              </w:divBdr>
            </w:div>
            <w:div w:id="952327821">
              <w:marLeft w:val="0"/>
              <w:marRight w:val="0"/>
              <w:marTop w:val="0"/>
              <w:marBottom w:val="0"/>
              <w:divBdr>
                <w:top w:val="none" w:sz="0" w:space="0" w:color="auto"/>
                <w:left w:val="none" w:sz="0" w:space="0" w:color="auto"/>
                <w:bottom w:val="none" w:sz="0" w:space="0" w:color="auto"/>
                <w:right w:val="none" w:sz="0" w:space="0" w:color="auto"/>
              </w:divBdr>
            </w:div>
            <w:div w:id="1055006807">
              <w:marLeft w:val="0"/>
              <w:marRight w:val="0"/>
              <w:marTop w:val="0"/>
              <w:marBottom w:val="0"/>
              <w:divBdr>
                <w:top w:val="none" w:sz="0" w:space="0" w:color="auto"/>
                <w:left w:val="none" w:sz="0" w:space="0" w:color="auto"/>
                <w:bottom w:val="none" w:sz="0" w:space="0" w:color="auto"/>
                <w:right w:val="none" w:sz="0" w:space="0" w:color="auto"/>
              </w:divBdr>
            </w:div>
            <w:div w:id="1165785845">
              <w:marLeft w:val="0"/>
              <w:marRight w:val="0"/>
              <w:marTop w:val="0"/>
              <w:marBottom w:val="0"/>
              <w:divBdr>
                <w:top w:val="none" w:sz="0" w:space="0" w:color="auto"/>
                <w:left w:val="none" w:sz="0" w:space="0" w:color="auto"/>
                <w:bottom w:val="none" w:sz="0" w:space="0" w:color="auto"/>
                <w:right w:val="none" w:sz="0" w:space="0" w:color="auto"/>
              </w:divBdr>
            </w:div>
            <w:div w:id="1557626849">
              <w:marLeft w:val="0"/>
              <w:marRight w:val="0"/>
              <w:marTop w:val="0"/>
              <w:marBottom w:val="0"/>
              <w:divBdr>
                <w:top w:val="none" w:sz="0" w:space="0" w:color="auto"/>
                <w:left w:val="none" w:sz="0" w:space="0" w:color="auto"/>
                <w:bottom w:val="none" w:sz="0" w:space="0" w:color="auto"/>
                <w:right w:val="none" w:sz="0" w:space="0" w:color="auto"/>
              </w:divBdr>
            </w:div>
            <w:div w:id="1728992920">
              <w:marLeft w:val="0"/>
              <w:marRight w:val="0"/>
              <w:marTop w:val="0"/>
              <w:marBottom w:val="0"/>
              <w:divBdr>
                <w:top w:val="none" w:sz="0" w:space="0" w:color="auto"/>
                <w:left w:val="none" w:sz="0" w:space="0" w:color="auto"/>
                <w:bottom w:val="none" w:sz="0" w:space="0" w:color="auto"/>
                <w:right w:val="none" w:sz="0" w:space="0" w:color="auto"/>
              </w:divBdr>
            </w:div>
            <w:div w:id="1979843782">
              <w:marLeft w:val="0"/>
              <w:marRight w:val="0"/>
              <w:marTop w:val="0"/>
              <w:marBottom w:val="0"/>
              <w:divBdr>
                <w:top w:val="none" w:sz="0" w:space="0" w:color="auto"/>
                <w:left w:val="none" w:sz="0" w:space="0" w:color="auto"/>
                <w:bottom w:val="none" w:sz="0" w:space="0" w:color="auto"/>
                <w:right w:val="none" w:sz="0" w:space="0" w:color="auto"/>
              </w:divBdr>
            </w:div>
          </w:divsChild>
        </w:div>
        <w:div w:id="474879996">
          <w:marLeft w:val="0"/>
          <w:marRight w:val="0"/>
          <w:marTop w:val="0"/>
          <w:marBottom w:val="0"/>
          <w:divBdr>
            <w:top w:val="none" w:sz="0" w:space="0" w:color="auto"/>
            <w:left w:val="none" w:sz="0" w:space="0" w:color="auto"/>
            <w:bottom w:val="none" w:sz="0" w:space="0" w:color="auto"/>
            <w:right w:val="none" w:sz="0" w:space="0" w:color="auto"/>
          </w:divBdr>
        </w:div>
        <w:div w:id="487475008">
          <w:marLeft w:val="0"/>
          <w:marRight w:val="0"/>
          <w:marTop w:val="0"/>
          <w:marBottom w:val="0"/>
          <w:divBdr>
            <w:top w:val="none" w:sz="0" w:space="0" w:color="auto"/>
            <w:left w:val="none" w:sz="0" w:space="0" w:color="auto"/>
            <w:bottom w:val="none" w:sz="0" w:space="0" w:color="auto"/>
            <w:right w:val="none" w:sz="0" w:space="0" w:color="auto"/>
          </w:divBdr>
          <w:divsChild>
            <w:div w:id="469055810">
              <w:marLeft w:val="0"/>
              <w:marRight w:val="0"/>
              <w:marTop w:val="0"/>
              <w:marBottom w:val="0"/>
              <w:divBdr>
                <w:top w:val="none" w:sz="0" w:space="0" w:color="auto"/>
                <w:left w:val="none" w:sz="0" w:space="0" w:color="auto"/>
                <w:bottom w:val="none" w:sz="0" w:space="0" w:color="auto"/>
                <w:right w:val="none" w:sz="0" w:space="0" w:color="auto"/>
              </w:divBdr>
            </w:div>
            <w:div w:id="571624836">
              <w:marLeft w:val="0"/>
              <w:marRight w:val="0"/>
              <w:marTop w:val="0"/>
              <w:marBottom w:val="0"/>
              <w:divBdr>
                <w:top w:val="none" w:sz="0" w:space="0" w:color="auto"/>
                <w:left w:val="none" w:sz="0" w:space="0" w:color="auto"/>
                <w:bottom w:val="none" w:sz="0" w:space="0" w:color="auto"/>
                <w:right w:val="none" w:sz="0" w:space="0" w:color="auto"/>
              </w:divBdr>
            </w:div>
            <w:div w:id="602999173">
              <w:marLeft w:val="0"/>
              <w:marRight w:val="0"/>
              <w:marTop w:val="0"/>
              <w:marBottom w:val="0"/>
              <w:divBdr>
                <w:top w:val="none" w:sz="0" w:space="0" w:color="auto"/>
                <w:left w:val="none" w:sz="0" w:space="0" w:color="auto"/>
                <w:bottom w:val="none" w:sz="0" w:space="0" w:color="auto"/>
                <w:right w:val="none" w:sz="0" w:space="0" w:color="auto"/>
              </w:divBdr>
            </w:div>
            <w:div w:id="773940775">
              <w:marLeft w:val="0"/>
              <w:marRight w:val="0"/>
              <w:marTop w:val="0"/>
              <w:marBottom w:val="0"/>
              <w:divBdr>
                <w:top w:val="none" w:sz="0" w:space="0" w:color="auto"/>
                <w:left w:val="none" w:sz="0" w:space="0" w:color="auto"/>
                <w:bottom w:val="none" w:sz="0" w:space="0" w:color="auto"/>
                <w:right w:val="none" w:sz="0" w:space="0" w:color="auto"/>
              </w:divBdr>
            </w:div>
            <w:div w:id="802576624">
              <w:marLeft w:val="0"/>
              <w:marRight w:val="0"/>
              <w:marTop w:val="0"/>
              <w:marBottom w:val="0"/>
              <w:divBdr>
                <w:top w:val="none" w:sz="0" w:space="0" w:color="auto"/>
                <w:left w:val="none" w:sz="0" w:space="0" w:color="auto"/>
                <w:bottom w:val="none" w:sz="0" w:space="0" w:color="auto"/>
                <w:right w:val="none" w:sz="0" w:space="0" w:color="auto"/>
              </w:divBdr>
            </w:div>
            <w:div w:id="816533093">
              <w:marLeft w:val="0"/>
              <w:marRight w:val="0"/>
              <w:marTop w:val="0"/>
              <w:marBottom w:val="0"/>
              <w:divBdr>
                <w:top w:val="none" w:sz="0" w:space="0" w:color="auto"/>
                <w:left w:val="none" w:sz="0" w:space="0" w:color="auto"/>
                <w:bottom w:val="none" w:sz="0" w:space="0" w:color="auto"/>
                <w:right w:val="none" w:sz="0" w:space="0" w:color="auto"/>
              </w:divBdr>
            </w:div>
            <w:div w:id="965508357">
              <w:marLeft w:val="0"/>
              <w:marRight w:val="0"/>
              <w:marTop w:val="0"/>
              <w:marBottom w:val="0"/>
              <w:divBdr>
                <w:top w:val="none" w:sz="0" w:space="0" w:color="auto"/>
                <w:left w:val="none" w:sz="0" w:space="0" w:color="auto"/>
                <w:bottom w:val="none" w:sz="0" w:space="0" w:color="auto"/>
                <w:right w:val="none" w:sz="0" w:space="0" w:color="auto"/>
              </w:divBdr>
            </w:div>
            <w:div w:id="984041453">
              <w:marLeft w:val="0"/>
              <w:marRight w:val="0"/>
              <w:marTop w:val="0"/>
              <w:marBottom w:val="0"/>
              <w:divBdr>
                <w:top w:val="none" w:sz="0" w:space="0" w:color="auto"/>
                <w:left w:val="none" w:sz="0" w:space="0" w:color="auto"/>
                <w:bottom w:val="none" w:sz="0" w:space="0" w:color="auto"/>
                <w:right w:val="none" w:sz="0" w:space="0" w:color="auto"/>
              </w:divBdr>
            </w:div>
            <w:div w:id="1077750822">
              <w:marLeft w:val="0"/>
              <w:marRight w:val="0"/>
              <w:marTop w:val="0"/>
              <w:marBottom w:val="0"/>
              <w:divBdr>
                <w:top w:val="none" w:sz="0" w:space="0" w:color="auto"/>
                <w:left w:val="none" w:sz="0" w:space="0" w:color="auto"/>
                <w:bottom w:val="none" w:sz="0" w:space="0" w:color="auto"/>
                <w:right w:val="none" w:sz="0" w:space="0" w:color="auto"/>
              </w:divBdr>
            </w:div>
            <w:div w:id="1144664149">
              <w:marLeft w:val="0"/>
              <w:marRight w:val="0"/>
              <w:marTop w:val="0"/>
              <w:marBottom w:val="0"/>
              <w:divBdr>
                <w:top w:val="none" w:sz="0" w:space="0" w:color="auto"/>
                <w:left w:val="none" w:sz="0" w:space="0" w:color="auto"/>
                <w:bottom w:val="none" w:sz="0" w:space="0" w:color="auto"/>
                <w:right w:val="none" w:sz="0" w:space="0" w:color="auto"/>
              </w:divBdr>
            </w:div>
            <w:div w:id="1197430591">
              <w:marLeft w:val="0"/>
              <w:marRight w:val="0"/>
              <w:marTop w:val="0"/>
              <w:marBottom w:val="0"/>
              <w:divBdr>
                <w:top w:val="none" w:sz="0" w:space="0" w:color="auto"/>
                <w:left w:val="none" w:sz="0" w:space="0" w:color="auto"/>
                <w:bottom w:val="none" w:sz="0" w:space="0" w:color="auto"/>
                <w:right w:val="none" w:sz="0" w:space="0" w:color="auto"/>
              </w:divBdr>
            </w:div>
            <w:div w:id="1269701838">
              <w:marLeft w:val="0"/>
              <w:marRight w:val="0"/>
              <w:marTop w:val="0"/>
              <w:marBottom w:val="0"/>
              <w:divBdr>
                <w:top w:val="none" w:sz="0" w:space="0" w:color="auto"/>
                <w:left w:val="none" w:sz="0" w:space="0" w:color="auto"/>
                <w:bottom w:val="none" w:sz="0" w:space="0" w:color="auto"/>
                <w:right w:val="none" w:sz="0" w:space="0" w:color="auto"/>
              </w:divBdr>
            </w:div>
            <w:div w:id="1475030095">
              <w:marLeft w:val="0"/>
              <w:marRight w:val="0"/>
              <w:marTop w:val="0"/>
              <w:marBottom w:val="0"/>
              <w:divBdr>
                <w:top w:val="none" w:sz="0" w:space="0" w:color="auto"/>
                <w:left w:val="none" w:sz="0" w:space="0" w:color="auto"/>
                <w:bottom w:val="none" w:sz="0" w:space="0" w:color="auto"/>
                <w:right w:val="none" w:sz="0" w:space="0" w:color="auto"/>
              </w:divBdr>
            </w:div>
            <w:div w:id="1491481636">
              <w:marLeft w:val="0"/>
              <w:marRight w:val="0"/>
              <w:marTop w:val="0"/>
              <w:marBottom w:val="0"/>
              <w:divBdr>
                <w:top w:val="none" w:sz="0" w:space="0" w:color="auto"/>
                <w:left w:val="none" w:sz="0" w:space="0" w:color="auto"/>
                <w:bottom w:val="none" w:sz="0" w:space="0" w:color="auto"/>
                <w:right w:val="none" w:sz="0" w:space="0" w:color="auto"/>
              </w:divBdr>
            </w:div>
            <w:div w:id="1547831616">
              <w:marLeft w:val="0"/>
              <w:marRight w:val="0"/>
              <w:marTop w:val="0"/>
              <w:marBottom w:val="0"/>
              <w:divBdr>
                <w:top w:val="none" w:sz="0" w:space="0" w:color="auto"/>
                <w:left w:val="none" w:sz="0" w:space="0" w:color="auto"/>
                <w:bottom w:val="none" w:sz="0" w:space="0" w:color="auto"/>
                <w:right w:val="none" w:sz="0" w:space="0" w:color="auto"/>
              </w:divBdr>
            </w:div>
            <w:div w:id="1557164506">
              <w:marLeft w:val="0"/>
              <w:marRight w:val="0"/>
              <w:marTop w:val="0"/>
              <w:marBottom w:val="0"/>
              <w:divBdr>
                <w:top w:val="none" w:sz="0" w:space="0" w:color="auto"/>
                <w:left w:val="none" w:sz="0" w:space="0" w:color="auto"/>
                <w:bottom w:val="none" w:sz="0" w:space="0" w:color="auto"/>
                <w:right w:val="none" w:sz="0" w:space="0" w:color="auto"/>
              </w:divBdr>
            </w:div>
            <w:div w:id="1570192804">
              <w:marLeft w:val="0"/>
              <w:marRight w:val="0"/>
              <w:marTop w:val="0"/>
              <w:marBottom w:val="0"/>
              <w:divBdr>
                <w:top w:val="none" w:sz="0" w:space="0" w:color="auto"/>
                <w:left w:val="none" w:sz="0" w:space="0" w:color="auto"/>
                <w:bottom w:val="none" w:sz="0" w:space="0" w:color="auto"/>
                <w:right w:val="none" w:sz="0" w:space="0" w:color="auto"/>
              </w:divBdr>
            </w:div>
            <w:div w:id="1641836512">
              <w:marLeft w:val="0"/>
              <w:marRight w:val="0"/>
              <w:marTop w:val="0"/>
              <w:marBottom w:val="0"/>
              <w:divBdr>
                <w:top w:val="none" w:sz="0" w:space="0" w:color="auto"/>
                <w:left w:val="none" w:sz="0" w:space="0" w:color="auto"/>
                <w:bottom w:val="none" w:sz="0" w:space="0" w:color="auto"/>
                <w:right w:val="none" w:sz="0" w:space="0" w:color="auto"/>
              </w:divBdr>
            </w:div>
            <w:div w:id="1836997596">
              <w:marLeft w:val="0"/>
              <w:marRight w:val="0"/>
              <w:marTop w:val="0"/>
              <w:marBottom w:val="0"/>
              <w:divBdr>
                <w:top w:val="none" w:sz="0" w:space="0" w:color="auto"/>
                <w:left w:val="none" w:sz="0" w:space="0" w:color="auto"/>
                <w:bottom w:val="none" w:sz="0" w:space="0" w:color="auto"/>
                <w:right w:val="none" w:sz="0" w:space="0" w:color="auto"/>
              </w:divBdr>
            </w:div>
            <w:div w:id="2042314825">
              <w:marLeft w:val="0"/>
              <w:marRight w:val="0"/>
              <w:marTop w:val="0"/>
              <w:marBottom w:val="0"/>
              <w:divBdr>
                <w:top w:val="none" w:sz="0" w:space="0" w:color="auto"/>
                <w:left w:val="none" w:sz="0" w:space="0" w:color="auto"/>
                <w:bottom w:val="none" w:sz="0" w:space="0" w:color="auto"/>
                <w:right w:val="none" w:sz="0" w:space="0" w:color="auto"/>
              </w:divBdr>
            </w:div>
          </w:divsChild>
        </w:div>
        <w:div w:id="637421438">
          <w:marLeft w:val="0"/>
          <w:marRight w:val="0"/>
          <w:marTop w:val="0"/>
          <w:marBottom w:val="0"/>
          <w:divBdr>
            <w:top w:val="none" w:sz="0" w:space="0" w:color="auto"/>
            <w:left w:val="none" w:sz="0" w:space="0" w:color="auto"/>
            <w:bottom w:val="none" w:sz="0" w:space="0" w:color="auto"/>
            <w:right w:val="none" w:sz="0" w:space="0" w:color="auto"/>
          </w:divBdr>
          <w:divsChild>
            <w:div w:id="129906749">
              <w:marLeft w:val="0"/>
              <w:marRight w:val="0"/>
              <w:marTop w:val="0"/>
              <w:marBottom w:val="0"/>
              <w:divBdr>
                <w:top w:val="none" w:sz="0" w:space="0" w:color="auto"/>
                <w:left w:val="none" w:sz="0" w:space="0" w:color="auto"/>
                <w:bottom w:val="none" w:sz="0" w:space="0" w:color="auto"/>
                <w:right w:val="none" w:sz="0" w:space="0" w:color="auto"/>
              </w:divBdr>
            </w:div>
            <w:div w:id="131755041">
              <w:marLeft w:val="0"/>
              <w:marRight w:val="0"/>
              <w:marTop w:val="0"/>
              <w:marBottom w:val="0"/>
              <w:divBdr>
                <w:top w:val="none" w:sz="0" w:space="0" w:color="auto"/>
                <w:left w:val="none" w:sz="0" w:space="0" w:color="auto"/>
                <w:bottom w:val="none" w:sz="0" w:space="0" w:color="auto"/>
                <w:right w:val="none" w:sz="0" w:space="0" w:color="auto"/>
              </w:divBdr>
            </w:div>
            <w:div w:id="247933892">
              <w:marLeft w:val="0"/>
              <w:marRight w:val="0"/>
              <w:marTop w:val="0"/>
              <w:marBottom w:val="0"/>
              <w:divBdr>
                <w:top w:val="none" w:sz="0" w:space="0" w:color="auto"/>
                <w:left w:val="none" w:sz="0" w:space="0" w:color="auto"/>
                <w:bottom w:val="none" w:sz="0" w:space="0" w:color="auto"/>
                <w:right w:val="none" w:sz="0" w:space="0" w:color="auto"/>
              </w:divBdr>
            </w:div>
            <w:div w:id="293173434">
              <w:marLeft w:val="0"/>
              <w:marRight w:val="0"/>
              <w:marTop w:val="0"/>
              <w:marBottom w:val="0"/>
              <w:divBdr>
                <w:top w:val="none" w:sz="0" w:space="0" w:color="auto"/>
                <w:left w:val="none" w:sz="0" w:space="0" w:color="auto"/>
                <w:bottom w:val="none" w:sz="0" w:space="0" w:color="auto"/>
                <w:right w:val="none" w:sz="0" w:space="0" w:color="auto"/>
              </w:divBdr>
            </w:div>
            <w:div w:id="346324965">
              <w:marLeft w:val="0"/>
              <w:marRight w:val="0"/>
              <w:marTop w:val="0"/>
              <w:marBottom w:val="0"/>
              <w:divBdr>
                <w:top w:val="none" w:sz="0" w:space="0" w:color="auto"/>
                <w:left w:val="none" w:sz="0" w:space="0" w:color="auto"/>
                <w:bottom w:val="none" w:sz="0" w:space="0" w:color="auto"/>
                <w:right w:val="none" w:sz="0" w:space="0" w:color="auto"/>
              </w:divBdr>
            </w:div>
            <w:div w:id="478109332">
              <w:marLeft w:val="0"/>
              <w:marRight w:val="0"/>
              <w:marTop w:val="0"/>
              <w:marBottom w:val="0"/>
              <w:divBdr>
                <w:top w:val="none" w:sz="0" w:space="0" w:color="auto"/>
                <w:left w:val="none" w:sz="0" w:space="0" w:color="auto"/>
                <w:bottom w:val="none" w:sz="0" w:space="0" w:color="auto"/>
                <w:right w:val="none" w:sz="0" w:space="0" w:color="auto"/>
              </w:divBdr>
            </w:div>
            <w:div w:id="570963487">
              <w:marLeft w:val="0"/>
              <w:marRight w:val="0"/>
              <w:marTop w:val="0"/>
              <w:marBottom w:val="0"/>
              <w:divBdr>
                <w:top w:val="none" w:sz="0" w:space="0" w:color="auto"/>
                <w:left w:val="none" w:sz="0" w:space="0" w:color="auto"/>
                <w:bottom w:val="none" w:sz="0" w:space="0" w:color="auto"/>
                <w:right w:val="none" w:sz="0" w:space="0" w:color="auto"/>
              </w:divBdr>
            </w:div>
            <w:div w:id="601229517">
              <w:marLeft w:val="0"/>
              <w:marRight w:val="0"/>
              <w:marTop w:val="0"/>
              <w:marBottom w:val="0"/>
              <w:divBdr>
                <w:top w:val="none" w:sz="0" w:space="0" w:color="auto"/>
                <w:left w:val="none" w:sz="0" w:space="0" w:color="auto"/>
                <w:bottom w:val="none" w:sz="0" w:space="0" w:color="auto"/>
                <w:right w:val="none" w:sz="0" w:space="0" w:color="auto"/>
              </w:divBdr>
            </w:div>
            <w:div w:id="684597961">
              <w:marLeft w:val="0"/>
              <w:marRight w:val="0"/>
              <w:marTop w:val="0"/>
              <w:marBottom w:val="0"/>
              <w:divBdr>
                <w:top w:val="none" w:sz="0" w:space="0" w:color="auto"/>
                <w:left w:val="none" w:sz="0" w:space="0" w:color="auto"/>
                <w:bottom w:val="none" w:sz="0" w:space="0" w:color="auto"/>
                <w:right w:val="none" w:sz="0" w:space="0" w:color="auto"/>
              </w:divBdr>
            </w:div>
            <w:div w:id="924998675">
              <w:marLeft w:val="0"/>
              <w:marRight w:val="0"/>
              <w:marTop w:val="0"/>
              <w:marBottom w:val="0"/>
              <w:divBdr>
                <w:top w:val="none" w:sz="0" w:space="0" w:color="auto"/>
                <w:left w:val="none" w:sz="0" w:space="0" w:color="auto"/>
                <w:bottom w:val="none" w:sz="0" w:space="0" w:color="auto"/>
                <w:right w:val="none" w:sz="0" w:space="0" w:color="auto"/>
              </w:divBdr>
            </w:div>
            <w:div w:id="1034237347">
              <w:marLeft w:val="0"/>
              <w:marRight w:val="0"/>
              <w:marTop w:val="0"/>
              <w:marBottom w:val="0"/>
              <w:divBdr>
                <w:top w:val="none" w:sz="0" w:space="0" w:color="auto"/>
                <w:left w:val="none" w:sz="0" w:space="0" w:color="auto"/>
                <w:bottom w:val="none" w:sz="0" w:space="0" w:color="auto"/>
                <w:right w:val="none" w:sz="0" w:space="0" w:color="auto"/>
              </w:divBdr>
            </w:div>
            <w:div w:id="1292444728">
              <w:marLeft w:val="0"/>
              <w:marRight w:val="0"/>
              <w:marTop w:val="0"/>
              <w:marBottom w:val="0"/>
              <w:divBdr>
                <w:top w:val="none" w:sz="0" w:space="0" w:color="auto"/>
                <w:left w:val="none" w:sz="0" w:space="0" w:color="auto"/>
                <w:bottom w:val="none" w:sz="0" w:space="0" w:color="auto"/>
                <w:right w:val="none" w:sz="0" w:space="0" w:color="auto"/>
              </w:divBdr>
            </w:div>
            <w:div w:id="1309092187">
              <w:marLeft w:val="0"/>
              <w:marRight w:val="0"/>
              <w:marTop w:val="0"/>
              <w:marBottom w:val="0"/>
              <w:divBdr>
                <w:top w:val="none" w:sz="0" w:space="0" w:color="auto"/>
                <w:left w:val="none" w:sz="0" w:space="0" w:color="auto"/>
                <w:bottom w:val="none" w:sz="0" w:space="0" w:color="auto"/>
                <w:right w:val="none" w:sz="0" w:space="0" w:color="auto"/>
              </w:divBdr>
            </w:div>
            <w:div w:id="1320815811">
              <w:marLeft w:val="0"/>
              <w:marRight w:val="0"/>
              <w:marTop w:val="0"/>
              <w:marBottom w:val="0"/>
              <w:divBdr>
                <w:top w:val="none" w:sz="0" w:space="0" w:color="auto"/>
                <w:left w:val="none" w:sz="0" w:space="0" w:color="auto"/>
                <w:bottom w:val="none" w:sz="0" w:space="0" w:color="auto"/>
                <w:right w:val="none" w:sz="0" w:space="0" w:color="auto"/>
              </w:divBdr>
            </w:div>
            <w:div w:id="1729449946">
              <w:marLeft w:val="0"/>
              <w:marRight w:val="0"/>
              <w:marTop w:val="0"/>
              <w:marBottom w:val="0"/>
              <w:divBdr>
                <w:top w:val="none" w:sz="0" w:space="0" w:color="auto"/>
                <w:left w:val="none" w:sz="0" w:space="0" w:color="auto"/>
                <w:bottom w:val="none" w:sz="0" w:space="0" w:color="auto"/>
                <w:right w:val="none" w:sz="0" w:space="0" w:color="auto"/>
              </w:divBdr>
            </w:div>
            <w:div w:id="1792892097">
              <w:marLeft w:val="0"/>
              <w:marRight w:val="0"/>
              <w:marTop w:val="0"/>
              <w:marBottom w:val="0"/>
              <w:divBdr>
                <w:top w:val="none" w:sz="0" w:space="0" w:color="auto"/>
                <w:left w:val="none" w:sz="0" w:space="0" w:color="auto"/>
                <w:bottom w:val="none" w:sz="0" w:space="0" w:color="auto"/>
                <w:right w:val="none" w:sz="0" w:space="0" w:color="auto"/>
              </w:divBdr>
            </w:div>
            <w:div w:id="1899971814">
              <w:marLeft w:val="0"/>
              <w:marRight w:val="0"/>
              <w:marTop w:val="0"/>
              <w:marBottom w:val="0"/>
              <w:divBdr>
                <w:top w:val="none" w:sz="0" w:space="0" w:color="auto"/>
                <w:left w:val="none" w:sz="0" w:space="0" w:color="auto"/>
                <w:bottom w:val="none" w:sz="0" w:space="0" w:color="auto"/>
                <w:right w:val="none" w:sz="0" w:space="0" w:color="auto"/>
              </w:divBdr>
            </w:div>
            <w:div w:id="1906450772">
              <w:marLeft w:val="0"/>
              <w:marRight w:val="0"/>
              <w:marTop w:val="0"/>
              <w:marBottom w:val="0"/>
              <w:divBdr>
                <w:top w:val="none" w:sz="0" w:space="0" w:color="auto"/>
                <w:left w:val="none" w:sz="0" w:space="0" w:color="auto"/>
                <w:bottom w:val="none" w:sz="0" w:space="0" w:color="auto"/>
                <w:right w:val="none" w:sz="0" w:space="0" w:color="auto"/>
              </w:divBdr>
            </w:div>
            <w:div w:id="2051420577">
              <w:marLeft w:val="0"/>
              <w:marRight w:val="0"/>
              <w:marTop w:val="0"/>
              <w:marBottom w:val="0"/>
              <w:divBdr>
                <w:top w:val="none" w:sz="0" w:space="0" w:color="auto"/>
                <w:left w:val="none" w:sz="0" w:space="0" w:color="auto"/>
                <w:bottom w:val="none" w:sz="0" w:space="0" w:color="auto"/>
                <w:right w:val="none" w:sz="0" w:space="0" w:color="auto"/>
              </w:divBdr>
            </w:div>
            <w:div w:id="2085059767">
              <w:marLeft w:val="0"/>
              <w:marRight w:val="0"/>
              <w:marTop w:val="0"/>
              <w:marBottom w:val="0"/>
              <w:divBdr>
                <w:top w:val="none" w:sz="0" w:space="0" w:color="auto"/>
                <w:left w:val="none" w:sz="0" w:space="0" w:color="auto"/>
                <w:bottom w:val="none" w:sz="0" w:space="0" w:color="auto"/>
                <w:right w:val="none" w:sz="0" w:space="0" w:color="auto"/>
              </w:divBdr>
            </w:div>
          </w:divsChild>
        </w:div>
        <w:div w:id="891422327">
          <w:marLeft w:val="0"/>
          <w:marRight w:val="0"/>
          <w:marTop w:val="0"/>
          <w:marBottom w:val="0"/>
          <w:divBdr>
            <w:top w:val="none" w:sz="0" w:space="0" w:color="auto"/>
            <w:left w:val="none" w:sz="0" w:space="0" w:color="auto"/>
            <w:bottom w:val="none" w:sz="0" w:space="0" w:color="auto"/>
            <w:right w:val="none" w:sz="0" w:space="0" w:color="auto"/>
          </w:divBdr>
          <w:divsChild>
            <w:div w:id="12608989">
              <w:marLeft w:val="0"/>
              <w:marRight w:val="0"/>
              <w:marTop w:val="0"/>
              <w:marBottom w:val="0"/>
              <w:divBdr>
                <w:top w:val="none" w:sz="0" w:space="0" w:color="auto"/>
                <w:left w:val="none" w:sz="0" w:space="0" w:color="auto"/>
                <w:bottom w:val="none" w:sz="0" w:space="0" w:color="auto"/>
                <w:right w:val="none" w:sz="0" w:space="0" w:color="auto"/>
              </w:divBdr>
            </w:div>
            <w:div w:id="51193887">
              <w:marLeft w:val="0"/>
              <w:marRight w:val="0"/>
              <w:marTop w:val="0"/>
              <w:marBottom w:val="0"/>
              <w:divBdr>
                <w:top w:val="none" w:sz="0" w:space="0" w:color="auto"/>
                <w:left w:val="none" w:sz="0" w:space="0" w:color="auto"/>
                <w:bottom w:val="none" w:sz="0" w:space="0" w:color="auto"/>
                <w:right w:val="none" w:sz="0" w:space="0" w:color="auto"/>
              </w:divBdr>
            </w:div>
            <w:div w:id="76753763">
              <w:marLeft w:val="0"/>
              <w:marRight w:val="0"/>
              <w:marTop w:val="0"/>
              <w:marBottom w:val="0"/>
              <w:divBdr>
                <w:top w:val="none" w:sz="0" w:space="0" w:color="auto"/>
                <w:left w:val="none" w:sz="0" w:space="0" w:color="auto"/>
                <w:bottom w:val="none" w:sz="0" w:space="0" w:color="auto"/>
                <w:right w:val="none" w:sz="0" w:space="0" w:color="auto"/>
              </w:divBdr>
            </w:div>
            <w:div w:id="140317291">
              <w:marLeft w:val="0"/>
              <w:marRight w:val="0"/>
              <w:marTop w:val="0"/>
              <w:marBottom w:val="0"/>
              <w:divBdr>
                <w:top w:val="none" w:sz="0" w:space="0" w:color="auto"/>
                <w:left w:val="none" w:sz="0" w:space="0" w:color="auto"/>
                <w:bottom w:val="none" w:sz="0" w:space="0" w:color="auto"/>
                <w:right w:val="none" w:sz="0" w:space="0" w:color="auto"/>
              </w:divBdr>
            </w:div>
            <w:div w:id="256913830">
              <w:marLeft w:val="0"/>
              <w:marRight w:val="0"/>
              <w:marTop w:val="0"/>
              <w:marBottom w:val="0"/>
              <w:divBdr>
                <w:top w:val="none" w:sz="0" w:space="0" w:color="auto"/>
                <w:left w:val="none" w:sz="0" w:space="0" w:color="auto"/>
                <w:bottom w:val="none" w:sz="0" w:space="0" w:color="auto"/>
                <w:right w:val="none" w:sz="0" w:space="0" w:color="auto"/>
              </w:divBdr>
            </w:div>
            <w:div w:id="289366937">
              <w:marLeft w:val="0"/>
              <w:marRight w:val="0"/>
              <w:marTop w:val="0"/>
              <w:marBottom w:val="0"/>
              <w:divBdr>
                <w:top w:val="none" w:sz="0" w:space="0" w:color="auto"/>
                <w:left w:val="none" w:sz="0" w:space="0" w:color="auto"/>
                <w:bottom w:val="none" w:sz="0" w:space="0" w:color="auto"/>
                <w:right w:val="none" w:sz="0" w:space="0" w:color="auto"/>
              </w:divBdr>
            </w:div>
            <w:div w:id="330262042">
              <w:marLeft w:val="0"/>
              <w:marRight w:val="0"/>
              <w:marTop w:val="0"/>
              <w:marBottom w:val="0"/>
              <w:divBdr>
                <w:top w:val="none" w:sz="0" w:space="0" w:color="auto"/>
                <w:left w:val="none" w:sz="0" w:space="0" w:color="auto"/>
                <w:bottom w:val="none" w:sz="0" w:space="0" w:color="auto"/>
                <w:right w:val="none" w:sz="0" w:space="0" w:color="auto"/>
              </w:divBdr>
            </w:div>
            <w:div w:id="611472914">
              <w:marLeft w:val="0"/>
              <w:marRight w:val="0"/>
              <w:marTop w:val="0"/>
              <w:marBottom w:val="0"/>
              <w:divBdr>
                <w:top w:val="none" w:sz="0" w:space="0" w:color="auto"/>
                <w:left w:val="none" w:sz="0" w:space="0" w:color="auto"/>
                <w:bottom w:val="none" w:sz="0" w:space="0" w:color="auto"/>
                <w:right w:val="none" w:sz="0" w:space="0" w:color="auto"/>
              </w:divBdr>
            </w:div>
            <w:div w:id="901141832">
              <w:marLeft w:val="0"/>
              <w:marRight w:val="0"/>
              <w:marTop w:val="0"/>
              <w:marBottom w:val="0"/>
              <w:divBdr>
                <w:top w:val="none" w:sz="0" w:space="0" w:color="auto"/>
                <w:left w:val="none" w:sz="0" w:space="0" w:color="auto"/>
                <w:bottom w:val="none" w:sz="0" w:space="0" w:color="auto"/>
                <w:right w:val="none" w:sz="0" w:space="0" w:color="auto"/>
              </w:divBdr>
            </w:div>
            <w:div w:id="982152670">
              <w:marLeft w:val="0"/>
              <w:marRight w:val="0"/>
              <w:marTop w:val="0"/>
              <w:marBottom w:val="0"/>
              <w:divBdr>
                <w:top w:val="none" w:sz="0" w:space="0" w:color="auto"/>
                <w:left w:val="none" w:sz="0" w:space="0" w:color="auto"/>
                <w:bottom w:val="none" w:sz="0" w:space="0" w:color="auto"/>
                <w:right w:val="none" w:sz="0" w:space="0" w:color="auto"/>
              </w:divBdr>
            </w:div>
            <w:div w:id="1070880372">
              <w:marLeft w:val="0"/>
              <w:marRight w:val="0"/>
              <w:marTop w:val="0"/>
              <w:marBottom w:val="0"/>
              <w:divBdr>
                <w:top w:val="none" w:sz="0" w:space="0" w:color="auto"/>
                <w:left w:val="none" w:sz="0" w:space="0" w:color="auto"/>
                <w:bottom w:val="none" w:sz="0" w:space="0" w:color="auto"/>
                <w:right w:val="none" w:sz="0" w:space="0" w:color="auto"/>
              </w:divBdr>
            </w:div>
            <w:div w:id="1086195725">
              <w:marLeft w:val="0"/>
              <w:marRight w:val="0"/>
              <w:marTop w:val="0"/>
              <w:marBottom w:val="0"/>
              <w:divBdr>
                <w:top w:val="none" w:sz="0" w:space="0" w:color="auto"/>
                <w:left w:val="none" w:sz="0" w:space="0" w:color="auto"/>
                <w:bottom w:val="none" w:sz="0" w:space="0" w:color="auto"/>
                <w:right w:val="none" w:sz="0" w:space="0" w:color="auto"/>
              </w:divBdr>
            </w:div>
            <w:div w:id="1393694239">
              <w:marLeft w:val="0"/>
              <w:marRight w:val="0"/>
              <w:marTop w:val="0"/>
              <w:marBottom w:val="0"/>
              <w:divBdr>
                <w:top w:val="none" w:sz="0" w:space="0" w:color="auto"/>
                <w:left w:val="none" w:sz="0" w:space="0" w:color="auto"/>
                <w:bottom w:val="none" w:sz="0" w:space="0" w:color="auto"/>
                <w:right w:val="none" w:sz="0" w:space="0" w:color="auto"/>
              </w:divBdr>
            </w:div>
            <w:div w:id="1490246643">
              <w:marLeft w:val="0"/>
              <w:marRight w:val="0"/>
              <w:marTop w:val="0"/>
              <w:marBottom w:val="0"/>
              <w:divBdr>
                <w:top w:val="none" w:sz="0" w:space="0" w:color="auto"/>
                <w:left w:val="none" w:sz="0" w:space="0" w:color="auto"/>
                <w:bottom w:val="none" w:sz="0" w:space="0" w:color="auto"/>
                <w:right w:val="none" w:sz="0" w:space="0" w:color="auto"/>
              </w:divBdr>
            </w:div>
            <w:div w:id="1832409687">
              <w:marLeft w:val="0"/>
              <w:marRight w:val="0"/>
              <w:marTop w:val="0"/>
              <w:marBottom w:val="0"/>
              <w:divBdr>
                <w:top w:val="none" w:sz="0" w:space="0" w:color="auto"/>
                <w:left w:val="none" w:sz="0" w:space="0" w:color="auto"/>
                <w:bottom w:val="none" w:sz="0" w:space="0" w:color="auto"/>
                <w:right w:val="none" w:sz="0" w:space="0" w:color="auto"/>
              </w:divBdr>
            </w:div>
            <w:div w:id="1835874309">
              <w:marLeft w:val="0"/>
              <w:marRight w:val="0"/>
              <w:marTop w:val="0"/>
              <w:marBottom w:val="0"/>
              <w:divBdr>
                <w:top w:val="none" w:sz="0" w:space="0" w:color="auto"/>
                <w:left w:val="none" w:sz="0" w:space="0" w:color="auto"/>
                <w:bottom w:val="none" w:sz="0" w:space="0" w:color="auto"/>
                <w:right w:val="none" w:sz="0" w:space="0" w:color="auto"/>
              </w:divBdr>
            </w:div>
            <w:div w:id="1923836703">
              <w:marLeft w:val="0"/>
              <w:marRight w:val="0"/>
              <w:marTop w:val="0"/>
              <w:marBottom w:val="0"/>
              <w:divBdr>
                <w:top w:val="none" w:sz="0" w:space="0" w:color="auto"/>
                <w:left w:val="none" w:sz="0" w:space="0" w:color="auto"/>
                <w:bottom w:val="none" w:sz="0" w:space="0" w:color="auto"/>
                <w:right w:val="none" w:sz="0" w:space="0" w:color="auto"/>
              </w:divBdr>
            </w:div>
            <w:div w:id="1972323635">
              <w:marLeft w:val="0"/>
              <w:marRight w:val="0"/>
              <w:marTop w:val="0"/>
              <w:marBottom w:val="0"/>
              <w:divBdr>
                <w:top w:val="none" w:sz="0" w:space="0" w:color="auto"/>
                <w:left w:val="none" w:sz="0" w:space="0" w:color="auto"/>
                <w:bottom w:val="none" w:sz="0" w:space="0" w:color="auto"/>
                <w:right w:val="none" w:sz="0" w:space="0" w:color="auto"/>
              </w:divBdr>
            </w:div>
            <w:div w:id="2006787638">
              <w:marLeft w:val="0"/>
              <w:marRight w:val="0"/>
              <w:marTop w:val="0"/>
              <w:marBottom w:val="0"/>
              <w:divBdr>
                <w:top w:val="none" w:sz="0" w:space="0" w:color="auto"/>
                <w:left w:val="none" w:sz="0" w:space="0" w:color="auto"/>
                <w:bottom w:val="none" w:sz="0" w:space="0" w:color="auto"/>
                <w:right w:val="none" w:sz="0" w:space="0" w:color="auto"/>
              </w:divBdr>
            </w:div>
            <w:div w:id="2096583607">
              <w:marLeft w:val="0"/>
              <w:marRight w:val="0"/>
              <w:marTop w:val="0"/>
              <w:marBottom w:val="0"/>
              <w:divBdr>
                <w:top w:val="none" w:sz="0" w:space="0" w:color="auto"/>
                <w:left w:val="none" w:sz="0" w:space="0" w:color="auto"/>
                <w:bottom w:val="none" w:sz="0" w:space="0" w:color="auto"/>
                <w:right w:val="none" w:sz="0" w:space="0" w:color="auto"/>
              </w:divBdr>
            </w:div>
          </w:divsChild>
        </w:div>
        <w:div w:id="1031496160">
          <w:marLeft w:val="0"/>
          <w:marRight w:val="0"/>
          <w:marTop w:val="0"/>
          <w:marBottom w:val="0"/>
          <w:divBdr>
            <w:top w:val="none" w:sz="0" w:space="0" w:color="auto"/>
            <w:left w:val="none" w:sz="0" w:space="0" w:color="auto"/>
            <w:bottom w:val="none" w:sz="0" w:space="0" w:color="auto"/>
            <w:right w:val="none" w:sz="0" w:space="0" w:color="auto"/>
          </w:divBdr>
        </w:div>
        <w:div w:id="1098216449">
          <w:marLeft w:val="0"/>
          <w:marRight w:val="0"/>
          <w:marTop w:val="0"/>
          <w:marBottom w:val="0"/>
          <w:divBdr>
            <w:top w:val="none" w:sz="0" w:space="0" w:color="auto"/>
            <w:left w:val="none" w:sz="0" w:space="0" w:color="auto"/>
            <w:bottom w:val="none" w:sz="0" w:space="0" w:color="auto"/>
            <w:right w:val="none" w:sz="0" w:space="0" w:color="auto"/>
          </w:divBdr>
          <w:divsChild>
            <w:div w:id="5060970">
              <w:marLeft w:val="0"/>
              <w:marRight w:val="0"/>
              <w:marTop w:val="0"/>
              <w:marBottom w:val="0"/>
              <w:divBdr>
                <w:top w:val="none" w:sz="0" w:space="0" w:color="auto"/>
                <w:left w:val="none" w:sz="0" w:space="0" w:color="auto"/>
                <w:bottom w:val="none" w:sz="0" w:space="0" w:color="auto"/>
                <w:right w:val="none" w:sz="0" w:space="0" w:color="auto"/>
              </w:divBdr>
            </w:div>
            <w:div w:id="72748979">
              <w:marLeft w:val="0"/>
              <w:marRight w:val="0"/>
              <w:marTop w:val="0"/>
              <w:marBottom w:val="0"/>
              <w:divBdr>
                <w:top w:val="none" w:sz="0" w:space="0" w:color="auto"/>
                <w:left w:val="none" w:sz="0" w:space="0" w:color="auto"/>
                <w:bottom w:val="none" w:sz="0" w:space="0" w:color="auto"/>
                <w:right w:val="none" w:sz="0" w:space="0" w:color="auto"/>
              </w:divBdr>
            </w:div>
            <w:div w:id="110709265">
              <w:marLeft w:val="0"/>
              <w:marRight w:val="0"/>
              <w:marTop w:val="0"/>
              <w:marBottom w:val="0"/>
              <w:divBdr>
                <w:top w:val="none" w:sz="0" w:space="0" w:color="auto"/>
                <w:left w:val="none" w:sz="0" w:space="0" w:color="auto"/>
                <w:bottom w:val="none" w:sz="0" w:space="0" w:color="auto"/>
                <w:right w:val="none" w:sz="0" w:space="0" w:color="auto"/>
              </w:divBdr>
            </w:div>
            <w:div w:id="242498852">
              <w:marLeft w:val="0"/>
              <w:marRight w:val="0"/>
              <w:marTop w:val="0"/>
              <w:marBottom w:val="0"/>
              <w:divBdr>
                <w:top w:val="none" w:sz="0" w:space="0" w:color="auto"/>
                <w:left w:val="none" w:sz="0" w:space="0" w:color="auto"/>
                <w:bottom w:val="none" w:sz="0" w:space="0" w:color="auto"/>
                <w:right w:val="none" w:sz="0" w:space="0" w:color="auto"/>
              </w:divBdr>
            </w:div>
            <w:div w:id="361979200">
              <w:marLeft w:val="0"/>
              <w:marRight w:val="0"/>
              <w:marTop w:val="0"/>
              <w:marBottom w:val="0"/>
              <w:divBdr>
                <w:top w:val="none" w:sz="0" w:space="0" w:color="auto"/>
                <w:left w:val="none" w:sz="0" w:space="0" w:color="auto"/>
                <w:bottom w:val="none" w:sz="0" w:space="0" w:color="auto"/>
                <w:right w:val="none" w:sz="0" w:space="0" w:color="auto"/>
              </w:divBdr>
            </w:div>
            <w:div w:id="385689123">
              <w:marLeft w:val="0"/>
              <w:marRight w:val="0"/>
              <w:marTop w:val="0"/>
              <w:marBottom w:val="0"/>
              <w:divBdr>
                <w:top w:val="none" w:sz="0" w:space="0" w:color="auto"/>
                <w:left w:val="none" w:sz="0" w:space="0" w:color="auto"/>
                <w:bottom w:val="none" w:sz="0" w:space="0" w:color="auto"/>
                <w:right w:val="none" w:sz="0" w:space="0" w:color="auto"/>
              </w:divBdr>
            </w:div>
            <w:div w:id="467013535">
              <w:marLeft w:val="0"/>
              <w:marRight w:val="0"/>
              <w:marTop w:val="0"/>
              <w:marBottom w:val="0"/>
              <w:divBdr>
                <w:top w:val="none" w:sz="0" w:space="0" w:color="auto"/>
                <w:left w:val="none" w:sz="0" w:space="0" w:color="auto"/>
                <w:bottom w:val="none" w:sz="0" w:space="0" w:color="auto"/>
                <w:right w:val="none" w:sz="0" w:space="0" w:color="auto"/>
              </w:divBdr>
            </w:div>
            <w:div w:id="489372698">
              <w:marLeft w:val="0"/>
              <w:marRight w:val="0"/>
              <w:marTop w:val="0"/>
              <w:marBottom w:val="0"/>
              <w:divBdr>
                <w:top w:val="none" w:sz="0" w:space="0" w:color="auto"/>
                <w:left w:val="none" w:sz="0" w:space="0" w:color="auto"/>
                <w:bottom w:val="none" w:sz="0" w:space="0" w:color="auto"/>
                <w:right w:val="none" w:sz="0" w:space="0" w:color="auto"/>
              </w:divBdr>
            </w:div>
            <w:div w:id="746346253">
              <w:marLeft w:val="0"/>
              <w:marRight w:val="0"/>
              <w:marTop w:val="0"/>
              <w:marBottom w:val="0"/>
              <w:divBdr>
                <w:top w:val="none" w:sz="0" w:space="0" w:color="auto"/>
                <w:left w:val="none" w:sz="0" w:space="0" w:color="auto"/>
                <w:bottom w:val="none" w:sz="0" w:space="0" w:color="auto"/>
                <w:right w:val="none" w:sz="0" w:space="0" w:color="auto"/>
              </w:divBdr>
            </w:div>
            <w:div w:id="956259591">
              <w:marLeft w:val="0"/>
              <w:marRight w:val="0"/>
              <w:marTop w:val="0"/>
              <w:marBottom w:val="0"/>
              <w:divBdr>
                <w:top w:val="none" w:sz="0" w:space="0" w:color="auto"/>
                <w:left w:val="none" w:sz="0" w:space="0" w:color="auto"/>
                <w:bottom w:val="none" w:sz="0" w:space="0" w:color="auto"/>
                <w:right w:val="none" w:sz="0" w:space="0" w:color="auto"/>
              </w:divBdr>
            </w:div>
            <w:div w:id="971013319">
              <w:marLeft w:val="0"/>
              <w:marRight w:val="0"/>
              <w:marTop w:val="0"/>
              <w:marBottom w:val="0"/>
              <w:divBdr>
                <w:top w:val="none" w:sz="0" w:space="0" w:color="auto"/>
                <w:left w:val="none" w:sz="0" w:space="0" w:color="auto"/>
                <w:bottom w:val="none" w:sz="0" w:space="0" w:color="auto"/>
                <w:right w:val="none" w:sz="0" w:space="0" w:color="auto"/>
              </w:divBdr>
            </w:div>
            <w:div w:id="1047952415">
              <w:marLeft w:val="0"/>
              <w:marRight w:val="0"/>
              <w:marTop w:val="0"/>
              <w:marBottom w:val="0"/>
              <w:divBdr>
                <w:top w:val="none" w:sz="0" w:space="0" w:color="auto"/>
                <w:left w:val="none" w:sz="0" w:space="0" w:color="auto"/>
                <w:bottom w:val="none" w:sz="0" w:space="0" w:color="auto"/>
                <w:right w:val="none" w:sz="0" w:space="0" w:color="auto"/>
              </w:divBdr>
            </w:div>
            <w:div w:id="1086264002">
              <w:marLeft w:val="0"/>
              <w:marRight w:val="0"/>
              <w:marTop w:val="0"/>
              <w:marBottom w:val="0"/>
              <w:divBdr>
                <w:top w:val="none" w:sz="0" w:space="0" w:color="auto"/>
                <w:left w:val="none" w:sz="0" w:space="0" w:color="auto"/>
                <w:bottom w:val="none" w:sz="0" w:space="0" w:color="auto"/>
                <w:right w:val="none" w:sz="0" w:space="0" w:color="auto"/>
              </w:divBdr>
            </w:div>
            <w:div w:id="1114834290">
              <w:marLeft w:val="0"/>
              <w:marRight w:val="0"/>
              <w:marTop w:val="0"/>
              <w:marBottom w:val="0"/>
              <w:divBdr>
                <w:top w:val="none" w:sz="0" w:space="0" w:color="auto"/>
                <w:left w:val="none" w:sz="0" w:space="0" w:color="auto"/>
                <w:bottom w:val="none" w:sz="0" w:space="0" w:color="auto"/>
                <w:right w:val="none" w:sz="0" w:space="0" w:color="auto"/>
              </w:divBdr>
            </w:div>
            <w:div w:id="1366446875">
              <w:marLeft w:val="0"/>
              <w:marRight w:val="0"/>
              <w:marTop w:val="0"/>
              <w:marBottom w:val="0"/>
              <w:divBdr>
                <w:top w:val="none" w:sz="0" w:space="0" w:color="auto"/>
                <w:left w:val="none" w:sz="0" w:space="0" w:color="auto"/>
                <w:bottom w:val="none" w:sz="0" w:space="0" w:color="auto"/>
                <w:right w:val="none" w:sz="0" w:space="0" w:color="auto"/>
              </w:divBdr>
            </w:div>
            <w:div w:id="1376659424">
              <w:marLeft w:val="0"/>
              <w:marRight w:val="0"/>
              <w:marTop w:val="0"/>
              <w:marBottom w:val="0"/>
              <w:divBdr>
                <w:top w:val="none" w:sz="0" w:space="0" w:color="auto"/>
                <w:left w:val="none" w:sz="0" w:space="0" w:color="auto"/>
                <w:bottom w:val="none" w:sz="0" w:space="0" w:color="auto"/>
                <w:right w:val="none" w:sz="0" w:space="0" w:color="auto"/>
              </w:divBdr>
            </w:div>
            <w:div w:id="1391688473">
              <w:marLeft w:val="0"/>
              <w:marRight w:val="0"/>
              <w:marTop w:val="0"/>
              <w:marBottom w:val="0"/>
              <w:divBdr>
                <w:top w:val="none" w:sz="0" w:space="0" w:color="auto"/>
                <w:left w:val="none" w:sz="0" w:space="0" w:color="auto"/>
                <w:bottom w:val="none" w:sz="0" w:space="0" w:color="auto"/>
                <w:right w:val="none" w:sz="0" w:space="0" w:color="auto"/>
              </w:divBdr>
            </w:div>
            <w:div w:id="1777485730">
              <w:marLeft w:val="0"/>
              <w:marRight w:val="0"/>
              <w:marTop w:val="0"/>
              <w:marBottom w:val="0"/>
              <w:divBdr>
                <w:top w:val="none" w:sz="0" w:space="0" w:color="auto"/>
                <w:left w:val="none" w:sz="0" w:space="0" w:color="auto"/>
                <w:bottom w:val="none" w:sz="0" w:space="0" w:color="auto"/>
                <w:right w:val="none" w:sz="0" w:space="0" w:color="auto"/>
              </w:divBdr>
            </w:div>
            <w:div w:id="2075541449">
              <w:marLeft w:val="0"/>
              <w:marRight w:val="0"/>
              <w:marTop w:val="0"/>
              <w:marBottom w:val="0"/>
              <w:divBdr>
                <w:top w:val="none" w:sz="0" w:space="0" w:color="auto"/>
                <w:left w:val="none" w:sz="0" w:space="0" w:color="auto"/>
                <w:bottom w:val="none" w:sz="0" w:space="0" w:color="auto"/>
                <w:right w:val="none" w:sz="0" w:space="0" w:color="auto"/>
              </w:divBdr>
            </w:div>
            <w:div w:id="2126729789">
              <w:marLeft w:val="0"/>
              <w:marRight w:val="0"/>
              <w:marTop w:val="0"/>
              <w:marBottom w:val="0"/>
              <w:divBdr>
                <w:top w:val="none" w:sz="0" w:space="0" w:color="auto"/>
                <w:left w:val="none" w:sz="0" w:space="0" w:color="auto"/>
                <w:bottom w:val="none" w:sz="0" w:space="0" w:color="auto"/>
                <w:right w:val="none" w:sz="0" w:space="0" w:color="auto"/>
              </w:divBdr>
            </w:div>
          </w:divsChild>
        </w:div>
        <w:div w:id="1179320718">
          <w:marLeft w:val="0"/>
          <w:marRight w:val="0"/>
          <w:marTop w:val="0"/>
          <w:marBottom w:val="0"/>
          <w:divBdr>
            <w:top w:val="none" w:sz="0" w:space="0" w:color="auto"/>
            <w:left w:val="none" w:sz="0" w:space="0" w:color="auto"/>
            <w:bottom w:val="none" w:sz="0" w:space="0" w:color="auto"/>
            <w:right w:val="none" w:sz="0" w:space="0" w:color="auto"/>
          </w:divBdr>
          <w:divsChild>
            <w:div w:id="18626249">
              <w:marLeft w:val="0"/>
              <w:marRight w:val="0"/>
              <w:marTop w:val="0"/>
              <w:marBottom w:val="0"/>
              <w:divBdr>
                <w:top w:val="none" w:sz="0" w:space="0" w:color="auto"/>
                <w:left w:val="none" w:sz="0" w:space="0" w:color="auto"/>
                <w:bottom w:val="none" w:sz="0" w:space="0" w:color="auto"/>
                <w:right w:val="none" w:sz="0" w:space="0" w:color="auto"/>
              </w:divBdr>
            </w:div>
            <w:div w:id="431629702">
              <w:marLeft w:val="0"/>
              <w:marRight w:val="0"/>
              <w:marTop w:val="0"/>
              <w:marBottom w:val="0"/>
              <w:divBdr>
                <w:top w:val="none" w:sz="0" w:space="0" w:color="auto"/>
                <w:left w:val="none" w:sz="0" w:space="0" w:color="auto"/>
                <w:bottom w:val="none" w:sz="0" w:space="0" w:color="auto"/>
                <w:right w:val="none" w:sz="0" w:space="0" w:color="auto"/>
              </w:divBdr>
            </w:div>
            <w:div w:id="451674961">
              <w:marLeft w:val="0"/>
              <w:marRight w:val="0"/>
              <w:marTop w:val="0"/>
              <w:marBottom w:val="0"/>
              <w:divBdr>
                <w:top w:val="none" w:sz="0" w:space="0" w:color="auto"/>
                <w:left w:val="none" w:sz="0" w:space="0" w:color="auto"/>
                <w:bottom w:val="none" w:sz="0" w:space="0" w:color="auto"/>
                <w:right w:val="none" w:sz="0" w:space="0" w:color="auto"/>
              </w:divBdr>
            </w:div>
            <w:div w:id="529607254">
              <w:marLeft w:val="0"/>
              <w:marRight w:val="0"/>
              <w:marTop w:val="0"/>
              <w:marBottom w:val="0"/>
              <w:divBdr>
                <w:top w:val="none" w:sz="0" w:space="0" w:color="auto"/>
                <w:left w:val="none" w:sz="0" w:space="0" w:color="auto"/>
                <w:bottom w:val="none" w:sz="0" w:space="0" w:color="auto"/>
                <w:right w:val="none" w:sz="0" w:space="0" w:color="auto"/>
              </w:divBdr>
            </w:div>
            <w:div w:id="589042977">
              <w:marLeft w:val="0"/>
              <w:marRight w:val="0"/>
              <w:marTop w:val="0"/>
              <w:marBottom w:val="0"/>
              <w:divBdr>
                <w:top w:val="none" w:sz="0" w:space="0" w:color="auto"/>
                <w:left w:val="none" w:sz="0" w:space="0" w:color="auto"/>
                <w:bottom w:val="none" w:sz="0" w:space="0" w:color="auto"/>
                <w:right w:val="none" w:sz="0" w:space="0" w:color="auto"/>
              </w:divBdr>
            </w:div>
            <w:div w:id="628247605">
              <w:marLeft w:val="0"/>
              <w:marRight w:val="0"/>
              <w:marTop w:val="0"/>
              <w:marBottom w:val="0"/>
              <w:divBdr>
                <w:top w:val="none" w:sz="0" w:space="0" w:color="auto"/>
                <w:left w:val="none" w:sz="0" w:space="0" w:color="auto"/>
                <w:bottom w:val="none" w:sz="0" w:space="0" w:color="auto"/>
                <w:right w:val="none" w:sz="0" w:space="0" w:color="auto"/>
              </w:divBdr>
            </w:div>
            <w:div w:id="712077950">
              <w:marLeft w:val="0"/>
              <w:marRight w:val="0"/>
              <w:marTop w:val="0"/>
              <w:marBottom w:val="0"/>
              <w:divBdr>
                <w:top w:val="none" w:sz="0" w:space="0" w:color="auto"/>
                <w:left w:val="none" w:sz="0" w:space="0" w:color="auto"/>
                <w:bottom w:val="none" w:sz="0" w:space="0" w:color="auto"/>
                <w:right w:val="none" w:sz="0" w:space="0" w:color="auto"/>
              </w:divBdr>
            </w:div>
            <w:div w:id="736364086">
              <w:marLeft w:val="0"/>
              <w:marRight w:val="0"/>
              <w:marTop w:val="0"/>
              <w:marBottom w:val="0"/>
              <w:divBdr>
                <w:top w:val="none" w:sz="0" w:space="0" w:color="auto"/>
                <w:left w:val="none" w:sz="0" w:space="0" w:color="auto"/>
                <w:bottom w:val="none" w:sz="0" w:space="0" w:color="auto"/>
                <w:right w:val="none" w:sz="0" w:space="0" w:color="auto"/>
              </w:divBdr>
            </w:div>
            <w:div w:id="892277448">
              <w:marLeft w:val="0"/>
              <w:marRight w:val="0"/>
              <w:marTop w:val="0"/>
              <w:marBottom w:val="0"/>
              <w:divBdr>
                <w:top w:val="none" w:sz="0" w:space="0" w:color="auto"/>
                <w:left w:val="none" w:sz="0" w:space="0" w:color="auto"/>
                <w:bottom w:val="none" w:sz="0" w:space="0" w:color="auto"/>
                <w:right w:val="none" w:sz="0" w:space="0" w:color="auto"/>
              </w:divBdr>
            </w:div>
            <w:div w:id="895629775">
              <w:marLeft w:val="0"/>
              <w:marRight w:val="0"/>
              <w:marTop w:val="0"/>
              <w:marBottom w:val="0"/>
              <w:divBdr>
                <w:top w:val="none" w:sz="0" w:space="0" w:color="auto"/>
                <w:left w:val="none" w:sz="0" w:space="0" w:color="auto"/>
                <w:bottom w:val="none" w:sz="0" w:space="0" w:color="auto"/>
                <w:right w:val="none" w:sz="0" w:space="0" w:color="auto"/>
              </w:divBdr>
            </w:div>
            <w:div w:id="1138450248">
              <w:marLeft w:val="0"/>
              <w:marRight w:val="0"/>
              <w:marTop w:val="0"/>
              <w:marBottom w:val="0"/>
              <w:divBdr>
                <w:top w:val="none" w:sz="0" w:space="0" w:color="auto"/>
                <w:left w:val="none" w:sz="0" w:space="0" w:color="auto"/>
                <w:bottom w:val="none" w:sz="0" w:space="0" w:color="auto"/>
                <w:right w:val="none" w:sz="0" w:space="0" w:color="auto"/>
              </w:divBdr>
            </w:div>
            <w:div w:id="1197500488">
              <w:marLeft w:val="0"/>
              <w:marRight w:val="0"/>
              <w:marTop w:val="0"/>
              <w:marBottom w:val="0"/>
              <w:divBdr>
                <w:top w:val="none" w:sz="0" w:space="0" w:color="auto"/>
                <w:left w:val="none" w:sz="0" w:space="0" w:color="auto"/>
                <w:bottom w:val="none" w:sz="0" w:space="0" w:color="auto"/>
                <w:right w:val="none" w:sz="0" w:space="0" w:color="auto"/>
              </w:divBdr>
            </w:div>
            <w:div w:id="1209806974">
              <w:marLeft w:val="0"/>
              <w:marRight w:val="0"/>
              <w:marTop w:val="0"/>
              <w:marBottom w:val="0"/>
              <w:divBdr>
                <w:top w:val="none" w:sz="0" w:space="0" w:color="auto"/>
                <w:left w:val="none" w:sz="0" w:space="0" w:color="auto"/>
                <w:bottom w:val="none" w:sz="0" w:space="0" w:color="auto"/>
                <w:right w:val="none" w:sz="0" w:space="0" w:color="auto"/>
              </w:divBdr>
            </w:div>
            <w:div w:id="1365711560">
              <w:marLeft w:val="0"/>
              <w:marRight w:val="0"/>
              <w:marTop w:val="0"/>
              <w:marBottom w:val="0"/>
              <w:divBdr>
                <w:top w:val="none" w:sz="0" w:space="0" w:color="auto"/>
                <w:left w:val="none" w:sz="0" w:space="0" w:color="auto"/>
                <w:bottom w:val="none" w:sz="0" w:space="0" w:color="auto"/>
                <w:right w:val="none" w:sz="0" w:space="0" w:color="auto"/>
              </w:divBdr>
            </w:div>
            <w:div w:id="1693218225">
              <w:marLeft w:val="0"/>
              <w:marRight w:val="0"/>
              <w:marTop w:val="0"/>
              <w:marBottom w:val="0"/>
              <w:divBdr>
                <w:top w:val="none" w:sz="0" w:space="0" w:color="auto"/>
                <w:left w:val="none" w:sz="0" w:space="0" w:color="auto"/>
                <w:bottom w:val="none" w:sz="0" w:space="0" w:color="auto"/>
                <w:right w:val="none" w:sz="0" w:space="0" w:color="auto"/>
              </w:divBdr>
            </w:div>
            <w:div w:id="1789081457">
              <w:marLeft w:val="0"/>
              <w:marRight w:val="0"/>
              <w:marTop w:val="0"/>
              <w:marBottom w:val="0"/>
              <w:divBdr>
                <w:top w:val="none" w:sz="0" w:space="0" w:color="auto"/>
                <w:left w:val="none" w:sz="0" w:space="0" w:color="auto"/>
                <w:bottom w:val="none" w:sz="0" w:space="0" w:color="auto"/>
                <w:right w:val="none" w:sz="0" w:space="0" w:color="auto"/>
              </w:divBdr>
            </w:div>
            <w:div w:id="1793479519">
              <w:marLeft w:val="0"/>
              <w:marRight w:val="0"/>
              <w:marTop w:val="0"/>
              <w:marBottom w:val="0"/>
              <w:divBdr>
                <w:top w:val="none" w:sz="0" w:space="0" w:color="auto"/>
                <w:left w:val="none" w:sz="0" w:space="0" w:color="auto"/>
                <w:bottom w:val="none" w:sz="0" w:space="0" w:color="auto"/>
                <w:right w:val="none" w:sz="0" w:space="0" w:color="auto"/>
              </w:divBdr>
            </w:div>
            <w:div w:id="1913539926">
              <w:marLeft w:val="0"/>
              <w:marRight w:val="0"/>
              <w:marTop w:val="0"/>
              <w:marBottom w:val="0"/>
              <w:divBdr>
                <w:top w:val="none" w:sz="0" w:space="0" w:color="auto"/>
                <w:left w:val="none" w:sz="0" w:space="0" w:color="auto"/>
                <w:bottom w:val="none" w:sz="0" w:space="0" w:color="auto"/>
                <w:right w:val="none" w:sz="0" w:space="0" w:color="auto"/>
              </w:divBdr>
            </w:div>
            <w:div w:id="2074113386">
              <w:marLeft w:val="0"/>
              <w:marRight w:val="0"/>
              <w:marTop w:val="0"/>
              <w:marBottom w:val="0"/>
              <w:divBdr>
                <w:top w:val="none" w:sz="0" w:space="0" w:color="auto"/>
                <w:left w:val="none" w:sz="0" w:space="0" w:color="auto"/>
                <w:bottom w:val="none" w:sz="0" w:space="0" w:color="auto"/>
                <w:right w:val="none" w:sz="0" w:space="0" w:color="auto"/>
              </w:divBdr>
            </w:div>
            <w:div w:id="2079397912">
              <w:marLeft w:val="0"/>
              <w:marRight w:val="0"/>
              <w:marTop w:val="0"/>
              <w:marBottom w:val="0"/>
              <w:divBdr>
                <w:top w:val="none" w:sz="0" w:space="0" w:color="auto"/>
                <w:left w:val="none" w:sz="0" w:space="0" w:color="auto"/>
                <w:bottom w:val="none" w:sz="0" w:space="0" w:color="auto"/>
                <w:right w:val="none" w:sz="0" w:space="0" w:color="auto"/>
              </w:divBdr>
            </w:div>
          </w:divsChild>
        </w:div>
        <w:div w:id="1527674847">
          <w:marLeft w:val="0"/>
          <w:marRight w:val="0"/>
          <w:marTop w:val="0"/>
          <w:marBottom w:val="0"/>
          <w:divBdr>
            <w:top w:val="none" w:sz="0" w:space="0" w:color="auto"/>
            <w:left w:val="none" w:sz="0" w:space="0" w:color="auto"/>
            <w:bottom w:val="none" w:sz="0" w:space="0" w:color="auto"/>
            <w:right w:val="none" w:sz="0" w:space="0" w:color="auto"/>
          </w:divBdr>
          <w:divsChild>
            <w:div w:id="102117143">
              <w:marLeft w:val="0"/>
              <w:marRight w:val="0"/>
              <w:marTop w:val="0"/>
              <w:marBottom w:val="0"/>
              <w:divBdr>
                <w:top w:val="none" w:sz="0" w:space="0" w:color="auto"/>
                <w:left w:val="none" w:sz="0" w:space="0" w:color="auto"/>
                <w:bottom w:val="none" w:sz="0" w:space="0" w:color="auto"/>
                <w:right w:val="none" w:sz="0" w:space="0" w:color="auto"/>
              </w:divBdr>
            </w:div>
            <w:div w:id="216430321">
              <w:marLeft w:val="0"/>
              <w:marRight w:val="0"/>
              <w:marTop w:val="0"/>
              <w:marBottom w:val="0"/>
              <w:divBdr>
                <w:top w:val="none" w:sz="0" w:space="0" w:color="auto"/>
                <w:left w:val="none" w:sz="0" w:space="0" w:color="auto"/>
                <w:bottom w:val="none" w:sz="0" w:space="0" w:color="auto"/>
                <w:right w:val="none" w:sz="0" w:space="0" w:color="auto"/>
              </w:divBdr>
            </w:div>
            <w:div w:id="270862978">
              <w:marLeft w:val="0"/>
              <w:marRight w:val="0"/>
              <w:marTop w:val="0"/>
              <w:marBottom w:val="0"/>
              <w:divBdr>
                <w:top w:val="none" w:sz="0" w:space="0" w:color="auto"/>
                <w:left w:val="none" w:sz="0" w:space="0" w:color="auto"/>
                <w:bottom w:val="none" w:sz="0" w:space="0" w:color="auto"/>
                <w:right w:val="none" w:sz="0" w:space="0" w:color="auto"/>
              </w:divBdr>
            </w:div>
            <w:div w:id="286663083">
              <w:marLeft w:val="0"/>
              <w:marRight w:val="0"/>
              <w:marTop w:val="0"/>
              <w:marBottom w:val="0"/>
              <w:divBdr>
                <w:top w:val="none" w:sz="0" w:space="0" w:color="auto"/>
                <w:left w:val="none" w:sz="0" w:space="0" w:color="auto"/>
                <w:bottom w:val="none" w:sz="0" w:space="0" w:color="auto"/>
                <w:right w:val="none" w:sz="0" w:space="0" w:color="auto"/>
              </w:divBdr>
            </w:div>
            <w:div w:id="293223282">
              <w:marLeft w:val="0"/>
              <w:marRight w:val="0"/>
              <w:marTop w:val="0"/>
              <w:marBottom w:val="0"/>
              <w:divBdr>
                <w:top w:val="none" w:sz="0" w:space="0" w:color="auto"/>
                <w:left w:val="none" w:sz="0" w:space="0" w:color="auto"/>
                <w:bottom w:val="none" w:sz="0" w:space="0" w:color="auto"/>
                <w:right w:val="none" w:sz="0" w:space="0" w:color="auto"/>
              </w:divBdr>
            </w:div>
            <w:div w:id="439569167">
              <w:marLeft w:val="0"/>
              <w:marRight w:val="0"/>
              <w:marTop w:val="0"/>
              <w:marBottom w:val="0"/>
              <w:divBdr>
                <w:top w:val="none" w:sz="0" w:space="0" w:color="auto"/>
                <w:left w:val="none" w:sz="0" w:space="0" w:color="auto"/>
                <w:bottom w:val="none" w:sz="0" w:space="0" w:color="auto"/>
                <w:right w:val="none" w:sz="0" w:space="0" w:color="auto"/>
              </w:divBdr>
            </w:div>
            <w:div w:id="492062249">
              <w:marLeft w:val="0"/>
              <w:marRight w:val="0"/>
              <w:marTop w:val="0"/>
              <w:marBottom w:val="0"/>
              <w:divBdr>
                <w:top w:val="none" w:sz="0" w:space="0" w:color="auto"/>
                <w:left w:val="none" w:sz="0" w:space="0" w:color="auto"/>
                <w:bottom w:val="none" w:sz="0" w:space="0" w:color="auto"/>
                <w:right w:val="none" w:sz="0" w:space="0" w:color="auto"/>
              </w:divBdr>
            </w:div>
            <w:div w:id="849830485">
              <w:marLeft w:val="0"/>
              <w:marRight w:val="0"/>
              <w:marTop w:val="0"/>
              <w:marBottom w:val="0"/>
              <w:divBdr>
                <w:top w:val="none" w:sz="0" w:space="0" w:color="auto"/>
                <w:left w:val="none" w:sz="0" w:space="0" w:color="auto"/>
                <w:bottom w:val="none" w:sz="0" w:space="0" w:color="auto"/>
                <w:right w:val="none" w:sz="0" w:space="0" w:color="auto"/>
              </w:divBdr>
            </w:div>
            <w:div w:id="1220901272">
              <w:marLeft w:val="0"/>
              <w:marRight w:val="0"/>
              <w:marTop w:val="0"/>
              <w:marBottom w:val="0"/>
              <w:divBdr>
                <w:top w:val="none" w:sz="0" w:space="0" w:color="auto"/>
                <w:left w:val="none" w:sz="0" w:space="0" w:color="auto"/>
                <w:bottom w:val="none" w:sz="0" w:space="0" w:color="auto"/>
                <w:right w:val="none" w:sz="0" w:space="0" w:color="auto"/>
              </w:divBdr>
            </w:div>
            <w:div w:id="1252348491">
              <w:marLeft w:val="0"/>
              <w:marRight w:val="0"/>
              <w:marTop w:val="0"/>
              <w:marBottom w:val="0"/>
              <w:divBdr>
                <w:top w:val="none" w:sz="0" w:space="0" w:color="auto"/>
                <w:left w:val="none" w:sz="0" w:space="0" w:color="auto"/>
                <w:bottom w:val="none" w:sz="0" w:space="0" w:color="auto"/>
                <w:right w:val="none" w:sz="0" w:space="0" w:color="auto"/>
              </w:divBdr>
            </w:div>
            <w:div w:id="1364135599">
              <w:marLeft w:val="0"/>
              <w:marRight w:val="0"/>
              <w:marTop w:val="0"/>
              <w:marBottom w:val="0"/>
              <w:divBdr>
                <w:top w:val="none" w:sz="0" w:space="0" w:color="auto"/>
                <w:left w:val="none" w:sz="0" w:space="0" w:color="auto"/>
                <w:bottom w:val="none" w:sz="0" w:space="0" w:color="auto"/>
                <w:right w:val="none" w:sz="0" w:space="0" w:color="auto"/>
              </w:divBdr>
            </w:div>
            <w:div w:id="1374572160">
              <w:marLeft w:val="0"/>
              <w:marRight w:val="0"/>
              <w:marTop w:val="0"/>
              <w:marBottom w:val="0"/>
              <w:divBdr>
                <w:top w:val="none" w:sz="0" w:space="0" w:color="auto"/>
                <w:left w:val="none" w:sz="0" w:space="0" w:color="auto"/>
                <w:bottom w:val="none" w:sz="0" w:space="0" w:color="auto"/>
                <w:right w:val="none" w:sz="0" w:space="0" w:color="auto"/>
              </w:divBdr>
            </w:div>
            <w:div w:id="1376587351">
              <w:marLeft w:val="0"/>
              <w:marRight w:val="0"/>
              <w:marTop w:val="0"/>
              <w:marBottom w:val="0"/>
              <w:divBdr>
                <w:top w:val="none" w:sz="0" w:space="0" w:color="auto"/>
                <w:left w:val="none" w:sz="0" w:space="0" w:color="auto"/>
                <w:bottom w:val="none" w:sz="0" w:space="0" w:color="auto"/>
                <w:right w:val="none" w:sz="0" w:space="0" w:color="auto"/>
              </w:divBdr>
            </w:div>
            <w:div w:id="1414856990">
              <w:marLeft w:val="0"/>
              <w:marRight w:val="0"/>
              <w:marTop w:val="0"/>
              <w:marBottom w:val="0"/>
              <w:divBdr>
                <w:top w:val="none" w:sz="0" w:space="0" w:color="auto"/>
                <w:left w:val="none" w:sz="0" w:space="0" w:color="auto"/>
                <w:bottom w:val="none" w:sz="0" w:space="0" w:color="auto"/>
                <w:right w:val="none" w:sz="0" w:space="0" w:color="auto"/>
              </w:divBdr>
            </w:div>
            <w:div w:id="1526792559">
              <w:marLeft w:val="0"/>
              <w:marRight w:val="0"/>
              <w:marTop w:val="0"/>
              <w:marBottom w:val="0"/>
              <w:divBdr>
                <w:top w:val="none" w:sz="0" w:space="0" w:color="auto"/>
                <w:left w:val="none" w:sz="0" w:space="0" w:color="auto"/>
                <w:bottom w:val="none" w:sz="0" w:space="0" w:color="auto"/>
                <w:right w:val="none" w:sz="0" w:space="0" w:color="auto"/>
              </w:divBdr>
            </w:div>
            <w:div w:id="1692301222">
              <w:marLeft w:val="0"/>
              <w:marRight w:val="0"/>
              <w:marTop w:val="0"/>
              <w:marBottom w:val="0"/>
              <w:divBdr>
                <w:top w:val="none" w:sz="0" w:space="0" w:color="auto"/>
                <w:left w:val="none" w:sz="0" w:space="0" w:color="auto"/>
                <w:bottom w:val="none" w:sz="0" w:space="0" w:color="auto"/>
                <w:right w:val="none" w:sz="0" w:space="0" w:color="auto"/>
              </w:divBdr>
            </w:div>
            <w:div w:id="1726023524">
              <w:marLeft w:val="0"/>
              <w:marRight w:val="0"/>
              <w:marTop w:val="0"/>
              <w:marBottom w:val="0"/>
              <w:divBdr>
                <w:top w:val="none" w:sz="0" w:space="0" w:color="auto"/>
                <w:left w:val="none" w:sz="0" w:space="0" w:color="auto"/>
                <w:bottom w:val="none" w:sz="0" w:space="0" w:color="auto"/>
                <w:right w:val="none" w:sz="0" w:space="0" w:color="auto"/>
              </w:divBdr>
            </w:div>
            <w:div w:id="1944726550">
              <w:marLeft w:val="0"/>
              <w:marRight w:val="0"/>
              <w:marTop w:val="0"/>
              <w:marBottom w:val="0"/>
              <w:divBdr>
                <w:top w:val="none" w:sz="0" w:space="0" w:color="auto"/>
                <w:left w:val="none" w:sz="0" w:space="0" w:color="auto"/>
                <w:bottom w:val="none" w:sz="0" w:space="0" w:color="auto"/>
                <w:right w:val="none" w:sz="0" w:space="0" w:color="auto"/>
              </w:divBdr>
            </w:div>
            <w:div w:id="2064675653">
              <w:marLeft w:val="0"/>
              <w:marRight w:val="0"/>
              <w:marTop w:val="0"/>
              <w:marBottom w:val="0"/>
              <w:divBdr>
                <w:top w:val="none" w:sz="0" w:space="0" w:color="auto"/>
                <w:left w:val="none" w:sz="0" w:space="0" w:color="auto"/>
                <w:bottom w:val="none" w:sz="0" w:space="0" w:color="auto"/>
                <w:right w:val="none" w:sz="0" w:space="0" w:color="auto"/>
              </w:divBdr>
            </w:div>
            <w:div w:id="2107379835">
              <w:marLeft w:val="0"/>
              <w:marRight w:val="0"/>
              <w:marTop w:val="0"/>
              <w:marBottom w:val="0"/>
              <w:divBdr>
                <w:top w:val="none" w:sz="0" w:space="0" w:color="auto"/>
                <w:left w:val="none" w:sz="0" w:space="0" w:color="auto"/>
                <w:bottom w:val="none" w:sz="0" w:space="0" w:color="auto"/>
                <w:right w:val="none" w:sz="0" w:space="0" w:color="auto"/>
              </w:divBdr>
            </w:div>
          </w:divsChild>
        </w:div>
        <w:div w:id="1773432220">
          <w:marLeft w:val="0"/>
          <w:marRight w:val="0"/>
          <w:marTop w:val="0"/>
          <w:marBottom w:val="0"/>
          <w:divBdr>
            <w:top w:val="none" w:sz="0" w:space="0" w:color="auto"/>
            <w:left w:val="none" w:sz="0" w:space="0" w:color="auto"/>
            <w:bottom w:val="none" w:sz="0" w:space="0" w:color="auto"/>
            <w:right w:val="none" w:sz="0" w:space="0" w:color="auto"/>
          </w:divBdr>
          <w:divsChild>
            <w:div w:id="255091091">
              <w:marLeft w:val="0"/>
              <w:marRight w:val="0"/>
              <w:marTop w:val="0"/>
              <w:marBottom w:val="0"/>
              <w:divBdr>
                <w:top w:val="none" w:sz="0" w:space="0" w:color="auto"/>
                <w:left w:val="none" w:sz="0" w:space="0" w:color="auto"/>
                <w:bottom w:val="none" w:sz="0" w:space="0" w:color="auto"/>
                <w:right w:val="none" w:sz="0" w:space="0" w:color="auto"/>
              </w:divBdr>
            </w:div>
            <w:div w:id="358244938">
              <w:marLeft w:val="0"/>
              <w:marRight w:val="0"/>
              <w:marTop w:val="0"/>
              <w:marBottom w:val="0"/>
              <w:divBdr>
                <w:top w:val="none" w:sz="0" w:space="0" w:color="auto"/>
                <w:left w:val="none" w:sz="0" w:space="0" w:color="auto"/>
                <w:bottom w:val="none" w:sz="0" w:space="0" w:color="auto"/>
                <w:right w:val="none" w:sz="0" w:space="0" w:color="auto"/>
              </w:divBdr>
            </w:div>
            <w:div w:id="360786813">
              <w:marLeft w:val="0"/>
              <w:marRight w:val="0"/>
              <w:marTop w:val="0"/>
              <w:marBottom w:val="0"/>
              <w:divBdr>
                <w:top w:val="none" w:sz="0" w:space="0" w:color="auto"/>
                <w:left w:val="none" w:sz="0" w:space="0" w:color="auto"/>
                <w:bottom w:val="none" w:sz="0" w:space="0" w:color="auto"/>
                <w:right w:val="none" w:sz="0" w:space="0" w:color="auto"/>
              </w:divBdr>
            </w:div>
            <w:div w:id="590504734">
              <w:marLeft w:val="0"/>
              <w:marRight w:val="0"/>
              <w:marTop w:val="0"/>
              <w:marBottom w:val="0"/>
              <w:divBdr>
                <w:top w:val="none" w:sz="0" w:space="0" w:color="auto"/>
                <w:left w:val="none" w:sz="0" w:space="0" w:color="auto"/>
                <w:bottom w:val="none" w:sz="0" w:space="0" w:color="auto"/>
                <w:right w:val="none" w:sz="0" w:space="0" w:color="auto"/>
              </w:divBdr>
            </w:div>
            <w:div w:id="754860523">
              <w:marLeft w:val="0"/>
              <w:marRight w:val="0"/>
              <w:marTop w:val="0"/>
              <w:marBottom w:val="0"/>
              <w:divBdr>
                <w:top w:val="none" w:sz="0" w:space="0" w:color="auto"/>
                <w:left w:val="none" w:sz="0" w:space="0" w:color="auto"/>
                <w:bottom w:val="none" w:sz="0" w:space="0" w:color="auto"/>
                <w:right w:val="none" w:sz="0" w:space="0" w:color="auto"/>
              </w:divBdr>
            </w:div>
            <w:div w:id="775180019">
              <w:marLeft w:val="0"/>
              <w:marRight w:val="0"/>
              <w:marTop w:val="0"/>
              <w:marBottom w:val="0"/>
              <w:divBdr>
                <w:top w:val="none" w:sz="0" w:space="0" w:color="auto"/>
                <w:left w:val="none" w:sz="0" w:space="0" w:color="auto"/>
                <w:bottom w:val="none" w:sz="0" w:space="0" w:color="auto"/>
                <w:right w:val="none" w:sz="0" w:space="0" w:color="auto"/>
              </w:divBdr>
            </w:div>
            <w:div w:id="1011034548">
              <w:marLeft w:val="0"/>
              <w:marRight w:val="0"/>
              <w:marTop w:val="0"/>
              <w:marBottom w:val="0"/>
              <w:divBdr>
                <w:top w:val="none" w:sz="0" w:space="0" w:color="auto"/>
                <w:left w:val="none" w:sz="0" w:space="0" w:color="auto"/>
                <w:bottom w:val="none" w:sz="0" w:space="0" w:color="auto"/>
                <w:right w:val="none" w:sz="0" w:space="0" w:color="auto"/>
              </w:divBdr>
            </w:div>
            <w:div w:id="1186601179">
              <w:marLeft w:val="0"/>
              <w:marRight w:val="0"/>
              <w:marTop w:val="0"/>
              <w:marBottom w:val="0"/>
              <w:divBdr>
                <w:top w:val="none" w:sz="0" w:space="0" w:color="auto"/>
                <w:left w:val="none" w:sz="0" w:space="0" w:color="auto"/>
                <w:bottom w:val="none" w:sz="0" w:space="0" w:color="auto"/>
                <w:right w:val="none" w:sz="0" w:space="0" w:color="auto"/>
              </w:divBdr>
            </w:div>
            <w:div w:id="1256750588">
              <w:marLeft w:val="0"/>
              <w:marRight w:val="0"/>
              <w:marTop w:val="0"/>
              <w:marBottom w:val="0"/>
              <w:divBdr>
                <w:top w:val="none" w:sz="0" w:space="0" w:color="auto"/>
                <w:left w:val="none" w:sz="0" w:space="0" w:color="auto"/>
                <w:bottom w:val="none" w:sz="0" w:space="0" w:color="auto"/>
                <w:right w:val="none" w:sz="0" w:space="0" w:color="auto"/>
              </w:divBdr>
            </w:div>
            <w:div w:id="1477455050">
              <w:marLeft w:val="0"/>
              <w:marRight w:val="0"/>
              <w:marTop w:val="0"/>
              <w:marBottom w:val="0"/>
              <w:divBdr>
                <w:top w:val="none" w:sz="0" w:space="0" w:color="auto"/>
                <w:left w:val="none" w:sz="0" w:space="0" w:color="auto"/>
                <w:bottom w:val="none" w:sz="0" w:space="0" w:color="auto"/>
                <w:right w:val="none" w:sz="0" w:space="0" w:color="auto"/>
              </w:divBdr>
            </w:div>
            <w:div w:id="1478572745">
              <w:marLeft w:val="0"/>
              <w:marRight w:val="0"/>
              <w:marTop w:val="0"/>
              <w:marBottom w:val="0"/>
              <w:divBdr>
                <w:top w:val="none" w:sz="0" w:space="0" w:color="auto"/>
                <w:left w:val="none" w:sz="0" w:space="0" w:color="auto"/>
                <w:bottom w:val="none" w:sz="0" w:space="0" w:color="auto"/>
                <w:right w:val="none" w:sz="0" w:space="0" w:color="auto"/>
              </w:divBdr>
            </w:div>
            <w:div w:id="1517771049">
              <w:marLeft w:val="0"/>
              <w:marRight w:val="0"/>
              <w:marTop w:val="0"/>
              <w:marBottom w:val="0"/>
              <w:divBdr>
                <w:top w:val="none" w:sz="0" w:space="0" w:color="auto"/>
                <w:left w:val="none" w:sz="0" w:space="0" w:color="auto"/>
                <w:bottom w:val="none" w:sz="0" w:space="0" w:color="auto"/>
                <w:right w:val="none" w:sz="0" w:space="0" w:color="auto"/>
              </w:divBdr>
            </w:div>
            <w:div w:id="1574003751">
              <w:marLeft w:val="0"/>
              <w:marRight w:val="0"/>
              <w:marTop w:val="0"/>
              <w:marBottom w:val="0"/>
              <w:divBdr>
                <w:top w:val="none" w:sz="0" w:space="0" w:color="auto"/>
                <w:left w:val="none" w:sz="0" w:space="0" w:color="auto"/>
                <w:bottom w:val="none" w:sz="0" w:space="0" w:color="auto"/>
                <w:right w:val="none" w:sz="0" w:space="0" w:color="auto"/>
              </w:divBdr>
            </w:div>
            <w:div w:id="1600260047">
              <w:marLeft w:val="0"/>
              <w:marRight w:val="0"/>
              <w:marTop w:val="0"/>
              <w:marBottom w:val="0"/>
              <w:divBdr>
                <w:top w:val="none" w:sz="0" w:space="0" w:color="auto"/>
                <w:left w:val="none" w:sz="0" w:space="0" w:color="auto"/>
                <w:bottom w:val="none" w:sz="0" w:space="0" w:color="auto"/>
                <w:right w:val="none" w:sz="0" w:space="0" w:color="auto"/>
              </w:divBdr>
            </w:div>
            <w:div w:id="1626959872">
              <w:marLeft w:val="0"/>
              <w:marRight w:val="0"/>
              <w:marTop w:val="0"/>
              <w:marBottom w:val="0"/>
              <w:divBdr>
                <w:top w:val="none" w:sz="0" w:space="0" w:color="auto"/>
                <w:left w:val="none" w:sz="0" w:space="0" w:color="auto"/>
                <w:bottom w:val="none" w:sz="0" w:space="0" w:color="auto"/>
                <w:right w:val="none" w:sz="0" w:space="0" w:color="auto"/>
              </w:divBdr>
            </w:div>
            <w:div w:id="1712419361">
              <w:marLeft w:val="0"/>
              <w:marRight w:val="0"/>
              <w:marTop w:val="0"/>
              <w:marBottom w:val="0"/>
              <w:divBdr>
                <w:top w:val="none" w:sz="0" w:space="0" w:color="auto"/>
                <w:left w:val="none" w:sz="0" w:space="0" w:color="auto"/>
                <w:bottom w:val="none" w:sz="0" w:space="0" w:color="auto"/>
                <w:right w:val="none" w:sz="0" w:space="0" w:color="auto"/>
              </w:divBdr>
            </w:div>
            <w:div w:id="1909610148">
              <w:marLeft w:val="0"/>
              <w:marRight w:val="0"/>
              <w:marTop w:val="0"/>
              <w:marBottom w:val="0"/>
              <w:divBdr>
                <w:top w:val="none" w:sz="0" w:space="0" w:color="auto"/>
                <w:left w:val="none" w:sz="0" w:space="0" w:color="auto"/>
                <w:bottom w:val="none" w:sz="0" w:space="0" w:color="auto"/>
                <w:right w:val="none" w:sz="0" w:space="0" w:color="auto"/>
              </w:divBdr>
            </w:div>
            <w:div w:id="1919484375">
              <w:marLeft w:val="0"/>
              <w:marRight w:val="0"/>
              <w:marTop w:val="0"/>
              <w:marBottom w:val="0"/>
              <w:divBdr>
                <w:top w:val="none" w:sz="0" w:space="0" w:color="auto"/>
                <w:left w:val="none" w:sz="0" w:space="0" w:color="auto"/>
                <w:bottom w:val="none" w:sz="0" w:space="0" w:color="auto"/>
                <w:right w:val="none" w:sz="0" w:space="0" w:color="auto"/>
              </w:divBdr>
            </w:div>
            <w:div w:id="1986738960">
              <w:marLeft w:val="0"/>
              <w:marRight w:val="0"/>
              <w:marTop w:val="0"/>
              <w:marBottom w:val="0"/>
              <w:divBdr>
                <w:top w:val="none" w:sz="0" w:space="0" w:color="auto"/>
                <w:left w:val="none" w:sz="0" w:space="0" w:color="auto"/>
                <w:bottom w:val="none" w:sz="0" w:space="0" w:color="auto"/>
                <w:right w:val="none" w:sz="0" w:space="0" w:color="auto"/>
              </w:divBdr>
            </w:div>
            <w:div w:id="2067609671">
              <w:marLeft w:val="0"/>
              <w:marRight w:val="0"/>
              <w:marTop w:val="0"/>
              <w:marBottom w:val="0"/>
              <w:divBdr>
                <w:top w:val="none" w:sz="0" w:space="0" w:color="auto"/>
                <w:left w:val="none" w:sz="0" w:space="0" w:color="auto"/>
                <w:bottom w:val="none" w:sz="0" w:space="0" w:color="auto"/>
                <w:right w:val="none" w:sz="0" w:space="0" w:color="auto"/>
              </w:divBdr>
            </w:div>
          </w:divsChild>
        </w:div>
        <w:div w:id="1827282780">
          <w:marLeft w:val="0"/>
          <w:marRight w:val="0"/>
          <w:marTop w:val="0"/>
          <w:marBottom w:val="0"/>
          <w:divBdr>
            <w:top w:val="none" w:sz="0" w:space="0" w:color="auto"/>
            <w:left w:val="none" w:sz="0" w:space="0" w:color="auto"/>
            <w:bottom w:val="none" w:sz="0" w:space="0" w:color="auto"/>
            <w:right w:val="none" w:sz="0" w:space="0" w:color="auto"/>
          </w:divBdr>
          <w:divsChild>
            <w:div w:id="124856024">
              <w:marLeft w:val="0"/>
              <w:marRight w:val="0"/>
              <w:marTop w:val="0"/>
              <w:marBottom w:val="0"/>
              <w:divBdr>
                <w:top w:val="none" w:sz="0" w:space="0" w:color="auto"/>
                <w:left w:val="none" w:sz="0" w:space="0" w:color="auto"/>
                <w:bottom w:val="none" w:sz="0" w:space="0" w:color="auto"/>
                <w:right w:val="none" w:sz="0" w:space="0" w:color="auto"/>
              </w:divBdr>
            </w:div>
            <w:div w:id="243299384">
              <w:marLeft w:val="0"/>
              <w:marRight w:val="0"/>
              <w:marTop w:val="0"/>
              <w:marBottom w:val="0"/>
              <w:divBdr>
                <w:top w:val="none" w:sz="0" w:space="0" w:color="auto"/>
                <w:left w:val="none" w:sz="0" w:space="0" w:color="auto"/>
                <w:bottom w:val="none" w:sz="0" w:space="0" w:color="auto"/>
                <w:right w:val="none" w:sz="0" w:space="0" w:color="auto"/>
              </w:divBdr>
            </w:div>
            <w:div w:id="575556296">
              <w:marLeft w:val="0"/>
              <w:marRight w:val="0"/>
              <w:marTop w:val="0"/>
              <w:marBottom w:val="0"/>
              <w:divBdr>
                <w:top w:val="none" w:sz="0" w:space="0" w:color="auto"/>
                <w:left w:val="none" w:sz="0" w:space="0" w:color="auto"/>
                <w:bottom w:val="none" w:sz="0" w:space="0" w:color="auto"/>
                <w:right w:val="none" w:sz="0" w:space="0" w:color="auto"/>
              </w:divBdr>
            </w:div>
            <w:div w:id="594678681">
              <w:marLeft w:val="0"/>
              <w:marRight w:val="0"/>
              <w:marTop w:val="0"/>
              <w:marBottom w:val="0"/>
              <w:divBdr>
                <w:top w:val="none" w:sz="0" w:space="0" w:color="auto"/>
                <w:left w:val="none" w:sz="0" w:space="0" w:color="auto"/>
                <w:bottom w:val="none" w:sz="0" w:space="0" w:color="auto"/>
                <w:right w:val="none" w:sz="0" w:space="0" w:color="auto"/>
              </w:divBdr>
            </w:div>
            <w:div w:id="639307019">
              <w:marLeft w:val="0"/>
              <w:marRight w:val="0"/>
              <w:marTop w:val="0"/>
              <w:marBottom w:val="0"/>
              <w:divBdr>
                <w:top w:val="none" w:sz="0" w:space="0" w:color="auto"/>
                <w:left w:val="none" w:sz="0" w:space="0" w:color="auto"/>
                <w:bottom w:val="none" w:sz="0" w:space="0" w:color="auto"/>
                <w:right w:val="none" w:sz="0" w:space="0" w:color="auto"/>
              </w:divBdr>
            </w:div>
            <w:div w:id="794837078">
              <w:marLeft w:val="0"/>
              <w:marRight w:val="0"/>
              <w:marTop w:val="0"/>
              <w:marBottom w:val="0"/>
              <w:divBdr>
                <w:top w:val="none" w:sz="0" w:space="0" w:color="auto"/>
                <w:left w:val="none" w:sz="0" w:space="0" w:color="auto"/>
                <w:bottom w:val="none" w:sz="0" w:space="0" w:color="auto"/>
                <w:right w:val="none" w:sz="0" w:space="0" w:color="auto"/>
              </w:divBdr>
            </w:div>
            <w:div w:id="942036951">
              <w:marLeft w:val="0"/>
              <w:marRight w:val="0"/>
              <w:marTop w:val="0"/>
              <w:marBottom w:val="0"/>
              <w:divBdr>
                <w:top w:val="none" w:sz="0" w:space="0" w:color="auto"/>
                <w:left w:val="none" w:sz="0" w:space="0" w:color="auto"/>
                <w:bottom w:val="none" w:sz="0" w:space="0" w:color="auto"/>
                <w:right w:val="none" w:sz="0" w:space="0" w:color="auto"/>
              </w:divBdr>
            </w:div>
            <w:div w:id="950671423">
              <w:marLeft w:val="0"/>
              <w:marRight w:val="0"/>
              <w:marTop w:val="0"/>
              <w:marBottom w:val="0"/>
              <w:divBdr>
                <w:top w:val="none" w:sz="0" w:space="0" w:color="auto"/>
                <w:left w:val="none" w:sz="0" w:space="0" w:color="auto"/>
                <w:bottom w:val="none" w:sz="0" w:space="0" w:color="auto"/>
                <w:right w:val="none" w:sz="0" w:space="0" w:color="auto"/>
              </w:divBdr>
            </w:div>
            <w:div w:id="978144278">
              <w:marLeft w:val="0"/>
              <w:marRight w:val="0"/>
              <w:marTop w:val="0"/>
              <w:marBottom w:val="0"/>
              <w:divBdr>
                <w:top w:val="none" w:sz="0" w:space="0" w:color="auto"/>
                <w:left w:val="none" w:sz="0" w:space="0" w:color="auto"/>
                <w:bottom w:val="none" w:sz="0" w:space="0" w:color="auto"/>
                <w:right w:val="none" w:sz="0" w:space="0" w:color="auto"/>
              </w:divBdr>
            </w:div>
            <w:div w:id="1010065880">
              <w:marLeft w:val="0"/>
              <w:marRight w:val="0"/>
              <w:marTop w:val="0"/>
              <w:marBottom w:val="0"/>
              <w:divBdr>
                <w:top w:val="none" w:sz="0" w:space="0" w:color="auto"/>
                <w:left w:val="none" w:sz="0" w:space="0" w:color="auto"/>
                <w:bottom w:val="none" w:sz="0" w:space="0" w:color="auto"/>
                <w:right w:val="none" w:sz="0" w:space="0" w:color="auto"/>
              </w:divBdr>
            </w:div>
            <w:div w:id="1031537017">
              <w:marLeft w:val="0"/>
              <w:marRight w:val="0"/>
              <w:marTop w:val="0"/>
              <w:marBottom w:val="0"/>
              <w:divBdr>
                <w:top w:val="none" w:sz="0" w:space="0" w:color="auto"/>
                <w:left w:val="none" w:sz="0" w:space="0" w:color="auto"/>
                <w:bottom w:val="none" w:sz="0" w:space="0" w:color="auto"/>
                <w:right w:val="none" w:sz="0" w:space="0" w:color="auto"/>
              </w:divBdr>
            </w:div>
            <w:div w:id="1341153234">
              <w:marLeft w:val="0"/>
              <w:marRight w:val="0"/>
              <w:marTop w:val="0"/>
              <w:marBottom w:val="0"/>
              <w:divBdr>
                <w:top w:val="none" w:sz="0" w:space="0" w:color="auto"/>
                <w:left w:val="none" w:sz="0" w:space="0" w:color="auto"/>
                <w:bottom w:val="none" w:sz="0" w:space="0" w:color="auto"/>
                <w:right w:val="none" w:sz="0" w:space="0" w:color="auto"/>
              </w:divBdr>
            </w:div>
            <w:div w:id="1369915371">
              <w:marLeft w:val="0"/>
              <w:marRight w:val="0"/>
              <w:marTop w:val="0"/>
              <w:marBottom w:val="0"/>
              <w:divBdr>
                <w:top w:val="none" w:sz="0" w:space="0" w:color="auto"/>
                <w:left w:val="none" w:sz="0" w:space="0" w:color="auto"/>
                <w:bottom w:val="none" w:sz="0" w:space="0" w:color="auto"/>
                <w:right w:val="none" w:sz="0" w:space="0" w:color="auto"/>
              </w:divBdr>
            </w:div>
            <w:div w:id="1379819545">
              <w:marLeft w:val="0"/>
              <w:marRight w:val="0"/>
              <w:marTop w:val="0"/>
              <w:marBottom w:val="0"/>
              <w:divBdr>
                <w:top w:val="none" w:sz="0" w:space="0" w:color="auto"/>
                <w:left w:val="none" w:sz="0" w:space="0" w:color="auto"/>
                <w:bottom w:val="none" w:sz="0" w:space="0" w:color="auto"/>
                <w:right w:val="none" w:sz="0" w:space="0" w:color="auto"/>
              </w:divBdr>
            </w:div>
            <w:div w:id="1431464449">
              <w:marLeft w:val="0"/>
              <w:marRight w:val="0"/>
              <w:marTop w:val="0"/>
              <w:marBottom w:val="0"/>
              <w:divBdr>
                <w:top w:val="none" w:sz="0" w:space="0" w:color="auto"/>
                <w:left w:val="none" w:sz="0" w:space="0" w:color="auto"/>
                <w:bottom w:val="none" w:sz="0" w:space="0" w:color="auto"/>
                <w:right w:val="none" w:sz="0" w:space="0" w:color="auto"/>
              </w:divBdr>
            </w:div>
            <w:div w:id="1533804581">
              <w:marLeft w:val="0"/>
              <w:marRight w:val="0"/>
              <w:marTop w:val="0"/>
              <w:marBottom w:val="0"/>
              <w:divBdr>
                <w:top w:val="none" w:sz="0" w:space="0" w:color="auto"/>
                <w:left w:val="none" w:sz="0" w:space="0" w:color="auto"/>
                <w:bottom w:val="none" w:sz="0" w:space="0" w:color="auto"/>
                <w:right w:val="none" w:sz="0" w:space="0" w:color="auto"/>
              </w:divBdr>
            </w:div>
            <w:div w:id="1697736755">
              <w:marLeft w:val="0"/>
              <w:marRight w:val="0"/>
              <w:marTop w:val="0"/>
              <w:marBottom w:val="0"/>
              <w:divBdr>
                <w:top w:val="none" w:sz="0" w:space="0" w:color="auto"/>
                <w:left w:val="none" w:sz="0" w:space="0" w:color="auto"/>
                <w:bottom w:val="none" w:sz="0" w:space="0" w:color="auto"/>
                <w:right w:val="none" w:sz="0" w:space="0" w:color="auto"/>
              </w:divBdr>
            </w:div>
            <w:div w:id="1815413303">
              <w:marLeft w:val="0"/>
              <w:marRight w:val="0"/>
              <w:marTop w:val="0"/>
              <w:marBottom w:val="0"/>
              <w:divBdr>
                <w:top w:val="none" w:sz="0" w:space="0" w:color="auto"/>
                <w:left w:val="none" w:sz="0" w:space="0" w:color="auto"/>
                <w:bottom w:val="none" w:sz="0" w:space="0" w:color="auto"/>
                <w:right w:val="none" w:sz="0" w:space="0" w:color="auto"/>
              </w:divBdr>
            </w:div>
            <w:div w:id="1875462291">
              <w:marLeft w:val="0"/>
              <w:marRight w:val="0"/>
              <w:marTop w:val="0"/>
              <w:marBottom w:val="0"/>
              <w:divBdr>
                <w:top w:val="none" w:sz="0" w:space="0" w:color="auto"/>
                <w:left w:val="none" w:sz="0" w:space="0" w:color="auto"/>
                <w:bottom w:val="none" w:sz="0" w:space="0" w:color="auto"/>
                <w:right w:val="none" w:sz="0" w:space="0" w:color="auto"/>
              </w:divBdr>
            </w:div>
            <w:div w:id="2083284433">
              <w:marLeft w:val="0"/>
              <w:marRight w:val="0"/>
              <w:marTop w:val="0"/>
              <w:marBottom w:val="0"/>
              <w:divBdr>
                <w:top w:val="none" w:sz="0" w:space="0" w:color="auto"/>
                <w:left w:val="none" w:sz="0" w:space="0" w:color="auto"/>
                <w:bottom w:val="none" w:sz="0" w:space="0" w:color="auto"/>
                <w:right w:val="none" w:sz="0" w:space="0" w:color="auto"/>
              </w:divBdr>
            </w:div>
          </w:divsChild>
        </w:div>
        <w:div w:id="1846741869">
          <w:marLeft w:val="0"/>
          <w:marRight w:val="0"/>
          <w:marTop w:val="0"/>
          <w:marBottom w:val="0"/>
          <w:divBdr>
            <w:top w:val="none" w:sz="0" w:space="0" w:color="auto"/>
            <w:left w:val="none" w:sz="0" w:space="0" w:color="auto"/>
            <w:bottom w:val="none" w:sz="0" w:space="0" w:color="auto"/>
            <w:right w:val="none" w:sz="0" w:space="0" w:color="auto"/>
          </w:divBdr>
          <w:divsChild>
            <w:div w:id="7680328">
              <w:marLeft w:val="0"/>
              <w:marRight w:val="0"/>
              <w:marTop w:val="0"/>
              <w:marBottom w:val="0"/>
              <w:divBdr>
                <w:top w:val="none" w:sz="0" w:space="0" w:color="auto"/>
                <w:left w:val="none" w:sz="0" w:space="0" w:color="auto"/>
                <w:bottom w:val="none" w:sz="0" w:space="0" w:color="auto"/>
                <w:right w:val="none" w:sz="0" w:space="0" w:color="auto"/>
              </w:divBdr>
            </w:div>
            <w:div w:id="335113717">
              <w:marLeft w:val="0"/>
              <w:marRight w:val="0"/>
              <w:marTop w:val="0"/>
              <w:marBottom w:val="0"/>
              <w:divBdr>
                <w:top w:val="none" w:sz="0" w:space="0" w:color="auto"/>
                <w:left w:val="none" w:sz="0" w:space="0" w:color="auto"/>
                <w:bottom w:val="none" w:sz="0" w:space="0" w:color="auto"/>
                <w:right w:val="none" w:sz="0" w:space="0" w:color="auto"/>
              </w:divBdr>
            </w:div>
            <w:div w:id="693843683">
              <w:marLeft w:val="0"/>
              <w:marRight w:val="0"/>
              <w:marTop w:val="0"/>
              <w:marBottom w:val="0"/>
              <w:divBdr>
                <w:top w:val="none" w:sz="0" w:space="0" w:color="auto"/>
                <w:left w:val="none" w:sz="0" w:space="0" w:color="auto"/>
                <w:bottom w:val="none" w:sz="0" w:space="0" w:color="auto"/>
                <w:right w:val="none" w:sz="0" w:space="0" w:color="auto"/>
              </w:divBdr>
            </w:div>
            <w:div w:id="721171163">
              <w:marLeft w:val="0"/>
              <w:marRight w:val="0"/>
              <w:marTop w:val="0"/>
              <w:marBottom w:val="0"/>
              <w:divBdr>
                <w:top w:val="none" w:sz="0" w:space="0" w:color="auto"/>
                <w:left w:val="none" w:sz="0" w:space="0" w:color="auto"/>
                <w:bottom w:val="none" w:sz="0" w:space="0" w:color="auto"/>
                <w:right w:val="none" w:sz="0" w:space="0" w:color="auto"/>
              </w:divBdr>
            </w:div>
            <w:div w:id="779108068">
              <w:marLeft w:val="0"/>
              <w:marRight w:val="0"/>
              <w:marTop w:val="0"/>
              <w:marBottom w:val="0"/>
              <w:divBdr>
                <w:top w:val="none" w:sz="0" w:space="0" w:color="auto"/>
                <w:left w:val="none" w:sz="0" w:space="0" w:color="auto"/>
                <w:bottom w:val="none" w:sz="0" w:space="0" w:color="auto"/>
                <w:right w:val="none" w:sz="0" w:space="0" w:color="auto"/>
              </w:divBdr>
            </w:div>
            <w:div w:id="911309246">
              <w:marLeft w:val="0"/>
              <w:marRight w:val="0"/>
              <w:marTop w:val="0"/>
              <w:marBottom w:val="0"/>
              <w:divBdr>
                <w:top w:val="none" w:sz="0" w:space="0" w:color="auto"/>
                <w:left w:val="none" w:sz="0" w:space="0" w:color="auto"/>
                <w:bottom w:val="none" w:sz="0" w:space="0" w:color="auto"/>
                <w:right w:val="none" w:sz="0" w:space="0" w:color="auto"/>
              </w:divBdr>
            </w:div>
            <w:div w:id="927428561">
              <w:marLeft w:val="0"/>
              <w:marRight w:val="0"/>
              <w:marTop w:val="0"/>
              <w:marBottom w:val="0"/>
              <w:divBdr>
                <w:top w:val="none" w:sz="0" w:space="0" w:color="auto"/>
                <w:left w:val="none" w:sz="0" w:space="0" w:color="auto"/>
                <w:bottom w:val="none" w:sz="0" w:space="0" w:color="auto"/>
                <w:right w:val="none" w:sz="0" w:space="0" w:color="auto"/>
              </w:divBdr>
            </w:div>
            <w:div w:id="964235382">
              <w:marLeft w:val="0"/>
              <w:marRight w:val="0"/>
              <w:marTop w:val="0"/>
              <w:marBottom w:val="0"/>
              <w:divBdr>
                <w:top w:val="none" w:sz="0" w:space="0" w:color="auto"/>
                <w:left w:val="none" w:sz="0" w:space="0" w:color="auto"/>
                <w:bottom w:val="none" w:sz="0" w:space="0" w:color="auto"/>
                <w:right w:val="none" w:sz="0" w:space="0" w:color="auto"/>
              </w:divBdr>
            </w:div>
            <w:div w:id="1089693354">
              <w:marLeft w:val="0"/>
              <w:marRight w:val="0"/>
              <w:marTop w:val="0"/>
              <w:marBottom w:val="0"/>
              <w:divBdr>
                <w:top w:val="none" w:sz="0" w:space="0" w:color="auto"/>
                <w:left w:val="none" w:sz="0" w:space="0" w:color="auto"/>
                <w:bottom w:val="none" w:sz="0" w:space="0" w:color="auto"/>
                <w:right w:val="none" w:sz="0" w:space="0" w:color="auto"/>
              </w:divBdr>
            </w:div>
            <w:div w:id="1229613041">
              <w:marLeft w:val="0"/>
              <w:marRight w:val="0"/>
              <w:marTop w:val="0"/>
              <w:marBottom w:val="0"/>
              <w:divBdr>
                <w:top w:val="none" w:sz="0" w:space="0" w:color="auto"/>
                <w:left w:val="none" w:sz="0" w:space="0" w:color="auto"/>
                <w:bottom w:val="none" w:sz="0" w:space="0" w:color="auto"/>
                <w:right w:val="none" w:sz="0" w:space="0" w:color="auto"/>
              </w:divBdr>
            </w:div>
            <w:div w:id="1276212545">
              <w:marLeft w:val="0"/>
              <w:marRight w:val="0"/>
              <w:marTop w:val="0"/>
              <w:marBottom w:val="0"/>
              <w:divBdr>
                <w:top w:val="none" w:sz="0" w:space="0" w:color="auto"/>
                <w:left w:val="none" w:sz="0" w:space="0" w:color="auto"/>
                <w:bottom w:val="none" w:sz="0" w:space="0" w:color="auto"/>
                <w:right w:val="none" w:sz="0" w:space="0" w:color="auto"/>
              </w:divBdr>
            </w:div>
            <w:div w:id="1378239119">
              <w:marLeft w:val="0"/>
              <w:marRight w:val="0"/>
              <w:marTop w:val="0"/>
              <w:marBottom w:val="0"/>
              <w:divBdr>
                <w:top w:val="none" w:sz="0" w:space="0" w:color="auto"/>
                <w:left w:val="none" w:sz="0" w:space="0" w:color="auto"/>
                <w:bottom w:val="none" w:sz="0" w:space="0" w:color="auto"/>
                <w:right w:val="none" w:sz="0" w:space="0" w:color="auto"/>
              </w:divBdr>
            </w:div>
            <w:div w:id="1528370178">
              <w:marLeft w:val="0"/>
              <w:marRight w:val="0"/>
              <w:marTop w:val="0"/>
              <w:marBottom w:val="0"/>
              <w:divBdr>
                <w:top w:val="none" w:sz="0" w:space="0" w:color="auto"/>
                <w:left w:val="none" w:sz="0" w:space="0" w:color="auto"/>
                <w:bottom w:val="none" w:sz="0" w:space="0" w:color="auto"/>
                <w:right w:val="none" w:sz="0" w:space="0" w:color="auto"/>
              </w:divBdr>
            </w:div>
            <w:div w:id="1709800206">
              <w:marLeft w:val="0"/>
              <w:marRight w:val="0"/>
              <w:marTop w:val="0"/>
              <w:marBottom w:val="0"/>
              <w:divBdr>
                <w:top w:val="none" w:sz="0" w:space="0" w:color="auto"/>
                <w:left w:val="none" w:sz="0" w:space="0" w:color="auto"/>
                <w:bottom w:val="none" w:sz="0" w:space="0" w:color="auto"/>
                <w:right w:val="none" w:sz="0" w:space="0" w:color="auto"/>
              </w:divBdr>
            </w:div>
            <w:div w:id="1715274081">
              <w:marLeft w:val="0"/>
              <w:marRight w:val="0"/>
              <w:marTop w:val="0"/>
              <w:marBottom w:val="0"/>
              <w:divBdr>
                <w:top w:val="none" w:sz="0" w:space="0" w:color="auto"/>
                <w:left w:val="none" w:sz="0" w:space="0" w:color="auto"/>
                <w:bottom w:val="none" w:sz="0" w:space="0" w:color="auto"/>
                <w:right w:val="none" w:sz="0" w:space="0" w:color="auto"/>
              </w:divBdr>
            </w:div>
            <w:div w:id="1721901975">
              <w:marLeft w:val="0"/>
              <w:marRight w:val="0"/>
              <w:marTop w:val="0"/>
              <w:marBottom w:val="0"/>
              <w:divBdr>
                <w:top w:val="none" w:sz="0" w:space="0" w:color="auto"/>
                <w:left w:val="none" w:sz="0" w:space="0" w:color="auto"/>
                <w:bottom w:val="none" w:sz="0" w:space="0" w:color="auto"/>
                <w:right w:val="none" w:sz="0" w:space="0" w:color="auto"/>
              </w:divBdr>
            </w:div>
            <w:div w:id="1743404335">
              <w:marLeft w:val="0"/>
              <w:marRight w:val="0"/>
              <w:marTop w:val="0"/>
              <w:marBottom w:val="0"/>
              <w:divBdr>
                <w:top w:val="none" w:sz="0" w:space="0" w:color="auto"/>
                <w:left w:val="none" w:sz="0" w:space="0" w:color="auto"/>
                <w:bottom w:val="none" w:sz="0" w:space="0" w:color="auto"/>
                <w:right w:val="none" w:sz="0" w:space="0" w:color="auto"/>
              </w:divBdr>
            </w:div>
            <w:div w:id="1941446953">
              <w:marLeft w:val="0"/>
              <w:marRight w:val="0"/>
              <w:marTop w:val="0"/>
              <w:marBottom w:val="0"/>
              <w:divBdr>
                <w:top w:val="none" w:sz="0" w:space="0" w:color="auto"/>
                <w:left w:val="none" w:sz="0" w:space="0" w:color="auto"/>
                <w:bottom w:val="none" w:sz="0" w:space="0" w:color="auto"/>
                <w:right w:val="none" w:sz="0" w:space="0" w:color="auto"/>
              </w:divBdr>
            </w:div>
            <w:div w:id="1950160697">
              <w:marLeft w:val="0"/>
              <w:marRight w:val="0"/>
              <w:marTop w:val="0"/>
              <w:marBottom w:val="0"/>
              <w:divBdr>
                <w:top w:val="none" w:sz="0" w:space="0" w:color="auto"/>
                <w:left w:val="none" w:sz="0" w:space="0" w:color="auto"/>
                <w:bottom w:val="none" w:sz="0" w:space="0" w:color="auto"/>
                <w:right w:val="none" w:sz="0" w:space="0" w:color="auto"/>
              </w:divBdr>
            </w:div>
            <w:div w:id="2068524691">
              <w:marLeft w:val="0"/>
              <w:marRight w:val="0"/>
              <w:marTop w:val="0"/>
              <w:marBottom w:val="0"/>
              <w:divBdr>
                <w:top w:val="none" w:sz="0" w:space="0" w:color="auto"/>
                <w:left w:val="none" w:sz="0" w:space="0" w:color="auto"/>
                <w:bottom w:val="none" w:sz="0" w:space="0" w:color="auto"/>
                <w:right w:val="none" w:sz="0" w:space="0" w:color="auto"/>
              </w:divBdr>
            </w:div>
          </w:divsChild>
        </w:div>
        <w:div w:id="1882942008">
          <w:marLeft w:val="0"/>
          <w:marRight w:val="0"/>
          <w:marTop w:val="0"/>
          <w:marBottom w:val="0"/>
          <w:divBdr>
            <w:top w:val="none" w:sz="0" w:space="0" w:color="auto"/>
            <w:left w:val="none" w:sz="0" w:space="0" w:color="auto"/>
            <w:bottom w:val="none" w:sz="0" w:space="0" w:color="auto"/>
            <w:right w:val="none" w:sz="0" w:space="0" w:color="auto"/>
          </w:divBdr>
        </w:div>
        <w:div w:id="2025473840">
          <w:marLeft w:val="0"/>
          <w:marRight w:val="0"/>
          <w:marTop w:val="0"/>
          <w:marBottom w:val="0"/>
          <w:divBdr>
            <w:top w:val="none" w:sz="0" w:space="0" w:color="auto"/>
            <w:left w:val="none" w:sz="0" w:space="0" w:color="auto"/>
            <w:bottom w:val="none" w:sz="0" w:space="0" w:color="auto"/>
            <w:right w:val="none" w:sz="0" w:space="0" w:color="auto"/>
          </w:divBdr>
          <w:divsChild>
            <w:div w:id="238441884">
              <w:marLeft w:val="0"/>
              <w:marRight w:val="0"/>
              <w:marTop w:val="0"/>
              <w:marBottom w:val="0"/>
              <w:divBdr>
                <w:top w:val="none" w:sz="0" w:space="0" w:color="auto"/>
                <w:left w:val="none" w:sz="0" w:space="0" w:color="auto"/>
                <w:bottom w:val="none" w:sz="0" w:space="0" w:color="auto"/>
                <w:right w:val="none" w:sz="0" w:space="0" w:color="auto"/>
              </w:divBdr>
            </w:div>
            <w:div w:id="357658061">
              <w:marLeft w:val="0"/>
              <w:marRight w:val="0"/>
              <w:marTop w:val="0"/>
              <w:marBottom w:val="0"/>
              <w:divBdr>
                <w:top w:val="none" w:sz="0" w:space="0" w:color="auto"/>
                <w:left w:val="none" w:sz="0" w:space="0" w:color="auto"/>
                <w:bottom w:val="none" w:sz="0" w:space="0" w:color="auto"/>
                <w:right w:val="none" w:sz="0" w:space="0" w:color="auto"/>
              </w:divBdr>
            </w:div>
            <w:div w:id="451822777">
              <w:marLeft w:val="0"/>
              <w:marRight w:val="0"/>
              <w:marTop w:val="0"/>
              <w:marBottom w:val="0"/>
              <w:divBdr>
                <w:top w:val="none" w:sz="0" w:space="0" w:color="auto"/>
                <w:left w:val="none" w:sz="0" w:space="0" w:color="auto"/>
                <w:bottom w:val="none" w:sz="0" w:space="0" w:color="auto"/>
                <w:right w:val="none" w:sz="0" w:space="0" w:color="auto"/>
              </w:divBdr>
            </w:div>
            <w:div w:id="544485334">
              <w:marLeft w:val="0"/>
              <w:marRight w:val="0"/>
              <w:marTop w:val="0"/>
              <w:marBottom w:val="0"/>
              <w:divBdr>
                <w:top w:val="none" w:sz="0" w:space="0" w:color="auto"/>
                <w:left w:val="none" w:sz="0" w:space="0" w:color="auto"/>
                <w:bottom w:val="none" w:sz="0" w:space="0" w:color="auto"/>
                <w:right w:val="none" w:sz="0" w:space="0" w:color="auto"/>
              </w:divBdr>
            </w:div>
            <w:div w:id="564488192">
              <w:marLeft w:val="0"/>
              <w:marRight w:val="0"/>
              <w:marTop w:val="0"/>
              <w:marBottom w:val="0"/>
              <w:divBdr>
                <w:top w:val="none" w:sz="0" w:space="0" w:color="auto"/>
                <w:left w:val="none" w:sz="0" w:space="0" w:color="auto"/>
                <w:bottom w:val="none" w:sz="0" w:space="0" w:color="auto"/>
                <w:right w:val="none" w:sz="0" w:space="0" w:color="auto"/>
              </w:divBdr>
            </w:div>
            <w:div w:id="665858692">
              <w:marLeft w:val="0"/>
              <w:marRight w:val="0"/>
              <w:marTop w:val="0"/>
              <w:marBottom w:val="0"/>
              <w:divBdr>
                <w:top w:val="none" w:sz="0" w:space="0" w:color="auto"/>
                <w:left w:val="none" w:sz="0" w:space="0" w:color="auto"/>
                <w:bottom w:val="none" w:sz="0" w:space="0" w:color="auto"/>
                <w:right w:val="none" w:sz="0" w:space="0" w:color="auto"/>
              </w:divBdr>
            </w:div>
            <w:div w:id="786899375">
              <w:marLeft w:val="0"/>
              <w:marRight w:val="0"/>
              <w:marTop w:val="0"/>
              <w:marBottom w:val="0"/>
              <w:divBdr>
                <w:top w:val="none" w:sz="0" w:space="0" w:color="auto"/>
                <w:left w:val="none" w:sz="0" w:space="0" w:color="auto"/>
                <w:bottom w:val="none" w:sz="0" w:space="0" w:color="auto"/>
                <w:right w:val="none" w:sz="0" w:space="0" w:color="auto"/>
              </w:divBdr>
            </w:div>
            <w:div w:id="854076426">
              <w:marLeft w:val="0"/>
              <w:marRight w:val="0"/>
              <w:marTop w:val="0"/>
              <w:marBottom w:val="0"/>
              <w:divBdr>
                <w:top w:val="none" w:sz="0" w:space="0" w:color="auto"/>
                <w:left w:val="none" w:sz="0" w:space="0" w:color="auto"/>
                <w:bottom w:val="none" w:sz="0" w:space="0" w:color="auto"/>
                <w:right w:val="none" w:sz="0" w:space="0" w:color="auto"/>
              </w:divBdr>
            </w:div>
            <w:div w:id="866068013">
              <w:marLeft w:val="0"/>
              <w:marRight w:val="0"/>
              <w:marTop w:val="0"/>
              <w:marBottom w:val="0"/>
              <w:divBdr>
                <w:top w:val="none" w:sz="0" w:space="0" w:color="auto"/>
                <w:left w:val="none" w:sz="0" w:space="0" w:color="auto"/>
                <w:bottom w:val="none" w:sz="0" w:space="0" w:color="auto"/>
                <w:right w:val="none" w:sz="0" w:space="0" w:color="auto"/>
              </w:divBdr>
            </w:div>
            <w:div w:id="1097093149">
              <w:marLeft w:val="0"/>
              <w:marRight w:val="0"/>
              <w:marTop w:val="0"/>
              <w:marBottom w:val="0"/>
              <w:divBdr>
                <w:top w:val="none" w:sz="0" w:space="0" w:color="auto"/>
                <w:left w:val="none" w:sz="0" w:space="0" w:color="auto"/>
                <w:bottom w:val="none" w:sz="0" w:space="0" w:color="auto"/>
                <w:right w:val="none" w:sz="0" w:space="0" w:color="auto"/>
              </w:divBdr>
            </w:div>
            <w:div w:id="1184437562">
              <w:marLeft w:val="0"/>
              <w:marRight w:val="0"/>
              <w:marTop w:val="0"/>
              <w:marBottom w:val="0"/>
              <w:divBdr>
                <w:top w:val="none" w:sz="0" w:space="0" w:color="auto"/>
                <w:left w:val="none" w:sz="0" w:space="0" w:color="auto"/>
                <w:bottom w:val="none" w:sz="0" w:space="0" w:color="auto"/>
                <w:right w:val="none" w:sz="0" w:space="0" w:color="auto"/>
              </w:divBdr>
            </w:div>
            <w:div w:id="1230966009">
              <w:marLeft w:val="0"/>
              <w:marRight w:val="0"/>
              <w:marTop w:val="0"/>
              <w:marBottom w:val="0"/>
              <w:divBdr>
                <w:top w:val="none" w:sz="0" w:space="0" w:color="auto"/>
                <w:left w:val="none" w:sz="0" w:space="0" w:color="auto"/>
                <w:bottom w:val="none" w:sz="0" w:space="0" w:color="auto"/>
                <w:right w:val="none" w:sz="0" w:space="0" w:color="auto"/>
              </w:divBdr>
            </w:div>
            <w:div w:id="1437746971">
              <w:marLeft w:val="0"/>
              <w:marRight w:val="0"/>
              <w:marTop w:val="0"/>
              <w:marBottom w:val="0"/>
              <w:divBdr>
                <w:top w:val="none" w:sz="0" w:space="0" w:color="auto"/>
                <w:left w:val="none" w:sz="0" w:space="0" w:color="auto"/>
                <w:bottom w:val="none" w:sz="0" w:space="0" w:color="auto"/>
                <w:right w:val="none" w:sz="0" w:space="0" w:color="auto"/>
              </w:divBdr>
            </w:div>
            <w:div w:id="1586842842">
              <w:marLeft w:val="0"/>
              <w:marRight w:val="0"/>
              <w:marTop w:val="0"/>
              <w:marBottom w:val="0"/>
              <w:divBdr>
                <w:top w:val="none" w:sz="0" w:space="0" w:color="auto"/>
                <w:left w:val="none" w:sz="0" w:space="0" w:color="auto"/>
                <w:bottom w:val="none" w:sz="0" w:space="0" w:color="auto"/>
                <w:right w:val="none" w:sz="0" w:space="0" w:color="auto"/>
              </w:divBdr>
            </w:div>
            <w:div w:id="1590195471">
              <w:marLeft w:val="0"/>
              <w:marRight w:val="0"/>
              <w:marTop w:val="0"/>
              <w:marBottom w:val="0"/>
              <w:divBdr>
                <w:top w:val="none" w:sz="0" w:space="0" w:color="auto"/>
                <w:left w:val="none" w:sz="0" w:space="0" w:color="auto"/>
                <w:bottom w:val="none" w:sz="0" w:space="0" w:color="auto"/>
                <w:right w:val="none" w:sz="0" w:space="0" w:color="auto"/>
              </w:divBdr>
            </w:div>
            <w:div w:id="1772819852">
              <w:marLeft w:val="0"/>
              <w:marRight w:val="0"/>
              <w:marTop w:val="0"/>
              <w:marBottom w:val="0"/>
              <w:divBdr>
                <w:top w:val="none" w:sz="0" w:space="0" w:color="auto"/>
                <w:left w:val="none" w:sz="0" w:space="0" w:color="auto"/>
                <w:bottom w:val="none" w:sz="0" w:space="0" w:color="auto"/>
                <w:right w:val="none" w:sz="0" w:space="0" w:color="auto"/>
              </w:divBdr>
            </w:div>
            <w:div w:id="1775057607">
              <w:marLeft w:val="0"/>
              <w:marRight w:val="0"/>
              <w:marTop w:val="0"/>
              <w:marBottom w:val="0"/>
              <w:divBdr>
                <w:top w:val="none" w:sz="0" w:space="0" w:color="auto"/>
                <w:left w:val="none" w:sz="0" w:space="0" w:color="auto"/>
                <w:bottom w:val="none" w:sz="0" w:space="0" w:color="auto"/>
                <w:right w:val="none" w:sz="0" w:space="0" w:color="auto"/>
              </w:divBdr>
            </w:div>
            <w:div w:id="1888564629">
              <w:marLeft w:val="0"/>
              <w:marRight w:val="0"/>
              <w:marTop w:val="0"/>
              <w:marBottom w:val="0"/>
              <w:divBdr>
                <w:top w:val="none" w:sz="0" w:space="0" w:color="auto"/>
                <w:left w:val="none" w:sz="0" w:space="0" w:color="auto"/>
                <w:bottom w:val="none" w:sz="0" w:space="0" w:color="auto"/>
                <w:right w:val="none" w:sz="0" w:space="0" w:color="auto"/>
              </w:divBdr>
            </w:div>
            <w:div w:id="1905991913">
              <w:marLeft w:val="0"/>
              <w:marRight w:val="0"/>
              <w:marTop w:val="0"/>
              <w:marBottom w:val="0"/>
              <w:divBdr>
                <w:top w:val="none" w:sz="0" w:space="0" w:color="auto"/>
                <w:left w:val="none" w:sz="0" w:space="0" w:color="auto"/>
                <w:bottom w:val="none" w:sz="0" w:space="0" w:color="auto"/>
                <w:right w:val="none" w:sz="0" w:space="0" w:color="auto"/>
              </w:divBdr>
            </w:div>
            <w:div w:id="191889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538317763">
      <w:bodyDiv w:val="1"/>
      <w:marLeft w:val="0"/>
      <w:marRight w:val="0"/>
      <w:marTop w:val="0"/>
      <w:marBottom w:val="0"/>
      <w:divBdr>
        <w:top w:val="none" w:sz="0" w:space="0" w:color="auto"/>
        <w:left w:val="none" w:sz="0" w:space="0" w:color="auto"/>
        <w:bottom w:val="none" w:sz="0" w:space="0" w:color="auto"/>
        <w:right w:val="none" w:sz="0" w:space="0" w:color="auto"/>
      </w:divBdr>
    </w:div>
    <w:div w:id="590282884">
      <w:bodyDiv w:val="1"/>
      <w:marLeft w:val="0"/>
      <w:marRight w:val="0"/>
      <w:marTop w:val="0"/>
      <w:marBottom w:val="0"/>
      <w:divBdr>
        <w:top w:val="none" w:sz="0" w:space="0" w:color="auto"/>
        <w:left w:val="none" w:sz="0" w:space="0" w:color="auto"/>
        <w:bottom w:val="none" w:sz="0" w:space="0" w:color="auto"/>
        <w:right w:val="none" w:sz="0" w:space="0" w:color="auto"/>
      </w:divBdr>
    </w:div>
    <w:div w:id="593631646">
      <w:bodyDiv w:val="1"/>
      <w:marLeft w:val="0"/>
      <w:marRight w:val="0"/>
      <w:marTop w:val="0"/>
      <w:marBottom w:val="0"/>
      <w:divBdr>
        <w:top w:val="none" w:sz="0" w:space="0" w:color="auto"/>
        <w:left w:val="none" w:sz="0" w:space="0" w:color="auto"/>
        <w:bottom w:val="none" w:sz="0" w:space="0" w:color="auto"/>
        <w:right w:val="none" w:sz="0" w:space="0" w:color="auto"/>
      </w:divBdr>
    </w:div>
    <w:div w:id="616836194">
      <w:bodyDiv w:val="1"/>
      <w:marLeft w:val="0"/>
      <w:marRight w:val="0"/>
      <w:marTop w:val="0"/>
      <w:marBottom w:val="0"/>
      <w:divBdr>
        <w:top w:val="none" w:sz="0" w:space="0" w:color="auto"/>
        <w:left w:val="none" w:sz="0" w:space="0" w:color="auto"/>
        <w:bottom w:val="none" w:sz="0" w:space="0" w:color="auto"/>
        <w:right w:val="none" w:sz="0" w:space="0" w:color="auto"/>
      </w:divBdr>
    </w:div>
    <w:div w:id="637342783">
      <w:bodyDiv w:val="1"/>
      <w:marLeft w:val="0"/>
      <w:marRight w:val="0"/>
      <w:marTop w:val="0"/>
      <w:marBottom w:val="0"/>
      <w:divBdr>
        <w:top w:val="none" w:sz="0" w:space="0" w:color="auto"/>
        <w:left w:val="none" w:sz="0" w:space="0" w:color="auto"/>
        <w:bottom w:val="none" w:sz="0" w:space="0" w:color="auto"/>
        <w:right w:val="none" w:sz="0" w:space="0" w:color="auto"/>
      </w:divBdr>
      <w:divsChild>
        <w:div w:id="57024859">
          <w:marLeft w:val="0"/>
          <w:marRight w:val="0"/>
          <w:marTop w:val="0"/>
          <w:marBottom w:val="0"/>
          <w:divBdr>
            <w:top w:val="none" w:sz="0" w:space="0" w:color="auto"/>
            <w:left w:val="none" w:sz="0" w:space="0" w:color="auto"/>
            <w:bottom w:val="none" w:sz="0" w:space="0" w:color="auto"/>
            <w:right w:val="none" w:sz="0" w:space="0" w:color="auto"/>
          </w:divBdr>
          <w:divsChild>
            <w:div w:id="1033338378">
              <w:marLeft w:val="-75"/>
              <w:marRight w:val="0"/>
              <w:marTop w:val="30"/>
              <w:marBottom w:val="30"/>
              <w:divBdr>
                <w:top w:val="none" w:sz="0" w:space="0" w:color="auto"/>
                <w:left w:val="none" w:sz="0" w:space="0" w:color="auto"/>
                <w:bottom w:val="none" w:sz="0" w:space="0" w:color="auto"/>
                <w:right w:val="none" w:sz="0" w:space="0" w:color="auto"/>
              </w:divBdr>
              <w:divsChild>
                <w:div w:id="50931805">
                  <w:marLeft w:val="0"/>
                  <w:marRight w:val="0"/>
                  <w:marTop w:val="0"/>
                  <w:marBottom w:val="0"/>
                  <w:divBdr>
                    <w:top w:val="none" w:sz="0" w:space="0" w:color="auto"/>
                    <w:left w:val="none" w:sz="0" w:space="0" w:color="auto"/>
                    <w:bottom w:val="none" w:sz="0" w:space="0" w:color="auto"/>
                    <w:right w:val="none" w:sz="0" w:space="0" w:color="auto"/>
                  </w:divBdr>
                  <w:divsChild>
                    <w:div w:id="20476923">
                      <w:marLeft w:val="0"/>
                      <w:marRight w:val="0"/>
                      <w:marTop w:val="0"/>
                      <w:marBottom w:val="0"/>
                      <w:divBdr>
                        <w:top w:val="none" w:sz="0" w:space="0" w:color="auto"/>
                        <w:left w:val="none" w:sz="0" w:space="0" w:color="auto"/>
                        <w:bottom w:val="none" w:sz="0" w:space="0" w:color="auto"/>
                        <w:right w:val="none" w:sz="0" w:space="0" w:color="auto"/>
                      </w:divBdr>
                    </w:div>
                    <w:div w:id="187259321">
                      <w:marLeft w:val="0"/>
                      <w:marRight w:val="0"/>
                      <w:marTop w:val="0"/>
                      <w:marBottom w:val="0"/>
                      <w:divBdr>
                        <w:top w:val="none" w:sz="0" w:space="0" w:color="auto"/>
                        <w:left w:val="none" w:sz="0" w:space="0" w:color="auto"/>
                        <w:bottom w:val="none" w:sz="0" w:space="0" w:color="auto"/>
                        <w:right w:val="none" w:sz="0" w:space="0" w:color="auto"/>
                      </w:divBdr>
                    </w:div>
                    <w:div w:id="606083658">
                      <w:marLeft w:val="0"/>
                      <w:marRight w:val="0"/>
                      <w:marTop w:val="0"/>
                      <w:marBottom w:val="0"/>
                      <w:divBdr>
                        <w:top w:val="none" w:sz="0" w:space="0" w:color="auto"/>
                        <w:left w:val="none" w:sz="0" w:space="0" w:color="auto"/>
                        <w:bottom w:val="none" w:sz="0" w:space="0" w:color="auto"/>
                        <w:right w:val="none" w:sz="0" w:space="0" w:color="auto"/>
                      </w:divBdr>
                    </w:div>
                    <w:div w:id="674571294">
                      <w:marLeft w:val="0"/>
                      <w:marRight w:val="0"/>
                      <w:marTop w:val="0"/>
                      <w:marBottom w:val="0"/>
                      <w:divBdr>
                        <w:top w:val="none" w:sz="0" w:space="0" w:color="auto"/>
                        <w:left w:val="none" w:sz="0" w:space="0" w:color="auto"/>
                        <w:bottom w:val="none" w:sz="0" w:space="0" w:color="auto"/>
                        <w:right w:val="none" w:sz="0" w:space="0" w:color="auto"/>
                      </w:divBdr>
                    </w:div>
                    <w:div w:id="892622862">
                      <w:marLeft w:val="0"/>
                      <w:marRight w:val="0"/>
                      <w:marTop w:val="0"/>
                      <w:marBottom w:val="0"/>
                      <w:divBdr>
                        <w:top w:val="none" w:sz="0" w:space="0" w:color="auto"/>
                        <w:left w:val="none" w:sz="0" w:space="0" w:color="auto"/>
                        <w:bottom w:val="none" w:sz="0" w:space="0" w:color="auto"/>
                        <w:right w:val="none" w:sz="0" w:space="0" w:color="auto"/>
                      </w:divBdr>
                    </w:div>
                    <w:div w:id="1222863368">
                      <w:marLeft w:val="0"/>
                      <w:marRight w:val="0"/>
                      <w:marTop w:val="0"/>
                      <w:marBottom w:val="0"/>
                      <w:divBdr>
                        <w:top w:val="none" w:sz="0" w:space="0" w:color="auto"/>
                        <w:left w:val="none" w:sz="0" w:space="0" w:color="auto"/>
                        <w:bottom w:val="none" w:sz="0" w:space="0" w:color="auto"/>
                        <w:right w:val="none" w:sz="0" w:space="0" w:color="auto"/>
                      </w:divBdr>
                    </w:div>
                    <w:div w:id="1280453983">
                      <w:marLeft w:val="0"/>
                      <w:marRight w:val="0"/>
                      <w:marTop w:val="0"/>
                      <w:marBottom w:val="0"/>
                      <w:divBdr>
                        <w:top w:val="none" w:sz="0" w:space="0" w:color="auto"/>
                        <w:left w:val="none" w:sz="0" w:space="0" w:color="auto"/>
                        <w:bottom w:val="none" w:sz="0" w:space="0" w:color="auto"/>
                        <w:right w:val="none" w:sz="0" w:space="0" w:color="auto"/>
                      </w:divBdr>
                    </w:div>
                  </w:divsChild>
                </w:div>
                <w:div w:id="360012725">
                  <w:marLeft w:val="0"/>
                  <w:marRight w:val="0"/>
                  <w:marTop w:val="0"/>
                  <w:marBottom w:val="0"/>
                  <w:divBdr>
                    <w:top w:val="none" w:sz="0" w:space="0" w:color="auto"/>
                    <w:left w:val="none" w:sz="0" w:space="0" w:color="auto"/>
                    <w:bottom w:val="none" w:sz="0" w:space="0" w:color="auto"/>
                    <w:right w:val="none" w:sz="0" w:space="0" w:color="auto"/>
                  </w:divBdr>
                  <w:divsChild>
                    <w:div w:id="815147004">
                      <w:marLeft w:val="0"/>
                      <w:marRight w:val="0"/>
                      <w:marTop w:val="0"/>
                      <w:marBottom w:val="0"/>
                      <w:divBdr>
                        <w:top w:val="none" w:sz="0" w:space="0" w:color="auto"/>
                        <w:left w:val="none" w:sz="0" w:space="0" w:color="auto"/>
                        <w:bottom w:val="none" w:sz="0" w:space="0" w:color="auto"/>
                        <w:right w:val="none" w:sz="0" w:space="0" w:color="auto"/>
                      </w:divBdr>
                    </w:div>
                    <w:div w:id="1704866314">
                      <w:marLeft w:val="0"/>
                      <w:marRight w:val="0"/>
                      <w:marTop w:val="0"/>
                      <w:marBottom w:val="0"/>
                      <w:divBdr>
                        <w:top w:val="none" w:sz="0" w:space="0" w:color="auto"/>
                        <w:left w:val="none" w:sz="0" w:space="0" w:color="auto"/>
                        <w:bottom w:val="none" w:sz="0" w:space="0" w:color="auto"/>
                        <w:right w:val="none" w:sz="0" w:space="0" w:color="auto"/>
                      </w:divBdr>
                    </w:div>
                    <w:div w:id="1937906672">
                      <w:marLeft w:val="0"/>
                      <w:marRight w:val="0"/>
                      <w:marTop w:val="0"/>
                      <w:marBottom w:val="0"/>
                      <w:divBdr>
                        <w:top w:val="none" w:sz="0" w:space="0" w:color="auto"/>
                        <w:left w:val="none" w:sz="0" w:space="0" w:color="auto"/>
                        <w:bottom w:val="none" w:sz="0" w:space="0" w:color="auto"/>
                        <w:right w:val="none" w:sz="0" w:space="0" w:color="auto"/>
                      </w:divBdr>
                    </w:div>
                  </w:divsChild>
                </w:div>
                <w:div w:id="424309637">
                  <w:marLeft w:val="0"/>
                  <w:marRight w:val="0"/>
                  <w:marTop w:val="0"/>
                  <w:marBottom w:val="0"/>
                  <w:divBdr>
                    <w:top w:val="none" w:sz="0" w:space="0" w:color="auto"/>
                    <w:left w:val="none" w:sz="0" w:space="0" w:color="auto"/>
                    <w:bottom w:val="none" w:sz="0" w:space="0" w:color="auto"/>
                    <w:right w:val="none" w:sz="0" w:space="0" w:color="auto"/>
                  </w:divBdr>
                  <w:divsChild>
                    <w:div w:id="1778208250">
                      <w:marLeft w:val="0"/>
                      <w:marRight w:val="0"/>
                      <w:marTop w:val="0"/>
                      <w:marBottom w:val="0"/>
                      <w:divBdr>
                        <w:top w:val="none" w:sz="0" w:space="0" w:color="auto"/>
                        <w:left w:val="none" w:sz="0" w:space="0" w:color="auto"/>
                        <w:bottom w:val="none" w:sz="0" w:space="0" w:color="auto"/>
                        <w:right w:val="none" w:sz="0" w:space="0" w:color="auto"/>
                      </w:divBdr>
                    </w:div>
                  </w:divsChild>
                </w:div>
                <w:div w:id="1058482082">
                  <w:marLeft w:val="0"/>
                  <w:marRight w:val="0"/>
                  <w:marTop w:val="0"/>
                  <w:marBottom w:val="0"/>
                  <w:divBdr>
                    <w:top w:val="none" w:sz="0" w:space="0" w:color="auto"/>
                    <w:left w:val="none" w:sz="0" w:space="0" w:color="auto"/>
                    <w:bottom w:val="none" w:sz="0" w:space="0" w:color="auto"/>
                    <w:right w:val="none" w:sz="0" w:space="0" w:color="auto"/>
                  </w:divBdr>
                  <w:divsChild>
                    <w:div w:id="1321420943">
                      <w:marLeft w:val="0"/>
                      <w:marRight w:val="0"/>
                      <w:marTop w:val="0"/>
                      <w:marBottom w:val="0"/>
                      <w:divBdr>
                        <w:top w:val="none" w:sz="0" w:space="0" w:color="auto"/>
                        <w:left w:val="none" w:sz="0" w:space="0" w:color="auto"/>
                        <w:bottom w:val="none" w:sz="0" w:space="0" w:color="auto"/>
                        <w:right w:val="none" w:sz="0" w:space="0" w:color="auto"/>
                      </w:divBdr>
                    </w:div>
                  </w:divsChild>
                </w:div>
                <w:div w:id="1371298582">
                  <w:marLeft w:val="0"/>
                  <w:marRight w:val="0"/>
                  <w:marTop w:val="0"/>
                  <w:marBottom w:val="0"/>
                  <w:divBdr>
                    <w:top w:val="none" w:sz="0" w:space="0" w:color="auto"/>
                    <w:left w:val="none" w:sz="0" w:space="0" w:color="auto"/>
                    <w:bottom w:val="none" w:sz="0" w:space="0" w:color="auto"/>
                    <w:right w:val="none" w:sz="0" w:space="0" w:color="auto"/>
                  </w:divBdr>
                  <w:divsChild>
                    <w:div w:id="71701915">
                      <w:marLeft w:val="0"/>
                      <w:marRight w:val="0"/>
                      <w:marTop w:val="0"/>
                      <w:marBottom w:val="0"/>
                      <w:divBdr>
                        <w:top w:val="none" w:sz="0" w:space="0" w:color="auto"/>
                        <w:left w:val="none" w:sz="0" w:space="0" w:color="auto"/>
                        <w:bottom w:val="none" w:sz="0" w:space="0" w:color="auto"/>
                        <w:right w:val="none" w:sz="0" w:space="0" w:color="auto"/>
                      </w:divBdr>
                    </w:div>
                    <w:div w:id="713039399">
                      <w:marLeft w:val="0"/>
                      <w:marRight w:val="0"/>
                      <w:marTop w:val="0"/>
                      <w:marBottom w:val="0"/>
                      <w:divBdr>
                        <w:top w:val="none" w:sz="0" w:space="0" w:color="auto"/>
                        <w:left w:val="none" w:sz="0" w:space="0" w:color="auto"/>
                        <w:bottom w:val="none" w:sz="0" w:space="0" w:color="auto"/>
                        <w:right w:val="none" w:sz="0" w:space="0" w:color="auto"/>
                      </w:divBdr>
                    </w:div>
                    <w:div w:id="805705757">
                      <w:marLeft w:val="0"/>
                      <w:marRight w:val="0"/>
                      <w:marTop w:val="0"/>
                      <w:marBottom w:val="0"/>
                      <w:divBdr>
                        <w:top w:val="none" w:sz="0" w:space="0" w:color="auto"/>
                        <w:left w:val="none" w:sz="0" w:space="0" w:color="auto"/>
                        <w:bottom w:val="none" w:sz="0" w:space="0" w:color="auto"/>
                        <w:right w:val="none" w:sz="0" w:space="0" w:color="auto"/>
                      </w:divBdr>
                    </w:div>
                    <w:div w:id="818619811">
                      <w:marLeft w:val="0"/>
                      <w:marRight w:val="0"/>
                      <w:marTop w:val="0"/>
                      <w:marBottom w:val="0"/>
                      <w:divBdr>
                        <w:top w:val="none" w:sz="0" w:space="0" w:color="auto"/>
                        <w:left w:val="none" w:sz="0" w:space="0" w:color="auto"/>
                        <w:bottom w:val="none" w:sz="0" w:space="0" w:color="auto"/>
                        <w:right w:val="none" w:sz="0" w:space="0" w:color="auto"/>
                      </w:divBdr>
                    </w:div>
                    <w:div w:id="904726991">
                      <w:marLeft w:val="0"/>
                      <w:marRight w:val="0"/>
                      <w:marTop w:val="0"/>
                      <w:marBottom w:val="0"/>
                      <w:divBdr>
                        <w:top w:val="none" w:sz="0" w:space="0" w:color="auto"/>
                        <w:left w:val="none" w:sz="0" w:space="0" w:color="auto"/>
                        <w:bottom w:val="none" w:sz="0" w:space="0" w:color="auto"/>
                        <w:right w:val="none" w:sz="0" w:space="0" w:color="auto"/>
                      </w:divBdr>
                    </w:div>
                    <w:div w:id="933977599">
                      <w:marLeft w:val="0"/>
                      <w:marRight w:val="0"/>
                      <w:marTop w:val="0"/>
                      <w:marBottom w:val="0"/>
                      <w:divBdr>
                        <w:top w:val="none" w:sz="0" w:space="0" w:color="auto"/>
                        <w:left w:val="none" w:sz="0" w:space="0" w:color="auto"/>
                        <w:bottom w:val="none" w:sz="0" w:space="0" w:color="auto"/>
                        <w:right w:val="none" w:sz="0" w:space="0" w:color="auto"/>
                      </w:divBdr>
                    </w:div>
                    <w:div w:id="1172336842">
                      <w:marLeft w:val="0"/>
                      <w:marRight w:val="0"/>
                      <w:marTop w:val="0"/>
                      <w:marBottom w:val="0"/>
                      <w:divBdr>
                        <w:top w:val="none" w:sz="0" w:space="0" w:color="auto"/>
                        <w:left w:val="none" w:sz="0" w:space="0" w:color="auto"/>
                        <w:bottom w:val="none" w:sz="0" w:space="0" w:color="auto"/>
                        <w:right w:val="none" w:sz="0" w:space="0" w:color="auto"/>
                      </w:divBdr>
                    </w:div>
                    <w:div w:id="1614898898">
                      <w:marLeft w:val="0"/>
                      <w:marRight w:val="0"/>
                      <w:marTop w:val="0"/>
                      <w:marBottom w:val="0"/>
                      <w:divBdr>
                        <w:top w:val="none" w:sz="0" w:space="0" w:color="auto"/>
                        <w:left w:val="none" w:sz="0" w:space="0" w:color="auto"/>
                        <w:bottom w:val="none" w:sz="0" w:space="0" w:color="auto"/>
                        <w:right w:val="none" w:sz="0" w:space="0" w:color="auto"/>
                      </w:divBdr>
                    </w:div>
                  </w:divsChild>
                </w:div>
                <w:div w:id="1829055462">
                  <w:marLeft w:val="0"/>
                  <w:marRight w:val="0"/>
                  <w:marTop w:val="0"/>
                  <w:marBottom w:val="0"/>
                  <w:divBdr>
                    <w:top w:val="none" w:sz="0" w:space="0" w:color="auto"/>
                    <w:left w:val="none" w:sz="0" w:space="0" w:color="auto"/>
                    <w:bottom w:val="none" w:sz="0" w:space="0" w:color="auto"/>
                    <w:right w:val="none" w:sz="0" w:space="0" w:color="auto"/>
                  </w:divBdr>
                  <w:divsChild>
                    <w:div w:id="152912356">
                      <w:marLeft w:val="0"/>
                      <w:marRight w:val="0"/>
                      <w:marTop w:val="0"/>
                      <w:marBottom w:val="0"/>
                      <w:divBdr>
                        <w:top w:val="none" w:sz="0" w:space="0" w:color="auto"/>
                        <w:left w:val="none" w:sz="0" w:space="0" w:color="auto"/>
                        <w:bottom w:val="none" w:sz="0" w:space="0" w:color="auto"/>
                        <w:right w:val="none" w:sz="0" w:space="0" w:color="auto"/>
                      </w:divBdr>
                    </w:div>
                    <w:div w:id="599335060">
                      <w:marLeft w:val="0"/>
                      <w:marRight w:val="0"/>
                      <w:marTop w:val="0"/>
                      <w:marBottom w:val="0"/>
                      <w:divBdr>
                        <w:top w:val="none" w:sz="0" w:space="0" w:color="auto"/>
                        <w:left w:val="none" w:sz="0" w:space="0" w:color="auto"/>
                        <w:bottom w:val="none" w:sz="0" w:space="0" w:color="auto"/>
                        <w:right w:val="none" w:sz="0" w:space="0" w:color="auto"/>
                      </w:divBdr>
                    </w:div>
                    <w:div w:id="608047181">
                      <w:marLeft w:val="0"/>
                      <w:marRight w:val="0"/>
                      <w:marTop w:val="0"/>
                      <w:marBottom w:val="0"/>
                      <w:divBdr>
                        <w:top w:val="none" w:sz="0" w:space="0" w:color="auto"/>
                        <w:left w:val="none" w:sz="0" w:space="0" w:color="auto"/>
                        <w:bottom w:val="none" w:sz="0" w:space="0" w:color="auto"/>
                        <w:right w:val="none" w:sz="0" w:space="0" w:color="auto"/>
                      </w:divBdr>
                    </w:div>
                    <w:div w:id="1040478238">
                      <w:marLeft w:val="0"/>
                      <w:marRight w:val="0"/>
                      <w:marTop w:val="0"/>
                      <w:marBottom w:val="0"/>
                      <w:divBdr>
                        <w:top w:val="none" w:sz="0" w:space="0" w:color="auto"/>
                        <w:left w:val="none" w:sz="0" w:space="0" w:color="auto"/>
                        <w:bottom w:val="none" w:sz="0" w:space="0" w:color="auto"/>
                        <w:right w:val="none" w:sz="0" w:space="0" w:color="auto"/>
                      </w:divBdr>
                    </w:div>
                    <w:div w:id="1303466285">
                      <w:marLeft w:val="0"/>
                      <w:marRight w:val="0"/>
                      <w:marTop w:val="0"/>
                      <w:marBottom w:val="0"/>
                      <w:divBdr>
                        <w:top w:val="none" w:sz="0" w:space="0" w:color="auto"/>
                        <w:left w:val="none" w:sz="0" w:space="0" w:color="auto"/>
                        <w:bottom w:val="none" w:sz="0" w:space="0" w:color="auto"/>
                        <w:right w:val="none" w:sz="0" w:space="0" w:color="auto"/>
                      </w:divBdr>
                    </w:div>
                    <w:div w:id="1769350114">
                      <w:marLeft w:val="0"/>
                      <w:marRight w:val="0"/>
                      <w:marTop w:val="0"/>
                      <w:marBottom w:val="0"/>
                      <w:divBdr>
                        <w:top w:val="none" w:sz="0" w:space="0" w:color="auto"/>
                        <w:left w:val="none" w:sz="0" w:space="0" w:color="auto"/>
                        <w:bottom w:val="none" w:sz="0" w:space="0" w:color="auto"/>
                        <w:right w:val="none" w:sz="0" w:space="0" w:color="auto"/>
                      </w:divBdr>
                    </w:div>
                    <w:div w:id="207102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353086">
          <w:marLeft w:val="0"/>
          <w:marRight w:val="0"/>
          <w:marTop w:val="0"/>
          <w:marBottom w:val="0"/>
          <w:divBdr>
            <w:top w:val="none" w:sz="0" w:space="0" w:color="auto"/>
            <w:left w:val="none" w:sz="0" w:space="0" w:color="auto"/>
            <w:bottom w:val="none" w:sz="0" w:space="0" w:color="auto"/>
            <w:right w:val="none" w:sz="0" w:space="0" w:color="auto"/>
          </w:divBdr>
        </w:div>
        <w:div w:id="441386274">
          <w:marLeft w:val="0"/>
          <w:marRight w:val="0"/>
          <w:marTop w:val="0"/>
          <w:marBottom w:val="0"/>
          <w:divBdr>
            <w:top w:val="none" w:sz="0" w:space="0" w:color="auto"/>
            <w:left w:val="none" w:sz="0" w:space="0" w:color="auto"/>
            <w:bottom w:val="none" w:sz="0" w:space="0" w:color="auto"/>
            <w:right w:val="none" w:sz="0" w:space="0" w:color="auto"/>
          </w:divBdr>
          <w:divsChild>
            <w:div w:id="176582829">
              <w:marLeft w:val="0"/>
              <w:marRight w:val="0"/>
              <w:marTop w:val="0"/>
              <w:marBottom w:val="0"/>
              <w:divBdr>
                <w:top w:val="none" w:sz="0" w:space="0" w:color="auto"/>
                <w:left w:val="none" w:sz="0" w:space="0" w:color="auto"/>
                <w:bottom w:val="none" w:sz="0" w:space="0" w:color="auto"/>
                <w:right w:val="none" w:sz="0" w:space="0" w:color="auto"/>
              </w:divBdr>
            </w:div>
            <w:div w:id="316686469">
              <w:marLeft w:val="0"/>
              <w:marRight w:val="0"/>
              <w:marTop w:val="0"/>
              <w:marBottom w:val="0"/>
              <w:divBdr>
                <w:top w:val="none" w:sz="0" w:space="0" w:color="auto"/>
                <w:left w:val="none" w:sz="0" w:space="0" w:color="auto"/>
                <w:bottom w:val="none" w:sz="0" w:space="0" w:color="auto"/>
                <w:right w:val="none" w:sz="0" w:space="0" w:color="auto"/>
              </w:divBdr>
            </w:div>
            <w:div w:id="479267712">
              <w:marLeft w:val="0"/>
              <w:marRight w:val="0"/>
              <w:marTop w:val="0"/>
              <w:marBottom w:val="0"/>
              <w:divBdr>
                <w:top w:val="none" w:sz="0" w:space="0" w:color="auto"/>
                <w:left w:val="none" w:sz="0" w:space="0" w:color="auto"/>
                <w:bottom w:val="none" w:sz="0" w:space="0" w:color="auto"/>
                <w:right w:val="none" w:sz="0" w:space="0" w:color="auto"/>
              </w:divBdr>
            </w:div>
            <w:div w:id="489978685">
              <w:marLeft w:val="0"/>
              <w:marRight w:val="0"/>
              <w:marTop w:val="0"/>
              <w:marBottom w:val="0"/>
              <w:divBdr>
                <w:top w:val="none" w:sz="0" w:space="0" w:color="auto"/>
                <w:left w:val="none" w:sz="0" w:space="0" w:color="auto"/>
                <w:bottom w:val="none" w:sz="0" w:space="0" w:color="auto"/>
                <w:right w:val="none" w:sz="0" w:space="0" w:color="auto"/>
              </w:divBdr>
            </w:div>
            <w:div w:id="618493698">
              <w:marLeft w:val="0"/>
              <w:marRight w:val="0"/>
              <w:marTop w:val="0"/>
              <w:marBottom w:val="0"/>
              <w:divBdr>
                <w:top w:val="none" w:sz="0" w:space="0" w:color="auto"/>
                <w:left w:val="none" w:sz="0" w:space="0" w:color="auto"/>
                <w:bottom w:val="none" w:sz="0" w:space="0" w:color="auto"/>
                <w:right w:val="none" w:sz="0" w:space="0" w:color="auto"/>
              </w:divBdr>
            </w:div>
            <w:div w:id="764575297">
              <w:marLeft w:val="0"/>
              <w:marRight w:val="0"/>
              <w:marTop w:val="0"/>
              <w:marBottom w:val="0"/>
              <w:divBdr>
                <w:top w:val="none" w:sz="0" w:space="0" w:color="auto"/>
                <w:left w:val="none" w:sz="0" w:space="0" w:color="auto"/>
                <w:bottom w:val="none" w:sz="0" w:space="0" w:color="auto"/>
                <w:right w:val="none" w:sz="0" w:space="0" w:color="auto"/>
              </w:divBdr>
            </w:div>
            <w:div w:id="775976707">
              <w:marLeft w:val="0"/>
              <w:marRight w:val="0"/>
              <w:marTop w:val="0"/>
              <w:marBottom w:val="0"/>
              <w:divBdr>
                <w:top w:val="none" w:sz="0" w:space="0" w:color="auto"/>
                <w:left w:val="none" w:sz="0" w:space="0" w:color="auto"/>
                <w:bottom w:val="none" w:sz="0" w:space="0" w:color="auto"/>
                <w:right w:val="none" w:sz="0" w:space="0" w:color="auto"/>
              </w:divBdr>
            </w:div>
            <w:div w:id="915940321">
              <w:marLeft w:val="0"/>
              <w:marRight w:val="0"/>
              <w:marTop w:val="0"/>
              <w:marBottom w:val="0"/>
              <w:divBdr>
                <w:top w:val="none" w:sz="0" w:space="0" w:color="auto"/>
                <w:left w:val="none" w:sz="0" w:space="0" w:color="auto"/>
                <w:bottom w:val="none" w:sz="0" w:space="0" w:color="auto"/>
                <w:right w:val="none" w:sz="0" w:space="0" w:color="auto"/>
              </w:divBdr>
            </w:div>
            <w:div w:id="923730918">
              <w:marLeft w:val="0"/>
              <w:marRight w:val="0"/>
              <w:marTop w:val="0"/>
              <w:marBottom w:val="0"/>
              <w:divBdr>
                <w:top w:val="none" w:sz="0" w:space="0" w:color="auto"/>
                <w:left w:val="none" w:sz="0" w:space="0" w:color="auto"/>
                <w:bottom w:val="none" w:sz="0" w:space="0" w:color="auto"/>
                <w:right w:val="none" w:sz="0" w:space="0" w:color="auto"/>
              </w:divBdr>
            </w:div>
            <w:div w:id="1082067622">
              <w:marLeft w:val="0"/>
              <w:marRight w:val="0"/>
              <w:marTop w:val="0"/>
              <w:marBottom w:val="0"/>
              <w:divBdr>
                <w:top w:val="none" w:sz="0" w:space="0" w:color="auto"/>
                <w:left w:val="none" w:sz="0" w:space="0" w:color="auto"/>
                <w:bottom w:val="none" w:sz="0" w:space="0" w:color="auto"/>
                <w:right w:val="none" w:sz="0" w:space="0" w:color="auto"/>
              </w:divBdr>
            </w:div>
            <w:div w:id="1131944566">
              <w:marLeft w:val="0"/>
              <w:marRight w:val="0"/>
              <w:marTop w:val="0"/>
              <w:marBottom w:val="0"/>
              <w:divBdr>
                <w:top w:val="none" w:sz="0" w:space="0" w:color="auto"/>
                <w:left w:val="none" w:sz="0" w:space="0" w:color="auto"/>
                <w:bottom w:val="none" w:sz="0" w:space="0" w:color="auto"/>
                <w:right w:val="none" w:sz="0" w:space="0" w:color="auto"/>
              </w:divBdr>
            </w:div>
            <w:div w:id="1189567197">
              <w:marLeft w:val="0"/>
              <w:marRight w:val="0"/>
              <w:marTop w:val="0"/>
              <w:marBottom w:val="0"/>
              <w:divBdr>
                <w:top w:val="none" w:sz="0" w:space="0" w:color="auto"/>
                <w:left w:val="none" w:sz="0" w:space="0" w:color="auto"/>
                <w:bottom w:val="none" w:sz="0" w:space="0" w:color="auto"/>
                <w:right w:val="none" w:sz="0" w:space="0" w:color="auto"/>
              </w:divBdr>
            </w:div>
            <w:div w:id="1350256692">
              <w:marLeft w:val="0"/>
              <w:marRight w:val="0"/>
              <w:marTop w:val="0"/>
              <w:marBottom w:val="0"/>
              <w:divBdr>
                <w:top w:val="none" w:sz="0" w:space="0" w:color="auto"/>
                <w:left w:val="none" w:sz="0" w:space="0" w:color="auto"/>
                <w:bottom w:val="none" w:sz="0" w:space="0" w:color="auto"/>
                <w:right w:val="none" w:sz="0" w:space="0" w:color="auto"/>
              </w:divBdr>
            </w:div>
            <w:div w:id="1411193965">
              <w:marLeft w:val="0"/>
              <w:marRight w:val="0"/>
              <w:marTop w:val="0"/>
              <w:marBottom w:val="0"/>
              <w:divBdr>
                <w:top w:val="none" w:sz="0" w:space="0" w:color="auto"/>
                <w:left w:val="none" w:sz="0" w:space="0" w:color="auto"/>
                <w:bottom w:val="none" w:sz="0" w:space="0" w:color="auto"/>
                <w:right w:val="none" w:sz="0" w:space="0" w:color="auto"/>
              </w:divBdr>
            </w:div>
            <w:div w:id="1441757818">
              <w:marLeft w:val="0"/>
              <w:marRight w:val="0"/>
              <w:marTop w:val="0"/>
              <w:marBottom w:val="0"/>
              <w:divBdr>
                <w:top w:val="none" w:sz="0" w:space="0" w:color="auto"/>
                <w:left w:val="none" w:sz="0" w:space="0" w:color="auto"/>
                <w:bottom w:val="none" w:sz="0" w:space="0" w:color="auto"/>
                <w:right w:val="none" w:sz="0" w:space="0" w:color="auto"/>
              </w:divBdr>
            </w:div>
            <w:div w:id="1664966871">
              <w:marLeft w:val="0"/>
              <w:marRight w:val="0"/>
              <w:marTop w:val="0"/>
              <w:marBottom w:val="0"/>
              <w:divBdr>
                <w:top w:val="none" w:sz="0" w:space="0" w:color="auto"/>
                <w:left w:val="none" w:sz="0" w:space="0" w:color="auto"/>
                <w:bottom w:val="none" w:sz="0" w:space="0" w:color="auto"/>
                <w:right w:val="none" w:sz="0" w:space="0" w:color="auto"/>
              </w:divBdr>
            </w:div>
            <w:div w:id="1852719999">
              <w:marLeft w:val="0"/>
              <w:marRight w:val="0"/>
              <w:marTop w:val="0"/>
              <w:marBottom w:val="0"/>
              <w:divBdr>
                <w:top w:val="none" w:sz="0" w:space="0" w:color="auto"/>
                <w:left w:val="none" w:sz="0" w:space="0" w:color="auto"/>
                <w:bottom w:val="none" w:sz="0" w:space="0" w:color="auto"/>
                <w:right w:val="none" w:sz="0" w:space="0" w:color="auto"/>
              </w:divBdr>
            </w:div>
            <w:div w:id="1868367722">
              <w:marLeft w:val="0"/>
              <w:marRight w:val="0"/>
              <w:marTop w:val="0"/>
              <w:marBottom w:val="0"/>
              <w:divBdr>
                <w:top w:val="none" w:sz="0" w:space="0" w:color="auto"/>
                <w:left w:val="none" w:sz="0" w:space="0" w:color="auto"/>
                <w:bottom w:val="none" w:sz="0" w:space="0" w:color="auto"/>
                <w:right w:val="none" w:sz="0" w:space="0" w:color="auto"/>
              </w:divBdr>
            </w:div>
            <w:div w:id="1883055958">
              <w:marLeft w:val="0"/>
              <w:marRight w:val="0"/>
              <w:marTop w:val="0"/>
              <w:marBottom w:val="0"/>
              <w:divBdr>
                <w:top w:val="none" w:sz="0" w:space="0" w:color="auto"/>
                <w:left w:val="none" w:sz="0" w:space="0" w:color="auto"/>
                <w:bottom w:val="none" w:sz="0" w:space="0" w:color="auto"/>
                <w:right w:val="none" w:sz="0" w:space="0" w:color="auto"/>
              </w:divBdr>
            </w:div>
            <w:div w:id="2116289512">
              <w:marLeft w:val="0"/>
              <w:marRight w:val="0"/>
              <w:marTop w:val="0"/>
              <w:marBottom w:val="0"/>
              <w:divBdr>
                <w:top w:val="none" w:sz="0" w:space="0" w:color="auto"/>
                <w:left w:val="none" w:sz="0" w:space="0" w:color="auto"/>
                <w:bottom w:val="none" w:sz="0" w:space="0" w:color="auto"/>
                <w:right w:val="none" w:sz="0" w:space="0" w:color="auto"/>
              </w:divBdr>
            </w:div>
          </w:divsChild>
        </w:div>
        <w:div w:id="636299728">
          <w:marLeft w:val="0"/>
          <w:marRight w:val="0"/>
          <w:marTop w:val="0"/>
          <w:marBottom w:val="0"/>
          <w:divBdr>
            <w:top w:val="none" w:sz="0" w:space="0" w:color="auto"/>
            <w:left w:val="none" w:sz="0" w:space="0" w:color="auto"/>
            <w:bottom w:val="none" w:sz="0" w:space="0" w:color="auto"/>
            <w:right w:val="none" w:sz="0" w:space="0" w:color="auto"/>
          </w:divBdr>
        </w:div>
        <w:div w:id="676344364">
          <w:marLeft w:val="0"/>
          <w:marRight w:val="0"/>
          <w:marTop w:val="0"/>
          <w:marBottom w:val="0"/>
          <w:divBdr>
            <w:top w:val="none" w:sz="0" w:space="0" w:color="auto"/>
            <w:left w:val="none" w:sz="0" w:space="0" w:color="auto"/>
            <w:bottom w:val="none" w:sz="0" w:space="0" w:color="auto"/>
            <w:right w:val="none" w:sz="0" w:space="0" w:color="auto"/>
          </w:divBdr>
          <w:divsChild>
            <w:div w:id="66733743">
              <w:marLeft w:val="0"/>
              <w:marRight w:val="0"/>
              <w:marTop w:val="0"/>
              <w:marBottom w:val="0"/>
              <w:divBdr>
                <w:top w:val="none" w:sz="0" w:space="0" w:color="auto"/>
                <w:left w:val="none" w:sz="0" w:space="0" w:color="auto"/>
                <w:bottom w:val="none" w:sz="0" w:space="0" w:color="auto"/>
                <w:right w:val="none" w:sz="0" w:space="0" w:color="auto"/>
              </w:divBdr>
            </w:div>
            <w:div w:id="155343408">
              <w:marLeft w:val="0"/>
              <w:marRight w:val="0"/>
              <w:marTop w:val="0"/>
              <w:marBottom w:val="0"/>
              <w:divBdr>
                <w:top w:val="none" w:sz="0" w:space="0" w:color="auto"/>
                <w:left w:val="none" w:sz="0" w:space="0" w:color="auto"/>
                <w:bottom w:val="none" w:sz="0" w:space="0" w:color="auto"/>
                <w:right w:val="none" w:sz="0" w:space="0" w:color="auto"/>
              </w:divBdr>
            </w:div>
            <w:div w:id="169950903">
              <w:marLeft w:val="0"/>
              <w:marRight w:val="0"/>
              <w:marTop w:val="0"/>
              <w:marBottom w:val="0"/>
              <w:divBdr>
                <w:top w:val="none" w:sz="0" w:space="0" w:color="auto"/>
                <w:left w:val="none" w:sz="0" w:space="0" w:color="auto"/>
                <w:bottom w:val="none" w:sz="0" w:space="0" w:color="auto"/>
                <w:right w:val="none" w:sz="0" w:space="0" w:color="auto"/>
              </w:divBdr>
            </w:div>
            <w:div w:id="230887758">
              <w:marLeft w:val="0"/>
              <w:marRight w:val="0"/>
              <w:marTop w:val="0"/>
              <w:marBottom w:val="0"/>
              <w:divBdr>
                <w:top w:val="none" w:sz="0" w:space="0" w:color="auto"/>
                <w:left w:val="none" w:sz="0" w:space="0" w:color="auto"/>
                <w:bottom w:val="none" w:sz="0" w:space="0" w:color="auto"/>
                <w:right w:val="none" w:sz="0" w:space="0" w:color="auto"/>
              </w:divBdr>
            </w:div>
            <w:div w:id="338045319">
              <w:marLeft w:val="0"/>
              <w:marRight w:val="0"/>
              <w:marTop w:val="0"/>
              <w:marBottom w:val="0"/>
              <w:divBdr>
                <w:top w:val="none" w:sz="0" w:space="0" w:color="auto"/>
                <w:left w:val="none" w:sz="0" w:space="0" w:color="auto"/>
                <w:bottom w:val="none" w:sz="0" w:space="0" w:color="auto"/>
                <w:right w:val="none" w:sz="0" w:space="0" w:color="auto"/>
              </w:divBdr>
            </w:div>
            <w:div w:id="430703092">
              <w:marLeft w:val="0"/>
              <w:marRight w:val="0"/>
              <w:marTop w:val="0"/>
              <w:marBottom w:val="0"/>
              <w:divBdr>
                <w:top w:val="none" w:sz="0" w:space="0" w:color="auto"/>
                <w:left w:val="none" w:sz="0" w:space="0" w:color="auto"/>
                <w:bottom w:val="none" w:sz="0" w:space="0" w:color="auto"/>
                <w:right w:val="none" w:sz="0" w:space="0" w:color="auto"/>
              </w:divBdr>
            </w:div>
            <w:div w:id="617570164">
              <w:marLeft w:val="0"/>
              <w:marRight w:val="0"/>
              <w:marTop w:val="0"/>
              <w:marBottom w:val="0"/>
              <w:divBdr>
                <w:top w:val="none" w:sz="0" w:space="0" w:color="auto"/>
                <w:left w:val="none" w:sz="0" w:space="0" w:color="auto"/>
                <w:bottom w:val="none" w:sz="0" w:space="0" w:color="auto"/>
                <w:right w:val="none" w:sz="0" w:space="0" w:color="auto"/>
              </w:divBdr>
            </w:div>
            <w:div w:id="618418424">
              <w:marLeft w:val="0"/>
              <w:marRight w:val="0"/>
              <w:marTop w:val="0"/>
              <w:marBottom w:val="0"/>
              <w:divBdr>
                <w:top w:val="none" w:sz="0" w:space="0" w:color="auto"/>
                <w:left w:val="none" w:sz="0" w:space="0" w:color="auto"/>
                <w:bottom w:val="none" w:sz="0" w:space="0" w:color="auto"/>
                <w:right w:val="none" w:sz="0" w:space="0" w:color="auto"/>
              </w:divBdr>
            </w:div>
            <w:div w:id="856651044">
              <w:marLeft w:val="0"/>
              <w:marRight w:val="0"/>
              <w:marTop w:val="0"/>
              <w:marBottom w:val="0"/>
              <w:divBdr>
                <w:top w:val="none" w:sz="0" w:space="0" w:color="auto"/>
                <w:left w:val="none" w:sz="0" w:space="0" w:color="auto"/>
                <w:bottom w:val="none" w:sz="0" w:space="0" w:color="auto"/>
                <w:right w:val="none" w:sz="0" w:space="0" w:color="auto"/>
              </w:divBdr>
            </w:div>
            <w:div w:id="920527120">
              <w:marLeft w:val="0"/>
              <w:marRight w:val="0"/>
              <w:marTop w:val="0"/>
              <w:marBottom w:val="0"/>
              <w:divBdr>
                <w:top w:val="none" w:sz="0" w:space="0" w:color="auto"/>
                <w:left w:val="none" w:sz="0" w:space="0" w:color="auto"/>
                <w:bottom w:val="none" w:sz="0" w:space="0" w:color="auto"/>
                <w:right w:val="none" w:sz="0" w:space="0" w:color="auto"/>
              </w:divBdr>
            </w:div>
            <w:div w:id="1054349234">
              <w:marLeft w:val="0"/>
              <w:marRight w:val="0"/>
              <w:marTop w:val="0"/>
              <w:marBottom w:val="0"/>
              <w:divBdr>
                <w:top w:val="none" w:sz="0" w:space="0" w:color="auto"/>
                <w:left w:val="none" w:sz="0" w:space="0" w:color="auto"/>
                <w:bottom w:val="none" w:sz="0" w:space="0" w:color="auto"/>
                <w:right w:val="none" w:sz="0" w:space="0" w:color="auto"/>
              </w:divBdr>
            </w:div>
            <w:div w:id="1159614294">
              <w:marLeft w:val="0"/>
              <w:marRight w:val="0"/>
              <w:marTop w:val="0"/>
              <w:marBottom w:val="0"/>
              <w:divBdr>
                <w:top w:val="none" w:sz="0" w:space="0" w:color="auto"/>
                <w:left w:val="none" w:sz="0" w:space="0" w:color="auto"/>
                <w:bottom w:val="none" w:sz="0" w:space="0" w:color="auto"/>
                <w:right w:val="none" w:sz="0" w:space="0" w:color="auto"/>
              </w:divBdr>
            </w:div>
            <w:div w:id="1174957408">
              <w:marLeft w:val="0"/>
              <w:marRight w:val="0"/>
              <w:marTop w:val="0"/>
              <w:marBottom w:val="0"/>
              <w:divBdr>
                <w:top w:val="none" w:sz="0" w:space="0" w:color="auto"/>
                <w:left w:val="none" w:sz="0" w:space="0" w:color="auto"/>
                <w:bottom w:val="none" w:sz="0" w:space="0" w:color="auto"/>
                <w:right w:val="none" w:sz="0" w:space="0" w:color="auto"/>
              </w:divBdr>
            </w:div>
            <w:div w:id="1486510120">
              <w:marLeft w:val="0"/>
              <w:marRight w:val="0"/>
              <w:marTop w:val="0"/>
              <w:marBottom w:val="0"/>
              <w:divBdr>
                <w:top w:val="none" w:sz="0" w:space="0" w:color="auto"/>
                <w:left w:val="none" w:sz="0" w:space="0" w:color="auto"/>
                <w:bottom w:val="none" w:sz="0" w:space="0" w:color="auto"/>
                <w:right w:val="none" w:sz="0" w:space="0" w:color="auto"/>
              </w:divBdr>
            </w:div>
            <w:div w:id="1560289752">
              <w:marLeft w:val="0"/>
              <w:marRight w:val="0"/>
              <w:marTop w:val="0"/>
              <w:marBottom w:val="0"/>
              <w:divBdr>
                <w:top w:val="none" w:sz="0" w:space="0" w:color="auto"/>
                <w:left w:val="none" w:sz="0" w:space="0" w:color="auto"/>
                <w:bottom w:val="none" w:sz="0" w:space="0" w:color="auto"/>
                <w:right w:val="none" w:sz="0" w:space="0" w:color="auto"/>
              </w:divBdr>
            </w:div>
            <w:div w:id="1703819789">
              <w:marLeft w:val="0"/>
              <w:marRight w:val="0"/>
              <w:marTop w:val="0"/>
              <w:marBottom w:val="0"/>
              <w:divBdr>
                <w:top w:val="none" w:sz="0" w:space="0" w:color="auto"/>
                <w:left w:val="none" w:sz="0" w:space="0" w:color="auto"/>
                <w:bottom w:val="none" w:sz="0" w:space="0" w:color="auto"/>
                <w:right w:val="none" w:sz="0" w:space="0" w:color="auto"/>
              </w:divBdr>
            </w:div>
            <w:div w:id="1732803961">
              <w:marLeft w:val="0"/>
              <w:marRight w:val="0"/>
              <w:marTop w:val="0"/>
              <w:marBottom w:val="0"/>
              <w:divBdr>
                <w:top w:val="none" w:sz="0" w:space="0" w:color="auto"/>
                <w:left w:val="none" w:sz="0" w:space="0" w:color="auto"/>
                <w:bottom w:val="none" w:sz="0" w:space="0" w:color="auto"/>
                <w:right w:val="none" w:sz="0" w:space="0" w:color="auto"/>
              </w:divBdr>
            </w:div>
            <w:div w:id="1880123621">
              <w:marLeft w:val="0"/>
              <w:marRight w:val="0"/>
              <w:marTop w:val="0"/>
              <w:marBottom w:val="0"/>
              <w:divBdr>
                <w:top w:val="none" w:sz="0" w:space="0" w:color="auto"/>
                <w:left w:val="none" w:sz="0" w:space="0" w:color="auto"/>
                <w:bottom w:val="none" w:sz="0" w:space="0" w:color="auto"/>
                <w:right w:val="none" w:sz="0" w:space="0" w:color="auto"/>
              </w:divBdr>
            </w:div>
            <w:div w:id="1890679541">
              <w:marLeft w:val="0"/>
              <w:marRight w:val="0"/>
              <w:marTop w:val="0"/>
              <w:marBottom w:val="0"/>
              <w:divBdr>
                <w:top w:val="none" w:sz="0" w:space="0" w:color="auto"/>
                <w:left w:val="none" w:sz="0" w:space="0" w:color="auto"/>
                <w:bottom w:val="none" w:sz="0" w:space="0" w:color="auto"/>
                <w:right w:val="none" w:sz="0" w:space="0" w:color="auto"/>
              </w:divBdr>
            </w:div>
            <w:div w:id="2049136701">
              <w:marLeft w:val="0"/>
              <w:marRight w:val="0"/>
              <w:marTop w:val="0"/>
              <w:marBottom w:val="0"/>
              <w:divBdr>
                <w:top w:val="none" w:sz="0" w:space="0" w:color="auto"/>
                <w:left w:val="none" w:sz="0" w:space="0" w:color="auto"/>
                <w:bottom w:val="none" w:sz="0" w:space="0" w:color="auto"/>
                <w:right w:val="none" w:sz="0" w:space="0" w:color="auto"/>
              </w:divBdr>
            </w:div>
          </w:divsChild>
        </w:div>
        <w:div w:id="732432422">
          <w:marLeft w:val="0"/>
          <w:marRight w:val="0"/>
          <w:marTop w:val="0"/>
          <w:marBottom w:val="0"/>
          <w:divBdr>
            <w:top w:val="none" w:sz="0" w:space="0" w:color="auto"/>
            <w:left w:val="none" w:sz="0" w:space="0" w:color="auto"/>
            <w:bottom w:val="none" w:sz="0" w:space="0" w:color="auto"/>
            <w:right w:val="none" w:sz="0" w:space="0" w:color="auto"/>
          </w:divBdr>
        </w:div>
        <w:div w:id="794446012">
          <w:marLeft w:val="0"/>
          <w:marRight w:val="0"/>
          <w:marTop w:val="0"/>
          <w:marBottom w:val="0"/>
          <w:divBdr>
            <w:top w:val="none" w:sz="0" w:space="0" w:color="auto"/>
            <w:left w:val="none" w:sz="0" w:space="0" w:color="auto"/>
            <w:bottom w:val="none" w:sz="0" w:space="0" w:color="auto"/>
            <w:right w:val="none" w:sz="0" w:space="0" w:color="auto"/>
          </w:divBdr>
        </w:div>
        <w:div w:id="892811120">
          <w:marLeft w:val="0"/>
          <w:marRight w:val="0"/>
          <w:marTop w:val="0"/>
          <w:marBottom w:val="0"/>
          <w:divBdr>
            <w:top w:val="none" w:sz="0" w:space="0" w:color="auto"/>
            <w:left w:val="none" w:sz="0" w:space="0" w:color="auto"/>
            <w:bottom w:val="none" w:sz="0" w:space="0" w:color="auto"/>
            <w:right w:val="none" w:sz="0" w:space="0" w:color="auto"/>
          </w:divBdr>
        </w:div>
        <w:div w:id="1045249786">
          <w:marLeft w:val="0"/>
          <w:marRight w:val="0"/>
          <w:marTop w:val="0"/>
          <w:marBottom w:val="0"/>
          <w:divBdr>
            <w:top w:val="none" w:sz="0" w:space="0" w:color="auto"/>
            <w:left w:val="none" w:sz="0" w:space="0" w:color="auto"/>
            <w:bottom w:val="none" w:sz="0" w:space="0" w:color="auto"/>
            <w:right w:val="none" w:sz="0" w:space="0" w:color="auto"/>
          </w:divBdr>
          <w:divsChild>
            <w:div w:id="86120988">
              <w:marLeft w:val="0"/>
              <w:marRight w:val="0"/>
              <w:marTop w:val="0"/>
              <w:marBottom w:val="0"/>
              <w:divBdr>
                <w:top w:val="none" w:sz="0" w:space="0" w:color="auto"/>
                <w:left w:val="none" w:sz="0" w:space="0" w:color="auto"/>
                <w:bottom w:val="none" w:sz="0" w:space="0" w:color="auto"/>
                <w:right w:val="none" w:sz="0" w:space="0" w:color="auto"/>
              </w:divBdr>
            </w:div>
            <w:div w:id="347483869">
              <w:marLeft w:val="0"/>
              <w:marRight w:val="0"/>
              <w:marTop w:val="0"/>
              <w:marBottom w:val="0"/>
              <w:divBdr>
                <w:top w:val="none" w:sz="0" w:space="0" w:color="auto"/>
                <w:left w:val="none" w:sz="0" w:space="0" w:color="auto"/>
                <w:bottom w:val="none" w:sz="0" w:space="0" w:color="auto"/>
                <w:right w:val="none" w:sz="0" w:space="0" w:color="auto"/>
              </w:divBdr>
            </w:div>
            <w:div w:id="553975926">
              <w:marLeft w:val="0"/>
              <w:marRight w:val="0"/>
              <w:marTop w:val="0"/>
              <w:marBottom w:val="0"/>
              <w:divBdr>
                <w:top w:val="none" w:sz="0" w:space="0" w:color="auto"/>
                <w:left w:val="none" w:sz="0" w:space="0" w:color="auto"/>
                <w:bottom w:val="none" w:sz="0" w:space="0" w:color="auto"/>
                <w:right w:val="none" w:sz="0" w:space="0" w:color="auto"/>
              </w:divBdr>
            </w:div>
            <w:div w:id="758985983">
              <w:marLeft w:val="0"/>
              <w:marRight w:val="0"/>
              <w:marTop w:val="0"/>
              <w:marBottom w:val="0"/>
              <w:divBdr>
                <w:top w:val="none" w:sz="0" w:space="0" w:color="auto"/>
                <w:left w:val="none" w:sz="0" w:space="0" w:color="auto"/>
                <w:bottom w:val="none" w:sz="0" w:space="0" w:color="auto"/>
                <w:right w:val="none" w:sz="0" w:space="0" w:color="auto"/>
              </w:divBdr>
            </w:div>
            <w:div w:id="823007139">
              <w:marLeft w:val="0"/>
              <w:marRight w:val="0"/>
              <w:marTop w:val="0"/>
              <w:marBottom w:val="0"/>
              <w:divBdr>
                <w:top w:val="none" w:sz="0" w:space="0" w:color="auto"/>
                <w:left w:val="none" w:sz="0" w:space="0" w:color="auto"/>
                <w:bottom w:val="none" w:sz="0" w:space="0" w:color="auto"/>
                <w:right w:val="none" w:sz="0" w:space="0" w:color="auto"/>
              </w:divBdr>
            </w:div>
            <w:div w:id="836769157">
              <w:marLeft w:val="0"/>
              <w:marRight w:val="0"/>
              <w:marTop w:val="0"/>
              <w:marBottom w:val="0"/>
              <w:divBdr>
                <w:top w:val="none" w:sz="0" w:space="0" w:color="auto"/>
                <w:left w:val="none" w:sz="0" w:space="0" w:color="auto"/>
                <w:bottom w:val="none" w:sz="0" w:space="0" w:color="auto"/>
                <w:right w:val="none" w:sz="0" w:space="0" w:color="auto"/>
              </w:divBdr>
            </w:div>
            <w:div w:id="839587715">
              <w:marLeft w:val="0"/>
              <w:marRight w:val="0"/>
              <w:marTop w:val="0"/>
              <w:marBottom w:val="0"/>
              <w:divBdr>
                <w:top w:val="none" w:sz="0" w:space="0" w:color="auto"/>
                <w:left w:val="none" w:sz="0" w:space="0" w:color="auto"/>
                <w:bottom w:val="none" w:sz="0" w:space="0" w:color="auto"/>
                <w:right w:val="none" w:sz="0" w:space="0" w:color="auto"/>
              </w:divBdr>
            </w:div>
            <w:div w:id="936211776">
              <w:marLeft w:val="0"/>
              <w:marRight w:val="0"/>
              <w:marTop w:val="0"/>
              <w:marBottom w:val="0"/>
              <w:divBdr>
                <w:top w:val="none" w:sz="0" w:space="0" w:color="auto"/>
                <w:left w:val="none" w:sz="0" w:space="0" w:color="auto"/>
                <w:bottom w:val="none" w:sz="0" w:space="0" w:color="auto"/>
                <w:right w:val="none" w:sz="0" w:space="0" w:color="auto"/>
              </w:divBdr>
            </w:div>
            <w:div w:id="989480271">
              <w:marLeft w:val="0"/>
              <w:marRight w:val="0"/>
              <w:marTop w:val="0"/>
              <w:marBottom w:val="0"/>
              <w:divBdr>
                <w:top w:val="none" w:sz="0" w:space="0" w:color="auto"/>
                <w:left w:val="none" w:sz="0" w:space="0" w:color="auto"/>
                <w:bottom w:val="none" w:sz="0" w:space="0" w:color="auto"/>
                <w:right w:val="none" w:sz="0" w:space="0" w:color="auto"/>
              </w:divBdr>
            </w:div>
            <w:div w:id="1428692486">
              <w:marLeft w:val="0"/>
              <w:marRight w:val="0"/>
              <w:marTop w:val="0"/>
              <w:marBottom w:val="0"/>
              <w:divBdr>
                <w:top w:val="none" w:sz="0" w:space="0" w:color="auto"/>
                <w:left w:val="none" w:sz="0" w:space="0" w:color="auto"/>
                <w:bottom w:val="none" w:sz="0" w:space="0" w:color="auto"/>
                <w:right w:val="none" w:sz="0" w:space="0" w:color="auto"/>
              </w:divBdr>
            </w:div>
            <w:div w:id="1434394486">
              <w:marLeft w:val="0"/>
              <w:marRight w:val="0"/>
              <w:marTop w:val="0"/>
              <w:marBottom w:val="0"/>
              <w:divBdr>
                <w:top w:val="none" w:sz="0" w:space="0" w:color="auto"/>
                <w:left w:val="none" w:sz="0" w:space="0" w:color="auto"/>
                <w:bottom w:val="none" w:sz="0" w:space="0" w:color="auto"/>
                <w:right w:val="none" w:sz="0" w:space="0" w:color="auto"/>
              </w:divBdr>
            </w:div>
            <w:div w:id="1604192714">
              <w:marLeft w:val="0"/>
              <w:marRight w:val="0"/>
              <w:marTop w:val="0"/>
              <w:marBottom w:val="0"/>
              <w:divBdr>
                <w:top w:val="none" w:sz="0" w:space="0" w:color="auto"/>
                <w:left w:val="none" w:sz="0" w:space="0" w:color="auto"/>
                <w:bottom w:val="none" w:sz="0" w:space="0" w:color="auto"/>
                <w:right w:val="none" w:sz="0" w:space="0" w:color="auto"/>
              </w:divBdr>
            </w:div>
            <w:div w:id="1719477689">
              <w:marLeft w:val="0"/>
              <w:marRight w:val="0"/>
              <w:marTop w:val="0"/>
              <w:marBottom w:val="0"/>
              <w:divBdr>
                <w:top w:val="none" w:sz="0" w:space="0" w:color="auto"/>
                <w:left w:val="none" w:sz="0" w:space="0" w:color="auto"/>
                <w:bottom w:val="none" w:sz="0" w:space="0" w:color="auto"/>
                <w:right w:val="none" w:sz="0" w:space="0" w:color="auto"/>
              </w:divBdr>
            </w:div>
            <w:div w:id="1748725870">
              <w:marLeft w:val="0"/>
              <w:marRight w:val="0"/>
              <w:marTop w:val="0"/>
              <w:marBottom w:val="0"/>
              <w:divBdr>
                <w:top w:val="none" w:sz="0" w:space="0" w:color="auto"/>
                <w:left w:val="none" w:sz="0" w:space="0" w:color="auto"/>
                <w:bottom w:val="none" w:sz="0" w:space="0" w:color="auto"/>
                <w:right w:val="none" w:sz="0" w:space="0" w:color="auto"/>
              </w:divBdr>
            </w:div>
            <w:div w:id="1778331161">
              <w:marLeft w:val="0"/>
              <w:marRight w:val="0"/>
              <w:marTop w:val="0"/>
              <w:marBottom w:val="0"/>
              <w:divBdr>
                <w:top w:val="none" w:sz="0" w:space="0" w:color="auto"/>
                <w:left w:val="none" w:sz="0" w:space="0" w:color="auto"/>
                <w:bottom w:val="none" w:sz="0" w:space="0" w:color="auto"/>
                <w:right w:val="none" w:sz="0" w:space="0" w:color="auto"/>
              </w:divBdr>
            </w:div>
            <w:div w:id="1905991752">
              <w:marLeft w:val="0"/>
              <w:marRight w:val="0"/>
              <w:marTop w:val="0"/>
              <w:marBottom w:val="0"/>
              <w:divBdr>
                <w:top w:val="none" w:sz="0" w:space="0" w:color="auto"/>
                <w:left w:val="none" w:sz="0" w:space="0" w:color="auto"/>
                <w:bottom w:val="none" w:sz="0" w:space="0" w:color="auto"/>
                <w:right w:val="none" w:sz="0" w:space="0" w:color="auto"/>
              </w:divBdr>
            </w:div>
            <w:div w:id="1960987749">
              <w:marLeft w:val="0"/>
              <w:marRight w:val="0"/>
              <w:marTop w:val="0"/>
              <w:marBottom w:val="0"/>
              <w:divBdr>
                <w:top w:val="none" w:sz="0" w:space="0" w:color="auto"/>
                <w:left w:val="none" w:sz="0" w:space="0" w:color="auto"/>
                <w:bottom w:val="none" w:sz="0" w:space="0" w:color="auto"/>
                <w:right w:val="none" w:sz="0" w:space="0" w:color="auto"/>
              </w:divBdr>
            </w:div>
            <w:div w:id="1974405322">
              <w:marLeft w:val="0"/>
              <w:marRight w:val="0"/>
              <w:marTop w:val="0"/>
              <w:marBottom w:val="0"/>
              <w:divBdr>
                <w:top w:val="none" w:sz="0" w:space="0" w:color="auto"/>
                <w:left w:val="none" w:sz="0" w:space="0" w:color="auto"/>
                <w:bottom w:val="none" w:sz="0" w:space="0" w:color="auto"/>
                <w:right w:val="none" w:sz="0" w:space="0" w:color="auto"/>
              </w:divBdr>
            </w:div>
            <w:div w:id="2096170755">
              <w:marLeft w:val="0"/>
              <w:marRight w:val="0"/>
              <w:marTop w:val="0"/>
              <w:marBottom w:val="0"/>
              <w:divBdr>
                <w:top w:val="none" w:sz="0" w:space="0" w:color="auto"/>
                <w:left w:val="none" w:sz="0" w:space="0" w:color="auto"/>
                <w:bottom w:val="none" w:sz="0" w:space="0" w:color="auto"/>
                <w:right w:val="none" w:sz="0" w:space="0" w:color="auto"/>
              </w:divBdr>
            </w:div>
            <w:div w:id="2098549741">
              <w:marLeft w:val="0"/>
              <w:marRight w:val="0"/>
              <w:marTop w:val="0"/>
              <w:marBottom w:val="0"/>
              <w:divBdr>
                <w:top w:val="none" w:sz="0" w:space="0" w:color="auto"/>
                <w:left w:val="none" w:sz="0" w:space="0" w:color="auto"/>
                <w:bottom w:val="none" w:sz="0" w:space="0" w:color="auto"/>
                <w:right w:val="none" w:sz="0" w:space="0" w:color="auto"/>
              </w:divBdr>
            </w:div>
          </w:divsChild>
        </w:div>
        <w:div w:id="1050106666">
          <w:marLeft w:val="0"/>
          <w:marRight w:val="0"/>
          <w:marTop w:val="0"/>
          <w:marBottom w:val="0"/>
          <w:divBdr>
            <w:top w:val="none" w:sz="0" w:space="0" w:color="auto"/>
            <w:left w:val="none" w:sz="0" w:space="0" w:color="auto"/>
            <w:bottom w:val="none" w:sz="0" w:space="0" w:color="auto"/>
            <w:right w:val="none" w:sz="0" w:space="0" w:color="auto"/>
          </w:divBdr>
          <w:divsChild>
            <w:div w:id="51198879">
              <w:marLeft w:val="0"/>
              <w:marRight w:val="0"/>
              <w:marTop w:val="0"/>
              <w:marBottom w:val="0"/>
              <w:divBdr>
                <w:top w:val="none" w:sz="0" w:space="0" w:color="auto"/>
                <w:left w:val="none" w:sz="0" w:space="0" w:color="auto"/>
                <w:bottom w:val="none" w:sz="0" w:space="0" w:color="auto"/>
                <w:right w:val="none" w:sz="0" w:space="0" w:color="auto"/>
              </w:divBdr>
            </w:div>
            <w:div w:id="258679853">
              <w:marLeft w:val="0"/>
              <w:marRight w:val="0"/>
              <w:marTop w:val="0"/>
              <w:marBottom w:val="0"/>
              <w:divBdr>
                <w:top w:val="none" w:sz="0" w:space="0" w:color="auto"/>
                <w:left w:val="none" w:sz="0" w:space="0" w:color="auto"/>
                <w:bottom w:val="none" w:sz="0" w:space="0" w:color="auto"/>
                <w:right w:val="none" w:sz="0" w:space="0" w:color="auto"/>
              </w:divBdr>
            </w:div>
            <w:div w:id="271599173">
              <w:marLeft w:val="0"/>
              <w:marRight w:val="0"/>
              <w:marTop w:val="0"/>
              <w:marBottom w:val="0"/>
              <w:divBdr>
                <w:top w:val="none" w:sz="0" w:space="0" w:color="auto"/>
                <w:left w:val="none" w:sz="0" w:space="0" w:color="auto"/>
                <w:bottom w:val="none" w:sz="0" w:space="0" w:color="auto"/>
                <w:right w:val="none" w:sz="0" w:space="0" w:color="auto"/>
              </w:divBdr>
            </w:div>
            <w:div w:id="454297263">
              <w:marLeft w:val="0"/>
              <w:marRight w:val="0"/>
              <w:marTop w:val="0"/>
              <w:marBottom w:val="0"/>
              <w:divBdr>
                <w:top w:val="none" w:sz="0" w:space="0" w:color="auto"/>
                <w:left w:val="none" w:sz="0" w:space="0" w:color="auto"/>
                <w:bottom w:val="none" w:sz="0" w:space="0" w:color="auto"/>
                <w:right w:val="none" w:sz="0" w:space="0" w:color="auto"/>
              </w:divBdr>
            </w:div>
            <w:div w:id="509952811">
              <w:marLeft w:val="0"/>
              <w:marRight w:val="0"/>
              <w:marTop w:val="0"/>
              <w:marBottom w:val="0"/>
              <w:divBdr>
                <w:top w:val="none" w:sz="0" w:space="0" w:color="auto"/>
                <w:left w:val="none" w:sz="0" w:space="0" w:color="auto"/>
                <w:bottom w:val="none" w:sz="0" w:space="0" w:color="auto"/>
                <w:right w:val="none" w:sz="0" w:space="0" w:color="auto"/>
              </w:divBdr>
            </w:div>
            <w:div w:id="563419682">
              <w:marLeft w:val="0"/>
              <w:marRight w:val="0"/>
              <w:marTop w:val="0"/>
              <w:marBottom w:val="0"/>
              <w:divBdr>
                <w:top w:val="none" w:sz="0" w:space="0" w:color="auto"/>
                <w:left w:val="none" w:sz="0" w:space="0" w:color="auto"/>
                <w:bottom w:val="none" w:sz="0" w:space="0" w:color="auto"/>
                <w:right w:val="none" w:sz="0" w:space="0" w:color="auto"/>
              </w:divBdr>
            </w:div>
            <w:div w:id="564880816">
              <w:marLeft w:val="0"/>
              <w:marRight w:val="0"/>
              <w:marTop w:val="0"/>
              <w:marBottom w:val="0"/>
              <w:divBdr>
                <w:top w:val="none" w:sz="0" w:space="0" w:color="auto"/>
                <w:left w:val="none" w:sz="0" w:space="0" w:color="auto"/>
                <w:bottom w:val="none" w:sz="0" w:space="0" w:color="auto"/>
                <w:right w:val="none" w:sz="0" w:space="0" w:color="auto"/>
              </w:divBdr>
            </w:div>
            <w:div w:id="599989580">
              <w:marLeft w:val="0"/>
              <w:marRight w:val="0"/>
              <w:marTop w:val="0"/>
              <w:marBottom w:val="0"/>
              <w:divBdr>
                <w:top w:val="none" w:sz="0" w:space="0" w:color="auto"/>
                <w:left w:val="none" w:sz="0" w:space="0" w:color="auto"/>
                <w:bottom w:val="none" w:sz="0" w:space="0" w:color="auto"/>
                <w:right w:val="none" w:sz="0" w:space="0" w:color="auto"/>
              </w:divBdr>
            </w:div>
            <w:div w:id="1027370991">
              <w:marLeft w:val="0"/>
              <w:marRight w:val="0"/>
              <w:marTop w:val="0"/>
              <w:marBottom w:val="0"/>
              <w:divBdr>
                <w:top w:val="none" w:sz="0" w:space="0" w:color="auto"/>
                <w:left w:val="none" w:sz="0" w:space="0" w:color="auto"/>
                <w:bottom w:val="none" w:sz="0" w:space="0" w:color="auto"/>
                <w:right w:val="none" w:sz="0" w:space="0" w:color="auto"/>
              </w:divBdr>
            </w:div>
            <w:div w:id="1105542209">
              <w:marLeft w:val="0"/>
              <w:marRight w:val="0"/>
              <w:marTop w:val="0"/>
              <w:marBottom w:val="0"/>
              <w:divBdr>
                <w:top w:val="none" w:sz="0" w:space="0" w:color="auto"/>
                <w:left w:val="none" w:sz="0" w:space="0" w:color="auto"/>
                <w:bottom w:val="none" w:sz="0" w:space="0" w:color="auto"/>
                <w:right w:val="none" w:sz="0" w:space="0" w:color="auto"/>
              </w:divBdr>
            </w:div>
            <w:div w:id="1206065676">
              <w:marLeft w:val="0"/>
              <w:marRight w:val="0"/>
              <w:marTop w:val="0"/>
              <w:marBottom w:val="0"/>
              <w:divBdr>
                <w:top w:val="none" w:sz="0" w:space="0" w:color="auto"/>
                <w:left w:val="none" w:sz="0" w:space="0" w:color="auto"/>
                <w:bottom w:val="none" w:sz="0" w:space="0" w:color="auto"/>
                <w:right w:val="none" w:sz="0" w:space="0" w:color="auto"/>
              </w:divBdr>
            </w:div>
            <w:div w:id="1341279927">
              <w:marLeft w:val="0"/>
              <w:marRight w:val="0"/>
              <w:marTop w:val="0"/>
              <w:marBottom w:val="0"/>
              <w:divBdr>
                <w:top w:val="none" w:sz="0" w:space="0" w:color="auto"/>
                <w:left w:val="none" w:sz="0" w:space="0" w:color="auto"/>
                <w:bottom w:val="none" w:sz="0" w:space="0" w:color="auto"/>
                <w:right w:val="none" w:sz="0" w:space="0" w:color="auto"/>
              </w:divBdr>
            </w:div>
            <w:div w:id="1438407070">
              <w:marLeft w:val="0"/>
              <w:marRight w:val="0"/>
              <w:marTop w:val="0"/>
              <w:marBottom w:val="0"/>
              <w:divBdr>
                <w:top w:val="none" w:sz="0" w:space="0" w:color="auto"/>
                <w:left w:val="none" w:sz="0" w:space="0" w:color="auto"/>
                <w:bottom w:val="none" w:sz="0" w:space="0" w:color="auto"/>
                <w:right w:val="none" w:sz="0" w:space="0" w:color="auto"/>
              </w:divBdr>
            </w:div>
            <w:div w:id="1517429143">
              <w:marLeft w:val="0"/>
              <w:marRight w:val="0"/>
              <w:marTop w:val="0"/>
              <w:marBottom w:val="0"/>
              <w:divBdr>
                <w:top w:val="none" w:sz="0" w:space="0" w:color="auto"/>
                <w:left w:val="none" w:sz="0" w:space="0" w:color="auto"/>
                <w:bottom w:val="none" w:sz="0" w:space="0" w:color="auto"/>
                <w:right w:val="none" w:sz="0" w:space="0" w:color="auto"/>
              </w:divBdr>
            </w:div>
            <w:div w:id="1625111826">
              <w:marLeft w:val="0"/>
              <w:marRight w:val="0"/>
              <w:marTop w:val="0"/>
              <w:marBottom w:val="0"/>
              <w:divBdr>
                <w:top w:val="none" w:sz="0" w:space="0" w:color="auto"/>
                <w:left w:val="none" w:sz="0" w:space="0" w:color="auto"/>
                <w:bottom w:val="none" w:sz="0" w:space="0" w:color="auto"/>
                <w:right w:val="none" w:sz="0" w:space="0" w:color="auto"/>
              </w:divBdr>
            </w:div>
            <w:div w:id="1646396504">
              <w:marLeft w:val="0"/>
              <w:marRight w:val="0"/>
              <w:marTop w:val="0"/>
              <w:marBottom w:val="0"/>
              <w:divBdr>
                <w:top w:val="none" w:sz="0" w:space="0" w:color="auto"/>
                <w:left w:val="none" w:sz="0" w:space="0" w:color="auto"/>
                <w:bottom w:val="none" w:sz="0" w:space="0" w:color="auto"/>
                <w:right w:val="none" w:sz="0" w:space="0" w:color="auto"/>
              </w:divBdr>
            </w:div>
            <w:div w:id="1780028038">
              <w:marLeft w:val="0"/>
              <w:marRight w:val="0"/>
              <w:marTop w:val="0"/>
              <w:marBottom w:val="0"/>
              <w:divBdr>
                <w:top w:val="none" w:sz="0" w:space="0" w:color="auto"/>
                <w:left w:val="none" w:sz="0" w:space="0" w:color="auto"/>
                <w:bottom w:val="none" w:sz="0" w:space="0" w:color="auto"/>
                <w:right w:val="none" w:sz="0" w:space="0" w:color="auto"/>
              </w:divBdr>
            </w:div>
            <w:div w:id="1818766897">
              <w:marLeft w:val="0"/>
              <w:marRight w:val="0"/>
              <w:marTop w:val="0"/>
              <w:marBottom w:val="0"/>
              <w:divBdr>
                <w:top w:val="none" w:sz="0" w:space="0" w:color="auto"/>
                <w:left w:val="none" w:sz="0" w:space="0" w:color="auto"/>
                <w:bottom w:val="none" w:sz="0" w:space="0" w:color="auto"/>
                <w:right w:val="none" w:sz="0" w:space="0" w:color="auto"/>
              </w:divBdr>
            </w:div>
            <w:div w:id="2034376612">
              <w:marLeft w:val="0"/>
              <w:marRight w:val="0"/>
              <w:marTop w:val="0"/>
              <w:marBottom w:val="0"/>
              <w:divBdr>
                <w:top w:val="none" w:sz="0" w:space="0" w:color="auto"/>
                <w:left w:val="none" w:sz="0" w:space="0" w:color="auto"/>
                <w:bottom w:val="none" w:sz="0" w:space="0" w:color="auto"/>
                <w:right w:val="none" w:sz="0" w:space="0" w:color="auto"/>
              </w:divBdr>
            </w:div>
            <w:div w:id="2053379371">
              <w:marLeft w:val="0"/>
              <w:marRight w:val="0"/>
              <w:marTop w:val="0"/>
              <w:marBottom w:val="0"/>
              <w:divBdr>
                <w:top w:val="none" w:sz="0" w:space="0" w:color="auto"/>
                <w:left w:val="none" w:sz="0" w:space="0" w:color="auto"/>
                <w:bottom w:val="none" w:sz="0" w:space="0" w:color="auto"/>
                <w:right w:val="none" w:sz="0" w:space="0" w:color="auto"/>
              </w:divBdr>
            </w:div>
          </w:divsChild>
        </w:div>
        <w:div w:id="1052726239">
          <w:marLeft w:val="0"/>
          <w:marRight w:val="0"/>
          <w:marTop w:val="0"/>
          <w:marBottom w:val="0"/>
          <w:divBdr>
            <w:top w:val="none" w:sz="0" w:space="0" w:color="auto"/>
            <w:left w:val="none" w:sz="0" w:space="0" w:color="auto"/>
            <w:bottom w:val="none" w:sz="0" w:space="0" w:color="auto"/>
            <w:right w:val="none" w:sz="0" w:space="0" w:color="auto"/>
          </w:divBdr>
          <w:divsChild>
            <w:div w:id="55248923">
              <w:marLeft w:val="0"/>
              <w:marRight w:val="0"/>
              <w:marTop w:val="0"/>
              <w:marBottom w:val="0"/>
              <w:divBdr>
                <w:top w:val="none" w:sz="0" w:space="0" w:color="auto"/>
                <w:left w:val="none" w:sz="0" w:space="0" w:color="auto"/>
                <w:bottom w:val="none" w:sz="0" w:space="0" w:color="auto"/>
                <w:right w:val="none" w:sz="0" w:space="0" w:color="auto"/>
              </w:divBdr>
            </w:div>
            <w:div w:id="202792728">
              <w:marLeft w:val="0"/>
              <w:marRight w:val="0"/>
              <w:marTop w:val="0"/>
              <w:marBottom w:val="0"/>
              <w:divBdr>
                <w:top w:val="none" w:sz="0" w:space="0" w:color="auto"/>
                <w:left w:val="none" w:sz="0" w:space="0" w:color="auto"/>
                <w:bottom w:val="none" w:sz="0" w:space="0" w:color="auto"/>
                <w:right w:val="none" w:sz="0" w:space="0" w:color="auto"/>
              </w:divBdr>
            </w:div>
            <w:div w:id="286818085">
              <w:marLeft w:val="0"/>
              <w:marRight w:val="0"/>
              <w:marTop w:val="0"/>
              <w:marBottom w:val="0"/>
              <w:divBdr>
                <w:top w:val="none" w:sz="0" w:space="0" w:color="auto"/>
                <w:left w:val="none" w:sz="0" w:space="0" w:color="auto"/>
                <w:bottom w:val="none" w:sz="0" w:space="0" w:color="auto"/>
                <w:right w:val="none" w:sz="0" w:space="0" w:color="auto"/>
              </w:divBdr>
            </w:div>
            <w:div w:id="291911496">
              <w:marLeft w:val="0"/>
              <w:marRight w:val="0"/>
              <w:marTop w:val="0"/>
              <w:marBottom w:val="0"/>
              <w:divBdr>
                <w:top w:val="none" w:sz="0" w:space="0" w:color="auto"/>
                <w:left w:val="none" w:sz="0" w:space="0" w:color="auto"/>
                <w:bottom w:val="none" w:sz="0" w:space="0" w:color="auto"/>
                <w:right w:val="none" w:sz="0" w:space="0" w:color="auto"/>
              </w:divBdr>
            </w:div>
            <w:div w:id="421804887">
              <w:marLeft w:val="0"/>
              <w:marRight w:val="0"/>
              <w:marTop w:val="0"/>
              <w:marBottom w:val="0"/>
              <w:divBdr>
                <w:top w:val="none" w:sz="0" w:space="0" w:color="auto"/>
                <w:left w:val="none" w:sz="0" w:space="0" w:color="auto"/>
                <w:bottom w:val="none" w:sz="0" w:space="0" w:color="auto"/>
                <w:right w:val="none" w:sz="0" w:space="0" w:color="auto"/>
              </w:divBdr>
            </w:div>
            <w:div w:id="517699128">
              <w:marLeft w:val="0"/>
              <w:marRight w:val="0"/>
              <w:marTop w:val="0"/>
              <w:marBottom w:val="0"/>
              <w:divBdr>
                <w:top w:val="none" w:sz="0" w:space="0" w:color="auto"/>
                <w:left w:val="none" w:sz="0" w:space="0" w:color="auto"/>
                <w:bottom w:val="none" w:sz="0" w:space="0" w:color="auto"/>
                <w:right w:val="none" w:sz="0" w:space="0" w:color="auto"/>
              </w:divBdr>
            </w:div>
            <w:div w:id="740177183">
              <w:marLeft w:val="0"/>
              <w:marRight w:val="0"/>
              <w:marTop w:val="0"/>
              <w:marBottom w:val="0"/>
              <w:divBdr>
                <w:top w:val="none" w:sz="0" w:space="0" w:color="auto"/>
                <w:left w:val="none" w:sz="0" w:space="0" w:color="auto"/>
                <w:bottom w:val="none" w:sz="0" w:space="0" w:color="auto"/>
                <w:right w:val="none" w:sz="0" w:space="0" w:color="auto"/>
              </w:divBdr>
            </w:div>
            <w:div w:id="837573966">
              <w:marLeft w:val="0"/>
              <w:marRight w:val="0"/>
              <w:marTop w:val="0"/>
              <w:marBottom w:val="0"/>
              <w:divBdr>
                <w:top w:val="none" w:sz="0" w:space="0" w:color="auto"/>
                <w:left w:val="none" w:sz="0" w:space="0" w:color="auto"/>
                <w:bottom w:val="none" w:sz="0" w:space="0" w:color="auto"/>
                <w:right w:val="none" w:sz="0" w:space="0" w:color="auto"/>
              </w:divBdr>
            </w:div>
            <w:div w:id="1063723335">
              <w:marLeft w:val="0"/>
              <w:marRight w:val="0"/>
              <w:marTop w:val="0"/>
              <w:marBottom w:val="0"/>
              <w:divBdr>
                <w:top w:val="none" w:sz="0" w:space="0" w:color="auto"/>
                <w:left w:val="none" w:sz="0" w:space="0" w:color="auto"/>
                <w:bottom w:val="none" w:sz="0" w:space="0" w:color="auto"/>
                <w:right w:val="none" w:sz="0" w:space="0" w:color="auto"/>
              </w:divBdr>
            </w:div>
            <w:div w:id="1079014978">
              <w:marLeft w:val="0"/>
              <w:marRight w:val="0"/>
              <w:marTop w:val="0"/>
              <w:marBottom w:val="0"/>
              <w:divBdr>
                <w:top w:val="none" w:sz="0" w:space="0" w:color="auto"/>
                <w:left w:val="none" w:sz="0" w:space="0" w:color="auto"/>
                <w:bottom w:val="none" w:sz="0" w:space="0" w:color="auto"/>
                <w:right w:val="none" w:sz="0" w:space="0" w:color="auto"/>
              </w:divBdr>
            </w:div>
            <w:div w:id="1161316808">
              <w:marLeft w:val="0"/>
              <w:marRight w:val="0"/>
              <w:marTop w:val="0"/>
              <w:marBottom w:val="0"/>
              <w:divBdr>
                <w:top w:val="none" w:sz="0" w:space="0" w:color="auto"/>
                <w:left w:val="none" w:sz="0" w:space="0" w:color="auto"/>
                <w:bottom w:val="none" w:sz="0" w:space="0" w:color="auto"/>
                <w:right w:val="none" w:sz="0" w:space="0" w:color="auto"/>
              </w:divBdr>
            </w:div>
            <w:div w:id="1248539395">
              <w:marLeft w:val="0"/>
              <w:marRight w:val="0"/>
              <w:marTop w:val="0"/>
              <w:marBottom w:val="0"/>
              <w:divBdr>
                <w:top w:val="none" w:sz="0" w:space="0" w:color="auto"/>
                <w:left w:val="none" w:sz="0" w:space="0" w:color="auto"/>
                <w:bottom w:val="none" w:sz="0" w:space="0" w:color="auto"/>
                <w:right w:val="none" w:sz="0" w:space="0" w:color="auto"/>
              </w:divBdr>
            </w:div>
            <w:div w:id="1345981719">
              <w:marLeft w:val="0"/>
              <w:marRight w:val="0"/>
              <w:marTop w:val="0"/>
              <w:marBottom w:val="0"/>
              <w:divBdr>
                <w:top w:val="none" w:sz="0" w:space="0" w:color="auto"/>
                <w:left w:val="none" w:sz="0" w:space="0" w:color="auto"/>
                <w:bottom w:val="none" w:sz="0" w:space="0" w:color="auto"/>
                <w:right w:val="none" w:sz="0" w:space="0" w:color="auto"/>
              </w:divBdr>
            </w:div>
            <w:div w:id="1503427977">
              <w:marLeft w:val="0"/>
              <w:marRight w:val="0"/>
              <w:marTop w:val="0"/>
              <w:marBottom w:val="0"/>
              <w:divBdr>
                <w:top w:val="none" w:sz="0" w:space="0" w:color="auto"/>
                <w:left w:val="none" w:sz="0" w:space="0" w:color="auto"/>
                <w:bottom w:val="none" w:sz="0" w:space="0" w:color="auto"/>
                <w:right w:val="none" w:sz="0" w:space="0" w:color="auto"/>
              </w:divBdr>
            </w:div>
            <w:div w:id="1592548527">
              <w:marLeft w:val="0"/>
              <w:marRight w:val="0"/>
              <w:marTop w:val="0"/>
              <w:marBottom w:val="0"/>
              <w:divBdr>
                <w:top w:val="none" w:sz="0" w:space="0" w:color="auto"/>
                <w:left w:val="none" w:sz="0" w:space="0" w:color="auto"/>
                <w:bottom w:val="none" w:sz="0" w:space="0" w:color="auto"/>
                <w:right w:val="none" w:sz="0" w:space="0" w:color="auto"/>
              </w:divBdr>
            </w:div>
            <w:div w:id="1654942409">
              <w:marLeft w:val="0"/>
              <w:marRight w:val="0"/>
              <w:marTop w:val="0"/>
              <w:marBottom w:val="0"/>
              <w:divBdr>
                <w:top w:val="none" w:sz="0" w:space="0" w:color="auto"/>
                <w:left w:val="none" w:sz="0" w:space="0" w:color="auto"/>
                <w:bottom w:val="none" w:sz="0" w:space="0" w:color="auto"/>
                <w:right w:val="none" w:sz="0" w:space="0" w:color="auto"/>
              </w:divBdr>
            </w:div>
            <w:div w:id="1664234675">
              <w:marLeft w:val="0"/>
              <w:marRight w:val="0"/>
              <w:marTop w:val="0"/>
              <w:marBottom w:val="0"/>
              <w:divBdr>
                <w:top w:val="none" w:sz="0" w:space="0" w:color="auto"/>
                <w:left w:val="none" w:sz="0" w:space="0" w:color="auto"/>
                <w:bottom w:val="none" w:sz="0" w:space="0" w:color="auto"/>
                <w:right w:val="none" w:sz="0" w:space="0" w:color="auto"/>
              </w:divBdr>
            </w:div>
            <w:div w:id="1795517026">
              <w:marLeft w:val="0"/>
              <w:marRight w:val="0"/>
              <w:marTop w:val="0"/>
              <w:marBottom w:val="0"/>
              <w:divBdr>
                <w:top w:val="none" w:sz="0" w:space="0" w:color="auto"/>
                <w:left w:val="none" w:sz="0" w:space="0" w:color="auto"/>
                <w:bottom w:val="none" w:sz="0" w:space="0" w:color="auto"/>
                <w:right w:val="none" w:sz="0" w:space="0" w:color="auto"/>
              </w:divBdr>
            </w:div>
            <w:div w:id="1942294833">
              <w:marLeft w:val="0"/>
              <w:marRight w:val="0"/>
              <w:marTop w:val="0"/>
              <w:marBottom w:val="0"/>
              <w:divBdr>
                <w:top w:val="none" w:sz="0" w:space="0" w:color="auto"/>
                <w:left w:val="none" w:sz="0" w:space="0" w:color="auto"/>
                <w:bottom w:val="none" w:sz="0" w:space="0" w:color="auto"/>
                <w:right w:val="none" w:sz="0" w:space="0" w:color="auto"/>
              </w:divBdr>
            </w:div>
            <w:div w:id="2133085959">
              <w:marLeft w:val="0"/>
              <w:marRight w:val="0"/>
              <w:marTop w:val="0"/>
              <w:marBottom w:val="0"/>
              <w:divBdr>
                <w:top w:val="none" w:sz="0" w:space="0" w:color="auto"/>
                <w:left w:val="none" w:sz="0" w:space="0" w:color="auto"/>
                <w:bottom w:val="none" w:sz="0" w:space="0" w:color="auto"/>
                <w:right w:val="none" w:sz="0" w:space="0" w:color="auto"/>
              </w:divBdr>
            </w:div>
          </w:divsChild>
        </w:div>
        <w:div w:id="1091924803">
          <w:marLeft w:val="0"/>
          <w:marRight w:val="0"/>
          <w:marTop w:val="0"/>
          <w:marBottom w:val="0"/>
          <w:divBdr>
            <w:top w:val="none" w:sz="0" w:space="0" w:color="auto"/>
            <w:left w:val="none" w:sz="0" w:space="0" w:color="auto"/>
            <w:bottom w:val="none" w:sz="0" w:space="0" w:color="auto"/>
            <w:right w:val="none" w:sz="0" w:space="0" w:color="auto"/>
          </w:divBdr>
          <w:divsChild>
            <w:div w:id="40906427">
              <w:marLeft w:val="0"/>
              <w:marRight w:val="0"/>
              <w:marTop w:val="0"/>
              <w:marBottom w:val="0"/>
              <w:divBdr>
                <w:top w:val="none" w:sz="0" w:space="0" w:color="auto"/>
                <w:left w:val="none" w:sz="0" w:space="0" w:color="auto"/>
                <w:bottom w:val="none" w:sz="0" w:space="0" w:color="auto"/>
                <w:right w:val="none" w:sz="0" w:space="0" w:color="auto"/>
              </w:divBdr>
            </w:div>
            <w:div w:id="712460987">
              <w:marLeft w:val="0"/>
              <w:marRight w:val="0"/>
              <w:marTop w:val="0"/>
              <w:marBottom w:val="0"/>
              <w:divBdr>
                <w:top w:val="none" w:sz="0" w:space="0" w:color="auto"/>
                <w:left w:val="none" w:sz="0" w:space="0" w:color="auto"/>
                <w:bottom w:val="none" w:sz="0" w:space="0" w:color="auto"/>
                <w:right w:val="none" w:sz="0" w:space="0" w:color="auto"/>
              </w:divBdr>
            </w:div>
            <w:div w:id="747964260">
              <w:marLeft w:val="0"/>
              <w:marRight w:val="0"/>
              <w:marTop w:val="0"/>
              <w:marBottom w:val="0"/>
              <w:divBdr>
                <w:top w:val="none" w:sz="0" w:space="0" w:color="auto"/>
                <w:left w:val="none" w:sz="0" w:space="0" w:color="auto"/>
                <w:bottom w:val="none" w:sz="0" w:space="0" w:color="auto"/>
                <w:right w:val="none" w:sz="0" w:space="0" w:color="auto"/>
              </w:divBdr>
            </w:div>
            <w:div w:id="759913840">
              <w:marLeft w:val="0"/>
              <w:marRight w:val="0"/>
              <w:marTop w:val="0"/>
              <w:marBottom w:val="0"/>
              <w:divBdr>
                <w:top w:val="none" w:sz="0" w:space="0" w:color="auto"/>
                <w:left w:val="none" w:sz="0" w:space="0" w:color="auto"/>
                <w:bottom w:val="none" w:sz="0" w:space="0" w:color="auto"/>
                <w:right w:val="none" w:sz="0" w:space="0" w:color="auto"/>
              </w:divBdr>
            </w:div>
            <w:div w:id="865797026">
              <w:marLeft w:val="0"/>
              <w:marRight w:val="0"/>
              <w:marTop w:val="0"/>
              <w:marBottom w:val="0"/>
              <w:divBdr>
                <w:top w:val="none" w:sz="0" w:space="0" w:color="auto"/>
                <w:left w:val="none" w:sz="0" w:space="0" w:color="auto"/>
                <w:bottom w:val="none" w:sz="0" w:space="0" w:color="auto"/>
                <w:right w:val="none" w:sz="0" w:space="0" w:color="auto"/>
              </w:divBdr>
            </w:div>
            <w:div w:id="936788835">
              <w:marLeft w:val="0"/>
              <w:marRight w:val="0"/>
              <w:marTop w:val="0"/>
              <w:marBottom w:val="0"/>
              <w:divBdr>
                <w:top w:val="none" w:sz="0" w:space="0" w:color="auto"/>
                <w:left w:val="none" w:sz="0" w:space="0" w:color="auto"/>
                <w:bottom w:val="none" w:sz="0" w:space="0" w:color="auto"/>
                <w:right w:val="none" w:sz="0" w:space="0" w:color="auto"/>
              </w:divBdr>
            </w:div>
            <w:div w:id="939289650">
              <w:marLeft w:val="0"/>
              <w:marRight w:val="0"/>
              <w:marTop w:val="0"/>
              <w:marBottom w:val="0"/>
              <w:divBdr>
                <w:top w:val="none" w:sz="0" w:space="0" w:color="auto"/>
                <w:left w:val="none" w:sz="0" w:space="0" w:color="auto"/>
                <w:bottom w:val="none" w:sz="0" w:space="0" w:color="auto"/>
                <w:right w:val="none" w:sz="0" w:space="0" w:color="auto"/>
              </w:divBdr>
            </w:div>
            <w:div w:id="976647625">
              <w:marLeft w:val="0"/>
              <w:marRight w:val="0"/>
              <w:marTop w:val="0"/>
              <w:marBottom w:val="0"/>
              <w:divBdr>
                <w:top w:val="none" w:sz="0" w:space="0" w:color="auto"/>
                <w:left w:val="none" w:sz="0" w:space="0" w:color="auto"/>
                <w:bottom w:val="none" w:sz="0" w:space="0" w:color="auto"/>
                <w:right w:val="none" w:sz="0" w:space="0" w:color="auto"/>
              </w:divBdr>
            </w:div>
            <w:div w:id="1055620156">
              <w:marLeft w:val="0"/>
              <w:marRight w:val="0"/>
              <w:marTop w:val="0"/>
              <w:marBottom w:val="0"/>
              <w:divBdr>
                <w:top w:val="none" w:sz="0" w:space="0" w:color="auto"/>
                <w:left w:val="none" w:sz="0" w:space="0" w:color="auto"/>
                <w:bottom w:val="none" w:sz="0" w:space="0" w:color="auto"/>
                <w:right w:val="none" w:sz="0" w:space="0" w:color="auto"/>
              </w:divBdr>
            </w:div>
            <w:div w:id="1356036240">
              <w:marLeft w:val="0"/>
              <w:marRight w:val="0"/>
              <w:marTop w:val="0"/>
              <w:marBottom w:val="0"/>
              <w:divBdr>
                <w:top w:val="none" w:sz="0" w:space="0" w:color="auto"/>
                <w:left w:val="none" w:sz="0" w:space="0" w:color="auto"/>
                <w:bottom w:val="none" w:sz="0" w:space="0" w:color="auto"/>
                <w:right w:val="none" w:sz="0" w:space="0" w:color="auto"/>
              </w:divBdr>
            </w:div>
            <w:div w:id="1413743651">
              <w:marLeft w:val="0"/>
              <w:marRight w:val="0"/>
              <w:marTop w:val="0"/>
              <w:marBottom w:val="0"/>
              <w:divBdr>
                <w:top w:val="none" w:sz="0" w:space="0" w:color="auto"/>
                <w:left w:val="none" w:sz="0" w:space="0" w:color="auto"/>
                <w:bottom w:val="none" w:sz="0" w:space="0" w:color="auto"/>
                <w:right w:val="none" w:sz="0" w:space="0" w:color="auto"/>
              </w:divBdr>
            </w:div>
            <w:div w:id="1437948501">
              <w:marLeft w:val="0"/>
              <w:marRight w:val="0"/>
              <w:marTop w:val="0"/>
              <w:marBottom w:val="0"/>
              <w:divBdr>
                <w:top w:val="none" w:sz="0" w:space="0" w:color="auto"/>
                <w:left w:val="none" w:sz="0" w:space="0" w:color="auto"/>
                <w:bottom w:val="none" w:sz="0" w:space="0" w:color="auto"/>
                <w:right w:val="none" w:sz="0" w:space="0" w:color="auto"/>
              </w:divBdr>
            </w:div>
            <w:div w:id="1534225491">
              <w:marLeft w:val="0"/>
              <w:marRight w:val="0"/>
              <w:marTop w:val="0"/>
              <w:marBottom w:val="0"/>
              <w:divBdr>
                <w:top w:val="none" w:sz="0" w:space="0" w:color="auto"/>
                <w:left w:val="none" w:sz="0" w:space="0" w:color="auto"/>
                <w:bottom w:val="none" w:sz="0" w:space="0" w:color="auto"/>
                <w:right w:val="none" w:sz="0" w:space="0" w:color="auto"/>
              </w:divBdr>
            </w:div>
            <w:div w:id="1630041068">
              <w:marLeft w:val="0"/>
              <w:marRight w:val="0"/>
              <w:marTop w:val="0"/>
              <w:marBottom w:val="0"/>
              <w:divBdr>
                <w:top w:val="none" w:sz="0" w:space="0" w:color="auto"/>
                <w:left w:val="none" w:sz="0" w:space="0" w:color="auto"/>
                <w:bottom w:val="none" w:sz="0" w:space="0" w:color="auto"/>
                <w:right w:val="none" w:sz="0" w:space="0" w:color="auto"/>
              </w:divBdr>
            </w:div>
            <w:div w:id="1672566779">
              <w:marLeft w:val="0"/>
              <w:marRight w:val="0"/>
              <w:marTop w:val="0"/>
              <w:marBottom w:val="0"/>
              <w:divBdr>
                <w:top w:val="none" w:sz="0" w:space="0" w:color="auto"/>
                <w:left w:val="none" w:sz="0" w:space="0" w:color="auto"/>
                <w:bottom w:val="none" w:sz="0" w:space="0" w:color="auto"/>
                <w:right w:val="none" w:sz="0" w:space="0" w:color="auto"/>
              </w:divBdr>
            </w:div>
            <w:div w:id="1808477089">
              <w:marLeft w:val="0"/>
              <w:marRight w:val="0"/>
              <w:marTop w:val="0"/>
              <w:marBottom w:val="0"/>
              <w:divBdr>
                <w:top w:val="none" w:sz="0" w:space="0" w:color="auto"/>
                <w:left w:val="none" w:sz="0" w:space="0" w:color="auto"/>
                <w:bottom w:val="none" w:sz="0" w:space="0" w:color="auto"/>
                <w:right w:val="none" w:sz="0" w:space="0" w:color="auto"/>
              </w:divBdr>
            </w:div>
            <w:div w:id="1810322194">
              <w:marLeft w:val="0"/>
              <w:marRight w:val="0"/>
              <w:marTop w:val="0"/>
              <w:marBottom w:val="0"/>
              <w:divBdr>
                <w:top w:val="none" w:sz="0" w:space="0" w:color="auto"/>
                <w:left w:val="none" w:sz="0" w:space="0" w:color="auto"/>
                <w:bottom w:val="none" w:sz="0" w:space="0" w:color="auto"/>
                <w:right w:val="none" w:sz="0" w:space="0" w:color="auto"/>
              </w:divBdr>
            </w:div>
            <w:div w:id="1928224350">
              <w:marLeft w:val="0"/>
              <w:marRight w:val="0"/>
              <w:marTop w:val="0"/>
              <w:marBottom w:val="0"/>
              <w:divBdr>
                <w:top w:val="none" w:sz="0" w:space="0" w:color="auto"/>
                <w:left w:val="none" w:sz="0" w:space="0" w:color="auto"/>
                <w:bottom w:val="none" w:sz="0" w:space="0" w:color="auto"/>
                <w:right w:val="none" w:sz="0" w:space="0" w:color="auto"/>
              </w:divBdr>
            </w:div>
            <w:div w:id="2075663207">
              <w:marLeft w:val="0"/>
              <w:marRight w:val="0"/>
              <w:marTop w:val="0"/>
              <w:marBottom w:val="0"/>
              <w:divBdr>
                <w:top w:val="none" w:sz="0" w:space="0" w:color="auto"/>
                <w:left w:val="none" w:sz="0" w:space="0" w:color="auto"/>
                <w:bottom w:val="none" w:sz="0" w:space="0" w:color="auto"/>
                <w:right w:val="none" w:sz="0" w:space="0" w:color="auto"/>
              </w:divBdr>
            </w:div>
            <w:div w:id="2079086269">
              <w:marLeft w:val="0"/>
              <w:marRight w:val="0"/>
              <w:marTop w:val="0"/>
              <w:marBottom w:val="0"/>
              <w:divBdr>
                <w:top w:val="none" w:sz="0" w:space="0" w:color="auto"/>
                <w:left w:val="none" w:sz="0" w:space="0" w:color="auto"/>
                <w:bottom w:val="none" w:sz="0" w:space="0" w:color="auto"/>
                <w:right w:val="none" w:sz="0" w:space="0" w:color="auto"/>
              </w:divBdr>
            </w:div>
          </w:divsChild>
        </w:div>
        <w:div w:id="1197356780">
          <w:marLeft w:val="0"/>
          <w:marRight w:val="0"/>
          <w:marTop w:val="0"/>
          <w:marBottom w:val="0"/>
          <w:divBdr>
            <w:top w:val="none" w:sz="0" w:space="0" w:color="auto"/>
            <w:left w:val="none" w:sz="0" w:space="0" w:color="auto"/>
            <w:bottom w:val="none" w:sz="0" w:space="0" w:color="auto"/>
            <w:right w:val="none" w:sz="0" w:space="0" w:color="auto"/>
          </w:divBdr>
        </w:div>
        <w:div w:id="1362894841">
          <w:marLeft w:val="0"/>
          <w:marRight w:val="0"/>
          <w:marTop w:val="0"/>
          <w:marBottom w:val="0"/>
          <w:divBdr>
            <w:top w:val="none" w:sz="0" w:space="0" w:color="auto"/>
            <w:left w:val="none" w:sz="0" w:space="0" w:color="auto"/>
            <w:bottom w:val="none" w:sz="0" w:space="0" w:color="auto"/>
            <w:right w:val="none" w:sz="0" w:space="0" w:color="auto"/>
          </w:divBdr>
        </w:div>
        <w:div w:id="1380477596">
          <w:marLeft w:val="0"/>
          <w:marRight w:val="0"/>
          <w:marTop w:val="0"/>
          <w:marBottom w:val="0"/>
          <w:divBdr>
            <w:top w:val="none" w:sz="0" w:space="0" w:color="auto"/>
            <w:left w:val="none" w:sz="0" w:space="0" w:color="auto"/>
            <w:bottom w:val="none" w:sz="0" w:space="0" w:color="auto"/>
            <w:right w:val="none" w:sz="0" w:space="0" w:color="auto"/>
          </w:divBdr>
          <w:divsChild>
            <w:div w:id="25958708">
              <w:marLeft w:val="0"/>
              <w:marRight w:val="0"/>
              <w:marTop w:val="0"/>
              <w:marBottom w:val="0"/>
              <w:divBdr>
                <w:top w:val="none" w:sz="0" w:space="0" w:color="auto"/>
                <w:left w:val="none" w:sz="0" w:space="0" w:color="auto"/>
                <w:bottom w:val="none" w:sz="0" w:space="0" w:color="auto"/>
                <w:right w:val="none" w:sz="0" w:space="0" w:color="auto"/>
              </w:divBdr>
            </w:div>
            <w:div w:id="196552101">
              <w:marLeft w:val="0"/>
              <w:marRight w:val="0"/>
              <w:marTop w:val="0"/>
              <w:marBottom w:val="0"/>
              <w:divBdr>
                <w:top w:val="none" w:sz="0" w:space="0" w:color="auto"/>
                <w:left w:val="none" w:sz="0" w:space="0" w:color="auto"/>
                <w:bottom w:val="none" w:sz="0" w:space="0" w:color="auto"/>
                <w:right w:val="none" w:sz="0" w:space="0" w:color="auto"/>
              </w:divBdr>
            </w:div>
            <w:div w:id="262229967">
              <w:marLeft w:val="0"/>
              <w:marRight w:val="0"/>
              <w:marTop w:val="0"/>
              <w:marBottom w:val="0"/>
              <w:divBdr>
                <w:top w:val="none" w:sz="0" w:space="0" w:color="auto"/>
                <w:left w:val="none" w:sz="0" w:space="0" w:color="auto"/>
                <w:bottom w:val="none" w:sz="0" w:space="0" w:color="auto"/>
                <w:right w:val="none" w:sz="0" w:space="0" w:color="auto"/>
              </w:divBdr>
            </w:div>
            <w:div w:id="277614500">
              <w:marLeft w:val="0"/>
              <w:marRight w:val="0"/>
              <w:marTop w:val="0"/>
              <w:marBottom w:val="0"/>
              <w:divBdr>
                <w:top w:val="none" w:sz="0" w:space="0" w:color="auto"/>
                <w:left w:val="none" w:sz="0" w:space="0" w:color="auto"/>
                <w:bottom w:val="none" w:sz="0" w:space="0" w:color="auto"/>
                <w:right w:val="none" w:sz="0" w:space="0" w:color="auto"/>
              </w:divBdr>
            </w:div>
            <w:div w:id="341859303">
              <w:marLeft w:val="0"/>
              <w:marRight w:val="0"/>
              <w:marTop w:val="0"/>
              <w:marBottom w:val="0"/>
              <w:divBdr>
                <w:top w:val="none" w:sz="0" w:space="0" w:color="auto"/>
                <w:left w:val="none" w:sz="0" w:space="0" w:color="auto"/>
                <w:bottom w:val="none" w:sz="0" w:space="0" w:color="auto"/>
                <w:right w:val="none" w:sz="0" w:space="0" w:color="auto"/>
              </w:divBdr>
            </w:div>
            <w:div w:id="409237517">
              <w:marLeft w:val="0"/>
              <w:marRight w:val="0"/>
              <w:marTop w:val="0"/>
              <w:marBottom w:val="0"/>
              <w:divBdr>
                <w:top w:val="none" w:sz="0" w:space="0" w:color="auto"/>
                <w:left w:val="none" w:sz="0" w:space="0" w:color="auto"/>
                <w:bottom w:val="none" w:sz="0" w:space="0" w:color="auto"/>
                <w:right w:val="none" w:sz="0" w:space="0" w:color="auto"/>
              </w:divBdr>
            </w:div>
            <w:div w:id="574514881">
              <w:marLeft w:val="0"/>
              <w:marRight w:val="0"/>
              <w:marTop w:val="0"/>
              <w:marBottom w:val="0"/>
              <w:divBdr>
                <w:top w:val="none" w:sz="0" w:space="0" w:color="auto"/>
                <w:left w:val="none" w:sz="0" w:space="0" w:color="auto"/>
                <w:bottom w:val="none" w:sz="0" w:space="0" w:color="auto"/>
                <w:right w:val="none" w:sz="0" w:space="0" w:color="auto"/>
              </w:divBdr>
            </w:div>
            <w:div w:id="756101699">
              <w:marLeft w:val="0"/>
              <w:marRight w:val="0"/>
              <w:marTop w:val="0"/>
              <w:marBottom w:val="0"/>
              <w:divBdr>
                <w:top w:val="none" w:sz="0" w:space="0" w:color="auto"/>
                <w:left w:val="none" w:sz="0" w:space="0" w:color="auto"/>
                <w:bottom w:val="none" w:sz="0" w:space="0" w:color="auto"/>
                <w:right w:val="none" w:sz="0" w:space="0" w:color="auto"/>
              </w:divBdr>
            </w:div>
            <w:div w:id="808865676">
              <w:marLeft w:val="0"/>
              <w:marRight w:val="0"/>
              <w:marTop w:val="0"/>
              <w:marBottom w:val="0"/>
              <w:divBdr>
                <w:top w:val="none" w:sz="0" w:space="0" w:color="auto"/>
                <w:left w:val="none" w:sz="0" w:space="0" w:color="auto"/>
                <w:bottom w:val="none" w:sz="0" w:space="0" w:color="auto"/>
                <w:right w:val="none" w:sz="0" w:space="0" w:color="auto"/>
              </w:divBdr>
            </w:div>
            <w:div w:id="845707096">
              <w:marLeft w:val="0"/>
              <w:marRight w:val="0"/>
              <w:marTop w:val="0"/>
              <w:marBottom w:val="0"/>
              <w:divBdr>
                <w:top w:val="none" w:sz="0" w:space="0" w:color="auto"/>
                <w:left w:val="none" w:sz="0" w:space="0" w:color="auto"/>
                <w:bottom w:val="none" w:sz="0" w:space="0" w:color="auto"/>
                <w:right w:val="none" w:sz="0" w:space="0" w:color="auto"/>
              </w:divBdr>
            </w:div>
            <w:div w:id="913246095">
              <w:marLeft w:val="0"/>
              <w:marRight w:val="0"/>
              <w:marTop w:val="0"/>
              <w:marBottom w:val="0"/>
              <w:divBdr>
                <w:top w:val="none" w:sz="0" w:space="0" w:color="auto"/>
                <w:left w:val="none" w:sz="0" w:space="0" w:color="auto"/>
                <w:bottom w:val="none" w:sz="0" w:space="0" w:color="auto"/>
                <w:right w:val="none" w:sz="0" w:space="0" w:color="auto"/>
              </w:divBdr>
            </w:div>
            <w:div w:id="1069957500">
              <w:marLeft w:val="0"/>
              <w:marRight w:val="0"/>
              <w:marTop w:val="0"/>
              <w:marBottom w:val="0"/>
              <w:divBdr>
                <w:top w:val="none" w:sz="0" w:space="0" w:color="auto"/>
                <w:left w:val="none" w:sz="0" w:space="0" w:color="auto"/>
                <w:bottom w:val="none" w:sz="0" w:space="0" w:color="auto"/>
                <w:right w:val="none" w:sz="0" w:space="0" w:color="auto"/>
              </w:divBdr>
            </w:div>
            <w:div w:id="1176725718">
              <w:marLeft w:val="0"/>
              <w:marRight w:val="0"/>
              <w:marTop w:val="0"/>
              <w:marBottom w:val="0"/>
              <w:divBdr>
                <w:top w:val="none" w:sz="0" w:space="0" w:color="auto"/>
                <w:left w:val="none" w:sz="0" w:space="0" w:color="auto"/>
                <w:bottom w:val="none" w:sz="0" w:space="0" w:color="auto"/>
                <w:right w:val="none" w:sz="0" w:space="0" w:color="auto"/>
              </w:divBdr>
            </w:div>
            <w:div w:id="1377240813">
              <w:marLeft w:val="0"/>
              <w:marRight w:val="0"/>
              <w:marTop w:val="0"/>
              <w:marBottom w:val="0"/>
              <w:divBdr>
                <w:top w:val="none" w:sz="0" w:space="0" w:color="auto"/>
                <w:left w:val="none" w:sz="0" w:space="0" w:color="auto"/>
                <w:bottom w:val="none" w:sz="0" w:space="0" w:color="auto"/>
                <w:right w:val="none" w:sz="0" w:space="0" w:color="auto"/>
              </w:divBdr>
            </w:div>
            <w:div w:id="1440952619">
              <w:marLeft w:val="0"/>
              <w:marRight w:val="0"/>
              <w:marTop w:val="0"/>
              <w:marBottom w:val="0"/>
              <w:divBdr>
                <w:top w:val="none" w:sz="0" w:space="0" w:color="auto"/>
                <w:left w:val="none" w:sz="0" w:space="0" w:color="auto"/>
                <w:bottom w:val="none" w:sz="0" w:space="0" w:color="auto"/>
                <w:right w:val="none" w:sz="0" w:space="0" w:color="auto"/>
              </w:divBdr>
            </w:div>
            <w:div w:id="1453868351">
              <w:marLeft w:val="0"/>
              <w:marRight w:val="0"/>
              <w:marTop w:val="0"/>
              <w:marBottom w:val="0"/>
              <w:divBdr>
                <w:top w:val="none" w:sz="0" w:space="0" w:color="auto"/>
                <w:left w:val="none" w:sz="0" w:space="0" w:color="auto"/>
                <w:bottom w:val="none" w:sz="0" w:space="0" w:color="auto"/>
                <w:right w:val="none" w:sz="0" w:space="0" w:color="auto"/>
              </w:divBdr>
            </w:div>
            <w:div w:id="1529879766">
              <w:marLeft w:val="0"/>
              <w:marRight w:val="0"/>
              <w:marTop w:val="0"/>
              <w:marBottom w:val="0"/>
              <w:divBdr>
                <w:top w:val="none" w:sz="0" w:space="0" w:color="auto"/>
                <w:left w:val="none" w:sz="0" w:space="0" w:color="auto"/>
                <w:bottom w:val="none" w:sz="0" w:space="0" w:color="auto"/>
                <w:right w:val="none" w:sz="0" w:space="0" w:color="auto"/>
              </w:divBdr>
            </w:div>
            <w:div w:id="1944220408">
              <w:marLeft w:val="0"/>
              <w:marRight w:val="0"/>
              <w:marTop w:val="0"/>
              <w:marBottom w:val="0"/>
              <w:divBdr>
                <w:top w:val="none" w:sz="0" w:space="0" w:color="auto"/>
                <w:left w:val="none" w:sz="0" w:space="0" w:color="auto"/>
                <w:bottom w:val="none" w:sz="0" w:space="0" w:color="auto"/>
                <w:right w:val="none" w:sz="0" w:space="0" w:color="auto"/>
              </w:divBdr>
            </w:div>
            <w:div w:id="1975405399">
              <w:marLeft w:val="0"/>
              <w:marRight w:val="0"/>
              <w:marTop w:val="0"/>
              <w:marBottom w:val="0"/>
              <w:divBdr>
                <w:top w:val="none" w:sz="0" w:space="0" w:color="auto"/>
                <w:left w:val="none" w:sz="0" w:space="0" w:color="auto"/>
                <w:bottom w:val="none" w:sz="0" w:space="0" w:color="auto"/>
                <w:right w:val="none" w:sz="0" w:space="0" w:color="auto"/>
              </w:divBdr>
            </w:div>
            <w:div w:id="2035842442">
              <w:marLeft w:val="0"/>
              <w:marRight w:val="0"/>
              <w:marTop w:val="0"/>
              <w:marBottom w:val="0"/>
              <w:divBdr>
                <w:top w:val="none" w:sz="0" w:space="0" w:color="auto"/>
                <w:left w:val="none" w:sz="0" w:space="0" w:color="auto"/>
                <w:bottom w:val="none" w:sz="0" w:space="0" w:color="auto"/>
                <w:right w:val="none" w:sz="0" w:space="0" w:color="auto"/>
              </w:divBdr>
            </w:div>
          </w:divsChild>
        </w:div>
        <w:div w:id="1668288945">
          <w:marLeft w:val="0"/>
          <w:marRight w:val="0"/>
          <w:marTop w:val="0"/>
          <w:marBottom w:val="0"/>
          <w:divBdr>
            <w:top w:val="none" w:sz="0" w:space="0" w:color="auto"/>
            <w:left w:val="none" w:sz="0" w:space="0" w:color="auto"/>
            <w:bottom w:val="none" w:sz="0" w:space="0" w:color="auto"/>
            <w:right w:val="none" w:sz="0" w:space="0" w:color="auto"/>
          </w:divBdr>
        </w:div>
        <w:div w:id="1962422431">
          <w:marLeft w:val="0"/>
          <w:marRight w:val="0"/>
          <w:marTop w:val="0"/>
          <w:marBottom w:val="0"/>
          <w:divBdr>
            <w:top w:val="none" w:sz="0" w:space="0" w:color="auto"/>
            <w:left w:val="none" w:sz="0" w:space="0" w:color="auto"/>
            <w:bottom w:val="none" w:sz="0" w:space="0" w:color="auto"/>
            <w:right w:val="none" w:sz="0" w:space="0" w:color="auto"/>
          </w:divBdr>
        </w:div>
        <w:div w:id="1984000962">
          <w:marLeft w:val="0"/>
          <w:marRight w:val="0"/>
          <w:marTop w:val="0"/>
          <w:marBottom w:val="0"/>
          <w:divBdr>
            <w:top w:val="none" w:sz="0" w:space="0" w:color="auto"/>
            <w:left w:val="none" w:sz="0" w:space="0" w:color="auto"/>
            <w:bottom w:val="none" w:sz="0" w:space="0" w:color="auto"/>
            <w:right w:val="none" w:sz="0" w:space="0" w:color="auto"/>
          </w:divBdr>
          <w:divsChild>
            <w:div w:id="293103736">
              <w:marLeft w:val="0"/>
              <w:marRight w:val="0"/>
              <w:marTop w:val="0"/>
              <w:marBottom w:val="0"/>
              <w:divBdr>
                <w:top w:val="none" w:sz="0" w:space="0" w:color="auto"/>
                <w:left w:val="none" w:sz="0" w:space="0" w:color="auto"/>
                <w:bottom w:val="none" w:sz="0" w:space="0" w:color="auto"/>
                <w:right w:val="none" w:sz="0" w:space="0" w:color="auto"/>
              </w:divBdr>
            </w:div>
            <w:div w:id="339744236">
              <w:marLeft w:val="0"/>
              <w:marRight w:val="0"/>
              <w:marTop w:val="0"/>
              <w:marBottom w:val="0"/>
              <w:divBdr>
                <w:top w:val="none" w:sz="0" w:space="0" w:color="auto"/>
                <w:left w:val="none" w:sz="0" w:space="0" w:color="auto"/>
                <w:bottom w:val="none" w:sz="0" w:space="0" w:color="auto"/>
                <w:right w:val="none" w:sz="0" w:space="0" w:color="auto"/>
              </w:divBdr>
            </w:div>
            <w:div w:id="521017824">
              <w:marLeft w:val="0"/>
              <w:marRight w:val="0"/>
              <w:marTop w:val="0"/>
              <w:marBottom w:val="0"/>
              <w:divBdr>
                <w:top w:val="none" w:sz="0" w:space="0" w:color="auto"/>
                <w:left w:val="none" w:sz="0" w:space="0" w:color="auto"/>
                <w:bottom w:val="none" w:sz="0" w:space="0" w:color="auto"/>
                <w:right w:val="none" w:sz="0" w:space="0" w:color="auto"/>
              </w:divBdr>
            </w:div>
            <w:div w:id="691568069">
              <w:marLeft w:val="0"/>
              <w:marRight w:val="0"/>
              <w:marTop w:val="0"/>
              <w:marBottom w:val="0"/>
              <w:divBdr>
                <w:top w:val="none" w:sz="0" w:space="0" w:color="auto"/>
                <w:left w:val="none" w:sz="0" w:space="0" w:color="auto"/>
                <w:bottom w:val="none" w:sz="0" w:space="0" w:color="auto"/>
                <w:right w:val="none" w:sz="0" w:space="0" w:color="auto"/>
              </w:divBdr>
            </w:div>
            <w:div w:id="772238666">
              <w:marLeft w:val="0"/>
              <w:marRight w:val="0"/>
              <w:marTop w:val="0"/>
              <w:marBottom w:val="0"/>
              <w:divBdr>
                <w:top w:val="none" w:sz="0" w:space="0" w:color="auto"/>
                <w:left w:val="none" w:sz="0" w:space="0" w:color="auto"/>
                <w:bottom w:val="none" w:sz="0" w:space="0" w:color="auto"/>
                <w:right w:val="none" w:sz="0" w:space="0" w:color="auto"/>
              </w:divBdr>
            </w:div>
            <w:div w:id="820657119">
              <w:marLeft w:val="0"/>
              <w:marRight w:val="0"/>
              <w:marTop w:val="0"/>
              <w:marBottom w:val="0"/>
              <w:divBdr>
                <w:top w:val="none" w:sz="0" w:space="0" w:color="auto"/>
                <w:left w:val="none" w:sz="0" w:space="0" w:color="auto"/>
                <w:bottom w:val="none" w:sz="0" w:space="0" w:color="auto"/>
                <w:right w:val="none" w:sz="0" w:space="0" w:color="auto"/>
              </w:divBdr>
            </w:div>
            <w:div w:id="855726925">
              <w:marLeft w:val="0"/>
              <w:marRight w:val="0"/>
              <w:marTop w:val="0"/>
              <w:marBottom w:val="0"/>
              <w:divBdr>
                <w:top w:val="none" w:sz="0" w:space="0" w:color="auto"/>
                <w:left w:val="none" w:sz="0" w:space="0" w:color="auto"/>
                <w:bottom w:val="none" w:sz="0" w:space="0" w:color="auto"/>
                <w:right w:val="none" w:sz="0" w:space="0" w:color="auto"/>
              </w:divBdr>
            </w:div>
            <w:div w:id="934092069">
              <w:marLeft w:val="0"/>
              <w:marRight w:val="0"/>
              <w:marTop w:val="0"/>
              <w:marBottom w:val="0"/>
              <w:divBdr>
                <w:top w:val="none" w:sz="0" w:space="0" w:color="auto"/>
                <w:left w:val="none" w:sz="0" w:space="0" w:color="auto"/>
                <w:bottom w:val="none" w:sz="0" w:space="0" w:color="auto"/>
                <w:right w:val="none" w:sz="0" w:space="0" w:color="auto"/>
              </w:divBdr>
            </w:div>
            <w:div w:id="1035930316">
              <w:marLeft w:val="0"/>
              <w:marRight w:val="0"/>
              <w:marTop w:val="0"/>
              <w:marBottom w:val="0"/>
              <w:divBdr>
                <w:top w:val="none" w:sz="0" w:space="0" w:color="auto"/>
                <w:left w:val="none" w:sz="0" w:space="0" w:color="auto"/>
                <w:bottom w:val="none" w:sz="0" w:space="0" w:color="auto"/>
                <w:right w:val="none" w:sz="0" w:space="0" w:color="auto"/>
              </w:divBdr>
            </w:div>
            <w:div w:id="1046179830">
              <w:marLeft w:val="0"/>
              <w:marRight w:val="0"/>
              <w:marTop w:val="0"/>
              <w:marBottom w:val="0"/>
              <w:divBdr>
                <w:top w:val="none" w:sz="0" w:space="0" w:color="auto"/>
                <w:left w:val="none" w:sz="0" w:space="0" w:color="auto"/>
                <w:bottom w:val="none" w:sz="0" w:space="0" w:color="auto"/>
                <w:right w:val="none" w:sz="0" w:space="0" w:color="auto"/>
              </w:divBdr>
            </w:div>
            <w:div w:id="1087073520">
              <w:marLeft w:val="0"/>
              <w:marRight w:val="0"/>
              <w:marTop w:val="0"/>
              <w:marBottom w:val="0"/>
              <w:divBdr>
                <w:top w:val="none" w:sz="0" w:space="0" w:color="auto"/>
                <w:left w:val="none" w:sz="0" w:space="0" w:color="auto"/>
                <w:bottom w:val="none" w:sz="0" w:space="0" w:color="auto"/>
                <w:right w:val="none" w:sz="0" w:space="0" w:color="auto"/>
              </w:divBdr>
            </w:div>
            <w:div w:id="1276407890">
              <w:marLeft w:val="0"/>
              <w:marRight w:val="0"/>
              <w:marTop w:val="0"/>
              <w:marBottom w:val="0"/>
              <w:divBdr>
                <w:top w:val="none" w:sz="0" w:space="0" w:color="auto"/>
                <w:left w:val="none" w:sz="0" w:space="0" w:color="auto"/>
                <w:bottom w:val="none" w:sz="0" w:space="0" w:color="auto"/>
                <w:right w:val="none" w:sz="0" w:space="0" w:color="auto"/>
              </w:divBdr>
            </w:div>
            <w:div w:id="1457748855">
              <w:marLeft w:val="0"/>
              <w:marRight w:val="0"/>
              <w:marTop w:val="0"/>
              <w:marBottom w:val="0"/>
              <w:divBdr>
                <w:top w:val="none" w:sz="0" w:space="0" w:color="auto"/>
                <w:left w:val="none" w:sz="0" w:space="0" w:color="auto"/>
                <w:bottom w:val="none" w:sz="0" w:space="0" w:color="auto"/>
                <w:right w:val="none" w:sz="0" w:space="0" w:color="auto"/>
              </w:divBdr>
            </w:div>
            <w:div w:id="1667703601">
              <w:marLeft w:val="0"/>
              <w:marRight w:val="0"/>
              <w:marTop w:val="0"/>
              <w:marBottom w:val="0"/>
              <w:divBdr>
                <w:top w:val="none" w:sz="0" w:space="0" w:color="auto"/>
                <w:left w:val="none" w:sz="0" w:space="0" w:color="auto"/>
                <w:bottom w:val="none" w:sz="0" w:space="0" w:color="auto"/>
                <w:right w:val="none" w:sz="0" w:space="0" w:color="auto"/>
              </w:divBdr>
            </w:div>
            <w:div w:id="1674339205">
              <w:marLeft w:val="0"/>
              <w:marRight w:val="0"/>
              <w:marTop w:val="0"/>
              <w:marBottom w:val="0"/>
              <w:divBdr>
                <w:top w:val="none" w:sz="0" w:space="0" w:color="auto"/>
                <w:left w:val="none" w:sz="0" w:space="0" w:color="auto"/>
                <w:bottom w:val="none" w:sz="0" w:space="0" w:color="auto"/>
                <w:right w:val="none" w:sz="0" w:space="0" w:color="auto"/>
              </w:divBdr>
            </w:div>
            <w:div w:id="1674992732">
              <w:marLeft w:val="0"/>
              <w:marRight w:val="0"/>
              <w:marTop w:val="0"/>
              <w:marBottom w:val="0"/>
              <w:divBdr>
                <w:top w:val="none" w:sz="0" w:space="0" w:color="auto"/>
                <w:left w:val="none" w:sz="0" w:space="0" w:color="auto"/>
                <w:bottom w:val="none" w:sz="0" w:space="0" w:color="auto"/>
                <w:right w:val="none" w:sz="0" w:space="0" w:color="auto"/>
              </w:divBdr>
            </w:div>
            <w:div w:id="1697467897">
              <w:marLeft w:val="0"/>
              <w:marRight w:val="0"/>
              <w:marTop w:val="0"/>
              <w:marBottom w:val="0"/>
              <w:divBdr>
                <w:top w:val="none" w:sz="0" w:space="0" w:color="auto"/>
                <w:left w:val="none" w:sz="0" w:space="0" w:color="auto"/>
                <w:bottom w:val="none" w:sz="0" w:space="0" w:color="auto"/>
                <w:right w:val="none" w:sz="0" w:space="0" w:color="auto"/>
              </w:divBdr>
            </w:div>
            <w:div w:id="1783305343">
              <w:marLeft w:val="0"/>
              <w:marRight w:val="0"/>
              <w:marTop w:val="0"/>
              <w:marBottom w:val="0"/>
              <w:divBdr>
                <w:top w:val="none" w:sz="0" w:space="0" w:color="auto"/>
                <w:left w:val="none" w:sz="0" w:space="0" w:color="auto"/>
                <w:bottom w:val="none" w:sz="0" w:space="0" w:color="auto"/>
                <w:right w:val="none" w:sz="0" w:space="0" w:color="auto"/>
              </w:divBdr>
            </w:div>
            <w:div w:id="2029989205">
              <w:marLeft w:val="0"/>
              <w:marRight w:val="0"/>
              <w:marTop w:val="0"/>
              <w:marBottom w:val="0"/>
              <w:divBdr>
                <w:top w:val="none" w:sz="0" w:space="0" w:color="auto"/>
                <w:left w:val="none" w:sz="0" w:space="0" w:color="auto"/>
                <w:bottom w:val="none" w:sz="0" w:space="0" w:color="auto"/>
                <w:right w:val="none" w:sz="0" w:space="0" w:color="auto"/>
              </w:divBdr>
            </w:div>
            <w:div w:id="2096780933">
              <w:marLeft w:val="0"/>
              <w:marRight w:val="0"/>
              <w:marTop w:val="0"/>
              <w:marBottom w:val="0"/>
              <w:divBdr>
                <w:top w:val="none" w:sz="0" w:space="0" w:color="auto"/>
                <w:left w:val="none" w:sz="0" w:space="0" w:color="auto"/>
                <w:bottom w:val="none" w:sz="0" w:space="0" w:color="auto"/>
                <w:right w:val="none" w:sz="0" w:space="0" w:color="auto"/>
              </w:divBdr>
            </w:div>
          </w:divsChild>
        </w:div>
        <w:div w:id="1987858824">
          <w:marLeft w:val="0"/>
          <w:marRight w:val="0"/>
          <w:marTop w:val="0"/>
          <w:marBottom w:val="0"/>
          <w:divBdr>
            <w:top w:val="none" w:sz="0" w:space="0" w:color="auto"/>
            <w:left w:val="none" w:sz="0" w:space="0" w:color="auto"/>
            <w:bottom w:val="none" w:sz="0" w:space="0" w:color="auto"/>
            <w:right w:val="none" w:sz="0" w:space="0" w:color="auto"/>
          </w:divBdr>
        </w:div>
        <w:div w:id="2046052016">
          <w:marLeft w:val="0"/>
          <w:marRight w:val="0"/>
          <w:marTop w:val="0"/>
          <w:marBottom w:val="0"/>
          <w:divBdr>
            <w:top w:val="none" w:sz="0" w:space="0" w:color="auto"/>
            <w:left w:val="none" w:sz="0" w:space="0" w:color="auto"/>
            <w:bottom w:val="none" w:sz="0" w:space="0" w:color="auto"/>
            <w:right w:val="none" w:sz="0" w:space="0" w:color="auto"/>
          </w:divBdr>
          <w:divsChild>
            <w:div w:id="46758190">
              <w:marLeft w:val="0"/>
              <w:marRight w:val="0"/>
              <w:marTop w:val="0"/>
              <w:marBottom w:val="0"/>
              <w:divBdr>
                <w:top w:val="none" w:sz="0" w:space="0" w:color="auto"/>
                <w:left w:val="none" w:sz="0" w:space="0" w:color="auto"/>
                <w:bottom w:val="none" w:sz="0" w:space="0" w:color="auto"/>
                <w:right w:val="none" w:sz="0" w:space="0" w:color="auto"/>
              </w:divBdr>
            </w:div>
            <w:div w:id="47800922">
              <w:marLeft w:val="0"/>
              <w:marRight w:val="0"/>
              <w:marTop w:val="0"/>
              <w:marBottom w:val="0"/>
              <w:divBdr>
                <w:top w:val="none" w:sz="0" w:space="0" w:color="auto"/>
                <w:left w:val="none" w:sz="0" w:space="0" w:color="auto"/>
                <w:bottom w:val="none" w:sz="0" w:space="0" w:color="auto"/>
                <w:right w:val="none" w:sz="0" w:space="0" w:color="auto"/>
              </w:divBdr>
            </w:div>
            <w:div w:id="164252112">
              <w:marLeft w:val="0"/>
              <w:marRight w:val="0"/>
              <w:marTop w:val="0"/>
              <w:marBottom w:val="0"/>
              <w:divBdr>
                <w:top w:val="none" w:sz="0" w:space="0" w:color="auto"/>
                <w:left w:val="none" w:sz="0" w:space="0" w:color="auto"/>
                <w:bottom w:val="none" w:sz="0" w:space="0" w:color="auto"/>
                <w:right w:val="none" w:sz="0" w:space="0" w:color="auto"/>
              </w:divBdr>
            </w:div>
            <w:div w:id="332883204">
              <w:marLeft w:val="0"/>
              <w:marRight w:val="0"/>
              <w:marTop w:val="0"/>
              <w:marBottom w:val="0"/>
              <w:divBdr>
                <w:top w:val="none" w:sz="0" w:space="0" w:color="auto"/>
                <w:left w:val="none" w:sz="0" w:space="0" w:color="auto"/>
                <w:bottom w:val="none" w:sz="0" w:space="0" w:color="auto"/>
                <w:right w:val="none" w:sz="0" w:space="0" w:color="auto"/>
              </w:divBdr>
            </w:div>
            <w:div w:id="374086662">
              <w:marLeft w:val="0"/>
              <w:marRight w:val="0"/>
              <w:marTop w:val="0"/>
              <w:marBottom w:val="0"/>
              <w:divBdr>
                <w:top w:val="none" w:sz="0" w:space="0" w:color="auto"/>
                <w:left w:val="none" w:sz="0" w:space="0" w:color="auto"/>
                <w:bottom w:val="none" w:sz="0" w:space="0" w:color="auto"/>
                <w:right w:val="none" w:sz="0" w:space="0" w:color="auto"/>
              </w:divBdr>
            </w:div>
            <w:div w:id="555627609">
              <w:marLeft w:val="0"/>
              <w:marRight w:val="0"/>
              <w:marTop w:val="0"/>
              <w:marBottom w:val="0"/>
              <w:divBdr>
                <w:top w:val="none" w:sz="0" w:space="0" w:color="auto"/>
                <w:left w:val="none" w:sz="0" w:space="0" w:color="auto"/>
                <w:bottom w:val="none" w:sz="0" w:space="0" w:color="auto"/>
                <w:right w:val="none" w:sz="0" w:space="0" w:color="auto"/>
              </w:divBdr>
            </w:div>
            <w:div w:id="614408406">
              <w:marLeft w:val="0"/>
              <w:marRight w:val="0"/>
              <w:marTop w:val="0"/>
              <w:marBottom w:val="0"/>
              <w:divBdr>
                <w:top w:val="none" w:sz="0" w:space="0" w:color="auto"/>
                <w:left w:val="none" w:sz="0" w:space="0" w:color="auto"/>
                <w:bottom w:val="none" w:sz="0" w:space="0" w:color="auto"/>
                <w:right w:val="none" w:sz="0" w:space="0" w:color="auto"/>
              </w:divBdr>
            </w:div>
            <w:div w:id="663123703">
              <w:marLeft w:val="0"/>
              <w:marRight w:val="0"/>
              <w:marTop w:val="0"/>
              <w:marBottom w:val="0"/>
              <w:divBdr>
                <w:top w:val="none" w:sz="0" w:space="0" w:color="auto"/>
                <w:left w:val="none" w:sz="0" w:space="0" w:color="auto"/>
                <w:bottom w:val="none" w:sz="0" w:space="0" w:color="auto"/>
                <w:right w:val="none" w:sz="0" w:space="0" w:color="auto"/>
              </w:divBdr>
            </w:div>
            <w:div w:id="836462497">
              <w:marLeft w:val="0"/>
              <w:marRight w:val="0"/>
              <w:marTop w:val="0"/>
              <w:marBottom w:val="0"/>
              <w:divBdr>
                <w:top w:val="none" w:sz="0" w:space="0" w:color="auto"/>
                <w:left w:val="none" w:sz="0" w:space="0" w:color="auto"/>
                <w:bottom w:val="none" w:sz="0" w:space="0" w:color="auto"/>
                <w:right w:val="none" w:sz="0" w:space="0" w:color="auto"/>
              </w:divBdr>
            </w:div>
            <w:div w:id="957680146">
              <w:marLeft w:val="0"/>
              <w:marRight w:val="0"/>
              <w:marTop w:val="0"/>
              <w:marBottom w:val="0"/>
              <w:divBdr>
                <w:top w:val="none" w:sz="0" w:space="0" w:color="auto"/>
                <w:left w:val="none" w:sz="0" w:space="0" w:color="auto"/>
                <w:bottom w:val="none" w:sz="0" w:space="0" w:color="auto"/>
                <w:right w:val="none" w:sz="0" w:space="0" w:color="auto"/>
              </w:divBdr>
            </w:div>
            <w:div w:id="972250465">
              <w:marLeft w:val="0"/>
              <w:marRight w:val="0"/>
              <w:marTop w:val="0"/>
              <w:marBottom w:val="0"/>
              <w:divBdr>
                <w:top w:val="none" w:sz="0" w:space="0" w:color="auto"/>
                <w:left w:val="none" w:sz="0" w:space="0" w:color="auto"/>
                <w:bottom w:val="none" w:sz="0" w:space="0" w:color="auto"/>
                <w:right w:val="none" w:sz="0" w:space="0" w:color="auto"/>
              </w:divBdr>
            </w:div>
            <w:div w:id="1002782157">
              <w:marLeft w:val="0"/>
              <w:marRight w:val="0"/>
              <w:marTop w:val="0"/>
              <w:marBottom w:val="0"/>
              <w:divBdr>
                <w:top w:val="none" w:sz="0" w:space="0" w:color="auto"/>
                <w:left w:val="none" w:sz="0" w:space="0" w:color="auto"/>
                <w:bottom w:val="none" w:sz="0" w:space="0" w:color="auto"/>
                <w:right w:val="none" w:sz="0" w:space="0" w:color="auto"/>
              </w:divBdr>
            </w:div>
            <w:div w:id="1010982365">
              <w:marLeft w:val="0"/>
              <w:marRight w:val="0"/>
              <w:marTop w:val="0"/>
              <w:marBottom w:val="0"/>
              <w:divBdr>
                <w:top w:val="none" w:sz="0" w:space="0" w:color="auto"/>
                <w:left w:val="none" w:sz="0" w:space="0" w:color="auto"/>
                <w:bottom w:val="none" w:sz="0" w:space="0" w:color="auto"/>
                <w:right w:val="none" w:sz="0" w:space="0" w:color="auto"/>
              </w:divBdr>
            </w:div>
            <w:div w:id="1265966599">
              <w:marLeft w:val="0"/>
              <w:marRight w:val="0"/>
              <w:marTop w:val="0"/>
              <w:marBottom w:val="0"/>
              <w:divBdr>
                <w:top w:val="none" w:sz="0" w:space="0" w:color="auto"/>
                <w:left w:val="none" w:sz="0" w:space="0" w:color="auto"/>
                <w:bottom w:val="none" w:sz="0" w:space="0" w:color="auto"/>
                <w:right w:val="none" w:sz="0" w:space="0" w:color="auto"/>
              </w:divBdr>
            </w:div>
            <w:div w:id="1310136279">
              <w:marLeft w:val="0"/>
              <w:marRight w:val="0"/>
              <w:marTop w:val="0"/>
              <w:marBottom w:val="0"/>
              <w:divBdr>
                <w:top w:val="none" w:sz="0" w:space="0" w:color="auto"/>
                <w:left w:val="none" w:sz="0" w:space="0" w:color="auto"/>
                <w:bottom w:val="none" w:sz="0" w:space="0" w:color="auto"/>
                <w:right w:val="none" w:sz="0" w:space="0" w:color="auto"/>
              </w:divBdr>
            </w:div>
            <w:div w:id="1386249600">
              <w:marLeft w:val="0"/>
              <w:marRight w:val="0"/>
              <w:marTop w:val="0"/>
              <w:marBottom w:val="0"/>
              <w:divBdr>
                <w:top w:val="none" w:sz="0" w:space="0" w:color="auto"/>
                <w:left w:val="none" w:sz="0" w:space="0" w:color="auto"/>
                <w:bottom w:val="none" w:sz="0" w:space="0" w:color="auto"/>
                <w:right w:val="none" w:sz="0" w:space="0" w:color="auto"/>
              </w:divBdr>
            </w:div>
            <w:div w:id="1477720219">
              <w:marLeft w:val="0"/>
              <w:marRight w:val="0"/>
              <w:marTop w:val="0"/>
              <w:marBottom w:val="0"/>
              <w:divBdr>
                <w:top w:val="none" w:sz="0" w:space="0" w:color="auto"/>
                <w:left w:val="none" w:sz="0" w:space="0" w:color="auto"/>
                <w:bottom w:val="none" w:sz="0" w:space="0" w:color="auto"/>
                <w:right w:val="none" w:sz="0" w:space="0" w:color="auto"/>
              </w:divBdr>
            </w:div>
            <w:div w:id="1658729673">
              <w:marLeft w:val="0"/>
              <w:marRight w:val="0"/>
              <w:marTop w:val="0"/>
              <w:marBottom w:val="0"/>
              <w:divBdr>
                <w:top w:val="none" w:sz="0" w:space="0" w:color="auto"/>
                <w:left w:val="none" w:sz="0" w:space="0" w:color="auto"/>
                <w:bottom w:val="none" w:sz="0" w:space="0" w:color="auto"/>
                <w:right w:val="none" w:sz="0" w:space="0" w:color="auto"/>
              </w:divBdr>
            </w:div>
            <w:div w:id="1688101070">
              <w:marLeft w:val="0"/>
              <w:marRight w:val="0"/>
              <w:marTop w:val="0"/>
              <w:marBottom w:val="0"/>
              <w:divBdr>
                <w:top w:val="none" w:sz="0" w:space="0" w:color="auto"/>
                <w:left w:val="none" w:sz="0" w:space="0" w:color="auto"/>
                <w:bottom w:val="none" w:sz="0" w:space="0" w:color="auto"/>
                <w:right w:val="none" w:sz="0" w:space="0" w:color="auto"/>
              </w:divBdr>
            </w:div>
            <w:div w:id="196708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439876">
      <w:bodyDiv w:val="1"/>
      <w:marLeft w:val="0"/>
      <w:marRight w:val="0"/>
      <w:marTop w:val="0"/>
      <w:marBottom w:val="0"/>
      <w:divBdr>
        <w:top w:val="none" w:sz="0" w:space="0" w:color="auto"/>
        <w:left w:val="none" w:sz="0" w:space="0" w:color="auto"/>
        <w:bottom w:val="none" w:sz="0" w:space="0" w:color="auto"/>
        <w:right w:val="none" w:sz="0" w:space="0" w:color="auto"/>
      </w:divBdr>
    </w:div>
    <w:div w:id="703871671">
      <w:bodyDiv w:val="1"/>
      <w:marLeft w:val="0"/>
      <w:marRight w:val="0"/>
      <w:marTop w:val="0"/>
      <w:marBottom w:val="0"/>
      <w:divBdr>
        <w:top w:val="none" w:sz="0" w:space="0" w:color="auto"/>
        <w:left w:val="none" w:sz="0" w:space="0" w:color="auto"/>
        <w:bottom w:val="none" w:sz="0" w:space="0" w:color="auto"/>
        <w:right w:val="none" w:sz="0" w:space="0" w:color="auto"/>
      </w:divBdr>
    </w:div>
    <w:div w:id="717247041">
      <w:bodyDiv w:val="1"/>
      <w:marLeft w:val="0"/>
      <w:marRight w:val="0"/>
      <w:marTop w:val="0"/>
      <w:marBottom w:val="0"/>
      <w:divBdr>
        <w:top w:val="none" w:sz="0" w:space="0" w:color="auto"/>
        <w:left w:val="none" w:sz="0" w:space="0" w:color="auto"/>
        <w:bottom w:val="none" w:sz="0" w:space="0" w:color="auto"/>
        <w:right w:val="none" w:sz="0" w:space="0" w:color="auto"/>
      </w:divBdr>
      <w:divsChild>
        <w:div w:id="164441713">
          <w:marLeft w:val="0"/>
          <w:marRight w:val="0"/>
          <w:marTop w:val="0"/>
          <w:marBottom w:val="0"/>
          <w:divBdr>
            <w:top w:val="none" w:sz="0" w:space="0" w:color="auto"/>
            <w:left w:val="none" w:sz="0" w:space="0" w:color="auto"/>
            <w:bottom w:val="none" w:sz="0" w:space="0" w:color="auto"/>
            <w:right w:val="none" w:sz="0" w:space="0" w:color="auto"/>
          </w:divBdr>
        </w:div>
        <w:div w:id="189608704">
          <w:marLeft w:val="0"/>
          <w:marRight w:val="0"/>
          <w:marTop w:val="0"/>
          <w:marBottom w:val="0"/>
          <w:divBdr>
            <w:top w:val="none" w:sz="0" w:space="0" w:color="auto"/>
            <w:left w:val="none" w:sz="0" w:space="0" w:color="auto"/>
            <w:bottom w:val="none" w:sz="0" w:space="0" w:color="auto"/>
            <w:right w:val="none" w:sz="0" w:space="0" w:color="auto"/>
          </w:divBdr>
        </w:div>
        <w:div w:id="208419141">
          <w:marLeft w:val="0"/>
          <w:marRight w:val="0"/>
          <w:marTop w:val="0"/>
          <w:marBottom w:val="0"/>
          <w:divBdr>
            <w:top w:val="none" w:sz="0" w:space="0" w:color="auto"/>
            <w:left w:val="none" w:sz="0" w:space="0" w:color="auto"/>
            <w:bottom w:val="none" w:sz="0" w:space="0" w:color="auto"/>
            <w:right w:val="none" w:sz="0" w:space="0" w:color="auto"/>
          </w:divBdr>
        </w:div>
        <w:div w:id="1013580265">
          <w:marLeft w:val="0"/>
          <w:marRight w:val="0"/>
          <w:marTop w:val="0"/>
          <w:marBottom w:val="0"/>
          <w:divBdr>
            <w:top w:val="none" w:sz="0" w:space="0" w:color="auto"/>
            <w:left w:val="none" w:sz="0" w:space="0" w:color="auto"/>
            <w:bottom w:val="none" w:sz="0" w:space="0" w:color="auto"/>
            <w:right w:val="none" w:sz="0" w:space="0" w:color="auto"/>
          </w:divBdr>
        </w:div>
        <w:div w:id="1444611456">
          <w:marLeft w:val="0"/>
          <w:marRight w:val="0"/>
          <w:marTop w:val="0"/>
          <w:marBottom w:val="0"/>
          <w:divBdr>
            <w:top w:val="none" w:sz="0" w:space="0" w:color="auto"/>
            <w:left w:val="none" w:sz="0" w:space="0" w:color="auto"/>
            <w:bottom w:val="none" w:sz="0" w:space="0" w:color="auto"/>
            <w:right w:val="none" w:sz="0" w:space="0" w:color="auto"/>
          </w:divBdr>
        </w:div>
        <w:div w:id="1556312815">
          <w:marLeft w:val="0"/>
          <w:marRight w:val="0"/>
          <w:marTop w:val="0"/>
          <w:marBottom w:val="0"/>
          <w:divBdr>
            <w:top w:val="none" w:sz="0" w:space="0" w:color="auto"/>
            <w:left w:val="none" w:sz="0" w:space="0" w:color="auto"/>
            <w:bottom w:val="none" w:sz="0" w:space="0" w:color="auto"/>
            <w:right w:val="none" w:sz="0" w:space="0" w:color="auto"/>
          </w:divBdr>
        </w:div>
      </w:divsChild>
    </w:div>
    <w:div w:id="807010512">
      <w:bodyDiv w:val="1"/>
      <w:marLeft w:val="0"/>
      <w:marRight w:val="0"/>
      <w:marTop w:val="0"/>
      <w:marBottom w:val="0"/>
      <w:divBdr>
        <w:top w:val="none" w:sz="0" w:space="0" w:color="auto"/>
        <w:left w:val="none" w:sz="0" w:space="0" w:color="auto"/>
        <w:bottom w:val="none" w:sz="0" w:space="0" w:color="auto"/>
        <w:right w:val="none" w:sz="0" w:space="0" w:color="auto"/>
      </w:divBdr>
      <w:divsChild>
        <w:div w:id="575095706">
          <w:marLeft w:val="0"/>
          <w:marRight w:val="0"/>
          <w:marTop w:val="0"/>
          <w:marBottom w:val="0"/>
          <w:divBdr>
            <w:top w:val="none" w:sz="0" w:space="0" w:color="auto"/>
            <w:left w:val="none" w:sz="0" w:space="0" w:color="auto"/>
            <w:bottom w:val="none" w:sz="0" w:space="0" w:color="auto"/>
            <w:right w:val="none" w:sz="0" w:space="0" w:color="auto"/>
          </w:divBdr>
          <w:divsChild>
            <w:div w:id="7996176">
              <w:marLeft w:val="0"/>
              <w:marRight w:val="0"/>
              <w:marTop w:val="0"/>
              <w:marBottom w:val="0"/>
              <w:divBdr>
                <w:top w:val="none" w:sz="0" w:space="0" w:color="auto"/>
                <w:left w:val="none" w:sz="0" w:space="0" w:color="auto"/>
                <w:bottom w:val="none" w:sz="0" w:space="0" w:color="auto"/>
                <w:right w:val="none" w:sz="0" w:space="0" w:color="auto"/>
              </w:divBdr>
            </w:div>
            <w:div w:id="98306990">
              <w:marLeft w:val="0"/>
              <w:marRight w:val="0"/>
              <w:marTop w:val="0"/>
              <w:marBottom w:val="0"/>
              <w:divBdr>
                <w:top w:val="none" w:sz="0" w:space="0" w:color="auto"/>
                <w:left w:val="none" w:sz="0" w:space="0" w:color="auto"/>
                <w:bottom w:val="none" w:sz="0" w:space="0" w:color="auto"/>
                <w:right w:val="none" w:sz="0" w:space="0" w:color="auto"/>
              </w:divBdr>
            </w:div>
            <w:div w:id="133525390">
              <w:marLeft w:val="0"/>
              <w:marRight w:val="0"/>
              <w:marTop w:val="0"/>
              <w:marBottom w:val="0"/>
              <w:divBdr>
                <w:top w:val="none" w:sz="0" w:space="0" w:color="auto"/>
                <w:left w:val="none" w:sz="0" w:space="0" w:color="auto"/>
                <w:bottom w:val="none" w:sz="0" w:space="0" w:color="auto"/>
                <w:right w:val="none" w:sz="0" w:space="0" w:color="auto"/>
              </w:divBdr>
            </w:div>
            <w:div w:id="143474218">
              <w:marLeft w:val="0"/>
              <w:marRight w:val="0"/>
              <w:marTop w:val="0"/>
              <w:marBottom w:val="0"/>
              <w:divBdr>
                <w:top w:val="none" w:sz="0" w:space="0" w:color="auto"/>
                <w:left w:val="none" w:sz="0" w:space="0" w:color="auto"/>
                <w:bottom w:val="none" w:sz="0" w:space="0" w:color="auto"/>
                <w:right w:val="none" w:sz="0" w:space="0" w:color="auto"/>
              </w:divBdr>
            </w:div>
            <w:div w:id="152992508">
              <w:marLeft w:val="0"/>
              <w:marRight w:val="0"/>
              <w:marTop w:val="0"/>
              <w:marBottom w:val="0"/>
              <w:divBdr>
                <w:top w:val="none" w:sz="0" w:space="0" w:color="auto"/>
                <w:left w:val="none" w:sz="0" w:space="0" w:color="auto"/>
                <w:bottom w:val="none" w:sz="0" w:space="0" w:color="auto"/>
                <w:right w:val="none" w:sz="0" w:space="0" w:color="auto"/>
              </w:divBdr>
            </w:div>
            <w:div w:id="401099675">
              <w:marLeft w:val="0"/>
              <w:marRight w:val="0"/>
              <w:marTop w:val="0"/>
              <w:marBottom w:val="0"/>
              <w:divBdr>
                <w:top w:val="none" w:sz="0" w:space="0" w:color="auto"/>
                <w:left w:val="none" w:sz="0" w:space="0" w:color="auto"/>
                <w:bottom w:val="none" w:sz="0" w:space="0" w:color="auto"/>
                <w:right w:val="none" w:sz="0" w:space="0" w:color="auto"/>
              </w:divBdr>
            </w:div>
            <w:div w:id="524446303">
              <w:marLeft w:val="0"/>
              <w:marRight w:val="0"/>
              <w:marTop w:val="0"/>
              <w:marBottom w:val="0"/>
              <w:divBdr>
                <w:top w:val="none" w:sz="0" w:space="0" w:color="auto"/>
                <w:left w:val="none" w:sz="0" w:space="0" w:color="auto"/>
                <w:bottom w:val="none" w:sz="0" w:space="0" w:color="auto"/>
                <w:right w:val="none" w:sz="0" w:space="0" w:color="auto"/>
              </w:divBdr>
            </w:div>
            <w:div w:id="962425152">
              <w:marLeft w:val="0"/>
              <w:marRight w:val="0"/>
              <w:marTop w:val="0"/>
              <w:marBottom w:val="0"/>
              <w:divBdr>
                <w:top w:val="none" w:sz="0" w:space="0" w:color="auto"/>
                <w:left w:val="none" w:sz="0" w:space="0" w:color="auto"/>
                <w:bottom w:val="none" w:sz="0" w:space="0" w:color="auto"/>
                <w:right w:val="none" w:sz="0" w:space="0" w:color="auto"/>
              </w:divBdr>
            </w:div>
            <w:div w:id="1057439791">
              <w:marLeft w:val="0"/>
              <w:marRight w:val="0"/>
              <w:marTop w:val="0"/>
              <w:marBottom w:val="0"/>
              <w:divBdr>
                <w:top w:val="none" w:sz="0" w:space="0" w:color="auto"/>
                <w:left w:val="none" w:sz="0" w:space="0" w:color="auto"/>
                <w:bottom w:val="none" w:sz="0" w:space="0" w:color="auto"/>
                <w:right w:val="none" w:sz="0" w:space="0" w:color="auto"/>
              </w:divBdr>
            </w:div>
            <w:div w:id="1067730970">
              <w:marLeft w:val="0"/>
              <w:marRight w:val="0"/>
              <w:marTop w:val="0"/>
              <w:marBottom w:val="0"/>
              <w:divBdr>
                <w:top w:val="none" w:sz="0" w:space="0" w:color="auto"/>
                <w:left w:val="none" w:sz="0" w:space="0" w:color="auto"/>
                <w:bottom w:val="none" w:sz="0" w:space="0" w:color="auto"/>
                <w:right w:val="none" w:sz="0" w:space="0" w:color="auto"/>
              </w:divBdr>
            </w:div>
            <w:div w:id="1232159931">
              <w:marLeft w:val="0"/>
              <w:marRight w:val="0"/>
              <w:marTop w:val="0"/>
              <w:marBottom w:val="0"/>
              <w:divBdr>
                <w:top w:val="none" w:sz="0" w:space="0" w:color="auto"/>
                <w:left w:val="none" w:sz="0" w:space="0" w:color="auto"/>
                <w:bottom w:val="none" w:sz="0" w:space="0" w:color="auto"/>
                <w:right w:val="none" w:sz="0" w:space="0" w:color="auto"/>
              </w:divBdr>
            </w:div>
            <w:div w:id="1270624414">
              <w:marLeft w:val="0"/>
              <w:marRight w:val="0"/>
              <w:marTop w:val="0"/>
              <w:marBottom w:val="0"/>
              <w:divBdr>
                <w:top w:val="none" w:sz="0" w:space="0" w:color="auto"/>
                <w:left w:val="none" w:sz="0" w:space="0" w:color="auto"/>
                <w:bottom w:val="none" w:sz="0" w:space="0" w:color="auto"/>
                <w:right w:val="none" w:sz="0" w:space="0" w:color="auto"/>
              </w:divBdr>
            </w:div>
            <w:div w:id="1305086191">
              <w:marLeft w:val="0"/>
              <w:marRight w:val="0"/>
              <w:marTop w:val="0"/>
              <w:marBottom w:val="0"/>
              <w:divBdr>
                <w:top w:val="none" w:sz="0" w:space="0" w:color="auto"/>
                <w:left w:val="none" w:sz="0" w:space="0" w:color="auto"/>
                <w:bottom w:val="none" w:sz="0" w:space="0" w:color="auto"/>
                <w:right w:val="none" w:sz="0" w:space="0" w:color="auto"/>
              </w:divBdr>
            </w:div>
            <w:div w:id="1578899880">
              <w:marLeft w:val="0"/>
              <w:marRight w:val="0"/>
              <w:marTop w:val="0"/>
              <w:marBottom w:val="0"/>
              <w:divBdr>
                <w:top w:val="none" w:sz="0" w:space="0" w:color="auto"/>
                <w:left w:val="none" w:sz="0" w:space="0" w:color="auto"/>
                <w:bottom w:val="none" w:sz="0" w:space="0" w:color="auto"/>
                <w:right w:val="none" w:sz="0" w:space="0" w:color="auto"/>
              </w:divBdr>
            </w:div>
            <w:div w:id="1618176004">
              <w:marLeft w:val="0"/>
              <w:marRight w:val="0"/>
              <w:marTop w:val="0"/>
              <w:marBottom w:val="0"/>
              <w:divBdr>
                <w:top w:val="none" w:sz="0" w:space="0" w:color="auto"/>
                <w:left w:val="none" w:sz="0" w:space="0" w:color="auto"/>
                <w:bottom w:val="none" w:sz="0" w:space="0" w:color="auto"/>
                <w:right w:val="none" w:sz="0" w:space="0" w:color="auto"/>
              </w:divBdr>
            </w:div>
            <w:div w:id="1644390271">
              <w:marLeft w:val="0"/>
              <w:marRight w:val="0"/>
              <w:marTop w:val="0"/>
              <w:marBottom w:val="0"/>
              <w:divBdr>
                <w:top w:val="none" w:sz="0" w:space="0" w:color="auto"/>
                <w:left w:val="none" w:sz="0" w:space="0" w:color="auto"/>
                <w:bottom w:val="none" w:sz="0" w:space="0" w:color="auto"/>
                <w:right w:val="none" w:sz="0" w:space="0" w:color="auto"/>
              </w:divBdr>
            </w:div>
            <w:div w:id="1790976388">
              <w:marLeft w:val="0"/>
              <w:marRight w:val="0"/>
              <w:marTop w:val="0"/>
              <w:marBottom w:val="0"/>
              <w:divBdr>
                <w:top w:val="none" w:sz="0" w:space="0" w:color="auto"/>
                <w:left w:val="none" w:sz="0" w:space="0" w:color="auto"/>
                <w:bottom w:val="none" w:sz="0" w:space="0" w:color="auto"/>
                <w:right w:val="none" w:sz="0" w:space="0" w:color="auto"/>
              </w:divBdr>
            </w:div>
            <w:div w:id="1800032812">
              <w:marLeft w:val="0"/>
              <w:marRight w:val="0"/>
              <w:marTop w:val="0"/>
              <w:marBottom w:val="0"/>
              <w:divBdr>
                <w:top w:val="none" w:sz="0" w:space="0" w:color="auto"/>
                <w:left w:val="none" w:sz="0" w:space="0" w:color="auto"/>
                <w:bottom w:val="none" w:sz="0" w:space="0" w:color="auto"/>
                <w:right w:val="none" w:sz="0" w:space="0" w:color="auto"/>
              </w:divBdr>
            </w:div>
            <w:div w:id="1960600176">
              <w:marLeft w:val="0"/>
              <w:marRight w:val="0"/>
              <w:marTop w:val="0"/>
              <w:marBottom w:val="0"/>
              <w:divBdr>
                <w:top w:val="none" w:sz="0" w:space="0" w:color="auto"/>
                <w:left w:val="none" w:sz="0" w:space="0" w:color="auto"/>
                <w:bottom w:val="none" w:sz="0" w:space="0" w:color="auto"/>
                <w:right w:val="none" w:sz="0" w:space="0" w:color="auto"/>
              </w:divBdr>
            </w:div>
            <w:div w:id="1968505057">
              <w:marLeft w:val="0"/>
              <w:marRight w:val="0"/>
              <w:marTop w:val="0"/>
              <w:marBottom w:val="0"/>
              <w:divBdr>
                <w:top w:val="none" w:sz="0" w:space="0" w:color="auto"/>
                <w:left w:val="none" w:sz="0" w:space="0" w:color="auto"/>
                <w:bottom w:val="none" w:sz="0" w:space="0" w:color="auto"/>
                <w:right w:val="none" w:sz="0" w:space="0" w:color="auto"/>
              </w:divBdr>
            </w:div>
          </w:divsChild>
        </w:div>
        <w:div w:id="1125545266">
          <w:marLeft w:val="0"/>
          <w:marRight w:val="0"/>
          <w:marTop w:val="0"/>
          <w:marBottom w:val="0"/>
          <w:divBdr>
            <w:top w:val="none" w:sz="0" w:space="0" w:color="auto"/>
            <w:left w:val="none" w:sz="0" w:space="0" w:color="auto"/>
            <w:bottom w:val="none" w:sz="0" w:space="0" w:color="auto"/>
            <w:right w:val="none" w:sz="0" w:space="0" w:color="auto"/>
          </w:divBdr>
          <w:divsChild>
            <w:div w:id="144319092">
              <w:marLeft w:val="0"/>
              <w:marRight w:val="0"/>
              <w:marTop w:val="0"/>
              <w:marBottom w:val="0"/>
              <w:divBdr>
                <w:top w:val="none" w:sz="0" w:space="0" w:color="auto"/>
                <w:left w:val="none" w:sz="0" w:space="0" w:color="auto"/>
                <w:bottom w:val="none" w:sz="0" w:space="0" w:color="auto"/>
                <w:right w:val="none" w:sz="0" w:space="0" w:color="auto"/>
              </w:divBdr>
            </w:div>
            <w:div w:id="187527367">
              <w:marLeft w:val="0"/>
              <w:marRight w:val="0"/>
              <w:marTop w:val="0"/>
              <w:marBottom w:val="0"/>
              <w:divBdr>
                <w:top w:val="none" w:sz="0" w:space="0" w:color="auto"/>
                <w:left w:val="none" w:sz="0" w:space="0" w:color="auto"/>
                <w:bottom w:val="none" w:sz="0" w:space="0" w:color="auto"/>
                <w:right w:val="none" w:sz="0" w:space="0" w:color="auto"/>
              </w:divBdr>
            </w:div>
            <w:div w:id="230849769">
              <w:marLeft w:val="0"/>
              <w:marRight w:val="0"/>
              <w:marTop w:val="0"/>
              <w:marBottom w:val="0"/>
              <w:divBdr>
                <w:top w:val="none" w:sz="0" w:space="0" w:color="auto"/>
                <w:left w:val="none" w:sz="0" w:space="0" w:color="auto"/>
                <w:bottom w:val="none" w:sz="0" w:space="0" w:color="auto"/>
                <w:right w:val="none" w:sz="0" w:space="0" w:color="auto"/>
              </w:divBdr>
            </w:div>
            <w:div w:id="290483050">
              <w:marLeft w:val="0"/>
              <w:marRight w:val="0"/>
              <w:marTop w:val="0"/>
              <w:marBottom w:val="0"/>
              <w:divBdr>
                <w:top w:val="none" w:sz="0" w:space="0" w:color="auto"/>
                <w:left w:val="none" w:sz="0" w:space="0" w:color="auto"/>
                <w:bottom w:val="none" w:sz="0" w:space="0" w:color="auto"/>
                <w:right w:val="none" w:sz="0" w:space="0" w:color="auto"/>
              </w:divBdr>
            </w:div>
            <w:div w:id="621771487">
              <w:marLeft w:val="0"/>
              <w:marRight w:val="0"/>
              <w:marTop w:val="0"/>
              <w:marBottom w:val="0"/>
              <w:divBdr>
                <w:top w:val="none" w:sz="0" w:space="0" w:color="auto"/>
                <w:left w:val="none" w:sz="0" w:space="0" w:color="auto"/>
                <w:bottom w:val="none" w:sz="0" w:space="0" w:color="auto"/>
                <w:right w:val="none" w:sz="0" w:space="0" w:color="auto"/>
              </w:divBdr>
            </w:div>
            <w:div w:id="745689380">
              <w:marLeft w:val="0"/>
              <w:marRight w:val="0"/>
              <w:marTop w:val="0"/>
              <w:marBottom w:val="0"/>
              <w:divBdr>
                <w:top w:val="none" w:sz="0" w:space="0" w:color="auto"/>
                <w:left w:val="none" w:sz="0" w:space="0" w:color="auto"/>
                <w:bottom w:val="none" w:sz="0" w:space="0" w:color="auto"/>
                <w:right w:val="none" w:sz="0" w:space="0" w:color="auto"/>
              </w:divBdr>
            </w:div>
            <w:div w:id="746073134">
              <w:marLeft w:val="0"/>
              <w:marRight w:val="0"/>
              <w:marTop w:val="0"/>
              <w:marBottom w:val="0"/>
              <w:divBdr>
                <w:top w:val="none" w:sz="0" w:space="0" w:color="auto"/>
                <w:left w:val="none" w:sz="0" w:space="0" w:color="auto"/>
                <w:bottom w:val="none" w:sz="0" w:space="0" w:color="auto"/>
                <w:right w:val="none" w:sz="0" w:space="0" w:color="auto"/>
              </w:divBdr>
            </w:div>
            <w:div w:id="769355315">
              <w:marLeft w:val="0"/>
              <w:marRight w:val="0"/>
              <w:marTop w:val="0"/>
              <w:marBottom w:val="0"/>
              <w:divBdr>
                <w:top w:val="none" w:sz="0" w:space="0" w:color="auto"/>
                <w:left w:val="none" w:sz="0" w:space="0" w:color="auto"/>
                <w:bottom w:val="none" w:sz="0" w:space="0" w:color="auto"/>
                <w:right w:val="none" w:sz="0" w:space="0" w:color="auto"/>
              </w:divBdr>
            </w:div>
            <w:div w:id="803427774">
              <w:marLeft w:val="0"/>
              <w:marRight w:val="0"/>
              <w:marTop w:val="0"/>
              <w:marBottom w:val="0"/>
              <w:divBdr>
                <w:top w:val="none" w:sz="0" w:space="0" w:color="auto"/>
                <w:left w:val="none" w:sz="0" w:space="0" w:color="auto"/>
                <w:bottom w:val="none" w:sz="0" w:space="0" w:color="auto"/>
                <w:right w:val="none" w:sz="0" w:space="0" w:color="auto"/>
              </w:divBdr>
            </w:div>
            <w:div w:id="912542683">
              <w:marLeft w:val="0"/>
              <w:marRight w:val="0"/>
              <w:marTop w:val="0"/>
              <w:marBottom w:val="0"/>
              <w:divBdr>
                <w:top w:val="none" w:sz="0" w:space="0" w:color="auto"/>
                <w:left w:val="none" w:sz="0" w:space="0" w:color="auto"/>
                <w:bottom w:val="none" w:sz="0" w:space="0" w:color="auto"/>
                <w:right w:val="none" w:sz="0" w:space="0" w:color="auto"/>
              </w:divBdr>
            </w:div>
            <w:div w:id="1009599589">
              <w:marLeft w:val="0"/>
              <w:marRight w:val="0"/>
              <w:marTop w:val="0"/>
              <w:marBottom w:val="0"/>
              <w:divBdr>
                <w:top w:val="none" w:sz="0" w:space="0" w:color="auto"/>
                <w:left w:val="none" w:sz="0" w:space="0" w:color="auto"/>
                <w:bottom w:val="none" w:sz="0" w:space="0" w:color="auto"/>
                <w:right w:val="none" w:sz="0" w:space="0" w:color="auto"/>
              </w:divBdr>
            </w:div>
            <w:div w:id="1253975893">
              <w:marLeft w:val="0"/>
              <w:marRight w:val="0"/>
              <w:marTop w:val="0"/>
              <w:marBottom w:val="0"/>
              <w:divBdr>
                <w:top w:val="none" w:sz="0" w:space="0" w:color="auto"/>
                <w:left w:val="none" w:sz="0" w:space="0" w:color="auto"/>
                <w:bottom w:val="none" w:sz="0" w:space="0" w:color="auto"/>
                <w:right w:val="none" w:sz="0" w:space="0" w:color="auto"/>
              </w:divBdr>
            </w:div>
            <w:div w:id="1406537203">
              <w:marLeft w:val="0"/>
              <w:marRight w:val="0"/>
              <w:marTop w:val="0"/>
              <w:marBottom w:val="0"/>
              <w:divBdr>
                <w:top w:val="none" w:sz="0" w:space="0" w:color="auto"/>
                <w:left w:val="none" w:sz="0" w:space="0" w:color="auto"/>
                <w:bottom w:val="none" w:sz="0" w:space="0" w:color="auto"/>
                <w:right w:val="none" w:sz="0" w:space="0" w:color="auto"/>
              </w:divBdr>
            </w:div>
            <w:div w:id="1490247563">
              <w:marLeft w:val="0"/>
              <w:marRight w:val="0"/>
              <w:marTop w:val="0"/>
              <w:marBottom w:val="0"/>
              <w:divBdr>
                <w:top w:val="none" w:sz="0" w:space="0" w:color="auto"/>
                <w:left w:val="none" w:sz="0" w:space="0" w:color="auto"/>
                <w:bottom w:val="none" w:sz="0" w:space="0" w:color="auto"/>
                <w:right w:val="none" w:sz="0" w:space="0" w:color="auto"/>
              </w:divBdr>
            </w:div>
            <w:div w:id="1506899856">
              <w:marLeft w:val="0"/>
              <w:marRight w:val="0"/>
              <w:marTop w:val="0"/>
              <w:marBottom w:val="0"/>
              <w:divBdr>
                <w:top w:val="none" w:sz="0" w:space="0" w:color="auto"/>
                <w:left w:val="none" w:sz="0" w:space="0" w:color="auto"/>
                <w:bottom w:val="none" w:sz="0" w:space="0" w:color="auto"/>
                <w:right w:val="none" w:sz="0" w:space="0" w:color="auto"/>
              </w:divBdr>
            </w:div>
            <w:div w:id="1532379094">
              <w:marLeft w:val="0"/>
              <w:marRight w:val="0"/>
              <w:marTop w:val="0"/>
              <w:marBottom w:val="0"/>
              <w:divBdr>
                <w:top w:val="none" w:sz="0" w:space="0" w:color="auto"/>
                <w:left w:val="none" w:sz="0" w:space="0" w:color="auto"/>
                <w:bottom w:val="none" w:sz="0" w:space="0" w:color="auto"/>
                <w:right w:val="none" w:sz="0" w:space="0" w:color="auto"/>
              </w:divBdr>
            </w:div>
            <w:div w:id="1850757847">
              <w:marLeft w:val="0"/>
              <w:marRight w:val="0"/>
              <w:marTop w:val="0"/>
              <w:marBottom w:val="0"/>
              <w:divBdr>
                <w:top w:val="none" w:sz="0" w:space="0" w:color="auto"/>
                <w:left w:val="none" w:sz="0" w:space="0" w:color="auto"/>
                <w:bottom w:val="none" w:sz="0" w:space="0" w:color="auto"/>
                <w:right w:val="none" w:sz="0" w:space="0" w:color="auto"/>
              </w:divBdr>
            </w:div>
            <w:div w:id="2004771365">
              <w:marLeft w:val="0"/>
              <w:marRight w:val="0"/>
              <w:marTop w:val="0"/>
              <w:marBottom w:val="0"/>
              <w:divBdr>
                <w:top w:val="none" w:sz="0" w:space="0" w:color="auto"/>
                <w:left w:val="none" w:sz="0" w:space="0" w:color="auto"/>
                <w:bottom w:val="none" w:sz="0" w:space="0" w:color="auto"/>
                <w:right w:val="none" w:sz="0" w:space="0" w:color="auto"/>
              </w:divBdr>
            </w:div>
            <w:div w:id="2134861235">
              <w:marLeft w:val="0"/>
              <w:marRight w:val="0"/>
              <w:marTop w:val="0"/>
              <w:marBottom w:val="0"/>
              <w:divBdr>
                <w:top w:val="none" w:sz="0" w:space="0" w:color="auto"/>
                <w:left w:val="none" w:sz="0" w:space="0" w:color="auto"/>
                <w:bottom w:val="none" w:sz="0" w:space="0" w:color="auto"/>
                <w:right w:val="none" w:sz="0" w:space="0" w:color="auto"/>
              </w:divBdr>
            </w:div>
          </w:divsChild>
        </w:div>
        <w:div w:id="2147238423">
          <w:marLeft w:val="0"/>
          <w:marRight w:val="0"/>
          <w:marTop w:val="0"/>
          <w:marBottom w:val="0"/>
          <w:divBdr>
            <w:top w:val="none" w:sz="0" w:space="0" w:color="auto"/>
            <w:left w:val="none" w:sz="0" w:space="0" w:color="auto"/>
            <w:bottom w:val="none" w:sz="0" w:space="0" w:color="auto"/>
            <w:right w:val="none" w:sz="0" w:space="0" w:color="auto"/>
          </w:divBdr>
          <w:divsChild>
            <w:div w:id="12080189">
              <w:marLeft w:val="0"/>
              <w:marRight w:val="0"/>
              <w:marTop w:val="0"/>
              <w:marBottom w:val="0"/>
              <w:divBdr>
                <w:top w:val="none" w:sz="0" w:space="0" w:color="auto"/>
                <w:left w:val="none" w:sz="0" w:space="0" w:color="auto"/>
                <w:bottom w:val="none" w:sz="0" w:space="0" w:color="auto"/>
                <w:right w:val="none" w:sz="0" w:space="0" w:color="auto"/>
              </w:divBdr>
            </w:div>
            <w:div w:id="112016600">
              <w:marLeft w:val="0"/>
              <w:marRight w:val="0"/>
              <w:marTop w:val="0"/>
              <w:marBottom w:val="0"/>
              <w:divBdr>
                <w:top w:val="none" w:sz="0" w:space="0" w:color="auto"/>
                <w:left w:val="none" w:sz="0" w:space="0" w:color="auto"/>
                <w:bottom w:val="none" w:sz="0" w:space="0" w:color="auto"/>
                <w:right w:val="none" w:sz="0" w:space="0" w:color="auto"/>
              </w:divBdr>
            </w:div>
            <w:div w:id="483736695">
              <w:marLeft w:val="0"/>
              <w:marRight w:val="0"/>
              <w:marTop w:val="0"/>
              <w:marBottom w:val="0"/>
              <w:divBdr>
                <w:top w:val="none" w:sz="0" w:space="0" w:color="auto"/>
                <w:left w:val="none" w:sz="0" w:space="0" w:color="auto"/>
                <w:bottom w:val="none" w:sz="0" w:space="0" w:color="auto"/>
                <w:right w:val="none" w:sz="0" w:space="0" w:color="auto"/>
              </w:divBdr>
            </w:div>
            <w:div w:id="719523187">
              <w:marLeft w:val="0"/>
              <w:marRight w:val="0"/>
              <w:marTop w:val="0"/>
              <w:marBottom w:val="0"/>
              <w:divBdr>
                <w:top w:val="none" w:sz="0" w:space="0" w:color="auto"/>
                <w:left w:val="none" w:sz="0" w:space="0" w:color="auto"/>
                <w:bottom w:val="none" w:sz="0" w:space="0" w:color="auto"/>
                <w:right w:val="none" w:sz="0" w:space="0" w:color="auto"/>
              </w:divBdr>
            </w:div>
            <w:div w:id="859392802">
              <w:marLeft w:val="0"/>
              <w:marRight w:val="0"/>
              <w:marTop w:val="0"/>
              <w:marBottom w:val="0"/>
              <w:divBdr>
                <w:top w:val="none" w:sz="0" w:space="0" w:color="auto"/>
                <w:left w:val="none" w:sz="0" w:space="0" w:color="auto"/>
                <w:bottom w:val="none" w:sz="0" w:space="0" w:color="auto"/>
                <w:right w:val="none" w:sz="0" w:space="0" w:color="auto"/>
              </w:divBdr>
            </w:div>
            <w:div w:id="904298010">
              <w:marLeft w:val="0"/>
              <w:marRight w:val="0"/>
              <w:marTop w:val="0"/>
              <w:marBottom w:val="0"/>
              <w:divBdr>
                <w:top w:val="none" w:sz="0" w:space="0" w:color="auto"/>
                <w:left w:val="none" w:sz="0" w:space="0" w:color="auto"/>
                <w:bottom w:val="none" w:sz="0" w:space="0" w:color="auto"/>
                <w:right w:val="none" w:sz="0" w:space="0" w:color="auto"/>
              </w:divBdr>
            </w:div>
            <w:div w:id="992293988">
              <w:marLeft w:val="0"/>
              <w:marRight w:val="0"/>
              <w:marTop w:val="0"/>
              <w:marBottom w:val="0"/>
              <w:divBdr>
                <w:top w:val="none" w:sz="0" w:space="0" w:color="auto"/>
                <w:left w:val="none" w:sz="0" w:space="0" w:color="auto"/>
                <w:bottom w:val="none" w:sz="0" w:space="0" w:color="auto"/>
                <w:right w:val="none" w:sz="0" w:space="0" w:color="auto"/>
              </w:divBdr>
            </w:div>
            <w:div w:id="1006978956">
              <w:marLeft w:val="0"/>
              <w:marRight w:val="0"/>
              <w:marTop w:val="0"/>
              <w:marBottom w:val="0"/>
              <w:divBdr>
                <w:top w:val="none" w:sz="0" w:space="0" w:color="auto"/>
                <w:left w:val="none" w:sz="0" w:space="0" w:color="auto"/>
                <w:bottom w:val="none" w:sz="0" w:space="0" w:color="auto"/>
                <w:right w:val="none" w:sz="0" w:space="0" w:color="auto"/>
              </w:divBdr>
            </w:div>
            <w:div w:id="1008826682">
              <w:marLeft w:val="0"/>
              <w:marRight w:val="0"/>
              <w:marTop w:val="0"/>
              <w:marBottom w:val="0"/>
              <w:divBdr>
                <w:top w:val="none" w:sz="0" w:space="0" w:color="auto"/>
                <w:left w:val="none" w:sz="0" w:space="0" w:color="auto"/>
                <w:bottom w:val="none" w:sz="0" w:space="0" w:color="auto"/>
                <w:right w:val="none" w:sz="0" w:space="0" w:color="auto"/>
              </w:divBdr>
            </w:div>
            <w:div w:id="1081217945">
              <w:marLeft w:val="0"/>
              <w:marRight w:val="0"/>
              <w:marTop w:val="0"/>
              <w:marBottom w:val="0"/>
              <w:divBdr>
                <w:top w:val="none" w:sz="0" w:space="0" w:color="auto"/>
                <w:left w:val="none" w:sz="0" w:space="0" w:color="auto"/>
                <w:bottom w:val="none" w:sz="0" w:space="0" w:color="auto"/>
                <w:right w:val="none" w:sz="0" w:space="0" w:color="auto"/>
              </w:divBdr>
            </w:div>
            <w:div w:id="1082600632">
              <w:marLeft w:val="0"/>
              <w:marRight w:val="0"/>
              <w:marTop w:val="0"/>
              <w:marBottom w:val="0"/>
              <w:divBdr>
                <w:top w:val="none" w:sz="0" w:space="0" w:color="auto"/>
                <w:left w:val="none" w:sz="0" w:space="0" w:color="auto"/>
                <w:bottom w:val="none" w:sz="0" w:space="0" w:color="auto"/>
                <w:right w:val="none" w:sz="0" w:space="0" w:color="auto"/>
              </w:divBdr>
            </w:div>
            <w:div w:id="1250888720">
              <w:marLeft w:val="0"/>
              <w:marRight w:val="0"/>
              <w:marTop w:val="0"/>
              <w:marBottom w:val="0"/>
              <w:divBdr>
                <w:top w:val="none" w:sz="0" w:space="0" w:color="auto"/>
                <w:left w:val="none" w:sz="0" w:space="0" w:color="auto"/>
                <w:bottom w:val="none" w:sz="0" w:space="0" w:color="auto"/>
                <w:right w:val="none" w:sz="0" w:space="0" w:color="auto"/>
              </w:divBdr>
            </w:div>
            <w:div w:id="1293444818">
              <w:marLeft w:val="0"/>
              <w:marRight w:val="0"/>
              <w:marTop w:val="0"/>
              <w:marBottom w:val="0"/>
              <w:divBdr>
                <w:top w:val="none" w:sz="0" w:space="0" w:color="auto"/>
                <w:left w:val="none" w:sz="0" w:space="0" w:color="auto"/>
                <w:bottom w:val="none" w:sz="0" w:space="0" w:color="auto"/>
                <w:right w:val="none" w:sz="0" w:space="0" w:color="auto"/>
              </w:divBdr>
            </w:div>
            <w:div w:id="1338145420">
              <w:marLeft w:val="0"/>
              <w:marRight w:val="0"/>
              <w:marTop w:val="0"/>
              <w:marBottom w:val="0"/>
              <w:divBdr>
                <w:top w:val="none" w:sz="0" w:space="0" w:color="auto"/>
                <w:left w:val="none" w:sz="0" w:space="0" w:color="auto"/>
                <w:bottom w:val="none" w:sz="0" w:space="0" w:color="auto"/>
                <w:right w:val="none" w:sz="0" w:space="0" w:color="auto"/>
              </w:divBdr>
            </w:div>
            <w:div w:id="1338772975">
              <w:marLeft w:val="0"/>
              <w:marRight w:val="0"/>
              <w:marTop w:val="0"/>
              <w:marBottom w:val="0"/>
              <w:divBdr>
                <w:top w:val="none" w:sz="0" w:space="0" w:color="auto"/>
                <w:left w:val="none" w:sz="0" w:space="0" w:color="auto"/>
                <w:bottom w:val="none" w:sz="0" w:space="0" w:color="auto"/>
                <w:right w:val="none" w:sz="0" w:space="0" w:color="auto"/>
              </w:divBdr>
            </w:div>
            <w:div w:id="1365981070">
              <w:marLeft w:val="0"/>
              <w:marRight w:val="0"/>
              <w:marTop w:val="0"/>
              <w:marBottom w:val="0"/>
              <w:divBdr>
                <w:top w:val="none" w:sz="0" w:space="0" w:color="auto"/>
                <w:left w:val="none" w:sz="0" w:space="0" w:color="auto"/>
                <w:bottom w:val="none" w:sz="0" w:space="0" w:color="auto"/>
                <w:right w:val="none" w:sz="0" w:space="0" w:color="auto"/>
              </w:divBdr>
            </w:div>
            <w:div w:id="1403016664">
              <w:marLeft w:val="0"/>
              <w:marRight w:val="0"/>
              <w:marTop w:val="0"/>
              <w:marBottom w:val="0"/>
              <w:divBdr>
                <w:top w:val="none" w:sz="0" w:space="0" w:color="auto"/>
                <w:left w:val="none" w:sz="0" w:space="0" w:color="auto"/>
                <w:bottom w:val="none" w:sz="0" w:space="0" w:color="auto"/>
                <w:right w:val="none" w:sz="0" w:space="0" w:color="auto"/>
              </w:divBdr>
            </w:div>
            <w:div w:id="1415274217">
              <w:marLeft w:val="0"/>
              <w:marRight w:val="0"/>
              <w:marTop w:val="0"/>
              <w:marBottom w:val="0"/>
              <w:divBdr>
                <w:top w:val="none" w:sz="0" w:space="0" w:color="auto"/>
                <w:left w:val="none" w:sz="0" w:space="0" w:color="auto"/>
                <w:bottom w:val="none" w:sz="0" w:space="0" w:color="auto"/>
                <w:right w:val="none" w:sz="0" w:space="0" w:color="auto"/>
              </w:divBdr>
            </w:div>
            <w:div w:id="1881698407">
              <w:marLeft w:val="0"/>
              <w:marRight w:val="0"/>
              <w:marTop w:val="0"/>
              <w:marBottom w:val="0"/>
              <w:divBdr>
                <w:top w:val="none" w:sz="0" w:space="0" w:color="auto"/>
                <w:left w:val="none" w:sz="0" w:space="0" w:color="auto"/>
                <w:bottom w:val="none" w:sz="0" w:space="0" w:color="auto"/>
                <w:right w:val="none" w:sz="0" w:space="0" w:color="auto"/>
              </w:divBdr>
            </w:div>
            <w:div w:id="208961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634563">
      <w:bodyDiv w:val="1"/>
      <w:marLeft w:val="0"/>
      <w:marRight w:val="0"/>
      <w:marTop w:val="0"/>
      <w:marBottom w:val="0"/>
      <w:divBdr>
        <w:top w:val="none" w:sz="0" w:space="0" w:color="auto"/>
        <w:left w:val="none" w:sz="0" w:space="0" w:color="auto"/>
        <w:bottom w:val="none" w:sz="0" w:space="0" w:color="auto"/>
        <w:right w:val="none" w:sz="0" w:space="0" w:color="auto"/>
      </w:divBdr>
      <w:divsChild>
        <w:div w:id="58599534">
          <w:marLeft w:val="0"/>
          <w:marRight w:val="0"/>
          <w:marTop w:val="0"/>
          <w:marBottom w:val="0"/>
          <w:divBdr>
            <w:top w:val="none" w:sz="0" w:space="0" w:color="auto"/>
            <w:left w:val="none" w:sz="0" w:space="0" w:color="auto"/>
            <w:bottom w:val="none" w:sz="0" w:space="0" w:color="auto"/>
            <w:right w:val="none" w:sz="0" w:space="0" w:color="auto"/>
          </w:divBdr>
          <w:divsChild>
            <w:div w:id="55982050">
              <w:marLeft w:val="0"/>
              <w:marRight w:val="0"/>
              <w:marTop w:val="0"/>
              <w:marBottom w:val="0"/>
              <w:divBdr>
                <w:top w:val="none" w:sz="0" w:space="0" w:color="auto"/>
                <w:left w:val="none" w:sz="0" w:space="0" w:color="auto"/>
                <w:bottom w:val="none" w:sz="0" w:space="0" w:color="auto"/>
                <w:right w:val="none" w:sz="0" w:space="0" w:color="auto"/>
              </w:divBdr>
            </w:div>
            <w:div w:id="64301203">
              <w:marLeft w:val="0"/>
              <w:marRight w:val="0"/>
              <w:marTop w:val="0"/>
              <w:marBottom w:val="0"/>
              <w:divBdr>
                <w:top w:val="none" w:sz="0" w:space="0" w:color="auto"/>
                <w:left w:val="none" w:sz="0" w:space="0" w:color="auto"/>
                <w:bottom w:val="none" w:sz="0" w:space="0" w:color="auto"/>
                <w:right w:val="none" w:sz="0" w:space="0" w:color="auto"/>
              </w:divBdr>
            </w:div>
            <w:div w:id="217668224">
              <w:marLeft w:val="0"/>
              <w:marRight w:val="0"/>
              <w:marTop w:val="0"/>
              <w:marBottom w:val="0"/>
              <w:divBdr>
                <w:top w:val="none" w:sz="0" w:space="0" w:color="auto"/>
                <w:left w:val="none" w:sz="0" w:space="0" w:color="auto"/>
                <w:bottom w:val="none" w:sz="0" w:space="0" w:color="auto"/>
                <w:right w:val="none" w:sz="0" w:space="0" w:color="auto"/>
              </w:divBdr>
            </w:div>
            <w:div w:id="277221039">
              <w:marLeft w:val="0"/>
              <w:marRight w:val="0"/>
              <w:marTop w:val="0"/>
              <w:marBottom w:val="0"/>
              <w:divBdr>
                <w:top w:val="none" w:sz="0" w:space="0" w:color="auto"/>
                <w:left w:val="none" w:sz="0" w:space="0" w:color="auto"/>
                <w:bottom w:val="none" w:sz="0" w:space="0" w:color="auto"/>
                <w:right w:val="none" w:sz="0" w:space="0" w:color="auto"/>
              </w:divBdr>
            </w:div>
            <w:div w:id="556168677">
              <w:marLeft w:val="0"/>
              <w:marRight w:val="0"/>
              <w:marTop w:val="0"/>
              <w:marBottom w:val="0"/>
              <w:divBdr>
                <w:top w:val="none" w:sz="0" w:space="0" w:color="auto"/>
                <w:left w:val="none" w:sz="0" w:space="0" w:color="auto"/>
                <w:bottom w:val="none" w:sz="0" w:space="0" w:color="auto"/>
                <w:right w:val="none" w:sz="0" w:space="0" w:color="auto"/>
              </w:divBdr>
            </w:div>
            <w:div w:id="578950471">
              <w:marLeft w:val="0"/>
              <w:marRight w:val="0"/>
              <w:marTop w:val="0"/>
              <w:marBottom w:val="0"/>
              <w:divBdr>
                <w:top w:val="none" w:sz="0" w:space="0" w:color="auto"/>
                <w:left w:val="none" w:sz="0" w:space="0" w:color="auto"/>
                <w:bottom w:val="none" w:sz="0" w:space="0" w:color="auto"/>
                <w:right w:val="none" w:sz="0" w:space="0" w:color="auto"/>
              </w:divBdr>
            </w:div>
            <w:div w:id="823203940">
              <w:marLeft w:val="0"/>
              <w:marRight w:val="0"/>
              <w:marTop w:val="0"/>
              <w:marBottom w:val="0"/>
              <w:divBdr>
                <w:top w:val="none" w:sz="0" w:space="0" w:color="auto"/>
                <w:left w:val="none" w:sz="0" w:space="0" w:color="auto"/>
                <w:bottom w:val="none" w:sz="0" w:space="0" w:color="auto"/>
                <w:right w:val="none" w:sz="0" w:space="0" w:color="auto"/>
              </w:divBdr>
            </w:div>
            <w:div w:id="863707960">
              <w:marLeft w:val="0"/>
              <w:marRight w:val="0"/>
              <w:marTop w:val="0"/>
              <w:marBottom w:val="0"/>
              <w:divBdr>
                <w:top w:val="none" w:sz="0" w:space="0" w:color="auto"/>
                <w:left w:val="none" w:sz="0" w:space="0" w:color="auto"/>
                <w:bottom w:val="none" w:sz="0" w:space="0" w:color="auto"/>
                <w:right w:val="none" w:sz="0" w:space="0" w:color="auto"/>
              </w:divBdr>
            </w:div>
            <w:div w:id="1119573225">
              <w:marLeft w:val="0"/>
              <w:marRight w:val="0"/>
              <w:marTop w:val="0"/>
              <w:marBottom w:val="0"/>
              <w:divBdr>
                <w:top w:val="none" w:sz="0" w:space="0" w:color="auto"/>
                <w:left w:val="none" w:sz="0" w:space="0" w:color="auto"/>
                <w:bottom w:val="none" w:sz="0" w:space="0" w:color="auto"/>
                <w:right w:val="none" w:sz="0" w:space="0" w:color="auto"/>
              </w:divBdr>
            </w:div>
            <w:div w:id="1162740614">
              <w:marLeft w:val="0"/>
              <w:marRight w:val="0"/>
              <w:marTop w:val="0"/>
              <w:marBottom w:val="0"/>
              <w:divBdr>
                <w:top w:val="none" w:sz="0" w:space="0" w:color="auto"/>
                <w:left w:val="none" w:sz="0" w:space="0" w:color="auto"/>
                <w:bottom w:val="none" w:sz="0" w:space="0" w:color="auto"/>
                <w:right w:val="none" w:sz="0" w:space="0" w:color="auto"/>
              </w:divBdr>
            </w:div>
            <w:div w:id="1172523596">
              <w:marLeft w:val="0"/>
              <w:marRight w:val="0"/>
              <w:marTop w:val="0"/>
              <w:marBottom w:val="0"/>
              <w:divBdr>
                <w:top w:val="none" w:sz="0" w:space="0" w:color="auto"/>
                <w:left w:val="none" w:sz="0" w:space="0" w:color="auto"/>
                <w:bottom w:val="none" w:sz="0" w:space="0" w:color="auto"/>
                <w:right w:val="none" w:sz="0" w:space="0" w:color="auto"/>
              </w:divBdr>
            </w:div>
            <w:div w:id="1349872663">
              <w:marLeft w:val="0"/>
              <w:marRight w:val="0"/>
              <w:marTop w:val="0"/>
              <w:marBottom w:val="0"/>
              <w:divBdr>
                <w:top w:val="none" w:sz="0" w:space="0" w:color="auto"/>
                <w:left w:val="none" w:sz="0" w:space="0" w:color="auto"/>
                <w:bottom w:val="none" w:sz="0" w:space="0" w:color="auto"/>
                <w:right w:val="none" w:sz="0" w:space="0" w:color="auto"/>
              </w:divBdr>
            </w:div>
            <w:div w:id="1398505244">
              <w:marLeft w:val="0"/>
              <w:marRight w:val="0"/>
              <w:marTop w:val="0"/>
              <w:marBottom w:val="0"/>
              <w:divBdr>
                <w:top w:val="none" w:sz="0" w:space="0" w:color="auto"/>
                <w:left w:val="none" w:sz="0" w:space="0" w:color="auto"/>
                <w:bottom w:val="none" w:sz="0" w:space="0" w:color="auto"/>
                <w:right w:val="none" w:sz="0" w:space="0" w:color="auto"/>
              </w:divBdr>
            </w:div>
            <w:div w:id="1499345620">
              <w:marLeft w:val="0"/>
              <w:marRight w:val="0"/>
              <w:marTop w:val="0"/>
              <w:marBottom w:val="0"/>
              <w:divBdr>
                <w:top w:val="none" w:sz="0" w:space="0" w:color="auto"/>
                <w:left w:val="none" w:sz="0" w:space="0" w:color="auto"/>
                <w:bottom w:val="none" w:sz="0" w:space="0" w:color="auto"/>
                <w:right w:val="none" w:sz="0" w:space="0" w:color="auto"/>
              </w:divBdr>
            </w:div>
            <w:div w:id="1650211162">
              <w:marLeft w:val="0"/>
              <w:marRight w:val="0"/>
              <w:marTop w:val="0"/>
              <w:marBottom w:val="0"/>
              <w:divBdr>
                <w:top w:val="none" w:sz="0" w:space="0" w:color="auto"/>
                <w:left w:val="none" w:sz="0" w:space="0" w:color="auto"/>
                <w:bottom w:val="none" w:sz="0" w:space="0" w:color="auto"/>
                <w:right w:val="none" w:sz="0" w:space="0" w:color="auto"/>
              </w:divBdr>
            </w:div>
            <w:div w:id="1727341257">
              <w:marLeft w:val="0"/>
              <w:marRight w:val="0"/>
              <w:marTop w:val="0"/>
              <w:marBottom w:val="0"/>
              <w:divBdr>
                <w:top w:val="none" w:sz="0" w:space="0" w:color="auto"/>
                <w:left w:val="none" w:sz="0" w:space="0" w:color="auto"/>
                <w:bottom w:val="none" w:sz="0" w:space="0" w:color="auto"/>
                <w:right w:val="none" w:sz="0" w:space="0" w:color="auto"/>
              </w:divBdr>
            </w:div>
            <w:div w:id="1851287004">
              <w:marLeft w:val="0"/>
              <w:marRight w:val="0"/>
              <w:marTop w:val="0"/>
              <w:marBottom w:val="0"/>
              <w:divBdr>
                <w:top w:val="none" w:sz="0" w:space="0" w:color="auto"/>
                <w:left w:val="none" w:sz="0" w:space="0" w:color="auto"/>
                <w:bottom w:val="none" w:sz="0" w:space="0" w:color="auto"/>
                <w:right w:val="none" w:sz="0" w:space="0" w:color="auto"/>
              </w:divBdr>
            </w:div>
            <w:div w:id="1893077972">
              <w:marLeft w:val="0"/>
              <w:marRight w:val="0"/>
              <w:marTop w:val="0"/>
              <w:marBottom w:val="0"/>
              <w:divBdr>
                <w:top w:val="none" w:sz="0" w:space="0" w:color="auto"/>
                <w:left w:val="none" w:sz="0" w:space="0" w:color="auto"/>
                <w:bottom w:val="none" w:sz="0" w:space="0" w:color="auto"/>
                <w:right w:val="none" w:sz="0" w:space="0" w:color="auto"/>
              </w:divBdr>
            </w:div>
            <w:div w:id="1988585358">
              <w:marLeft w:val="0"/>
              <w:marRight w:val="0"/>
              <w:marTop w:val="0"/>
              <w:marBottom w:val="0"/>
              <w:divBdr>
                <w:top w:val="none" w:sz="0" w:space="0" w:color="auto"/>
                <w:left w:val="none" w:sz="0" w:space="0" w:color="auto"/>
                <w:bottom w:val="none" w:sz="0" w:space="0" w:color="auto"/>
                <w:right w:val="none" w:sz="0" w:space="0" w:color="auto"/>
              </w:divBdr>
            </w:div>
            <w:div w:id="1997222588">
              <w:marLeft w:val="0"/>
              <w:marRight w:val="0"/>
              <w:marTop w:val="0"/>
              <w:marBottom w:val="0"/>
              <w:divBdr>
                <w:top w:val="none" w:sz="0" w:space="0" w:color="auto"/>
                <w:left w:val="none" w:sz="0" w:space="0" w:color="auto"/>
                <w:bottom w:val="none" w:sz="0" w:space="0" w:color="auto"/>
                <w:right w:val="none" w:sz="0" w:space="0" w:color="auto"/>
              </w:divBdr>
            </w:div>
          </w:divsChild>
        </w:div>
        <w:div w:id="204493368">
          <w:marLeft w:val="0"/>
          <w:marRight w:val="0"/>
          <w:marTop w:val="0"/>
          <w:marBottom w:val="0"/>
          <w:divBdr>
            <w:top w:val="none" w:sz="0" w:space="0" w:color="auto"/>
            <w:left w:val="none" w:sz="0" w:space="0" w:color="auto"/>
            <w:bottom w:val="none" w:sz="0" w:space="0" w:color="auto"/>
            <w:right w:val="none" w:sz="0" w:space="0" w:color="auto"/>
          </w:divBdr>
          <w:divsChild>
            <w:div w:id="185676841">
              <w:marLeft w:val="0"/>
              <w:marRight w:val="0"/>
              <w:marTop w:val="0"/>
              <w:marBottom w:val="0"/>
              <w:divBdr>
                <w:top w:val="none" w:sz="0" w:space="0" w:color="auto"/>
                <w:left w:val="none" w:sz="0" w:space="0" w:color="auto"/>
                <w:bottom w:val="none" w:sz="0" w:space="0" w:color="auto"/>
                <w:right w:val="none" w:sz="0" w:space="0" w:color="auto"/>
              </w:divBdr>
            </w:div>
            <w:div w:id="187917849">
              <w:marLeft w:val="0"/>
              <w:marRight w:val="0"/>
              <w:marTop w:val="0"/>
              <w:marBottom w:val="0"/>
              <w:divBdr>
                <w:top w:val="none" w:sz="0" w:space="0" w:color="auto"/>
                <w:left w:val="none" w:sz="0" w:space="0" w:color="auto"/>
                <w:bottom w:val="none" w:sz="0" w:space="0" w:color="auto"/>
                <w:right w:val="none" w:sz="0" w:space="0" w:color="auto"/>
              </w:divBdr>
            </w:div>
            <w:div w:id="472793517">
              <w:marLeft w:val="0"/>
              <w:marRight w:val="0"/>
              <w:marTop w:val="0"/>
              <w:marBottom w:val="0"/>
              <w:divBdr>
                <w:top w:val="none" w:sz="0" w:space="0" w:color="auto"/>
                <w:left w:val="none" w:sz="0" w:space="0" w:color="auto"/>
                <w:bottom w:val="none" w:sz="0" w:space="0" w:color="auto"/>
                <w:right w:val="none" w:sz="0" w:space="0" w:color="auto"/>
              </w:divBdr>
            </w:div>
            <w:div w:id="537397329">
              <w:marLeft w:val="0"/>
              <w:marRight w:val="0"/>
              <w:marTop w:val="0"/>
              <w:marBottom w:val="0"/>
              <w:divBdr>
                <w:top w:val="none" w:sz="0" w:space="0" w:color="auto"/>
                <w:left w:val="none" w:sz="0" w:space="0" w:color="auto"/>
                <w:bottom w:val="none" w:sz="0" w:space="0" w:color="auto"/>
                <w:right w:val="none" w:sz="0" w:space="0" w:color="auto"/>
              </w:divBdr>
            </w:div>
            <w:div w:id="559484445">
              <w:marLeft w:val="0"/>
              <w:marRight w:val="0"/>
              <w:marTop w:val="0"/>
              <w:marBottom w:val="0"/>
              <w:divBdr>
                <w:top w:val="none" w:sz="0" w:space="0" w:color="auto"/>
                <w:left w:val="none" w:sz="0" w:space="0" w:color="auto"/>
                <w:bottom w:val="none" w:sz="0" w:space="0" w:color="auto"/>
                <w:right w:val="none" w:sz="0" w:space="0" w:color="auto"/>
              </w:divBdr>
            </w:div>
            <w:div w:id="599873076">
              <w:marLeft w:val="0"/>
              <w:marRight w:val="0"/>
              <w:marTop w:val="0"/>
              <w:marBottom w:val="0"/>
              <w:divBdr>
                <w:top w:val="none" w:sz="0" w:space="0" w:color="auto"/>
                <w:left w:val="none" w:sz="0" w:space="0" w:color="auto"/>
                <w:bottom w:val="none" w:sz="0" w:space="0" w:color="auto"/>
                <w:right w:val="none" w:sz="0" w:space="0" w:color="auto"/>
              </w:divBdr>
            </w:div>
            <w:div w:id="614098632">
              <w:marLeft w:val="0"/>
              <w:marRight w:val="0"/>
              <w:marTop w:val="0"/>
              <w:marBottom w:val="0"/>
              <w:divBdr>
                <w:top w:val="none" w:sz="0" w:space="0" w:color="auto"/>
                <w:left w:val="none" w:sz="0" w:space="0" w:color="auto"/>
                <w:bottom w:val="none" w:sz="0" w:space="0" w:color="auto"/>
                <w:right w:val="none" w:sz="0" w:space="0" w:color="auto"/>
              </w:divBdr>
            </w:div>
            <w:div w:id="624192580">
              <w:marLeft w:val="0"/>
              <w:marRight w:val="0"/>
              <w:marTop w:val="0"/>
              <w:marBottom w:val="0"/>
              <w:divBdr>
                <w:top w:val="none" w:sz="0" w:space="0" w:color="auto"/>
                <w:left w:val="none" w:sz="0" w:space="0" w:color="auto"/>
                <w:bottom w:val="none" w:sz="0" w:space="0" w:color="auto"/>
                <w:right w:val="none" w:sz="0" w:space="0" w:color="auto"/>
              </w:divBdr>
            </w:div>
            <w:div w:id="646327162">
              <w:marLeft w:val="0"/>
              <w:marRight w:val="0"/>
              <w:marTop w:val="0"/>
              <w:marBottom w:val="0"/>
              <w:divBdr>
                <w:top w:val="none" w:sz="0" w:space="0" w:color="auto"/>
                <w:left w:val="none" w:sz="0" w:space="0" w:color="auto"/>
                <w:bottom w:val="none" w:sz="0" w:space="0" w:color="auto"/>
                <w:right w:val="none" w:sz="0" w:space="0" w:color="auto"/>
              </w:divBdr>
            </w:div>
            <w:div w:id="665324488">
              <w:marLeft w:val="0"/>
              <w:marRight w:val="0"/>
              <w:marTop w:val="0"/>
              <w:marBottom w:val="0"/>
              <w:divBdr>
                <w:top w:val="none" w:sz="0" w:space="0" w:color="auto"/>
                <w:left w:val="none" w:sz="0" w:space="0" w:color="auto"/>
                <w:bottom w:val="none" w:sz="0" w:space="0" w:color="auto"/>
                <w:right w:val="none" w:sz="0" w:space="0" w:color="auto"/>
              </w:divBdr>
            </w:div>
            <w:div w:id="757365706">
              <w:marLeft w:val="0"/>
              <w:marRight w:val="0"/>
              <w:marTop w:val="0"/>
              <w:marBottom w:val="0"/>
              <w:divBdr>
                <w:top w:val="none" w:sz="0" w:space="0" w:color="auto"/>
                <w:left w:val="none" w:sz="0" w:space="0" w:color="auto"/>
                <w:bottom w:val="none" w:sz="0" w:space="0" w:color="auto"/>
                <w:right w:val="none" w:sz="0" w:space="0" w:color="auto"/>
              </w:divBdr>
            </w:div>
            <w:div w:id="925648917">
              <w:marLeft w:val="0"/>
              <w:marRight w:val="0"/>
              <w:marTop w:val="0"/>
              <w:marBottom w:val="0"/>
              <w:divBdr>
                <w:top w:val="none" w:sz="0" w:space="0" w:color="auto"/>
                <w:left w:val="none" w:sz="0" w:space="0" w:color="auto"/>
                <w:bottom w:val="none" w:sz="0" w:space="0" w:color="auto"/>
                <w:right w:val="none" w:sz="0" w:space="0" w:color="auto"/>
              </w:divBdr>
            </w:div>
            <w:div w:id="947008169">
              <w:marLeft w:val="0"/>
              <w:marRight w:val="0"/>
              <w:marTop w:val="0"/>
              <w:marBottom w:val="0"/>
              <w:divBdr>
                <w:top w:val="none" w:sz="0" w:space="0" w:color="auto"/>
                <w:left w:val="none" w:sz="0" w:space="0" w:color="auto"/>
                <w:bottom w:val="none" w:sz="0" w:space="0" w:color="auto"/>
                <w:right w:val="none" w:sz="0" w:space="0" w:color="auto"/>
              </w:divBdr>
            </w:div>
            <w:div w:id="1166094300">
              <w:marLeft w:val="0"/>
              <w:marRight w:val="0"/>
              <w:marTop w:val="0"/>
              <w:marBottom w:val="0"/>
              <w:divBdr>
                <w:top w:val="none" w:sz="0" w:space="0" w:color="auto"/>
                <w:left w:val="none" w:sz="0" w:space="0" w:color="auto"/>
                <w:bottom w:val="none" w:sz="0" w:space="0" w:color="auto"/>
                <w:right w:val="none" w:sz="0" w:space="0" w:color="auto"/>
              </w:divBdr>
            </w:div>
            <w:div w:id="1818450054">
              <w:marLeft w:val="0"/>
              <w:marRight w:val="0"/>
              <w:marTop w:val="0"/>
              <w:marBottom w:val="0"/>
              <w:divBdr>
                <w:top w:val="none" w:sz="0" w:space="0" w:color="auto"/>
                <w:left w:val="none" w:sz="0" w:space="0" w:color="auto"/>
                <w:bottom w:val="none" w:sz="0" w:space="0" w:color="auto"/>
                <w:right w:val="none" w:sz="0" w:space="0" w:color="auto"/>
              </w:divBdr>
            </w:div>
            <w:div w:id="1862863604">
              <w:marLeft w:val="0"/>
              <w:marRight w:val="0"/>
              <w:marTop w:val="0"/>
              <w:marBottom w:val="0"/>
              <w:divBdr>
                <w:top w:val="none" w:sz="0" w:space="0" w:color="auto"/>
                <w:left w:val="none" w:sz="0" w:space="0" w:color="auto"/>
                <w:bottom w:val="none" w:sz="0" w:space="0" w:color="auto"/>
                <w:right w:val="none" w:sz="0" w:space="0" w:color="auto"/>
              </w:divBdr>
            </w:div>
            <w:div w:id="1893229795">
              <w:marLeft w:val="0"/>
              <w:marRight w:val="0"/>
              <w:marTop w:val="0"/>
              <w:marBottom w:val="0"/>
              <w:divBdr>
                <w:top w:val="none" w:sz="0" w:space="0" w:color="auto"/>
                <w:left w:val="none" w:sz="0" w:space="0" w:color="auto"/>
                <w:bottom w:val="none" w:sz="0" w:space="0" w:color="auto"/>
                <w:right w:val="none" w:sz="0" w:space="0" w:color="auto"/>
              </w:divBdr>
            </w:div>
            <w:div w:id="1987512995">
              <w:marLeft w:val="0"/>
              <w:marRight w:val="0"/>
              <w:marTop w:val="0"/>
              <w:marBottom w:val="0"/>
              <w:divBdr>
                <w:top w:val="none" w:sz="0" w:space="0" w:color="auto"/>
                <w:left w:val="none" w:sz="0" w:space="0" w:color="auto"/>
                <w:bottom w:val="none" w:sz="0" w:space="0" w:color="auto"/>
                <w:right w:val="none" w:sz="0" w:space="0" w:color="auto"/>
              </w:divBdr>
            </w:div>
            <w:div w:id="1992051688">
              <w:marLeft w:val="0"/>
              <w:marRight w:val="0"/>
              <w:marTop w:val="0"/>
              <w:marBottom w:val="0"/>
              <w:divBdr>
                <w:top w:val="none" w:sz="0" w:space="0" w:color="auto"/>
                <w:left w:val="none" w:sz="0" w:space="0" w:color="auto"/>
                <w:bottom w:val="none" w:sz="0" w:space="0" w:color="auto"/>
                <w:right w:val="none" w:sz="0" w:space="0" w:color="auto"/>
              </w:divBdr>
            </w:div>
            <w:div w:id="2105373938">
              <w:marLeft w:val="0"/>
              <w:marRight w:val="0"/>
              <w:marTop w:val="0"/>
              <w:marBottom w:val="0"/>
              <w:divBdr>
                <w:top w:val="none" w:sz="0" w:space="0" w:color="auto"/>
                <w:left w:val="none" w:sz="0" w:space="0" w:color="auto"/>
                <w:bottom w:val="none" w:sz="0" w:space="0" w:color="auto"/>
                <w:right w:val="none" w:sz="0" w:space="0" w:color="auto"/>
              </w:divBdr>
            </w:div>
          </w:divsChild>
        </w:div>
        <w:div w:id="270430762">
          <w:marLeft w:val="0"/>
          <w:marRight w:val="0"/>
          <w:marTop w:val="0"/>
          <w:marBottom w:val="0"/>
          <w:divBdr>
            <w:top w:val="none" w:sz="0" w:space="0" w:color="auto"/>
            <w:left w:val="none" w:sz="0" w:space="0" w:color="auto"/>
            <w:bottom w:val="none" w:sz="0" w:space="0" w:color="auto"/>
            <w:right w:val="none" w:sz="0" w:space="0" w:color="auto"/>
          </w:divBdr>
          <w:divsChild>
            <w:div w:id="124858532">
              <w:marLeft w:val="0"/>
              <w:marRight w:val="0"/>
              <w:marTop w:val="0"/>
              <w:marBottom w:val="0"/>
              <w:divBdr>
                <w:top w:val="none" w:sz="0" w:space="0" w:color="auto"/>
                <w:left w:val="none" w:sz="0" w:space="0" w:color="auto"/>
                <w:bottom w:val="none" w:sz="0" w:space="0" w:color="auto"/>
                <w:right w:val="none" w:sz="0" w:space="0" w:color="auto"/>
              </w:divBdr>
            </w:div>
            <w:div w:id="171259550">
              <w:marLeft w:val="0"/>
              <w:marRight w:val="0"/>
              <w:marTop w:val="0"/>
              <w:marBottom w:val="0"/>
              <w:divBdr>
                <w:top w:val="none" w:sz="0" w:space="0" w:color="auto"/>
                <w:left w:val="none" w:sz="0" w:space="0" w:color="auto"/>
                <w:bottom w:val="none" w:sz="0" w:space="0" w:color="auto"/>
                <w:right w:val="none" w:sz="0" w:space="0" w:color="auto"/>
              </w:divBdr>
            </w:div>
            <w:div w:id="201945787">
              <w:marLeft w:val="0"/>
              <w:marRight w:val="0"/>
              <w:marTop w:val="0"/>
              <w:marBottom w:val="0"/>
              <w:divBdr>
                <w:top w:val="none" w:sz="0" w:space="0" w:color="auto"/>
                <w:left w:val="none" w:sz="0" w:space="0" w:color="auto"/>
                <w:bottom w:val="none" w:sz="0" w:space="0" w:color="auto"/>
                <w:right w:val="none" w:sz="0" w:space="0" w:color="auto"/>
              </w:divBdr>
            </w:div>
            <w:div w:id="275020548">
              <w:marLeft w:val="0"/>
              <w:marRight w:val="0"/>
              <w:marTop w:val="0"/>
              <w:marBottom w:val="0"/>
              <w:divBdr>
                <w:top w:val="none" w:sz="0" w:space="0" w:color="auto"/>
                <w:left w:val="none" w:sz="0" w:space="0" w:color="auto"/>
                <w:bottom w:val="none" w:sz="0" w:space="0" w:color="auto"/>
                <w:right w:val="none" w:sz="0" w:space="0" w:color="auto"/>
              </w:divBdr>
            </w:div>
            <w:div w:id="355549028">
              <w:marLeft w:val="0"/>
              <w:marRight w:val="0"/>
              <w:marTop w:val="0"/>
              <w:marBottom w:val="0"/>
              <w:divBdr>
                <w:top w:val="none" w:sz="0" w:space="0" w:color="auto"/>
                <w:left w:val="none" w:sz="0" w:space="0" w:color="auto"/>
                <w:bottom w:val="none" w:sz="0" w:space="0" w:color="auto"/>
                <w:right w:val="none" w:sz="0" w:space="0" w:color="auto"/>
              </w:divBdr>
            </w:div>
            <w:div w:id="366610913">
              <w:marLeft w:val="0"/>
              <w:marRight w:val="0"/>
              <w:marTop w:val="0"/>
              <w:marBottom w:val="0"/>
              <w:divBdr>
                <w:top w:val="none" w:sz="0" w:space="0" w:color="auto"/>
                <w:left w:val="none" w:sz="0" w:space="0" w:color="auto"/>
                <w:bottom w:val="none" w:sz="0" w:space="0" w:color="auto"/>
                <w:right w:val="none" w:sz="0" w:space="0" w:color="auto"/>
              </w:divBdr>
            </w:div>
            <w:div w:id="507446629">
              <w:marLeft w:val="0"/>
              <w:marRight w:val="0"/>
              <w:marTop w:val="0"/>
              <w:marBottom w:val="0"/>
              <w:divBdr>
                <w:top w:val="none" w:sz="0" w:space="0" w:color="auto"/>
                <w:left w:val="none" w:sz="0" w:space="0" w:color="auto"/>
                <w:bottom w:val="none" w:sz="0" w:space="0" w:color="auto"/>
                <w:right w:val="none" w:sz="0" w:space="0" w:color="auto"/>
              </w:divBdr>
            </w:div>
            <w:div w:id="829641269">
              <w:marLeft w:val="0"/>
              <w:marRight w:val="0"/>
              <w:marTop w:val="0"/>
              <w:marBottom w:val="0"/>
              <w:divBdr>
                <w:top w:val="none" w:sz="0" w:space="0" w:color="auto"/>
                <w:left w:val="none" w:sz="0" w:space="0" w:color="auto"/>
                <w:bottom w:val="none" w:sz="0" w:space="0" w:color="auto"/>
                <w:right w:val="none" w:sz="0" w:space="0" w:color="auto"/>
              </w:divBdr>
            </w:div>
            <w:div w:id="919483642">
              <w:marLeft w:val="0"/>
              <w:marRight w:val="0"/>
              <w:marTop w:val="0"/>
              <w:marBottom w:val="0"/>
              <w:divBdr>
                <w:top w:val="none" w:sz="0" w:space="0" w:color="auto"/>
                <w:left w:val="none" w:sz="0" w:space="0" w:color="auto"/>
                <w:bottom w:val="none" w:sz="0" w:space="0" w:color="auto"/>
                <w:right w:val="none" w:sz="0" w:space="0" w:color="auto"/>
              </w:divBdr>
            </w:div>
            <w:div w:id="1073818075">
              <w:marLeft w:val="0"/>
              <w:marRight w:val="0"/>
              <w:marTop w:val="0"/>
              <w:marBottom w:val="0"/>
              <w:divBdr>
                <w:top w:val="none" w:sz="0" w:space="0" w:color="auto"/>
                <w:left w:val="none" w:sz="0" w:space="0" w:color="auto"/>
                <w:bottom w:val="none" w:sz="0" w:space="0" w:color="auto"/>
                <w:right w:val="none" w:sz="0" w:space="0" w:color="auto"/>
              </w:divBdr>
            </w:div>
            <w:div w:id="1181965852">
              <w:marLeft w:val="0"/>
              <w:marRight w:val="0"/>
              <w:marTop w:val="0"/>
              <w:marBottom w:val="0"/>
              <w:divBdr>
                <w:top w:val="none" w:sz="0" w:space="0" w:color="auto"/>
                <w:left w:val="none" w:sz="0" w:space="0" w:color="auto"/>
                <w:bottom w:val="none" w:sz="0" w:space="0" w:color="auto"/>
                <w:right w:val="none" w:sz="0" w:space="0" w:color="auto"/>
              </w:divBdr>
            </w:div>
            <w:div w:id="1423336404">
              <w:marLeft w:val="0"/>
              <w:marRight w:val="0"/>
              <w:marTop w:val="0"/>
              <w:marBottom w:val="0"/>
              <w:divBdr>
                <w:top w:val="none" w:sz="0" w:space="0" w:color="auto"/>
                <w:left w:val="none" w:sz="0" w:space="0" w:color="auto"/>
                <w:bottom w:val="none" w:sz="0" w:space="0" w:color="auto"/>
                <w:right w:val="none" w:sz="0" w:space="0" w:color="auto"/>
              </w:divBdr>
            </w:div>
            <w:div w:id="1685086304">
              <w:marLeft w:val="0"/>
              <w:marRight w:val="0"/>
              <w:marTop w:val="0"/>
              <w:marBottom w:val="0"/>
              <w:divBdr>
                <w:top w:val="none" w:sz="0" w:space="0" w:color="auto"/>
                <w:left w:val="none" w:sz="0" w:space="0" w:color="auto"/>
                <w:bottom w:val="none" w:sz="0" w:space="0" w:color="auto"/>
                <w:right w:val="none" w:sz="0" w:space="0" w:color="auto"/>
              </w:divBdr>
            </w:div>
            <w:div w:id="1736319128">
              <w:marLeft w:val="0"/>
              <w:marRight w:val="0"/>
              <w:marTop w:val="0"/>
              <w:marBottom w:val="0"/>
              <w:divBdr>
                <w:top w:val="none" w:sz="0" w:space="0" w:color="auto"/>
                <w:left w:val="none" w:sz="0" w:space="0" w:color="auto"/>
                <w:bottom w:val="none" w:sz="0" w:space="0" w:color="auto"/>
                <w:right w:val="none" w:sz="0" w:space="0" w:color="auto"/>
              </w:divBdr>
            </w:div>
            <w:div w:id="1767074477">
              <w:marLeft w:val="0"/>
              <w:marRight w:val="0"/>
              <w:marTop w:val="0"/>
              <w:marBottom w:val="0"/>
              <w:divBdr>
                <w:top w:val="none" w:sz="0" w:space="0" w:color="auto"/>
                <w:left w:val="none" w:sz="0" w:space="0" w:color="auto"/>
                <w:bottom w:val="none" w:sz="0" w:space="0" w:color="auto"/>
                <w:right w:val="none" w:sz="0" w:space="0" w:color="auto"/>
              </w:divBdr>
            </w:div>
            <w:div w:id="1811825144">
              <w:marLeft w:val="0"/>
              <w:marRight w:val="0"/>
              <w:marTop w:val="0"/>
              <w:marBottom w:val="0"/>
              <w:divBdr>
                <w:top w:val="none" w:sz="0" w:space="0" w:color="auto"/>
                <w:left w:val="none" w:sz="0" w:space="0" w:color="auto"/>
                <w:bottom w:val="none" w:sz="0" w:space="0" w:color="auto"/>
                <w:right w:val="none" w:sz="0" w:space="0" w:color="auto"/>
              </w:divBdr>
            </w:div>
            <w:div w:id="1907378668">
              <w:marLeft w:val="0"/>
              <w:marRight w:val="0"/>
              <w:marTop w:val="0"/>
              <w:marBottom w:val="0"/>
              <w:divBdr>
                <w:top w:val="none" w:sz="0" w:space="0" w:color="auto"/>
                <w:left w:val="none" w:sz="0" w:space="0" w:color="auto"/>
                <w:bottom w:val="none" w:sz="0" w:space="0" w:color="auto"/>
                <w:right w:val="none" w:sz="0" w:space="0" w:color="auto"/>
              </w:divBdr>
            </w:div>
            <w:div w:id="1920141026">
              <w:marLeft w:val="0"/>
              <w:marRight w:val="0"/>
              <w:marTop w:val="0"/>
              <w:marBottom w:val="0"/>
              <w:divBdr>
                <w:top w:val="none" w:sz="0" w:space="0" w:color="auto"/>
                <w:left w:val="none" w:sz="0" w:space="0" w:color="auto"/>
                <w:bottom w:val="none" w:sz="0" w:space="0" w:color="auto"/>
                <w:right w:val="none" w:sz="0" w:space="0" w:color="auto"/>
              </w:divBdr>
            </w:div>
            <w:div w:id="1941789030">
              <w:marLeft w:val="0"/>
              <w:marRight w:val="0"/>
              <w:marTop w:val="0"/>
              <w:marBottom w:val="0"/>
              <w:divBdr>
                <w:top w:val="none" w:sz="0" w:space="0" w:color="auto"/>
                <w:left w:val="none" w:sz="0" w:space="0" w:color="auto"/>
                <w:bottom w:val="none" w:sz="0" w:space="0" w:color="auto"/>
                <w:right w:val="none" w:sz="0" w:space="0" w:color="auto"/>
              </w:divBdr>
            </w:div>
            <w:div w:id="2096397336">
              <w:marLeft w:val="0"/>
              <w:marRight w:val="0"/>
              <w:marTop w:val="0"/>
              <w:marBottom w:val="0"/>
              <w:divBdr>
                <w:top w:val="none" w:sz="0" w:space="0" w:color="auto"/>
                <w:left w:val="none" w:sz="0" w:space="0" w:color="auto"/>
                <w:bottom w:val="none" w:sz="0" w:space="0" w:color="auto"/>
                <w:right w:val="none" w:sz="0" w:space="0" w:color="auto"/>
              </w:divBdr>
            </w:div>
          </w:divsChild>
        </w:div>
        <w:div w:id="444809157">
          <w:marLeft w:val="0"/>
          <w:marRight w:val="0"/>
          <w:marTop w:val="0"/>
          <w:marBottom w:val="0"/>
          <w:divBdr>
            <w:top w:val="none" w:sz="0" w:space="0" w:color="auto"/>
            <w:left w:val="none" w:sz="0" w:space="0" w:color="auto"/>
            <w:bottom w:val="none" w:sz="0" w:space="0" w:color="auto"/>
            <w:right w:val="none" w:sz="0" w:space="0" w:color="auto"/>
          </w:divBdr>
        </w:div>
        <w:div w:id="645742195">
          <w:marLeft w:val="0"/>
          <w:marRight w:val="0"/>
          <w:marTop w:val="0"/>
          <w:marBottom w:val="0"/>
          <w:divBdr>
            <w:top w:val="none" w:sz="0" w:space="0" w:color="auto"/>
            <w:left w:val="none" w:sz="0" w:space="0" w:color="auto"/>
            <w:bottom w:val="none" w:sz="0" w:space="0" w:color="auto"/>
            <w:right w:val="none" w:sz="0" w:space="0" w:color="auto"/>
          </w:divBdr>
          <w:divsChild>
            <w:div w:id="11811387">
              <w:marLeft w:val="0"/>
              <w:marRight w:val="0"/>
              <w:marTop w:val="0"/>
              <w:marBottom w:val="0"/>
              <w:divBdr>
                <w:top w:val="none" w:sz="0" w:space="0" w:color="auto"/>
                <w:left w:val="none" w:sz="0" w:space="0" w:color="auto"/>
                <w:bottom w:val="none" w:sz="0" w:space="0" w:color="auto"/>
                <w:right w:val="none" w:sz="0" w:space="0" w:color="auto"/>
              </w:divBdr>
            </w:div>
            <w:div w:id="266890188">
              <w:marLeft w:val="0"/>
              <w:marRight w:val="0"/>
              <w:marTop w:val="0"/>
              <w:marBottom w:val="0"/>
              <w:divBdr>
                <w:top w:val="none" w:sz="0" w:space="0" w:color="auto"/>
                <w:left w:val="none" w:sz="0" w:space="0" w:color="auto"/>
                <w:bottom w:val="none" w:sz="0" w:space="0" w:color="auto"/>
                <w:right w:val="none" w:sz="0" w:space="0" w:color="auto"/>
              </w:divBdr>
            </w:div>
            <w:div w:id="340739532">
              <w:marLeft w:val="0"/>
              <w:marRight w:val="0"/>
              <w:marTop w:val="0"/>
              <w:marBottom w:val="0"/>
              <w:divBdr>
                <w:top w:val="none" w:sz="0" w:space="0" w:color="auto"/>
                <w:left w:val="none" w:sz="0" w:space="0" w:color="auto"/>
                <w:bottom w:val="none" w:sz="0" w:space="0" w:color="auto"/>
                <w:right w:val="none" w:sz="0" w:space="0" w:color="auto"/>
              </w:divBdr>
            </w:div>
            <w:div w:id="419175992">
              <w:marLeft w:val="0"/>
              <w:marRight w:val="0"/>
              <w:marTop w:val="0"/>
              <w:marBottom w:val="0"/>
              <w:divBdr>
                <w:top w:val="none" w:sz="0" w:space="0" w:color="auto"/>
                <w:left w:val="none" w:sz="0" w:space="0" w:color="auto"/>
                <w:bottom w:val="none" w:sz="0" w:space="0" w:color="auto"/>
                <w:right w:val="none" w:sz="0" w:space="0" w:color="auto"/>
              </w:divBdr>
            </w:div>
            <w:div w:id="453452992">
              <w:marLeft w:val="0"/>
              <w:marRight w:val="0"/>
              <w:marTop w:val="0"/>
              <w:marBottom w:val="0"/>
              <w:divBdr>
                <w:top w:val="none" w:sz="0" w:space="0" w:color="auto"/>
                <w:left w:val="none" w:sz="0" w:space="0" w:color="auto"/>
                <w:bottom w:val="none" w:sz="0" w:space="0" w:color="auto"/>
                <w:right w:val="none" w:sz="0" w:space="0" w:color="auto"/>
              </w:divBdr>
            </w:div>
            <w:div w:id="507210067">
              <w:marLeft w:val="0"/>
              <w:marRight w:val="0"/>
              <w:marTop w:val="0"/>
              <w:marBottom w:val="0"/>
              <w:divBdr>
                <w:top w:val="none" w:sz="0" w:space="0" w:color="auto"/>
                <w:left w:val="none" w:sz="0" w:space="0" w:color="auto"/>
                <w:bottom w:val="none" w:sz="0" w:space="0" w:color="auto"/>
                <w:right w:val="none" w:sz="0" w:space="0" w:color="auto"/>
              </w:divBdr>
            </w:div>
            <w:div w:id="529878314">
              <w:marLeft w:val="0"/>
              <w:marRight w:val="0"/>
              <w:marTop w:val="0"/>
              <w:marBottom w:val="0"/>
              <w:divBdr>
                <w:top w:val="none" w:sz="0" w:space="0" w:color="auto"/>
                <w:left w:val="none" w:sz="0" w:space="0" w:color="auto"/>
                <w:bottom w:val="none" w:sz="0" w:space="0" w:color="auto"/>
                <w:right w:val="none" w:sz="0" w:space="0" w:color="auto"/>
              </w:divBdr>
            </w:div>
            <w:div w:id="556085522">
              <w:marLeft w:val="0"/>
              <w:marRight w:val="0"/>
              <w:marTop w:val="0"/>
              <w:marBottom w:val="0"/>
              <w:divBdr>
                <w:top w:val="none" w:sz="0" w:space="0" w:color="auto"/>
                <w:left w:val="none" w:sz="0" w:space="0" w:color="auto"/>
                <w:bottom w:val="none" w:sz="0" w:space="0" w:color="auto"/>
                <w:right w:val="none" w:sz="0" w:space="0" w:color="auto"/>
              </w:divBdr>
            </w:div>
            <w:div w:id="640424946">
              <w:marLeft w:val="0"/>
              <w:marRight w:val="0"/>
              <w:marTop w:val="0"/>
              <w:marBottom w:val="0"/>
              <w:divBdr>
                <w:top w:val="none" w:sz="0" w:space="0" w:color="auto"/>
                <w:left w:val="none" w:sz="0" w:space="0" w:color="auto"/>
                <w:bottom w:val="none" w:sz="0" w:space="0" w:color="auto"/>
                <w:right w:val="none" w:sz="0" w:space="0" w:color="auto"/>
              </w:divBdr>
            </w:div>
            <w:div w:id="886796337">
              <w:marLeft w:val="0"/>
              <w:marRight w:val="0"/>
              <w:marTop w:val="0"/>
              <w:marBottom w:val="0"/>
              <w:divBdr>
                <w:top w:val="none" w:sz="0" w:space="0" w:color="auto"/>
                <w:left w:val="none" w:sz="0" w:space="0" w:color="auto"/>
                <w:bottom w:val="none" w:sz="0" w:space="0" w:color="auto"/>
                <w:right w:val="none" w:sz="0" w:space="0" w:color="auto"/>
              </w:divBdr>
            </w:div>
            <w:div w:id="957219245">
              <w:marLeft w:val="0"/>
              <w:marRight w:val="0"/>
              <w:marTop w:val="0"/>
              <w:marBottom w:val="0"/>
              <w:divBdr>
                <w:top w:val="none" w:sz="0" w:space="0" w:color="auto"/>
                <w:left w:val="none" w:sz="0" w:space="0" w:color="auto"/>
                <w:bottom w:val="none" w:sz="0" w:space="0" w:color="auto"/>
                <w:right w:val="none" w:sz="0" w:space="0" w:color="auto"/>
              </w:divBdr>
            </w:div>
            <w:div w:id="994913012">
              <w:marLeft w:val="0"/>
              <w:marRight w:val="0"/>
              <w:marTop w:val="0"/>
              <w:marBottom w:val="0"/>
              <w:divBdr>
                <w:top w:val="none" w:sz="0" w:space="0" w:color="auto"/>
                <w:left w:val="none" w:sz="0" w:space="0" w:color="auto"/>
                <w:bottom w:val="none" w:sz="0" w:space="0" w:color="auto"/>
                <w:right w:val="none" w:sz="0" w:space="0" w:color="auto"/>
              </w:divBdr>
            </w:div>
            <w:div w:id="1065027502">
              <w:marLeft w:val="0"/>
              <w:marRight w:val="0"/>
              <w:marTop w:val="0"/>
              <w:marBottom w:val="0"/>
              <w:divBdr>
                <w:top w:val="none" w:sz="0" w:space="0" w:color="auto"/>
                <w:left w:val="none" w:sz="0" w:space="0" w:color="auto"/>
                <w:bottom w:val="none" w:sz="0" w:space="0" w:color="auto"/>
                <w:right w:val="none" w:sz="0" w:space="0" w:color="auto"/>
              </w:divBdr>
            </w:div>
            <w:div w:id="1081833491">
              <w:marLeft w:val="0"/>
              <w:marRight w:val="0"/>
              <w:marTop w:val="0"/>
              <w:marBottom w:val="0"/>
              <w:divBdr>
                <w:top w:val="none" w:sz="0" w:space="0" w:color="auto"/>
                <w:left w:val="none" w:sz="0" w:space="0" w:color="auto"/>
                <w:bottom w:val="none" w:sz="0" w:space="0" w:color="auto"/>
                <w:right w:val="none" w:sz="0" w:space="0" w:color="auto"/>
              </w:divBdr>
            </w:div>
            <w:div w:id="1164248404">
              <w:marLeft w:val="0"/>
              <w:marRight w:val="0"/>
              <w:marTop w:val="0"/>
              <w:marBottom w:val="0"/>
              <w:divBdr>
                <w:top w:val="none" w:sz="0" w:space="0" w:color="auto"/>
                <w:left w:val="none" w:sz="0" w:space="0" w:color="auto"/>
                <w:bottom w:val="none" w:sz="0" w:space="0" w:color="auto"/>
                <w:right w:val="none" w:sz="0" w:space="0" w:color="auto"/>
              </w:divBdr>
            </w:div>
            <w:div w:id="1307932875">
              <w:marLeft w:val="0"/>
              <w:marRight w:val="0"/>
              <w:marTop w:val="0"/>
              <w:marBottom w:val="0"/>
              <w:divBdr>
                <w:top w:val="none" w:sz="0" w:space="0" w:color="auto"/>
                <w:left w:val="none" w:sz="0" w:space="0" w:color="auto"/>
                <w:bottom w:val="none" w:sz="0" w:space="0" w:color="auto"/>
                <w:right w:val="none" w:sz="0" w:space="0" w:color="auto"/>
              </w:divBdr>
            </w:div>
            <w:div w:id="1329596914">
              <w:marLeft w:val="0"/>
              <w:marRight w:val="0"/>
              <w:marTop w:val="0"/>
              <w:marBottom w:val="0"/>
              <w:divBdr>
                <w:top w:val="none" w:sz="0" w:space="0" w:color="auto"/>
                <w:left w:val="none" w:sz="0" w:space="0" w:color="auto"/>
                <w:bottom w:val="none" w:sz="0" w:space="0" w:color="auto"/>
                <w:right w:val="none" w:sz="0" w:space="0" w:color="auto"/>
              </w:divBdr>
            </w:div>
            <w:div w:id="1468280412">
              <w:marLeft w:val="0"/>
              <w:marRight w:val="0"/>
              <w:marTop w:val="0"/>
              <w:marBottom w:val="0"/>
              <w:divBdr>
                <w:top w:val="none" w:sz="0" w:space="0" w:color="auto"/>
                <w:left w:val="none" w:sz="0" w:space="0" w:color="auto"/>
                <w:bottom w:val="none" w:sz="0" w:space="0" w:color="auto"/>
                <w:right w:val="none" w:sz="0" w:space="0" w:color="auto"/>
              </w:divBdr>
            </w:div>
            <w:div w:id="1959682295">
              <w:marLeft w:val="0"/>
              <w:marRight w:val="0"/>
              <w:marTop w:val="0"/>
              <w:marBottom w:val="0"/>
              <w:divBdr>
                <w:top w:val="none" w:sz="0" w:space="0" w:color="auto"/>
                <w:left w:val="none" w:sz="0" w:space="0" w:color="auto"/>
                <w:bottom w:val="none" w:sz="0" w:space="0" w:color="auto"/>
                <w:right w:val="none" w:sz="0" w:space="0" w:color="auto"/>
              </w:divBdr>
            </w:div>
            <w:div w:id="2072657649">
              <w:marLeft w:val="0"/>
              <w:marRight w:val="0"/>
              <w:marTop w:val="0"/>
              <w:marBottom w:val="0"/>
              <w:divBdr>
                <w:top w:val="none" w:sz="0" w:space="0" w:color="auto"/>
                <w:left w:val="none" w:sz="0" w:space="0" w:color="auto"/>
                <w:bottom w:val="none" w:sz="0" w:space="0" w:color="auto"/>
                <w:right w:val="none" w:sz="0" w:space="0" w:color="auto"/>
              </w:divBdr>
            </w:div>
          </w:divsChild>
        </w:div>
        <w:div w:id="780341495">
          <w:marLeft w:val="0"/>
          <w:marRight w:val="0"/>
          <w:marTop w:val="0"/>
          <w:marBottom w:val="0"/>
          <w:divBdr>
            <w:top w:val="none" w:sz="0" w:space="0" w:color="auto"/>
            <w:left w:val="none" w:sz="0" w:space="0" w:color="auto"/>
            <w:bottom w:val="none" w:sz="0" w:space="0" w:color="auto"/>
            <w:right w:val="none" w:sz="0" w:space="0" w:color="auto"/>
          </w:divBdr>
          <w:divsChild>
            <w:div w:id="87779191">
              <w:marLeft w:val="0"/>
              <w:marRight w:val="0"/>
              <w:marTop w:val="0"/>
              <w:marBottom w:val="0"/>
              <w:divBdr>
                <w:top w:val="none" w:sz="0" w:space="0" w:color="auto"/>
                <w:left w:val="none" w:sz="0" w:space="0" w:color="auto"/>
                <w:bottom w:val="none" w:sz="0" w:space="0" w:color="auto"/>
                <w:right w:val="none" w:sz="0" w:space="0" w:color="auto"/>
              </w:divBdr>
            </w:div>
            <w:div w:id="100607899">
              <w:marLeft w:val="0"/>
              <w:marRight w:val="0"/>
              <w:marTop w:val="0"/>
              <w:marBottom w:val="0"/>
              <w:divBdr>
                <w:top w:val="none" w:sz="0" w:space="0" w:color="auto"/>
                <w:left w:val="none" w:sz="0" w:space="0" w:color="auto"/>
                <w:bottom w:val="none" w:sz="0" w:space="0" w:color="auto"/>
                <w:right w:val="none" w:sz="0" w:space="0" w:color="auto"/>
              </w:divBdr>
            </w:div>
            <w:div w:id="129908925">
              <w:marLeft w:val="0"/>
              <w:marRight w:val="0"/>
              <w:marTop w:val="0"/>
              <w:marBottom w:val="0"/>
              <w:divBdr>
                <w:top w:val="none" w:sz="0" w:space="0" w:color="auto"/>
                <w:left w:val="none" w:sz="0" w:space="0" w:color="auto"/>
                <w:bottom w:val="none" w:sz="0" w:space="0" w:color="auto"/>
                <w:right w:val="none" w:sz="0" w:space="0" w:color="auto"/>
              </w:divBdr>
            </w:div>
            <w:div w:id="567544307">
              <w:marLeft w:val="0"/>
              <w:marRight w:val="0"/>
              <w:marTop w:val="0"/>
              <w:marBottom w:val="0"/>
              <w:divBdr>
                <w:top w:val="none" w:sz="0" w:space="0" w:color="auto"/>
                <w:left w:val="none" w:sz="0" w:space="0" w:color="auto"/>
                <w:bottom w:val="none" w:sz="0" w:space="0" w:color="auto"/>
                <w:right w:val="none" w:sz="0" w:space="0" w:color="auto"/>
              </w:divBdr>
            </w:div>
            <w:div w:id="617837729">
              <w:marLeft w:val="0"/>
              <w:marRight w:val="0"/>
              <w:marTop w:val="0"/>
              <w:marBottom w:val="0"/>
              <w:divBdr>
                <w:top w:val="none" w:sz="0" w:space="0" w:color="auto"/>
                <w:left w:val="none" w:sz="0" w:space="0" w:color="auto"/>
                <w:bottom w:val="none" w:sz="0" w:space="0" w:color="auto"/>
                <w:right w:val="none" w:sz="0" w:space="0" w:color="auto"/>
              </w:divBdr>
            </w:div>
            <w:div w:id="707416221">
              <w:marLeft w:val="0"/>
              <w:marRight w:val="0"/>
              <w:marTop w:val="0"/>
              <w:marBottom w:val="0"/>
              <w:divBdr>
                <w:top w:val="none" w:sz="0" w:space="0" w:color="auto"/>
                <w:left w:val="none" w:sz="0" w:space="0" w:color="auto"/>
                <w:bottom w:val="none" w:sz="0" w:space="0" w:color="auto"/>
                <w:right w:val="none" w:sz="0" w:space="0" w:color="auto"/>
              </w:divBdr>
            </w:div>
            <w:div w:id="799952821">
              <w:marLeft w:val="0"/>
              <w:marRight w:val="0"/>
              <w:marTop w:val="0"/>
              <w:marBottom w:val="0"/>
              <w:divBdr>
                <w:top w:val="none" w:sz="0" w:space="0" w:color="auto"/>
                <w:left w:val="none" w:sz="0" w:space="0" w:color="auto"/>
                <w:bottom w:val="none" w:sz="0" w:space="0" w:color="auto"/>
                <w:right w:val="none" w:sz="0" w:space="0" w:color="auto"/>
              </w:divBdr>
            </w:div>
            <w:div w:id="956988898">
              <w:marLeft w:val="0"/>
              <w:marRight w:val="0"/>
              <w:marTop w:val="0"/>
              <w:marBottom w:val="0"/>
              <w:divBdr>
                <w:top w:val="none" w:sz="0" w:space="0" w:color="auto"/>
                <w:left w:val="none" w:sz="0" w:space="0" w:color="auto"/>
                <w:bottom w:val="none" w:sz="0" w:space="0" w:color="auto"/>
                <w:right w:val="none" w:sz="0" w:space="0" w:color="auto"/>
              </w:divBdr>
            </w:div>
            <w:div w:id="960068514">
              <w:marLeft w:val="0"/>
              <w:marRight w:val="0"/>
              <w:marTop w:val="0"/>
              <w:marBottom w:val="0"/>
              <w:divBdr>
                <w:top w:val="none" w:sz="0" w:space="0" w:color="auto"/>
                <w:left w:val="none" w:sz="0" w:space="0" w:color="auto"/>
                <w:bottom w:val="none" w:sz="0" w:space="0" w:color="auto"/>
                <w:right w:val="none" w:sz="0" w:space="0" w:color="auto"/>
              </w:divBdr>
            </w:div>
            <w:div w:id="1049645710">
              <w:marLeft w:val="0"/>
              <w:marRight w:val="0"/>
              <w:marTop w:val="0"/>
              <w:marBottom w:val="0"/>
              <w:divBdr>
                <w:top w:val="none" w:sz="0" w:space="0" w:color="auto"/>
                <w:left w:val="none" w:sz="0" w:space="0" w:color="auto"/>
                <w:bottom w:val="none" w:sz="0" w:space="0" w:color="auto"/>
                <w:right w:val="none" w:sz="0" w:space="0" w:color="auto"/>
              </w:divBdr>
            </w:div>
            <w:div w:id="1160659434">
              <w:marLeft w:val="0"/>
              <w:marRight w:val="0"/>
              <w:marTop w:val="0"/>
              <w:marBottom w:val="0"/>
              <w:divBdr>
                <w:top w:val="none" w:sz="0" w:space="0" w:color="auto"/>
                <w:left w:val="none" w:sz="0" w:space="0" w:color="auto"/>
                <w:bottom w:val="none" w:sz="0" w:space="0" w:color="auto"/>
                <w:right w:val="none" w:sz="0" w:space="0" w:color="auto"/>
              </w:divBdr>
            </w:div>
            <w:div w:id="1543324674">
              <w:marLeft w:val="0"/>
              <w:marRight w:val="0"/>
              <w:marTop w:val="0"/>
              <w:marBottom w:val="0"/>
              <w:divBdr>
                <w:top w:val="none" w:sz="0" w:space="0" w:color="auto"/>
                <w:left w:val="none" w:sz="0" w:space="0" w:color="auto"/>
                <w:bottom w:val="none" w:sz="0" w:space="0" w:color="auto"/>
                <w:right w:val="none" w:sz="0" w:space="0" w:color="auto"/>
              </w:divBdr>
            </w:div>
            <w:div w:id="1734044987">
              <w:marLeft w:val="0"/>
              <w:marRight w:val="0"/>
              <w:marTop w:val="0"/>
              <w:marBottom w:val="0"/>
              <w:divBdr>
                <w:top w:val="none" w:sz="0" w:space="0" w:color="auto"/>
                <w:left w:val="none" w:sz="0" w:space="0" w:color="auto"/>
                <w:bottom w:val="none" w:sz="0" w:space="0" w:color="auto"/>
                <w:right w:val="none" w:sz="0" w:space="0" w:color="auto"/>
              </w:divBdr>
            </w:div>
            <w:div w:id="1808820180">
              <w:marLeft w:val="0"/>
              <w:marRight w:val="0"/>
              <w:marTop w:val="0"/>
              <w:marBottom w:val="0"/>
              <w:divBdr>
                <w:top w:val="none" w:sz="0" w:space="0" w:color="auto"/>
                <w:left w:val="none" w:sz="0" w:space="0" w:color="auto"/>
                <w:bottom w:val="none" w:sz="0" w:space="0" w:color="auto"/>
                <w:right w:val="none" w:sz="0" w:space="0" w:color="auto"/>
              </w:divBdr>
            </w:div>
            <w:div w:id="1838114706">
              <w:marLeft w:val="0"/>
              <w:marRight w:val="0"/>
              <w:marTop w:val="0"/>
              <w:marBottom w:val="0"/>
              <w:divBdr>
                <w:top w:val="none" w:sz="0" w:space="0" w:color="auto"/>
                <w:left w:val="none" w:sz="0" w:space="0" w:color="auto"/>
                <w:bottom w:val="none" w:sz="0" w:space="0" w:color="auto"/>
                <w:right w:val="none" w:sz="0" w:space="0" w:color="auto"/>
              </w:divBdr>
            </w:div>
            <w:div w:id="1904024502">
              <w:marLeft w:val="0"/>
              <w:marRight w:val="0"/>
              <w:marTop w:val="0"/>
              <w:marBottom w:val="0"/>
              <w:divBdr>
                <w:top w:val="none" w:sz="0" w:space="0" w:color="auto"/>
                <w:left w:val="none" w:sz="0" w:space="0" w:color="auto"/>
                <w:bottom w:val="none" w:sz="0" w:space="0" w:color="auto"/>
                <w:right w:val="none" w:sz="0" w:space="0" w:color="auto"/>
              </w:divBdr>
            </w:div>
            <w:div w:id="1920868282">
              <w:marLeft w:val="0"/>
              <w:marRight w:val="0"/>
              <w:marTop w:val="0"/>
              <w:marBottom w:val="0"/>
              <w:divBdr>
                <w:top w:val="none" w:sz="0" w:space="0" w:color="auto"/>
                <w:left w:val="none" w:sz="0" w:space="0" w:color="auto"/>
                <w:bottom w:val="none" w:sz="0" w:space="0" w:color="auto"/>
                <w:right w:val="none" w:sz="0" w:space="0" w:color="auto"/>
              </w:divBdr>
            </w:div>
            <w:div w:id="1933394947">
              <w:marLeft w:val="0"/>
              <w:marRight w:val="0"/>
              <w:marTop w:val="0"/>
              <w:marBottom w:val="0"/>
              <w:divBdr>
                <w:top w:val="none" w:sz="0" w:space="0" w:color="auto"/>
                <w:left w:val="none" w:sz="0" w:space="0" w:color="auto"/>
                <w:bottom w:val="none" w:sz="0" w:space="0" w:color="auto"/>
                <w:right w:val="none" w:sz="0" w:space="0" w:color="auto"/>
              </w:divBdr>
            </w:div>
            <w:div w:id="1977904156">
              <w:marLeft w:val="0"/>
              <w:marRight w:val="0"/>
              <w:marTop w:val="0"/>
              <w:marBottom w:val="0"/>
              <w:divBdr>
                <w:top w:val="none" w:sz="0" w:space="0" w:color="auto"/>
                <w:left w:val="none" w:sz="0" w:space="0" w:color="auto"/>
                <w:bottom w:val="none" w:sz="0" w:space="0" w:color="auto"/>
                <w:right w:val="none" w:sz="0" w:space="0" w:color="auto"/>
              </w:divBdr>
            </w:div>
            <w:div w:id="2024697837">
              <w:marLeft w:val="0"/>
              <w:marRight w:val="0"/>
              <w:marTop w:val="0"/>
              <w:marBottom w:val="0"/>
              <w:divBdr>
                <w:top w:val="none" w:sz="0" w:space="0" w:color="auto"/>
                <w:left w:val="none" w:sz="0" w:space="0" w:color="auto"/>
                <w:bottom w:val="none" w:sz="0" w:space="0" w:color="auto"/>
                <w:right w:val="none" w:sz="0" w:space="0" w:color="auto"/>
              </w:divBdr>
            </w:div>
          </w:divsChild>
        </w:div>
        <w:div w:id="833298650">
          <w:marLeft w:val="0"/>
          <w:marRight w:val="0"/>
          <w:marTop w:val="0"/>
          <w:marBottom w:val="0"/>
          <w:divBdr>
            <w:top w:val="none" w:sz="0" w:space="0" w:color="auto"/>
            <w:left w:val="none" w:sz="0" w:space="0" w:color="auto"/>
            <w:bottom w:val="none" w:sz="0" w:space="0" w:color="auto"/>
            <w:right w:val="none" w:sz="0" w:space="0" w:color="auto"/>
          </w:divBdr>
          <w:divsChild>
            <w:div w:id="158423005">
              <w:marLeft w:val="0"/>
              <w:marRight w:val="0"/>
              <w:marTop w:val="0"/>
              <w:marBottom w:val="0"/>
              <w:divBdr>
                <w:top w:val="none" w:sz="0" w:space="0" w:color="auto"/>
                <w:left w:val="none" w:sz="0" w:space="0" w:color="auto"/>
                <w:bottom w:val="none" w:sz="0" w:space="0" w:color="auto"/>
                <w:right w:val="none" w:sz="0" w:space="0" w:color="auto"/>
              </w:divBdr>
            </w:div>
            <w:div w:id="432215729">
              <w:marLeft w:val="0"/>
              <w:marRight w:val="0"/>
              <w:marTop w:val="0"/>
              <w:marBottom w:val="0"/>
              <w:divBdr>
                <w:top w:val="none" w:sz="0" w:space="0" w:color="auto"/>
                <w:left w:val="none" w:sz="0" w:space="0" w:color="auto"/>
                <w:bottom w:val="none" w:sz="0" w:space="0" w:color="auto"/>
                <w:right w:val="none" w:sz="0" w:space="0" w:color="auto"/>
              </w:divBdr>
            </w:div>
            <w:div w:id="588393454">
              <w:marLeft w:val="0"/>
              <w:marRight w:val="0"/>
              <w:marTop w:val="0"/>
              <w:marBottom w:val="0"/>
              <w:divBdr>
                <w:top w:val="none" w:sz="0" w:space="0" w:color="auto"/>
                <w:left w:val="none" w:sz="0" w:space="0" w:color="auto"/>
                <w:bottom w:val="none" w:sz="0" w:space="0" w:color="auto"/>
                <w:right w:val="none" w:sz="0" w:space="0" w:color="auto"/>
              </w:divBdr>
            </w:div>
            <w:div w:id="599335109">
              <w:marLeft w:val="0"/>
              <w:marRight w:val="0"/>
              <w:marTop w:val="0"/>
              <w:marBottom w:val="0"/>
              <w:divBdr>
                <w:top w:val="none" w:sz="0" w:space="0" w:color="auto"/>
                <w:left w:val="none" w:sz="0" w:space="0" w:color="auto"/>
                <w:bottom w:val="none" w:sz="0" w:space="0" w:color="auto"/>
                <w:right w:val="none" w:sz="0" w:space="0" w:color="auto"/>
              </w:divBdr>
            </w:div>
            <w:div w:id="694355219">
              <w:marLeft w:val="0"/>
              <w:marRight w:val="0"/>
              <w:marTop w:val="0"/>
              <w:marBottom w:val="0"/>
              <w:divBdr>
                <w:top w:val="none" w:sz="0" w:space="0" w:color="auto"/>
                <w:left w:val="none" w:sz="0" w:space="0" w:color="auto"/>
                <w:bottom w:val="none" w:sz="0" w:space="0" w:color="auto"/>
                <w:right w:val="none" w:sz="0" w:space="0" w:color="auto"/>
              </w:divBdr>
            </w:div>
            <w:div w:id="912396740">
              <w:marLeft w:val="0"/>
              <w:marRight w:val="0"/>
              <w:marTop w:val="0"/>
              <w:marBottom w:val="0"/>
              <w:divBdr>
                <w:top w:val="none" w:sz="0" w:space="0" w:color="auto"/>
                <w:left w:val="none" w:sz="0" w:space="0" w:color="auto"/>
                <w:bottom w:val="none" w:sz="0" w:space="0" w:color="auto"/>
                <w:right w:val="none" w:sz="0" w:space="0" w:color="auto"/>
              </w:divBdr>
            </w:div>
            <w:div w:id="989334465">
              <w:marLeft w:val="0"/>
              <w:marRight w:val="0"/>
              <w:marTop w:val="0"/>
              <w:marBottom w:val="0"/>
              <w:divBdr>
                <w:top w:val="none" w:sz="0" w:space="0" w:color="auto"/>
                <w:left w:val="none" w:sz="0" w:space="0" w:color="auto"/>
                <w:bottom w:val="none" w:sz="0" w:space="0" w:color="auto"/>
                <w:right w:val="none" w:sz="0" w:space="0" w:color="auto"/>
              </w:divBdr>
            </w:div>
            <w:div w:id="1106196001">
              <w:marLeft w:val="0"/>
              <w:marRight w:val="0"/>
              <w:marTop w:val="0"/>
              <w:marBottom w:val="0"/>
              <w:divBdr>
                <w:top w:val="none" w:sz="0" w:space="0" w:color="auto"/>
                <w:left w:val="none" w:sz="0" w:space="0" w:color="auto"/>
                <w:bottom w:val="none" w:sz="0" w:space="0" w:color="auto"/>
                <w:right w:val="none" w:sz="0" w:space="0" w:color="auto"/>
              </w:divBdr>
            </w:div>
            <w:div w:id="1213343959">
              <w:marLeft w:val="0"/>
              <w:marRight w:val="0"/>
              <w:marTop w:val="0"/>
              <w:marBottom w:val="0"/>
              <w:divBdr>
                <w:top w:val="none" w:sz="0" w:space="0" w:color="auto"/>
                <w:left w:val="none" w:sz="0" w:space="0" w:color="auto"/>
                <w:bottom w:val="none" w:sz="0" w:space="0" w:color="auto"/>
                <w:right w:val="none" w:sz="0" w:space="0" w:color="auto"/>
              </w:divBdr>
            </w:div>
            <w:div w:id="1341396206">
              <w:marLeft w:val="0"/>
              <w:marRight w:val="0"/>
              <w:marTop w:val="0"/>
              <w:marBottom w:val="0"/>
              <w:divBdr>
                <w:top w:val="none" w:sz="0" w:space="0" w:color="auto"/>
                <w:left w:val="none" w:sz="0" w:space="0" w:color="auto"/>
                <w:bottom w:val="none" w:sz="0" w:space="0" w:color="auto"/>
                <w:right w:val="none" w:sz="0" w:space="0" w:color="auto"/>
              </w:divBdr>
            </w:div>
            <w:div w:id="1381636881">
              <w:marLeft w:val="0"/>
              <w:marRight w:val="0"/>
              <w:marTop w:val="0"/>
              <w:marBottom w:val="0"/>
              <w:divBdr>
                <w:top w:val="none" w:sz="0" w:space="0" w:color="auto"/>
                <w:left w:val="none" w:sz="0" w:space="0" w:color="auto"/>
                <w:bottom w:val="none" w:sz="0" w:space="0" w:color="auto"/>
                <w:right w:val="none" w:sz="0" w:space="0" w:color="auto"/>
              </w:divBdr>
            </w:div>
            <w:div w:id="1520773131">
              <w:marLeft w:val="0"/>
              <w:marRight w:val="0"/>
              <w:marTop w:val="0"/>
              <w:marBottom w:val="0"/>
              <w:divBdr>
                <w:top w:val="none" w:sz="0" w:space="0" w:color="auto"/>
                <w:left w:val="none" w:sz="0" w:space="0" w:color="auto"/>
                <w:bottom w:val="none" w:sz="0" w:space="0" w:color="auto"/>
                <w:right w:val="none" w:sz="0" w:space="0" w:color="auto"/>
              </w:divBdr>
            </w:div>
            <w:div w:id="1552645435">
              <w:marLeft w:val="0"/>
              <w:marRight w:val="0"/>
              <w:marTop w:val="0"/>
              <w:marBottom w:val="0"/>
              <w:divBdr>
                <w:top w:val="none" w:sz="0" w:space="0" w:color="auto"/>
                <w:left w:val="none" w:sz="0" w:space="0" w:color="auto"/>
                <w:bottom w:val="none" w:sz="0" w:space="0" w:color="auto"/>
                <w:right w:val="none" w:sz="0" w:space="0" w:color="auto"/>
              </w:divBdr>
            </w:div>
            <w:div w:id="1746223101">
              <w:marLeft w:val="0"/>
              <w:marRight w:val="0"/>
              <w:marTop w:val="0"/>
              <w:marBottom w:val="0"/>
              <w:divBdr>
                <w:top w:val="none" w:sz="0" w:space="0" w:color="auto"/>
                <w:left w:val="none" w:sz="0" w:space="0" w:color="auto"/>
                <w:bottom w:val="none" w:sz="0" w:space="0" w:color="auto"/>
                <w:right w:val="none" w:sz="0" w:space="0" w:color="auto"/>
              </w:divBdr>
            </w:div>
            <w:div w:id="1856338168">
              <w:marLeft w:val="0"/>
              <w:marRight w:val="0"/>
              <w:marTop w:val="0"/>
              <w:marBottom w:val="0"/>
              <w:divBdr>
                <w:top w:val="none" w:sz="0" w:space="0" w:color="auto"/>
                <w:left w:val="none" w:sz="0" w:space="0" w:color="auto"/>
                <w:bottom w:val="none" w:sz="0" w:space="0" w:color="auto"/>
                <w:right w:val="none" w:sz="0" w:space="0" w:color="auto"/>
              </w:divBdr>
            </w:div>
            <w:div w:id="1861704531">
              <w:marLeft w:val="0"/>
              <w:marRight w:val="0"/>
              <w:marTop w:val="0"/>
              <w:marBottom w:val="0"/>
              <w:divBdr>
                <w:top w:val="none" w:sz="0" w:space="0" w:color="auto"/>
                <w:left w:val="none" w:sz="0" w:space="0" w:color="auto"/>
                <w:bottom w:val="none" w:sz="0" w:space="0" w:color="auto"/>
                <w:right w:val="none" w:sz="0" w:space="0" w:color="auto"/>
              </w:divBdr>
            </w:div>
            <w:div w:id="2026130325">
              <w:marLeft w:val="0"/>
              <w:marRight w:val="0"/>
              <w:marTop w:val="0"/>
              <w:marBottom w:val="0"/>
              <w:divBdr>
                <w:top w:val="none" w:sz="0" w:space="0" w:color="auto"/>
                <w:left w:val="none" w:sz="0" w:space="0" w:color="auto"/>
                <w:bottom w:val="none" w:sz="0" w:space="0" w:color="auto"/>
                <w:right w:val="none" w:sz="0" w:space="0" w:color="auto"/>
              </w:divBdr>
            </w:div>
            <w:div w:id="2040616751">
              <w:marLeft w:val="0"/>
              <w:marRight w:val="0"/>
              <w:marTop w:val="0"/>
              <w:marBottom w:val="0"/>
              <w:divBdr>
                <w:top w:val="none" w:sz="0" w:space="0" w:color="auto"/>
                <w:left w:val="none" w:sz="0" w:space="0" w:color="auto"/>
                <w:bottom w:val="none" w:sz="0" w:space="0" w:color="auto"/>
                <w:right w:val="none" w:sz="0" w:space="0" w:color="auto"/>
              </w:divBdr>
            </w:div>
            <w:div w:id="2049408806">
              <w:marLeft w:val="0"/>
              <w:marRight w:val="0"/>
              <w:marTop w:val="0"/>
              <w:marBottom w:val="0"/>
              <w:divBdr>
                <w:top w:val="none" w:sz="0" w:space="0" w:color="auto"/>
                <w:left w:val="none" w:sz="0" w:space="0" w:color="auto"/>
                <w:bottom w:val="none" w:sz="0" w:space="0" w:color="auto"/>
                <w:right w:val="none" w:sz="0" w:space="0" w:color="auto"/>
              </w:divBdr>
            </w:div>
            <w:div w:id="2094353130">
              <w:marLeft w:val="0"/>
              <w:marRight w:val="0"/>
              <w:marTop w:val="0"/>
              <w:marBottom w:val="0"/>
              <w:divBdr>
                <w:top w:val="none" w:sz="0" w:space="0" w:color="auto"/>
                <w:left w:val="none" w:sz="0" w:space="0" w:color="auto"/>
                <w:bottom w:val="none" w:sz="0" w:space="0" w:color="auto"/>
                <w:right w:val="none" w:sz="0" w:space="0" w:color="auto"/>
              </w:divBdr>
            </w:div>
          </w:divsChild>
        </w:div>
        <w:div w:id="989018959">
          <w:marLeft w:val="0"/>
          <w:marRight w:val="0"/>
          <w:marTop w:val="0"/>
          <w:marBottom w:val="0"/>
          <w:divBdr>
            <w:top w:val="none" w:sz="0" w:space="0" w:color="auto"/>
            <w:left w:val="none" w:sz="0" w:space="0" w:color="auto"/>
            <w:bottom w:val="none" w:sz="0" w:space="0" w:color="auto"/>
            <w:right w:val="none" w:sz="0" w:space="0" w:color="auto"/>
          </w:divBdr>
          <w:divsChild>
            <w:div w:id="102769661">
              <w:marLeft w:val="0"/>
              <w:marRight w:val="0"/>
              <w:marTop w:val="0"/>
              <w:marBottom w:val="0"/>
              <w:divBdr>
                <w:top w:val="none" w:sz="0" w:space="0" w:color="auto"/>
                <w:left w:val="none" w:sz="0" w:space="0" w:color="auto"/>
                <w:bottom w:val="none" w:sz="0" w:space="0" w:color="auto"/>
                <w:right w:val="none" w:sz="0" w:space="0" w:color="auto"/>
              </w:divBdr>
            </w:div>
            <w:div w:id="231425029">
              <w:marLeft w:val="0"/>
              <w:marRight w:val="0"/>
              <w:marTop w:val="0"/>
              <w:marBottom w:val="0"/>
              <w:divBdr>
                <w:top w:val="none" w:sz="0" w:space="0" w:color="auto"/>
                <w:left w:val="none" w:sz="0" w:space="0" w:color="auto"/>
                <w:bottom w:val="none" w:sz="0" w:space="0" w:color="auto"/>
                <w:right w:val="none" w:sz="0" w:space="0" w:color="auto"/>
              </w:divBdr>
            </w:div>
            <w:div w:id="317806080">
              <w:marLeft w:val="0"/>
              <w:marRight w:val="0"/>
              <w:marTop w:val="0"/>
              <w:marBottom w:val="0"/>
              <w:divBdr>
                <w:top w:val="none" w:sz="0" w:space="0" w:color="auto"/>
                <w:left w:val="none" w:sz="0" w:space="0" w:color="auto"/>
                <w:bottom w:val="none" w:sz="0" w:space="0" w:color="auto"/>
                <w:right w:val="none" w:sz="0" w:space="0" w:color="auto"/>
              </w:divBdr>
            </w:div>
            <w:div w:id="331035292">
              <w:marLeft w:val="0"/>
              <w:marRight w:val="0"/>
              <w:marTop w:val="0"/>
              <w:marBottom w:val="0"/>
              <w:divBdr>
                <w:top w:val="none" w:sz="0" w:space="0" w:color="auto"/>
                <w:left w:val="none" w:sz="0" w:space="0" w:color="auto"/>
                <w:bottom w:val="none" w:sz="0" w:space="0" w:color="auto"/>
                <w:right w:val="none" w:sz="0" w:space="0" w:color="auto"/>
              </w:divBdr>
            </w:div>
            <w:div w:id="331221473">
              <w:marLeft w:val="0"/>
              <w:marRight w:val="0"/>
              <w:marTop w:val="0"/>
              <w:marBottom w:val="0"/>
              <w:divBdr>
                <w:top w:val="none" w:sz="0" w:space="0" w:color="auto"/>
                <w:left w:val="none" w:sz="0" w:space="0" w:color="auto"/>
                <w:bottom w:val="none" w:sz="0" w:space="0" w:color="auto"/>
                <w:right w:val="none" w:sz="0" w:space="0" w:color="auto"/>
              </w:divBdr>
            </w:div>
            <w:div w:id="468058932">
              <w:marLeft w:val="0"/>
              <w:marRight w:val="0"/>
              <w:marTop w:val="0"/>
              <w:marBottom w:val="0"/>
              <w:divBdr>
                <w:top w:val="none" w:sz="0" w:space="0" w:color="auto"/>
                <w:left w:val="none" w:sz="0" w:space="0" w:color="auto"/>
                <w:bottom w:val="none" w:sz="0" w:space="0" w:color="auto"/>
                <w:right w:val="none" w:sz="0" w:space="0" w:color="auto"/>
              </w:divBdr>
            </w:div>
            <w:div w:id="560753594">
              <w:marLeft w:val="0"/>
              <w:marRight w:val="0"/>
              <w:marTop w:val="0"/>
              <w:marBottom w:val="0"/>
              <w:divBdr>
                <w:top w:val="none" w:sz="0" w:space="0" w:color="auto"/>
                <w:left w:val="none" w:sz="0" w:space="0" w:color="auto"/>
                <w:bottom w:val="none" w:sz="0" w:space="0" w:color="auto"/>
                <w:right w:val="none" w:sz="0" w:space="0" w:color="auto"/>
              </w:divBdr>
            </w:div>
            <w:div w:id="709767306">
              <w:marLeft w:val="0"/>
              <w:marRight w:val="0"/>
              <w:marTop w:val="0"/>
              <w:marBottom w:val="0"/>
              <w:divBdr>
                <w:top w:val="none" w:sz="0" w:space="0" w:color="auto"/>
                <w:left w:val="none" w:sz="0" w:space="0" w:color="auto"/>
                <w:bottom w:val="none" w:sz="0" w:space="0" w:color="auto"/>
                <w:right w:val="none" w:sz="0" w:space="0" w:color="auto"/>
              </w:divBdr>
            </w:div>
            <w:div w:id="795493247">
              <w:marLeft w:val="0"/>
              <w:marRight w:val="0"/>
              <w:marTop w:val="0"/>
              <w:marBottom w:val="0"/>
              <w:divBdr>
                <w:top w:val="none" w:sz="0" w:space="0" w:color="auto"/>
                <w:left w:val="none" w:sz="0" w:space="0" w:color="auto"/>
                <w:bottom w:val="none" w:sz="0" w:space="0" w:color="auto"/>
                <w:right w:val="none" w:sz="0" w:space="0" w:color="auto"/>
              </w:divBdr>
            </w:div>
            <w:div w:id="841897951">
              <w:marLeft w:val="0"/>
              <w:marRight w:val="0"/>
              <w:marTop w:val="0"/>
              <w:marBottom w:val="0"/>
              <w:divBdr>
                <w:top w:val="none" w:sz="0" w:space="0" w:color="auto"/>
                <w:left w:val="none" w:sz="0" w:space="0" w:color="auto"/>
                <w:bottom w:val="none" w:sz="0" w:space="0" w:color="auto"/>
                <w:right w:val="none" w:sz="0" w:space="0" w:color="auto"/>
              </w:divBdr>
            </w:div>
            <w:div w:id="898638951">
              <w:marLeft w:val="0"/>
              <w:marRight w:val="0"/>
              <w:marTop w:val="0"/>
              <w:marBottom w:val="0"/>
              <w:divBdr>
                <w:top w:val="none" w:sz="0" w:space="0" w:color="auto"/>
                <w:left w:val="none" w:sz="0" w:space="0" w:color="auto"/>
                <w:bottom w:val="none" w:sz="0" w:space="0" w:color="auto"/>
                <w:right w:val="none" w:sz="0" w:space="0" w:color="auto"/>
              </w:divBdr>
            </w:div>
            <w:div w:id="1012993229">
              <w:marLeft w:val="0"/>
              <w:marRight w:val="0"/>
              <w:marTop w:val="0"/>
              <w:marBottom w:val="0"/>
              <w:divBdr>
                <w:top w:val="none" w:sz="0" w:space="0" w:color="auto"/>
                <w:left w:val="none" w:sz="0" w:space="0" w:color="auto"/>
                <w:bottom w:val="none" w:sz="0" w:space="0" w:color="auto"/>
                <w:right w:val="none" w:sz="0" w:space="0" w:color="auto"/>
              </w:divBdr>
            </w:div>
            <w:div w:id="1067648460">
              <w:marLeft w:val="0"/>
              <w:marRight w:val="0"/>
              <w:marTop w:val="0"/>
              <w:marBottom w:val="0"/>
              <w:divBdr>
                <w:top w:val="none" w:sz="0" w:space="0" w:color="auto"/>
                <w:left w:val="none" w:sz="0" w:space="0" w:color="auto"/>
                <w:bottom w:val="none" w:sz="0" w:space="0" w:color="auto"/>
                <w:right w:val="none" w:sz="0" w:space="0" w:color="auto"/>
              </w:divBdr>
            </w:div>
            <w:div w:id="1291014368">
              <w:marLeft w:val="0"/>
              <w:marRight w:val="0"/>
              <w:marTop w:val="0"/>
              <w:marBottom w:val="0"/>
              <w:divBdr>
                <w:top w:val="none" w:sz="0" w:space="0" w:color="auto"/>
                <w:left w:val="none" w:sz="0" w:space="0" w:color="auto"/>
                <w:bottom w:val="none" w:sz="0" w:space="0" w:color="auto"/>
                <w:right w:val="none" w:sz="0" w:space="0" w:color="auto"/>
              </w:divBdr>
            </w:div>
            <w:div w:id="1333951233">
              <w:marLeft w:val="0"/>
              <w:marRight w:val="0"/>
              <w:marTop w:val="0"/>
              <w:marBottom w:val="0"/>
              <w:divBdr>
                <w:top w:val="none" w:sz="0" w:space="0" w:color="auto"/>
                <w:left w:val="none" w:sz="0" w:space="0" w:color="auto"/>
                <w:bottom w:val="none" w:sz="0" w:space="0" w:color="auto"/>
                <w:right w:val="none" w:sz="0" w:space="0" w:color="auto"/>
              </w:divBdr>
            </w:div>
            <w:div w:id="1555039204">
              <w:marLeft w:val="0"/>
              <w:marRight w:val="0"/>
              <w:marTop w:val="0"/>
              <w:marBottom w:val="0"/>
              <w:divBdr>
                <w:top w:val="none" w:sz="0" w:space="0" w:color="auto"/>
                <w:left w:val="none" w:sz="0" w:space="0" w:color="auto"/>
                <w:bottom w:val="none" w:sz="0" w:space="0" w:color="auto"/>
                <w:right w:val="none" w:sz="0" w:space="0" w:color="auto"/>
              </w:divBdr>
            </w:div>
            <w:div w:id="1767337682">
              <w:marLeft w:val="0"/>
              <w:marRight w:val="0"/>
              <w:marTop w:val="0"/>
              <w:marBottom w:val="0"/>
              <w:divBdr>
                <w:top w:val="none" w:sz="0" w:space="0" w:color="auto"/>
                <w:left w:val="none" w:sz="0" w:space="0" w:color="auto"/>
                <w:bottom w:val="none" w:sz="0" w:space="0" w:color="auto"/>
                <w:right w:val="none" w:sz="0" w:space="0" w:color="auto"/>
              </w:divBdr>
            </w:div>
            <w:div w:id="1992177486">
              <w:marLeft w:val="0"/>
              <w:marRight w:val="0"/>
              <w:marTop w:val="0"/>
              <w:marBottom w:val="0"/>
              <w:divBdr>
                <w:top w:val="none" w:sz="0" w:space="0" w:color="auto"/>
                <w:left w:val="none" w:sz="0" w:space="0" w:color="auto"/>
                <w:bottom w:val="none" w:sz="0" w:space="0" w:color="auto"/>
                <w:right w:val="none" w:sz="0" w:space="0" w:color="auto"/>
              </w:divBdr>
            </w:div>
            <w:div w:id="2002732133">
              <w:marLeft w:val="0"/>
              <w:marRight w:val="0"/>
              <w:marTop w:val="0"/>
              <w:marBottom w:val="0"/>
              <w:divBdr>
                <w:top w:val="none" w:sz="0" w:space="0" w:color="auto"/>
                <w:left w:val="none" w:sz="0" w:space="0" w:color="auto"/>
                <w:bottom w:val="none" w:sz="0" w:space="0" w:color="auto"/>
                <w:right w:val="none" w:sz="0" w:space="0" w:color="auto"/>
              </w:divBdr>
            </w:div>
            <w:div w:id="2065399749">
              <w:marLeft w:val="0"/>
              <w:marRight w:val="0"/>
              <w:marTop w:val="0"/>
              <w:marBottom w:val="0"/>
              <w:divBdr>
                <w:top w:val="none" w:sz="0" w:space="0" w:color="auto"/>
                <w:left w:val="none" w:sz="0" w:space="0" w:color="auto"/>
                <w:bottom w:val="none" w:sz="0" w:space="0" w:color="auto"/>
                <w:right w:val="none" w:sz="0" w:space="0" w:color="auto"/>
              </w:divBdr>
            </w:div>
          </w:divsChild>
        </w:div>
        <w:div w:id="1074933973">
          <w:marLeft w:val="0"/>
          <w:marRight w:val="0"/>
          <w:marTop w:val="0"/>
          <w:marBottom w:val="0"/>
          <w:divBdr>
            <w:top w:val="none" w:sz="0" w:space="0" w:color="auto"/>
            <w:left w:val="none" w:sz="0" w:space="0" w:color="auto"/>
            <w:bottom w:val="none" w:sz="0" w:space="0" w:color="auto"/>
            <w:right w:val="none" w:sz="0" w:space="0" w:color="auto"/>
          </w:divBdr>
          <w:divsChild>
            <w:div w:id="321274273">
              <w:marLeft w:val="0"/>
              <w:marRight w:val="0"/>
              <w:marTop w:val="0"/>
              <w:marBottom w:val="0"/>
              <w:divBdr>
                <w:top w:val="none" w:sz="0" w:space="0" w:color="auto"/>
                <w:left w:val="none" w:sz="0" w:space="0" w:color="auto"/>
                <w:bottom w:val="none" w:sz="0" w:space="0" w:color="auto"/>
                <w:right w:val="none" w:sz="0" w:space="0" w:color="auto"/>
              </w:divBdr>
            </w:div>
            <w:div w:id="572131011">
              <w:marLeft w:val="0"/>
              <w:marRight w:val="0"/>
              <w:marTop w:val="0"/>
              <w:marBottom w:val="0"/>
              <w:divBdr>
                <w:top w:val="none" w:sz="0" w:space="0" w:color="auto"/>
                <w:left w:val="none" w:sz="0" w:space="0" w:color="auto"/>
                <w:bottom w:val="none" w:sz="0" w:space="0" w:color="auto"/>
                <w:right w:val="none" w:sz="0" w:space="0" w:color="auto"/>
              </w:divBdr>
            </w:div>
            <w:div w:id="595213442">
              <w:marLeft w:val="0"/>
              <w:marRight w:val="0"/>
              <w:marTop w:val="0"/>
              <w:marBottom w:val="0"/>
              <w:divBdr>
                <w:top w:val="none" w:sz="0" w:space="0" w:color="auto"/>
                <w:left w:val="none" w:sz="0" w:space="0" w:color="auto"/>
                <w:bottom w:val="none" w:sz="0" w:space="0" w:color="auto"/>
                <w:right w:val="none" w:sz="0" w:space="0" w:color="auto"/>
              </w:divBdr>
            </w:div>
            <w:div w:id="605307409">
              <w:marLeft w:val="0"/>
              <w:marRight w:val="0"/>
              <w:marTop w:val="0"/>
              <w:marBottom w:val="0"/>
              <w:divBdr>
                <w:top w:val="none" w:sz="0" w:space="0" w:color="auto"/>
                <w:left w:val="none" w:sz="0" w:space="0" w:color="auto"/>
                <w:bottom w:val="none" w:sz="0" w:space="0" w:color="auto"/>
                <w:right w:val="none" w:sz="0" w:space="0" w:color="auto"/>
              </w:divBdr>
            </w:div>
            <w:div w:id="782385071">
              <w:marLeft w:val="0"/>
              <w:marRight w:val="0"/>
              <w:marTop w:val="0"/>
              <w:marBottom w:val="0"/>
              <w:divBdr>
                <w:top w:val="none" w:sz="0" w:space="0" w:color="auto"/>
                <w:left w:val="none" w:sz="0" w:space="0" w:color="auto"/>
                <w:bottom w:val="none" w:sz="0" w:space="0" w:color="auto"/>
                <w:right w:val="none" w:sz="0" w:space="0" w:color="auto"/>
              </w:divBdr>
            </w:div>
            <w:div w:id="867792860">
              <w:marLeft w:val="0"/>
              <w:marRight w:val="0"/>
              <w:marTop w:val="0"/>
              <w:marBottom w:val="0"/>
              <w:divBdr>
                <w:top w:val="none" w:sz="0" w:space="0" w:color="auto"/>
                <w:left w:val="none" w:sz="0" w:space="0" w:color="auto"/>
                <w:bottom w:val="none" w:sz="0" w:space="0" w:color="auto"/>
                <w:right w:val="none" w:sz="0" w:space="0" w:color="auto"/>
              </w:divBdr>
            </w:div>
            <w:div w:id="1003972856">
              <w:marLeft w:val="0"/>
              <w:marRight w:val="0"/>
              <w:marTop w:val="0"/>
              <w:marBottom w:val="0"/>
              <w:divBdr>
                <w:top w:val="none" w:sz="0" w:space="0" w:color="auto"/>
                <w:left w:val="none" w:sz="0" w:space="0" w:color="auto"/>
                <w:bottom w:val="none" w:sz="0" w:space="0" w:color="auto"/>
                <w:right w:val="none" w:sz="0" w:space="0" w:color="auto"/>
              </w:divBdr>
            </w:div>
            <w:div w:id="1148937984">
              <w:marLeft w:val="0"/>
              <w:marRight w:val="0"/>
              <w:marTop w:val="0"/>
              <w:marBottom w:val="0"/>
              <w:divBdr>
                <w:top w:val="none" w:sz="0" w:space="0" w:color="auto"/>
                <w:left w:val="none" w:sz="0" w:space="0" w:color="auto"/>
                <w:bottom w:val="none" w:sz="0" w:space="0" w:color="auto"/>
                <w:right w:val="none" w:sz="0" w:space="0" w:color="auto"/>
              </w:divBdr>
            </w:div>
            <w:div w:id="1173571635">
              <w:marLeft w:val="0"/>
              <w:marRight w:val="0"/>
              <w:marTop w:val="0"/>
              <w:marBottom w:val="0"/>
              <w:divBdr>
                <w:top w:val="none" w:sz="0" w:space="0" w:color="auto"/>
                <w:left w:val="none" w:sz="0" w:space="0" w:color="auto"/>
                <w:bottom w:val="none" w:sz="0" w:space="0" w:color="auto"/>
                <w:right w:val="none" w:sz="0" w:space="0" w:color="auto"/>
              </w:divBdr>
            </w:div>
            <w:div w:id="1318413041">
              <w:marLeft w:val="0"/>
              <w:marRight w:val="0"/>
              <w:marTop w:val="0"/>
              <w:marBottom w:val="0"/>
              <w:divBdr>
                <w:top w:val="none" w:sz="0" w:space="0" w:color="auto"/>
                <w:left w:val="none" w:sz="0" w:space="0" w:color="auto"/>
                <w:bottom w:val="none" w:sz="0" w:space="0" w:color="auto"/>
                <w:right w:val="none" w:sz="0" w:space="0" w:color="auto"/>
              </w:divBdr>
            </w:div>
            <w:div w:id="1349453161">
              <w:marLeft w:val="0"/>
              <w:marRight w:val="0"/>
              <w:marTop w:val="0"/>
              <w:marBottom w:val="0"/>
              <w:divBdr>
                <w:top w:val="none" w:sz="0" w:space="0" w:color="auto"/>
                <w:left w:val="none" w:sz="0" w:space="0" w:color="auto"/>
                <w:bottom w:val="none" w:sz="0" w:space="0" w:color="auto"/>
                <w:right w:val="none" w:sz="0" w:space="0" w:color="auto"/>
              </w:divBdr>
            </w:div>
            <w:div w:id="1387794758">
              <w:marLeft w:val="0"/>
              <w:marRight w:val="0"/>
              <w:marTop w:val="0"/>
              <w:marBottom w:val="0"/>
              <w:divBdr>
                <w:top w:val="none" w:sz="0" w:space="0" w:color="auto"/>
                <w:left w:val="none" w:sz="0" w:space="0" w:color="auto"/>
                <w:bottom w:val="none" w:sz="0" w:space="0" w:color="auto"/>
                <w:right w:val="none" w:sz="0" w:space="0" w:color="auto"/>
              </w:divBdr>
            </w:div>
            <w:div w:id="1461193298">
              <w:marLeft w:val="0"/>
              <w:marRight w:val="0"/>
              <w:marTop w:val="0"/>
              <w:marBottom w:val="0"/>
              <w:divBdr>
                <w:top w:val="none" w:sz="0" w:space="0" w:color="auto"/>
                <w:left w:val="none" w:sz="0" w:space="0" w:color="auto"/>
                <w:bottom w:val="none" w:sz="0" w:space="0" w:color="auto"/>
                <w:right w:val="none" w:sz="0" w:space="0" w:color="auto"/>
              </w:divBdr>
            </w:div>
            <w:div w:id="1550218019">
              <w:marLeft w:val="0"/>
              <w:marRight w:val="0"/>
              <w:marTop w:val="0"/>
              <w:marBottom w:val="0"/>
              <w:divBdr>
                <w:top w:val="none" w:sz="0" w:space="0" w:color="auto"/>
                <w:left w:val="none" w:sz="0" w:space="0" w:color="auto"/>
                <w:bottom w:val="none" w:sz="0" w:space="0" w:color="auto"/>
                <w:right w:val="none" w:sz="0" w:space="0" w:color="auto"/>
              </w:divBdr>
            </w:div>
            <w:div w:id="1553538485">
              <w:marLeft w:val="0"/>
              <w:marRight w:val="0"/>
              <w:marTop w:val="0"/>
              <w:marBottom w:val="0"/>
              <w:divBdr>
                <w:top w:val="none" w:sz="0" w:space="0" w:color="auto"/>
                <w:left w:val="none" w:sz="0" w:space="0" w:color="auto"/>
                <w:bottom w:val="none" w:sz="0" w:space="0" w:color="auto"/>
                <w:right w:val="none" w:sz="0" w:space="0" w:color="auto"/>
              </w:divBdr>
            </w:div>
            <w:div w:id="1724213357">
              <w:marLeft w:val="0"/>
              <w:marRight w:val="0"/>
              <w:marTop w:val="0"/>
              <w:marBottom w:val="0"/>
              <w:divBdr>
                <w:top w:val="none" w:sz="0" w:space="0" w:color="auto"/>
                <w:left w:val="none" w:sz="0" w:space="0" w:color="auto"/>
                <w:bottom w:val="none" w:sz="0" w:space="0" w:color="auto"/>
                <w:right w:val="none" w:sz="0" w:space="0" w:color="auto"/>
              </w:divBdr>
            </w:div>
            <w:div w:id="1773549338">
              <w:marLeft w:val="0"/>
              <w:marRight w:val="0"/>
              <w:marTop w:val="0"/>
              <w:marBottom w:val="0"/>
              <w:divBdr>
                <w:top w:val="none" w:sz="0" w:space="0" w:color="auto"/>
                <w:left w:val="none" w:sz="0" w:space="0" w:color="auto"/>
                <w:bottom w:val="none" w:sz="0" w:space="0" w:color="auto"/>
                <w:right w:val="none" w:sz="0" w:space="0" w:color="auto"/>
              </w:divBdr>
            </w:div>
            <w:div w:id="1978799867">
              <w:marLeft w:val="0"/>
              <w:marRight w:val="0"/>
              <w:marTop w:val="0"/>
              <w:marBottom w:val="0"/>
              <w:divBdr>
                <w:top w:val="none" w:sz="0" w:space="0" w:color="auto"/>
                <w:left w:val="none" w:sz="0" w:space="0" w:color="auto"/>
                <w:bottom w:val="none" w:sz="0" w:space="0" w:color="auto"/>
                <w:right w:val="none" w:sz="0" w:space="0" w:color="auto"/>
              </w:divBdr>
            </w:div>
            <w:div w:id="1991246009">
              <w:marLeft w:val="0"/>
              <w:marRight w:val="0"/>
              <w:marTop w:val="0"/>
              <w:marBottom w:val="0"/>
              <w:divBdr>
                <w:top w:val="none" w:sz="0" w:space="0" w:color="auto"/>
                <w:left w:val="none" w:sz="0" w:space="0" w:color="auto"/>
                <w:bottom w:val="none" w:sz="0" w:space="0" w:color="auto"/>
                <w:right w:val="none" w:sz="0" w:space="0" w:color="auto"/>
              </w:divBdr>
            </w:div>
            <w:div w:id="2049797579">
              <w:marLeft w:val="0"/>
              <w:marRight w:val="0"/>
              <w:marTop w:val="0"/>
              <w:marBottom w:val="0"/>
              <w:divBdr>
                <w:top w:val="none" w:sz="0" w:space="0" w:color="auto"/>
                <w:left w:val="none" w:sz="0" w:space="0" w:color="auto"/>
                <w:bottom w:val="none" w:sz="0" w:space="0" w:color="auto"/>
                <w:right w:val="none" w:sz="0" w:space="0" w:color="auto"/>
              </w:divBdr>
            </w:div>
          </w:divsChild>
        </w:div>
        <w:div w:id="1222131984">
          <w:marLeft w:val="0"/>
          <w:marRight w:val="0"/>
          <w:marTop w:val="0"/>
          <w:marBottom w:val="0"/>
          <w:divBdr>
            <w:top w:val="none" w:sz="0" w:space="0" w:color="auto"/>
            <w:left w:val="none" w:sz="0" w:space="0" w:color="auto"/>
            <w:bottom w:val="none" w:sz="0" w:space="0" w:color="auto"/>
            <w:right w:val="none" w:sz="0" w:space="0" w:color="auto"/>
          </w:divBdr>
          <w:divsChild>
            <w:div w:id="72053290">
              <w:marLeft w:val="0"/>
              <w:marRight w:val="0"/>
              <w:marTop w:val="0"/>
              <w:marBottom w:val="0"/>
              <w:divBdr>
                <w:top w:val="none" w:sz="0" w:space="0" w:color="auto"/>
                <w:left w:val="none" w:sz="0" w:space="0" w:color="auto"/>
                <w:bottom w:val="none" w:sz="0" w:space="0" w:color="auto"/>
                <w:right w:val="none" w:sz="0" w:space="0" w:color="auto"/>
              </w:divBdr>
            </w:div>
            <w:div w:id="249626936">
              <w:marLeft w:val="0"/>
              <w:marRight w:val="0"/>
              <w:marTop w:val="0"/>
              <w:marBottom w:val="0"/>
              <w:divBdr>
                <w:top w:val="none" w:sz="0" w:space="0" w:color="auto"/>
                <w:left w:val="none" w:sz="0" w:space="0" w:color="auto"/>
                <w:bottom w:val="none" w:sz="0" w:space="0" w:color="auto"/>
                <w:right w:val="none" w:sz="0" w:space="0" w:color="auto"/>
              </w:divBdr>
            </w:div>
            <w:div w:id="251746113">
              <w:marLeft w:val="0"/>
              <w:marRight w:val="0"/>
              <w:marTop w:val="0"/>
              <w:marBottom w:val="0"/>
              <w:divBdr>
                <w:top w:val="none" w:sz="0" w:space="0" w:color="auto"/>
                <w:left w:val="none" w:sz="0" w:space="0" w:color="auto"/>
                <w:bottom w:val="none" w:sz="0" w:space="0" w:color="auto"/>
                <w:right w:val="none" w:sz="0" w:space="0" w:color="auto"/>
              </w:divBdr>
            </w:div>
            <w:div w:id="356658373">
              <w:marLeft w:val="0"/>
              <w:marRight w:val="0"/>
              <w:marTop w:val="0"/>
              <w:marBottom w:val="0"/>
              <w:divBdr>
                <w:top w:val="none" w:sz="0" w:space="0" w:color="auto"/>
                <w:left w:val="none" w:sz="0" w:space="0" w:color="auto"/>
                <w:bottom w:val="none" w:sz="0" w:space="0" w:color="auto"/>
                <w:right w:val="none" w:sz="0" w:space="0" w:color="auto"/>
              </w:divBdr>
            </w:div>
            <w:div w:id="563028125">
              <w:marLeft w:val="0"/>
              <w:marRight w:val="0"/>
              <w:marTop w:val="0"/>
              <w:marBottom w:val="0"/>
              <w:divBdr>
                <w:top w:val="none" w:sz="0" w:space="0" w:color="auto"/>
                <w:left w:val="none" w:sz="0" w:space="0" w:color="auto"/>
                <w:bottom w:val="none" w:sz="0" w:space="0" w:color="auto"/>
                <w:right w:val="none" w:sz="0" w:space="0" w:color="auto"/>
              </w:divBdr>
            </w:div>
            <w:div w:id="577330634">
              <w:marLeft w:val="0"/>
              <w:marRight w:val="0"/>
              <w:marTop w:val="0"/>
              <w:marBottom w:val="0"/>
              <w:divBdr>
                <w:top w:val="none" w:sz="0" w:space="0" w:color="auto"/>
                <w:left w:val="none" w:sz="0" w:space="0" w:color="auto"/>
                <w:bottom w:val="none" w:sz="0" w:space="0" w:color="auto"/>
                <w:right w:val="none" w:sz="0" w:space="0" w:color="auto"/>
              </w:divBdr>
            </w:div>
            <w:div w:id="672798639">
              <w:marLeft w:val="0"/>
              <w:marRight w:val="0"/>
              <w:marTop w:val="0"/>
              <w:marBottom w:val="0"/>
              <w:divBdr>
                <w:top w:val="none" w:sz="0" w:space="0" w:color="auto"/>
                <w:left w:val="none" w:sz="0" w:space="0" w:color="auto"/>
                <w:bottom w:val="none" w:sz="0" w:space="0" w:color="auto"/>
                <w:right w:val="none" w:sz="0" w:space="0" w:color="auto"/>
              </w:divBdr>
            </w:div>
            <w:div w:id="951672719">
              <w:marLeft w:val="0"/>
              <w:marRight w:val="0"/>
              <w:marTop w:val="0"/>
              <w:marBottom w:val="0"/>
              <w:divBdr>
                <w:top w:val="none" w:sz="0" w:space="0" w:color="auto"/>
                <w:left w:val="none" w:sz="0" w:space="0" w:color="auto"/>
                <w:bottom w:val="none" w:sz="0" w:space="0" w:color="auto"/>
                <w:right w:val="none" w:sz="0" w:space="0" w:color="auto"/>
              </w:divBdr>
            </w:div>
            <w:div w:id="957957693">
              <w:marLeft w:val="0"/>
              <w:marRight w:val="0"/>
              <w:marTop w:val="0"/>
              <w:marBottom w:val="0"/>
              <w:divBdr>
                <w:top w:val="none" w:sz="0" w:space="0" w:color="auto"/>
                <w:left w:val="none" w:sz="0" w:space="0" w:color="auto"/>
                <w:bottom w:val="none" w:sz="0" w:space="0" w:color="auto"/>
                <w:right w:val="none" w:sz="0" w:space="0" w:color="auto"/>
              </w:divBdr>
            </w:div>
            <w:div w:id="1114708476">
              <w:marLeft w:val="0"/>
              <w:marRight w:val="0"/>
              <w:marTop w:val="0"/>
              <w:marBottom w:val="0"/>
              <w:divBdr>
                <w:top w:val="none" w:sz="0" w:space="0" w:color="auto"/>
                <w:left w:val="none" w:sz="0" w:space="0" w:color="auto"/>
                <w:bottom w:val="none" w:sz="0" w:space="0" w:color="auto"/>
                <w:right w:val="none" w:sz="0" w:space="0" w:color="auto"/>
              </w:divBdr>
            </w:div>
            <w:div w:id="1140808756">
              <w:marLeft w:val="0"/>
              <w:marRight w:val="0"/>
              <w:marTop w:val="0"/>
              <w:marBottom w:val="0"/>
              <w:divBdr>
                <w:top w:val="none" w:sz="0" w:space="0" w:color="auto"/>
                <w:left w:val="none" w:sz="0" w:space="0" w:color="auto"/>
                <w:bottom w:val="none" w:sz="0" w:space="0" w:color="auto"/>
                <w:right w:val="none" w:sz="0" w:space="0" w:color="auto"/>
              </w:divBdr>
            </w:div>
            <w:div w:id="1195273177">
              <w:marLeft w:val="0"/>
              <w:marRight w:val="0"/>
              <w:marTop w:val="0"/>
              <w:marBottom w:val="0"/>
              <w:divBdr>
                <w:top w:val="none" w:sz="0" w:space="0" w:color="auto"/>
                <w:left w:val="none" w:sz="0" w:space="0" w:color="auto"/>
                <w:bottom w:val="none" w:sz="0" w:space="0" w:color="auto"/>
                <w:right w:val="none" w:sz="0" w:space="0" w:color="auto"/>
              </w:divBdr>
            </w:div>
            <w:div w:id="1209343458">
              <w:marLeft w:val="0"/>
              <w:marRight w:val="0"/>
              <w:marTop w:val="0"/>
              <w:marBottom w:val="0"/>
              <w:divBdr>
                <w:top w:val="none" w:sz="0" w:space="0" w:color="auto"/>
                <w:left w:val="none" w:sz="0" w:space="0" w:color="auto"/>
                <w:bottom w:val="none" w:sz="0" w:space="0" w:color="auto"/>
                <w:right w:val="none" w:sz="0" w:space="0" w:color="auto"/>
              </w:divBdr>
            </w:div>
            <w:div w:id="1314531309">
              <w:marLeft w:val="0"/>
              <w:marRight w:val="0"/>
              <w:marTop w:val="0"/>
              <w:marBottom w:val="0"/>
              <w:divBdr>
                <w:top w:val="none" w:sz="0" w:space="0" w:color="auto"/>
                <w:left w:val="none" w:sz="0" w:space="0" w:color="auto"/>
                <w:bottom w:val="none" w:sz="0" w:space="0" w:color="auto"/>
                <w:right w:val="none" w:sz="0" w:space="0" w:color="auto"/>
              </w:divBdr>
            </w:div>
            <w:div w:id="1339498270">
              <w:marLeft w:val="0"/>
              <w:marRight w:val="0"/>
              <w:marTop w:val="0"/>
              <w:marBottom w:val="0"/>
              <w:divBdr>
                <w:top w:val="none" w:sz="0" w:space="0" w:color="auto"/>
                <w:left w:val="none" w:sz="0" w:space="0" w:color="auto"/>
                <w:bottom w:val="none" w:sz="0" w:space="0" w:color="auto"/>
                <w:right w:val="none" w:sz="0" w:space="0" w:color="auto"/>
              </w:divBdr>
            </w:div>
            <w:div w:id="1352799896">
              <w:marLeft w:val="0"/>
              <w:marRight w:val="0"/>
              <w:marTop w:val="0"/>
              <w:marBottom w:val="0"/>
              <w:divBdr>
                <w:top w:val="none" w:sz="0" w:space="0" w:color="auto"/>
                <w:left w:val="none" w:sz="0" w:space="0" w:color="auto"/>
                <w:bottom w:val="none" w:sz="0" w:space="0" w:color="auto"/>
                <w:right w:val="none" w:sz="0" w:space="0" w:color="auto"/>
              </w:divBdr>
            </w:div>
            <w:div w:id="1445466759">
              <w:marLeft w:val="0"/>
              <w:marRight w:val="0"/>
              <w:marTop w:val="0"/>
              <w:marBottom w:val="0"/>
              <w:divBdr>
                <w:top w:val="none" w:sz="0" w:space="0" w:color="auto"/>
                <w:left w:val="none" w:sz="0" w:space="0" w:color="auto"/>
                <w:bottom w:val="none" w:sz="0" w:space="0" w:color="auto"/>
                <w:right w:val="none" w:sz="0" w:space="0" w:color="auto"/>
              </w:divBdr>
            </w:div>
            <w:div w:id="1610815382">
              <w:marLeft w:val="0"/>
              <w:marRight w:val="0"/>
              <w:marTop w:val="0"/>
              <w:marBottom w:val="0"/>
              <w:divBdr>
                <w:top w:val="none" w:sz="0" w:space="0" w:color="auto"/>
                <w:left w:val="none" w:sz="0" w:space="0" w:color="auto"/>
                <w:bottom w:val="none" w:sz="0" w:space="0" w:color="auto"/>
                <w:right w:val="none" w:sz="0" w:space="0" w:color="auto"/>
              </w:divBdr>
            </w:div>
            <w:div w:id="1843935710">
              <w:marLeft w:val="0"/>
              <w:marRight w:val="0"/>
              <w:marTop w:val="0"/>
              <w:marBottom w:val="0"/>
              <w:divBdr>
                <w:top w:val="none" w:sz="0" w:space="0" w:color="auto"/>
                <w:left w:val="none" w:sz="0" w:space="0" w:color="auto"/>
                <w:bottom w:val="none" w:sz="0" w:space="0" w:color="auto"/>
                <w:right w:val="none" w:sz="0" w:space="0" w:color="auto"/>
              </w:divBdr>
            </w:div>
            <w:div w:id="1984962534">
              <w:marLeft w:val="0"/>
              <w:marRight w:val="0"/>
              <w:marTop w:val="0"/>
              <w:marBottom w:val="0"/>
              <w:divBdr>
                <w:top w:val="none" w:sz="0" w:space="0" w:color="auto"/>
                <w:left w:val="none" w:sz="0" w:space="0" w:color="auto"/>
                <w:bottom w:val="none" w:sz="0" w:space="0" w:color="auto"/>
                <w:right w:val="none" w:sz="0" w:space="0" w:color="auto"/>
              </w:divBdr>
            </w:div>
          </w:divsChild>
        </w:div>
        <w:div w:id="1692031570">
          <w:marLeft w:val="0"/>
          <w:marRight w:val="0"/>
          <w:marTop w:val="0"/>
          <w:marBottom w:val="0"/>
          <w:divBdr>
            <w:top w:val="none" w:sz="0" w:space="0" w:color="auto"/>
            <w:left w:val="none" w:sz="0" w:space="0" w:color="auto"/>
            <w:bottom w:val="none" w:sz="0" w:space="0" w:color="auto"/>
            <w:right w:val="none" w:sz="0" w:space="0" w:color="auto"/>
          </w:divBdr>
        </w:div>
        <w:div w:id="1786271112">
          <w:marLeft w:val="0"/>
          <w:marRight w:val="0"/>
          <w:marTop w:val="0"/>
          <w:marBottom w:val="0"/>
          <w:divBdr>
            <w:top w:val="none" w:sz="0" w:space="0" w:color="auto"/>
            <w:left w:val="none" w:sz="0" w:space="0" w:color="auto"/>
            <w:bottom w:val="none" w:sz="0" w:space="0" w:color="auto"/>
            <w:right w:val="none" w:sz="0" w:space="0" w:color="auto"/>
          </w:divBdr>
          <w:divsChild>
            <w:div w:id="27685409">
              <w:marLeft w:val="0"/>
              <w:marRight w:val="0"/>
              <w:marTop w:val="0"/>
              <w:marBottom w:val="0"/>
              <w:divBdr>
                <w:top w:val="none" w:sz="0" w:space="0" w:color="auto"/>
                <w:left w:val="none" w:sz="0" w:space="0" w:color="auto"/>
                <w:bottom w:val="none" w:sz="0" w:space="0" w:color="auto"/>
                <w:right w:val="none" w:sz="0" w:space="0" w:color="auto"/>
              </w:divBdr>
            </w:div>
            <w:div w:id="84226558">
              <w:marLeft w:val="0"/>
              <w:marRight w:val="0"/>
              <w:marTop w:val="0"/>
              <w:marBottom w:val="0"/>
              <w:divBdr>
                <w:top w:val="none" w:sz="0" w:space="0" w:color="auto"/>
                <w:left w:val="none" w:sz="0" w:space="0" w:color="auto"/>
                <w:bottom w:val="none" w:sz="0" w:space="0" w:color="auto"/>
                <w:right w:val="none" w:sz="0" w:space="0" w:color="auto"/>
              </w:divBdr>
            </w:div>
            <w:div w:id="223372842">
              <w:marLeft w:val="0"/>
              <w:marRight w:val="0"/>
              <w:marTop w:val="0"/>
              <w:marBottom w:val="0"/>
              <w:divBdr>
                <w:top w:val="none" w:sz="0" w:space="0" w:color="auto"/>
                <w:left w:val="none" w:sz="0" w:space="0" w:color="auto"/>
                <w:bottom w:val="none" w:sz="0" w:space="0" w:color="auto"/>
                <w:right w:val="none" w:sz="0" w:space="0" w:color="auto"/>
              </w:divBdr>
            </w:div>
            <w:div w:id="448011541">
              <w:marLeft w:val="0"/>
              <w:marRight w:val="0"/>
              <w:marTop w:val="0"/>
              <w:marBottom w:val="0"/>
              <w:divBdr>
                <w:top w:val="none" w:sz="0" w:space="0" w:color="auto"/>
                <w:left w:val="none" w:sz="0" w:space="0" w:color="auto"/>
                <w:bottom w:val="none" w:sz="0" w:space="0" w:color="auto"/>
                <w:right w:val="none" w:sz="0" w:space="0" w:color="auto"/>
              </w:divBdr>
            </w:div>
            <w:div w:id="461311138">
              <w:marLeft w:val="0"/>
              <w:marRight w:val="0"/>
              <w:marTop w:val="0"/>
              <w:marBottom w:val="0"/>
              <w:divBdr>
                <w:top w:val="none" w:sz="0" w:space="0" w:color="auto"/>
                <w:left w:val="none" w:sz="0" w:space="0" w:color="auto"/>
                <w:bottom w:val="none" w:sz="0" w:space="0" w:color="auto"/>
                <w:right w:val="none" w:sz="0" w:space="0" w:color="auto"/>
              </w:divBdr>
            </w:div>
            <w:div w:id="646008398">
              <w:marLeft w:val="0"/>
              <w:marRight w:val="0"/>
              <w:marTop w:val="0"/>
              <w:marBottom w:val="0"/>
              <w:divBdr>
                <w:top w:val="none" w:sz="0" w:space="0" w:color="auto"/>
                <w:left w:val="none" w:sz="0" w:space="0" w:color="auto"/>
                <w:bottom w:val="none" w:sz="0" w:space="0" w:color="auto"/>
                <w:right w:val="none" w:sz="0" w:space="0" w:color="auto"/>
              </w:divBdr>
            </w:div>
            <w:div w:id="659818771">
              <w:marLeft w:val="0"/>
              <w:marRight w:val="0"/>
              <w:marTop w:val="0"/>
              <w:marBottom w:val="0"/>
              <w:divBdr>
                <w:top w:val="none" w:sz="0" w:space="0" w:color="auto"/>
                <w:left w:val="none" w:sz="0" w:space="0" w:color="auto"/>
                <w:bottom w:val="none" w:sz="0" w:space="0" w:color="auto"/>
                <w:right w:val="none" w:sz="0" w:space="0" w:color="auto"/>
              </w:divBdr>
            </w:div>
            <w:div w:id="756362559">
              <w:marLeft w:val="0"/>
              <w:marRight w:val="0"/>
              <w:marTop w:val="0"/>
              <w:marBottom w:val="0"/>
              <w:divBdr>
                <w:top w:val="none" w:sz="0" w:space="0" w:color="auto"/>
                <w:left w:val="none" w:sz="0" w:space="0" w:color="auto"/>
                <w:bottom w:val="none" w:sz="0" w:space="0" w:color="auto"/>
                <w:right w:val="none" w:sz="0" w:space="0" w:color="auto"/>
              </w:divBdr>
            </w:div>
            <w:div w:id="785270181">
              <w:marLeft w:val="0"/>
              <w:marRight w:val="0"/>
              <w:marTop w:val="0"/>
              <w:marBottom w:val="0"/>
              <w:divBdr>
                <w:top w:val="none" w:sz="0" w:space="0" w:color="auto"/>
                <w:left w:val="none" w:sz="0" w:space="0" w:color="auto"/>
                <w:bottom w:val="none" w:sz="0" w:space="0" w:color="auto"/>
                <w:right w:val="none" w:sz="0" w:space="0" w:color="auto"/>
              </w:divBdr>
            </w:div>
            <w:div w:id="1090348336">
              <w:marLeft w:val="0"/>
              <w:marRight w:val="0"/>
              <w:marTop w:val="0"/>
              <w:marBottom w:val="0"/>
              <w:divBdr>
                <w:top w:val="none" w:sz="0" w:space="0" w:color="auto"/>
                <w:left w:val="none" w:sz="0" w:space="0" w:color="auto"/>
                <w:bottom w:val="none" w:sz="0" w:space="0" w:color="auto"/>
                <w:right w:val="none" w:sz="0" w:space="0" w:color="auto"/>
              </w:divBdr>
            </w:div>
            <w:div w:id="1142843601">
              <w:marLeft w:val="0"/>
              <w:marRight w:val="0"/>
              <w:marTop w:val="0"/>
              <w:marBottom w:val="0"/>
              <w:divBdr>
                <w:top w:val="none" w:sz="0" w:space="0" w:color="auto"/>
                <w:left w:val="none" w:sz="0" w:space="0" w:color="auto"/>
                <w:bottom w:val="none" w:sz="0" w:space="0" w:color="auto"/>
                <w:right w:val="none" w:sz="0" w:space="0" w:color="auto"/>
              </w:divBdr>
            </w:div>
            <w:div w:id="1257861889">
              <w:marLeft w:val="0"/>
              <w:marRight w:val="0"/>
              <w:marTop w:val="0"/>
              <w:marBottom w:val="0"/>
              <w:divBdr>
                <w:top w:val="none" w:sz="0" w:space="0" w:color="auto"/>
                <w:left w:val="none" w:sz="0" w:space="0" w:color="auto"/>
                <w:bottom w:val="none" w:sz="0" w:space="0" w:color="auto"/>
                <w:right w:val="none" w:sz="0" w:space="0" w:color="auto"/>
              </w:divBdr>
            </w:div>
            <w:div w:id="1282952487">
              <w:marLeft w:val="0"/>
              <w:marRight w:val="0"/>
              <w:marTop w:val="0"/>
              <w:marBottom w:val="0"/>
              <w:divBdr>
                <w:top w:val="none" w:sz="0" w:space="0" w:color="auto"/>
                <w:left w:val="none" w:sz="0" w:space="0" w:color="auto"/>
                <w:bottom w:val="none" w:sz="0" w:space="0" w:color="auto"/>
                <w:right w:val="none" w:sz="0" w:space="0" w:color="auto"/>
              </w:divBdr>
            </w:div>
            <w:div w:id="1336112097">
              <w:marLeft w:val="0"/>
              <w:marRight w:val="0"/>
              <w:marTop w:val="0"/>
              <w:marBottom w:val="0"/>
              <w:divBdr>
                <w:top w:val="none" w:sz="0" w:space="0" w:color="auto"/>
                <w:left w:val="none" w:sz="0" w:space="0" w:color="auto"/>
                <w:bottom w:val="none" w:sz="0" w:space="0" w:color="auto"/>
                <w:right w:val="none" w:sz="0" w:space="0" w:color="auto"/>
              </w:divBdr>
            </w:div>
            <w:div w:id="1406686072">
              <w:marLeft w:val="0"/>
              <w:marRight w:val="0"/>
              <w:marTop w:val="0"/>
              <w:marBottom w:val="0"/>
              <w:divBdr>
                <w:top w:val="none" w:sz="0" w:space="0" w:color="auto"/>
                <w:left w:val="none" w:sz="0" w:space="0" w:color="auto"/>
                <w:bottom w:val="none" w:sz="0" w:space="0" w:color="auto"/>
                <w:right w:val="none" w:sz="0" w:space="0" w:color="auto"/>
              </w:divBdr>
            </w:div>
            <w:div w:id="1426026580">
              <w:marLeft w:val="0"/>
              <w:marRight w:val="0"/>
              <w:marTop w:val="0"/>
              <w:marBottom w:val="0"/>
              <w:divBdr>
                <w:top w:val="none" w:sz="0" w:space="0" w:color="auto"/>
                <w:left w:val="none" w:sz="0" w:space="0" w:color="auto"/>
                <w:bottom w:val="none" w:sz="0" w:space="0" w:color="auto"/>
                <w:right w:val="none" w:sz="0" w:space="0" w:color="auto"/>
              </w:divBdr>
            </w:div>
            <w:div w:id="1439989536">
              <w:marLeft w:val="0"/>
              <w:marRight w:val="0"/>
              <w:marTop w:val="0"/>
              <w:marBottom w:val="0"/>
              <w:divBdr>
                <w:top w:val="none" w:sz="0" w:space="0" w:color="auto"/>
                <w:left w:val="none" w:sz="0" w:space="0" w:color="auto"/>
                <w:bottom w:val="none" w:sz="0" w:space="0" w:color="auto"/>
                <w:right w:val="none" w:sz="0" w:space="0" w:color="auto"/>
              </w:divBdr>
            </w:div>
            <w:div w:id="1766269268">
              <w:marLeft w:val="0"/>
              <w:marRight w:val="0"/>
              <w:marTop w:val="0"/>
              <w:marBottom w:val="0"/>
              <w:divBdr>
                <w:top w:val="none" w:sz="0" w:space="0" w:color="auto"/>
                <w:left w:val="none" w:sz="0" w:space="0" w:color="auto"/>
                <w:bottom w:val="none" w:sz="0" w:space="0" w:color="auto"/>
                <w:right w:val="none" w:sz="0" w:space="0" w:color="auto"/>
              </w:divBdr>
            </w:div>
            <w:div w:id="1913618185">
              <w:marLeft w:val="0"/>
              <w:marRight w:val="0"/>
              <w:marTop w:val="0"/>
              <w:marBottom w:val="0"/>
              <w:divBdr>
                <w:top w:val="none" w:sz="0" w:space="0" w:color="auto"/>
                <w:left w:val="none" w:sz="0" w:space="0" w:color="auto"/>
                <w:bottom w:val="none" w:sz="0" w:space="0" w:color="auto"/>
                <w:right w:val="none" w:sz="0" w:space="0" w:color="auto"/>
              </w:divBdr>
            </w:div>
            <w:div w:id="2099252463">
              <w:marLeft w:val="0"/>
              <w:marRight w:val="0"/>
              <w:marTop w:val="0"/>
              <w:marBottom w:val="0"/>
              <w:divBdr>
                <w:top w:val="none" w:sz="0" w:space="0" w:color="auto"/>
                <w:left w:val="none" w:sz="0" w:space="0" w:color="auto"/>
                <w:bottom w:val="none" w:sz="0" w:space="0" w:color="auto"/>
                <w:right w:val="none" w:sz="0" w:space="0" w:color="auto"/>
              </w:divBdr>
            </w:div>
          </w:divsChild>
        </w:div>
        <w:div w:id="1828588093">
          <w:marLeft w:val="0"/>
          <w:marRight w:val="0"/>
          <w:marTop w:val="0"/>
          <w:marBottom w:val="0"/>
          <w:divBdr>
            <w:top w:val="none" w:sz="0" w:space="0" w:color="auto"/>
            <w:left w:val="none" w:sz="0" w:space="0" w:color="auto"/>
            <w:bottom w:val="none" w:sz="0" w:space="0" w:color="auto"/>
            <w:right w:val="none" w:sz="0" w:space="0" w:color="auto"/>
          </w:divBdr>
          <w:divsChild>
            <w:div w:id="535848104">
              <w:marLeft w:val="0"/>
              <w:marRight w:val="0"/>
              <w:marTop w:val="0"/>
              <w:marBottom w:val="0"/>
              <w:divBdr>
                <w:top w:val="none" w:sz="0" w:space="0" w:color="auto"/>
                <w:left w:val="none" w:sz="0" w:space="0" w:color="auto"/>
                <w:bottom w:val="none" w:sz="0" w:space="0" w:color="auto"/>
                <w:right w:val="none" w:sz="0" w:space="0" w:color="auto"/>
              </w:divBdr>
            </w:div>
            <w:div w:id="580330170">
              <w:marLeft w:val="0"/>
              <w:marRight w:val="0"/>
              <w:marTop w:val="0"/>
              <w:marBottom w:val="0"/>
              <w:divBdr>
                <w:top w:val="none" w:sz="0" w:space="0" w:color="auto"/>
                <w:left w:val="none" w:sz="0" w:space="0" w:color="auto"/>
                <w:bottom w:val="none" w:sz="0" w:space="0" w:color="auto"/>
                <w:right w:val="none" w:sz="0" w:space="0" w:color="auto"/>
              </w:divBdr>
            </w:div>
            <w:div w:id="585647445">
              <w:marLeft w:val="0"/>
              <w:marRight w:val="0"/>
              <w:marTop w:val="0"/>
              <w:marBottom w:val="0"/>
              <w:divBdr>
                <w:top w:val="none" w:sz="0" w:space="0" w:color="auto"/>
                <w:left w:val="none" w:sz="0" w:space="0" w:color="auto"/>
                <w:bottom w:val="none" w:sz="0" w:space="0" w:color="auto"/>
                <w:right w:val="none" w:sz="0" w:space="0" w:color="auto"/>
              </w:divBdr>
            </w:div>
            <w:div w:id="679744014">
              <w:marLeft w:val="0"/>
              <w:marRight w:val="0"/>
              <w:marTop w:val="0"/>
              <w:marBottom w:val="0"/>
              <w:divBdr>
                <w:top w:val="none" w:sz="0" w:space="0" w:color="auto"/>
                <w:left w:val="none" w:sz="0" w:space="0" w:color="auto"/>
                <w:bottom w:val="none" w:sz="0" w:space="0" w:color="auto"/>
                <w:right w:val="none" w:sz="0" w:space="0" w:color="auto"/>
              </w:divBdr>
            </w:div>
            <w:div w:id="811943917">
              <w:marLeft w:val="0"/>
              <w:marRight w:val="0"/>
              <w:marTop w:val="0"/>
              <w:marBottom w:val="0"/>
              <w:divBdr>
                <w:top w:val="none" w:sz="0" w:space="0" w:color="auto"/>
                <w:left w:val="none" w:sz="0" w:space="0" w:color="auto"/>
                <w:bottom w:val="none" w:sz="0" w:space="0" w:color="auto"/>
                <w:right w:val="none" w:sz="0" w:space="0" w:color="auto"/>
              </w:divBdr>
            </w:div>
            <w:div w:id="820577765">
              <w:marLeft w:val="0"/>
              <w:marRight w:val="0"/>
              <w:marTop w:val="0"/>
              <w:marBottom w:val="0"/>
              <w:divBdr>
                <w:top w:val="none" w:sz="0" w:space="0" w:color="auto"/>
                <w:left w:val="none" w:sz="0" w:space="0" w:color="auto"/>
                <w:bottom w:val="none" w:sz="0" w:space="0" w:color="auto"/>
                <w:right w:val="none" w:sz="0" w:space="0" w:color="auto"/>
              </w:divBdr>
            </w:div>
            <w:div w:id="962420720">
              <w:marLeft w:val="0"/>
              <w:marRight w:val="0"/>
              <w:marTop w:val="0"/>
              <w:marBottom w:val="0"/>
              <w:divBdr>
                <w:top w:val="none" w:sz="0" w:space="0" w:color="auto"/>
                <w:left w:val="none" w:sz="0" w:space="0" w:color="auto"/>
                <w:bottom w:val="none" w:sz="0" w:space="0" w:color="auto"/>
                <w:right w:val="none" w:sz="0" w:space="0" w:color="auto"/>
              </w:divBdr>
            </w:div>
            <w:div w:id="1041978959">
              <w:marLeft w:val="0"/>
              <w:marRight w:val="0"/>
              <w:marTop w:val="0"/>
              <w:marBottom w:val="0"/>
              <w:divBdr>
                <w:top w:val="none" w:sz="0" w:space="0" w:color="auto"/>
                <w:left w:val="none" w:sz="0" w:space="0" w:color="auto"/>
                <w:bottom w:val="none" w:sz="0" w:space="0" w:color="auto"/>
                <w:right w:val="none" w:sz="0" w:space="0" w:color="auto"/>
              </w:divBdr>
            </w:div>
            <w:div w:id="1109279683">
              <w:marLeft w:val="0"/>
              <w:marRight w:val="0"/>
              <w:marTop w:val="0"/>
              <w:marBottom w:val="0"/>
              <w:divBdr>
                <w:top w:val="none" w:sz="0" w:space="0" w:color="auto"/>
                <w:left w:val="none" w:sz="0" w:space="0" w:color="auto"/>
                <w:bottom w:val="none" w:sz="0" w:space="0" w:color="auto"/>
                <w:right w:val="none" w:sz="0" w:space="0" w:color="auto"/>
              </w:divBdr>
            </w:div>
            <w:div w:id="1192762855">
              <w:marLeft w:val="0"/>
              <w:marRight w:val="0"/>
              <w:marTop w:val="0"/>
              <w:marBottom w:val="0"/>
              <w:divBdr>
                <w:top w:val="none" w:sz="0" w:space="0" w:color="auto"/>
                <w:left w:val="none" w:sz="0" w:space="0" w:color="auto"/>
                <w:bottom w:val="none" w:sz="0" w:space="0" w:color="auto"/>
                <w:right w:val="none" w:sz="0" w:space="0" w:color="auto"/>
              </w:divBdr>
            </w:div>
            <w:div w:id="1400010623">
              <w:marLeft w:val="0"/>
              <w:marRight w:val="0"/>
              <w:marTop w:val="0"/>
              <w:marBottom w:val="0"/>
              <w:divBdr>
                <w:top w:val="none" w:sz="0" w:space="0" w:color="auto"/>
                <w:left w:val="none" w:sz="0" w:space="0" w:color="auto"/>
                <w:bottom w:val="none" w:sz="0" w:space="0" w:color="auto"/>
                <w:right w:val="none" w:sz="0" w:space="0" w:color="auto"/>
              </w:divBdr>
            </w:div>
            <w:div w:id="1410034663">
              <w:marLeft w:val="0"/>
              <w:marRight w:val="0"/>
              <w:marTop w:val="0"/>
              <w:marBottom w:val="0"/>
              <w:divBdr>
                <w:top w:val="none" w:sz="0" w:space="0" w:color="auto"/>
                <w:left w:val="none" w:sz="0" w:space="0" w:color="auto"/>
                <w:bottom w:val="none" w:sz="0" w:space="0" w:color="auto"/>
                <w:right w:val="none" w:sz="0" w:space="0" w:color="auto"/>
              </w:divBdr>
            </w:div>
            <w:div w:id="1417483437">
              <w:marLeft w:val="0"/>
              <w:marRight w:val="0"/>
              <w:marTop w:val="0"/>
              <w:marBottom w:val="0"/>
              <w:divBdr>
                <w:top w:val="none" w:sz="0" w:space="0" w:color="auto"/>
                <w:left w:val="none" w:sz="0" w:space="0" w:color="auto"/>
                <w:bottom w:val="none" w:sz="0" w:space="0" w:color="auto"/>
                <w:right w:val="none" w:sz="0" w:space="0" w:color="auto"/>
              </w:divBdr>
            </w:div>
            <w:div w:id="1544322956">
              <w:marLeft w:val="0"/>
              <w:marRight w:val="0"/>
              <w:marTop w:val="0"/>
              <w:marBottom w:val="0"/>
              <w:divBdr>
                <w:top w:val="none" w:sz="0" w:space="0" w:color="auto"/>
                <w:left w:val="none" w:sz="0" w:space="0" w:color="auto"/>
                <w:bottom w:val="none" w:sz="0" w:space="0" w:color="auto"/>
                <w:right w:val="none" w:sz="0" w:space="0" w:color="auto"/>
              </w:divBdr>
            </w:div>
            <w:div w:id="1657225438">
              <w:marLeft w:val="0"/>
              <w:marRight w:val="0"/>
              <w:marTop w:val="0"/>
              <w:marBottom w:val="0"/>
              <w:divBdr>
                <w:top w:val="none" w:sz="0" w:space="0" w:color="auto"/>
                <w:left w:val="none" w:sz="0" w:space="0" w:color="auto"/>
                <w:bottom w:val="none" w:sz="0" w:space="0" w:color="auto"/>
                <w:right w:val="none" w:sz="0" w:space="0" w:color="auto"/>
              </w:divBdr>
            </w:div>
            <w:div w:id="1662004872">
              <w:marLeft w:val="0"/>
              <w:marRight w:val="0"/>
              <w:marTop w:val="0"/>
              <w:marBottom w:val="0"/>
              <w:divBdr>
                <w:top w:val="none" w:sz="0" w:space="0" w:color="auto"/>
                <w:left w:val="none" w:sz="0" w:space="0" w:color="auto"/>
                <w:bottom w:val="none" w:sz="0" w:space="0" w:color="auto"/>
                <w:right w:val="none" w:sz="0" w:space="0" w:color="auto"/>
              </w:divBdr>
            </w:div>
            <w:div w:id="1671104904">
              <w:marLeft w:val="0"/>
              <w:marRight w:val="0"/>
              <w:marTop w:val="0"/>
              <w:marBottom w:val="0"/>
              <w:divBdr>
                <w:top w:val="none" w:sz="0" w:space="0" w:color="auto"/>
                <w:left w:val="none" w:sz="0" w:space="0" w:color="auto"/>
                <w:bottom w:val="none" w:sz="0" w:space="0" w:color="auto"/>
                <w:right w:val="none" w:sz="0" w:space="0" w:color="auto"/>
              </w:divBdr>
            </w:div>
            <w:div w:id="1691949190">
              <w:marLeft w:val="0"/>
              <w:marRight w:val="0"/>
              <w:marTop w:val="0"/>
              <w:marBottom w:val="0"/>
              <w:divBdr>
                <w:top w:val="none" w:sz="0" w:space="0" w:color="auto"/>
                <w:left w:val="none" w:sz="0" w:space="0" w:color="auto"/>
                <w:bottom w:val="none" w:sz="0" w:space="0" w:color="auto"/>
                <w:right w:val="none" w:sz="0" w:space="0" w:color="auto"/>
              </w:divBdr>
            </w:div>
            <w:div w:id="1866209838">
              <w:marLeft w:val="0"/>
              <w:marRight w:val="0"/>
              <w:marTop w:val="0"/>
              <w:marBottom w:val="0"/>
              <w:divBdr>
                <w:top w:val="none" w:sz="0" w:space="0" w:color="auto"/>
                <w:left w:val="none" w:sz="0" w:space="0" w:color="auto"/>
                <w:bottom w:val="none" w:sz="0" w:space="0" w:color="auto"/>
                <w:right w:val="none" w:sz="0" w:space="0" w:color="auto"/>
              </w:divBdr>
            </w:div>
            <w:div w:id="1958833651">
              <w:marLeft w:val="0"/>
              <w:marRight w:val="0"/>
              <w:marTop w:val="0"/>
              <w:marBottom w:val="0"/>
              <w:divBdr>
                <w:top w:val="none" w:sz="0" w:space="0" w:color="auto"/>
                <w:left w:val="none" w:sz="0" w:space="0" w:color="auto"/>
                <w:bottom w:val="none" w:sz="0" w:space="0" w:color="auto"/>
                <w:right w:val="none" w:sz="0" w:space="0" w:color="auto"/>
              </w:divBdr>
            </w:div>
          </w:divsChild>
        </w:div>
        <w:div w:id="1906718128">
          <w:marLeft w:val="0"/>
          <w:marRight w:val="0"/>
          <w:marTop w:val="0"/>
          <w:marBottom w:val="0"/>
          <w:divBdr>
            <w:top w:val="none" w:sz="0" w:space="0" w:color="auto"/>
            <w:left w:val="none" w:sz="0" w:space="0" w:color="auto"/>
            <w:bottom w:val="none" w:sz="0" w:space="0" w:color="auto"/>
            <w:right w:val="none" w:sz="0" w:space="0" w:color="auto"/>
          </w:divBdr>
        </w:div>
        <w:div w:id="1994066104">
          <w:marLeft w:val="0"/>
          <w:marRight w:val="0"/>
          <w:marTop w:val="0"/>
          <w:marBottom w:val="0"/>
          <w:divBdr>
            <w:top w:val="none" w:sz="0" w:space="0" w:color="auto"/>
            <w:left w:val="none" w:sz="0" w:space="0" w:color="auto"/>
            <w:bottom w:val="none" w:sz="0" w:space="0" w:color="auto"/>
            <w:right w:val="none" w:sz="0" w:space="0" w:color="auto"/>
          </w:divBdr>
          <w:divsChild>
            <w:div w:id="172645541">
              <w:marLeft w:val="0"/>
              <w:marRight w:val="0"/>
              <w:marTop w:val="0"/>
              <w:marBottom w:val="0"/>
              <w:divBdr>
                <w:top w:val="none" w:sz="0" w:space="0" w:color="auto"/>
                <w:left w:val="none" w:sz="0" w:space="0" w:color="auto"/>
                <w:bottom w:val="none" w:sz="0" w:space="0" w:color="auto"/>
                <w:right w:val="none" w:sz="0" w:space="0" w:color="auto"/>
              </w:divBdr>
            </w:div>
            <w:div w:id="174879348">
              <w:marLeft w:val="0"/>
              <w:marRight w:val="0"/>
              <w:marTop w:val="0"/>
              <w:marBottom w:val="0"/>
              <w:divBdr>
                <w:top w:val="none" w:sz="0" w:space="0" w:color="auto"/>
                <w:left w:val="none" w:sz="0" w:space="0" w:color="auto"/>
                <w:bottom w:val="none" w:sz="0" w:space="0" w:color="auto"/>
                <w:right w:val="none" w:sz="0" w:space="0" w:color="auto"/>
              </w:divBdr>
            </w:div>
            <w:div w:id="179634383">
              <w:marLeft w:val="0"/>
              <w:marRight w:val="0"/>
              <w:marTop w:val="0"/>
              <w:marBottom w:val="0"/>
              <w:divBdr>
                <w:top w:val="none" w:sz="0" w:space="0" w:color="auto"/>
                <w:left w:val="none" w:sz="0" w:space="0" w:color="auto"/>
                <w:bottom w:val="none" w:sz="0" w:space="0" w:color="auto"/>
                <w:right w:val="none" w:sz="0" w:space="0" w:color="auto"/>
              </w:divBdr>
            </w:div>
            <w:div w:id="228732313">
              <w:marLeft w:val="0"/>
              <w:marRight w:val="0"/>
              <w:marTop w:val="0"/>
              <w:marBottom w:val="0"/>
              <w:divBdr>
                <w:top w:val="none" w:sz="0" w:space="0" w:color="auto"/>
                <w:left w:val="none" w:sz="0" w:space="0" w:color="auto"/>
                <w:bottom w:val="none" w:sz="0" w:space="0" w:color="auto"/>
                <w:right w:val="none" w:sz="0" w:space="0" w:color="auto"/>
              </w:divBdr>
            </w:div>
            <w:div w:id="342824725">
              <w:marLeft w:val="0"/>
              <w:marRight w:val="0"/>
              <w:marTop w:val="0"/>
              <w:marBottom w:val="0"/>
              <w:divBdr>
                <w:top w:val="none" w:sz="0" w:space="0" w:color="auto"/>
                <w:left w:val="none" w:sz="0" w:space="0" w:color="auto"/>
                <w:bottom w:val="none" w:sz="0" w:space="0" w:color="auto"/>
                <w:right w:val="none" w:sz="0" w:space="0" w:color="auto"/>
              </w:divBdr>
            </w:div>
            <w:div w:id="354892434">
              <w:marLeft w:val="0"/>
              <w:marRight w:val="0"/>
              <w:marTop w:val="0"/>
              <w:marBottom w:val="0"/>
              <w:divBdr>
                <w:top w:val="none" w:sz="0" w:space="0" w:color="auto"/>
                <w:left w:val="none" w:sz="0" w:space="0" w:color="auto"/>
                <w:bottom w:val="none" w:sz="0" w:space="0" w:color="auto"/>
                <w:right w:val="none" w:sz="0" w:space="0" w:color="auto"/>
              </w:divBdr>
            </w:div>
            <w:div w:id="814563817">
              <w:marLeft w:val="0"/>
              <w:marRight w:val="0"/>
              <w:marTop w:val="0"/>
              <w:marBottom w:val="0"/>
              <w:divBdr>
                <w:top w:val="none" w:sz="0" w:space="0" w:color="auto"/>
                <w:left w:val="none" w:sz="0" w:space="0" w:color="auto"/>
                <w:bottom w:val="none" w:sz="0" w:space="0" w:color="auto"/>
                <w:right w:val="none" w:sz="0" w:space="0" w:color="auto"/>
              </w:divBdr>
            </w:div>
            <w:div w:id="864100327">
              <w:marLeft w:val="0"/>
              <w:marRight w:val="0"/>
              <w:marTop w:val="0"/>
              <w:marBottom w:val="0"/>
              <w:divBdr>
                <w:top w:val="none" w:sz="0" w:space="0" w:color="auto"/>
                <w:left w:val="none" w:sz="0" w:space="0" w:color="auto"/>
                <w:bottom w:val="none" w:sz="0" w:space="0" w:color="auto"/>
                <w:right w:val="none" w:sz="0" w:space="0" w:color="auto"/>
              </w:divBdr>
            </w:div>
            <w:div w:id="1023945817">
              <w:marLeft w:val="0"/>
              <w:marRight w:val="0"/>
              <w:marTop w:val="0"/>
              <w:marBottom w:val="0"/>
              <w:divBdr>
                <w:top w:val="none" w:sz="0" w:space="0" w:color="auto"/>
                <w:left w:val="none" w:sz="0" w:space="0" w:color="auto"/>
                <w:bottom w:val="none" w:sz="0" w:space="0" w:color="auto"/>
                <w:right w:val="none" w:sz="0" w:space="0" w:color="auto"/>
              </w:divBdr>
            </w:div>
            <w:div w:id="1101098251">
              <w:marLeft w:val="0"/>
              <w:marRight w:val="0"/>
              <w:marTop w:val="0"/>
              <w:marBottom w:val="0"/>
              <w:divBdr>
                <w:top w:val="none" w:sz="0" w:space="0" w:color="auto"/>
                <w:left w:val="none" w:sz="0" w:space="0" w:color="auto"/>
                <w:bottom w:val="none" w:sz="0" w:space="0" w:color="auto"/>
                <w:right w:val="none" w:sz="0" w:space="0" w:color="auto"/>
              </w:divBdr>
            </w:div>
            <w:div w:id="1276911015">
              <w:marLeft w:val="0"/>
              <w:marRight w:val="0"/>
              <w:marTop w:val="0"/>
              <w:marBottom w:val="0"/>
              <w:divBdr>
                <w:top w:val="none" w:sz="0" w:space="0" w:color="auto"/>
                <w:left w:val="none" w:sz="0" w:space="0" w:color="auto"/>
                <w:bottom w:val="none" w:sz="0" w:space="0" w:color="auto"/>
                <w:right w:val="none" w:sz="0" w:space="0" w:color="auto"/>
              </w:divBdr>
            </w:div>
            <w:div w:id="1284770157">
              <w:marLeft w:val="0"/>
              <w:marRight w:val="0"/>
              <w:marTop w:val="0"/>
              <w:marBottom w:val="0"/>
              <w:divBdr>
                <w:top w:val="none" w:sz="0" w:space="0" w:color="auto"/>
                <w:left w:val="none" w:sz="0" w:space="0" w:color="auto"/>
                <w:bottom w:val="none" w:sz="0" w:space="0" w:color="auto"/>
                <w:right w:val="none" w:sz="0" w:space="0" w:color="auto"/>
              </w:divBdr>
            </w:div>
            <w:div w:id="1333414992">
              <w:marLeft w:val="0"/>
              <w:marRight w:val="0"/>
              <w:marTop w:val="0"/>
              <w:marBottom w:val="0"/>
              <w:divBdr>
                <w:top w:val="none" w:sz="0" w:space="0" w:color="auto"/>
                <w:left w:val="none" w:sz="0" w:space="0" w:color="auto"/>
                <w:bottom w:val="none" w:sz="0" w:space="0" w:color="auto"/>
                <w:right w:val="none" w:sz="0" w:space="0" w:color="auto"/>
              </w:divBdr>
            </w:div>
            <w:div w:id="1337346827">
              <w:marLeft w:val="0"/>
              <w:marRight w:val="0"/>
              <w:marTop w:val="0"/>
              <w:marBottom w:val="0"/>
              <w:divBdr>
                <w:top w:val="none" w:sz="0" w:space="0" w:color="auto"/>
                <w:left w:val="none" w:sz="0" w:space="0" w:color="auto"/>
                <w:bottom w:val="none" w:sz="0" w:space="0" w:color="auto"/>
                <w:right w:val="none" w:sz="0" w:space="0" w:color="auto"/>
              </w:divBdr>
            </w:div>
            <w:div w:id="1629431562">
              <w:marLeft w:val="0"/>
              <w:marRight w:val="0"/>
              <w:marTop w:val="0"/>
              <w:marBottom w:val="0"/>
              <w:divBdr>
                <w:top w:val="none" w:sz="0" w:space="0" w:color="auto"/>
                <w:left w:val="none" w:sz="0" w:space="0" w:color="auto"/>
                <w:bottom w:val="none" w:sz="0" w:space="0" w:color="auto"/>
                <w:right w:val="none" w:sz="0" w:space="0" w:color="auto"/>
              </w:divBdr>
            </w:div>
            <w:div w:id="1723822128">
              <w:marLeft w:val="0"/>
              <w:marRight w:val="0"/>
              <w:marTop w:val="0"/>
              <w:marBottom w:val="0"/>
              <w:divBdr>
                <w:top w:val="none" w:sz="0" w:space="0" w:color="auto"/>
                <w:left w:val="none" w:sz="0" w:space="0" w:color="auto"/>
                <w:bottom w:val="none" w:sz="0" w:space="0" w:color="auto"/>
                <w:right w:val="none" w:sz="0" w:space="0" w:color="auto"/>
              </w:divBdr>
            </w:div>
            <w:div w:id="1790857572">
              <w:marLeft w:val="0"/>
              <w:marRight w:val="0"/>
              <w:marTop w:val="0"/>
              <w:marBottom w:val="0"/>
              <w:divBdr>
                <w:top w:val="none" w:sz="0" w:space="0" w:color="auto"/>
                <w:left w:val="none" w:sz="0" w:space="0" w:color="auto"/>
                <w:bottom w:val="none" w:sz="0" w:space="0" w:color="auto"/>
                <w:right w:val="none" w:sz="0" w:space="0" w:color="auto"/>
              </w:divBdr>
            </w:div>
            <w:div w:id="2024938301">
              <w:marLeft w:val="0"/>
              <w:marRight w:val="0"/>
              <w:marTop w:val="0"/>
              <w:marBottom w:val="0"/>
              <w:divBdr>
                <w:top w:val="none" w:sz="0" w:space="0" w:color="auto"/>
                <w:left w:val="none" w:sz="0" w:space="0" w:color="auto"/>
                <w:bottom w:val="none" w:sz="0" w:space="0" w:color="auto"/>
                <w:right w:val="none" w:sz="0" w:space="0" w:color="auto"/>
              </w:divBdr>
            </w:div>
            <w:div w:id="2038576551">
              <w:marLeft w:val="0"/>
              <w:marRight w:val="0"/>
              <w:marTop w:val="0"/>
              <w:marBottom w:val="0"/>
              <w:divBdr>
                <w:top w:val="none" w:sz="0" w:space="0" w:color="auto"/>
                <w:left w:val="none" w:sz="0" w:space="0" w:color="auto"/>
                <w:bottom w:val="none" w:sz="0" w:space="0" w:color="auto"/>
                <w:right w:val="none" w:sz="0" w:space="0" w:color="auto"/>
              </w:divBdr>
            </w:div>
            <w:div w:id="206467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427634">
      <w:bodyDiv w:val="1"/>
      <w:marLeft w:val="0"/>
      <w:marRight w:val="0"/>
      <w:marTop w:val="0"/>
      <w:marBottom w:val="0"/>
      <w:divBdr>
        <w:top w:val="none" w:sz="0" w:space="0" w:color="auto"/>
        <w:left w:val="none" w:sz="0" w:space="0" w:color="auto"/>
        <w:bottom w:val="none" w:sz="0" w:space="0" w:color="auto"/>
        <w:right w:val="none" w:sz="0" w:space="0" w:color="auto"/>
      </w:divBdr>
    </w:div>
    <w:div w:id="1095594072">
      <w:bodyDiv w:val="1"/>
      <w:marLeft w:val="0"/>
      <w:marRight w:val="0"/>
      <w:marTop w:val="0"/>
      <w:marBottom w:val="0"/>
      <w:divBdr>
        <w:top w:val="none" w:sz="0" w:space="0" w:color="auto"/>
        <w:left w:val="none" w:sz="0" w:space="0" w:color="auto"/>
        <w:bottom w:val="none" w:sz="0" w:space="0" w:color="auto"/>
        <w:right w:val="none" w:sz="0" w:space="0" w:color="auto"/>
      </w:divBdr>
    </w:div>
    <w:div w:id="1153180038">
      <w:bodyDiv w:val="1"/>
      <w:marLeft w:val="0"/>
      <w:marRight w:val="0"/>
      <w:marTop w:val="0"/>
      <w:marBottom w:val="0"/>
      <w:divBdr>
        <w:top w:val="none" w:sz="0" w:space="0" w:color="auto"/>
        <w:left w:val="none" w:sz="0" w:space="0" w:color="auto"/>
        <w:bottom w:val="none" w:sz="0" w:space="0" w:color="auto"/>
        <w:right w:val="none" w:sz="0" w:space="0" w:color="auto"/>
      </w:divBdr>
    </w:div>
    <w:div w:id="1189637128">
      <w:bodyDiv w:val="1"/>
      <w:marLeft w:val="0"/>
      <w:marRight w:val="0"/>
      <w:marTop w:val="0"/>
      <w:marBottom w:val="0"/>
      <w:divBdr>
        <w:top w:val="none" w:sz="0" w:space="0" w:color="auto"/>
        <w:left w:val="none" w:sz="0" w:space="0" w:color="auto"/>
        <w:bottom w:val="none" w:sz="0" w:space="0" w:color="auto"/>
        <w:right w:val="none" w:sz="0" w:space="0" w:color="auto"/>
      </w:divBdr>
      <w:divsChild>
        <w:div w:id="17392435">
          <w:marLeft w:val="0"/>
          <w:marRight w:val="0"/>
          <w:marTop w:val="0"/>
          <w:marBottom w:val="0"/>
          <w:divBdr>
            <w:top w:val="none" w:sz="0" w:space="0" w:color="auto"/>
            <w:left w:val="none" w:sz="0" w:space="0" w:color="auto"/>
            <w:bottom w:val="none" w:sz="0" w:space="0" w:color="auto"/>
            <w:right w:val="none" w:sz="0" w:space="0" w:color="auto"/>
          </w:divBdr>
        </w:div>
        <w:div w:id="35813083">
          <w:marLeft w:val="0"/>
          <w:marRight w:val="0"/>
          <w:marTop w:val="0"/>
          <w:marBottom w:val="0"/>
          <w:divBdr>
            <w:top w:val="none" w:sz="0" w:space="0" w:color="auto"/>
            <w:left w:val="none" w:sz="0" w:space="0" w:color="auto"/>
            <w:bottom w:val="none" w:sz="0" w:space="0" w:color="auto"/>
            <w:right w:val="none" w:sz="0" w:space="0" w:color="auto"/>
          </w:divBdr>
        </w:div>
        <w:div w:id="39015595">
          <w:marLeft w:val="0"/>
          <w:marRight w:val="0"/>
          <w:marTop w:val="0"/>
          <w:marBottom w:val="0"/>
          <w:divBdr>
            <w:top w:val="none" w:sz="0" w:space="0" w:color="auto"/>
            <w:left w:val="none" w:sz="0" w:space="0" w:color="auto"/>
            <w:bottom w:val="none" w:sz="0" w:space="0" w:color="auto"/>
            <w:right w:val="none" w:sz="0" w:space="0" w:color="auto"/>
          </w:divBdr>
        </w:div>
        <w:div w:id="60448500">
          <w:marLeft w:val="0"/>
          <w:marRight w:val="0"/>
          <w:marTop w:val="0"/>
          <w:marBottom w:val="0"/>
          <w:divBdr>
            <w:top w:val="none" w:sz="0" w:space="0" w:color="auto"/>
            <w:left w:val="none" w:sz="0" w:space="0" w:color="auto"/>
            <w:bottom w:val="none" w:sz="0" w:space="0" w:color="auto"/>
            <w:right w:val="none" w:sz="0" w:space="0" w:color="auto"/>
          </w:divBdr>
        </w:div>
        <w:div w:id="69549942">
          <w:marLeft w:val="0"/>
          <w:marRight w:val="0"/>
          <w:marTop w:val="0"/>
          <w:marBottom w:val="0"/>
          <w:divBdr>
            <w:top w:val="none" w:sz="0" w:space="0" w:color="auto"/>
            <w:left w:val="none" w:sz="0" w:space="0" w:color="auto"/>
            <w:bottom w:val="none" w:sz="0" w:space="0" w:color="auto"/>
            <w:right w:val="none" w:sz="0" w:space="0" w:color="auto"/>
          </w:divBdr>
        </w:div>
        <w:div w:id="108203379">
          <w:marLeft w:val="0"/>
          <w:marRight w:val="0"/>
          <w:marTop w:val="0"/>
          <w:marBottom w:val="0"/>
          <w:divBdr>
            <w:top w:val="none" w:sz="0" w:space="0" w:color="auto"/>
            <w:left w:val="none" w:sz="0" w:space="0" w:color="auto"/>
            <w:bottom w:val="none" w:sz="0" w:space="0" w:color="auto"/>
            <w:right w:val="none" w:sz="0" w:space="0" w:color="auto"/>
          </w:divBdr>
        </w:div>
        <w:div w:id="133642413">
          <w:marLeft w:val="0"/>
          <w:marRight w:val="0"/>
          <w:marTop w:val="0"/>
          <w:marBottom w:val="0"/>
          <w:divBdr>
            <w:top w:val="none" w:sz="0" w:space="0" w:color="auto"/>
            <w:left w:val="none" w:sz="0" w:space="0" w:color="auto"/>
            <w:bottom w:val="none" w:sz="0" w:space="0" w:color="auto"/>
            <w:right w:val="none" w:sz="0" w:space="0" w:color="auto"/>
          </w:divBdr>
        </w:div>
        <w:div w:id="147981046">
          <w:marLeft w:val="0"/>
          <w:marRight w:val="0"/>
          <w:marTop w:val="0"/>
          <w:marBottom w:val="0"/>
          <w:divBdr>
            <w:top w:val="none" w:sz="0" w:space="0" w:color="auto"/>
            <w:left w:val="none" w:sz="0" w:space="0" w:color="auto"/>
            <w:bottom w:val="none" w:sz="0" w:space="0" w:color="auto"/>
            <w:right w:val="none" w:sz="0" w:space="0" w:color="auto"/>
          </w:divBdr>
        </w:div>
        <w:div w:id="167447649">
          <w:marLeft w:val="0"/>
          <w:marRight w:val="0"/>
          <w:marTop w:val="0"/>
          <w:marBottom w:val="0"/>
          <w:divBdr>
            <w:top w:val="none" w:sz="0" w:space="0" w:color="auto"/>
            <w:left w:val="none" w:sz="0" w:space="0" w:color="auto"/>
            <w:bottom w:val="none" w:sz="0" w:space="0" w:color="auto"/>
            <w:right w:val="none" w:sz="0" w:space="0" w:color="auto"/>
          </w:divBdr>
        </w:div>
        <w:div w:id="168638672">
          <w:marLeft w:val="0"/>
          <w:marRight w:val="0"/>
          <w:marTop w:val="0"/>
          <w:marBottom w:val="0"/>
          <w:divBdr>
            <w:top w:val="none" w:sz="0" w:space="0" w:color="auto"/>
            <w:left w:val="none" w:sz="0" w:space="0" w:color="auto"/>
            <w:bottom w:val="none" w:sz="0" w:space="0" w:color="auto"/>
            <w:right w:val="none" w:sz="0" w:space="0" w:color="auto"/>
          </w:divBdr>
        </w:div>
        <w:div w:id="184097917">
          <w:marLeft w:val="0"/>
          <w:marRight w:val="0"/>
          <w:marTop w:val="0"/>
          <w:marBottom w:val="0"/>
          <w:divBdr>
            <w:top w:val="none" w:sz="0" w:space="0" w:color="auto"/>
            <w:left w:val="none" w:sz="0" w:space="0" w:color="auto"/>
            <w:bottom w:val="none" w:sz="0" w:space="0" w:color="auto"/>
            <w:right w:val="none" w:sz="0" w:space="0" w:color="auto"/>
          </w:divBdr>
        </w:div>
        <w:div w:id="189807889">
          <w:marLeft w:val="0"/>
          <w:marRight w:val="0"/>
          <w:marTop w:val="0"/>
          <w:marBottom w:val="0"/>
          <w:divBdr>
            <w:top w:val="none" w:sz="0" w:space="0" w:color="auto"/>
            <w:left w:val="none" w:sz="0" w:space="0" w:color="auto"/>
            <w:bottom w:val="none" w:sz="0" w:space="0" w:color="auto"/>
            <w:right w:val="none" w:sz="0" w:space="0" w:color="auto"/>
          </w:divBdr>
        </w:div>
        <w:div w:id="207112658">
          <w:marLeft w:val="0"/>
          <w:marRight w:val="0"/>
          <w:marTop w:val="0"/>
          <w:marBottom w:val="0"/>
          <w:divBdr>
            <w:top w:val="none" w:sz="0" w:space="0" w:color="auto"/>
            <w:left w:val="none" w:sz="0" w:space="0" w:color="auto"/>
            <w:bottom w:val="none" w:sz="0" w:space="0" w:color="auto"/>
            <w:right w:val="none" w:sz="0" w:space="0" w:color="auto"/>
          </w:divBdr>
        </w:div>
        <w:div w:id="229538551">
          <w:marLeft w:val="0"/>
          <w:marRight w:val="0"/>
          <w:marTop w:val="0"/>
          <w:marBottom w:val="0"/>
          <w:divBdr>
            <w:top w:val="none" w:sz="0" w:space="0" w:color="auto"/>
            <w:left w:val="none" w:sz="0" w:space="0" w:color="auto"/>
            <w:bottom w:val="none" w:sz="0" w:space="0" w:color="auto"/>
            <w:right w:val="none" w:sz="0" w:space="0" w:color="auto"/>
          </w:divBdr>
        </w:div>
        <w:div w:id="236131371">
          <w:marLeft w:val="0"/>
          <w:marRight w:val="0"/>
          <w:marTop w:val="0"/>
          <w:marBottom w:val="0"/>
          <w:divBdr>
            <w:top w:val="none" w:sz="0" w:space="0" w:color="auto"/>
            <w:left w:val="none" w:sz="0" w:space="0" w:color="auto"/>
            <w:bottom w:val="none" w:sz="0" w:space="0" w:color="auto"/>
            <w:right w:val="none" w:sz="0" w:space="0" w:color="auto"/>
          </w:divBdr>
        </w:div>
        <w:div w:id="247156596">
          <w:marLeft w:val="0"/>
          <w:marRight w:val="0"/>
          <w:marTop w:val="0"/>
          <w:marBottom w:val="0"/>
          <w:divBdr>
            <w:top w:val="none" w:sz="0" w:space="0" w:color="auto"/>
            <w:left w:val="none" w:sz="0" w:space="0" w:color="auto"/>
            <w:bottom w:val="none" w:sz="0" w:space="0" w:color="auto"/>
            <w:right w:val="none" w:sz="0" w:space="0" w:color="auto"/>
          </w:divBdr>
        </w:div>
        <w:div w:id="285431991">
          <w:marLeft w:val="0"/>
          <w:marRight w:val="0"/>
          <w:marTop w:val="0"/>
          <w:marBottom w:val="0"/>
          <w:divBdr>
            <w:top w:val="none" w:sz="0" w:space="0" w:color="auto"/>
            <w:left w:val="none" w:sz="0" w:space="0" w:color="auto"/>
            <w:bottom w:val="none" w:sz="0" w:space="0" w:color="auto"/>
            <w:right w:val="none" w:sz="0" w:space="0" w:color="auto"/>
          </w:divBdr>
        </w:div>
        <w:div w:id="301152221">
          <w:marLeft w:val="0"/>
          <w:marRight w:val="0"/>
          <w:marTop w:val="0"/>
          <w:marBottom w:val="0"/>
          <w:divBdr>
            <w:top w:val="none" w:sz="0" w:space="0" w:color="auto"/>
            <w:left w:val="none" w:sz="0" w:space="0" w:color="auto"/>
            <w:bottom w:val="none" w:sz="0" w:space="0" w:color="auto"/>
            <w:right w:val="none" w:sz="0" w:space="0" w:color="auto"/>
          </w:divBdr>
        </w:div>
        <w:div w:id="323170903">
          <w:marLeft w:val="0"/>
          <w:marRight w:val="0"/>
          <w:marTop w:val="0"/>
          <w:marBottom w:val="0"/>
          <w:divBdr>
            <w:top w:val="none" w:sz="0" w:space="0" w:color="auto"/>
            <w:left w:val="none" w:sz="0" w:space="0" w:color="auto"/>
            <w:bottom w:val="none" w:sz="0" w:space="0" w:color="auto"/>
            <w:right w:val="none" w:sz="0" w:space="0" w:color="auto"/>
          </w:divBdr>
        </w:div>
        <w:div w:id="324020207">
          <w:marLeft w:val="0"/>
          <w:marRight w:val="0"/>
          <w:marTop w:val="0"/>
          <w:marBottom w:val="0"/>
          <w:divBdr>
            <w:top w:val="none" w:sz="0" w:space="0" w:color="auto"/>
            <w:left w:val="none" w:sz="0" w:space="0" w:color="auto"/>
            <w:bottom w:val="none" w:sz="0" w:space="0" w:color="auto"/>
            <w:right w:val="none" w:sz="0" w:space="0" w:color="auto"/>
          </w:divBdr>
        </w:div>
        <w:div w:id="361398089">
          <w:marLeft w:val="0"/>
          <w:marRight w:val="0"/>
          <w:marTop w:val="0"/>
          <w:marBottom w:val="0"/>
          <w:divBdr>
            <w:top w:val="none" w:sz="0" w:space="0" w:color="auto"/>
            <w:left w:val="none" w:sz="0" w:space="0" w:color="auto"/>
            <w:bottom w:val="none" w:sz="0" w:space="0" w:color="auto"/>
            <w:right w:val="none" w:sz="0" w:space="0" w:color="auto"/>
          </w:divBdr>
        </w:div>
        <w:div w:id="368460169">
          <w:marLeft w:val="0"/>
          <w:marRight w:val="0"/>
          <w:marTop w:val="0"/>
          <w:marBottom w:val="0"/>
          <w:divBdr>
            <w:top w:val="none" w:sz="0" w:space="0" w:color="auto"/>
            <w:left w:val="none" w:sz="0" w:space="0" w:color="auto"/>
            <w:bottom w:val="none" w:sz="0" w:space="0" w:color="auto"/>
            <w:right w:val="none" w:sz="0" w:space="0" w:color="auto"/>
          </w:divBdr>
        </w:div>
        <w:div w:id="400297068">
          <w:marLeft w:val="0"/>
          <w:marRight w:val="0"/>
          <w:marTop w:val="0"/>
          <w:marBottom w:val="0"/>
          <w:divBdr>
            <w:top w:val="none" w:sz="0" w:space="0" w:color="auto"/>
            <w:left w:val="none" w:sz="0" w:space="0" w:color="auto"/>
            <w:bottom w:val="none" w:sz="0" w:space="0" w:color="auto"/>
            <w:right w:val="none" w:sz="0" w:space="0" w:color="auto"/>
          </w:divBdr>
        </w:div>
        <w:div w:id="412354967">
          <w:marLeft w:val="0"/>
          <w:marRight w:val="0"/>
          <w:marTop w:val="0"/>
          <w:marBottom w:val="0"/>
          <w:divBdr>
            <w:top w:val="none" w:sz="0" w:space="0" w:color="auto"/>
            <w:left w:val="none" w:sz="0" w:space="0" w:color="auto"/>
            <w:bottom w:val="none" w:sz="0" w:space="0" w:color="auto"/>
            <w:right w:val="none" w:sz="0" w:space="0" w:color="auto"/>
          </w:divBdr>
        </w:div>
        <w:div w:id="422919889">
          <w:marLeft w:val="0"/>
          <w:marRight w:val="0"/>
          <w:marTop w:val="0"/>
          <w:marBottom w:val="0"/>
          <w:divBdr>
            <w:top w:val="none" w:sz="0" w:space="0" w:color="auto"/>
            <w:left w:val="none" w:sz="0" w:space="0" w:color="auto"/>
            <w:bottom w:val="none" w:sz="0" w:space="0" w:color="auto"/>
            <w:right w:val="none" w:sz="0" w:space="0" w:color="auto"/>
          </w:divBdr>
        </w:div>
        <w:div w:id="424229716">
          <w:marLeft w:val="0"/>
          <w:marRight w:val="0"/>
          <w:marTop w:val="0"/>
          <w:marBottom w:val="0"/>
          <w:divBdr>
            <w:top w:val="none" w:sz="0" w:space="0" w:color="auto"/>
            <w:left w:val="none" w:sz="0" w:space="0" w:color="auto"/>
            <w:bottom w:val="none" w:sz="0" w:space="0" w:color="auto"/>
            <w:right w:val="none" w:sz="0" w:space="0" w:color="auto"/>
          </w:divBdr>
        </w:div>
        <w:div w:id="429476541">
          <w:marLeft w:val="0"/>
          <w:marRight w:val="0"/>
          <w:marTop w:val="0"/>
          <w:marBottom w:val="0"/>
          <w:divBdr>
            <w:top w:val="none" w:sz="0" w:space="0" w:color="auto"/>
            <w:left w:val="none" w:sz="0" w:space="0" w:color="auto"/>
            <w:bottom w:val="none" w:sz="0" w:space="0" w:color="auto"/>
            <w:right w:val="none" w:sz="0" w:space="0" w:color="auto"/>
          </w:divBdr>
        </w:div>
        <w:div w:id="464739549">
          <w:marLeft w:val="0"/>
          <w:marRight w:val="0"/>
          <w:marTop w:val="0"/>
          <w:marBottom w:val="0"/>
          <w:divBdr>
            <w:top w:val="none" w:sz="0" w:space="0" w:color="auto"/>
            <w:left w:val="none" w:sz="0" w:space="0" w:color="auto"/>
            <w:bottom w:val="none" w:sz="0" w:space="0" w:color="auto"/>
            <w:right w:val="none" w:sz="0" w:space="0" w:color="auto"/>
          </w:divBdr>
        </w:div>
        <w:div w:id="482310840">
          <w:marLeft w:val="0"/>
          <w:marRight w:val="0"/>
          <w:marTop w:val="0"/>
          <w:marBottom w:val="0"/>
          <w:divBdr>
            <w:top w:val="none" w:sz="0" w:space="0" w:color="auto"/>
            <w:left w:val="none" w:sz="0" w:space="0" w:color="auto"/>
            <w:bottom w:val="none" w:sz="0" w:space="0" w:color="auto"/>
            <w:right w:val="none" w:sz="0" w:space="0" w:color="auto"/>
          </w:divBdr>
        </w:div>
        <w:div w:id="504983048">
          <w:marLeft w:val="0"/>
          <w:marRight w:val="0"/>
          <w:marTop w:val="0"/>
          <w:marBottom w:val="0"/>
          <w:divBdr>
            <w:top w:val="none" w:sz="0" w:space="0" w:color="auto"/>
            <w:left w:val="none" w:sz="0" w:space="0" w:color="auto"/>
            <w:bottom w:val="none" w:sz="0" w:space="0" w:color="auto"/>
            <w:right w:val="none" w:sz="0" w:space="0" w:color="auto"/>
          </w:divBdr>
        </w:div>
        <w:div w:id="512458371">
          <w:marLeft w:val="0"/>
          <w:marRight w:val="0"/>
          <w:marTop w:val="0"/>
          <w:marBottom w:val="0"/>
          <w:divBdr>
            <w:top w:val="none" w:sz="0" w:space="0" w:color="auto"/>
            <w:left w:val="none" w:sz="0" w:space="0" w:color="auto"/>
            <w:bottom w:val="none" w:sz="0" w:space="0" w:color="auto"/>
            <w:right w:val="none" w:sz="0" w:space="0" w:color="auto"/>
          </w:divBdr>
        </w:div>
        <w:div w:id="528375531">
          <w:marLeft w:val="0"/>
          <w:marRight w:val="0"/>
          <w:marTop w:val="0"/>
          <w:marBottom w:val="0"/>
          <w:divBdr>
            <w:top w:val="none" w:sz="0" w:space="0" w:color="auto"/>
            <w:left w:val="none" w:sz="0" w:space="0" w:color="auto"/>
            <w:bottom w:val="none" w:sz="0" w:space="0" w:color="auto"/>
            <w:right w:val="none" w:sz="0" w:space="0" w:color="auto"/>
          </w:divBdr>
        </w:div>
        <w:div w:id="536546383">
          <w:marLeft w:val="0"/>
          <w:marRight w:val="0"/>
          <w:marTop w:val="0"/>
          <w:marBottom w:val="0"/>
          <w:divBdr>
            <w:top w:val="none" w:sz="0" w:space="0" w:color="auto"/>
            <w:left w:val="none" w:sz="0" w:space="0" w:color="auto"/>
            <w:bottom w:val="none" w:sz="0" w:space="0" w:color="auto"/>
            <w:right w:val="none" w:sz="0" w:space="0" w:color="auto"/>
          </w:divBdr>
        </w:div>
        <w:div w:id="537011346">
          <w:marLeft w:val="0"/>
          <w:marRight w:val="0"/>
          <w:marTop w:val="0"/>
          <w:marBottom w:val="0"/>
          <w:divBdr>
            <w:top w:val="none" w:sz="0" w:space="0" w:color="auto"/>
            <w:left w:val="none" w:sz="0" w:space="0" w:color="auto"/>
            <w:bottom w:val="none" w:sz="0" w:space="0" w:color="auto"/>
            <w:right w:val="none" w:sz="0" w:space="0" w:color="auto"/>
          </w:divBdr>
        </w:div>
        <w:div w:id="542719463">
          <w:marLeft w:val="0"/>
          <w:marRight w:val="0"/>
          <w:marTop w:val="0"/>
          <w:marBottom w:val="0"/>
          <w:divBdr>
            <w:top w:val="none" w:sz="0" w:space="0" w:color="auto"/>
            <w:left w:val="none" w:sz="0" w:space="0" w:color="auto"/>
            <w:bottom w:val="none" w:sz="0" w:space="0" w:color="auto"/>
            <w:right w:val="none" w:sz="0" w:space="0" w:color="auto"/>
          </w:divBdr>
        </w:div>
        <w:div w:id="561646610">
          <w:marLeft w:val="0"/>
          <w:marRight w:val="0"/>
          <w:marTop w:val="0"/>
          <w:marBottom w:val="0"/>
          <w:divBdr>
            <w:top w:val="none" w:sz="0" w:space="0" w:color="auto"/>
            <w:left w:val="none" w:sz="0" w:space="0" w:color="auto"/>
            <w:bottom w:val="none" w:sz="0" w:space="0" w:color="auto"/>
            <w:right w:val="none" w:sz="0" w:space="0" w:color="auto"/>
          </w:divBdr>
        </w:div>
        <w:div w:id="579365288">
          <w:marLeft w:val="0"/>
          <w:marRight w:val="0"/>
          <w:marTop w:val="0"/>
          <w:marBottom w:val="0"/>
          <w:divBdr>
            <w:top w:val="none" w:sz="0" w:space="0" w:color="auto"/>
            <w:left w:val="none" w:sz="0" w:space="0" w:color="auto"/>
            <w:bottom w:val="none" w:sz="0" w:space="0" w:color="auto"/>
            <w:right w:val="none" w:sz="0" w:space="0" w:color="auto"/>
          </w:divBdr>
        </w:div>
        <w:div w:id="586157654">
          <w:marLeft w:val="0"/>
          <w:marRight w:val="0"/>
          <w:marTop w:val="0"/>
          <w:marBottom w:val="0"/>
          <w:divBdr>
            <w:top w:val="none" w:sz="0" w:space="0" w:color="auto"/>
            <w:left w:val="none" w:sz="0" w:space="0" w:color="auto"/>
            <w:bottom w:val="none" w:sz="0" w:space="0" w:color="auto"/>
            <w:right w:val="none" w:sz="0" w:space="0" w:color="auto"/>
          </w:divBdr>
        </w:div>
        <w:div w:id="607927011">
          <w:marLeft w:val="0"/>
          <w:marRight w:val="0"/>
          <w:marTop w:val="0"/>
          <w:marBottom w:val="0"/>
          <w:divBdr>
            <w:top w:val="none" w:sz="0" w:space="0" w:color="auto"/>
            <w:left w:val="none" w:sz="0" w:space="0" w:color="auto"/>
            <w:bottom w:val="none" w:sz="0" w:space="0" w:color="auto"/>
            <w:right w:val="none" w:sz="0" w:space="0" w:color="auto"/>
          </w:divBdr>
        </w:div>
        <w:div w:id="638340392">
          <w:marLeft w:val="0"/>
          <w:marRight w:val="0"/>
          <w:marTop w:val="0"/>
          <w:marBottom w:val="0"/>
          <w:divBdr>
            <w:top w:val="none" w:sz="0" w:space="0" w:color="auto"/>
            <w:left w:val="none" w:sz="0" w:space="0" w:color="auto"/>
            <w:bottom w:val="none" w:sz="0" w:space="0" w:color="auto"/>
            <w:right w:val="none" w:sz="0" w:space="0" w:color="auto"/>
          </w:divBdr>
        </w:div>
        <w:div w:id="647128999">
          <w:marLeft w:val="0"/>
          <w:marRight w:val="0"/>
          <w:marTop w:val="0"/>
          <w:marBottom w:val="0"/>
          <w:divBdr>
            <w:top w:val="none" w:sz="0" w:space="0" w:color="auto"/>
            <w:left w:val="none" w:sz="0" w:space="0" w:color="auto"/>
            <w:bottom w:val="none" w:sz="0" w:space="0" w:color="auto"/>
            <w:right w:val="none" w:sz="0" w:space="0" w:color="auto"/>
          </w:divBdr>
        </w:div>
        <w:div w:id="650599270">
          <w:marLeft w:val="0"/>
          <w:marRight w:val="0"/>
          <w:marTop w:val="0"/>
          <w:marBottom w:val="0"/>
          <w:divBdr>
            <w:top w:val="none" w:sz="0" w:space="0" w:color="auto"/>
            <w:left w:val="none" w:sz="0" w:space="0" w:color="auto"/>
            <w:bottom w:val="none" w:sz="0" w:space="0" w:color="auto"/>
            <w:right w:val="none" w:sz="0" w:space="0" w:color="auto"/>
          </w:divBdr>
        </w:div>
        <w:div w:id="664474883">
          <w:marLeft w:val="0"/>
          <w:marRight w:val="0"/>
          <w:marTop w:val="0"/>
          <w:marBottom w:val="0"/>
          <w:divBdr>
            <w:top w:val="none" w:sz="0" w:space="0" w:color="auto"/>
            <w:left w:val="none" w:sz="0" w:space="0" w:color="auto"/>
            <w:bottom w:val="none" w:sz="0" w:space="0" w:color="auto"/>
            <w:right w:val="none" w:sz="0" w:space="0" w:color="auto"/>
          </w:divBdr>
        </w:div>
        <w:div w:id="667055918">
          <w:marLeft w:val="0"/>
          <w:marRight w:val="0"/>
          <w:marTop w:val="0"/>
          <w:marBottom w:val="0"/>
          <w:divBdr>
            <w:top w:val="none" w:sz="0" w:space="0" w:color="auto"/>
            <w:left w:val="none" w:sz="0" w:space="0" w:color="auto"/>
            <w:bottom w:val="none" w:sz="0" w:space="0" w:color="auto"/>
            <w:right w:val="none" w:sz="0" w:space="0" w:color="auto"/>
          </w:divBdr>
        </w:div>
        <w:div w:id="667444208">
          <w:marLeft w:val="0"/>
          <w:marRight w:val="0"/>
          <w:marTop w:val="0"/>
          <w:marBottom w:val="0"/>
          <w:divBdr>
            <w:top w:val="none" w:sz="0" w:space="0" w:color="auto"/>
            <w:left w:val="none" w:sz="0" w:space="0" w:color="auto"/>
            <w:bottom w:val="none" w:sz="0" w:space="0" w:color="auto"/>
            <w:right w:val="none" w:sz="0" w:space="0" w:color="auto"/>
          </w:divBdr>
        </w:div>
        <w:div w:id="674579442">
          <w:marLeft w:val="0"/>
          <w:marRight w:val="0"/>
          <w:marTop w:val="0"/>
          <w:marBottom w:val="0"/>
          <w:divBdr>
            <w:top w:val="none" w:sz="0" w:space="0" w:color="auto"/>
            <w:left w:val="none" w:sz="0" w:space="0" w:color="auto"/>
            <w:bottom w:val="none" w:sz="0" w:space="0" w:color="auto"/>
            <w:right w:val="none" w:sz="0" w:space="0" w:color="auto"/>
          </w:divBdr>
        </w:div>
        <w:div w:id="689181225">
          <w:marLeft w:val="0"/>
          <w:marRight w:val="0"/>
          <w:marTop w:val="0"/>
          <w:marBottom w:val="0"/>
          <w:divBdr>
            <w:top w:val="none" w:sz="0" w:space="0" w:color="auto"/>
            <w:left w:val="none" w:sz="0" w:space="0" w:color="auto"/>
            <w:bottom w:val="none" w:sz="0" w:space="0" w:color="auto"/>
            <w:right w:val="none" w:sz="0" w:space="0" w:color="auto"/>
          </w:divBdr>
        </w:div>
        <w:div w:id="691227060">
          <w:marLeft w:val="0"/>
          <w:marRight w:val="0"/>
          <w:marTop w:val="0"/>
          <w:marBottom w:val="0"/>
          <w:divBdr>
            <w:top w:val="none" w:sz="0" w:space="0" w:color="auto"/>
            <w:left w:val="none" w:sz="0" w:space="0" w:color="auto"/>
            <w:bottom w:val="none" w:sz="0" w:space="0" w:color="auto"/>
            <w:right w:val="none" w:sz="0" w:space="0" w:color="auto"/>
          </w:divBdr>
        </w:div>
        <w:div w:id="701904857">
          <w:marLeft w:val="0"/>
          <w:marRight w:val="0"/>
          <w:marTop w:val="0"/>
          <w:marBottom w:val="0"/>
          <w:divBdr>
            <w:top w:val="none" w:sz="0" w:space="0" w:color="auto"/>
            <w:left w:val="none" w:sz="0" w:space="0" w:color="auto"/>
            <w:bottom w:val="none" w:sz="0" w:space="0" w:color="auto"/>
            <w:right w:val="none" w:sz="0" w:space="0" w:color="auto"/>
          </w:divBdr>
        </w:div>
        <w:div w:id="702482405">
          <w:marLeft w:val="0"/>
          <w:marRight w:val="0"/>
          <w:marTop w:val="0"/>
          <w:marBottom w:val="0"/>
          <w:divBdr>
            <w:top w:val="none" w:sz="0" w:space="0" w:color="auto"/>
            <w:left w:val="none" w:sz="0" w:space="0" w:color="auto"/>
            <w:bottom w:val="none" w:sz="0" w:space="0" w:color="auto"/>
            <w:right w:val="none" w:sz="0" w:space="0" w:color="auto"/>
          </w:divBdr>
        </w:div>
        <w:div w:id="706562998">
          <w:marLeft w:val="0"/>
          <w:marRight w:val="0"/>
          <w:marTop w:val="0"/>
          <w:marBottom w:val="0"/>
          <w:divBdr>
            <w:top w:val="none" w:sz="0" w:space="0" w:color="auto"/>
            <w:left w:val="none" w:sz="0" w:space="0" w:color="auto"/>
            <w:bottom w:val="none" w:sz="0" w:space="0" w:color="auto"/>
            <w:right w:val="none" w:sz="0" w:space="0" w:color="auto"/>
          </w:divBdr>
        </w:div>
        <w:div w:id="714935883">
          <w:marLeft w:val="0"/>
          <w:marRight w:val="0"/>
          <w:marTop w:val="0"/>
          <w:marBottom w:val="0"/>
          <w:divBdr>
            <w:top w:val="none" w:sz="0" w:space="0" w:color="auto"/>
            <w:left w:val="none" w:sz="0" w:space="0" w:color="auto"/>
            <w:bottom w:val="none" w:sz="0" w:space="0" w:color="auto"/>
            <w:right w:val="none" w:sz="0" w:space="0" w:color="auto"/>
          </w:divBdr>
        </w:div>
        <w:div w:id="723024295">
          <w:marLeft w:val="0"/>
          <w:marRight w:val="0"/>
          <w:marTop w:val="0"/>
          <w:marBottom w:val="0"/>
          <w:divBdr>
            <w:top w:val="none" w:sz="0" w:space="0" w:color="auto"/>
            <w:left w:val="none" w:sz="0" w:space="0" w:color="auto"/>
            <w:bottom w:val="none" w:sz="0" w:space="0" w:color="auto"/>
            <w:right w:val="none" w:sz="0" w:space="0" w:color="auto"/>
          </w:divBdr>
        </w:div>
        <w:div w:id="732309986">
          <w:marLeft w:val="0"/>
          <w:marRight w:val="0"/>
          <w:marTop w:val="0"/>
          <w:marBottom w:val="0"/>
          <w:divBdr>
            <w:top w:val="none" w:sz="0" w:space="0" w:color="auto"/>
            <w:left w:val="none" w:sz="0" w:space="0" w:color="auto"/>
            <w:bottom w:val="none" w:sz="0" w:space="0" w:color="auto"/>
            <w:right w:val="none" w:sz="0" w:space="0" w:color="auto"/>
          </w:divBdr>
        </w:div>
        <w:div w:id="754668579">
          <w:marLeft w:val="0"/>
          <w:marRight w:val="0"/>
          <w:marTop w:val="0"/>
          <w:marBottom w:val="0"/>
          <w:divBdr>
            <w:top w:val="none" w:sz="0" w:space="0" w:color="auto"/>
            <w:left w:val="none" w:sz="0" w:space="0" w:color="auto"/>
            <w:bottom w:val="none" w:sz="0" w:space="0" w:color="auto"/>
            <w:right w:val="none" w:sz="0" w:space="0" w:color="auto"/>
          </w:divBdr>
        </w:div>
        <w:div w:id="758409487">
          <w:marLeft w:val="0"/>
          <w:marRight w:val="0"/>
          <w:marTop w:val="0"/>
          <w:marBottom w:val="0"/>
          <w:divBdr>
            <w:top w:val="none" w:sz="0" w:space="0" w:color="auto"/>
            <w:left w:val="none" w:sz="0" w:space="0" w:color="auto"/>
            <w:bottom w:val="none" w:sz="0" w:space="0" w:color="auto"/>
            <w:right w:val="none" w:sz="0" w:space="0" w:color="auto"/>
          </w:divBdr>
        </w:div>
        <w:div w:id="762921029">
          <w:marLeft w:val="0"/>
          <w:marRight w:val="0"/>
          <w:marTop w:val="0"/>
          <w:marBottom w:val="0"/>
          <w:divBdr>
            <w:top w:val="none" w:sz="0" w:space="0" w:color="auto"/>
            <w:left w:val="none" w:sz="0" w:space="0" w:color="auto"/>
            <w:bottom w:val="none" w:sz="0" w:space="0" w:color="auto"/>
            <w:right w:val="none" w:sz="0" w:space="0" w:color="auto"/>
          </w:divBdr>
        </w:div>
        <w:div w:id="773675856">
          <w:marLeft w:val="0"/>
          <w:marRight w:val="0"/>
          <w:marTop w:val="0"/>
          <w:marBottom w:val="0"/>
          <w:divBdr>
            <w:top w:val="none" w:sz="0" w:space="0" w:color="auto"/>
            <w:left w:val="none" w:sz="0" w:space="0" w:color="auto"/>
            <w:bottom w:val="none" w:sz="0" w:space="0" w:color="auto"/>
            <w:right w:val="none" w:sz="0" w:space="0" w:color="auto"/>
          </w:divBdr>
        </w:div>
        <w:div w:id="785463766">
          <w:marLeft w:val="0"/>
          <w:marRight w:val="0"/>
          <w:marTop w:val="0"/>
          <w:marBottom w:val="0"/>
          <w:divBdr>
            <w:top w:val="none" w:sz="0" w:space="0" w:color="auto"/>
            <w:left w:val="none" w:sz="0" w:space="0" w:color="auto"/>
            <w:bottom w:val="none" w:sz="0" w:space="0" w:color="auto"/>
            <w:right w:val="none" w:sz="0" w:space="0" w:color="auto"/>
          </w:divBdr>
        </w:div>
        <w:div w:id="789276387">
          <w:marLeft w:val="0"/>
          <w:marRight w:val="0"/>
          <w:marTop w:val="0"/>
          <w:marBottom w:val="0"/>
          <w:divBdr>
            <w:top w:val="none" w:sz="0" w:space="0" w:color="auto"/>
            <w:left w:val="none" w:sz="0" w:space="0" w:color="auto"/>
            <w:bottom w:val="none" w:sz="0" w:space="0" w:color="auto"/>
            <w:right w:val="none" w:sz="0" w:space="0" w:color="auto"/>
          </w:divBdr>
        </w:div>
        <w:div w:id="810513679">
          <w:marLeft w:val="0"/>
          <w:marRight w:val="0"/>
          <w:marTop w:val="0"/>
          <w:marBottom w:val="0"/>
          <w:divBdr>
            <w:top w:val="none" w:sz="0" w:space="0" w:color="auto"/>
            <w:left w:val="none" w:sz="0" w:space="0" w:color="auto"/>
            <w:bottom w:val="none" w:sz="0" w:space="0" w:color="auto"/>
            <w:right w:val="none" w:sz="0" w:space="0" w:color="auto"/>
          </w:divBdr>
        </w:div>
        <w:div w:id="815337261">
          <w:marLeft w:val="0"/>
          <w:marRight w:val="0"/>
          <w:marTop w:val="0"/>
          <w:marBottom w:val="0"/>
          <w:divBdr>
            <w:top w:val="none" w:sz="0" w:space="0" w:color="auto"/>
            <w:left w:val="none" w:sz="0" w:space="0" w:color="auto"/>
            <w:bottom w:val="none" w:sz="0" w:space="0" w:color="auto"/>
            <w:right w:val="none" w:sz="0" w:space="0" w:color="auto"/>
          </w:divBdr>
        </w:div>
        <w:div w:id="854271553">
          <w:marLeft w:val="0"/>
          <w:marRight w:val="0"/>
          <w:marTop w:val="0"/>
          <w:marBottom w:val="0"/>
          <w:divBdr>
            <w:top w:val="none" w:sz="0" w:space="0" w:color="auto"/>
            <w:left w:val="none" w:sz="0" w:space="0" w:color="auto"/>
            <w:bottom w:val="none" w:sz="0" w:space="0" w:color="auto"/>
            <w:right w:val="none" w:sz="0" w:space="0" w:color="auto"/>
          </w:divBdr>
        </w:div>
        <w:div w:id="855002305">
          <w:marLeft w:val="0"/>
          <w:marRight w:val="0"/>
          <w:marTop w:val="0"/>
          <w:marBottom w:val="0"/>
          <w:divBdr>
            <w:top w:val="none" w:sz="0" w:space="0" w:color="auto"/>
            <w:left w:val="none" w:sz="0" w:space="0" w:color="auto"/>
            <w:bottom w:val="none" w:sz="0" w:space="0" w:color="auto"/>
            <w:right w:val="none" w:sz="0" w:space="0" w:color="auto"/>
          </w:divBdr>
        </w:div>
        <w:div w:id="862599492">
          <w:marLeft w:val="0"/>
          <w:marRight w:val="0"/>
          <w:marTop w:val="0"/>
          <w:marBottom w:val="0"/>
          <w:divBdr>
            <w:top w:val="none" w:sz="0" w:space="0" w:color="auto"/>
            <w:left w:val="none" w:sz="0" w:space="0" w:color="auto"/>
            <w:bottom w:val="none" w:sz="0" w:space="0" w:color="auto"/>
            <w:right w:val="none" w:sz="0" w:space="0" w:color="auto"/>
          </w:divBdr>
        </w:div>
        <w:div w:id="875117871">
          <w:marLeft w:val="0"/>
          <w:marRight w:val="0"/>
          <w:marTop w:val="0"/>
          <w:marBottom w:val="0"/>
          <w:divBdr>
            <w:top w:val="none" w:sz="0" w:space="0" w:color="auto"/>
            <w:left w:val="none" w:sz="0" w:space="0" w:color="auto"/>
            <w:bottom w:val="none" w:sz="0" w:space="0" w:color="auto"/>
            <w:right w:val="none" w:sz="0" w:space="0" w:color="auto"/>
          </w:divBdr>
        </w:div>
        <w:div w:id="888537989">
          <w:marLeft w:val="0"/>
          <w:marRight w:val="0"/>
          <w:marTop w:val="0"/>
          <w:marBottom w:val="0"/>
          <w:divBdr>
            <w:top w:val="none" w:sz="0" w:space="0" w:color="auto"/>
            <w:left w:val="none" w:sz="0" w:space="0" w:color="auto"/>
            <w:bottom w:val="none" w:sz="0" w:space="0" w:color="auto"/>
            <w:right w:val="none" w:sz="0" w:space="0" w:color="auto"/>
          </w:divBdr>
        </w:div>
        <w:div w:id="899754392">
          <w:marLeft w:val="0"/>
          <w:marRight w:val="0"/>
          <w:marTop w:val="0"/>
          <w:marBottom w:val="0"/>
          <w:divBdr>
            <w:top w:val="none" w:sz="0" w:space="0" w:color="auto"/>
            <w:left w:val="none" w:sz="0" w:space="0" w:color="auto"/>
            <w:bottom w:val="none" w:sz="0" w:space="0" w:color="auto"/>
            <w:right w:val="none" w:sz="0" w:space="0" w:color="auto"/>
          </w:divBdr>
        </w:div>
        <w:div w:id="904220314">
          <w:marLeft w:val="0"/>
          <w:marRight w:val="0"/>
          <w:marTop w:val="0"/>
          <w:marBottom w:val="0"/>
          <w:divBdr>
            <w:top w:val="none" w:sz="0" w:space="0" w:color="auto"/>
            <w:left w:val="none" w:sz="0" w:space="0" w:color="auto"/>
            <w:bottom w:val="none" w:sz="0" w:space="0" w:color="auto"/>
            <w:right w:val="none" w:sz="0" w:space="0" w:color="auto"/>
          </w:divBdr>
        </w:div>
        <w:div w:id="907496688">
          <w:marLeft w:val="0"/>
          <w:marRight w:val="0"/>
          <w:marTop w:val="0"/>
          <w:marBottom w:val="0"/>
          <w:divBdr>
            <w:top w:val="none" w:sz="0" w:space="0" w:color="auto"/>
            <w:left w:val="none" w:sz="0" w:space="0" w:color="auto"/>
            <w:bottom w:val="none" w:sz="0" w:space="0" w:color="auto"/>
            <w:right w:val="none" w:sz="0" w:space="0" w:color="auto"/>
          </w:divBdr>
        </w:div>
        <w:div w:id="912162043">
          <w:marLeft w:val="0"/>
          <w:marRight w:val="0"/>
          <w:marTop w:val="0"/>
          <w:marBottom w:val="0"/>
          <w:divBdr>
            <w:top w:val="none" w:sz="0" w:space="0" w:color="auto"/>
            <w:left w:val="none" w:sz="0" w:space="0" w:color="auto"/>
            <w:bottom w:val="none" w:sz="0" w:space="0" w:color="auto"/>
            <w:right w:val="none" w:sz="0" w:space="0" w:color="auto"/>
          </w:divBdr>
        </w:div>
        <w:div w:id="942303971">
          <w:marLeft w:val="0"/>
          <w:marRight w:val="0"/>
          <w:marTop w:val="0"/>
          <w:marBottom w:val="0"/>
          <w:divBdr>
            <w:top w:val="none" w:sz="0" w:space="0" w:color="auto"/>
            <w:left w:val="none" w:sz="0" w:space="0" w:color="auto"/>
            <w:bottom w:val="none" w:sz="0" w:space="0" w:color="auto"/>
            <w:right w:val="none" w:sz="0" w:space="0" w:color="auto"/>
          </w:divBdr>
        </w:div>
        <w:div w:id="982732164">
          <w:marLeft w:val="0"/>
          <w:marRight w:val="0"/>
          <w:marTop w:val="0"/>
          <w:marBottom w:val="0"/>
          <w:divBdr>
            <w:top w:val="none" w:sz="0" w:space="0" w:color="auto"/>
            <w:left w:val="none" w:sz="0" w:space="0" w:color="auto"/>
            <w:bottom w:val="none" w:sz="0" w:space="0" w:color="auto"/>
            <w:right w:val="none" w:sz="0" w:space="0" w:color="auto"/>
          </w:divBdr>
        </w:div>
        <w:div w:id="983311181">
          <w:marLeft w:val="0"/>
          <w:marRight w:val="0"/>
          <w:marTop w:val="0"/>
          <w:marBottom w:val="0"/>
          <w:divBdr>
            <w:top w:val="none" w:sz="0" w:space="0" w:color="auto"/>
            <w:left w:val="none" w:sz="0" w:space="0" w:color="auto"/>
            <w:bottom w:val="none" w:sz="0" w:space="0" w:color="auto"/>
            <w:right w:val="none" w:sz="0" w:space="0" w:color="auto"/>
          </w:divBdr>
        </w:div>
        <w:div w:id="993725723">
          <w:marLeft w:val="0"/>
          <w:marRight w:val="0"/>
          <w:marTop w:val="0"/>
          <w:marBottom w:val="0"/>
          <w:divBdr>
            <w:top w:val="none" w:sz="0" w:space="0" w:color="auto"/>
            <w:left w:val="none" w:sz="0" w:space="0" w:color="auto"/>
            <w:bottom w:val="none" w:sz="0" w:space="0" w:color="auto"/>
            <w:right w:val="none" w:sz="0" w:space="0" w:color="auto"/>
          </w:divBdr>
        </w:div>
        <w:div w:id="1000624149">
          <w:marLeft w:val="0"/>
          <w:marRight w:val="0"/>
          <w:marTop w:val="0"/>
          <w:marBottom w:val="0"/>
          <w:divBdr>
            <w:top w:val="none" w:sz="0" w:space="0" w:color="auto"/>
            <w:left w:val="none" w:sz="0" w:space="0" w:color="auto"/>
            <w:bottom w:val="none" w:sz="0" w:space="0" w:color="auto"/>
            <w:right w:val="none" w:sz="0" w:space="0" w:color="auto"/>
          </w:divBdr>
        </w:div>
        <w:div w:id="1003898062">
          <w:marLeft w:val="0"/>
          <w:marRight w:val="0"/>
          <w:marTop w:val="0"/>
          <w:marBottom w:val="0"/>
          <w:divBdr>
            <w:top w:val="none" w:sz="0" w:space="0" w:color="auto"/>
            <w:left w:val="none" w:sz="0" w:space="0" w:color="auto"/>
            <w:bottom w:val="none" w:sz="0" w:space="0" w:color="auto"/>
            <w:right w:val="none" w:sz="0" w:space="0" w:color="auto"/>
          </w:divBdr>
        </w:div>
        <w:div w:id="1013608104">
          <w:marLeft w:val="0"/>
          <w:marRight w:val="0"/>
          <w:marTop w:val="0"/>
          <w:marBottom w:val="0"/>
          <w:divBdr>
            <w:top w:val="none" w:sz="0" w:space="0" w:color="auto"/>
            <w:left w:val="none" w:sz="0" w:space="0" w:color="auto"/>
            <w:bottom w:val="none" w:sz="0" w:space="0" w:color="auto"/>
            <w:right w:val="none" w:sz="0" w:space="0" w:color="auto"/>
          </w:divBdr>
        </w:div>
        <w:div w:id="1022435048">
          <w:marLeft w:val="0"/>
          <w:marRight w:val="0"/>
          <w:marTop w:val="0"/>
          <w:marBottom w:val="0"/>
          <w:divBdr>
            <w:top w:val="none" w:sz="0" w:space="0" w:color="auto"/>
            <w:left w:val="none" w:sz="0" w:space="0" w:color="auto"/>
            <w:bottom w:val="none" w:sz="0" w:space="0" w:color="auto"/>
            <w:right w:val="none" w:sz="0" w:space="0" w:color="auto"/>
          </w:divBdr>
        </w:div>
        <w:div w:id="1034885424">
          <w:marLeft w:val="0"/>
          <w:marRight w:val="0"/>
          <w:marTop w:val="0"/>
          <w:marBottom w:val="0"/>
          <w:divBdr>
            <w:top w:val="none" w:sz="0" w:space="0" w:color="auto"/>
            <w:left w:val="none" w:sz="0" w:space="0" w:color="auto"/>
            <w:bottom w:val="none" w:sz="0" w:space="0" w:color="auto"/>
            <w:right w:val="none" w:sz="0" w:space="0" w:color="auto"/>
          </w:divBdr>
        </w:div>
        <w:div w:id="1052074942">
          <w:marLeft w:val="0"/>
          <w:marRight w:val="0"/>
          <w:marTop w:val="0"/>
          <w:marBottom w:val="0"/>
          <w:divBdr>
            <w:top w:val="none" w:sz="0" w:space="0" w:color="auto"/>
            <w:left w:val="none" w:sz="0" w:space="0" w:color="auto"/>
            <w:bottom w:val="none" w:sz="0" w:space="0" w:color="auto"/>
            <w:right w:val="none" w:sz="0" w:space="0" w:color="auto"/>
          </w:divBdr>
        </w:div>
        <w:div w:id="1087267021">
          <w:marLeft w:val="0"/>
          <w:marRight w:val="0"/>
          <w:marTop w:val="0"/>
          <w:marBottom w:val="0"/>
          <w:divBdr>
            <w:top w:val="none" w:sz="0" w:space="0" w:color="auto"/>
            <w:left w:val="none" w:sz="0" w:space="0" w:color="auto"/>
            <w:bottom w:val="none" w:sz="0" w:space="0" w:color="auto"/>
            <w:right w:val="none" w:sz="0" w:space="0" w:color="auto"/>
          </w:divBdr>
        </w:div>
        <w:div w:id="1102381480">
          <w:marLeft w:val="0"/>
          <w:marRight w:val="0"/>
          <w:marTop w:val="0"/>
          <w:marBottom w:val="0"/>
          <w:divBdr>
            <w:top w:val="none" w:sz="0" w:space="0" w:color="auto"/>
            <w:left w:val="none" w:sz="0" w:space="0" w:color="auto"/>
            <w:bottom w:val="none" w:sz="0" w:space="0" w:color="auto"/>
            <w:right w:val="none" w:sz="0" w:space="0" w:color="auto"/>
          </w:divBdr>
        </w:div>
        <w:div w:id="1111587069">
          <w:marLeft w:val="0"/>
          <w:marRight w:val="0"/>
          <w:marTop w:val="0"/>
          <w:marBottom w:val="0"/>
          <w:divBdr>
            <w:top w:val="none" w:sz="0" w:space="0" w:color="auto"/>
            <w:left w:val="none" w:sz="0" w:space="0" w:color="auto"/>
            <w:bottom w:val="none" w:sz="0" w:space="0" w:color="auto"/>
            <w:right w:val="none" w:sz="0" w:space="0" w:color="auto"/>
          </w:divBdr>
        </w:div>
        <w:div w:id="1120490902">
          <w:marLeft w:val="0"/>
          <w:marRight w:val="0"/>
          <w:marTop w:val="0"/>
          <w:marBottom w:val="0"/>
          <w:divBdr>
            <w:top w:val="none" w:sz="0" w:space="0" w:color="auto"/>
            <w:left w:val="none" w:sz="0" w:space="0" w:color="auto"/>
            <w:bottom w:val="none" w:sz="0" w:space="0" w:color="auto"/>
            <w:right w:val="none" w:sz="0" w:space="0" w:color="auto"/>
          </w:divBdr>
        </w:div>
        <w:div w:id="1128939966">
          <w:marLeft w:val="0"/>
          <w:marRight w:val="0"/>
          <w:marTop w:val="0"/>
          <w:marBottom w:val="0"/>
          <w:divBdr>
            <w:top w:val="none" w:sz="0" w:space="0" w:color="auto"/>
            <w:left w:val="none" w:sz="0" w:space="0" w:color="auto"/>
            <w:bottom w:val="none" w:sz="0" w:space="0" w:color="auto"/>
            <w:right w:val="none" w:sz="0" w:space="0" w:color="auto"/>
          </w:divBdr>
        </w:div>
        <w:div w:id="1131556179">
          <w:marLeft w:val="0"/>
          <w:marRight w:val="0"/>
          <w:marTop w:val="0"/>
          <w:marBottom w:val="0"/>
          <w:divBdr>
            <w:top w:val="none" w:sz="0" w:space="0" w:color="auto"/>
            <w:left w:val="none" w:sz="0" w:space="0" w:color="auto"/>
            <w:bottom w:val="none" w:sz="0" w:space="0" w:color="auto"/>
            <w:right w:val="none" w:sz="0" w:space="0" w:color="auto"/>
          </w:divBdr>
        </w:div>
        <w:div w:id="1135870758">
          <w:marLeft w:val="0"/>
          <w:marRight w:val="0"/>
          <w:marTop w:val="0"/>
          <w:marBottom w:val="0"/>
          <w:divBdr>
            <w:top w:val="none" w:sz="0" w:space="0" w:color="auto"/>
            <w:left w:val="none" w:sz="0" w:space="0" w:color="auto"/>
            <w:bottom w:val="none" w:sz="0" w:space="0" w:color="auto"/>
            <w:right w:val="none" w:sz="0" w:space="0" w:color="auto"/>
          </w:divBdr>
        </w:div>
        <w:div w:id="1136602946">
          <w:marLeft w:val="0"/>
          <w:marRight w:val="0"/>
          <w:marTop w:val="0"/>
          <w:marBottom w:val="0"/>
          <w:divBdr>
            <w:top w:val="none" w:sz="0" w:space="0" w:color="auto"/>
            <w:left w:val="none" w:sz="0" w:space="0" w:color="auto"/>
            <w:bottom w:val="none" w:sz="0" w:space="0" w:color="auto"/>
            <w:right w:val="none" w:sz="0" w:space="0" w:color="auto"/>
          </w:divBdr>
        </w:div>
        <w:div w:id="1139952487">
          <w:marLeft w:val="0"/>
          <w:marRight w:val="0"/>
          <w:marTop w:val="0"/>
          <w:marBottom w:val="0"/>
          <w:divBdr>
            <w:top w:val="none" w:sz="0" w:space="0" w:color="auto"/>
            <w:left w:val="none" w:sz="0" w:space="0" w:color="auto"/>
            <w:bottom w:val="none" w:sz="0" w:space="0" w:color="auto"/>
            <w:right w:val="none" w:sz="0" w:space="0" w:color="auto"/>
          </w:divBdr>
        </w:div>
        <w:div w:id="1145588063">
          <w:marLeft w:val="0"/>
          <w:marRight w:val="0"/>
          <w:marTop w:val="0"/>
          <w:marBottom w:val="0"/>
          <w:divBdr>
            <w:top w:val="none" w:sz="0" w:space="0" w:color="auto"/>
            <w:left w:val="none" w:sz="0" w:space="0" w:color="auto"/>
            <w:bottom w:val="none" w:sz="0" w:space="0" w:color="auto"/>
            <w:right w:val="none" w:sz="0" w:space="0" w:color="auto"/>
          </w:divBdr>
        </w:div>
        <w:div w:id="1147358886">
          <w:marLeft w:val="0"/>
          <w:marRight w:val="0"/>
          <w:marTop w:val="0"/>
          <w:marBottom w:val="0"/>
          <w:divBdr>
            <w:top w:val="none" w:sz="0" w:space="0" w:color="auto"/>
            <w:left w:val="none" w:sz="0" w:space="0" w:color="auto"/>
            <w:bottom w:val="none" w:sz="0" w:space="0" w:color="auto"/>
            <w:right w:val="none" w:sz="0" w:space="0" w:color="auto"/>
          </w:divBdr>
        </w:div>
        <w:div w:id="1181162730">
          <w:marLeft w:val="0"/>
          <w:marRight w:val="0"/>
          <w:marTop w:val="0"/>
          <w:marBottom w:val="0"/>
          <w:divBdr>
            <w:top w:val="none" w:sz="0" w:space="0" w:color="auto"/>
            <w:left w:val="none" w:sz="0" w:space="0" w:color="auto"/>
            <w:bottom w:val="none" w:sz="0" w:space="0" w:color="auto"/>
            <w:right w:val="none" w:sz="0" w:space="0" w:color="auto"/>
          </w:divBdr>
        </w:div>
        <w:div w:id="1183975394">
          <w:marLeft w:val="0"/>
          <w:marRight w:val="0"/>
          <w:marTop w:val="0"/>
          <w:marBottom w:val="0"/>
          <w:divBdr>
            <w:top w:val="none" w:sz="0" w:space="0" w:color="auto"/>
            <w:left w:val="none" w:sz="0" w:space="0" w:color="auto"/>
            <w:bottom w:val="none" w:sz="0" w:space="0" w:color="auto"/>
            <w:right w:val="none" w:sz="0" w:space="0" w:color="auto"/>
          </w:divBdr>
        </w:div>
        <w:div w:id="1184779764">
          <w:marLeft w:val="0"/>
          <w:marRight w:val="0"/>
          <w:marTop w:val="0"/>
          <w:marBottom w:val="0"/>
          <w:divBdr>
            <w:top w:val="none" w:sz="0" w:space="0" w:color="auto"/>
            <w:left w:val="none" w:sz="0" w:space="0" w:color="auto"/>
            <w:bottom w:val="none" w:sz="0" w:space="0" w:color="auto"/>
            <w:right w:val="none" w:sz="0" w:space="0" w:color="auto"/>
          </w:divBdr>
        </w:div>
        <w:div w:id="1218586021">
          <w:marLeft w:val="0"/>
          <w:marRight w:val="0"/>
          <w:marTop w:val="0"/>
          <w:marBottom w:val="0"/>
          <w:divBdr>
            <w:top w:val="none" w:sz="0" w:space="0" w:color="auto"/>
            <w:left w:val="none" w:sz="0" w:space="0" w:color="auto"/>
            <w:bottom w:val="none" w:sz="0" w:space="0" w:color="auto"/>
            <w:right w:val="none" w:sz="0" w:space="0" w:color="auto"/>
          </w:divBdr>
        </w:div>
        <w:div w:id="1260798612">
          <w:marLeft w:val="0"/>
          <w:marRight w:val="0"/>
          <w:marTop w:val="0"/>
          <w:marBottom w:val="0"/>
          <w:divBdr>
            <w:top w:val="none" w:sz="0" w:space="0" w:color="auto"/>
            <w:left w:val="none" w:sz="0" w:space="0" w:color="auto"/>
            <w:bottom w:val="none" w:sz="0" w:space="0" w:color="auto"/>
            <w:right w:val="none" w:sz="0" w:space="0" w:color="auto"/>
          </w:divBdr>
        </w:div>
        <w:div w:id="1274678021">
          <w:marLeft w:val="0"/>
          <w:marRight w:val="0"/>
          <w:marTop w:val="0"/>
          <w:marBottom w:val="0"/>
          <w:divBdr>
            <w:top w:val="none" w:sz="0" w:space="0" w:color="auto"/>
            <w:left w:val="none" w:sz="0" w:space="0" w:color="auto"/>
            <w:bottom w:val="none" w:sz="0" w:space="0" w:color="auto"/>
            <w:right w:val="none" w:sz="0" w:space="0" w:color="auto"/>
          </w:divBdr>
        </w:div>
        <w:div w:id="1275214513">
          <w:marLeft w:val="0"/>
          <w:marRight w:val="0"/>
          <w:marTop w:val="0"/>
          <w:marBottom w:val="0"/>
          <w:divBdr>
            <w:top w:val="none" w:sz="0" w:space="0" w:color="auto"/>
            <w:left w:val="none" w:sz="0" w:space="0" w:color="auto"/>
            <w:bottom w:val="none" w:sz="0" w:space="0" w:color="auto"/>
            <w:right w:val="none" w:sz="0" w:space="0" w:color="auto"/>
          </w:divBdr>
        </w:div>
        <w:div w:id="1295140802">
          <w:marLeft w:val="0"/>
          <w:marRight w:val="0"/>
          <w:marTop w:val="0"/>
          <w:marBottom w:val="0"/>
          <w:divBdr>
            <w:top w:val="none" w:sz="0" w:space="0" w:color="auto"/>
            <w:left w:val="none" w:sz="0" w:space="0" w:color="auto"/>
            <w:bottom w:val="none" w:sz="0" w:space="0" w:color="auto"/>
            <w:right w:val="none" w:sz="0" w:space="0" w:color="auto"/>
          </w:divBdr>
        </w:div>
        <w:div w:id="1311402971">
          <w:marLeft w:val="0"/>
          <w:marRight w:val="0"/>
          <w:marTop w:val="0"/>
          <w:marBottom w:val="0"/>
          <w:divBdr>
            <w:top w:val="none" w:sz="0" w:space="0" w:color="auto"/>
            <w:left w:val="none" w:sz="0" w:space="0" w:color="auto"/>
            <w:bottom w:val="none" w:sz="0" w:space="0" w:color="auto"/>
            <w:right w:val="none" w:sz="0" w:space="0" w:color="auto"/>
          </w:divBdr>
        </w:div>
        <w:div w:id="1345590345">
          <w:marLeft w:val="0"/>
          <w:marRight w:val="0"/>
          <w:marTop w:val="0"/>
          <w:marBottom w:val="0"/>
          <w:divBdr>
            <w:top w:val="none" w:sz="0" w:space="0" w:color="auto"/>
            <w:left w:val="none" w:sz="0" w:space="0" w:color="auto"/>
            <w:bottom w:val="none" w:sz="0" w:space="0" w:color="auto"/>
            <w:right w:val="none" w:sz="0" w:space="0" w:color="auto"/>
          </w:divBdr>
        </w:div>
        <w:div w:id="1352493310">
          <w:marLeft w:val="0"/>
          <w:marRight w:val="0"/>
          <w:marTop w:val="0"/>
          <w:marBottom w:val="0"/>
          <w:divBdr>
            <w:top w:val="none" w:sz="0" w:space="0" w:color="auto"/>
            <w:left w:val="none" w:sz="0" w:space="0" w:color="auto"/>
            <w:bottom w:val="none" w:sz="0" w:space="0" w:color="auto"/>
            <w:right w:val="none" w:sz="0" w:space="0" w:color="auto"/>
          </w:divBdr>
        </w:div>
        <w:div w:id="1395202204">
          <w:marLeft w:val="0"/>
          <w:marRight w:val="0"/>
          <w:marTop w:val="0"/>
          <w:marBottom w:val="0"/>
          <w:divBdr>
            <w:top w:val="none" w:sz="0" w:space="0" w:color="auto"/>
            <w:left w:val="none" w:sz="0" w:space="0" w:color="auto"/>
            <w:bottom w:val="none" w:sz="0" w:space="0" w:color="auto"/>
            <w:right w:val="none" w:sz="0" w:space="0" w:color="auto"/>
          </w:divBdr>
        </w:div>
        <w:div w:id="1405757675">
          <w:marLeft w:val="0"/>
          <w:marRight w:val="0"/>
          <w:marTop w:val="0"/>
          <w:marBottom w:val="0"/>
          <w:divBdr>
            <w:top w:val="none" w:sz="0" w:space="0" w:color="auto"/>
            <w:left w:val="none" w:sz="0" w:space="0" w:color="auto"/>
            <w:bottom w:val="none" w:sz="0" w:space="0" w:color="auto"/>
            <w:right w:val="none" w:sz="0" w:space="0" w:color="auto"/>
          </w:divBdr>
        </w:div>
        <w:div w:id="1423061732">
          <w:marLeft w:val="0"/>
          <w:marRight w:val="0"/>
          <w:marTop w:val="0"/>
          <w:marBottom w:val="0"/>
          <w:divBdr>
            <w:top w:val="none" w:sz="0" w:space="0" w:color="auto"/>
            <w:left w:val="none" w:sz="0" w:space="0" w:color="auto"/>
            <w:bottom w:val="none" w:sz="0" w:space="0" w:color="auto"/>
            <w:right w:val="none" w:sz="0" w:space="0" w:color="auto"/>
          </w:divBdr>
        </w:div>
        <w:div w:id="1432359685">
          <w:marLeft w:val="0"/>
          <w:marRight w:val="0"/>
          <w:marTop w:val="0"/>
          <w:marBottom w:val="0"/>
          <w:divBdr>
            <w:top w:val="none" w:sz="0" w:space="0" w:color="auto"/>
            <w:left w:val="none" w:sz="0" w:space="0" w:color="auto"/>
            <w:bottom w:val="none" w:sz="0" w:space="0" w:color="auto"/>
            <w:right w:val="none" w:sz="0" w:space="0" w:color="auto"/>
          </w:divBdr>
        </w:div>
        <w:div w:id="1441993489">
          <w:marLeft w:val="0"/>
          <w:marRight w:val="0"/>
          <w:marTop w:val="0"/>
          <w:marBottom w:val="0"/>
          <w:divBdr>
            <w:top w:val="none" w:sz="0" w:space="0" w:color="auto"/>
            <w:left w:val="none" w:sz="0" w:space="0" w:color="auto"/>
            <w:bottom w:val="none" w:sz="0" w:space="0" w:color="auto"/>
            <w:right w:val="none" w:sz="0" w:space="0" w:color="auto"/>
          </w:divBdr>
        </w:div>
        <w:div w:id="1444423212">
          <w:marLeft w:val="0"/>
          <w:marRight w:val="0"/>
          <w:marTop w:val="0"/>
          <w:marBottom w:val="0"/>
          <w:divBdr>
            <w:top w:val="none" w:sz="0" w:space="0" w:color="auto"/>
            <w:left w:val="none" w:sz="0" w:space="0" w:color="auto"/>
            <w:bottom w:val="none" w:sz="0" w:space="0" w:color="auto"/>
            <w:right w:val="none" w:sz="0" w:space="0" w:color="auto"/>
          </w:divBdr>
        </w:div>
        <w:div w:id="1449200422">
          <w:marLeft w:val="0"/>
          <w:marRight w:val="0"/>
          <w:marTop w:val="0"/>
          <w:marBottom w:val="0"/>
          <w:divBdr>
            <w:top w:val="none" w:sz="0" w:space="0" w:color="auto"/>
            <w:left w:val="none" w:sz="0" w:space="0" w:color="auto"/>
            <w:bottom w:val="none" w:sz="0" w:space="0" w:color="auto"/>
            <w:right w:val="none" w:sz="0" w:space="0" w:color="auto"/>
          </w:divBdr>
        </w:div>
        <w:div w:id="1457916280">
          <w:marLeft w:val="0"/>
          <w:marRight w:val="0"/>
          <w:marTop w:val="0"/>
          <w:marBottom w:val="0"/>
          <w:divBdr>
            <w:top w:val="none" w:sz="0" w:space="0" w:color="auto"/>
            <w:left w:val="none" w:sz="0" w:space="0" w:color="auto"/>
            <w:bottom w:val="none" w:sz="0" w:space="0" w:color="auto"/>
            <w:right w:val="none" w:sz="0" w:space="0" w:color="auto"/>
          </w:divBdr>
        </w:div>
        <w:div w:id="1477139307">
          <w:marLeft w:val="0"/>
          <w:marRight w:val="0"/>
          <w:marTop w:val="0"/>
          <w:marBottom w:val="0"/>
          <w:divBdr>
            <w:top w:val="none" w:sz="0" w:space="0" w:color="auto"/>
            <w:left w:val="none" w:sz="0" w:space="0" w:color="auto"/>
            <w:bottom w:val="none" w:sz="0" w:space="0" w:color="auto"/>
            <w:right w:val="none" w:sz="0" w:space="0" w:color="auto"/>
          </w:divBdr>
        </w:div>
        <w:div w:id="1479761451">
          <w:marLeft w:val="0"/>
          <w:marRight w:val="0"/>
          <w:marTop w:val="0"/>
          <w:marBottom w:val="0"/>
          <w:divBdr>
            <w:top w:val="none" w:sz="0" w:space="0" w:color="auto"/>
            <w:left w:val="none" w:sz="0" w:space="0" w:color="auto"/>
            <w:bottom w:val="none" w:sz="0" w:space="0" w:color="auto"/>
            <w:right w:val="none" w:sz="0" w:space="0" w:color="auto"/>
          </w:divBdr>
        </w:div>
        <w:div w:id="1480531942">
          <w:marLeft w:val="0"/>
          <w:marRight w:val="0"/>
          <w:marTop w:val="0"/>
          <w:marBottom w:val="0"/>
          <w:divBdr>
            <w:top w:val="none" w:sz="0" w:space="0" w:color="auto"/>
            <w:left w:val="none" w:sz="0" w:space="0" w:color="auto"/>
            <w:bottom w:val="none" w:sz="0" w:space="0" w:color="auto"/>
            <w:right w:val="none" w:sz="0" w:space="0" w:color="auto"/>
          </w:divBdr>
        </w:div>
        <w:div w:id="1480922668">
          <w:marLeft w:val="0"/>
          <w:marRight w:val="0"/>
          <w:marTop w:val="0"/>
          <w:marBottom w:val="0"/>
          <w:divBdr>
            <w:top w:val="none" w:sz="0" w:space="0" w:color="auto"/>
            <w:left w:val="none" w:sz="0" w:space="0" w:color="auto"/>
            <w:bottom w:val="none" w:sz="0" w:space="0" w:color="auto"/>
            <w:right w:val="none" w:sz="0" w:space="0" w:color="auto"/>
          </w:divBdr>
        </w:div>
        <w:div w:id="1481117543">
          <w:marLeft w:val="0"/>
          <w:marRight w:val="0"/>
          <w:marTop w:val="0"/>
          <w:marBottom w:val="0"/>
          <w:divBdr>
            <w:top w:val="none" w:sz="0" w:space="0" w:color="auto"/>
            <w:left w:val="none" w:sz="0" w:space="0" w:color="auto"/>
            <w:bottom w:val="none" w:sz="0" w:space="0" w:color="auto"/>
            <w:right w:val="none" w:sz="0" w:space="0" w:color="auto"/>
          </w:divBdr>
        </w:div>
        <w:div w:id="1485008254">
          <w:marLeft w:val="0"/>
          <w:marRight w:val="0"/>
          <w:marTop w:val="0"/>
          <w:marBottom w:val="0"/>
          <w:divBdr>
            <w:top w:val="none" w:sz="0" w:space="0" w:color="auto"/>
            <w:left w:val="none" w:sz="0" w:space="0" w:color="auto"/>
            <w:bottom w:val="none" w:sz="0" w:space="0" w:color="auto"/>
            <w:right w:val="none" w:sz="0" w:space="0" w:color="auto"/>
          </w:divBdr>
        </w:div>
        <w:div w:id="1485664133">
          <w:marLeft w:val="0"/>
          <w:marRight w:val="0"/>
          <w:marTop w:val="0"/>
          <w:marBottom w:val="0"/>
          <w:divBdr>
            <w:top w:val="none" w:sz="0" w:space="0" w:color="auto"/>
            <w:left w:val="none" w:sz="0" w:space="0" w:color="auto"/>
            <w:bottom w:val="none" w:sz="0" w:space="0" w:color="auto"/>
            <w:right w:val="none" w:sz="0" w:space="0" w:color="auto"/>
          </w:divBdr>
        </w:div>
        <w:div w:id="1493640376">
          <w:marLeft w:val="0"/>
          <w:marRight w:val="0"/>
          <w:marTop w:val="0"/>
          <w:marBottom w:val="0"/>
          <w:divBdr>
            <w:top w:val="none" w:sz="0" w:space="0" w:color="auto"/>
            <w:left w:val="none" w:sz="0" w:space="0" w:color="auto"/>
            <w:bottom w:val="none" w:sz="0" w:space="0" w:color="auto"/>
            <w:right w:val="none" w:sz="0" w:space="0" w:color="auto"/>
          </w:divBdr>
        </w:div>
        <w:div w:id="1509757229">
          <w:marLeft w:val="0"/>
          <w:marRight w:val="0"/>
          <w:marTop w:val="0"/>
          <w:marBottom w:val="0"/>
          <w:divBdr>
            <w:top w:val="none" w:sz="0" w:space="0" w:color="auto"/>
            <w:left w:val="none" w:sz="0" w:space="0" w:color="auto"/>
            <w:bottom w:val="none" w:sz="0" w:space="0" w:color="auto"/>
            <w:right w:val="none" w:sz="0" w:space="0" w:color="auto"/>
          </w:divBdr>
        </w:div>
        <w:div w:id="1528563580">
          <w:marLeft w:val="0"/>
          <w:marRight w:val="0"/>
          <w:marTop w:val="0"/>
          <w:marBottom w:val="0"/>
          <w:divBdr>
            <w:top w:val="none" w:sz="0" w:space="0" w:color="auto"/>
            <w:left w:val="none" w:sz="0" w:space="0" w:color="auto"/>
            <w:bottom w:val="none" w:sz="0" w:space="0" w:color="auto"/>
            <w:right w:val="none" w:sz="0" w:space="0" w:color="auto"/>
          </w:divBdr>
        </w:div>
        <w:div w:id="1539590666">
          <w:marLeft w:val="0"/>
          <w:marRight w:val="0"/>
          <w:marTop w:val="0"/>
          <w:marBottom w:val="0"/>
          <w:divBdr>
            <w:top w:val="none" w:sz="0" w:space="0" w:color="auto"/>
            <w:left w:val="none" w:sz="0" w:space="0" w:color="auto"/>
            <w:bottom w:val="none" w:sz="0" w:space="0" w:color="auto"/>
            <w:right w:val="none" w:sz="0" w:space="0" w:color="auto"/>
          </w:divBdr>
        </w:div>
        <w:div w:id="1583561245">
          <w:marLeft w:val="0"/>
          <w:marRight w:val="0"/>
          <w:marTop w:val="0"/>
          <w:marBottom w:val="0"/>
          <w:divBdr>
            <w:top w:val="none" w:sz="0" w:space="0" w:color="auto"/>
            <w:left w:val="none" w:sz="0" w:space="0" w:color="auto"/>
            <w:bottom w:val="none" w:sz="0" w:space="0" w:color="auto"/>
            <w:right w:val="none" w:sz="0" w:space="0" w:color="auto"/>
          </w:divBdr>
        </w:div>
        <w:div w:id="1594700176">
          <w:marLeft w:val="0"/>
          <w:marRight w:val="0"/>
          <w:marTop w:val="0"/>
          <w:marBottom w:val="0"/>
          <w:divBdr>
            <w:top w:val="none" w:sz="0" w:space="0" w:color="auto"/>
            <w:left w:val="none" w:sz="0" w:space="0" w:color="auto"/>
            <w:bottom w:val="none" w:sz="0" w:space="0" w:color="auto"/>
            <w:right w:val="none" w:sz="0" w:space="0" w:color="auto"/>
          </w:divBdr>
        </w:div>
        <w:div w:id="1607613324">
          <w:marLeft w:val="0"/>
          <w:marRight w:val="0"/>
          <w:marTop w:val="0"/>
          <w:marBottom w:val="0"/>
          <w:divBdr>
            <w:top w:val="none" w:sz="0" w:space="0" w:color="auto"/>
            <w:left w:val="none" w:sz="0" w:space="0" w:color="auto"/>
            <w:bottom w:val="none" w:sz="0" w:space="0" w:color="auto"/>
            <w:right w:val="none" w:sz="0" w:space="0" w:color="auto"/>
          </w:divBdr>
        </w:div>
        <w:div w:id="1624263184">
          <w:marLeft w:val="0"/>
          <w:marRight w:val="0"/>
          <w:marTop w:val="0"/>
          <w:marBottom w:val="0"/>
          <w:divBdr>
            <w:top w:val="none" w:sz="0" w:space="0" w:color="auto"/>
            <w:left w:val="none" w:sz="0" w:space="0" w:color="auto"/>
            <w:bottom w:val="none" w:sz="0" w:space="0" w:color="auto"/>
            <w:right w:val="none" w:sz="0" w:space="0" w:color="auto"/>
          </w:divBdr>
        </w:div>
        <w:div w:id="1631668844">
          <w:marLeft w:val="0"/>
          <w:marRight w:val="0"/>
          <w:marTop w:val="0"/>
          <w:marBottom w:val="0"/>
          <w:divBdr>
            <w:top w:val="none" w:sz="0" w:space="0" w:color="auto"/>
            <w:left w:val="none" w:sz="0" w:space="0" w:color="auto"/>
            <w:bottom w:val="none" w:sz="0" w:space="0" w:color="auto"/>
            <w:right w:val="none" w:sz="0" w:space="0" w:color="auto"/>
          </w:divBdr>
        </w:div>
        <w:div w:id="1644306707">
          <w:marLeft w:val="0"/>
          <w:marRight w:val="0"/>
          <w:marTop w:val="0"/>
          <w:marBottom w:val="0"/>
          <w:divBdr>
            <w:top w:val="none" w:sz="0" w:space="0" w:color="auto"/>
            <w:left w:val="none" w:sz="0" w:space="0" w:color="auto"/>
            <w:bottom w:val="none" w:sz="0" w:space="0" w:color="auto"/>
            <w:right w:val="none" w:sz="0" w:space="0" w:color="auto"/>
          </w:divBdr>
        </w:div>
        <w:div w:id="1650598215">
          <w:marLeft w:val="0"/>
          <w:marRight w:val="0"/>
          <w:marTop w:val="0"/>
          <w:marBottom w:val="0"/>
          <w:divBdr>
            <w:top w:val="none" w:sz="0" w:space="0" w:color="auto"/>
            <w:left w:val="none" w:sz="0" w:space="0" w:color="auto"/>
            <w:bottom w:val="none" w:sz="0" w:space="0" w:color="auto"/>
            <w:right w:val="none" w:sz="0" w:space="0" w:color="auto"/>
          </w:divBdr>
        </w:div>
        <w:div w:id="1652556432">
          <w:marLeft w:val="0"/>
          <w:marRight w:val="0"/>
          <w:marTop w:val="0"/>
          <w:marBottom w:val="0"/>
          <w:divBdr>
            <w:top w:val="none" w:sz="0" w:space="0" w:color="auto"/>
            <w:left w:val="none" w:sz="0" w:space="0" w:color="auto"/>
            <w:bottom w:val="none" w:sz="0" w:space="0" w:color="auto"/>
            <w:right w:val="none" w:sz="0" w:space="0" w:color="auto"/>
          </w:divBdr>
        </w:div>
        <w:div w:id="1696466212">
          <w:marLeft w:val="0"/>
          <w:marRight w:val="0"/>
          <w:marTop w:val="0"/>
          <w:marBottom w:val="0"/>
          <w:divBdr>
            <w:top w:val="none" w:sz="0" w:space="0" w:color="auto"/>
            <w:left w:val="none" w:sz="0" w:space="0" w:color="auto"/>
            <w:bottom w:val="none" w:sz="0" w:space="0" w:color="auto"/>
            <w:right w:val="none" w:sz="0" w:space="0" w:color="auto"/>
          </w:divBdr>
        </w:div>
        <w:div w:id="1730419420">
          <w:marLeft w:val="0"/>
          <w:marRight w:val="0"/>
          <w:marTop w:val="0"/>
          <w:marBottom w:val="0"/>
          <w:divBdr>
            <w:top w:val="none" w:sz="0" w:space="0" w:color="auto"/>
            <w:left w:val="none" w:sz="0" w:space="0" w:color="auto"/>
            <w:bottom w:val="none" w:sz="0" w:space="0" w:color="auto"/>
            <w:right w:val="none" w:sz="0" w:space="0" w:color="auto"/>
          </w:divBdr>
        </w:div>
        <w:div w:id="1733112191">
          <w:marLeft w:val="0"/>
          <w:marRight w:val="0"/>
          <w:marTop w:val="0"/>
          <w:marBottom w:val="0"/>
          <w:divBdr>
            <w:top w:val="none" w:sz="0" w:space="0" w:color="auto"/>
            <w:left w:val="none" w:sz="0" w:space="0" w:color="auto"/>
            <w:bottom w:val="none" w:sz="0" w:space="0" w:color="auto"/>
            <w:right w:val="none" w:sz="0" w:space="0" w:color="auto"/>
          </w:divBdr>
        </w:div>
        <w:div w:id="1743215457">
          <w:marLeft w:val="0"/>
          <w:marRight w:val="0"/>
          <w:marTop w:val="0"/>
          <w:marBottom w:val="0"/>
          <w:divBdr>
            <w:top w:val="none" w:sz="0" w:space="0" w:color="auto"/>
            <w:left w:val="none" w:sz="0" w:space="0" w:color="auto"/>
            <w:bottom w:val="none" w:sz="0" w:space="0" w:color="auto"/>
            <w:right w:val="none" w:sz="0" w:space="0" w:color="auto"/>
          </w:divBdr>
        </w:div>
        <w:div w:id="1744839479">
          <w:marLeft w:val="0"/>
          <w:marRight w:val="0"/>
          <w:marTop w:val="0"/>
          <w:marBottom w:val="0"/>
          <w:divBdr>
            <w:top w:val="none" w:sz="0" w:space="0" w:color="auto"/>
            <w:left w:val="none" w:sz="0" w:space="0" w:color="auto"/>
            <w:bottom w:val="none" w:sz="0" w:space="0" w:color="auto"/>
            <w:right w:val="none" w:sz="0" w:space="0" w:color="auto"/>
          </w:divBdr>
        </w:div>
        <w:div w:id="1778523709">
          <w:marLeft w:val="0"/>
          <w:marRight w:val="0"/>
          <w:marTop w:val="0"/>
          <w:marBottom w:val="0"/>
          <w:divBdr>
            <w:top w:val="none" w:sz="0" w:space="0" w:color="auto"/>
            <w:left w:val="none" w:sz="0" w:space="0" w:color="auto"/>
            <w:bottom w:val="none" w:sz="0" w:space="0" w:color="auto"/>
            <w:right w:val="none" w:sz="0" w:space="0" w:color="auto"/>
          </w:divBdr>
        </w:div>
        <w:div w:id="1799376954">
          <w:marLeft w:val="0"/>
          <w:marRight w:val="0"/>
          <w:marTop w:val="0"/>
          <w:marBottom w:val="0"/>
          <w:divBdr>
            <w:top w:val="none" w:sz="0" w:space="0" w:color="auto"/>
            <w:left w:val="none" w:sz="0" w:space="0" w:color="auto"/>
            <w:bottom w:val="none" w:sz="0" w:space="0" w:color="auto"/>
            <w:right w:val="none" w:sz="0" w:space="0" w:color="auto"/>
          </w:divBdr>
        </w:div>
        <w:div w:id="1803109339">
          <w:marLeft w:val="0"/>
          <w:marRight w:val="0"/>
          <w:marTop w:val="0"/>
          <w:marBottom w:val="0"/>
          <w:divBdr>
            <w:top w:val="none" w:sz="0" w:space="0" w:color="auto"/>
            <w:left w:val="none" w:sz="0" w:space="0" w:color="auto"/>
            <w:bottom w:val="none" w:sz="0" w:space="0" w:color="auto"/>
            <w:right w:val="none" w:sz="0" w:space="0" w:color="auto"/>
          </w:divBdr>
        </w:div>
        <w:div w:id="1826310978">
          <w:marLeft w:val="0"/>
          <w:marRight w:val="0"/>
          <w:marTop w:val="0"/>
          <w:marBottom w:val="0"/>
          <w:divBdr>
            <w:top w:val="none" w:sz="0" w:space="0" w:color="auto"/>
            <w:left w:val="none" w:sz="0" w:space="0" w:color="auto"/>
            <w:bottom w:val="none" w:sz="0" w:space="0" w:color="auto"/>
            <w:right w:val="none" w:sz="0" w:space="0" w:color="auto"/>
          </w:divBdr>
        </w:div>
        <w:div w:id="1840996074">
          <w:marLeft w:val="0"/>
          <w:marRight w:val="0"/>
          <w:marTop w:val="0"/>
          <w:marBottom w:val="0"/>
          <w:divBdr>
            <w:top w:val="none" w:sz="0" w:space="0" w:color="auto"/>
            <w:left w:val="none" w:sz="0" w:space="0" w:color="auto"/>
            <w:bottom w:val="none" w:sz="0" w:space="0" w:color="auto"/>
            <w:right w:val="none" w:sz="0" w:space="0" w:color="auto"/>
          </w:divBdr>
        </w:div>
        <w:div w:id="1854101552">
          <w:marLeft w:val="0"/>
          <w:marRight w:val="0"/>
          <w:marTop w:val="0"/>
          <w:marBottom w:val="0"/>
          <w:divBdr>
            <w:top w:val="none" w:sz="0" w:space="0" w:color="auto"/>
            <w:left w:val="none" w:sz="0" w:space="0" w:color="auto"/>
            <w:bottom w:val="none" w:sz="0" w:space="0" w:color="auto"/>
            <w:right w:val="none" w:sz="0" w:space="0" w:color="auto"/>
          </w:divBdr>
        </w:div>
        <w:div w:id="1875844980">
          <w:marLeft w:val="0"/>
          <w:marRight w:val="0"/>
          <w:marTop w:val="0"/>
          <w:marBottom w:val="0"/>
          <w:divBdr>
            <w:top w:val="none" w:sz="0" w:space="0" w:color="auto"/>
            <w:left w:val="none" w:sz="0" w:space="0" w:color="auto"/>
            <w:bottom w:val="none" w:sz="0" w:space="0" w:color="auto"/>
            <w:right w:val="none" w:sz="0" w:space="0" w:color="auto"/>
          </w:divBdr>
        </w:div>
        <w:div w:id="1886945205">
          <w:marLeft w:val="0"/>
          <w:marRight w:val="0"/>
          <w:marTop w:val="0"/>
          <w:marBottom w:val="0"/>
          <w:divBdr>
            <w:top w:val="none" w:sz="0" w:space="0" w:color="auto"/>
            <w:left w:val="none" w:sz="0" w:space="0" w:color="auto"/>
            <w:bottom w:val="none" w:sz="0" w:space="0" w:color="auto"/>
            <w:right w:val="none" w:sz="0" w:space="0" w:color="auto"/>
          </w:divBdr>
        </w:div>
        <w:div w:id="1894464990">
          <w:marLeft w:val="0"/>
          <w:marRight w:val="0"/>
          <w:marTop w:val="0"/>
          <w:marBottom w:val="0"/>
          <w:divBdr>
            <w:top w:val="none" w:sz="0" w:space="0" w:color="auto"/>
            <w:left w:val="none" w:sz="0" w:space="0" w:color="auto"/>
            <w:bottom w:val="none" w:sz="0" w:space="0" w:color="auto"/>
            <w:right w:val="none" w:sz="0" w:space="0" w:color="auto"/>
          </w:divBdr>
        </w:div>
        <w:div w:id="1925603581">
          <w:marLeft w:val="0"/>
          <w:marRight w:val="0"/>
          <w:marTop w:val="0"/>
          <w:marBottom w:val="0"/>
          <w:divBdr>
            <w:top w:val="none" w:sz="0" w:space="0" w:color="auto"/>
            <w:left w:val="none" w:sz="0" w:space="0" w:color="auto"/>
            <w:bottom w:val="none" w:sz="0" w:space="0" w:color="auto"/>
            <w:right w:val="none" w:sz="0" w:space="0" w:color="auto"/>
          </w:divBdr>
        </w:div>
        <w:div w:id="1925872600">
          <w:marLeft w:val="0"/>
          <w:marRight w:val="0"/>
          <w:marTop w:val="0"/>
          <w:marBottom w:val="0"/>
          <w:divBdr>
            <w:top w:val="none" w:sz="0" w:space="0" w:color="auto"/>
            <w:left w:val="none" w:sz="0" w:space="0" w:color="auto"/>
            <w:bottom w:val="none" w:sz="0" w:space="0" w:color="auto"/>
            <w:right w:val="none" w:sz="0" w:space="0" w:color="auto"/>
          </w:divBdr>
        </w:div>
        <w:div w:id="1936134537">
          <w:marLeft w:val="0"/>
          <w:marRight w:val="0"/>
          <w:marTop w:val="0"/>
          <w:marBottom w:val="0"/>
          <w:divBdr>
            <w:top w:val="none" w:sz="0" w:space="0" w:color="auto"/>
            <w:left w:val="none" w:sz="0" w:space="0" w:color="auto"/>
            <w:bottom w:val="none" w:sz="0" w:space="0" w:color="auto"/>
            <w:right w:val="none" w:sz="0" w:space="0" w:color="auto"/>
          </w:divBdr>
        </w:div>
        <w:div w:id="1956014410">
          <w:marLeft w:val="0"/>
          <w:marRight w:val="0"/>
          <w:marTop w:val="0"/>
          <w:marBottom w:val="0"/>
          <w:divBdr>
            <w:top w:val="none" w:sz="0" w:space="0" w:color="auto"/>
            <w:left w:val="none" w:sz="0" w:space="0" w:color="auto"/>
            <w:bottom w:val="none" w:sz="0" w:space="0" w:color="auto"/>
            <w:right w:val="none" w:sz="0" w:space="0" w:color="auto"/>
          </w:divBdr>
        </w:div>
        <w:div w:id="1959608239">
          <w:marLeft w:val="0"/>
          <w:marRight w:val="0"/>
          <w:marTop w:val="0"/>
          <w:marBottom w:val="0"/>
          <w:divBdr>
            <w:top w:val="none" w:sz="0" w:space="0" w:color="auto"/>
            <w:left w:val="none" w:sz="0" w:space="0" w:color="auto"/>
            <w:bottom w:val="none" w:sz="0" w:space="0" w:color="auto"/>
            <w:right w:val="none" w:sz="0" w:space="0" w:color="auto"/>
          </w:divBdr>
        </w:div>
        <w:div w:id="1965036854">
          <w:marLeft w:val="0"/>
          <w:marRight w:val="0"/>
          <w:marTop w:val="0"/>
          <w:marBottom w:val="0"/>
          <w:divBdr>
            <w:top w:val="none" w:sz="0" w:space="0" w:color="auto"/>
            <w:left w:val="none" w:sz="0" w:space="0" w:color="auto"/>
            <w:bottom w:val="none" w:sz="0" w:space="0" w:color="auto"/>
            <w:right w:val="none" w:sz="0" w:space="0" w:color="auto"/>
          </w:divBdr>
        </w:div>
        <w:div w:id="1989167040">
          <w:marLeft w:val="0"/>
          <w:marRight w:val="0"/>
          <w:marTop w:val="0"/>
          <w:marBottom w:val="0"/>
          <w:divBdr>
            <w:top w:val="none" w:sz="0" w:space="0" w:color="auto"/>
            <w:left w:val="none" w:sz="0" w:space="0" w:color="auto"/>
            <w:bottom w:val="none" w:sz="0" w:space="0" w:color="auto"/>
            <w:right w:val="none" w:sz="0" w:space="0" w:color="auto"/>
          </w:divBdr>
        </w:div>
        <w:div w:id="1997952442">
          <w:marLeft w:val="0"/>
          <w:marRight w:val="0"/>
          <w:marTop w:val="0"/>
          <w:marBottom w:val="0"/>
          <w:divBdr>
            <w:top w:val="none" w:sz="0" w:space="0" w:color="auto"/>
            <w:left w:val="none" w:sz="0" w:space="0" w:color="auto"/>
            <w:bottom w:val="none" w:sz="0" w:space="0" w:color="auto"/>
            <w:right w:val="none" w:sz="0" w:space="0" w:color="auto"/>
          </w:divBdr>
        </w:div>
        <w:div w:id="2034265828">
          <w:marLeft w:val="0"/>
          <w:marRight w:val="0"/>
          <w:marTop w:val="0"/>
          <w:marBottom w:val="0"/>
          <w:divBdr>
            <w:top w:val="none" w:sz="0" w:space="0" w:color="auto"/>
            <w:left w:val="none" w:sz="0" w:space="0" w:color="auto"/>
            <w:bottom w:val="none" w:sz="0" w:space="0" w:color="auto"/>
            <w:right w:val="none" w:sz="0" w:space="0" w:color="auto"/>
          </w:divBdr>
        </w:div>
        <w:div w:id="2037731533">
          <w:marLeft w:val="0"/>
          <w:marRight w:val="0"/>
          <w:marTop w:val="0"/>
          <w:marBottom w:val="0"/>
          <w:divBdr>
            <w:top w:val="none" w:sz="0" w:space="0" w:color="auto"/>
            <w:left w:val="none" w:sz="0" w:space="0" w:color="auto"/>
            <w:bottom w:val="none" w:sz="0" w:space="0" w:color="auto"/>
            <w:right w:val="none" w:sz="0" w:space="0" w:color="auto"/>
          </w:divBdr>
        </w:div>
        <w:div w:id="2055151015">
          <w:marLeft w:val="0"/>
          <w:marRight w:val="0"/>
          <w:marTop w:val="0"/>
          <w:marBottom w:val="0"/>
          <w:divBdr>
            <w:top w:val="none" w:sz="0" w:space="0" w:color="auto"/>
            <w:left w:val="none" w:sz="0" w:space="0" w:color="auto"/>
            <w:bottom w:val="none" w:sz="0" w:space="0" w:color="auto"/>
            <w:right w:val="none" w:sz="0" w:space="0" w:color="auto"/>
          </w:divBdr>
        </w:div>
        <w:div w:id="2068185595">
          <w:marLeft w:val="0"/>
          <w:marRight w:val="0"/>
          <w:marTop w:val="0"/>
          <w:marBottom w:val="0"/>
          <w:divBdr>
            <w:top w:val="none" w:sz="0" w:space="0" w:color="auto"/>
            <w:left w:val="none" w:sz="0" w:space="0" w:color="auto"/>
            <w:bottom w:val="none" w:sz="0" w:space="0" w:color="auto"/>
            <w:right w:val="none" w:sz="0" w:space="0" w:color="auto"/>
          </w:divBdr>
        </w:div>
        <w:div w:id="2080012804">
          <w:marLeft w:val="0"/>
          <w:marRight w:val="0"/>
          <w:marTop w:val="0"/>
          <w:marBottom w:val="0"/>
          <w:divBdr>
            <w:top w:val="none" w:sz="0" w:space="0" w:color="auto"/>
            <w:left w:val="none" w:sz="0" w:space="0" w:color="auto"/>
            <w:bottom w:val="none" w:sz="0" w:space="0" w:color="auto"/>
            <w:right w:val="none" w:sz="0" w:space="0" w:color="auto"/>
          </w:divBdr>
        </w:div>
        <w:div w:id="2080976785">
          <w:marLeft w:val="0"/>
          <w:marRight w:val="0"/>
          <w:marTop w:val="0"/>
          <w:marBottom w:val="0"/>
          <w:divBdr>
            <w:top w:val="none" w:sz="0" w:space="0" w:color="auto"/>
            <w:left w:val="none" w:sz="0" w:space="0" w:color="auto"/>
            <w:bottom w:val="none" w:sz="0" w:space="0" w:color="auto"/>
            <w:right w:val="none" w:sz="0" w:space="0" w:color="auto"/>
          </w:divBdr>
        </w:div>
        <w:div w:id="2086107109">
          <w:marLeft w:val="0"/>
          <w:marRight w:val="0"/>
          <w:marTop w:val="0"/>
          <w:marBottom w:val="0"/>
          <w:divBdr>
            <w:top w:val="none" w:sz="0" w:space="0" w:color="auto"/>
            <w:left w:val="none" w:sz="0" w:space="0" w:color="auto"/>
            <w:bottom w:val="none" w:sz="0" w:space="0" w:color="auto"/>
            <w:right w:val="none" w:sz="0" w:space="0" w:color="auto"/>
          </w:divBdr>
        </w:div>
        <w:div w:id="2099978201">
          <w:marLeft w:val="0"/>
          <w:marRight w:val="0"/>
          <w:marTop w:val="0"/>
          <w:marBottom w:val="0"/>
          <w:divBdr>
            <w:top w:val="none" w:sz="0" w:space="0" w:color="auto"/>
            <w:left w:val="none" w:sz="0" w:space="0" w:color="auto"/>
            <w:bottom w:val="none" w:sz="0" w:space="0" w:color="auto"/>
            <w:right w:val="none" w:sz="0" w:space="0" w:color="auto"/>
          </w:divBdr>
        </w:div>
        <w:div w:id="2102602636">
          <w:marLeft w:val="0"/>
          <w:marRight w:val="0"/>
          <w:marTop w:val="0"/>
          <w:marBottom w:val="0"/>
          <w:divBdr>
            <w:top w:val="none" w:sz="0" w:space="0" w:color="auto"/>
            <w:left w:val="none" w:sz="0" w:space="0" w:color="auto"/>
            <w:bottom w:val="none" w:sz="0" w:space="0" w:color="auto"/>
            <w:right w:val="none" w:sz="0" w:space="0" w:color="auto"/>
          </w:divBdr>
        </w:div>
        <w:div w:id="2129738991">
          <w:marLeft w:val="0"/>
          <w:marRight w:val="0"/>
          <w:marTop w:val="0"/>
          <w:marBottom w:val="0"/>
          <w:divBdr>
            <w:top w:val="none" w:sz="0" w:space="0" w:color="auto"/>
            <w:left w:val="none" w:sz="0" w:space="0" w:color="auto"/>
            <w:bottom w:val="none" w:sz="0" w:space="0" w:color="auto"/>
            <w:right w:val="none" w:sz="0" w:space="0" w:color="auto"/>
          </w:divBdr>
        </w:div>
        <w:div w:id="2133284218">
          <w:marLeft w:val="0"/>
          <w:marRight w:val="0"/>
          <w:marTop w:val="0"/>
          <w:marBottom w:val="0"/>
          <w:divBdr>
            <w:top w:val="none" w:sz="0" w:space="0" w:color="auto"/>
            <w:left w:val="none" w:sz="0" w:space="0" w:color="auto"/>
            <w:bottom w:val="none" w:sz="0" w:space="0" w:color="auto"/>
            <w:right w:val="none" w:sz="0" w:space="0" w:color="auto"/>
          </w:divBdr>
        </w:div>
        <w:div w:id="2138720032">
          <w:marLeft w:val="0"/>
          <w:marRight w:val="0"/>
          <w:marTop w:val="0"/>
          <w:marBottom w:val="0"/>
          <w:divBdr>
            <w:top w:val="none" w:sz="0" w:space="0" w:color="auto"/>
            <w:left w:val="none" w:sz="0" w:space="0" w:color="auto"/>
            <w:bottom w:val="none" w:sz="0" w:space="0" w:color="auto"/>
            <w:right w:val="none" w:sz="0" w:space="0" w:color="auto"/>
          </w:divBdr>
        </w:div>
      </w:divsChild>
    </w:div>
    <w:div w:id="1216703269">
      <w:bodyDiv w:val="1"/>
      <w:marLeft w:val="0"/>
      <w:marRight w:val="0"/>
      <w:marTop w:val="0"/>
      <w:marBottom w:val="0"/>
      <w:divBdr>
        <w:top w:val="none" w:sz="0" w:space="0" w:color="auto"/>
        <w:left w:val="none" w:sz="0" w:space="0" w:color="auto"/>
        <w:bottom w:val="none" w:sz="0" w:space="0" w:color="auto"/>
        <w:right w:val="none" w:sz="0" w:space="0" w:color="auto"/>
      </w:divBdr>
    </w:div>
    <w:div w:id="1219634468">
      <w:bodyDiv w:val="1"/>
      <w:marLeft w:val="0"/>
      <w:marRight w:val="0"/>
      <w:marTop w:val="0"/>
      <w:marBottom w:val="0"/>
      <w:divBdr>
        <w:top w:val="none" w:sz="0" w:space="0" w:color="auto"/>
        <w:left w:val="none" w:sz="0" w:space="0" w:color="auto"/>
        <w:bottom w:val="none" w:sz="0" w:space="0" w:color="auto"/>
        <w:right w:val="none" w:sz="0" w:space="0" w:color="auto"/>
      </w:divBdr>
    </w:div>
    <w:div w:id="1244493601">
      <w:bodyDiv w:val="1"/>
      <w:marLeft w:val="0"/>
      <w:marRight w:val="0"/>
      <w:marTop w:val="0"/>
      <w:marBottom w:val="0"/>
      <w:divBdr>
        <w:top w:val="none" w:sz="0" w:space="0" w:color="auto"/>
        <w:left w:val="none" w:sz="0" w:space="0" w:color="auto"/>
        <w:bottom w:val="none" w:sz="0" w:space="0" w:color="auto"/>
        <w:right w:val="none" w:sz="0" w:space="0" w:color="auto"/>
      </w:divBdr>
    </w:div>
    <w:div w:id="1369448202">
      <w:bodyDiv w:val="1"/>
      <w:marLeft w:val="0"/>
      <w:marRight w:val="0"/>
      <w:marTop w:val="0"/>
      <w:marBottom w:val="0"/>
      <w:divBdr>
        <w:top w:val="none" w:sz="0" w:space="0" w:color="auto"/>
        <w:left w:val="none" w:sz="0" w:space="0" w:color="auto"/>
        <w:bottom w:val="none" w:sz="0" w:space="0" w:color="auto"/>
        <w:right w:val="none" w:sz="0" w:space="0" w:color="auto"/>
      </w:divBdr>
      <w:divsChild>
        <w:div w:id="282925241">
          <w:marLeft w:val="0"/>
          <w:marRight w:val="0"/>
          <w:marTop w:val="0"/>
          <w:marBottom w:val="0"/>
          <w:divBdr>
            <w:top w:val="none" w:sz="0" w:space="0" w:color="auto"/>
            <w:left w:val="none" w:sz="0" w:space="0" w:color="auto"/>
            <w:bottom w:val="none" w:sz="0" w:space="0" w:color="auto"/>
            <w:right w:val="none" w:sz="0" w:space="0" w:color="auto"/>
          </w:divBdr>
        </w:div>
        <w:div w:id="573517685">
          <w:marLeft w:val="0"/>
          <w:marRight w:val="0"/>
          <w:marTop w:val="0"/>
          <w:marBottom w:val="0"/>
          <w:divBdr>
            <w:top w:val="none" w:sz="0" w:space="0" w:color="auto"/>
            <w:left w:val="none" w:sz="0" w:space="0" w:color="auto"/>
            <w:bottom w:val="none" w:sz="0" w:space="0" w:color="auto"/>
            <w:right w:val="none" w:sz="0" w:space="0" w:color="auto"/>
          </w:divBdr>
        </w:div>
        <w:div w:id="1194347957">
          <w:marLeft w:val="0"/>
          <w:marRight w:val="0"/>
          <w:marTop w:val="0"/>
          <w:marBottom w:val="0"/>
          <w:divBdr>
            <w:top w:val="none" w:sz="0" w:space="0" w:color="auto"/>
            <w:left w:val="none" w:sz="0" w:space="0" w:color="auto"/>
            <w:bottom w:val="none" w:sz="0" w:space="0" w:color="auto"/>
            <w:right w:val="none" w:sz="0" w:space="0" w:color="auto"/>
          </w:divBdr>
        </w:div>
        <w:div w:id="1385909023">
          <w:marLeft w:val="0"/>
          <w:marRight w:val="0"/>
          <w:marTop w:val="0"/>
          <w:marBottom w:val="0"/>
          <w:divBdr>
            <w:top w:val="none" w:sz="0" w:space="0" w:color="auto"/>
            <w:left w:val="none" w:sz="0" w:space="0" w:color="auto"/>
            <w:bottom w:val="none" w:sz="0" w:space="0" w:color="auto"/>
            <w:right w:val="none" w:sz="0" w:space="0" w:color="auto"/>
          </w:divBdr>
        </w:div>
        <w:div w:id="1871336928">
          <w:marLeft w:val="0"/>
          <w:marRight w:val="0"/>
          <w:marTop w:val="0"/>
          <w:marBottom w:val="0"/>
          <w:divBdr>
            <w:top w:val="none" w:sz="0" w:space="0" w:color="auto"/>
            <w:left w:val="none" w:sz="0" w:space="0" w:color="auto"/>
            <w:bottom w:val="none" w:sz="0" w:space="0" w:color="auto"/>
            <w:right w:val="none" w:sz="0" w:space="0" w:color="auto"/>
          </w:divBdr>
        </w:div>
        <w:div w:id="1924485765">
          <w:marLeft w:val="0"/>
          <w:marRight w:val="0"/>
          <w:marTop w:val="0"/>
          <w:marBottom w:val="0"/>
          <w:divBdr>
            <w:top w:val="none" w:sz="0" w:space="0" w:color="auto"/>
            <w:left w:val="none" w:sz="0" w:space="0" w:color="auto"/>
            <w:bottom w:val="none" w:sz="0" w:space="0" w:color="auto"/>
            <w:right w:val="none" w:sz="0" w:space="0" w:color="auto"/>
          </w:divBdr>
        </w:div>
        <w:div w:id="1947955665">
          <w:marLeft w:val="0"/>
          <w:marRight w:val="0"/>
          <w:marTop w:val="0"/>
          <w:marBottom w:val="0"/>
          <w:divBdr>
            <w:top w:val="none" w:sz="0" w:space="0" w:color="auto"/>
            <w:left w:val="none" w:sz="0" w:space="0" w:color="auto"/>
            <w:bottom w:val="none" w:sz="0" w:space="0" w:color="auto"/>
            <w:right w:val="none" w:sz="0" w:space="0" w:color="auto"/>
          </w:divBdr>
        </w:div>
        <w:div w:id="2086756698">
          <w:marLeft w:val="0"/>
          <w:marRight w:val="0"/>
          <w:marTop w:val="0"/>
          <w:marBottom w:val="0"/>
          <w:divBdr>
            <w:top w:val="none" w:sz="0" w:space="0" w:color="auto"/>
            <w:left w:val="none" w:sz="0" w:space="0" w:color="auto"/>
            <w:bottom w:val="none" w:sz="0" w:space="0" w:color="auto"/>
            <w:right w:val="none" w:sz="0" w:space="0" w:color="auto"/>
          </w:divBdr>
        </w:div>
      </w:divsChild>
    </w:div>
    <w:div w:id="1372150818">
      <w:bodyDiv w:val="1"/>
      <w:marLeft w:val="0"/>
      <w:marRight w:val="0"/>
      <w:marTop w:val="0"/>
      <w:marBottom w:val="0"/>
      <w:divBdr>
        <w:top w:val="none" w:sz="0" w:space="0" w:color="auto"/>
        <w:left w:val="none" w:sz="0" w:space="0" w:color="auto"/>
        <w:bottom w:val="none" w:sz="0" w:space="0" w:color="auto"/>
        <w:right w:val="none" w:sz="0" w:space="0" w:color="auto"/>
      </w:divBdr>
    </w:div>
    <w:div w:id="1398893090">
      <w:bodyDiv w:val="1"/>
      <w:marLeft w:val="0"/>
      <w:marRight w:val="0"/>
      <w:marTop w:val="0"/>
      <w:marBottom w:val="0"/>
      <w:divBdr>
        <w:top w:val="none" w:sz="0" w:space="0" w:color="auto"/>
        <w:left w:val="none" w:sz="0" w:space="0" w:color="auto"/>
        <w:bottom w:val="none" w:sz="0" w:space="0" w:color="auto"/>
        <w:right w:val="none" w:sz="0" w:space="0" w:color="auto"/>
      </w:divBdr>
    </w:div>
    <w:div w:id="1408528441">
      <w:bodyDiv w:val="1"/>
      <w:marLeft w:val="0"/>
      <w:marRight w:val="0"/>
      <w:marTop w:val="0"/>
      <w:marBottom w:val="0"/>
      <w:divBdr>
        <w:top w:val="none" w:sz="0" w:space="0" w:color="auto"/>
        <w:left w:val="none" w:sz="0" w:space="0" w:color="auto"/>
        <w:bottom w:val="none" w:sz="0" w:space="0" w:color="auto"/>
        <w:right w:val="none" w:sz="0" w:space="0" w:color="auto"/>
      </w:divBdr>
    </w:div>
    <w:div w:id="1466773781">
      <w:bodyDiv w:val="1"/>
      <w:marLeft w:val="0"/>
      <w:marRight w:val="0"/>
      <w:marTop w:val="0"/>
      <w:marBottom w:val="0"/>
      <w:divBdr>
        <w:top w:val="none" w:sz="0" w:space="0" w:color="auto"/>
        <w:left w:val="none" w:sz="0" w:space="0" w:color="auto"/>
        <w:bottom w:val="none" w:sz="0" w:space="0" w:color="auto"/>
        <w:right w:val="none" w:sz="0" w:space="0" w:color="auto"/>
      </w:divBdr>
    </w:div>
    <w:div w:id="1489588849">
      <w:bodyDiv w:val="1"/>
      <w:marLeft w:val="0"/>
      <w:marRight w:val="0"/>
      <w:marTop w:val="0"/>
      <w:marBottom w:val="0"/>
      <w:divBdr>
        <w:top w:val="none" w:sz="0" w:space="0" w:color="auto"/>
        <w:left w:val="none" w:sz="0" w:space="0" w:color="auto"/>
        <w:bottom w:val="none" w:sz="0" w:space="0" w:color="auto"/>
        <w:right w:val="none" w:sz="0" w:space="0" w:color="auto"/>
      </w:divBdr>
    </w:div>
    <w:div w:id="1583946193">
      <w:bodyDiv w:val="1"/>
      <w:marLeft w:val="0"/>
      <w:marRight w:val="0"/>
      <w:marTop w:val="0"/>
      <w:marBottom w:val="0"/>
      <w:divBdr>
        <w:top w:val="none" w:sz="0" w:space="0" w:color="auto"/>
        <w:left w:val="none" w:sz="0" w:space="0" w:color="auto"/>
        <w:bottom w:val="none" w:sz="0" w:space="0" w:color="auto"/>
        <w:right w:val="none" w:sz="0" w:space="0" w:color="auto"/>
      </w:divBdr>
      <w:divsChild>
        <w:div w:id="6949618">
          <w:marLeft w:val="0"/>
          <w:marRight w:val="0"/>
          <w:marTop w:val="0"/>
          <w:marBottom w:val="0"/>
          <w:divBdr>
            <w:top w:val="none" w:sz="0" w:space="0" w:color="auto"/>
            <w:left w:val="none" w:sz="0" w:space="0" w:color="auto"/>
            <w:bottom w:val="none" w:sz="0" w:space="0" w:color="auto"/>
            <w:right w:val="none" w:sz="0" w:space="0" w:color="auto"/>
          </w:divBdr>
        </w:div>
        <w:div w:id="12540235">
          <w:marLeft w:val="0"/>
          <w:marRight w:val="0"/>
          <w:marTop w:val="0"/>
          <w:marBottom w:val="0"/>
          <w:divBdr>
            <w:top w:val="none" w:sz="0" w:space="0" w:color="auto"/>
            <w:left w:val="none" w:sz="0" w:space="0" w:color="auto"/>
            <w:bottom w:val="none" w:sz="0" w:space="0" w:color="auto"/>
            <w:right w:val="none" w:sz="0" w:space="0" w:color="auto"/>
          </w:divBdr>
        </w:div>
        <w:div w:id="44112364">
          <w:marLeft w:val="0"/>
          <w:marRight w:val="0"/>
          <w:marTop w:val="0"/>
          <w:marBottom w:val="0"/>
          <w:divBdr>
            <w:top w:val="none" w:sz="0" w:space="0" w:color="auto"/>
            <w:left w:val="none" w:sz="0" w:space="0" w:color="auto"/>
            <w:bottom w:val="none" w:sz="0" w:space="0" w:color="auto"/>
            <w:right w:val="none" w:sz="0" w:space="0" w:color="auto"/>
          </w:divBdr>
        </w:div>
        <w:div w:id="60174262">
          <w:marLeft w:val="0"/>
          <w:marRight w:val="0"/>
          <w:marTop w:val="0"/>
          <w:marBottom w:val="0"/>
          <w:divBdr>
            <w:top w:val="none" w:sz="0" w:space="0" w:color="auto"/>
            <w:left w:val="none" w:sz="0" w:space="0" w:color="auto"/>
            <w:bottom w:val="none" w:sz="0" w:space="0" w:color="auto"/>
            <w:right w:val="none" w:sz="0" w:space="0" w:color="auto"/>
          </w:divBdr>
        </w:div>
        <w:div w:id="75714824">
          <w:marLeft w:val="0"/>
          <w:marRight w:val="0"/>
          <w:marTop w:val="0"/>
          <w:marBottom w:val="0"/>
          <w:divBdr>
            <w:top w:val="none" w:sz="0" w:space="0" w:color="auto"/>
            <w:left w:val="none" w:sz="0" w:space="0" w:color="auto"/>
            <w:bottom w:val="none" w:sz="0" w:space="0" w:color="auto"/>
            <w:right w:val="none" w:sz="0" w:space="0" w:color="auto"/>
          </w:divBdr>
        </w:div>
        <w:div w:id="105664137">
          <w:marLeft w:val="0"/>
          <w:marRight w:val="0"/>
          <w:marTop w:val="0"/>
          <w:marBottom w:val="0"/>
          <w:divBdr>
            <w:top w:val="none" w:sz="0" w:space="0" w:color="auto"/>
            <w:left w:val="none" w:sz="0" w:space="0" w:color="auto"/>
            <w:bottom w:val="none" w:sz="0" w:space="0" w:color="auto"/>
            <w:right w:val="none" w:sz="0" w:space="0" w:color="auto"/>
          </w:divBdr>
        </w:div>
        <w:div w:id="145125442">
          <w:marLeft w:val="0"/>
          <w:marRight w:val="0"/>
          <w:marTop w:val="0"/>
          <w:marBottom w:val="0"/>
          <w:divBdr>
            <w:top w:val="none" w:sz="0" w:space="0" w:color="auto"/>
            <w:left w:val="none" w:sz="0" w:space="0" w:color="auto"/>
            <w:bottom w:val="none" w:sz="0" w:space="0" w:color="auto"/>
            <w:right w:val="none" w:sz="0" w:space="0" w:color="auto"/>
          </w:divBdr>
        </w:div>
        <w:div w:id="153448935">
          <w:marLeft w:val="0"/>
          <w:marRight w:val="0"/>
          <w:marTop w:val="0"/>
          <w:marBottom w:val="0"/>
          <w:divBdr>
            <w:top w:val="none" w:sz="0" w:space="0" w:color="auto"/>
            <w:left w:val="none" w:sz="0" w:space="0" w:color="auto"/>
            <w:bottom w:val="none" w:sz="0" w:space="0" w:color="auto"/>
            <w:right w:val="none" w:sz="0" w:space="0" w:color="auto"/>
          </w:divBdr>
        </w:div>
        <w:div w:id="182744780">
          <w:marLeft w:val="0"/>
          <w:marRight w:val="0"/>
          <w:marTop w:val="0"/>
          <w:marBottom w:val="0"/>
          <w:divBdr>
            <w:top w:val="none" w:sz="0" w:space="0" w:color="auto"/>
            <w:left w:val="none" w:sz="0" w:space="0" w:color="auto"/>
            <w:bottom w:val="none" w:sz="0" w:space="0" w:color="auto"/>
            <w:right w:val="none" w:sz="0" w:space="0" w:color="auto"/>
          </w:divBdr>
        </w:div>
        <w:div w:id="195049758">
          <w:marLeft w:val="0"/>
          <w:marRight w:val="0"/>
          <w:marTop w:val="0"/>
          <w:marBottom w:val="0"/>
          <w:divBdr>
            <w:top w:val="none" w:sz="0" w:space="0" w:color="auto"/>
            <w:left w:val="none" w:sz="0" w:space="0" w:color="auto"/>
            <w:bottom w:val="none" w:sz="0" w:space="0" w:color="auto"/>
            <w:right w:val="none" w:sz="0" w:space="0" w:color="auto"/>
          </w:divBdr>
        </w:div>
        <w:div w:id="223298286">
          <w:marLeft w:val="0"/>
          <w:marRight w:val="0"/>
          <w:marTop w:val="0"/>
          <w:marBottom w:val="0"/>
          <w:divBdr>
            <w:top w:val="none" w:sz="0" w:space="0" w:color="auto"/>
            <w:left w:val="none" w:sz="0" w:space="0" w:color="auto"/>
            <w:bottom w:val="none" w:sz="0" w:space="0" w:color="auto"/>
            <w:right w:val="none" w:sz="0" w:space="0" w:color="auto"/>
          </w:divBdr>
        </w:div>
        <w:div w:id="241836466">
          <w:marLeft w:val="0"/>
          <w:marRight w:val="0"/>
          <w:marTop w:val="0"/>
          <w:marBottom w:val="0"/>
          <w:divBdr>
            <w:top w:val="none" w:sz="0" w:space="0" w:color="auto"/>
            <w:left w:val="none" w:sz="0" w:space="0" w:color="auto"/>
            <w:bottom w:val="none" w:sz="0" w:space="0" w:color="auto"/>
            <w:right w:val="none" w:sz="0" w:space="0" w:color="auto"/>
          </w:divBdr>
        </w:div>
        <w:div w:id="252784286">
          <w:marLeft w:val="0"/>
          <w:marRight w:val="0"/>
          <w:marTop w:val="0"/>
          <w:marBottom w:val="0"/>
          <w:divBdr>
            <w:top w:val="none" w:sz="0" w:space="0" w:color="auto"/>
            <w:left w:val="none" w:sz="0" w:space="0" w:color="auto"/>
            <w:bottom w:val="none" w:sz="0" w:space="0" w:color="auto"/>
            <w:right w:val="none" w:sz="0" w:space="0" w:color="auto"/>
          </w:divBdr>
        </w:div>
        <w:div w:id="263920012">
          <w:marLeft w:val="0"/>
          <w:marRight w:val="0"/>
          <w:marTop w:val="0"/>
          <w:marBottom w:val="0"/>
          <w:divBdr>
            <w:top w:val="none" w:sz="0" w:space="0" w:color="auto"/>
            <w:left w:val="none" w:sz="0" w:space="0" w:color="auto"/>
            <w:bottom w:val="none" w:sz="0" w:space="0" w:color="auto"/>
            <w:right w:val="none" w:sz="0" w:space="0" w:color="auto"/>
          </w:divBdr>
        </w:div>
        <w:div w:id="268049119">
          <w:marLeft w:val="0"/>
          <w:marRight w:val="0"/>
          <w:marTop w:val="0"/>
          <w:marBottom w:val="0"/>
          <w:divBdr>
            <w:top w:val="none" w:sz="0" w:space="0" w:color="auto"/>
            <w:left w:val="none" w:sz="0" w:space="0" w:color="auto"/>
            <w:bottom w:val="none" w:sz="0" w:space="0" w:color="auto"/>
            <w:right w:val="none" w:sz="0" w:space="0" w:color="auto"/>
          </w:divBdr>
        </w:div>
        <w:div w:id="273366505">
          <w:marLeft w:val="0"/>
          <w:marRight w:val="0"/>
          <w:marTop w:val="0"/>
          <w:marBottom w:val="0"/>
          <w:divBdr>
            <w:top w:val="none" w:sz="0" w:space="0" w:color="auto"/>
            <w:left w:val="none" w:sz="0" w:space="0" w:color="auto"/>
            <w:bottom w:val="none" w:sz="0" w:space="0" w:color="auto"/>
            <w:right w:val="none" w:sz="0" w:space="0" w:color="auto"/>
          </w:divBdr>
        </w:div>
        <w:div w:id="290090869">
          <w:marLeft w:val="0"/>
          <w:marRight w:val="0"/>
          <w:marTop w:val="0"/>
          <w:marBottom w:val="0"/>
          <w:divBdr>
            <w:top w:val="none" w:sz="0" w:space="0" w:color="auto"/>
            <w:left w:val="none" w:sz="0" w:space="0" w:color="auto"/>
            <w:bottom w:val="none" w:sz="0" w:space="0" w:color="auto"/>
            <w:right w:val="none" w:sz="0" w:space="0" w:color="auto"/>
          </w:divBdr>
        </w:div>
        <w:div w:id="292296307">
          <w:marLeft w:val="0"/>
          <w:marRight w:val="0"/>
          <w:marTop w:val="0"/>
          <w:marBottom w:val="0"/>
          <w:divBdr>
            <w:top w:val="none" w:sz="0" w:space="0" w:color="auto"/>
            <w:left w:val="none" w:sz="0" w:space="0" w:color="auto"/>
            <w:bottom w:val="none" w:sz="0" w:space="0" w:color="auto"/>
            <w:right w:val="none" w:sz="0" w:space="0" w:color="auto"/>
          </w:divBdr>
        </w:div>
        <w:div w:id="309676070">
          <w:marLeft w:val="0"/>
          <w:marRight w:val="0"/>
          <w:marTop w:val="0"/>
          <w:marBottom w:val="0"/>
          <w:divBdr>
            <w:top w:val="none" w:sz="0" w:space="0" w:color="auto"/>
            <w:left w:val="none" w:sz="0" w:space="0" w:color="auto"/>
            <w:bottom w:val="none" w:sz="0" w:space="0" w:color="auto"/>
            <w:right w:val="none" w:sz="0" w:space="0" w:color="auto"/>
          </w:divBdr>
        </w:div>
        <w:div w:id="318585472">
          <w:marLeft w:val="0"/>
          <w:marRight w:val="0"/>
          <w:marTop w:val="0"/>
          <w:marBottom w:val="0"/>
          <w:divBdr>
            <w:top w:val="none" w:sz="0" w:space="0" w:color="auto"/>
            <w:left w:val="none" w:sz="0" w:space="0" w:color="auto"/>
            <w:bottom w:val="none" w:sz="0" w:space="0" w:color="auto"/>
            <w:right w:val="none" w:sz="0" w:space="0" w:color="auto"/>
          </w:divBdr>
        </w:div>
        <w:div w:id="324668954">
          <w:marLeft w:val="0"/>
          <w:marRight w:val="0"/>
          <w:marTop w:val="0"/>
          <w:marBottom w:val="0"/>
          <w:divBdr>
            <w:top w:val="none" w:sz="0" w:space="0" w:color="auto"/>
            <w:left w:val="none" w:sz="0" w:space="0" w:color="auto"/>
            <w:bottom w:val="none" w:sz="0" w:space="0" w:color="auto"/>
            <w:right w:val="none" w:sz="0" w:space="0" w:color="auto"/>
          </w:divBdr>
        </w:div>
        <w:div w:id="350106448">
          <w:marLeft w:val="0"/>
          <w:marRight w:val="0"/>
          <w:marTop w:val="0"/>
          <w:marBottom w:val="0"/>
          <w:divBdr>
            <w:top w:val="none" w:sz="0" w:space="0" w:color="auto"/>
            <w:left w:val="none" w:sz="0" w:space="0" w:color="auto"/>
            <w:bottom w:val="none" w:sz="0" w:space="0" w:color="auto"/>
            <w:right w:val="none" w:sz="0" w:space="0" w:color="auto"/>
          </w:divBdr>
        </w:div>
        <w:div w:id="367875294">
          <w:marLeft w:val="0"/>
          <w:marRight w:val="0"/>
          <w:marTop w:val="0"/>
          <w:marBottom w:val="0"/>
          <w:divBdr>
            <w:top w:val="none" w:sz="0" w:space="0" w:color="auto"/>
            <w:left w:val="none" w:sz="0" w:space="0" w:color="auto"/>
            <w:bottom w:val="none" w:sz="0" w:space="0" w:color="auto"/>
            <w:right w:val="none" w:sz="0" w:space="0" w:color="auto"/>
          </w:divBdr>
        </w:div>
        <w:div w:id="403838181">
          <w:marLeft w:val="0"/>
          <w:marRight w:val="0"/>
          <w:marTop w:val="0"/>
          <w:marBottom w:val="0"/>
          <w:divBdr>
            <w:top w:val="none" w:sz="0" w:space="0" w:color="auto"/>
            <w:left w:val="none" w:sz="0" w:space="0" w:color="auto"/>
            <w:bottom w:val="none" w:sz="0" w:space="0" w:color="auto"/>
            <w:right w:val="none" w:sz="0" w:space="0" w:color="auto"/>
          </w:divBdr>
        </w:div>
        <w:div w:id="419303181">
          <w:marLeft w:val="0"/>
          <w:marRight w:val="0"/>
          <w:marTop w:val="0"/>
          <w:marBottom w:val="0"/>
          <w:divBdr>
            <w:top w:val="none" w:sz="0" w:space="0" w:color="auto"/>
            <w:left w:val="none" w:sz="0" w:space="0" w:color="auto"/>
            <w:bottom w:val="none" w:sz="0" w:space="0" w:color="auto"/>
            <w:right w:val="none" w:sz="0" w:space="0" w:color="auto"/>
          </w:divBdr>
        </w:div>
        <w:div w:id="424083575">
          <w:marLeft w:val="0"/>
          <w:marRight w:val="0"/>
          <w:marTop w:val="0"/>
          <w:marBottom w:val="0"/>
          <w:divBdr>
            <w:top w:val="none" w:sz="0" w:space="0" w:color="auto"/>
            <w:left w:val="none" w:sz="0" w:space="0" w:color="auto"/>
            <w:bottom w:val="none" w:sz="0" w:space="0" w:color="auto"/>
            <w:right w:val="none" w:sz="0" w:space="0" w:color="auto"/>
          </w:divBdr>
        </w:div>
        <w:div w:id="424884473">
          <w:marLeft w:val="0"/>
          <w:marRight w:val="0"/>
          <w:marTop w:val="0"/>
          <w:marBottom w:val="0"/>
          <w:divBdr>
            <w:top w:val="none" w:sz="0" w:space="0" w:color="auto"/>
            <w:left w:val="none" w:sz="0" w:space="0" w:color="auto"/>
            <w:bottom w:val="none" w:sz="0" w:space="0" w:color="auto"/>
            <w:right w:val="none" w:sz="0" w:space="0" w:color="auto"/>
          </w:divBdr>
        </w:div>
        <w:div w:id="426582460">
          <w:marLeft w:val="0"/>
          <w:marRight w:val="0"/>
          <w:marTop w:val="0"/>
          <w:marBottom w:val="0"/>
          <w:divBdr>
            <w:top w:val="none" w:sz="0" w:space="0" w:color="auto"/>
            <w:left w:val="none" w:sz="0" w:space="0" w:color="auto"/>
            <w:bottom w:val="none" w:sz="0" w:space="0" w:color="auto"/>
            <w:right w:val="none" w:sz="0" w:space="0" w:color="auto"/>
          </w:divBdr>
        </w:div>
        <w:div w:id="435559922">
          <w:marLeft w:val="0"/>
          <w:marRight w:val="0"/>
          <w:marTop w:val="0"/>
          <w:marBottom w:val="0"/>
          <w:divBdr>
            <w:top w:val="none" w:sz="0" w:space="0" w:color="auto"/>
            <w:left w:val="none" w:sz="0" w:space="0" w:color="auto"/>
            <w:bottom w:val="none" w:sz="0" w:space="0" w:color="auto"/>
            <w:right w:val="none" w:sz="0" w:space="0" w:color="auto"/>
          </w:divBdr>
        </w:div>
        <w:div w:id="441345726">
          <w:marLeft w:val="0"/>
          <w:marRight w:val="0"/>
          <w:marTop w:val="0"/>
          <w:marBottom w:val="0"/>
          <w:divBdr>
            <w:top w:val="none" w:sz="0" w:space="0" w:color="auto"/>
            <w:left w:val="none" w:sz="0" w:space="0" w:color="auto"/>
            <w:bottom w:val="none" w:sz="0" w:space="0" w:color="auto"/>
            <w:right w:val="none" w:sz="0" w:space="0" w:color="auto"/>
          </w:divBdr>
        </w:div>
        <w:div w:id="446043313">
          <w:marLeft w:val="0"/>
          <w:marRight w:val="0"/>
          <w:marTop w:val="0"/>
          <w:marBottom w:val="0"/>
          <w:divBdr>
            <w:top w:val="none" w:sz="0" w:space="0" w:color="auto"/>
            <w:left w:val="none" w:sz="0" w:space="0" w:color="auto"/>
            <w:bottom w:val="none" w:sz="0" w:space="0" w:color="auto"/>
            <w:right w:val="none" w:sz="0" w:space="0" w:color="auto"/>
          </w:divBdr>
        </w:div>
        <w:div w:id="450629068">
          <w:marLeft w:val="0"/>
          <w:marRight w:val="0"/>
          <w:marTop w:val="0"/>
          <w:marBottom w:val="0"/>
          <w:divBdr>
            <w:top w:val="none" w:sz="0" w:space="0" w:color="auto"/>
            <w:left w:val="none" w:sz="0" w:space="0" w:color="auto"/>
            <w:bottom w:val="none" w:sz="0" w:space="0" w:color="auto"/>
            <w:right w:val="none" w:sz="0" w:space="0" w:color="auto"/>
          </w:divBdr>
        </w:div>
        <w:div w:id="496842377">
          <w:marLeft w:val="0"/>
          <w:marRight w:val="0"/>
          <w:marTop w:val="0"/>
          <w:marBottom w:val="0"/>
          <w:divBdr>
            <w:top w:val="none" w:sz="0" w:space="0" w:color="auto"/>
            <w:left w:val="none" w:sz="0" w:space="0" w:color="auto"/>
            <w:bottom w:val="none" w:sz="0" w:space="0" w:color="auto"/>
            <w:right w:val="none" w:sz="0" w:space="0" w:color="auto"/>
          </w:divBdr>
        </w:div>
        <w:div w:id="505244075">
          <w:marLeft w:val="0"/>
          <w:marRight w:val="0"/>
          <w:marTop w:val="0"/>
          <w:marBottom w:val="0"/>
          <w:divBdr>
            <w:top w:val="none" w:sz="0" w:space="0" w:color="auto"/>
            <w:left w:val="none" w:sz="0" w:space="0" w:color="auto"/>
            <w:bottom w:val="none" w:sz="0" w:space="0" w:color="auto"/>
            <w:right w:val="none" w:sz="0" w:space="0" w:color="auto"/>
          </w:divBdr>
        </w:div>
        <w:div w:id="517039135">
          <w:marLeft w:val="0"/>
          <w:marRight w:val="0"/>
          <w:marTop w:val="0"/>
          <w:marBottom w:val="0"/>
          <w:divBdr>
            <w:top w:val="none" w:sz="0" w:space="0" w:color="auto"/>
            <w:left w:val="none" w:sz="0" w:space="0" w:color="auto"/>
            <w:bottom w:val="none" w:sz="0" w:space="0" w:color="auto"/>
            <w:right w:val="none" w:sz="0" w:space="0" w:color="auto"/>
          </w:divBdr>
        </w:div>
        <w:div w:id="528613895">
          <w:marLeft w:val="0"/>
          <w:marRight w:val="0"/>
          <w:marTop w:val="0"/>
          <w:marBottom w:val="0"/>
          <w:divBdr>
            <w:top w:val="none" w:sz="0" w:space="0" w:color="auto"/>
            <w:left w:val="none" w:sz="0" w:space="0" w:color="auto"/>
            <w:bottom w:val="none" w:sz="0" w:space="0" w:color="auto"/>
            <w:right w:val="none" w:sz="0" w:space="0" w:color="auto"/>
          </w:divBdr>
        </w:div>
        <w:div w:id="536047789">
          <w:marLeft w:val="0"/>
          <w:marRight w:val="0"/>
          <w:marTop w:val="0"/>
          <w:marBottom w:val="0"/>
          <w:divBdr>
            <w:top w:val="none" w:sz="0" w:space="0" w:color="auto"/>
            <w:left w:val="none" w:sz="0" w:space="0" w:color="auto"/>
            <w:bottom w:val="none" w:sz="0" w:space="0" w:color="auto"/>
            <w:right w:val="none" w:sz="0" w:space="0" w:color="auto"/>
          </w:divBdr>
        </w:div>
        <w:div w:id="543371186">
          <w:marLeft w:val="0"/>
          <w:marRight w:val="0"/>
          <w:marTop w:val="0"/>
          <w:marBottom w:val="0"/>
          <w:divBdr>
            <w:top w:val="none" w:sz="0" w:space="0" w:color="auto"/>
            <w:left w:val="none" w:sz="0" w:space="0" w:color="auto"/>
            <w:bottom w:val="none" w:sz="0" w:space="0" w:color="auto"/>
            <w:right w:val="none" w:sz="0" w:space="0" w:color="auto"/>
          </w:divBdr>
        </w:div>
        <w:div w:id="548227461">
          <w:marLeft w:val="0"/>
          <w:marRight w:val="0"/>
          <w:marTop w:val="0"/>
          <w:marBottom w:val="0"/>
          <w:divBdr>
            <w:top w:val="none" w:sz="0" w:space="0" w:color="auto"/>
            <w:left w:val="none" w:sz="0" w:space="0" w:color="auto"/>
            <w:bottom w:val="none" w:sz="0" w:space="0" w:color="auto"/>
            <w:right w:val="none" w:sz="0" w:space="0" w:color="auto"/>
          </w:divBdr>
        </w:div>
        <w:div w:id="564493552">
          <w:marLeft w:val="0"/>
          <w:marRight w:val="0"/>
          <w:marTop w:val="0"/>
          <w:marBottom w:val="0"/>
          <w:divBdr>
            <w:top w:val="none" w:sz="0" w:space="0" w:color="auto"/>
            <w:left w:val="none" w:sz="0" w:space="0" w:color="auto"/>
            <w:bottom w:val="none" w:sz="0" w:space="0" w:color="auto"/>
            <w:right w:val="none" w:sz="0" w:space="0" w:color="auto"/>
          </w:divBdr>
        </w:div>
        <w:div w:id="580333197">
          <w:marLeft w:val="0"/>
          <w:marRight w:val="0"/>
          <w:marTop w:val="0"/>
          <w:marBottom w:val="0"/>
          <w:divBdr>
            <w:top w:val="none" w:sz="0" w:space="0" w:color="auto"/>
            <w:left w:val="none" w:sz="0" w:space="0" w:color="auto"/>
            <w:bottom w:val="none" w:sz="0" w:space="0" w:color="auto"/>
            <w:right w:val="none" w:sz="0" w:space="0" w:color="auto"/>
          </w:divBdr>
        </w:div>
        <w:div w:id="591665348">
          <w:marLeft w:val="0"/>
          <w:marRight w:val="0"/>
          <w:marTop w:val="0"/>
          <w:marBottom w:val="0"/>
          <w:divBdr>
            <w:top w:val="none" w:sz="0" w:space="0" w:color="auto"/>
            <w:left w:val="none" w:sz="0" w:space="0" w:color="auto"/>
            <w:bottom w:val="none" w:sz="0" w:space="0" w:color="auto"/>
            <w:right w:val="none" w:sz="0" w:space="0" w:color="auto"/>
          </w:divBdr>
        </w:div>
        <w:div w:id="592473241">
          <w:marLeft w:val="0"/>
          <w:marRight w:val="0"/>
          <w:marTop w:val="0"/>
          <w:marBottom w:val="0"/>
          <w:divBdr>
            <w:top w:val="none" w:sz="0" w:space="0" w:color="auto"/>
            <w:left w:val="none" w:sz="0" w:space="0" w:color="auto"/>
            <w:bottom w:val="none" w:sz="0" w:space="0" w:color="auto"/>
            <w:right w:val="none" w:sz="0" w:space="0" w:color="auto"/>
          </w:divBdr>
        </w:div>
        <w:div w:id="594440676">
          <w:marLeft w:val="0"/>
          <w:marRight w:val="0"/>
          <w:marTop w:val="0"/>
          <w:marBottom w:val="0"/>
          <w:divBdr>
            <w:top w:val="none" w:sz="0" w:space="0" w:color="auto"/>
            <w:left w:val="none" w:sz="0" w:space="0" w:color="auto"/>
            <w:bottom w:val="none" w:sz="0" w:space="0" w:color="auto"/>
            <w:right w:val="none" w:sz="0" w:space="0" w:color="auto"/>
          </w:divBdr>
        </w:div>
        <w:div w:id="620498194">
          <w:marLeft w:val="0"/>
          <w:marRight w:val="0"/>
          <w:marTop w:val="0"/>
          <w:marBottom w:val="0"/>
          <w:divBdr>
            <w:top w:val="none" w:sz="0" w:space="0" w:color="auto"/>
            <w:left w:val="none" w:sz="0" w:space="0" w:color="auto"/>
            <w:bottom w:val="none" w:sz="0" w:space="0" w:color="auto"/>
            <w:right w:val="none" w:sz="0" w:space="0" w:color="auto"/>
          </w:divBdr>
        </w:div>
        <w:div w:id="622613446">
          <w:marLeft w:val="0"/>
          <w:marRight w:val="0"/>
          <w:marTop w:val="0"/>
          <w:marBottom w:val="0"/>
          <w:divBdr>
            <w:top w:val="none" w:sz="0" w:space="0" w:color="auto"/>
            <w:left w:val="none" w:sz="0" w:space="0" w:color="auto"/>
            <w:bottom w:val="none" w:sz="0" w:space="0" w:color="auto"/>
            <w:right w:val="none" w:sz="0" w:space="0" w:color="auto"/>
          </w:divBdr>
        </w:div>
        <w:div w:id="645158725">
          <w:marLeft w:val="0"/>
          <w:marRight w:val="0"/>
          <w:marTop w:val="0"/>
          <w:marBottom w:val="0"/>
          <w:divBdr>
            <w:top w:val="none" w:sz="0" w:space="0" w:color="auto"/>
            <w:left w:val="none" w:sz="0" w:space="0" w:color="auto"/>
            <w:bottom w:val="none" w:sz="0" w:space="0" w:color="auto"/>
            <w:right w:val="none" w:sz="0" w:space="0" w:color="auto"/>
          </w:divBdr>
        </w:div>
        <w:div w:id="683677181">
          <w:marLeft w:val="0"/>
          <w:marRight w:val="0"/>
          <w:marTop w:val="0"/>
          <w:marBottom w:val="0"/>
          <w:divBdr>
            <w:top w:val="none" w:sz="0" w:space="0" w:color="auto"/>
            <w:left w:val="none" w:sz="0" w:space="0" w:color="auto"/>
            <w:bottom w:val="none" w:sz="0" w:space="0" w:color="auto"/>
            <w:right w:val="none" w:sz="0" w:space="0" w:color="auto"/>
          </w:divBdr>
        </w:div>
        <w:div w:id="713308302">
          <w:marLeft w:val="0"/>
          <w:marRight w:val="0"/>
          <w:marTop w:val="0"/>
          <w:marBottom w:val="0"/>
          <w:divBdr>
            <w:top w:val="none" w:sz="0" w:space="0" w:color="auto"/>
            <w:left w:val="none" w:sz="0" w:space="0" w:color="auto"/>
            <w:bottom w:val="none" w:sz="0" w:space="0" w:color="auto"/>
            <w:right w:val="none" w:sz="0" w:space="0" w:color="auto"/>
          </w:divBdr>
        </w:div>
        <w:div w:id="730496286">
          <w:marLeft w:val="0"/>
          <w:marRight w:val="0"/>
          <w:marTop w:val="0"/>
          <w:marBottom w:val="0"/>
          <w:divBdr>
            <w:top w:val="none" w:sz="0" w:space="0" w:color="auto"/>
            <w:left w:val="none" w:sz="0" w:space="0" w:color="auto"/>
            <w:bottom w:val="none" w:sz="0" w:space="0" w:color="auto"/>
            <w:right w:val="none" w:sz="0" w:space="0" w:color="auto"/>
          </w:divBdr>
        </w:div>
        <w:div w:id="749619181">
          <w:marLeft w:val="0"/>
          <w:marRight w:val="0"/>
          <w:marTop w:val="0"/>
          <w:marBottom w:val="0"/>
          <w:divBdr>
            <w:top w:val="none" w:sz="0" w:space="0" w:color="auto"/>
            <w:left w:val="none" w:sz="0" w:space="0" w:color="auto"/>
            <w:bottom w:val="none" w:sz="0" w:space="0" w:color="auto"/>
            <w:right w:val="none" w:sz="0" w:space="0" w:color="auto"/>
          </w:divBdr>
        </w:div>
        <w:div w:id="754783901">
          <w:marLeft w:val="0"/>
          <w:marRight w:val="0"/>
          <w:marTop w:val="0"/>
          <w:marBottom w:val="0"/>
          <w:divBdr>
            <w:top w:val="none" w:sz="0" w:space="0" w:color="auto"/>
            <w:left w:val="none" w:sz="0" w:space="0" w:color="auto"/>
            <w:bottom w:val="none" w:sz="0" w:space="0" w:color="auto"/>
            <w:right w:val="none" w:sz="0" w:space="0" w:color="auto"/>
          </w:divBdr>
        </w:div>
        <w:div w:id="766001192">
          <w:marLeft w:val="0"/>
          <w:marRight w:val="0"/>
          <w:marTop w:val="0"/>
          <w:marBottom w:val="0"/>
          <w:divBdr>
            <w:top w:val="none" w:sz="0" w:space="0" w:color="auto"/>
            <w:left w:val="none" w:sz="0" w:space="0" w:color="auto"/>
            <w:bottom w:val="none" w:sz="0" w:space="0" w:color="auto"/>
            <w:right w:val="none" w:sz="0" w:space="0" w:color="auto"/>
          </w:divBdr>
        </w:div>
        <w:div w:id="766926192">
          <w:marLeft w:val="0"/>
          <w:marRight w:val="0"/>
          <w:marTop w:val="0"/>
          <w:marBottom w:val="0"/>
          <w:divBdr>
            <w:top w:val="none" w:sz="0" w:space="0" w:color="auto"/>
            <w:left w:val="none" w:sz="0" w:space="0" w:color="auto"/>
            <w:bottom w:val="none" w:sz="0" w:space="0" w:color="auto"/>
            <w:right w:val="none" w:sz="0" w:space="0" w:color="auto"/>
          </w:divBdr>
        </w:div>
        <w:div w:id="774860308">
          <w:marLeft w:val="0"/>
          <w:marRight w:val="0"/>
          <w:marTop w:val="0"/>
          <w:marBottom w:val="0"/>
          <w:divBdr>
            <w:top w:val="none" w:sz="0" w:space="0" w:color="auto"/>
            <w:left w:val="none" w:sz="0" w:space="0" w:color="auto"/>
            <w:bottom w:val="none" w:sz="0" w:space="0" w:color="auto"/>
            <w:right w:val="none" w:sz="0" w:space="0" w:color="auto"/>
          </w:divBdr>
        </w:div>
        <w:div w:id="777797961">
          <w:marLeft w:val="0"/>
          <w:marRight w:val="0"/>
          <w:marTop w:val="0"/>
          <w:marBottom w:val="0"/>
          <w:divBdr>
            <w:top w:val="none" w:sz="0" w:space="0" w:color="auto"/>
            <w:left w:val="none" w:sz="0" w:space="0" w:color="auto"/>
            <w:bottom w:val="none" w:sz="0" w:space="0" w:color="auto"/>
            <w:right w:val="none" w:sz="0" w:space="0" w:color="auto"/>
          </w:divBdr>
        </w:div>
        <w:div w:id="778187430">
          <w:marLeft w:val="0"/>
          <w:marRight w:val="0"/>
          <w:marTop w:val="0"/>
          <w:marBottom w:val="0"/>
          <w:divBdr>
            <w:top w:val="none" w:sz="0" w:space="0" w:color="auto"/>
            <w:left w:val="none" w:sz="0" w:space="0" w:color="auto"/>
            <w:bottom w:val="none" w:sz="0" w:space="0" w:color="auto"/>
            <w:right w:val="none" w:sz="0" w:space="0" w:color="auto"/>
          </w:divBdr>
        </w:div>
        <w:div w:id="778261181">
          <w:marLeft w:val="0"/>
          <w:marRight w:val="0"/>
          <w:marTop w:val="0"/>
          <w:marBottom w:val="0"/>
          <w:divBdr>
            <w:top w:val="none" w:sz="0" w:space="0" w:color="auto"/>
            <w:left w:val="none" w:sz="0" w:space="0" w:color="auto"/>
            <w:bottom w:val="none" w:sz="0" w:space="0" w:color="auto"/>
            <w:right w:val="none" w:sz="0" w:space="0" w:color="auto"/>
          </w:divBdr>
        </w:div>
        <w:div w:id="785194966">
          <w:marLeft w:val="0"/>
          <w:marRight w:val="0"/>
          <w:marTop w:val="0"/>
          <w:marBottom w:val="0"/>
          <w:divBdr>
            <w:top w:val="none" w:sz="0" w:space="0" w:color="auto"/>
            <w:left w:val="none" w:sz="0" w:space="0" w:color="auto"/>
            <w:bottom w:val="none" w:sz="0" w:space="0" w:color="auto"/>
            <w:right w:val="none" w:sz="0" w:space="0" w:color="auto"/>
          </w:divBdr>
        </w:div>
        <w:div w:id="799885544">
          <w:marLeft w:val="0"/>
          <w:marRight w:val="0"/>
          <w:marTop w:val="0"/>
          <w:marBottom w:val="0"/>
          <w:divBdr>
            <w:top w:val="none" w:sz="0" w:space="0" w:color="auto"/>
            <w:left w:val="none" w:sz="0" w:space="0" w:color="auto"/>
            <w:bottom w:val="none" w:sz="0" w:space="0" w:color="auto"/>
            <w:right w:val="none" w:sz="0" w:space="0" w:color="auto"/>
          </w:divBdr>
        </w:div>
        <w:div w:id="812529396">
          <w:marLeft w:val="0"/>
          <w:marRight w:val="0"/>
          <w:marTop w:val="0"/>
          <w:marBottom w:val="0"/>
          <w:divBdr>
            <w:top w:val="none" w:sz="0" w:space="0" w:color="auto"/>
            <w:left w:val="none" w:sz="0" w:space="0" w:color="auto"/>
            <w:bottom w:val="none" w:sz="0" w:space="0" w:color="auto"/>
            <w:right w:val="none" w:sz="0" w:space="0" w:color="auto"/>
          </w:divBdr>
        </w:div>
        <w:div w:id="812720997">
          <w:marLeft w:val="0"/>
          <w:marRight w:val="0"/>
          <w:marTop w:val="0"/>
          <w:marBottom w:val="0"/>
          <w:divBdr>
            <w:top w:val="none" w:sz="0" w:space="0" w:color="auto"/>
            <w:left w:val="none" w:sz="0" w:space="0" w:color="auto"/>
            <w:bottom w:val="none" w:sz="0" w:space="0" w:color="auto"/>
            <w:right w:val="none" w:sz="0" w:space="0" w:color="auto"/>
          </w:divBdr>
        </w:div>
        <w:div w:id="818352300">
          <w:marLeft w:val="0"/>
          <w:marRight w:val="0"/>
          <w:marTop w:val="0"/>
          <w:marBottom w:val="0"/>
          <w:divBdr>
            <w:top w:val="none" w:sz="0" w:space="0" w:color="auto"/>
            <w:left w:val="none" w:sz="0" w:space="0" w:color="auto"/>
            <w:bottom w:val="none" w:sz="0" w:space="0" w:color="auto"/>
            <w:right w:val="none" w:sz="0" w:space="0" w:color="auto"/>
          </w:divBdr>
        </w:div>
        <w:div w:id="823089641">
          <w:marLeft w:val="0"/>
          <w:marRight w:val="0"/>
          <w:marTop w:val="0"/>
          <w:marBottom w:val="0"/>
          <w:divBdr>
            <w:top w:val="none" w:sz="0" w:space="0" w:color="auto"/>
            <w:left w:val="none" w:sz="0" w:space="0" w:color="auto"/>
            <w:bottom w:val="none" w:sz="0" w:space="0" w:color="auto"/>
            <w:right w:val="none" w:sz="0" w:space="0" w:color="auto"/>
          </w:divBdr>
        </w:div>
        <w:div w:id="824589328">
          <w:marLeft w:val="0"/>
          <w:marRight w:val="0"/>
          <w:marTop w:val="0"/>
          <w:marBottom w:val="0"/>
          <w:divBdr>
            <w:top w:val="none" w:sz="0" w:space="0" w:color="auto"/>
            <w:left w:val="none" w:sz="0" w:space="0" w:color="auto"/>
            <w:bottom w:val="none" w:sz="0" w:space="0" w:color="auto"/>
            <w:right w:val="none" w:sz="0" w:space="0" w:color="auto"/>
          </w:divBdr>
        </w:div>
        <w:div w:id="844830914">
          <w:marLeft w:val="0"/>
          <w:marRight w:val="0"/>
          <w:marTop w:val="0"/>
          <w:marBottom w:val="0"/>
          <w:divBdr>
            <w:top w:val="none" w:sz="0" w:space="0" w:color="auto"/>
            <w:left w:val="none" w:sz="0" w:space="0" w:color="auto"/>
            <w:bottom w:val="none" w:sz="0" w:space="0" w:color="auto"/>
            <w:right w:val="none" w:sz="0" w:space="0" w:color="auto"/>
          </w:divBdr>
        </w:div>
        <w:div w:id="876820532">
          <w:marLeft w:val="0"/>
          <w:marRight w:val="0"/>
          <w:marTop w:val="0"/>
          <w:marBottom w:val="0"/>
          <w:divBdr>
            <w:top w:val="none" w:sz="0" w:space="0" w:color="auto"/>
            <w:left w:val="none" w:sz="0" w:space="0" w:color="auto"/>
            <w:bottom w:val="none" w:sz="0" w:space="0" w:color="auto"/>
            <w:right w:val="none" w:sz="0" w:space="0" w:color="auto"/>
          </w:divBdr>
        </w:div>
        <w:div w:id="892155710">
          <w:marLeft w:val="0"/>
          <w:marRight w:val="0"/>
          <w:marTop w:val="0"/>
          <w:marBottom w:val="0"/>
          <w:divBdr>
            <w:top w:val="none" w:sz="0" w:space="0" w:color="auto"/>
            <w:left w:val="none" w:sz="0" w:space="0" w:color="auto"/>
            <w:bottom w:val="none" w:sz="0" w:space="0" w:color="auto"/>
            <w:right w:val="none" w:sz="0" w:space="0" w:color="auto"/>
          </w:divBdr>
        </w:div>
        <w:div w:id="897010528">
          <w:marLeft w:val="0"/>
          <w:marRight w:val="0"/>
          <w:marTop w:val="0"/>
          <w:marBottom w:val="0"/>
          <w:divBdr>
            <w:top w:val="none" w:sz="0" w:space="0" w:color="auto"/>
            <w:left w:val="none" w:sz="0" w:space="0" w:color="auto"/>
            <w:bottom w:val="none" w:sz="0" w:space="0" w:color="auto"/>
            <w:right w:val="none" w:sz="0" w:space="0" w:color="auto"/>
          </w:divBdr>
        </w:div>
        <w:div w:id="902325847">
          <w:marLeft w:val="0"/>
          <w:marRight w:val="0"/>
          <w:marTop w:val="0"/>
          <w:marBottom w:val="0"/>
          <w:divBdr>
            <w:top w:val="none" w:sz="0" w:space="0" w:color="auto"/>
            <w:left w:val="none" w:sz="0" w:space="0" w:color="auto"/>
            <w:bottom w:val="none" w:sz="0" w:space="0" w:color="auto"/>
            <w:right w:val="none" w:sz="0" w:space="0" w:color="auto"/>
          </w:divBdr>
        </w:div>
        <w:div w:id="903561792">
          <w:marLeft w:val="0"/>
          <w:marRight w:val="0"/>
          <w:marTop w:val="0"/>
          <w:marBottom w:val="0"/>
          <w:divBdr>
            <w:top w:val="none" w:sz="0" w:space="0" w:color="auto"/>
            <w:left w:val="none" w:sz="0" w:space="0" w:color="auto"/>
            <w:bottom w:val="none" w:sz="0" w:space="0" w:color="auto"/>
            <w:right w:val="none" w:sz="0" w:space="0" w:color="auto"/>
          </w:divBdr>
        </w:div>
        <w:div w:id="912666082">
          <w:marLeft w:val="0"/>
          <w:marRight w:val="0"/>
          <w:marTop w:val="0"/>
          <w:marBottom w:val="0"/>
          <w:divBdr>
            <w:top w:val="none" w:sz="0" w:space="0" w:color="auto"/>
            <w:left w:val="none" w:sz="0" w:space="0" w:color="auto"/>
            <w:bottom w:val="none" w:sz="0" w:space="0" w:color="auto"/>
            <w:right w:val="none" w:sz="0" w:space="0" w:color="auto"/>
          </w:divBdr>
        </w:div>
        <w:div w:id="923958989">
          <w:marLeft w:val="0"/>
          <w:marRight w:val="0"/>
          <w:marTop w:val="0"/>
          <w:marBottom w:val="0"/>
          <w:divBdr>
            <w:top w:val="none" w:sz="0" w:space="0" w:color="auto"/>
            <w:left w:val="none" w:sz="0" w:space="0" w:color="auto"/>
            <w:bottom w:val="none" w:sz="0" w:space="0" w:color="auto"/>
            <w:right w:val="none" w:sz="0" w:space="0" w:color="auto"/>
          </w:divBdr>
        </w:div>
        <w:div w:id="939293281">
          <w:marLeft w:val="0"/>
          <w:marRight w:val="0"/>
          <w:marTop w:val="0"/>
          <w:marBottom w:val="0"/>
          <w:divBdr>
            <w:top w:val="none" w:sz="0" w:space="0" w:color="auto"/>
            <w:left w:val="none" w:sz="0" w:space="0" w:color="auto"/>
            <w:bottom w:val="none" w:sz="0" w:space="0" w:color="auto"/>
            <w:right w:val="none" w:sz="0" w:space="0" w:color="auto"/>
          </w:divBdr>
        </w:div>
        <w:div w:id="939795744">
          <w:marLeft w:val="0"/>
          <w:marRight w:val="0"/>
          <w:marTop w:val="0"/>
          <w:marBottom w:val="0"/>
          <w:divBdr>
            <w:top w:val="none" w:sz="0" w:space="0" w:color="auto"/>
            <w:left w:val="none" w:sz="0" w:space="0" w:color="auto"/>
            <w:bottom w:val="none" w:sz="0" w:space="0" w:color="auto"/>
            <w:right w:val="none" w:sz="0" w:space="0" w:color="auto"/>
          </w:divBdr>
        </w:div>
        <w:div w:id="943925342">
          <w:marLeft w:val="0"/>
          <w:marRight w:val="0"/>
          <w:marTop w:val="0"/>
          <w:marBottom w:val="0"/>
          <w:divBdr>
            <w:top w:val="none" w:sz="0" w:space="0" w:color="auto"/>
            <w:left w:val="none" w:sz="0" w:space="0" w:color="auto"/>
            <w:bottom w:val="none" w:sz="0" w:space="0" w:color="auto"/>
            <w:right w:val="none" w:sz="0" w:space="0" w:color="auto"/>
          </w:divBdr>
        </w:div>
        <w:div w:id="959186126">
          <w:marLeft w:val="0"/>
          <w:marRight w:val="0"/>
          <w:marTop w:val="0"/>
          <w:marBottom w:val="0"/>
          <w:divBdr>
            <w:top w:val="none" w:sz="0" w:space="0" w:color="auto"/>
            <w:left w:val="none" w:sz="0" w:space="0" w:color="auto"/>
            <w:bottom w:val="none" w:sz="0" w:space="0" w:color="auto"/>
            <w:right w:val="none" w:sz="0" w:space="0" w:color="auto"/>
          </w:divBdr>
        </w:div>
        <w:div w:id="973756701">
          <w:marLeft w:val="0"/>
          <w:marRight w:val="0"/>
          <w:marTop w:val="0"/>
          <w:marBottom w:val="0"/>
          <w:divBdr>
            <w:top w:val="none" w:sz="0" w:space="0" w:color="auto"/>
            <w:left w:val="none" w:sz="0" w:space="0" w:color="auto"/>
            <w:bottom w:val="none" w:sz="0" w:space="0" w:color="auto"/>
            <w:right w:val="none" w:sz="0" w:space="0" w:color="auto"/>
          </w:divBdr>
        </w:div>
        <w:div w:id="983777202">
          <w:marLeft w:val="0"/>
          <w:marRight w:val="0"/>
          <w:marTop w:val="0"/>
          <w:marBottom w:val="0"/>
          <w:divBdr>
            <w:top w:val="none" w:sz="0" w:space="0" w:color="auto"/>
            <w:left w:val="none" w:sz="0" w:space="0" w:color="auto"/>
            <w:bottom w:val="none" w:sz="0" w:space="0" w:color="auto"/>
            <w:right w:val="none" w:sz="0" w:space="0" w:color="auto"/>
          </w:divBdr>
        </w:div>
        <w:div w:id="996301908">
          <w:marLeft w:val="0"/>
          <w:marRight w:val="0"/>
          <w:marTop w:val="0"/>
          <w:marBottom w:val="0"/>
          <w:divBdr>
            <w:top w:val="none" w:sz="0" w:space="0" w:color="auto"/>
            <w:left w:val="none" w:sz="0" w:space="0" w:color="auto"/>
            <w:bottom w:val="none" w:sz="0" w:space="0" w:color="auto"/>
            <w:right w:val="none" w:sz="0" w:space="0" w:color="auto"/>
          </w:divBdr>
        </w:div>
        <w:div w:id="1001354121">
          <w:marLeft w:val="0"/>
          <w:marRight w:val="0"/>
          <w:marTop w:val="0"/>
          <w:marBottom w:val="0"/>
          <w:divBdr>
            <w:top w:val="none" w:sz="0" w:space="0" w:color="auto"/>
            <w:left w:val="none" w:sz="0" w:space="0" w:color="auto"/>
            <w:bottom w:val="none" w:sz="0" w:space="0" w:color="auto"/>
            <w:right w:val="none" w:sz="0" w:space="0" w:color="auto"/>
          </w:divBdr>
        </w:div>
        <w:div w:id="1005479477">
          <w:marLeft w:val="0"/>
          <w:marRight w:val="0"/>
          <w:marTop w:val="0"/>
          <w:marBottom w:val="0"/>
          <w:divBdr>
            <w:top w:val="none" w:sz="0" w:space="0" w:color="auto"/>
            <w:left w:val="none" w:sz="0" w:space="0" w:color="auto"/>
            <w:bottom w:val="none" w:sz="0" w:space="0" w:color="auto"/>
            <w:right w:val="none" w:sz="0" w:space="0" w:color="auto"/>
          </w:divBdr>
        </w:div>
        <w:div w:id="1014264455">
          <w:marLeft w:val="0"/>
          <w:marRight w:val="0"/>
          <w:marTop w:val="0"/>
          <w:marBottom w:val="0"/>
          <w:divBdr>
            <w:top w:val="none" w:sz="0" w:space="0" w:color="auto"/>
            <w:left w:val="none" w:sz="0" w:space="0" w:color="auto"/>
            <w:bottom w:val="none" w:sz="0" w:space="0" w:color="auto"/>
            <w:right w:val="none" w:sz="0" w:space="0" w:color="auto"/>
          </w:divBdr>
        </w:div>
        <w:div w:id="1024137373">
          <w:marLeft w:val="0"/>
          <w:marRight w:val="0"/>
          <w:marTop w:val="0"/>
          <w:marBottom w:val="0"/>
          <w:divBdr>
            <w:top w:val="none" w:sz="0" w:space="0" w:color="auto"/>
            <w:left w:val="none" w:sz="0" w:space="0" w:color="auto"/>
            <w:bottom w:val="none" w:sz="0" w:space="0" w:color="auto"/>
            <w:right w:val="none" w:sz="0" w:space="0" w:color="auto"/>
          </w:divBdr>
        </w:div>
        <w:div w:id="1037002602">
          <w:marLeft w:val="0"/>
          <w:marRight w:val="0"/>
          <w:marTop w:val="0"/>
          <w:marBottom w:val="0"/>
          <w:divBdr>
            <w:top w:val="none" w:sz="0" w:space="0" w:color="auto"/>
            <w:left w:val="none" w:sz="0" w:space="0" w:color="auto"/>
            <w:bottom w:val="none" w:sz="0" w:space="0" w:color="auto"/>
            <w:right w:val="none" w:sz="0" w:space="0" w:color="auto"/>
          </w:divBdr>
        </w:div>
        <w:div w:id="1065763963">
          <w:marLeft w:val="0"/>
          <w:marRight w:val="0"/>
          <w:marTop w:val="0"/>
          <w:marBottom w:val="0"/>
          <w:divBdr>
            <w:top w:val="none" w:sz="0" w:space="0" w:color="auto"/>
            <w:left w:val="none" w:sz="0" w:space="0" w:color="auto"/>
            <w:bottom w:val="none" w:sz="0" w:space="0" w:color="auto"/>
            <w:right w:val="none" w:sz="0" w:space="0" w:color="auto"/>
          </w:divBdr>
        </w:div>
        <w:div w:id="1076047296">
          <w:marLeft w:val="0"/>
          <w:marRight w:val="0"/>
          <w:marTop w:val="0"/>
          <w:marBottom w:val="0"/>
          <w:divBdr>
            <w:top w:val="none" w:sz="0" w:space="0" w:color="auto"/>
            <w:left w:val="none" w:sz="0" w:space="0" w:color="auto"/>
            <w:bottom w:val="none" w:sz="0" w:space="0" w:color="auto"/>
            <w:right w:val="none" w:sz="0" w:space="0" w:color="auto"/>
          </w:divBdr>
        </w:div>
        <w:div w:id="1091388943">
          <w:marLeft w:val="0"/>
          <w:marRight w:val="0"/>
          <w:marTop w:val="0"/>
          <w:marBottom w:val="0"/>
          <w:divBdr>
            <w:top w:val="none" w:sz="0" w:space="0" w:color="auto"/>
            <w:left w:val="none" w:sz="0" w:space="0" w:color="auto"/>
            <w:bottom w:val="none" w:sz="0" w:space="0" w:color="auto"/>
            <w:right w:val="none" w:sz="0" w:space="0" w:color="auto"/>
          </w:divBdr>
        </w:div>
        <w:div w:id="1111315816">
          <w:marLeft w:val="0"/>
          <w:marRight w:val="0"/>
          <w:marTop w:val="0"/>
          <w:marBottom w:val="0"/>
          <w:divBdr>
            <w:top w:val="none" w:sz="0" w:space="0" w:color="auto"/>
            <w:left w:val="none" w:sz="0" w:space="0" w:color="auto"/>
            <w:bottom w:val="none" w:sz="0" w:space="0" w:color="auto"/>
            <w:right w:val="none" w:sz="0" w:space="0" w:color="auto"/>
          </w:divBdr>
        </w:div>
        <w:div w:id="1153909259">
          <w:marLeft w:val="0"/>
          <w:marRight w:val="0"/>
          <w:marTop w:val="0"/>
          <w:marBottom w:val="0"/>
          <w:divBdr>
            <w:top w:val="none" w:sz="0" w:space="0" w:color="auto"/>
            <w:left w:val="none" w:sz="0" w:space="0" w:color="auto"/>
            <w:bottom w:val="none" w:sz="0" w:space="0" w:color="auto"/>
            <w:right w:val="none" w:sz="0" w:space="0" w:color="auto"/>
          </w:divBdr>
        </w:div>
        <w:div w:id="1160316834">
          <w:marLeft w:val="0"/>
          <w:marRight w:val="0"/>
          <w:marTop w:val="0"/>
          <w:marBottom w:val="0"/>
          <w:divBdr>
            <w:top w:val="none" w:sz="0" w:space="0" w:color="auto"/>
            <w:left w:val="none" w:sz="0" w:space="0" w:color="auto"/>
            <w:bottom w:val="none" w:sz="0" w:space="0" w:color="auto"/>
            <w:right w:val="none" w:sz="0" w:space="0" w:color="auto"/>
          </w:divBdr>
        </w:div>
        <w:div w:id="1167406179">
          <w:marLeft w:val="0"/>
          <w:marRight w:val="0"/>
          <w:marTop w:val="0"/>
          <w:marBottom w:val="0"/>
          <w:divBdr>
            <w:top w:val="none" w:sz="0" w:space="0" w:color="auto"/>
            <w:left w:val="none" w:sz="0" w:space="0" w:color="auto"/>
            <w:bottom w:val="none" w:sz="0" w:space="0" w:color="auto"/>
            <w:right w:val="none" w:sz="0" w:space="0" w:color="auto"/>
          </w:divBdr>
        </w:div>
        <w:div w:id="1172380943">
          <w:marLeft w:val="0"/>
          <w:marRight w:val="0"/>
          <w:marTop w:val="0"/>
          <w:marBottom w:val="0"/>
          <w:divBdr>
            <w:top w:val="none" w:sz="0" w:space="0" w:color="auto"/>
            <w:left w:val="none" w:sz="0" w:space="0" w:color="auto"/>
            <w:bottom w:val="none" w:sz="0" w:space="0" w:color="auto"/>
            <w:right w:val="none" w:sz="0" w:space="0" w:color="auto"/>
          </w:divBdr>
        </w:div>
        <w:div w:id="1189876024">
          <w:marLeft w:val="0"/>
          <w:marRight w:val="0"/>
          <w:marTop w:val="0"/>
          <w:marBottom w:val="0"/>
          <w:divBdr>
            <w:top w:val="none" w:sz="0" w:space="0" w:color="auto"/>
            <w:left w:val="none" w:sz="0" w:space="0" w:color="auto"/>
            <w:bottom w:val="none" w:sz="0" w:space="0" w:color="auto"/>
            <w:right w:val="none" w:sz="0" w:space="0" w:color="auto"/>
          </w:divBdr>
        </w:div>
        <w:div w:id="1196388435">
          <w:marLeft w:val="0"/>
          <w:marRight w:val="0"/>
          <w:marTop w:val="0"/>
          <w:marBottom w:val="0"/>
          <w:divBdr>
            <w:top w:val="none" w:sz="0" w:space="0" w:color="auto"/>
            <w:left w:val="none" w:sz="0" w:space="0" w:color="auto"/>
            <w:bottom w:val="none" w:sz="0" w:space="0" w:color="auto"/>
            <w:right w:val="none" w:sz="0" w:space="0" w:color="auto"/>
          </w:divBdr>
        </w:div>
        <w:div w:id="1212494784">
          <w:marLeft w:val="0"/>
          <w:marRight w:val="0"/>
          <w:marTop w:val="0"/>
          <w:marBottom w:val="0"/>
          <w:divBdr>
            <w:top w:val="none" w:sz="0" w:space="0" w:color="auto"/>
            <w:left w:val="none" w:sz="0" w:space="0" w:color="auto"/>
            <w:bottom w:val="none" w:sz="0" w:space="0" w:color="auto"/>
            <w:right w:val="none" w:sz="0" w:space="0" w:color="auto"/>
          </w:divBdr>
        </w:div>
        <w:div w:id="1233078789">
          <w:marLeft w:val="0"/>
          <w:marRight w:val="0"/>
          <w:marTop w:val="0"/>
          <w:marBottom w:val="0"/>
          <w:divBdr>
            <w:top w:val="none" w:sz="0" w:space="0" w:color="auto"/>
            <w:left w:val="none" w:sz="0" w:space="0" w:color="auto"/>
            <w:bottom w:val="none" w:sz="0" w:space="0" w:color="auto"/>
            <w:right w:val="none" w:sz="0" w:space="0" w:color="auto"/>
          </w:divBdr>
        </w:div>
        <w:div w:id="1288393780">
          <w:marLeft w:val="0"/>
          <w:marRight w:val="0"/>
          <w:marTop w:val="0"/>
          <w:marBottom w:val="0"/>
          <w:divBdr>
            <w:top w:val="none" w:sz="0" w:space="0" w:color="auto"/>
            <w:left w:val="none" w:sz="0" w:space="0" w:color="auto"/>
            <w:bottom w:val="none" w:sz="0" w:space="0" w:color="auto"/>
            <w:right w:val="none" w:sz="0" w:space="0" w:color="auto"/>
          </w:divBdr>
        </w:div>
        <w:div w:id="1292204835">
          <w:marLeft w:val="0"/>
          <w:marRight w:val="0"/>
          <w:marTop w:val="0"/>
          <w:marBottom w:val="0"/>
          <w:divBdr>
            <w:top w:val="none" w:sz="0" w:space="0" w:color="auto"/>
            <w:left w:val="none" w:sz="0" w:space="0" w:color="auto"/>
            <w:bottom w:val="none" w:sz="0" w:space="0" w:color="auto"/>
            <w:right w:val="none" w:sz="0" w:space="0" w:color="auto"/>
          </w:divBdr>
        </w:div>
        <w:div w:id="1292437081">
          <w:marLeft w:val="0"/>
          <w:marRight w:val="0"/>
          <w:marTop w:val="0"/>
          <w:marBottom w:val="0"/>
          <w:divBdr>
            <w:top w:val="none" w:sz="0" w:space="0" w:color="auto"/>
            <w:left w:val="none" w:sz="0" w:space="0" w:color="auto"/>
            <w:bottom w:val="none" w:sz="0" w:space="0" w:color="auto"/>
            <w:right w:val="none" w:sz="0" w:space="0" w:color="auto"/>
          </w:divBdr>
        </w:div>
        <w:div w:id="1299218066">
          <w:marLeft w:val="0"/>
          <w:marRight w:val="0"/>
          <w:marTop w:val="0"/>
          <w:marBottom w:val="0"/>
          <w:divBdr>
            <w:top w:val="none" w:sz="0" w:space="0" w:color="auto"/>
            <w:left w:val="none" w:sz="0" w:space="0" w:color="auto"/>
            <w:bottom w:val="none" w:sz="0" w:space="0" w:color="auto"/>
            <w:right w:val="none" w:sz="0" w:space="0" w:color="auto"/>
          </w:divBdr>
        </w:div>
        <w:div w:id="1305349271">
          <w:marLeft w:val="0"/>
          <w:marRight w:val="0"/>
          <w:marTop w:val="0"/>
          <w:marBottom w:val="0"/>
          <w:divBdr>
            <w:top w:val="none" w:sz="0" w:space="0" w:color="auto"/>
            <w:left w:val="none" w:sz="0" w:space="0" w:color="auto"/>
            <w:bottom w:val="none" w:sz="0" w:space="0" w:color="auto"/>
            <w:right w:val="none" w:sz="0" w:space="0" w:color="auto"/>
          </w:divBdr>
        </w:div>
        <w:div w:id="1306743749">
          <w:marLeft w:val="0"/>
          <w:marRight w:val="0"/>
          <w:marTop w:val="0"/>
          <w:marBottom w:val="0"/>
          <w:divBdr>
            <w:top w:val="none" w:sz="0" w:space="0" w:color="auto"/>
            <w:left w:val="none" w:sz="0" w:space="0" w:color="auto"/>
            <w:bottom w:val="none" w:sz="0" w:space="0" w:color="auto"/>
            <w:right w:val="none" w:sz="0" w:space="0" w:color="auto"/>
          </w:divBdr>
        </w:div>
        <w:div w:id="1313679586">
          <w:marLeft w:val="0"/>
          <w:marRight w:val="0"/>
          <w:marTop w:val="0"/>
          <w:marBottom w:val="0"/>
          <w:divBdr>
            <w:top w:val="none" w:sz="0" w:space="0" w:color="auto"/>
            <w:left w:val="none" w:sz="0" w:space="0" w:color="auto"/>
            <w:bottom w:val="none" w:sz="0" w:space="0" w:color="auto"/>
            <w:right w:val="none" w:sz="0" w:space="0" w:color="auto"/>
          </w:divBdr>
        </w:div>
        <w:div w:id="1316178242">
          <w:marLeft w:val="0"/>
          <w:marRight w:val="0"/>
          <w:marTop w:val="0"/>
          <w:marBottom w:val="0"/>
          <w:divBdr>
            <w:top w:val="none" w:sz="0" w:space="0" w:color="auto"/>
            <w:left w:val="none" w:sz="0" w:space="0" w:color="auto"/>
            <w:bottom w:val="none" w:sz="0" w:space="0" w:color="auto"/>
            <w:right w:val="none" w:sz="0" w:space="0" w:color="auto"/>
          </w:divBdr>
        </w:div>
        <w:div w:id="1322002516">
          <w:marLeft w:val="0"/>
          <w:marRight w:val="0"/>
          <w:marTop w:val="0"/>
          <w:marBottom w:val="0"/>
          <w:divBdr>
            <w:top w:val="none" w:sz="0" w:space="0" w:color="auto"/>
            <w:left w:val="none" w:sz="0" w:space="0" w:color="auto"/>
            <w:bottom w:val="none" w:sz="0" w:space="0" w:color="auto"/>
            <w:right w:val="none" w:sz="0" w:space="0" w:color="auto"/>
          </w:divBdr>
        </w:div>
        <w:div w:id="1327199302">
          <w:marLeft w:val="0"/>
          <w:marRight w:val="0"/>
          <w:marTop w:val="0"/>
          <w:marBottom w:val="0"/>
          <w:divBdr>
            <w:top w:val="none" w:sz="0" w:space="0" w:color="auto"/>
            <w:left w:val="none" w:sz="0" w:space="0" w:color="auto"/>
            <w:bottom w:val="none" w:sz="0" w:space="0" w:color="auto"/>
            <w:right w:val="none" w:sz="0" w:space="0" w:color="auto"/>
          </w:divBdr>
        </w:div>
        <w:div w:id="1343779155">
          <w:marLeft w:val="0"/>
          <w:marRight w:val="0"/>
          <w:marTop w:val="0"/>
          <w:marBottom w:val="0"/>
          <w:divBdr>
            <w:top w:val="none" w:sz="0" w:space="0" w:color="auto"/>
            <w:left w:val="none" w:sz="0" w:space="0" w:color="auto"/>
            <w:bottom w:val="none" w:sz="0" w:space="0" w:color="auto"/>
            <w:right w:val="none" w:sz="0" w:space="0" w:color="auto"/>
          </w:divBdr>
        </w:div>
        <w:div w:id="1343969480">
          <w:marLeft w:val="0"/>
          <w:marRight w:val="0"/>
          <w:marTop w:val="0"/>
          <w:marBottom w:val="0"/>
          <w:divBdr>
            <w:top w:val="none" w:sz="0" w:space="0" w:color="auto"/>
            <w:left w:val="none" w:sz="0" w:space="0" w:color="auto"/>
            <w:bottom w:val="none" w:sz="0" w:space="0" w:color="auto"/>
            <w:right w:val="none" w:sz="0" w:space="0" w:color="auto"/>
          </w:divBdr>
        </w:div>
        <w:div w:id="1345789757">
          <w:marLeft w:val="0"/>
          <w:marRight w:val="0"/>
          <w:marTop w:val="0"/>
          <w:marBottom w:val="0"/>
          <w:divBdr>
            <w:top w:val="none" w:sz="0" w:space="0" w:color="auto"/>
            <w:left w:val="none" w:sz="0" w:space="0" w:color="auto"/>
            <w:bottom w:val="none" w:sz="0" w:space="0" w:color="auto"/>
            <w:right w:val="none" w:sz="0" w:space="0" w:color="auto"/>
          </w:divBdr>
        </w:div>
        <w:div w:id="1346859564">
          <w:marLeft w:val="0"/>
          <w:marRight w:val="0"/>
          <w:marTop w:val="0"/>
          <w:marBottom w:val="0"/>
          <w:divBdr>
            <w:top w:val="none" w:sz="0" w:space="0" w:color="auto"/>
            <w:left w:val="none" w:sz="0" w:space="0" w:color="auto"/>
            <w:bottom w:val="none" w:sz="0" w:space="0" w:color="auto"/>
            <w:right w:val="none" w:sz="0" w:space="0" w:color="auto"/>
          </w:divBdr>
        </w:div>
        <w:div w:id="1348481120">
          <w:marLeft w:val="0"/>
          <w:marRight w:val="0"/>
          <w:marTop w:val="0"/>
          <w:marBottom w:val="0"/>
          <w:divBdr>
            <w:top w:val="none" w:sz="0" w:space="0" w:color="auto"/>
            <w:left w:val="none" w:sz="0" w:space="0" w:color="auto"/>
            <w:bottom w:val="none" w:sz="0" w:space="0" w:color="auto"/>
            <w:right w:val="none" w:sz="0" w:space="0" w:color="auto"/>
          </w:divBdr>
        </w:div>
        <w:div w:id="1366364172">
          <w:marLeft w:val="0"/>
          <w:marRight w:val="0"/>
          <w:marTop w:val="0"/>
          <w:marBottom w:val="0"/>
          <w:divBdr>
            <w:top w:val="none" w:sz="0" w:space="0" w:color="auto"/>
            <w:left w:val="none" w:sz="0" w:space="0" w:color="auto"/>
            <w:bottom w:val="none" w:sz="0" w:space="0" w:color="auto"/>
            <w:right w:val="none" w:sz="0" w:space="0" w:color="auto"/>
          </w:divBdr>
        </w:div>
        <w:div w:id="1372224698">
          <w:marLeft w:val="0"/>
          <w:marRight w:val="0"/>
          <w:marTop w:val="0"/>
          <w:marBottom w:val="0"/>
          <w:divBdr>
            <w:top w:val="none" w:sz="0" w:space="0" w:color="auto"/>
            <w:left w:val="none" w:sz="0" w:space="0" w:color="auto"/>
            <w:bottom w:val="none" w:sz="0" w:space="0" w:color="auto"/>
            <w:right w:val="none" w:sz="0" w:space="0" w:color="auto"/>
          </w:divBdr>
        </w:div>
        <w:div w:id="1373504279">
          <w:marLeft w:val="0"/>
          <w:marRight w:val="0"/>
          <w:marTop w:val="0"/>
          <w:marBottom w:val="0"/>
          <w:divBdr>
            <w:top w:val="none" w:sz="0" w:space="0" w:color="auto"/>
            <w:left w:val="none" w:sz="0" w:space="0" w:color="auto"/>
            <w:bottom w:val="none" w:sz="0" w:space="0" w:color="auto"/>
            <w:right w:val="none" w:sz="0" w:space="0" w:color="auto"/>
          </w:divBdr>
        </w:div>
        <w:div w:id="1393193572">
          <w:marLeft w:val="0"/>
          <w:marRight w:val="0"/>
          <w:marTop w:val="0"/>
          <w:marBottom w:val="0"/>
          <w:divBdr>
            <w:top w:val="none" w:sz="0" w:space="0" w:color="auto"/>
            <w:left w:val="none" w:sz="0" w:space="0" w:color="auto"/>
            <w:bottom w:val="none" w:sz="0" w:space="0" w:color="auto"/>
            <w:right w:val="none" w:sz="0" w:space="0" w:color="auto"/>
          </w:divBdr>
        </w:div>
        <w:div w:id="1394044618">
          <w:marLeft w:val="0"/>
          <w:marRight w:val="0"/>
          <w:marTop w:val="0"/>
          <w:marBottom w:val="0"/>
          <w:divBdr>
            <w:top w:val="none" w:sz="0" w:space="0" w:color="auto"/>
            <w:left w:val="none" w:sz="0" w:space="0" w:color="auto"/>
            <w:bottom w:val="none" w:sz="0" w:space="0" w:color="auto"/>
            <w:right w:val="none" w:sz="0" w:space="0" w:color="auto"/>
          </w:divBdr>
        </w:div>
        <w:div w:id="1410275992">
          <w:marLeft w:val="0"/>
          <w:marRight w:val="0"/>
          <w:marTop w:val="0"/>
          <w:marBottom w:val="0"/>
          <w:divBdr>
            <w:top w:val="none" w:sz="0" w:space="0" w:color="auto"/>
            <w:left w:val="none" w:sz="0" w:space="0" w:color="auto"/>
            <w:bottom w:val="none" w:sz="0" w:space="0" w:color="auto"/>
            <w:right w:val="none" w:sz="0" w:space="0" w:color="auto"/>
          </w:divBdr>
        </w:div>
        <w:div w:id="1484002253">
          <w:marLeft w:val="0"/>
          <w:marRight w:val="0"/>
          <w:marTop w:val="0"/>
          <w:marBottom w:val="0"/>
          <w:divBdr>
            <w:top w:val="none" w:sz="0" w:space="0" w:color="auto"/>
            <w:left w:val="none" w:sz="0" w:space="0" w:color="auto"/>
            <w:bottom w:val="none" w:sz="0" w:space="0" w:color="auto"/>
            <w:right w:val="none" w:sz="0" w:space="0" w:color="auto"/>
          </w:divBdr>
        </w:div>
        <w:div w:id="1484271716">
          <w:marLeft w:val="0"/>
          <w:marRight w:val="0"/>
          <w:marTop w:val="0"/>
          <w:marBottom w:val="0"/>
          <w:divBdr>
            <w:top w:val="none" w:sz="0" w:space="0" w:color="auto"/>
            <w:left w:val="none" w:sz="0" w:space="0" w:color="auto"/>
            <w:bottom w:val="none" w:sz="0" w:space="0" w:color="auto"/>
            <w:right w:val="none" w:sz="0" w:space="0" w:color="auto"/>
          </w:divBdr>
        </w:div>
        <w:div w:id="1486244884">
          <w:marLeft w:val="0"/>
          <w:marRight w:val="0"/>
          <w:marTop w:val="0"/>
          <w:marBottom w:val="0"/>
          <w:divBdr>
            <w:top w:val="none" w:sz="0" w:space="0" w:color="auto"/>
            <w:left w:val="none" w:sz="0" w:space="0" w:color="auto"/>
            <w:bottom w:val="none" w:sz="0" w:space="0" w:color="auto"/>
            <w:right w:val="none" w:sz="0" w:space="0" w:color="auto"/>
          </w:divBdr>
        </w:div>
        <w:div w:id="1493596127">
          <w:marLeft w:val="0"/>
          <w:marRight w:val="0"/>
          <w:marTop w:val="0"/>
          <w:marBottom w:val="0"/>
          <w:divBdr>
            <w:top w:val="none" w:sz="0" w:space="0" w:color="auto"/>
            <w:left w:val="none" w:sz="0" w:space="0" w:color="auto"/>
            <w:bottom w:val="none" w:sz="0" w:space="0" w:color="auto"/>
            <w:right w:val="none" w:sz="0" w:space="0" w:color="auto"/>
          </w:divBdr>
        </w:div>
        <w:div w:id="1501771239">
          <w:marLeft w:val="0"/>
          <w:marRight w:val="0"/>
          <w:marTop w:val="0"/>
          <w:marBottom w:val="0"/>
          <w:divBdr>
            <w:top w:val="none" w:sz="0" w:space="0" w:color="auto"/>
            <w:left w:val="none" w:sz="0" w:space="0" w:color="auto"/>
            <w:bottom w:val="none" w:sz="0" w:space="0" w:color="auto"/>
            <w:right w:val="none" w:sz="0" w:space="0" w:color="auto"/>
          </w:divBdr>
        </w:div>
        <w:div w:id="1507944078">
          <w:marLeft w:val="0"/>
          <w:marRight w:val="0"/>
          <w:marTop w:val="0"/>
          <w:marBottom w:val="0"/>
          <w:divBdr>
            <w:top w:val="none" w:sz="0" w:space="0" w:color="auto"/>
            <w:left w:val="none" w:sz="0" w:space="0" w:color="auto"/>
            <w:bottom w:val="none" w:sz="0" w:space="0" w:color="auto"/>
            <w:right w:val="none" w:sz="0" w:space="0" w:color="auto"/>
          </w:divBdr>
        </w:div>
        <w:div w:id="1508323899">
          <w:marLeft w:val="0"/>
          <w:marRight w:val="0"/>
          <w:marTop w:val="0"/>
          <w:marBottom w:val="0"/>
          <w:divBdr>
            <w:top w:val="none" w:sz="0" w:space="0" w:color="auto"/>
            <w:left w:val="none" w:sz="0" w:space="0" w:color="auto"/>
            <w:bottom w:val="none" w:sz="0" w:space="0" w:color="auto"/>
            <w:right w:val="none" w:sz="0" w:space="0" w:color="auto"/>
          </w:divBdr>
        </w:div>
        <w:div w:id="1525363480">
          <w:marLeft w:val="0"/>
          <w:marRight w:val="0"/>
          <w:marTop w:val="0"/>
          <w:marBottom w:val="0"/>
          <w:divBdr>
            <w:top w:val="none" w:sz="0" w:space="0" w:color="auto"/>
            <w:left w:val="none" w:sz="0" w:space="0" w:color="auto"/>
            <w:bottom w:val="none" w:sz="0" w:space="0" w:color="auto"/>
            <w:right w:val="none" w:sz="0" w:space="0" w:color="auto"/>
          </w:divBdr>
        </w:div>
        <w:div w:id="1536771265">
          <w:marLeft w:val="0"/>
          <w:marRight w:val="0"/>
          <w:marTop w:val="0"/>
          <w:marBottom w:val="0"/>
          <w:divBdr>
            <w:top w:val="none" w:sz="0" w:space="0" w:color="auto"/>
            <w:left w:val="none" w:sz="0" w:space="0" w:color="auto"/>
            <w:bottom w:val="none" w:sz="0" w:space="0" w:color="auto"/>
            <w:right w:val="none" w:sz="0" w:space="0" w:color="auto"/>
          </w:divBdr>
        </w:div>
        <w:div w:id="1574386496">
          <w:marLeft w:val="0"/>
          <w:marRight w:val="0"/>
          <w:marTop w:val="0"/>
          <w:marBottom w:val="0"/>
          <w:divBdr>
            <w:top w:val="none" w:sz="0" w:space="0" w:color="auto"/>
            <w:left w:val="none" w:sz="0" w:space="0" w:color="auto"/>
            <w:bottom w:val="none" w:sz="0" w:space="0" w:color="auto"/>
            <w:right w:val="none" w:sz="0" w:space="0" w:color="auto"/>
          </w:divBdr>
        </w:div>
        <w:div w:id="1581794263">
          <w:marLeft w:val="0"/>
          <w:marRight w:val="0"/>
          <w:marTop w:val="0"/>
          <w:marBottom w:val="0"/>
          <w:divBdr>
            <w:top w:val="none" w:sz="0" w:space="0" w:color="auto"/>
            <w:left w:val="none" w:sz="0" w:space="0" w:color="auto"/>
            <w:bottom w:val="none" w:sz="0" w:space="0" w:color="auto"/>
            <w:right w:val="none" w:sz="0" w:space="0" w:color="auto"/>
          </w:divBdr>
        </w:div>
        <w:div w:id="1587571482">
          <w:marLeft w:val="0"/>
          <w:marRight w:val="0"/>
          <w:marTop w:val="0"/>
          <w:marBottom w:val="0"/>
          <w:divBdr>
            <w:top w:val="none" w:sz="0" w:space="0" w:color="auto"/>
            <w:left w:val="none" w:sz="0" w:space="0" w:color="auto"/>
            <w:bottom w:val="none" w:sz="0" w:space="0" w:color="auto"/>
            <w:right w:val="none" w:sz="0" w:space="0" w:color="auto"/>
          </w:divBdr>
        </w:div>
        <w:div w:id="1588078183">
          <w:marLeft w:val="0"/>
          <w:marRight w:val="0"/>
          <w:marTop w:val="0"/>
          <w:marBottom w:val="0"/>
          <w:divBdr>
            <w:top w:val="none" w:sz="0" w:space="0" w:color="auto"/>
            <w:left w:val="none" w:sz="0" w:space="0" w:color="auto"/>
            <w:bottom w:val="none" w:sz="0" w:space="0" w:color="auto"/>
            <w:right w:val="none" w:sz="0" w:space="0" w:color="auto"/>
          </w:divBdr>
        </w:div>
        <w:div w:id="1593388671">
          <w:marLeft w:val="0"/>
          <w:marRight w:val="0"/>
          <w:marTop w:val="0"/>
          <w:marBottom w:val="0"/>
          <w:divBdr>
            <w:top w:val="none" w:sz="0" w:space="0" w:color="auto"/>
            <w:left w:val="none" w:sz="0" w:space="0" w:color="auto"/>
            <w:bottom w:val="none" w:sz="0" w:space="0" w:color="auto"/>
            <w:right w:val="none" w:sz="0" w:space="0" w:color="auto"/>
          </w:divBdr>
        </w:div>
        <w:div w:id="1596598535">
          <w:marLeft w:val="0"/>
          <w:marRight w:val="0"/>
          <w:marTop w:val="0"/>
          <w:marBottom w:val="0"/>
          <w:divBdr>
            <w:top w:val="none" w:sz="0" w:space="0" w:color="auto"/>
            <w:left w:val="none" w:sz="0" w:space="0" w:color="auto"/>
            <w:bottom w:val="none" w:sz="0" w:space="0" w:color="auto"/>
            <w:right w:val="none" w:sz="0" w:space="0" w:color="auto"/>
          </w:divBdr>
        </w:div>
        <w:div w:id="1614702763">
          <w:marLeft w:val="0"/>
          <w:marRight w:val="0"/>
          <w:marTop w:val="0"/>
          <w:marBottom w:val="0"/>
          <w:divBdr>
            <w:top w:val="none" w:sz="0" w:space="0" w:color="auto"/>
            <w:left w:val="none" w:sz="0" w:space="0" w:color="auto"/>
            <w:bottom w:val="none" w:sz="0" w:space="0" w:color="auto"/>
            <w:right w:val="none" w:sz="0" w:space="0" w:color="auto"/>
          </w:divBdr>
        </w:div>
        <w:div w:id="1625115440">
          <w:marLeft w:val="0"/>
          <w:marRight w:val="0"/>
          <w:marTop w:val="0"/>
          <w:marBottom w:val="0"/>
          <w:divBdr>
            <w:top w:val="none" w:sz="0" w:space="0" w:color="auto"/>
            <w:left w:val="none" w:sz="0" w:space="0" w:color="auto"/>
            <w:bottom w:val="none" w:sz="0" w:space="0" w:color="auto"/>
            <w:right w:val="none" w:sz="0" w:space="0" w:color="auto"/>
          </w:divBdr>
        </w:div>
        <w:div w:id="1628269990">
          <w:marLeft w:val="0"/>
          <w:marRight w:val="0"/>
          <w:marTop w:val="0"/>
          <w:marBottom w:val="0"/>
          <w:divBdr>
            <w:top w:val="none" w:sz="0" w:space="0" w:color="auto"/>
            <w:left w:val="none" w:sz="0" w:space="0" w:color="auto"/>
            <w:bottom w:val="none" w:sz="0" w:space="0" w:color="auto"/>
            <w:right w:val="none" w:sz="0" w:space="0" w:color="auto"/>
          </w:divBdr>
        </w:div>
        <w:div w:id="1644315644">
          <w:marLeft w:val="0"/>
          <w:marRight w:val="0"/>
          <w:marTop w:val="0"/>
          <w:marBottom w:val="0"/>
          <w:divBdr>
            <w:top w:val="none" w:sz="0" w:space="0" w:color="auto"/>
            <w:left w:val="none" w:sz="0" w:space="0" w:color="auto"/>
            <w:bottom w:val="none" w:sz="0" w:space="0" w:color="auto"/>
            <w:right w:val="none" w:sz="0" w:space="0" w:color="auto"/>
          </w:divBdr>
        </w:div>
        <w:div w:id="1653178362">
          <w:marLeft w:val="0"/>
          <w:marRight w:val="0"/>
          <w:marTop w:val="0"/>
          <w:marBottom w:val="0"/>
          <w:divBdr>
            <w:top w:val="none" w:sz="0" w:space="0" w:color="auto"/>
            <w:left w:val="none" w:sz="0" w:space="0" w:color="auto"/>
            <w:bottom w:val="none" w:sz="0" w:space="0" w:color="auto"/>
            <w:right w:val="none" w:sz="0" w:space="0" w:color="auto"/>
          </w:divBdr>
        </w:div>
        <w:div w:id="1661884051">
          <w:marLeft w:val="0"/>
          <w:marRight w:val="0"/>
          <w:marTop w:val="0"/>
          <w:marBottom w:val="0"/>
          <w:divBdr>
            <w:top w:val="none" w:sz="0" w:space="0" w:color="auto"/>
            <w:left w:val="none" w:sz="0" w:space="0" w:color="auto"/>
            <w:bottom w:val="none" w:sz="0" w:space="0" w:color="auto"/>
            <w:right w:val="none" w:sz="0" w:space="0" w:color="auto"/>
          </w:divBdr>
        </w:div>
        <w:div w:id="1683312446">
          <w:marLeft w:val="0"/>
          <w:marRight w:val="0"/>
          <w:marTop w:val="0"/>
          <w:marBottom w:val="0"/>
          <w:divBdr>
            <w:top w:val="none" w:sz="0" w:space="0" w:color="auto"/>
            <w:left w:val="none" w:sz="0" w:space="0" w:color="auto"/>
            <w:bottom w:val="none" w:sz="0" w:space="0" w:color="auto"/>
            <w:right w:val="none" w:sz="0" w:space="0" w:color="auto"/>
          </w:divBdr>
        </w:div>
        <w:div w:id="1693266498">
          <w:marLeft w:val="0"/>
          <w:marRight w:val="0"/>
          <w:marTop w:val="0"/>
          <w:marBottom w:val="0"/>
          <w:divBdr>
            <w:top w:val="none" w:sz="0" w:space="0" w:color="auto"/>
            <w:left w:val="none" w:sz="0" w:space="0" w:color="auto"/>
            <w:bottom w:val="none" w:sz="0" w:space="0" w:color="auto"/>
            <w:right w:val="none" w:sz="0" w:space="0" w:color="auto"/>
          </w:divBdr>
        </w:div>
        <w:div w:id="1700625368">
          <w:marLeft w:val="0"/>
          <w:marRight w:val="0"/>
          <w:marTop w:val="0"/>
          <w:marBottom w:val="0"/>
          <w:divBdr>
            <w:top w:val="none" w:sz="0" w:space="0" w:color="auto"/>
            <w:left w:val="none" w:sz="0" w:space="0" w:color="auto"/>
            <w:bottom w:val="none" w:sz="0" w:space="0" w:color="auto"/>
            <w:right w:val="none" w:sz="0" w:space="0" w:color="auto"/>
          </w:divBdr>
        </w:div>
        <w:div w:id="1710259945">
          <w:marLeft w:val="0"/>
          <w:marRight w:val="0"/>
          <w:marTop w:val="0"/>
          <w:marBottom w:val="0"/>
          <w:divBdr>
            <w:top w:val="none" w:sz="0" w:space="0" w:color="auto"/>
            <w:left w:val="none" w:sz="0" w:space="0" w:color="auto"/>
            <w:bottom w:val="none" w:sz="0" w:space="0" w:color="auto"/>
            <w:right w:val="none" w:sz="0" w:space="0" w:color="auto"/>
          </w:divBdr>
        </w:div>
        <w:div w:id="1723820215">
          <w:marLeft w:val="0"/>
          <w:marRight w:val="0"/>
          <w:marTop w:val="0"/>
          <w:marBottom w:val="0"/>
          <w:divBdr>
            <w:top w:val="none" w:sz="0" w:space="0" w:color="auto"/>
            <w:left w:val="none" w:sz="0" w:space="0" w:color="auto"/>
            <w:bottom w:val="none" w:sz="0" w:space="0" w:color="auto"/>
            <w:right w:val="none" w:sz="0" w:space="0" w:color="auto"/>
          </w:divBdr>
        </w:div>
        <w:div w:id="1735424117">
          <w:marLeft w:val="0"/>
          <w:marRight w:val="0"/>
          <w:marTop w:val="0"/>
          <w:marBottom w:val="0"/>
          <w:divBdr>
            <w:top w:val="none" w:sz="0" w:space="0" w:color="auto"/>
            <w:left w:val="none" w:sz="0" w:space="0" w:color="auto"/>
            <w:bottom w:val="none" w:sz="0" w:space="0" w:color="auto"/>
            <w:right w:val="none" w:sz="0" w:space="0" w:color="auto"/>
          </w:divBdr>
        </w:div>
        <w:div w:id="1751274344">
          <w:marLeft w:val="0"/>
          <w:marRight w:val="0"/>
          <w:marTop w:val="0"/>
          <w:marBottom w:val="0"/>
          <w:divBdr>
            <w:top w:val="none" w:sz="0" w:space="0" w:color="auto"/>
            <w:left w:val="none" w:sz="0" w:space="0" w:color="auto"/>
            <w:bottom w:val="none" w:sz="0" w:space="0" w:color="auto"/>
            <w:right w:val="none" w:sz="0" w:space="0" w:color="auto"/>
          </w:divBdr>
        </w:div>
        <w:div w:id="1760566966">
          <w:marLeft w:val="0"/>
          <w:marRight w:val="0"/>
          <w:marTop w:val="0"/>
          <w:marBottom w:val="0"/>
          <w:divBdr>
            <w:top w:val="none" w:sz="0" w:space="0" w:color="auto"/>
            <w:left w:val="none" w:sz="0" w:space="0" w:color="auto"/>
            <w:bottom w:val="none" w:sz="0" w:space="0" w:color="auto"/>
            <w:right w:val="none" w:sz="0" w:space="0" w:color="auto"/>
          </w:divBdr>
        </w:div>
        <w:div w:id="1769814572">
          <w:marLeft w:val="0"/>
          <w:marRight w:val="0"/>
          <w:marTop w:val="0"/>
          <w:marBottom w:val="0"/>
          <w:divBdr>
            <w:top w:val="none" w:sz="0" w:space="0" w:color="auto"/>
            <w:left w:val="none" w:sz="0" w:space="0" w:color="auto"/>
            <w:bottom w:val="none" w:sz="0" w:space="0" w:color="auto"/>
            <w:right w:val="none" w:sz="0" w:space="0" w:color="auto"/>
          </w:divBdr>
        </w:div>
        <w:div w:id="1781952333">
          <w:marLeft w:val="0"/>
          <w:marRight w:val="0"/>
          <w:marTop w:val="0"/>
          <w:marBottom w:val="0"/>
          <w:divBdr>
            <w:top w:val="none" w:sz="0" w:space="0" w:color="auto"/>
            <w:left w:val="none" w:sz="0" w:space="0" w:color="auto"/>
            <w:bottom w:val="none" w:sz="0" w:space="0" w:color="auto"/>
            <w:right w:val="none" w:sz="0" w:space="0" w:color="auto"/>
          </w:divBdr>
        </w:div>
        <w:div w:id="1782143381">
          <w:marLeft w:val="0"/>
          <w:marRight w:val="0"/>
          <w:marTop w:val="0"/>
          <w:marBottom w:val="0"/>
          <w:divBdr>
            <w:top w:val="none" w:sz="0" w:space="0" w:color="auto"/>
            <w:left w:val="none" w:sz="0" w:space="0" w:color="auto"/>
            <w:bottom w:val="none" w:sz="0" w:space="0" w:color="auto"/>
            <w:right w:val="none" w:sz="0" w:space="0" w:color="auto"/>
          </w:divBdr>
        </w:div>
        <w:div w:id="1808738903">
          <w:marLeft w:val="0"/>
          <w:marRight w:val="0"/>
          <w:marTop w:val="0"/>
          <w:marBottom w:val="0"/>
          <w:divBdr>
            <w:top w:val="none" w:sz="0" w:space="0" w:color="auto"/>
            <w:left w:val="none" w:sz="0" w:space="0" w:color="auto"/>
            <w:bottom w:val="none" w:sz="0" w:space="0" w:color="auto"/>
            <w:right w:val="none" w:sz="0" w:space="0" w:color="auto"/>
          </w:divBdr>
        </w:div>
        <w:div w:id="1832133469">
          <w:marLeft w:val="0"/>
          <w:marRight w:val="0"/>
          <w:marTop w:val="0"/>
          <w:marBottom w:val="0"/>
          <w:divBdr>
            <w:top w:val="none" w:sz="0" w:space="0" w:color="auto"/>
            <w:left w:val="none" w:sz="0" w:space="0" w:color="auto"/>
            <w:bottom w:val="none" w:sz="0" w:space="0" w:color="auto"/>
            <w:right w:val="none" w:sz="0" w:space="0" w:color="auto"/>
          </w:divBdr>
        </w:div>
        <w:div w:id="1838573777">
          <w:marLeft w:val="0"/>
          <w:marRight w:val="0"/>
          <w:marTop w:val="0"/>
          <w:marBottom w:val="0"/>
          <w:divBdr>
            <w:top w:val="none" w:sz="0" w:space="0" w:color="auto"/>
            <w:left w:val="none" w:sz="0" w:space="0" w:color="auto"/>
            <w:bottom w:val="none" w:sz="0" w:space="0" w:color="auto"/>
            <w:right w:val="none" w:sz="0" w:space="0" w:color="auto"/>
          </w:divBdr>
        </w:div>
        <w:div w:id="1842742248">
          <w:marLeft w:val="0"/>
          <w:marRight w:val="0"/>
          <w:marTop w:val="0"/>
          <w:marBottom w:val="0"/>
          <w:divBdr>
            <w:top w:val="none" w:sz="0" w:space="0" w:color="auto"/>
            <w:left w:val="none" w:sz="0" w:space="0" w:color="auto"/>
            <w:bottom w:val="none" w:sz="0" w:space="0" w:color="auto"/>
            <w:right w:val="none" w:sz="0" w:space="0" w:color="auto"/>
          </w:divBdr>
        </w:div>
        <w:div w:id="1865705726">
          <w:marLeft w:val="0"/>
          <w:marRight w:val="0"/>
          <w:marTop w:val="0"/>
          <w:marBottom w:val="0"/>
          <w:divBdr>
            <w:top w:val="none" w:sz="0" w:space="0" w:color="auto"/>
            <w:left w:val="none" w:sz="0" w:space="0" w:color="auto"/>
            <w:bottom w:val="none" w:sz="0" w:space="0" w:color="auto"/>
            <w:right w:val="none" w:sz="0" w:space="0" w:color="auto"/>
          </w:divBdr>
        </w:div>
        <w:div w:id="1880432590">
          <w:marLeft w:val="0"/>
          <w:marRight w:val="0"/>
          <w:marTop w:val="0"/>
          <w:marBottom w:val="0"/>
          <w:divBdr>
            <w:top w:val="none" w:sz="0" w:space="0" w:color="auto"/>
            <w:left w:val="none" w:sz="0" w:space="0" w:color="auto"/>
            <w:bottom w:val="none" w:sz="0" w:space="0" w:color="auto"/>
            <w:right w:val="none" w:sz="0" w:space="0" w:color="auto"/>
          </w:divBdr>
        </w:div>
        <w:div w:id="1886867744">
          <w:marLeft w:val="0"/>
          <w:marRight w:val="0"/>
          <w:marTop w:val="0"/>
          <w:marBottom w:val="0"/>
          <w:divBdr>
            <w:top w:val="none" w:sz="0" w:space="0" w:color="auto"/>
            <w:left w:val="none" w:sz="0" w:space="0" w:color="auto"/>
            <w:bottom w:val="none" w:sz="0" w:space="0" w:color="auto"/>
            <w:right w:val="none" w:sz="0" w:space="0" w:color="auto"/>
          </w:divBdr>
        </w:div>
        <w:div w:id="1932472354">
          <w:marLeft w:val="0"/>
          <w:marRight w:val="0"/>
          <w:marTop w:val="0"/>
          <w:marBottom w:val="0"/>
          <w:divBdr>
            <w:top w:val="none" w:sz="0" w:space="0" w:color="auto"/>
            <w:left w:val="none" w:sz="0" w:space="0" w:color="auto"/>
            <w:bottom w:val="none" w:sz="0" w:space="0" w:color="auto"/>
            <w:right w:val="none" w:sz="0" w:space="0" w:color="auto"/>
          </w:divBdr>
        </w:div>
        <w:div w:id="1934314533">
          <w:marLeft w:val="0"/>
          <w:marRight w:val="0"/>
          <w:marTop w:val="0"/>
          <w:marBottom w:val="0"/>
          <w:divBdr>
            <w:top w:val="none" w:sz="0" w:space="0" w:color="auto"/>
            <w:left w:val="none" w:sz="0" w:space="0" w:color="auto"/>
            <w:bottom w:val="none" w:sz="0" w:space="0" w:color="auto"/>
            <w:right w:val="none" w:sz="0" w:space="0" w:color="auto"/>
          </w:divBdr>
        </w:div>
        <w:div w:id="1936085364">
          <w:marLeft w:val="0"/>
          <w:marRight w:val="0"/>
          <w:marTop w:val="0"/>
          <w:marBottom w:val="0"/>
          <w:divBdr>
            <w:top w:val="none" w:sz="0" w:space="0" w:color="auto"/>
            <w:left w:val="none" w:sz="0" w:space="0" w:color="auto"/>
            <w:bottom w:val="none" w:sz="0" w:space="0" w:color="auto"/>
            <w:right w:val="none" w:sz="0" w:space="0" w:color="auto"/>
          </w:divBdr>
        </w:div>
        <w:div w:id="1960337528">
          <w:marLeft w:val="0"/>
          <w:marRight w:val="0"/>
          <w:marTop w:val="0"/>
          <w:marBottom w:val="0"/>
          <w:divBdr>
            <w:top w:val="none" w:sz="0" w:space="0" w:color="auto"/>
            <w:left w:val="none" w:sz="0" w:space="0" w:color="auto"/>
            <w:bottom w:val="none" w:sz="0" w:space="0" w:color="auto"/>
            <w:right w:val="none" w:sz="0" w:space="0" w:color="auto"/>
          </w:divBdr>
        </w:div>
        <w:div w:id="2048026175">
          <w:marLeft w:val="0"/>
          <w:marRight w:val="0"/>
          <w:marTop w:val="0"/>
          <w:marBottom w:val="0"/>
          <w:divBdr>
            <w:top w:val="none" w:sz="0" w:space="0" w:color="auto"/>
            <w:left w:val="none" w:sz="0" w:space="0" w:color="auto"/>
            <w:bottom w:val="none" w:sz="0" w:space="0" w:color="auto"/>
            <w:right w:val="none" w:sz="0" w:space="0" w:color="auto"/>
          </w:divBdr>
        </w:div>
        <w:div w:id="2053771055">
          <w:marLeft w:val="0"/>
          <w:marRight w:val="0"/>
          <w:marTop w:val="0"/>
          <w:marBottom w:val="0"/>
          <w:divBdr>
            <w:top w:val="none" w:sz="0" w:space="0" w:color="auto"/>
            <w:left w:val="none" w:sz="0" w:space="0" w:color="auto"/>
            <w:bottom w:val="none" w:sz="0" w:space="0" w:color="auto"/>
            <w:right w:val="none" w:sz="0" w:space="0" w:color="auto"/>
          </w:divBdr>
        </w:div>
        <w:div w:id="2081172565">
          <w:marLeft w:val="0"/>
          <w:marRight w:val="0"/>
          <w:marTop w:val="0"/>
          <w:marBottom w:val="0"/>
          <w:divBdr>
            <w:top w:val="none" w:sz="0" w:space="0" w:color="auto"/>
            <w:left w:val="none" w:sz="0" w:space="0" w:color="auto"/>
            <w:bottom w:val="none" w:sz="0" w:space="0" w:color="auto"/>
            <w:right w:val="none" w:sz="0" w:space="0" w:color="auto"/>
          </w:divBdr>
        </w:div>
      </w:divsChild>
    </w:div>
    <w:div w:id="1604267262">
      <w:bodyDiv w:val="1"/>
      <w:marLeft w:val="0"/>
      <w:marRight w:val="0"/>
      <w:marTop w:val="0"/>
      <w:marBottom w:val="0"/>
      <w:divBdr>
        <w:top w:val="none" w:sz="0" w:space="0" w:color="auto"/>
        <w:left w:val="none" w:sz="0" w:space="0" w:color="auto"/>
        <w:bottom w:val="none" w:sz="0" w:space="0" w:color="auto"/>
        <w:right w:val="none" w:sz="0" w:space="0" w:color="auto"/>
      </w:divBdr>
    </w:div>
    <w:div w:id="1611931467">
      <w:bodyDiv w:val="1"/>
      <w:marLeft w:val="0"/>
      <w:marRight w:val="0"/>
      <w:marTop w:val="0"/>
      <w:marBottom w:val="0"/>
      <w:divBdr>
        <w:top w:val="none" w:sz="0" w:space="0" w:color="auto"/>
        <w:left w:val="none" w:sz="0" w:space="0" w:color="auto"/>
        <w:bottom w:val="none" w:sz="0" w:space="0" w:color="auto"/>
        <w:right w:val="none" w:sz="0" w:space="0" w:color="auto"/>
      </w:divBdr>
      <w:divsChild>
        <w:div w:id="156388348">
          <w:marLeft w:val="0"/>
          <w:marRight w:val="0"/>
          <w:marTop w:val="0"/>
          <w:marBottom w:val="0"/>
          <w:divBdr>
            <w:top w:val="none" w:sz="0" w:space="0" w:color="auto"/>
            <w:left w:val="none" w:sz="0" w:space="0" w:color="auto"/>
            <w:bottom w:val="none" w:sz="0" w:space="0" w:color="auto"/>
            <w:right w:val="none" w:sz="0" w:space="0" w:color="auto"/>
          </w:divBdr>
          <w:divsChild>
            <w:div w:id="447898242">
              <w:marLeft w:val="0"/>
              <w:marRight w:val="0"/>
              <w:marTop w:val="0"/>
              <w:marBottom w:val="0"/>
              <w:divBdr>
                <w:top w:val="none" w:sz="0" w:space="0" w:color="auto"/>
                <w:left w:val="none" w:sz="0" w:space="0" w:color="auto"/>
                <w:bottom w:val="none" w:sz="0" w:space="0" w:color="auto"/>
                <w:right w:val="none" w:sz="0" w:space="0" w:color="auto"/>
              </w:divBdr>
            </w:div>
            <w:div w:id="508180887">
              <w:marLeft w:val="0"/>
              <w:marRight w:val="0"/>
              <w:marTop w:val="0"/>
              <w:marBottom w:val="0"/>
              <w:divBdr>
                <w:top w:val="none" w:sz="0" w:space="0" w:color="auto"/>
                <w:left w:val="none" w:sz="0" w:space="0" w:color="auto"/>
                <w:bottom w:val="none" w:sz="0" w:space="0" w:color="auto"/>
                <w:right w:val="none" w:sz="0" w:space="0" w:color="auto"/>
              </w:divBdr>
            </w:div>
            <w:div w:id="649603808">
              <w:marLeft w:val="0"/>
              <w:marRight w:val="0"/>
              <w:marTop w:val="0"/>
              <w:marBottom w:val="0"/>
              <w:divBdr>
                <w:top w:val="none" w:sz="0" w:space="0" w:color="auto"/>
                <w:left w:val="none" w:sz="0" w:space="0" w:color="auto"/>
                <w:bottom w:val="none" w:sz="0" w:space="0" w:color="auto"/>
                <w:right w:val="none" w:sz="0" w:space="0" w:color="auto"/>
              </w:divBdr>
            </w:div>
            <w:div w:id="781732859">
              <w:marLeft w:val="0"/>
              <w:marRight w:val="0"/>
              <w:marTop w:val="0"/>
              <w:marBottom w:val="0"/>
              <w:divBdr>
                <w:top w:val="none" w:sz="0" w:space="0" w:color="auto"/>
                <w:left w:val="none" w:sz="0" w:space="0" w:color="auto"/>
                <w:bottom w:val="none" w:sz="0" w:space="0" w:color="auto"/>
                <w:right w:val="none" w:sz="0" w:space="0" w:color="auto"/>
              </w:divBdr>
            </w:div>
            <w:div w:id="804395729">
              <w:marLeft w:val="0"/>
              <w:marRight w:val="0"/>
              <w:marTop w:val="0"/>
              <w:marBottom w:val="0"/>
              <w:divBdr>
                <w:top w:val="none" w:sz="0" w:space="0" w:color="auto"/>
                <w:left w:val="none" w:sz="0" w:space="0" w:color="auto"/>
                <w:bottom w:val="none" w:sz="0" w:space="0" w:color="auto"/>
                <w:right w:val="none" w:sz="0" w:space="0" w:color="auto"/>
              </w:divBdr>
            </w:div>
            <w:div w:id="1060403365">
              <w:marLeft w:val="0"/>
              <w:marRight w:val="0"/>
              <w:marTop w:val="0"/>
              <w:marBottom w:val="0"/>
              <w:divBdr>
                <w:top w:val="none" w:sz="0" w:space="0" w:color="auto"/>
                <w:left w:val="none" w:sz="0" w:space="0" w:color="auto"/>
                <w:bottom w:val="none" w:sz="0" w:space="0" w:color="auto"/>
                <w:right w:val="none" w:sz="0" w:space="0" w:color="auto"/>
              </w:divBdr>
            </w:div>
            <w:div w:id="1124498762">
              <w:marLeft w:val="0"/>
              <w:marRight w:val="0"/>
              <w:marTop w:val="0"/>
              <w:marBottom w:val="0"/>
              <w:divBdr>
                <w:top w:val="none" w:sz="0" w:space="0" w:color="auto"/>
                <w:left w:val="none" w:sz="0" w:space="0" w:color="auto"/>
                <w:bottom w:val="none" w:sz="0" w:space="0" w:color="auto"/>
                <w:right w:val="none" w:sz="0" w:space="0" w:color="auto"/>
              </w:divBdr>
            </w:div>
            <w:div w:id="1198423312">
              <w:marLeft w:val="0"/>
              <w:marRight w:val="0"/>
              <w:marTop w:val="0"/>
              <w:marBottom w:val="0"/>
              <w:divBdr>
                <w:top w:val="none" w:sz="0" w:space="0" w:color="auto"/>
                <w:left w:val="none" w:sz="0" w:space="0" w:color="auto"/>
                <w:bottom w:val="none" w:sz="0" w:space="0" w:color="auto"/>
                <w:right w:val="none" w:sz="0" w:space="0" w:color="auto"/>
              </w:divBdr>
            </w:div>
            <w:div w:id="1211302333">
              <w:marLeft w:val="0"/>
              <w:marRight w:val="0"/>
              <w:marTop w:val="0"/>
              <w:marBottom w:val="0"/>
              <w:divBdr>
                <w:top w:val="none" w:sz="0" w:space="0" w:color="auto"/>
                <w:left w:val="none" w:sz="0" w:space="0" w:color="auto"/>
                <w:bottom w:val="none" w:sz="0" w:space="0" w:color="auto"/>
                <w:right w:val="none" w:sz="0" w:space="0" w:color="auto"/>
              </w:divBdr>
            </w:div>
            <w:div w:id="1227766602">
              <w:marLeft w:val="0"/>
              <w:marRight w:val="0"/>
              <w:marTop w:val="0"/>
              <w:marBottom w:val="0"/>
              <w:divBdr>
                <w:top w:val="none" w:sz="0" w:space="0" w:color="auto"/>
                <w:left w:val="none" w:sz="0" w:space="0" w:color="auto"/>
                <w:bottom w:val="none" w:sz="0" w:space="0" w:color="auto"/>
                <w:right w:val="none" w:sz="0" w:space="0" w:color="auto"/>
              </w:divBdr>
            </w:div>
            <w:div w:id="1230069855">
              <w:marLeft w:val="0"/>
              <w:marRight w:val="0"/>
              <w:marTop w:val="0"/>
              <w:marBottom w:val="0"/>
              <w:divBdr>
                <w:top w:val="none" w:sz="0" w:space="0" w:color="auto"/>
                <w:left w:val="none" w:sz="0" w:space="0" w:color="auto"/>
                <w:bottom w:val="none" w:sz="0" w:space="0" w:color="auto"/>
                <w:right w:val="none" w:sz="0" w:space="0" w:color="auto"/>
              </w:divBdr>
            </w:div>
            <w:div w:id="1305039702">
              <w:marLeft w:val="0"/>
              <w:marRight w:val="0"/>
              <w:marTop w:val="0"/>
              <w:marBottom w:val="0"/>
              <w:divBdr>
                <w:top w:val="none" w:sz="0" w:space="0" w:color="auto"/>
                <w:left w:val="none" w:sz="0" w:space="0" w:color="auto"/>
                <w:bottom w:val="none" w:sz="0" w:space="0" w:color="auto"/>
                <w:right w:val="none" w:sz="0" w:space="0" w:color="auto"/>
              </w:divBdr>
            </w:div>
            <w:div w:id="1387030572">
              <w:marLeft w:val="0"/>
              <w:marRight w:val="0"/>
              <w:marTop w:val="0"/>
              <w:marBottom w:val="0"/>
              <w:divBdr>
                <w:top w:val="none" w:sz="0" w:space="0" w:color="auto"/>
                <w:left w:val="none" w:sz="0" w:space="0" w:color="auto"/>
                <w:bottom w:val="none" w:sz="0" w:space="0" w:color="auto"/>
                <w:right w:val="none" w:sz="0" w:space="0" w:color="auto"/>
              </w:divBdr>
            </w:div>
            <w:div w:id="1706909011">
              <w:marLeft w:val="0"/>
              <w:marRight w:val="0"/>
              <w:marTop w:val="0"/>
              <w:marBottom w:val="0"/>
              <w:divBdr>
                <w:top w:val="none" w:sz="0" w:space="0" w:color="auto"/>
                <w:left w:val="none" w:sz="0" w:space="0" w:color="auto"/>
                <w:bottom w:val="none" w:sz="0" w:space="0" w:color="auto"/>
                <w:right w:val="none" w:sz="0" w:space="0" w:color="auto"/>
              </w:divBdr>
            </w:div>
            <w:div w:id="1722091171">
              <w:marLeft w:val="0"/>
              <w:marRight w:val="0"/>
              <w:marTop w:val="0"/>
              <w:marBottom w:val="0"/>
              <w:divBdr>
                <w:top w:val="none" w:sz="0" w:space="0" w:color="auto"/>
                <w:left w:val="none" w:sz="0" w:space="0" w:color="auto"/>
                <w:bottom w:val="none" w:sz="0" w:space="0" w:color="auto"/>
                <w:right w:val="none" w:sz="0" w:space="0" w:color="auto"/>
              </w:divBdr>
            </w:div>
            <w:div w:id="1791320759">
              <w:marLeft w:val="0"/>
              <w:marRight w:val="0"/>
              <w:marTop w:val="0"/>
              <w:marBottom w:val="0"/>
              <w:divBdr>
                <w:top w:val="none" w:sz="0" w:space="0" w:color="auto"/>
                <w:left w:val="none" w:sz="0" w:space="0" w:color="auto"/>
                <w:bottom w:val="none" w:sz="0" w:space="0" w:color="auto"/>
                <w:right w:val="none" w:sz="0" w:space="0" w:color="auto"/>
              </w:divBdr>
            </w:div>
            <w:div w:id="1801874218">
              <w:marLeft w:val="0"/>
              <w:marRight w:val="0"/>
              <w:marTop w:val="0"/>
              <w:marBottom w:val="0"/>
              <w:divBdr>
                <w:top w:val="none" w:sz="0" w:space="0" w:color="auto"/>
                <w:left w:val="none" w:sz="0" w:space="0" w:color="auto"/>
                <w:bottom w:val="none" w:sz="0" w:space="0" w:color="auto"/>
                <w:right w:val="none" w:sz="0" w:space="0" w:color="auto"/>
              </w:divBdr>
            </w:div>
            <w:div w:id="1861779252">
              <w:marLeft w:val="0"/>
              <w:marRight w:val="0"/>
              <w:marTop w:val="0"/>
              <w:marBottom w:val="0"/>
              <w:divBdr>
                <w:top w:val="none" w:sz="0" w:space="0" w:color="auto"/>
                <w:left w:val="none" w:sz="0" w:space="0" w:color="auto"/>
                <w:bottom w:val="none" w:sz="0" w:space="0" w:color="auto"/>
                <w:right w:val="none" w:sz="0" w:space="0" w:color="auto"/>
              </w:divBdr>
            </w:div>
            <w:div w:id="1908801736">
              <w:marLeft w:val="0"/>
              <w:marRight w:val="0"/>
              <w:marTop w:val="0"/>
              <w:marBottom w:val="0"/>
              <w:divBdr>
                <w:top w:val="none" w:sz="0" w:space="0" w:color="auto"/>
                <w:left w:val="none" w:sz="0" w:space="0" w:color="auto"/>
                <w:bottom w:val="none" w:sz="0" w:space="0" w:color="auto"/>
                <w:right w:val="none" w:sz="0" w:space="0" w:color="auto"/>
              </w:divBdr>
            </w:div>
            <w:div w:id="2070498287">
              <w:marLeft w:val="0"/>
              <w:marRight w:val="0"/>
              <w:marTop w:val="0"/>
              <w:marBottom w:val="0"/>
              <w:divBdr>
                <w:top w:val="none" w:sz="0" w:space="0" w:color="auto"/>
                <w:left w:val="none" w:sz="0" w:space="0" w:color="auto"/>
                <w:bottom w:val="none" w:sz="0" w:space="0" w:color="auto"/>
                <w:right w:val="none" w:sz="0" w:space="0" w:color="auto"/>
              </w:divBdr>
            </w:div>
            <w:div w:id="2113276359">
              <w:marLeft w:val="0"/>
              <w:marRight w:val="0"/>
              <w:marTop w:val="0"/>
              <w:marBottom w:val="0"/>
              <w:divBdr>
                <w:top w:val="none" w:sz="0" w:space="0" w:color="auto"/>
                <w:left w:val="none" w:sz="0" w:space="0" w:color="auto"/>
                <w:bottom w:val="none" w:sz="0" w:space="0" w:color="auto"/>
                <w:right w:val="none" w:sz="0" w:space="0" w:color="auto"/>
              </w:divBdr>
            </w:div>
          </w:divsChild>
        </w:div>
        <w:div w:id="308871584">
          <w:marLeft w:val="0"/>
          <w:marRight w:val="0"/>
          <w:marTop w:val="0"/>
          <w:marBottom w:val="0"/>
          <w:divBdr>
            <w:top w:val="none" w:sz="0" w:space="0" w:color="auto"/>
            <w:left w:val="none" w:sz="0" w:space="0" w:color="auto"/>
            <w:bottom w:val="none" w:sz="0" w:space="0" w:color="auto"/>
            <w:right w:val="none" w:sz="0" w:space="0" w:color="auto"/>
          </w:divBdr>
          <w:divsChild>
            <w:div w:id="444468563">
              <w:marLeft w:val="0"/>
              <w:marRight w:val="0"/>
              <w:marTop w:val="0"/>
              <w:marBottom w:val="0"/>
              <w:divBdr>
                <w:top w:val="none" w:sz="0" w:space="0" w:color="auto"/>
                <w:left w:val="none" w:sz="0" w:space="0" w:color="auto"/>
                <w:bottom w:val="none" w:sz="0" w:space="0" w:color="auto"/>
                <w:right w:val="none" w:sz="0" w:space="0" w:color="auto"/>
              </w:divBdr>
            </w:div>
            <w:div w:id="451829841">
              <w:marLeft w:val="0"/>
              <w:marRight w:val="0"/>
              <w:marTop w:val="0"/>
              <w:marBottom w:val="0"/>
              <w:divBdr>
                <w:top w:val="none" w:sz="0" w:space="0" w:color="auto"/>
                <w:left w:val="none" w:sz="0" w:space="0" w:color="auto"/>
                <w:bottom w:val="none" w:sz="0" w:space="0" w:color="auto"/>
                <w:right w:val="none" w:sz="0" w:space="0" w:color="auto"/>
              </w:divBdr>
            </w:div>
            <w:div w:id="584923976">
              <w:marLeft w:val="0"/>
              <w:marRight w:val="0"/>
              <w:marTop w:val="0"/>
              <w:marBottom w:val="0"/>
              <w:divBdr>
                <w:top w:val="none" w:sz="0" w:space="0" w:color="auto"/>
                <w:left w:val="none" w:sz="0" w:space="0" w:color="auto"/>
                <w:bottom w:val="none" w:sz="0" w:space="0" w:color="auto"/>
                <w:right w:val="none" w:sz="0" w:space="0" w:color="auto"/>
              </w:divBdr>
            </w:div>
            <w:div w:id="628316522">
              <w:marLeft w:val="0"/>
              <w:marRight w:val="0"/>
              <w:marTop w:val="0"/>
              <w:marBottom w:val="0"/>
              <w:divBdr>
                <w:top w:val="none" w:sz="0" w:space="0" w:color="auto"/>
                <w:left w:val="none" w:sz="0" w:space="0" w:color="auto"/>
                <w:bottom w:val="none" w:sz="0" w:space="0" w:color="auto"/>
                <w:right w:val="none" w:sz="0" w:space="0" w:color="auto"/>
              </w:divBdr>
            </w:div>
            <w:div w:id="654457017">
              <w:marLeft w:val="0"/>
              <w:marRight w:val="0"/>
              <w:marTop w:val="0"/>
              <w:marBottom w:val="0"/>
              <w:divBdr>
                <w:top w:val="none" w:sz="0" w:space="0" w:color="auto"/>
                <w:left w:val="none" w:sz="0" w:space="0" w:color="auto"/>
                <w:bottom w:val="none" w:sz="0" w:space="0" w:color="auto"/>
                <w:right w:val="none" w:sz="0" w:space="0" w:color="auto"/>
              </w:divBdr>
            </w:div>
            <w:div w:id="817067285">
              <w:marLeft w:val="0"/>
              <w:marRight w:val="0"/>
              <w:marTop w:val="0"/>
              <w:marBottom w:val="0"/>
              <w:divBdr>
                <w:top w:val="none" w:sz="0" w:space="0" w:color="auto"/>
                <w:left w:val="none" w:sz="0" w:space="0" w:color="auto"/>
                <w:bottom w:val="none" w:sz="0" w:space="0" w:color="auto"/>
                <w:right w:val="none" w:sz="0" w:space="0" w:color="auto"/>
              </w:divBdr>
            </w:div>
            <w:div w:id="1012606150">
              <w:marLeft w:val="0"/>
              <w:marRight w:val="0"/>
              <w:marTop w:val="0"/>
              <w:marBottom w:val="0"/>
              <w:divBdr>
                <w:top w:val="none" w:sz="0" w:space="0" w:color="auto"/>
                <w:left w:val="none" w:sz="0" w:space="0" w:color="auto"/>
                <w:bottom w:val="none" w:sz="0" w:space="0" w:color="auto"/>
                <w:right w:val="none" w:sz="0" w:space="0" w:color="auto"/>
              </w:divBdr>
            </w:div>
            <w:div w:id="1279530933">
              <w:marLeft w:val="0"/>
              <w:marRight w:val="0"/>
              <w:marTop w:val="0"/>
              <w:marBottom w:val="0"/>
              <w:divBdr>
                <w:top w:val="none" w:sz="0" w:space="0" w:color="auto"/>
                <w:left w:val="none" w:sz="0" w:space="0" w:color="auto"/>
                <w:bottom w:val="none" w:sz="0" w:space="0" w:color="auto"/>
                <w:right w:val="none" w:sz="0" w:space="0" w:color="auto"/>
              </w:divBdr>
            </w:div>
            <w:div w:id="1315060178">
              <w:marLeft w:val="0"/>
              <w:marRight w:val="0"/>
              <w:marTop w:val="0"/>
              <w:marBottom w:val="0"/>
              <w:divBdr>
                <w:top w:val="none" w:sz="0" w:space="0" w:color="auto"/>
                <w:left w:val="none" w:sz="0" w:space="0" w:color="auto"/>
                <w:bottom w:val="none" w:sz="0" w:space="0" w:color="auto"/>
                <w:right w:val="none" w:sz="0" w:space="0" w:color="auto"/>
              </w:divBdr>
            </w:div>
            <w:div w:id="1316180402">
              <w:marLeft w:val="0"/>
              <w:marRight w:val="0"/>
              <w:marTop w:val="0"/>
              <w:marBottom w:val="0"/>
              <w:divBdr>
                <w:top w:val="none" w:sz="0" w:space="0" w:color="auto"/>
                <w:left w:val="none" w:sz="0" w:space="0" w:color="auto"/>
                <w:bottom w:val="none" w:sz="0" w:space="0" w:color="auto"/>
                <w:right w:val="none" w:sz="0" w:space="0" w:color="auto"/>
              </w:divBdr>
            </w:div>
            <w:div w:id="1378091736">
              <w:marLeft w:val="0"/>
              <w:marRight w:val="0"/>
              <w:marTop w:val="0"/>
              <w:marBottom w:val="0"/>
              <w:divBdr>
                <w:top w:val="none" w:sz="0" w:space="0" w:color="auto"/>
                <w:left w:val="none" w:sz="0" w:space="0" w:color="auto"/>
                <w:bottom w:val="none" w:sz="0" w:space="0" w:color="auto"/>
                <w:right w:val="none" w:sz="0" w:space="0" w:color="auto"/>
              </w:divBdr>
            </w:div>
            <w:div w:id="1403790756">
              <w:marLeft w:val="0"/>
              <w:marRight w:val="0"/>
              <w:marTop w:val="0"/>
              <w:marBottom w:val="0"/>
              <w:divBdr>
                <w:top w:val="none" w:sz="0" w:space="0" w:color="auto"/>
                <w:left w:val="none" w:sz="0" w:space="0" w:color="auto"/>
                <w:bottom w:val="none" w:sz="0" w:space="0" w:color="auto"/>
                <w:right w:val="none" w:sz="0" w:space="0" w:color="auto"/>
              </w:divBdr>
            </w:div>
            <w:div w:id="1411538316">
              <w:marLeft w:val="0"/>
              <w:marRight w:val="0"/>
              <w:marTop w:val="0"/>
              <w:marBottom w:val="0"/>
              <w:divBdr>
                <w:top w:val="none" w:sz="0" w:space="0" w:color="auto"/>
                <w:left w:val="none" w:sz="0" w:space="0" w:color="auto"/>
                <w:bottom w:val="none" w:sz="0" w:space="0" w:color="auto"/>
                <w:right w:val="none" w:sz="0" w:space="0" w:color="auto"/>
              </w:divBdr>
            </w:div>
            <w:div w:id="1421175295">
              <w:marLeft w:val="0"/>
              <w:marRight w:val="0"/>
              <w:marTop w:val="0"/>
              <w:marBottom w:val="0"/>
              <w:divBdr>
                <w:top w:val="none" w:sz="0" w:space="0" w:color="auto"/>
                <w:left w:val="none" w:sz="0" w:space="0" w:color="auto"/>
                <w:bottom w:val="none" w:sz="0" w:space="0" w:color="auto"/>
                <w:right w:val="none" w:sz="0" w:space="0" w:color="auto"/>
              </w:divBdr>
            </w:div>
            <w:div w:id="1435053201">
              <w:marLeft w:val="0"/>
              <w:marRight w:val="0"/>
              <w:marTop w:val="0"/>
              <w:marBottom w:val="0"/>
              <w:divBdr>
                <w:top w:val="none" w:sz="0" w:space="0" w:color="auto"/>
                <w:left w:val="none" w:sz="0" w:space="0" w:color="auto"/>
                <w:bottom w:val="none" w:sz="0" w:space="0" w:color="auto"/>
                <w:right w:val="none" w:sz="0" w:space="0" w:color="auto"/>
              </w:divBdr>
            </w:div>
            <w:div w:id="1612665377">
              <w:marLeft w:val="0"/>
              <w:marRight w:val="0"/>
              <w:marTop w:val="0"/>
              <w:marBottom w:val="0"/>
              <w:divBdr>
                <w:top w:val="none" w:sz="0" w:space="0" w:color="auto"/>
                <w:left w:val="none" w:sz="0" w:space="0" w:color="auto"/>
                <w:bottom w:val="none" w:sz="0" w:space="0" w:color="auto"/>
                <w:right w:val="none" w:sz="0" w:space="0" w:color="auto"/>
              </w:divBdr>
            </w:div>
            <w:div w:id="1747916895">
              <w:marLeft w:val="0"/>
              <w:marRight w:val="0"/>
              <w:marTop w:val="0"/>
              <w:marBottom w:val="0"/>
              <w:divBdr>
                <w:top w:val="none" w:sz="0" w:space="0" w:color="auto"/>
                <w:left w:val="none" w:sz="0" w:space="0" w:color="auto"/>
                <w:bottom w:val="none" w:sz="0" w:space="0" w:color="auto"/>
                <w:right w:val="none" w:sz="0" w:space="0" w:color="auto"/>
              </w:divBdr>
            </w:div>
            <w:div w:id="1792284024">
              <w:marLeft w:val="0"/>
              <w:marRight w:val="0"/>
              <w:marTop w:val="0"/>
              <w:marBottom w:val="0"/>
              <w:divBdr>
                <w:top w:val="none" w:sz="0" w:space="0" w:color="auto"/>
                <w:left w:val="none" w:sz="0" w:space="0" w:color="auto"/>
                <w:bottom w:val="none" w:sz="0" w:space="0" w:color="auto"/>
                <w:right w:val="none" w:sz="0" w:space="0" w:color="auto"/>
              </w:divBdr>
            </w:div>
          </w:divsChild>
        </w:div>
        <w:div w:id="436566278">
          <w:marLeft w:val="0"/>
          <w:marRight w:val="0"/>
          <w:marTop w:val="0"/>
          <w:marBottom w:val="0"/>
          <w:divBdr>
            <w:top w:val="none" w:sz="0" w:space="0" w:color="auto"/>
            <w:left w:val="none" w:sz="0" w:space="0" w:color="auto"/>
            <w:bottom w:val="none" w:sz="0" w:space="0" w:color="auto"/>
            <w:right w:val="none" w:sz="0" w:space="0" w:color="auto"/>
          </w:divBdr>
          <w:divsChild>
            <w:div w:id="129590342">
              <w:marLeft w:val="0"/>
              <w:marRight w:val="0"/>
              <w:marTop w:val="0"/>
              <w:marBottom w:val="0"/>
              <w:divBdr>
                <w:top w:val="none" w:sz="0" w:space="0" w:color="auto"/>
                <w:left w:val="none" w:sz="0" w:space="0" w:color="auto"/>
                <w:bottom w:val="none" w:sz="0" w:space="0" w:color="auto"/>
                <w:right w:val="none" w:sz="0" w:space="0" w:color="auto"/>
              </w:divBdr>
            </w:div>
            <w:div w:id="214128260">
              <w:marLeft w:val="0"/>
              <w:marRight w:val="0"/>
              <w:marTop w:val="0"/>
              <w:marBottom w:val="0"/>
              <w:divBdr>
                <w:top w:val="none" w:sz="0" w:space="0" w:color="auto"/>
                <w:left w:val="none" w:sz="0" w:space="0" w:color="auto"/>
                <w:bottom w:val="none" w:sz="0" w:space="0" w:color="auto"/>
                <w:right w:val="none" w:sz="0" w:space="0" w:color="auto"/>
              </w:divBdr>
            </w:div>
            <w:div w:id="342053607">
              <w:marLeft w:val="0"/>
              <w:marRight w:val="0"/>
              <w:marTop w:val="0"/>
              <w:marBottom w:val="0"/>
              <w:divBdr>
                <w:top w:val="none" w:sz="0" w:space="0" w:color="auto"/>
                <w:left w:val="none" w:sz="0" w:space="0" w:color="auto"/>
                <w:bottom w:val="none" w:sz="0" w:space="0" w:color="auto"/>
                <w:right w:val="none" w:sz="0" w:space="0" w:color="auto"/>
              </w:divBdr>
            </w:div>
            <w:div w:id="685517340">
              <w:marLeft w:val="0"/>
              <w:marRight w:val="0"/>
              <w:marTop w:val="0"/>
              <w:marBottom w:val="0"/>
              <w:divBdr>
                <w:top w:val="none" w:sz="0" w:space="0" w:color="auto"/>
                <w:left w:val="none" w:sz="0" w:space="0" w:color="auto"/>
                <w:bottom w:val="none" w:sz="0" w:space="0" w:color="auto"/>
                <w:right w:val="none" w:sz="0" w:space="0" w:color="auto"/>
              </w:divBdr>
            </w:div>
            <w:div w:id="703798120">
              <w:marLeft w:val="0"/>
              <w:marRight w:val="0"/>
              <w:marTop w:val="0"/>
              <w:marBottom w:val="0"/>
              <w:divBdr>
                <w:top w:val="none" w:sz="0" w:space="0" w:color="auto"/>
                <w:left w:val="none" w:sz="0" w:space="0" w:color="auto"/>
                <w:bottom w:val="none" w:sz="0" w:space="0" w:color="auto"/>
                <w:right w:val="none" w:sz="0" w:space="0" w:color="auto"/>
              </w:divBdr>
            </w:div>
            <w:div w:id="791632938">
              <w:marLeft w:val="0"/>
              <w:marRight w:val="0"/>
              <w:marTop w:val="0"/>
              <w:marBottom w:val="0"/>
              <w:divBdr>
                <w:top w:val="none" w:sz="0" w:space="0" w:color="auto"/>
                <w:left w:val="none" w:sz="0" w:space="0" w:color="auto"/>
                <w:bottom w:val="none" w:sz="0" w:space="0" w:color="auto"/>
                <w:right w:val="none" w:sz="0" w:space="0" w:color="auto"/>
              </w:divBdr>
            </w:div>
            <w:div w:id="843473141">
              <w:marLeft w:val="0"/>
              <w:marRight w:val="0"/>
              <w:marTop w:val="0"/>
              <w:marBottom w:val="0"/>
              <w:divBdr>
                <w:top w:val="none" w:sz="0" w:space="0" w:color="auto"/>
                <w:left w:val="none" w:sz="0" w:space="0" w:color="auto"/>
                <w:bottom w:val="none" w:sz="0" w:space="0" w:color="auto"/>
                <w:right w:val="none" w:sz="0" w:space="0" w:color="auto"/>
              </w:divBdr>
            </w:div>
            <w:div w:id="882988414">
              <w:marLeft w:val="0"/>
              <w:marRight w:val="0"/>
              <w:marTop w:val="0"/>
              <w:marBottom w:val="0"/>
              <w:divBdr>
                <w:top w:val="none" w:sz="0" w:space="0" w:color="auto"/>
                <w:left w:val="none" w:sz="0" w:space="0" w:color="auto"/>
                <w:bottom w:val="none" w:sz="0" w:space="0" w:color="auto"/>
                <w:right w:val="none" w:sz="0" w:space="0" w:color="auto"/>
              </w:divBdr>
            </w:div>
            <w:div w:id="952637508">
              <w:marLeft w:val="0"/>
              <w:marRight w:val="0"/>
              <w:marTop w:val="0"/>
              <w:marBottom w:val="0"/>
              <w:divBdr>
                <w:top w:val="none" w:sz="0" w:space="0" w:color="auto"/>
                <w:left w:val="none" w:sz="0" w:space="0" w:color="auto"/>
                <w:bottom w:val="none" w:sz="0" w:space="0" w:color="auto"/>
                <w:right w:val="none" w:sz="0" w:space="0" w:color="auto"/>
              </w:divBdr>
            </w:div>
            <w:div w:id="1091126939">
              <w:marLeft w:val="0"/>
              <w:marRight w:val="0"/>
              <w:marTop w:val="0"/>
              <w:marBottom w:val="0"/>
              <w:divBdr>
                <w:top w:val="none" w:sz="0" w:space="0" w:color="auto"/>
                <w:left w:val="none" w:sz="0" w:space="0" w:color="auto"/>
                <w:bottom w:val="none" w:sz="0" w:space="0" w:color="auto"/>
                <w:right w:val="none" w:sz="0" w:space="0" w:color="auto"/>
              </w:divBdr>
            </w:div>
            <w:div w:id="1206024781">
              <w:marLeft w:val="0"/>
              <w:marRight w:val="0"/>
              <w:marTop w:val="0"/>
              <w:marBottom w:val="0"/>
              <w:divBdr>
                <w:top w:val="none" w:sz="0" w:space="0" w:color="auto"/>
                <w:left w:val="none" w:sz="0" w:space="0" w:color="auto"/>
                <w:bottom w:val="none" w:sz="0" w:space="0" w:color="auto"/>
                <w:right w:val="none" w:sz="0" w:space="0" w:color="auto"/>
              </w:divBdr>
            </w:div>
            <w:div w:id="1286934700">
              <w:marLeft w:val="0"/>
              <w:marRight w:val="0"/>
              <w:marTop w:val="0"/>
              <w:marBottom w:val="0"/>
              <w:divBdr>
                <w:top w:val="none" w:sz="0" w:space="0" w:color="auto"/>
                <w:left w:val="none" w:sz="0" w:space="0" w:color="auto"/>
                <w:bottom w:val="none" w:sz="0" w:space="0" w:color="auto"/>
                <w:right w:val="none" w:sz="0" w:space="0" w:color="auto"/>
              </w:divBdr>
            </w:div>
            <w:div w:id="1324048516">
              <w:marLeft w:val="0"/>
              <w:marRight w:val="0"/>
              <w:marTop w:val="0"/>
              <w:marBottom w:val="0"/>
              <w:divBdr>
                <w:top w:val="none" w:sz="0" w:space="0" w:color="auto"/>
                <w:left w:val="none" w:sz="0" w:space="0" w:color="auto"/>
                <w:bottom w:val="none" w:sz="0" w:space="0" w:color="auto"/>
                <w:right w:val="none" w:sz="0" w:space="0" w:color="auto"/>
              </w:divBdr>
            </w:div>
            <w:div w:id="1490101417">
              <w:marLeft w:val="0"/>
              <w:marRight w:val="0"/>
              <w:marTop w:val="0"/>
              <w:marBottom w:val="0"/>
              <w:divBdr>
                <w:top w:val="none" w:sz="0" w:space="0" w:color="auto"/>
                <w:left w:val="none" w:sz="0" w:space="0" w:color="auto"/>
                <w:bottom w:val="none" w:sz="0" w:space="0" w:color="auto"/>
                <w:right w:val="none" w:sz="0" w:space="0" w:color="auto"/>
              </w:divBdr>
            </w:div>
            <w:div w:id="1502432469">
              <w:marLeft w:val="0"/>
              <w:marRight w:val="0"/>
              <w:marTop w:val="0"/>
              <w:marBottom w:val="0"/>
              <w:divBdr>
                <w:top w:val="none" w:sz="0" w:space="0" w:color="auto"/>
                <w:left w:val="none" w:sz="0" w:space="0" w:color="auto"/>
                <w:bottom w:val="none" w:sz="0" w:space="0" w:color="auto"/>
                <w:right w:val="none" w:sz="0" w:space="0" w:color="auto"/>
              </w:divBdr>
            </w:div>
            <w:div w:id="1577009742">
              <w:marLeft w:val="0"/>
              <w:marRight w:val="0"/>
              <w:marTop w:val="0"/>
              <w:marBottom w:val="0"/>
              <w:divBdr>
                <w:top w:val="none" w:sz="0" w:space="0" w:color="auto"/>
                <w:left w:val="none" w:sz="0" w:space="0" w:color="auto"/>
                <w:bottom w:val="none" w:sz="0" w:space="0" w:color="auto"/>
                <w:right w:val="none" w:sz="0" w:space="0" w:color="auto"/>
              </w:divBdr>
            </w:div>
            <w:div w:id="1836648074">
              <w:marLeft w:val="0"/>
              <w:marRight w:val="0"/>
              <w:marTop w:val="0"/>
              <w:marBottom w:val="0"/>
              <w:divBdr>
                <w:top w:val="none" w:sz="0" w:space="0" w:color="auto"/>
                <w:left w:val="none" w:sz="0" w:space="0" w:color="auto"/>
                <w:bottom w:val="none" w:sz="0" w:space="0" w:color="auto"/>
                <w:right w:val="none" w:sz="0" w:space="0" w:color="auto"/>
              </w:divBdr>
            </w:div>
            <w:div w:id="2016611920">
              <w:marLeft w:val="0"/>
              <w:marRight w:val="0"/>
              <w:marTop w:val="0"/>
              <w:marBottom w:val="0"/>
              <w:divBdr>
                <w:top w:val="none" w:sz="0" w:space="0" w:color="auto"/>
                <w:left w:val="none" w:sz="0" w:space="0" w:color="auto"/>
                <w:bottom w:val="none" w:sz="0" w:space="0" w:color="auto"/>
                <w:right w:val="none" w:sz="0" w:space="0" w:color="auto"/>
              </w:divBdr>
            </w:div>
            <w:div w:id="2021546305">
              <w:marLeft w:val="0"/>
              <w:marRight w:val="0"/>
              <w:marTop w:val="0"/>
              <w:marBottom w:val="0"/>
              <w:divBdr>
                <w:top w:val="none" w:sz="0" w:space="0" w:color="auto"/>
                <w:left w:val="none" w:sz="0" w:space="0" w:color="auto"/>
                <w:bottom w:val="none" w:sz="0" w:space="0" w:color="auto"/>
                <w:right w:val="none" w:sz="0" w:space="0" w:color="auto"/>
              </w:divBdr>
            </w:div>
            <w:div w:id="2052073063">
              <w:marLeft w:val="0"/>
              <w:marRight w:val="0"/>
              <w:marTop w:val="0"/>
              <w:marBottom w:val="0"/>
              <w:divBdr>
                <w:top w:val="none" w:sz="0" w:space="0" w:color="auto"/>
                <w:left w:val="none" w:sz="0" w:space="0" w:color="auto"/>
                <w:bottom w:val="none" w:sz="0" w:space="0" w:color="auto"/>
                <w:right w:val="none" w:sz="0" w:space="0" w:color="auto"/>
              </w:divBdr>
            </w:div>
          </w:divsChild>
        </w:div>
        <w:div w:id="680279781">
          <w:marLeft w:val="0"/>
          <w:marRight w:val="0"/>
          <w:marTop w:val="0"/>
          <w:marBottom w:val="0"/>
          <w:divBdr>
            <w:top w:val="none" w:sz="0" w:space="0" w:color="auto"/>
            <w:left w:val="none" w:sz="0" w:space="0" w:color="auto"/>
            <w:bottom w:val="none" w:sz="0" w:space="0" w:color="auto"/>
            <w:right w:val="none" w:sz="0" w:space="0" w:color="auto"/>
          </w:divBdr>
          <w:divsChild>
            <w:div w:id="3024332">
              <w:marLeft w:val="0"/>
              <w:marRight w:val="0"/>
              <w:marTop w:val="0"/>
              <w:marBottom w:val="0"/>
              <w:divBdr>
                <w:top w:val="none" w:sz="0" w:space="0" w:color="auto"/>
                <w:left w:val="none" w:sz="0" w:space="0" w:color="auto"/>
                <w:bottom w:val="none" w:sz="0" w:space="0" w:color="auto"/>
                <w:right w:val="none" w:sz="0" w:space="0" w:color="auto"/>
              </w:divBdr>
            </w:div>
            <w:div w:id="30539811">
              <w:marLeft w:val="0"/>
              <w:marRight w:val="0"/>
              <w:marTop w:val="0"/>
              <w:marBottom w:val="0"/>
              <w:divBdr>
                <w:top w:val="none" w:sz="0" w:space="0" w:color="auto"/>
                <w:left w:val="none" w:sz="0" w:space="0" w:color="auto"/>
                <w:bottom w:val="none" w:sz="0" w:space="0" w:color="auto"/>
                <w:right w:val="none" w:sz="0" w:space="0" w:color="auto"/>
              </w:divBdr>
            </w:div>
            <w:div w:id="42367905">
              <w:marLeft w:val="0"/>
              <w:marRight w:val="0"/>
              <w:marTop w:val="0"/>
              <w:marBottom w:val="0"/>
              <w:divBdr>
                <w:top w:val="none" w:sz="0" w:space="0" w:color="auto"/>
                <w:left w:val="none" w:sz="0" w:space="0" w:color="auto"/>
                <w:bottom w:val="none" w:sz="0" w:space="0" w:color="auto"/>
                <w:right w:val="none" w:sz="0" w:space="0" w:color="auto"/>
              </w:divBdr>
            </w:div>
            <w:div w:id="72164685">
              <w:marLeft w:val="0"/>
              <w:marRight w:val="0"/>
              <w:marTop w:val="0"/>
              <w:marBottom w:val="0"/>
              <w:divBdr>
                <w:top w:val="none" w:sz="0" w:space="0" w:color="auto"/>
                <w:left w:val="none" w:sz="0" w:space="0" w:color="auto"/>
                <w:bottom w:val="none" w:sz="0" w:space="0" w:color="auto"/>
                <w:right w:val="none" w:sz="0" w:space="0" w:color="auto"/>
              </w:divBdr>
            </w:div>
            <w:div w:id="161118346">
              <w:marLeft w:val="0"/>
              <w:marRight w:val="0"/>
              <w:marTop w:val="0"/>
              <w:marBottom w:val="0"/>
              <w:divBdr>
                <w:top w:val="none" w:sz="0" w:space="0" w:color="auto"/>
                <w:left w:val="none" w:sz="0" w:space="0" w:color="auto"/>
                <w:bottom w:val="none" w:sz="0" w:space="0" w:color="auto"/>
                <w:right w:val="none" w:sz="0" w:space="0" w:color="auto"/>
              </w:divBdr>
            </w:div>
            <w:div w:id="180053657">
              <w:marLeft w:val="0"/>
              <w:marRight w:val="0"/>
              <w:marTop w:val="0"/>
              <w:marBottom w:val="0"/>
              <w:divBdr>
                <w:top w:val="none" w:sz="0" w:space="0" w:color="auto"/>
                <w:left w:val="none" w:sz="0" w:space="0" w:color="auto"/>
                <w:bottom w:val="none" w:sz="0" w:space="0" w:color="auto"/>
                <w:right w:val="none" w:sz="0" w:space="0" w:color="auto"/>
              </w:divBdr>
            </w:div>
            <w:div w:id="447047219">
              <w:marLeft w:val="0"/>
              <w:marRight w:val="0"/>
              <w:marTop w:val="0"/>
              <w:marBottom w:val="0"/>
              <w:divBdr>
                <w:top w:val="none" w:sz="0" w:space="0" w:color="auto"/>
                <w:left w:val="none" w:sz="0" w:space="0" w:color="auto"/>
                <w:bottom w:val="none" w:sz="0" w:space="0" w:color="auto"/>
                <w:right w:val="none" w:sz="0" w:space="0" w:color="auto"/>
              </w:divBdr>
            </w:div>
            <w:div w:id="493689978">
              <w:marLeft w:val="0"/>
              <w:marRight w:val="0"/>
              <w:marTop w:val="0"/>
              <w:marBottom w:val="0"/>
              <w:divBdr>
                <w:top w:val="none" w:sz="0" w:space="0" w:color="auto"/>
                <w:left w:val="none" w:sz="0" w:space="0" w:color="auto"/>
                <w:bottom w:val="none" w:sz="0" w:space="0" w:color="auto"/>
                <w:right w:val="none" w:sz="0" w:space="0" w:color="auto"/>
              </w:divBdr>
            </w:div>
            <w:div w:id="761027194">
              <w:marLeft w:val="0"/>
              <w:marRight w:val="0"/>
              <w:marTop w:val="0"/>
              <w:marBottom w:val="0"/>
              <w:divBdr>
                <w:top w:val="none" w:sz="0" w:space="0" w:color="auto"/>
                <w:left w:val="none" w:sz="0" w:space="0" w:color="auto"/>
                <w:bottom w:val="none" w:sz="0" w:space="0" w:color="auto"/>
                <w:right w:val="none" w:sz="0" w:space="0" w:color="auto"/>
              </w:divBdr>
            </w:div>
            <w:div w:id="904995001">
              <w:marLeft w:val="0"/>
              <w:marRight w:val="0"/>
              <w:marTop w:val="0"/>
              <w:marBottom w:val="0"/>
              <w:divBdr>
                <w:top w:val="none" w:sz="0" w:space="0" w:color="auto"/>
                <w:left w:val="none" w:sz="0" w:space="0" w:color="auto"/>
                <w:bottom w:val="none" w:sz="0" w:space="0" w:color="auto"/>
                <w:right w:val="none" w:sz="0" w:space="0" w:color="auto"/>
              </w:divBdr>
            </w:div>
            <w:div w:id="950627377">
              <w:marLeft w:val="0"/>
              <w:marRight w:val="0"/>
              <w:marTop w:val="0"/>
              <w:marBottom w:val="0"/>
              <w:divBdr>
                <w:top w:val="none" w:sz="0" w:space="0" w:color="auto"/>
                <w:left w:val="none" w:sz="0" w:space="0" w:color="auto"/>
                <w:bottom w:val="none" w:sz="0" w:space="0" w:color="auto"/>
                <w:right w:val="none" w:sz="0" w:space="0" w:color="auto"/>
              </w:divBdr>
            </w:div>
            <w:div w:id="1150246235">
              <w:marLeft w:val="0"/>
              <w:marRight w:val="0"/>
              <w:marTop w:val="0"/>
              <w:marBottom w:val="0"/>
              <w:divBdr>
                <w:top w:val="none" w:sz="0" w:space="0" w:color="auto"/>
                <w:left w:val="none" w:sz="0" w:space="0" w:color="auto"/>
                <w:bottom w:val="none" w:sz="0" w:space="0" w:color="auto"/>
                <w:right w:val="none" w:sz="0" w:space="0" w:color="auto"/>
              </w:divBdr>
            </w:div>
            <w:div w:id="1176074974">
              <w:marLeft w:val="0"/>
              <w:marRight w:val="0"/>
              <w:marTop w:val="0"/>
              <w:marBottom w:val="0"/>
              <w:divBdr>
                <w:top w:val="none" w:sz="0" w:space="0" w:color="auto"/>
                <w:left w:val="none" w:sz="0" w:space="0" w:color="auto"/>
                <w:bottom w:val="none" w:sz="0" w:space="0" w:color="auto"/>
                <w:right w:val="none" w:sz="0" w:space="0" w:color="auto"/>
              </w:divBdr>
            </w:div>
            <w:div w:id="1180466650">
              <w:marLeft w:val="0"/>
              <w:marRight w:val="0"/>
              <w:marTop w:val="0"/>
              <w:marBottom w:val="0"/>
              <w:divBdr>
                <w:top w:val="none" w:sz="0" w:space="0" w:color="auto"/>
                <w:left w:val="none" w:sz="0" w:space="0" w:color="auto"/>
                <w:bottom w:val="none" w:sz="0" w:space="0" w:color="auto"/>
                <w:right w:val="none" w:sz="0" w:space="0" w:color="auto"/>
              </w:divBdr>
            </w:div>
            <w:div w:id="1218975205">
              <w:marLeft w:val="0"/>
              <w:marRight w:val="0"/>
              <w:marTop w:val="0"/>
              <w:marBottom w:val="0"/>
              <w:divBdr>
                <w:top w:val="none" w:sz="0" w:space="0" w:color="auto"/>
                <w:left w:val="none" w:sz="0" w:space="0" w:color="auto"/>
                <w:bottom w:val="none" w:sz="0" w:space="0" w:color="auto"/>
                <w:right w:val="none" w:sz="0" w:space="0" w:color="auto"/>
              </w:divBdr>
            </w:div>
            <w:div w:id="1271353805">
              <w:marLeft w:val="0"/>
              <w:marRight w:val="0"/>
              <w:marTop w:val="0"/>
              <w:marBottom w:val="0"/>
              <w:divBdr>
                <w:top w:val="none" w:sz="0" w:space="0" w:color="auto"/>
                <w:left w:val="none" w:sz="0" w:space="0" w:color="auto"/>
                <w:bottom w:val="none" w:sz="0" w:space="0" w:color="auto"/>
                <w:right w:val="none" w:sz="0" w:space="0" w:color="auto"/>
              </w:divBdr>
            </w:div>
            <w:div w:id="1370689106">
              <w:marLeft w:val="0"/>
              <w:marRight w:val="0"/>
              <w:marTop w:val="0"/>
              <w:marBottom w:val="0"/>
              <w:divBdr>
                <w:top w:val="none" w:sz="0" w:space="0" w:color="auto"/>
                <w:left w:val="none" w:sz="0" w:space="0" w:color="auto"/>
                <w:bottom w:val="none" w:sz="0" w:space="0" w:color="auto"/>
                <w:right w:val="none" w:sz="0" w:space="0" w:color="auto"/>
              </w:divBdr>
            </w:div>
            <w:div w:id="1756783670">
              <w:marLeft w:val="0"/>
              <w:marRight w:val="0"/>
              <w:marTop w:val="0"/>
              <w:marBottom w:val="0"/>
              <w:divBdr>
                <w:top w:val="none" w:sz="0" w:space="0" w:color="auto"/>
                <w:left w:val="none" w:sz="0" w:space="0" w:color="auto"/>
                <w:bottom w:val="none" w:sz="0" w:space="0" w:color="auto"/>
                <w:right w:val="none" w:sz="0" w:space="0" w:color="auto"/>
              </w:divBdr>
            </w:div>
            <w:div w:id="1919091102">
              <w:marLeft w:val="0"/>
              <w:marRight w:val="0"/>
              <w:marTop w:val="0"/>
              <w:marBottom w:val="0"/>
              <w:divBdr>
                <w:top w:val="none" w:sz="0" w:space="0" w:color="auto"/>
                <w:left w:val="none" w:sz="0" w:space="0" w:color="auto"/>
                <w:bottom w:val="none" w:sz="0" w:space="0" w:color="auto"/>
                <w:right w:val="none" w:sz="0" w:space="0" w:color="auto"/>
              </w:divBdr>
            </w:div>
            <w:div w:id="2097047582">
              <w:marLeft w:val="0"/>
              <w:marRight w:val="0"/>
              <w:marTop w:val="0"/>
              <w:marBottom w:val="0"/>
              <w:divBdr>
                <w:top w:val="none" w:sz="0" w:space="0" w:color="auto"/>
                <w:left w:val="none" w:sz="0" w:space="0" w:color="auto"/>
                <w:bottom w:val="none" w:sz="0" w:space="0" w:color="auto"/>
                <w:right w:val="none" w:sz="0" w:space="0" w:color="auto"/>
              </w:divBdr>
            </w:div>
          </w:divsChild>
        </w:div>
        <w:div w:id="1056976169">
          <w:marLeft w:val="0"/>
          <w:marRight w:val="0"/>
          <w:marTop w:val="0"/>
          <w:marBottom w:val="0"/>
          <w:divBdr>
            <w:top w:val="none" w:sz="0" w:space="0" w:color="auto"/>
            <w:left w:val="none" w:sz="0" w:space="0" w:color="auto"/>
            <w:bottom w:val="none" w:sz="0" w:space="0" w:color="auto"/>
            <w:right w:val="none" w:sz="0" w:space="0" w:color="auto"/>
          </w:divBdr>
          <w:divsChild>
            <w:div w:id="186649746">
              <w:marLeft w:val="0"/>
              <w:marRight w:val="0"/>
              <w:marTop w:val="0"/>
              <w:marBottom w:val="0"/>
              <w:divBdr>
                <w:top w:val="none" w:sz="0" w:space="0" w:color="auto"/>
                <w:left w:val="none" w:sz="0" w:space="0" w:color="auto"/>
                <w:bottom w:val="none" w:sz="0" w:space="0" w:color="auto"/>
                <w:right w:val="none" w:sz="0" w:space="0" w:color="auto"/>
              </w:divBdr>
            </w:div>
            <w:div w:id="471948787">
              <w:marLeft w:val="0"/>
              <w:marRight w:val="0"/>
              <w:marTop w:val="0"/>
              <w:marBottom w:val="0"/>
              <w:divBdr>
                <w:top w:val="none" w:sz="0" w:space="0" w:color="auto"/>
                <w:left w:val="none" w:sz="0" w:space="0" w:color="auto"/>
                <w:bottom w:val="none" w:sz="0" w:space="0" w:color="auto"/>
                <w:right w:val="none" w:sz="0" w:space="0" w:color="auto"/>
              </w:divBdr>
            </w:div>
            <w:div w:id="566458712">
              <w:marLeft w:val="0"/>
              <w:marRight w:val="0"/>
              <w:marTop w:val="0"/>
              <w:marBottom w:val="0"/>
              <w:divBdr>
                <w:top w:val="none" w:sz="0" w:space="0" w:color="auto"/>
                <w:left w:val="none" w:sz="0" w:space="0" w:color="auto"/>
                <w:bottom w:val="none" w:sz="0" w:space="0" w:color="auto"/>
                <w:right w:val="none" w:sz="0" w:space="0" w:color="auto"/>
              </w:divBdr>
            </w:div>
            <w:div w:id="687292679">
              <w:marLeft w:val="0"/>
              <w:marRight w:val="0"/>
              <w:marTop w:val="0"/>
              <w:marBottom w:val="0"/>
              <w:divBdr>
                <w:top w:val="none" w:sz="0" w:space="0" w:color="auto"/>
                <w:left w:val="none" w:sz="0" w:space="0" w:color="auto"/>
                <w:bottom w:val="none" w:sz="0" w:space="0" w:color="auto"/>
                <w:right w:val="none" w:sz="0" w:space="0" w:color="auto"/>
              </w:divBdr>
            </w:div>
            <w:div w:id="1114010717">
              <w:marLeft w:val="0"/>
              <w:marRight w:val="0"/>
              <w:marTop w:val="0"/>
              <w:marBottom w:val="0"/>
              <w:divBdr>
                <w:top w:val="none" w:sz="0" w:space="0" w:color="auto"/>
                <w:left w:val="none" w:sz="0" w:space="0" w:color="auto"/>
                <w:bottom w:val="none" w:sz="0" w:space="0" w:color="auto"/>
                <w:right w:val="none" w:sz="0" w:space="0" w:color="auto"/>
              </w:divBdr>
            </w:div>
            <w:div w:id="1130048358">
              <w:marLeft w:val="0"/>
              <w:marRight w:val="0"/>
              <w:marTop w:val="0"/>
              <w:marBottom w:val="0"/>
              <w:divBdr>
                <w:top w:val="none" w:sz="0" w:space="0" w:color="auto"/>
                <w:left w:val="none" w:sz="0" w:space="0" w:color="auto"/>
                <w:bottom w:val="none" w:sz="0" w:space="0" w:color="auto"/>
                <w:right w:val="none" w:sz="0" w:space="0" w:color="auto"/>
              </w:divBdr>
            </w:div>
            <w:div w:id="1259361886">
              <w:marLeft w:val="0"/>
              <w:marRight w:val="0"/>
              <w:marTop w:val="0"/>
              <w:marBottom w:val="0"/>
              <w:divBdr>
                <w:top w:val="none" w:sz="0" w:space="0" w:color="auto"/>
                <w:left w:val="none" w:sz="0" w:space="0" w:color="auto"/>
                <w:bottom w:val="none" w:sz="0" w:space="0" w:color="auto"/>
                <w:right w:val="none" w:sz="0" w:space="0" w:color="auto"/>
              </w:divBdr>
            </w:div>
            <w:div w:id="1387795430">
              <w:marLeft w:val="0"/>
              <w:marRight w:val="0"/>
              <w:marTop w:val="0"/>
              <w:marBottom w:val="0"/>
              <w:divBdr>
                <w:top w:val="none" w:sz="0" w:space="0" w:color="auto"/>
                <w:left w:val="none" w:sz="0" w:space="0" w:color="auto"/>
                <w:bottom w:val="none" w:sz="0" w:space="0" w:color="auto"/>
                <w:right w:val="none" w:sz="0" w:space="0" w:color="auto"/>
              </w:divBdr>
            </w:div>
            <w:div w:id="1393120443">
              <w:marLeft w:val="0"/>
              <w:marRight w:val="0"/>
              <w:marTop w:val="0"/>
              <w:marBottom w:val="0"/>
              <w:divBdr>
                <w:top w:val="none" w:sz="0" w:space="0" w:color="auto"/>
                <w:left w:val="none" w:sz="0" w:space="0" w:color="auto"/>
                <w:bottom w:val="none" w:sz="0" w:space="0" w:color="auto"/>
                <w:right w:val="none" w:sz="0" w:space="0" w:color="auto"/>
              </w:divBdr>
            </w:div>
            <w:div w:id="1488788270">
              <w:marLeft w:val="0"/>
              <w:marRight w:val="0"/>
              <w:marTop w:val="0"/>
              <w:marBottom w:val="0"/>
              <w:divBdr>
                <w:top w:val="none" w:sz="0" w:space="0" w:color="auto"/>
                <w:left w:val="none" w:sz="0" w:space="0" w:color="auto"/>
                <w:bottom w:val="none" w:sz="0" w:space="0" w:color="auto"/>
                <w:right w:val="none" w:sz="0" w:space="0" w:color="auto"/>
              </w:divBdr>
            </w:div>
            <w:div w:id="1517887376">
              <w:marLeft w:val="0"/>
              <w:marRight w:val="0"/>
              <w:marTop w:val="0"/>
              <w:marBottom w:val="0"/>
              <w:divBdr>
                <w:top w:val="none" w:sz="0" w:space="0" w:color="auto"/>
                <w:left w:val="none" w:sz="0" w:space="0" w:color="auto"/>
                <w:bottom w:val="none" w:sz="0" w:space="0" w:color="auto"/>
                <w:right w:val="none" w:sz="0" w:space="0" w:color="auto"/>
              </w:divBdr>
            </w:div>
            <w:div w:id="1525630821">
              <w:marLeft w:val="0"/>
              <w:marRight w:val="0"/>
              <w:marTop w:val="0"/>
              <w:marBottom w:val="0"/>
              <w:divBdr>
                <w:top w:val="none" w:sz="0" w:space="0" w:color="auto"/>
                <w:left w:val="none" w:sz="0" w:space="0" w:color="auto"/>
                <w:bottom w:val="none" w:sz="0" w:space="0" w:color="auto"/>
                <w:right w:val="none" w:sz="0" w:space="0" w:color="auto"/>
              </w:divBdr>
            </w:div>
            <w:div w:id="1552493313">
              <w:marLeft w:val="0"/>
              <w:marRight w:val="0"/>
              <w:marTop w:val="0"/>
              <w:marBottom w:val="0"/>
              <w:divBdr>
                <w:top w:val="none" w:sz="0" w:space="0" w:color="auto"/>
                <w:left w:val="none" w:sz="0" w:space="0" w:color="auto"/>
                <w:bottom w:val="none" w:sz="0" w:space="0" w:color="auto"/>
                <w:right w:val="none" w:sz="0" w:space="0" w:color="auto"/>
              </w:divBdr>
            </w:div>
            <w:div w:id="1568153661">
              <w:marLeft w:val="0"/>
              <w:marRight w:val="0"/>
              <w:marTop w:val="0"/>
              <w:marBottom w:val="0"/>
              <w:divBdr>
                <w:top w:val="none" w:sz="0" w:space="0" w:color="auto"/>
                <w:left w:val="none" w:sz="0" w:space="0" w:color="auto"/>
                <w:bottom w:val="none" w:sz="0" w:space="0" w:color="auto"/>
                <w:right w:val="none" w:sz="0" w:space="0" w:color="auto"/>
              </w:divBdr>
            </w:div>
            <w:div w:id="1703049447">
              <w:marLeft w:val="0"/>
              <w:marRight w:val="0"/>
              <w:marTop w:val="0"/>
              <w:marBottom w:val="0"/>
              <w:divBdr>
                <w:top w:val="none" w:sz="0" w:space="0" w:color="auto"/>
                <w:left w:val="none" w:sz="0" w:space="0" w:color="auto"/>
                <w:bottom w:val="none" w:sz="0" w:space="0" w:color="auto"/>
                <w:right w:val="none" w:sz="0" w:space="0" w:color="auto"/>
              </w:divBdr>
            </w:div>
            <w:div w:id="1723945510">
              <w:marLeft w:val="0"/>
              <w:marRight w:val="0"/>
              <w:marTop w:val="0"/>
              <w:marBottom w:val="0"/>
              <w:divBdr>
                <w:top w:val="none" w:sz="0" w:space="0" w:color="auto"/>
                <w:left w:val="none" w:sz="0" w:space="0" w:color="auto"/>
                <w:bottom w:val="none" w:sz="0" w:space="0" w:color="auto"/>
                <w:right w:val="none" w:sz="0" w:space="0" w:color="auto"/>
              </w:divBdr>
            </w:div>
            <w:div w:id="2039038852">
              <w:marLeft w:val="0"/>
              <w:marRight w:val="0"/>
              <w:marTop w:val="0"/>
              <w:marBottom w:val="0"/>
              <w:divBdr>
                <w:top w:val="none" w:sz="0" w:space="0" w:color="auto"/>
                <w:left w:val="none" w:sz="0" w:space="0" w:color="auto"/>
                <w:bottom w:val="none" w:sz="0" w:space="0" w:color="auto"/>
                <w:right w:val="none" w:sz="0" w:space="0" w:color="auto"/>
              </w:divBdr>
            </w:div>
            <w:div w:id="2057267746">
              <w:marLeft w:val="0"/>
              <w:marRight w:val="0"/>
              <w:marTop w:val="0"/>
              <w:marBottom w:val="0"/>
              <w:divBdr>
                <w:top w:val="none" w:sz="0" w:space="0" w:color="auto"/>
                <w:left w:val="none" w:sz="0" w:space="0" w:color="auto"/>
                <w:bottom w:val="none" w:sz="0" w:space="0" w:color="auto"/>
                <w:right w:val="none" w:sz="0" w:space="0" w:color="auto"/>
              </w:divBdr>
            </w:div>
            <w:div w:id="2058119470">
              <w:marLeft w:val="0"/>
              <w:marRight w:val="0"/>
              <w:marTop w:val="0"/>
              <w:marBottom w:val="0"/>
              <w:divBdr>
                <w:top w:val="none" w:sz="0" w:space="0" w:color="auto"/>
                <w:left w:val="none" w:sz="0" w:space="0" w:color="auto"/>
                <w:bottom w:val="none" w:sz="0" w:space="0" w:color="auto"/>
                <w:right w:val="none" w:sz="0" w:space="0" w:color="auto"/>
              </w:divBdr>
            </w:div>
            <w:div w:id="2059276735">
              <w:marLeft w:val="0"/>
              <w:marRight w:val="0"/>
              <w:marTop w:val="0"/>
              <w:marBottom w:val="0"/>
              <w:divBdr>
                <w:top w:val="none" w:sz="0" w:space="0" w:color="auto"/>
                <w:left w:val="none" w:sz="0" w:space="0" w:color="auto"/>
                <w:bottom w:val="none" w:sz="0" w:space="0" w:color="auto"/>
                <w:right w:val="none" w:sz="0" w:space="0" w:color="auto"/>
              </w:divBdr>
            </w:div>
          </w:divsChild>
        </w:div>
        <w:div w:id="1451902089">
          <w:marLeft w:val="0"/>
          <w:marRight w:val="0"/>
          <w:marTop w:val="0"/>
          <w:marBottom w:val="0"/>
          <w:divBdr>
            <w:top w:val="none" w:sz="0" w:space="0" w:color="auto"/>
            <w:left w:val="none" w:sz="0" w:space="0" w:color="auto"/>
            <w:bottom w:val="none" w:sz="0" w:space="0" w:color="auto"/>
            <w:right w:val="none" w:sz="0" w:space="0" w:color="auto"/>
          </w:divBdr>
          <w:divsChild>
            <w:div w:id="88359007">
              <w:marLeft w:val="0"/>
              <w:marRight w:val="0"/>
              <w:marTop w:val="0"/>
              <w:marBottom w:val="0"/>
              <w:divBdr>
                <w:top w:val="none" w:sz="0" w:space="0" w:color="auto"/>
                <w:left w:val="none" w:sz="0" w:space="0" w:color="auto"/>
                <w:bottom w:val="none" w:sz="0" w:space="0" w:color="auto"/>
                <w:right w:val="none" w:sz="0" w:space="0" w:color="auto"/>
              </w:divBdr>
            </w:div>
            <w:div w:id="92476633">
              <w:marLeft w:val="0"/>
              <w:marRight w:val="0"/>
              <w:marTop w:val="0"/>
              <w:marBottom w:val="0"/>
              <w:divBdr>
                <w:top w:val="none" w:sz="0" w:space="0" w:color="auto"/>
                <w:left w:val="none" w:sz="0" w:space="0" w:color="auto"/>
                <w:bottom w:val="none" w:sz="0" w:space="0" w:color="auto"/>
                <w:right w:val="none" w:sz="0" w:space="0" w:color="auto"/>
              </w:divBdr>
            </w:div>
            <w:div w:id="97795076">
              <w:marLeft w:val="0"/>
              <w:marRight w:val="0"/>
              <w:marTop w:val="0"/>
              <w:marBottom w:val="0"/>
              <w:divBdr>
                <w:top w:val="none" w:sz="0" w:space="0" w:color="auto"/>
                <w:left w:val="none" w:sz="0" w:space="0" w:color="auto"/>
                <w:bottom w:val="none" w:sz="0" w:space="0" w:color="auto"/>
                <w:right w:val="none" w:sz="0" w:space="0" w:color="auto"/>
              </w:divBdr>
            </w:div>
            <w:div w:id="133791592">
              <w:marLeft w:val="0"/>
              <w:marRight w:val="0"/>
              <w:marTop w:val="0"/>
              <w:marBottom w:val="0"/>
              <w:divBdr>
                <w:top w:val="none" w:sz="0" w:space="0" w:color="auto"/>
                <w:left w:val="none" w:sz="0" w:space="0" w:color="auto"/>
                <w:bottom w:val="none" w:sz="0" w:space="0" w:color="auto"/>
                <w:right w:val="none" w:sz="0" w:space="0" w:color="auto"/>
              </w:divBdr>
            </w:div>
            <w:div w:id="178351747">
              <w:marLeft w:val="0"/>
              <w:marRight w:val="0"/>
              <w:marTop w:val="0"/>
              <w:marBottom w:val="0"/>
              <w:divBdr>
                <w:top w:val="none" w:sz="0" w:space="0" w:color="auto"/>
                <w:left w:val="none" w:sz="0" w:space="0" w:color="auto"/>
                <w:bottom w:val="none" w:sz="0" w:space="0" w:color="auto"/>
                <w:right w:val="none" w:sz="0" w:space="0" w:color="auto"/>
              </w:divBdr>
            </w:div>
            <w:div w:id="207380304">
              <w:marLeft w:val="0"/>
              <w:marRight w:val="0"/>
              <w:marTop w:val="0"/>
              <w:marBottom w:val="0"/>
              <w:divBdr>
                <w:top w:val="none" w:sz="0" w:space="0" w:color="auto"/>
                <w:left w:val="none" w:sz="0" w:space="0" w:color="auto"/>
                <w:bottom w:val="none" w:sz="0" w:space="0" w:color="auto"/>
                <w:right w:val="none" w:sz="0" w:space="0" w:color="auto"/>
              </w:divBdr>
            </w:div>
            <w:div w:id="407119408">
              <w:marLeft w:val="0"/>
              <w:marRight w:val="0"/>
              <w:marTop w:val="0"/>
              <w:marBottom w:val="0"/>
              <w:divBdr>
                <w:top w:val="none" w:sz="0" w:space="0" w:color="auto"/>
                <w:left w:val="none" w:sz="0" w:space="0" w:color="auto"/>
                <w:bottom w:val="none" w:sz="0" w:space="0" w:color="auto"/>
                <w:right w:val="none" w:sz="0" w:space="0" w:color="auto"/>
              </w:divBdr>
            </w:div>
            <w:div w:id="453257896">
              <w:marLeft w:val="0"/>
              <w:marRight w:val="0"/>
              <w:marTop w:val="0"/>
              <w:marBottom w:val="0"/>
              <w:divBdr>
                <w:top w:val="none" w:sz="0" w:space="0" w:color="auto"/>
                <w:left w:val="none" w:sz="0" w:space="0" w:color="auto"/>
                <w:bottom w:val="none" w:sz="0" w:space="0" w:color="auto"/>
                <w:right w:val="none" w:sz="0" w:space="0" w:color="auto"/>
              </w:divBdr>
            </w:div>
            <w:div w:id="601958440">
              <w:marLeft w:val="0"/>
              <w:marRight w:val="0"/>
              <w:marTop w:val="0"/>
              <w:marBottom w:val="0"/>
              <w:divBdr>
                <w:top w:val="none" w:sz="0" w:space="0" w:color="auto"/>
                <w:left w:val="none" w:sz="0" w:space="0" w:color="auto"/>
                <w:bottom w:val="none" w:sz="0" w:space="0" w:color="auto"/>
                <w:right w:val="none" w:sz="0" w:space="0" w:color="auto"/>
              </w:divBdr>
            </w:div>
            <w:div w:id="615020839">
              <w:marLeft w:val="0"/>
              <w:marRight w:val="0"/>
              <w:marTop w:val="0"/>
              <w:marBottom w:val="0"/>
              <w:divBdr>
                <w:top w:val="none" w:sz="0" w:space="0" w:color="auto"/>
                <w:left w:val="none" w:sz="0" w:space="0" w:color="auto"/>
                <w:bottom w:val="none" w:sz="0" w:space="0" w:color="auto"/>
                <w:right w:val="none" w:sz="0" w:space="0" w:color="auto"/>
              </w:divBdr>
            </w:div>
            <w:div w:id="633220244">
              <w:marLeft w:val="0"/>
              <w:marRight w:val="0"/>
              <w:marTop w:val="0"/>
              <w:marBottom w:val="0"/>
              <w:divBdr>
                <w:top w:val="none" w:sz="0" w:space="0" w:color="auto"/>
                <w:left w:val="none" w:sz="0" w:space="0" w:color="auto"/>
                <w:bottom w:val="none" w:sz="0" w:space="0" w:color="auto"/>
                <w:right w:val="none" w:sz="0" w:space="0" w:color="auto"/>
              </w:divBdr>
            </w:div>
            <w:div w:id="828640754">
              <w:marLeft w:val="0"/>
              <w:marRight w:val="0"/>
              <w:marTop w:val="0"/>
              <w:marBottom w:val="0"/>
              <w:divBdr>
                <w:top w:val="none" w:sz="0" w:space="0" w:color="auto"/>
                <w:left w:val="none" w:sz="0" w:space="0" w:color="auto"/>
                <w:bottom w:val="none" w:sz="0" w:space="0" w:color="auto"/>
                <w:right w:val="none" w:sz="0" w:space="0" w:color="auto"/>
              </w:divBdr>
            </w:div>
            <w:div w:id="974985699">
              <w:marLeft w:val="0"/>
              <w:marRight w:val="0"/>
              <w:marTop w:val="0"/>
              <w:marBottom w:val="0"/>
              <w:divBdr>
                <w:top w:val="none" w:sz="0" w:space="0" w:color="auto"/>
                <w:left w:val="none" w:sz="0" w:space="0" w:color="auto"/>
                <w:bottom w:val="none" w:sz="0" w:space="0" w:color="auto"/>
                <w:right w:val="none" w:sz="0" w:space="0" w:color="auto"/>
              </w:divBdr>
            </w:div>
            <w:div w:id="1106121354">
              <w:marLeft w:val="0"/>
              <w:marRight w:val="0"/>
              <w:marTop w:val="0"/>
              <w:marBottom w:val="0"/>
              <w:divBdr>
                <w:top w:val="none" w:sz="0" w:space="0" w:color="auto"/>
                <w:left w:val="none" w:sz="0" w:space="0" w:color="auto"/>
                <w:bottom w:val="none" w:sz="0" w:space="0" w:color="auto"/>
                <w:right w:val="none" w:sz="0" w:space="0" w:color="auto"/>
              </w:divBdr>
            </w:div>
            <w:div w:id="1305575088">
              <w:marLeft w:val="0"/>
              <w:marRight w:val="0"/>
              <w:marTop w:val="0"/>
              <w:marBottom w:val="0"/>
              <w:divBdr>
                <w:top w:val="none" w:sz="0" w:space="0" w:color="auto"/>
                <w:left w:val="none" w:sz="0" w:space="0" w:color="auto"/>
                <w:bottom w:val="none" w:sz="0" w:space="0" w:color="auto"/>
                <w:right w:val="none" w:sz="0" w:space="0" w:color="auto"/>
              </w:divBdr>
            </w:div>
            <w:div w:id="1548294112">
              <w:marLeft w:val="0"/>
              <w:marRight w:val="0"/>
              <w:marTop w:val="0"/>
              <w:marBottom w:val="0"/>
              <w:divBdr>
                <w:top w:val="none" w:sz="0" w:space="0" w:color="auto"/>
                <w:left w:val="none" w:sz="0" w:space="0" w:color="auto"/>
                <w:bottom w:val="none" w:sz="0" w:space="0" w:color="auto"/>
                <w:right w:val="none" w:sz="0" w:space="0" w:color="auto"/>
              </w:divBdr>
            </w:div>
            <w:div w:id="1614365601">
              <w:marLeft w:val="0"/>
              <w:marRight w:val="0"/>
              <w:marTop w:val="0"/>
              <w:marBottom w:val="0"/>
              <w:divBdr>
                <w:top w:val="none" w:sz="0" w:space="0" w:color="auto"/>
                <w:left w:val="none" w:sz="0" w:space="0" w:color="auto"/>
                <w:bottom w:val="none" w:sz="0" w:space="0" w:color="auto"/>
                <w:right w:val="none" w:sz="0" w:space="0" w:color="auto"/>
              </w:divBdr>
            </w:div>
            <w:div w:id="1863283628">
              <w:marLeft w:val="0"/>
              <w:marRight w:val="0"/>
              <w:marTop w:val="0"/>
              <w:marBottom w:val="0"/>
              <w:divBdr>
                <w:top w:val="none" w:sz="0" w:space="0" w:color="auto"/>
                <w:left w:val="none" w:sz="0" w:space="0" w:color="auto"/>
                <w:bottom w:val="none" w:sz="0" w:space="0" w:color="auto"/>
                <w:right w:val="none" w:sz="0" w:space="0" w:color="auto"/>
              </w:divBdr>
            </w:div>
            <w:div w:id="1866092351">
              <w:marLeft w:val="0"/>
              <w:marRight w:val="0"/>
              <w:marTop w:val="0"/>
              <w:marBottom w:val="0"/>
              <w:divBdr>
                <w:top w:val="none" w:sz="0" w:space="0" w:color="auto"/>
                <w:left w:val="none" w:sz="0" w:space="0" w:color="auto"/>
                <w:bottom w:val="none" w:sz="0" w:space="0" w:color="auto"/>
                <w:right w:val="none" w:sz="0" w:space="0" w:color="auto"/>
              </w:divBdr>
            </w:div>
            <w:div w:id="2031492794">
              <w:marLeft w:val="0"/>
              <w:marRight w:val="0"/>
              <w:marTop w:val="0"/>
              <w:marBottom w:val="0"/>
              <w:divBdr>
                <w:top w:val="none" w:sz="0" w:space="0" w:color="auto"/>
                <w:left w:val="none" w:sz="0" w:space="0" w:color="auto"/>
                <w:bottom w:val="none" w:sz="0" w:space="0" w:color="auto"/>
                <w:right w:val="none" w:sz="0" w:space="0" w:color="auto"/>
              </w:divBdr>
            </w:div>
          </w:divsChild>
        </w:div>
        <w:div w:id="1612470028">
          <w:marLeft w:val="0"/>
          <w:marRight w:val="0"/>
          <w:marTop w:val="0"/>
          <w:marBottom w:val="0"/>
          <w:divBdr>
            <w:top w:val="none" w:sz="0" w:space="0" w:color="auto"/>
            <w:left w:val="none" w:sz="0" w:space="0" w:color="auto"/>
            <w:bottom w:val="none" w:sz="0" w:space="0" w:color="auto"/>
            <w:right w:val="none" w:sz="0" w:space="0" w:color="auto"/>
          </w:divBdr>
          <w:divsChild>
            <w:div w:id="193688242">
              <w:marLeft w:val="0"/>
              <w:marRight w:val="0"/>
              <w:marTop w:val="0"/>
              <w:marBottom w:val="0"/>
              <w:divBdr>
                <w:top w:val="none" w:sz="0" w:space="0" w:color="auto"/>
                <w:left w:val="none" w:sz="0" w:space="0" w:color="auto"/>
                <w:bottom w:val="none" w:sz="0" w:space="0" w:color="auto"/>
                <w:right w:val="none" w:sz="0" w:space="0" w:color="auto"/>
              </w:divBdr>
            </w:div>
            <w:div w:id="333648689">
              <w:marLeft w:val="0"/>
              <w:marRight w:val="0"/>
              <w:marTop w:val="0"/>
              <w:marBottom w:val="0"/>
              <w:divBdr>
                <w:top w:val="none" w:sz="0" w:space="0" w:color="auto"/>
                <w:left w:val="none" w:sz="0" w:space="0" w:color="auto"/>
                <w:bottom w:val="none" w:sz="0" w:space="0" w:color="auto"/>
                <w:right w:val="none" w:sz="0" w:space="0" w:color="auto"/>
              </w:divBdr>
            </w:div>
            <w:div w:id="528880476">
              <w:marLeft w:val="0"/>
              <w:marRight w:val="0"/>
              <w:marTop w:val="0"/>
              <w:marBottom w:val="0"/>
              <w:divBdr>
                <w:top w:val="none" w:sz="0" w:space="0" w:color="auto"/>
                <w:left w:val="none" w:sz="0" w:space="0" w:color="auto"/>
                <w:bottom w:val="none" w:sz="0" w:space="0" w:color="auto"/>
                <w:right w:val="none" w:sz="0" w:space="0" w:color="auto"/>
              </w:divBdr>
            </w:div>
            <w:div w:id="564335409">
              <w:marLeft w:val="0"/>
              <w:marRight w:val="0"/>
              <w:marTop w:val="0"/>
              <w:marBottom w:val="0"/>
              <w:divBdr>
                <w:top w:val="none" w:sz="0" w:space="0" w:color="auto"/>
                <w:left w:val="none" w:sz="0" w:space="0" w:color="auto"/>
                <w:bottom w:val="none" w:sz="0" w:space="0" w:color="auto"/>
                <w:right w:val="none" w:sz="0" w:space="0" w:color="auto"/>
              </w:divBdr>
            </w:div>
            <w:div w:id="653292967">
              <w:marLeft w:val="0"/>
              <w:marRight w:val="0"/>
              <w:marTop w:val="0"/>
              <w:marBottom w:val="0"/>
              <w:divBdr>
                <w:top w:val="none" w:sz="0" w:space="0" w:color="auto"/>
                <w:left w:val="none" w:sz="0" w:space="0" w:color="auto"/>
                <w:bottom w:val="none" w:sz="0" w:space="0" w:color="auto"/>
                <w:right w:val="none" w:sz="0" w:space="0" w:color="auto"/>
              </w:divBdr>
            </w:div>
            <w:div w:id="747069606">
              <w:marLeft w:val="0"/>
              <w:marRight w:val="0"/>
              <w:marTop w:val="0"/>
              <w:marBottom w:val="0"/>
              <w:divBdr>
                <w:top w:val="none" w:sz="0" w:space="0" w:color="auto"/>
                <w:left w:val="none" w:sz="0" w:space="0" w:color="auto"/>
                <w:bottom w:val="none" w:sz="0" w:space="0" w:color="auto"/>
                <w:right w:val="none" w:sz="0" w:space="0" w:color="auto"/>
              </w:divBdr>
            </w:div>
            <w:div w:id="996614834">
              <w:marLeft w:val="0"/>
              <w:marRight w:val="0"/>
              <w:marTop w:val="0"/>
              <w:marBottom w:val="0"/>
              <w:divBdr>
                <w:top w:val="none" w:sz="0" w:space="0" w:color="auto"/>
                <w:left w:val="none" w:sz="0" w:space="0" w:color="auto"/>
                <w:bottom w:val="none" w:sz="0" w:space="0" w:color="auto"/>
                <w:right w:val="none" w:sz="0" w:space="0" w:color="auto"/>
              </w:divBdr>
            </w:div>
            <w:div w:id="1097404906">
              <w:marLeft w:val="0"/>
              <w:marRight w:val="0"/>
              <w:marTop w:val="0"/>
              <w:marBottom w:val="0"/>
              <w:divBdr>
                <w:top w:val="none" w:sz="0" w:space="0" w:color="auto"/>
                <w:left w:val="none" w:sz="0" w:space="0" w:color="auto"/>
                <w:bottom w:val="none" w:sz="0" w:space="0" w:color="auto"/>
                <w:right w:val="none" w:sz="0" w:space="0" w:color="auto"/>
              </w:divBdr>
            </w:div>
            <w:div w:id="1280642818">
              <w:marLeft w:val="0"/>
              <w:marRight w:val="0"/>
              <w:marTop w:val="0"/>
              <w:marBottom w:val="0"/>
              <w:divBdr>
                <w:top w:val="none" w:sz="0" w:space="0" w:color="auto"/>
                <w:left w:val="none" w:sz="0" w:space="0" w:color="auto"/>
                <w:bottom w:val="none" w:sz="0" w:space="0" w:color="auto"/>
                <w:right w:val="none" w:sz="0" w:space="0" w:color="auto"/>
              </w:divBdr>
            </w:div>
            <w:div w:id="1461148271">
              <w:marLeft w:val="0"/>
              <w:marRight w:val="0"/>
              <w:marTop w:val="0"/>
              <w:marBottom w:val="0"/>
              <w:divBdr>
                <w:top w:val="none" w:sz="0" w:space="0" w:color="auto"/>
                <w:left w:val="none" w:sz="0" w:space="0" w:color="auto"/>
                <w:bottom w:val="none" w:sz="0" w:space="0" w:color="auto"/>
                <w:right w:val="none" w:sz="0" w:space="0" w:color="auto"/>
              </w:divBdr>
            </w:div>
            <w:div w:id="1469469064">
              <w:marLeft w:val="0"/>
              <w:marRight w:val="0"/>
              <w:marTop w:val="0"/>
              <w:marBottom w:val="0"/>
              <w:divBdr>
                <w:top w:val="none" w:sz="0" w:space="0" w:color="auto"/>
                <w:left w:val="none" w:sz="0" w:space="0" w:color="auto"/>
                <w:bottom w:val="none" w:sz="0" w:space="0" w:color="auto"/>
                <w:right w:val="none" w:sz="0" w:space="0" w:color="auto"/>
              </w:divBdr>
            </w:div>
            <w:div w:id="1648168477">
              <w:marLeft w:val="0"/>
              <w:marRight w:val="0"/>
              <w:marTop w:val="0"/>
              <w:marBottom w:val="0"/>
              <w:divBdr>
                <w:top w:val="none" w:sz="0" w:space="0" w:color="auto"/>
                <w:left w:val="none" w:sz="0" w:space="0" w:color="auto"/>
                <w:bottom w:val="none" w:sz="0" w:space="0" w:color="auto"/>
                <w:right w:val="none" w:sz="0" w:space="0" w:color="auto"/>
              </w:divBdr>
            </w:div>
            <w:div w:id="1660427635">
              <w:marLeft w:val="0"/>
              <w:marRight w:val="0"/>
              <w:marTop w:val="0"/>
              <w:marBottom w:val="0"/>
              <w:divBdr>
                <w:top w:val="none" w:sz="0" w:space="0" w:color="auto"/>
                <w:left w:val="none" w:sz="0" w:space="0" w:color="auto"/>
                <w:bottom w:val="none" w:sz="0" w:space="0" w:color="auto"/>
                <w:right w:val="none" w:sz="0" w:space="0" w:color="auto"/>
              </w:divBdr>
            </w:div>
            <w:div w:id="1930773063">
              <w:marLeft w:val="0"/>
              <w:marRight w:val="0"/>
              <w:marTop w:val="0"/>
              <w:marBottom w:val="0"/>
              <w:divBdr>
                <w:top w:val="none" w:sz="0" w:space="0" w:color="auto"/>
                <w:left w:val="none" w:sz="0" w:space="0" w:color="auto"/>
                <w:bottom w:val="none" w:sz="0" w:space="0" w:color="auto"/>
                <w:right w:val="none" w:sz="0" w:space="0" w:color="auto"/>
              </w:divBdr>
            </w:div>
          </w:divsChild>
        </w:div>
        <w:div w:id="1858811411">
          <w:marLeft w:val="0"/>
          <w:marRight w:val="0"/>
          <w:marTop w:val="0"/>
          <w:marBottom w:val="0"/>
          <w:divBdr>
            <w:top w:val="none" w:sz="0" w:space="0" w:color="auto"/>
            <w:left w:val="none" w:sz="0" w:space="0" w:color="auto"/>
            <w:bottom w:val="none" w:sz="0" w:space="0" w:color="auto"/>
            <w:right w:val="none" w:sz="0" w:space="0" w:color="auto"/>
          </w:divBdr>
          <w:divsChild>
            <w:div w:id="10957596">
              <w:marLeft w:val="0"/>
              <w:marRight w:val="0"/>
              <w:marTop w:val="0"/>
              <w:marBottom w:val="0"/>
              <w:divBdr>
                <w:top w:val="none" w:sz="0" w:space="0" w:color="auto"/>
                <w:left w:val="none" w:sz="0" w:space="0" w:color="auto"/>
                <w:bottom w:val="none" w:sz="0" w:space="0" w:color="auto"/>
                <w:right w:val="none" w:sz="0" w:space="0" w:color="auto"/>
              </w:divBdr>
            </w:div>
            <w:div w:id="143473543">
              <w:marLeft w:val="0"/>
              <w:marRight w:val="0"/>
              <w:marTop w:val="0"/>
              <w:marBottom w:val="0"/>
              <w:divBdr>
                <w:top w:val="none" w:sz="0" w:space="0" w:color="auto"/>
                <w:left w:val="none" w:sz="0" w:space="0" w:color="auto"/>
                <w:bottom w:val="none" w:sz="0" w:space="0" w:color="auto"/>
                <w:right w:val="none" w:sz="0" w:space="0" w:color="auto"/>
              </w:divBdr>
            </w:div>
            <w:div w:id="170414560">
              <w:marLeft w:val="0"/>
              <w:marRight w:val="0"/>
              <w:marTop w:val="0"/>
              <w:marBottom w:val="0"/>
              <w:divBdr>
                <w:top w:val="none" w:sz="0" w:space="0" w:color="auto"/>
                <w:left w:val="none" w:sz="0" w:space="0" w:color="auto"/>
                <w:bottom w:val="none" w:sz="0" w:space="0" w:color="auto"/>
                <w:right w:val="none" w:sz="0" w:space="0" w:color="auto"/>
              </w:divBdr>
            </w:div>
            <w:div w:id="294915934">
              <w:marLeft w:val="0"/>
              <w:marRight w:val="0"/>
              <w:marTop w:val="0"/>
              <w:marBottom w:val="0"/>
              <w:divBdr>
                <w:top w:val="none" w:sz="0" w:space="0" w:color="auto"/>
                <w:left w:val="none" w:sz="0" w:space="0" w:color="auto"/>
                <w:bottom w:val="none" w:sz="0" w:space="0" w:color="auto"/>
                <w:right w:val="none" w:sz="0" w:space="0" w:color="auto"/>
              </w:divBdr>
            </w:div>
            <w:div w:id="422336721">
              <w:marLeft w:val="0"/>
              <w:marRight w:val="0"/>
              <w:marTop w:val="0"/>
              <w:marBottom w:val="0"/>
              <w:divBdr>
                <w:top w:val="none" w:sz="0" w:space="0" w:color="auto"/>
                <w:left w:val="none" w:sz="0" w:space="0" w:color="auto"/>
                <w:bottom w:val="none" w:sz="0" w:space="0" w:color="auto"/>
                <w:right w:val="none" w:sz="0" w:space="0" w:color="auto"/>
              </w:divBdr>
            </w:div>
            <w:div w:id="479736650">
              <w:marLeft w:val="0"/>
              <w:marRight w:val="0"/>
              <w:marTop w:val="0"/>
              <w:marBottom w:val="0"/>
              <w:divBdr>
                <w:top w:val="none" w:sz="0" w:space="0" w:color="auto"/>
                <w:left w:val="none" w:sz="0" w:space="0" w:color="auto"/>
                <w:bottom w:val="none" w:sz="0" w:space="0" w:color="auto"/>
                <w:right w:val="none" w:sz="0" w:space="0" w:color="auto"/>
              </w:divBdr>
            </w:div>
            <w:div w:id="537207393">
              <w:marLeft w:val="0"/>
              <w:marRight w:val="0"/>
              <w:marTop w:val="0"/>
              <w:marBottom w:val="0"/>
              <w:divBdr>
                <w:top w:val="none" w:sz="0" w:space="0" w:color="auto"/>
                <w:left w:val="none" w:sz="0" w:space="0" w:color="auto"/>
                <w:bottom w:val="none" w:sz="0" w:space="0" w:color="auto"/>
                <w:right w:val="none" w:sz="0" w:space="0" w:color="auto"/>
              </w:divBdr>
            </w:div>
            <w:div w:id="659233840">
              <w:marLeft w:val="0"/>
              <w:marRight w:val="0"/>
              <w:marTop w:val="0"/>
              <w:marBottom w:val="0"/>
              <w:divBdr>
                <w:top w:val="none" w:sz="0" w:space="0" w:color="auto"/>
                <w:left w:val="none" w:sz="0" w:space="0" w:color="auto"/>
                <w:bottom w:val="none" w:sz="0" w:space="0" w:color="auto"/>
                <w:right w:val="none" w:sz="0" w:space="0" w:color="auto"/>
              </w:divBdr>
            </w:div>
            <w:div w:id="966200109">
              <w:marLeft w:val="0"/>
              <w:marRight w:val="0"/>
              <w:marTop w:val="0"/>
              <w:marBottom w:val="0"/>
              <w:divBdr>
                <w:top w:val="none" w:sz="0" w:space="0" w:color="auto"/>
                <w:left w:val="none" w:sz="0" w:space="0" w:color="auto"/>
                <w:bottom w:val="none" w:sz="0" w:space="0" w:color="auto"/>
                <w:right w:val="none" w:sz="0" w:space="0" w:color="auto"/>
              </w:divBdr>
            </w:div>
            <w:div w:id="976569539">
              <w:marLeft w:val="0"/>
              <w:marRight w:val="0"/>
              <w:marTop w:val="0"/>
              <w:marBottom w:val="0"/>
              <w:divBdr>
                <w:top w:val="none" w:sz="0" w:space="0" w:color="auto"/>
                <w:left w:val="none" w:sz="0" w:space="0" w:color="auto"/>
                <w:bottom w:val="none" w:sz="0" w:space="0" w:color="auto"/>
                <w:right w:val="none" w:sz="0" w:space="0" w:color="auto"/>
              </w:divBdr>
            </w:div>
            <w:div w:id="997073782">
              <w:marLeft w:val="0"/>
              <w:marRight w:val="0"/>
              <w:marTop w:val="0"/>
              <w:marBottom w:val="0"/>
              <w:divBdr>
                <w:top w:val="none" w:sz="0" w:space="0" w:color="auto"/>
                <w:left w:val="none" w:sz="0" w:space="0" w:color="auto"/>
                <w:bottom w:val="none" w:sz="0" w:space="0" w:color="auto"/>
                <w:right w:val="none" w:sz="0" w:space="0" w:color="auto"/>
              </w:divBdr>
            </w:div>
            <w:div w:id="1222401430">
              <w:marLeft w:val="0"/>
              <w:marRight w:val="0"/>
              <w:marTop w:val="0"/>
              <w:marBottom w:val="0"/>
              <w:divBdr>
                <w:top w:val="none" w:sz="0" w:space="0" w:color="auto"/>
                <w:left w:val="none" w:sz="0" w:space="0" w:color="auto"/>
                <w:bottom w:val="none" w:sz="0" w:space="0" w:color="auto"/>
                <w:right w:val="none" w:sz="0" w:space="0" w:color="auto"/>
              </w:divBdr>
            </w:div>
            <w:div w:id="1405450783">
              <w:marLeft w:val="0"/>
              <w:marRight w:val="0"/>
              <w:marTop w:val="0"/>
              <w:marBottom w:val="0"/>
              <w:divBdr>
                <w:top w:val="none" w:sz="0" w:space="0" w:color="auto"/>
                <w:left w:val="none" w:sz="0" w:space="0" w:color="auto"/>
                <w:bottom w:val="none" w:sz="0" w:space="0" w:color="auto"/>
                <w:right w:val="none" w:sz="0" w:space="0" w:color="auto"/>
              </w:divBdr>
            </w:div>
            <w:div w:id="1412238776">
              <w:marLeft w:val="0"/>
              <w:marRight w:val="0"/>
              <w:marTop w:val="0"/>
              <w:marBottom w:val="0"/>
              <w:divBdr>
                <w:top w:val="none" w:sz="0" w:space="0" w:color="auto"/>
                <w:left w:val="none" w:sz="0" w:space="0" w:color="auto"/>
                <w:bottom w:val="none" w:sz="0" w:space="0" w:color="auto"/>
                <w:right w:val="none" w:sz="0" w:space="0" w:color="auto"/>
              </w:divBdr>
            </w:div>
            <w:div w:id="1571035148">
              <w:marLeft w:val="0"/>
              <w:marRight w:val="0"/>
              <w:marTop w:val="0"/>
              <w:marBottom w:val="0"/>
              <w:divBdr>
                <w:top w:val="none" w:sz="0" w:space="0" w:color="auto"/>
                <w:left w:val="none" w:sz="0" w:space="0" w:color="auto"/>
                <w:bottom w:val="none" w:sz="0" w:space="0" w:color="auto"/>
                <w:right w:val="none" w:sz="0" w:space="0" w:color="auto"/>
              </w:divBdr>
            </w:div>
            <w:div w:id="1605768173">
              <w:marLeft w:val="0"/>
              <w:marRight w:val="0"/>
              <w:marTop w:val="0"/>
              <w:marBottom w:val="0"/>
              <w:divBdr>
                <w:top w:val="none" w:sz="0" w:space="0" w:color="auto"/>
                <w:left w:val="none" w:sz="0" w:space="0" w:color="auto"/>
                <w:bottom w:val="none" w:sz="0" w:space="0" w:color="auto"/>
                <w:right w:val="none" w:sz="0" w:space="0" w:color="auto"/>
              </w:divBdr>
            </w:div>
            <w:div w:id="1654479894">
              <w:marLeft w:val="0"/>
              <w:marRight w:val="0"/>
              <w:marTop w:val="0"/>
              <w:marBottom w:val="0"/>
              <w:divBdr>
                <w:top w:val="none" w:sz="0" w:space="0" w:color="auto"/>
                <w:left w:val="none" w:sz="0" w:space="0" w:color="auto"/>
                <w:bottom w:val="none" w:sz="0" w:space="0" w:color="auto"/>
                <w:right w:val="none" w:sz="0" w:space="0" w:color="auto"/>
              </w:divBdr>
            </w:div>
            <w:div w:id="1690327282">
              <w:marLeft w:val="0"/>
              <w:marRight w:val="0"/>
              <w:marTop w:val="0"/>
              <w:marBottom w:val="0"/>
              <w:divBdr>
                <w:top w:val="none" w:sz="0" w:space="0" w:color="auto"/>
                <w:left w:val="none" w:sz="0" w:space="0" w:color="auto"/>
                <w:bottom w:val="none" w:sz="0" w:space="0" w:color="auto"/>
                <w:right w:val="none" w:sz="0" w:space="0" w:color="auto"/>
              </w:divBdr>
            </w:div>
            <w:div w:id="1872182612">
              <w:marLeft w:val="0"/>
              <w:marRight w:val="0"/>
              <w:marTop w:val="0"/>
              <w:marBottom w:val="0"/>
              <w:divBdr>
                <w:top w:val="none" w:sz="0" w:space="0" w:color="auto"/>
                <w:left w:val="none" w:sz="0" w:space="0" w:color="auto"/>
                <w:bottom w:val="none" w:sz="0" w:space="0" w:color="auto"/>
                <w:right w:val="none" w:sz="0" w:space="0" w:color="auto"/>
              </w:divBdr>
            </w:div>
            <w:div w:id="2026666402">
              <w:marLeft w:val="0"/>
              <w:marRight w:val="0"/>
              <w:marTop w:val="0"/>
              <w:marBottom w:val="0"/>
              <w:divBdr>
                <w:top w:val="none" w:sz="0" w:space="0" w:color="auto"/>
                <w:left w:val="none" w:sz="0" w:space="0" w:color="auto"/>
                <w:bottom w:val="none" w:sz="0" w:space="0" w:color="auto"/>
                <w:right w:val="none" w:sz="0" w:space="0" w:color="auto"/>
              </w:divBdr>
            </w:div>
          </w:divsChild>
        </w:div>
        <w:div w:id="1933277423">
          <w:marLeft w:val="0"/>
          <w:marRight w:val="0"/>
          <w:marTop w:val="0"/>
          <w:marBottom w:val="0"/>
          <w:divBdr>
            <w:top w:val="none" w:sz="0" w:space="0" w:color="auto"/>
            <w:left w:val="none" w:sz="0" w:space="0" w:color="auto"/>
            <w:bottom w:val="none" w:sz="0" w:space="0" w:color="auto"/>
            <w:right w:val="none" w:sz="0" w:space="0" w:color="auto"/>
          </w:divBdr>
          <w:divsChild>
            <w:div w:id="81610521">
              <w:marLeft w:val="0"/>
              <w:marRight w:val="0"/>
              <w:marTop w:val="0"/>
              <w:marBottom w:val="0"/>
              <w:divBdr>
                <w:top w:val="none" w:sz="0" w:space="0" w:color="auto"/>
                <w:left w:val="none" w:sz="0" w:space="0" w:color="auto"/>
                <w:bottom w:val="none" w:sz="0" w:space="0" w:color="auto"/>
                <w:right w:val="none" w:sz="0" w:space="0" w:color="auto"/>
              </w:divBdr>
            </w:div>
            <w:div w:id="114830501">
              <w:marLeft w:val="0"/>
              <w:marRight w:val="0"/>
              <w:marTop w:val="0"/>
              <w:marBottom w:val="0"/>
              <w:divBdr>
                <w:top w:val="none" w:sz="0" w:space="0" w:color="auto"/>
                <w:left w:val="none" w:sz="0" w:space="0" w:color="auto"/>
                <w:bottom w:val="none" w:sz="0" w:space="0" w:color="auto"/>
                <w:right w:val="none" w:sz="0" w:space="0" w:color="auto"/>
              </w:divBdr>
            </w:div>
            <w:div w:id="123471120">
              <w:marLeft w:val="0"/>
              <w:marRight w:val="0"/>
              <w:marTop w:val="0"/>
              <w:marBottom w:val="0"/>
              <w:divBdr>
                <w:top w:val="none" w:sz="0" w:space="0" w:color="auto"/>
                <w:left w:val="none" w:sz="0" w:space="0" w:color="auto"/>
                <w:bottom w:val="none" w:sz="0" w:space="0" w:color="auto"/>
                <w:right w:val="none" w:sz="0" w:space="0" w:color="auto"/>
              </w:divBdr>
            </w:div>
            <w:div w:id="148248866">
              <w:marLeft w:val="0"/>
              <w:marRight w:val="0"/>
              <w:marTop w:val="0"/>
              <w:marBottom w:val="0"/>
              <w:divBdr>
                <w:top w:val="none" w:sz="0" w:space="0" w:color="auto"/>
                <w:left w:val="none" w:sz="0" w:space="0" w:color="auto"/>
                <w:bottom w:val="none" w:sz="0" w:space="0" w:color="auto"/>
                <w:right w:val="none" w:sz="0" w:space="0" w:color="auto"/>
              </w:divBdr>
            </w:div>
            <w:div w:id="310716630">
              <w:marLeft w:val="0"/>
              <w:marRight w:val="0"/>
              <w:marTop w:val="0"/>
              <w:marBottom w:val="0"/>
              <w:divBdr>
                <w:top w:val="none" w:sz="0" w:space="0" w:color="auto"/>
                <w:left w:val="none" w:sz="0" w:space="0" w:color="auto"/>
                <w:bottom w:val="none" w:sz="0" w:space="0" w:color="auto"/>
                <w:right w:val="none" w:sz="0" w:space="0" w:color="auto"/>
              </w:divBdr>
            </w:div>
            <w:div w:id="312174932">
              <w:marLeft w:val="0"/>
              <w:marRight w:val="0"/>
              <w:marTop w:val="0"/>
              <w:marBottom w:val="0"/>
              <w:divBdr>
                <w:top w:val="none" w:sz="0" w:space="0" w:color="auto"/>
                <w:left w:val="none" w:sz="0" w:space="0" w:color="auto"/>
                <w:bottom w:val="none" w:sz="0" w:space="0" w:color="auto"/>
                <w:right w:val="none" w:sz="0" w:space="0" w:color="auto"/>
              </w:divBdr>
            </w:div>
            <w:div w:id="405037389">
              <w:marLeft w:val="0"/>
              <w:marRight w:val="0"/>
              <w:marTop w:val="0"/>
              <w:marBottom w:val="0"/>
              <w:divBdr>
                <w:top w:val="none" w:sz="0" w:space="0" w:color="auto"/>
                <w:left w:val="none" w:sz="0" w:space="0" w:color="auto"/>
                <w:bottom w:val="none" w:sz="0" w:space="0" w:color="auto"/>
                <w:right w:val="none" w:sz="0" w:space="0" w:color="auto"/>
              </w:divBdr>
            </w:div>
            <w:div w:id="716004154">
              <w:marLeft w:val="0"/>
              <w:marRight w:val="0"/>
              <w:marTop w:val="0"/>
              <w:marBottom w:val="0"/>
              <w:divBdr>
                <w:top w:val="none" w:sz="0" w:space="0" w:color="auto"/>
                <w:left w:val="none" w:sz="0" w:space="0" w:color="auto"/>
                <w:bottom w:val="none" w:sz="0" w:space="0" w:color="auto"/>
                <w:right w:val="none" w:sz="0" w:space="0" w:color="auto"/>
              </w:divBdr>
            </w:div>
            <w:div w:id="727187972">
              <w:marLeft w:val="0"/>
              <w:marRight w:val="0"/>
              <w:marTop w:val="0"/>
              <w:marBottom w:val="0"/>
              <w:divBdr>
                <w:top w:val="none" w:sz="0" w:space="0" w:color="auto"/>
                <w:left w:val="none" w:sz="0" w:space="0" w:color="auto"/>
                <w:bottom w:val="none" w:sz="0" w:space="0" w:color="auto"/>
                <w:right w:val="none" w:sz="0" w:space="0" w:color="auto"/>
              </w:divBdr>
            </w:div>
            <w:div w:id="871380018">
              <w:marLeft w:val="0"/>
              <w:marRight w:val="0"/>
              <w:marTop w:val="0"/>
              <w:marBottom w:val="0"/>
              <w:divBdr>
                <w:top w:val="none" w:sz="0" w:space="0" w:color="auto"/>
                <w:left w:val="none" w:sz="0" w:space="0" w:color="auto"/>
                <w:bottom w:val="none" w:sz="0" w:space="0" w:color="auto"/>
                <w:right w:val="none" w:sz="0" w:space="0" w:color="auto"/>
              </w:divBdr>
            </w:div>
            <w:div w:id="882910403">
              <w:marLeft w:val="0"/>
              <w:marRight w:val="0"/>
              <w:marTop w:val="0"/>
              <w:marBottom w:val="0"/>
              <w:divBdr>
                <w:top w:val="none" w:sz="0" w:space="0" w:color="auto"/>
                <w:left w:val="none" w:sz="0" w:space="0" w:color="auto"/>
                <w:bottom w:val="none" w:sz="0" w:space="0" w:color="auto"/>
                <w:right w:val="none" w:sz="0" w:space="0" w:color="auto"/>
              </w:divBdr>
            </w:div>
            <w:div w:id="1111391850">
              <w:marLeft w:val="0"/>
              <w:marRight w:val="0"/>
              <w:marTop w:val="0"/>
              <w:marBottom w:val="0"/>
              <w:divBdr>
                <w:top w:val="none" w:sz="0" w:space="0" w:color="auto"/>
                <w:left w:val="none" w:sz="0" w:space="0" w:color="auto"/>
                <w:bottom w:val="none" w:sz="0" w:space="0" w:color="auto"/>
                <w:right w:val="none" w:sz="0" w:space="0" w:color="auto"/>
              </w:divBdr>
            </w:div>
            <w:div w:id="1116212250">
              <w:marLeft w:val="0"/>
              <w:marRight w:val="0"/>
              <w:marTop w:val="0"/>
              <w:marBottom w:val="0"/>
              <w:divBdr>
                <w:top w:val="none" w:sz="0" w:space="0" w:color="auto"/>
                <w:left w:val="none" w:sz="0" w:space="0" w:color="auto"/>
                <w:bottom w:val="none" w:sz="0" w:space="0" w:color="auto"/>
                <w:right w:val="none" w:sz="0" w:space="0" w:color="auto"/>
              </w:divBdr>
            </w:div>
            <w:div w:id="1142967968">
              <w:marLeft w:val="0"/>
              <w:marRight w:val="0"/>
              <w:marTop w:val="0"/>
              <w:marBottom w:val="0"/>
              <w:divBdr>
                <w:top w:val="none" w:sz="0" w:space="0" w:color="auto"/>
                <w:left w:val="none" w:sz="0" w:space="0" w:color="auto"/>
                <w:bottom w:val="none" w:sz="0" w:space="0" w:color="auto"/>
                <w:right w:val="none" w:sz="0" w:space="0" w:color="auto"/>
              </w:divBdr>
            </w:div>
            <w:div w:id="1309752015">
              <w:marLeft w:val="0"/>
              <w:marRight w:val="0"/>
              <w:marTop w:val="0"/>
              <w:marBottom w:val="0"/>
              <w:divBdr>
                <w:top w:val="none" w:sz="0" w:space="0" w:color="auto"/>
                <w:left w:val="none" w:sz="0" w:space="0" w:color="auto"/>
                <w:bottom w:val="none" w:sz="0" w:space="0" w:color="auto"/>
                <w:right w:val="none" w:sz="0" w:space="0" w:color="auto"/>
              </w:divBdr>
            </w:div>
            <w:div w:id="1553732084">
              <w:marLeft w:val="0"/>
              <w:marRight w:val="0"/>
              <w:marTop w:val="0"/>
              <w:marBottom w:val="0"/>
              <w:divBdr>
                <w:top w:val="none" w:sz="0" w:space="0" w:color="auto"/>
                <w:left w:val="none" w:sz="0" w:space="0" w:color="auto"/>
                <w:bottom w:val="none" w:sz="0" w:space="0" w:color="auto"/>
                <w:right w:val="none" w:sz="0" w:space="0" w:color="auto"/>
              </w:divBdr>
            </w:div>
            <w:div w:id="1621840813">
              <w:marLeft w:val="0"/>
              <w:marRight w:val="0"/>
              <w:marTop w:val="0"/>
              <w:marBottom w:val="0"/>
              <w:divBdr>
                <w:top w:val="none" w:sz="0" w:space="0" w:color="auto"/>
                <w:left w:val="none" w:sz="0" w:space="0" w:color="auto"/>
                <w:bottom w:val="none" w:sz="0" w:space="0" w:color="auto"/>
                <w:right w:val="none" w:sz="0" w:space="0" w:color="auto"/>
              </w:divBdr>
            </w:div>
            <w:div w:id="1653755666">
              <w:marLeft w:val="0"/>
              <w:marRight w:val="0"/>
              <w:marTop w:val="0"/>
              <w:marBottom w:val="0"/>
              <w:divBdr>
                <w:top w:val="none" w:sz="0" w:space="0" w:color="auto"/>
                <w:left w:val="none" w:sz="0" w:space="0" w:color="auto"/>
                <w:bottom w:val="none" w:sz="0" w:space="0" w:color="auto"/>
                <w:right w:val="none" w:sz="0" w:space="0" w:color="auto"/>
              </w:divBdr>
            </w:div>
            <w:div w:id="1882937133">
              <w:marLeft w:val="0"/>
              <w:marRight w:val="0"/>
              <w:marTop w:val="0"/>
              <w:marBottom w:val="0"/>
              <w:divBdr>
                <w:top w:val="none" w:sz="0" w:space="0" w:color="auto"/>
                <w:left w:val="none" w:sz="0" w:space="0" w:color="auto"/>
                <w:bottom w:val="none" w:sz="0" w:space="0" w:color="auto"/>
                <w:right w:val="none" w:sz="0" w:space="0" w:color="auto"/>
              </w:divBdr>
            </w:div>
            <w:div w:id="2068675277">
              <w:marLeft w:val="0"/>
              <w:marRight w:val="0"/>
              <w:marTop w:val="0"/>
              <w:marBottom w:val="0"/>
              <w:divBdr>
                <w:top w:val="none" w:sz="0" w:space="0" w:color="auto"/>
                <w:left w:val="none" w:sz="0" w:space="0" w:color="auto"/>
                <w:bottom w:val="none" w:sz="0" w:space="0" w:color="auto"/>
                <w:right w:val="none" w:sz="0" w:space="0" w:color="auto"/>
              </w:divBdr>
            </w:div>
          </w:divsChild>
        </w:div>
        <w:div w:id="2009667885">
          <w:marLeft w:val="0"/>
          <w:marRight w:val="0"/>
          <w:marTop w:val="0"/>
          <w:marBottom w:val="0"/>
          <w:divBdr>
            <w:top w:val="none" w:sz="0" w:space="0" w:color="auto"/>
            <w:left w:val="none" w:sz="0" w:space="0" w:color="auto"/>
            <w:bottom w:val="none" w:sz="0" w:space="0" w:color="auto"/>
            <w:right w:val="none" w:sz="0" w:space="0" w:color="auto"/>
          </w:divBdr>
          <w:divsChild>
            <w:div w:id="29260596">
              <w:marLeft w:val="0"/>
              <w:marRight w:val="0"/>
              <w:marTop w:val="0"/>
              <w:marBottom w:val="0"/>
              <w:divBdr>
                <w:top w:val="none" w:sz="0" w:space="0" w:color="auto"/>
                <w:left w:val="none" w:sz="0" w:space="0" w:color="auto"/>
                <w:bottom w:val="none" w:sz="0" w:space="0" w:color="auto"/>
                <w:right w:val="none" w:sz="0" w:space="0" w:color="auto"/>
              </w:divBdr>
            </w:div>
            <w:div w:id="32509346">
              <w:marLeft w:val="0"/>
              <w:marRight w:val="0"/>
              <w:marTop w:val="0"/>
              <w:marBottom w:val="0"/>
              <w:divBdr>
                <w:top w:val="none" w:sz="0" w:space="0" w:color="auto"/>
                <w:left w:val="none" w:sz="0" w:space="0" w:color="auto"/>
                <w:bottom w:val="none" w:sz="0" w:space="0" w:color="auto"/>
                <w:right w:val="none" w:sz="0" w:space="0" w:color="auto"/>
              </w:divBdr>
            </w:div>
            <w:div w:id="323050346">
              <w:marLeft w:val="0"/>
              <w:marRight w:val="0"/>
              <w:marTop w:val="0"/>
              <w:marBottom w:val="0"/>
              <w:divBdr>
                <w:top w:val="none" w:sz="0" w:space="0" w:color="auto"/>
                <w:left w:val="none" w:sz="0" w:space="0" w:color="auto"/>
                <w:bottom w:val="none" w:sz="0" w:space="0" w:color="auto"/>
                <w:right w:val="none" w:sz="0" w:space="0" w:color="auto"/>
              </w:divBdr>
            </w:div>
            <w:div w:id="334577324">
              <w:marLeft w:val="0"/>
              <w:marRight w:val="0"/>
              <w:marTop w:val="0"/>
              <w:marBottom w:val="0"/>
              <w:divBdr>
                <w:top w:val="none" w:sz="0" w:space="0" w:color="auto"/>
                <w:left w:val="none" w:sz="0" w:space="0" w:color="auto"/>
                <w:bottom w:val="none" w:sz="0" w:space="0" w:color="auto"/>
                <w:right w:val="none" w:sz="0" w:space="0" w:color="auto"/>
              </w:divBdr>
            </w:div>
            <w:div w:id="540826860">
              <w:marLeft w:val="0"/>
              <w:marRight w:val="0"/>
              <w:marTop w:val="0"/>
              <w:marBottom w:val="0"/>
              <w:divBdr>
                <w:top w:val="none" w:sz="0" w:space="0" w:color="auto"/>
                <w:left w:val="none" w:sz="0" w:space="0" w:color="auto"/>
                <w:bottom w:val="none" w:sz="0" w:space="0" w:color="auto"/>
                <w:right w:val="none" w:sz="0" w:space="0" w:color="auto"/>
              </w:divBdr>
            </w:div>
            <w:div w:id="618032043">
              <w:marLeft w:val="0"/>
              <w:marRight w:val="0"/>
              <w:marTop w:val="0"/>
              <w:marBottom w:val="0"/>
              <w:divBdr>
                <w:top w:val="none" w:sz="0" w:space="0" w:color="auto"/>
                <w:left w:val="none" w:sz="0" w:space="0" w:color="auto"/>
                <w:bottom w:val="none" w:sz="0" w:space="0" w:color="auto"/>
                <w:right w:val="none" w:sz="0" w:space="0" w:color="auto"/>
              </w:divBdr>
            </w:div>
            <w:div w:id="674192113">
              <w:marLeft w:val="0"/>
              <w:marRight w:val="0"/>
              <w:marTop w:val="0"/>
              <w:marBottom w:val="0"/>
              <w:divBdr>
                <w:top w:val="none" w:sz="0" w:space="0" w:color="auto"/>
                <w:left w:val="none" w:sz="0" w:space="0" w:color="auto"/>
                <w:bottom w:val="none" w:sz="0" w:space="0" w:color="auto"/>
                <w:right w:val="none" w:sz="0" w:space="0" w:color="auto"/>
              </w:divBdr>
            </w:div>
            <w:div w:id="700277369">
              <w:marLeft w:val="0"/>
              <w:marRight w:val="0"/>
              <w:marTop w:val="0"/>
              <w:marBottom w:val="0"/>
              <w:divBdr>
                <w:top w:val="none" w:sz="0" w:space="0" w:color="auto"/>
                <w:left w:val="none" w:sz="0" w:space="0" w:color="auto"/>
                <w:bottom w:val="none" w:sz="0" w:space="0" w:color="auto"/>
                <w:right w:val="none" w:sz="0" w:space="0" w:color="auto"/>
              </w:divBdr>
            </w:div>
            <w:div w:id="717095238">
              <w:marLeft w:val="0"/>
              <w:marRight w:val="0"/>
              <w:marTop w:val="0"/>
              <w:marBottom w:val="0"/>
              <w:divBdr>
                <w:top w:val="none" w:sz="0" w:space="0" w:color="auto"/>
                <w:left w:val="none" w:sz="0" w:space="0" w:color="auto"/>
                <w:bottom w:val="none" w:sz="0" w:space="0" w:color="auto"/>
                <w:right w:val="none" w:sz="0" w:space="0" w:color="auto"/>
              </w:divBdr>
            </w:div>
            <w:div w:id="759840282">
              <w:marLeft w:val="0"/>
              <w:marRight w:val="0"/>
              <w:marTop w:val="0"/>
              <w:marBottom w:val="0"/>
              <w:divBdr>
                <w:top w:val="none" w:sz="0" w:space="0" w:color="auto"/>
                <w:left w:val="none" w:sz="0" w:space="0" w:color="auto"/>
                <w:bottom w:val="none" w:sz="0" w:space="0" w:color="auto"/>
                <w:right w:val="none" w:sz="0" w:space="0" w:color="auto"/>
              </w:divBdr>
            </w:div>
            <w:div w:id="811602343">
              <w:marLeft w:val="0"/>
              <w:marRight w:val="0"/>
              <w:marTop w:val="0"/>
              <w:marBottom w:val="0"/>
              <w:divBdr>
                <w:top w:val="none" w:sz="0" w:space="0" w:color="auto"/>
                <w:left w:val="none" w:sz="0" w:space="0" w:color="auto"/>
                <w:bottom w:val="none" w:sz="0" w:space="0" w:color="auto"/>
                <w:right w:val="none" w:sz="0" w:space="0" w:color="auto"/>
              </w:divBdr>
            </w:div>
            <w:div w:id="1147475986">
              <w:marLeft w:val="0"/>
              <w:marRight w:val="0"/>
              <w:marTop w:val="0"/>
              <w:marBottom w:val="0"/>
              <w:divBdr>
                <w:top w:val="none" w:sz="0" w:space="0" w:color="auto"/>
                <w:left w:val="none" w:sz="0" w:space="0" w:color="auto"/>
                <w:bottom w:val="none" w:sz="0" w:space="0" w:color="auto"/>
                <w:right w:val="none" w:sz="0" w:space="0" w:color="auto"/>
              </w:divBdr>
            </w:div>
            <w:div w:id="1436364370">
              <w:marLeft w:val="0"/>
              <w:marRight w:val="0"/>
              <w:marTop w:val="0"/>
              <w:marBottom w:val="0"/>
              <w:divBdr>
                <w:top w:val="none" w:sz="0" w:space="0" w:color="auto"/>
                <w:left w:val="none" w:sz="0" w:space="0" w:color="auto"/>
                <w:bottom w:val="none" w:sz="0" w:space="0" w:color="auto"/>
                <w:right w:val="none" w:sz="0" w:space="0" w:color="auto"/>
              </w:divBdr>
            </w:div>
            <w:div w:id="1544709206">
              <w:marLeft w:val="0"/>
              <w:marRight w:val="0"/>
              <w:marTop w:val="0"/>
              <w:marBottom w:val="0"/>
              <w:divBdr>
                <w:top w:val="none" w:sz="0" w:space="0" w:color="auto"/>
                <w:left w:val="none" w:sz="0" w:space="0" w:color="auto"/>
                <w:bottom w:val="none" w:sz="0" w:space="0" w:color="auto"/>
                <w:right w:val="none" w:sz="0" w:space="0" w:color="auto"/>
              </w:divBdr>
            </w:div>
            <w:div w:id="1549609127">
              <w:marLeft w:val="0"/>
              <w:marRight w:val="0"/>
              <w:marTop w:val="0"/>
              <w:marBottom w:val="0"/>
              <w:divBdr>
                <w:top w:val="none" w:sz="0" w:space="0" w:color="auto"/>
                <w:left w:val="none" w:sz="0" w:space="0" w:color="auto"/>
                <w:bottom w:val="none" w:sz="0" w:space="0" w:color="auto"/>
                <w:right w:val="none" w:sz="0" w:space="0" w:color="auto"/>
              </w:divBdr>
            </w:div>
            <w:div w:id="1611426556">
              <w:marLeft w:val="0"/>
              <w:marRight w:val="0"/>
              <w:marTop w:val="0"/>
              <w:marBottom w:val="0"/>
              <w:divBdr>
                <w:top w:val="none" w:sz="0" w:space="0" w:color="auto"/>
                <w:left w:val="none" w:sz="0" w:space="0" w:color="auto"/>
                <w:bottom w:val="none" w:sz="0" w:space="0" w:color="auto"/>
                <w:right w:val="none" w:sz="0" w:space="0" w:color="auto"/>
              </w:divBdr>
            </w:div>
            <w:div w:id="1716470626">
              <w:marLeft w:val="0"/>
              <w:marRight w:val="0"/>
              <w:marTop w:val="0"/>
              <w:marBottom w:val="0"/>
              <w:divBdr>
                <w:top w:val="none" w:sz="0" w:space="0" w:color="auto"/>
                <w:left w:val="none" w:sz="0" w:space="0" w:color="auto"/>
                <w:bottom w:val="none" w:sz="0" w:space="0" w:color="auto"/>
                <w:right w:val="none" w:sz="0" w:space="0" w:color="auto"/>
              </w:divBdr>
            </w:div>
            <w:div w:id="1841579519">
              <w:marLeft w:val="0"/>
              <w:marRight w:val="0"/>
              <w:marTop w:val="0"/>
              <w:marBottom w:val="0"/>
              <w:divBdr>
                <w:top w:val="none" w:sz="0" w:space="0" w:color="auto"/>
                <w:left w:val="none" w:sz="0" w:space="0" w:color="auto"/>
                <w:bottom w:val="none" w:sz="0" w:space="0" w:color="auto"/>
                <w:right w:val="none" w:sz="0" w:space="0" w:color="auto"/>
              </w:divBdr>
            </w:div>
            <w:div w:id="1883786566">
              <w:marLeft w:val="0"/>
              <w:marRight w:val="0"/>
              <w:marTop w:val="0"/>
              <w:marBottom w:val="0"/>
              <w:divBdr>
                <w:top w:val="none" w:sz="0" w:space="0" w:color="auto"/>
                <w:left w:val="none" w:sz="0" w:space="0" w:color="auto"/>
                <w:bottom w:val="none" w:sz="0" w:space="0" w:color="auto"/>
                <w:right w:val="none" w:sz="0" w:space="0" w:color="auto"/>
              </w:divBdr>
            </w:div>
            <w:div w:id="2044357915">
              <w:marLeft w:val="0"/>
              <w:marRight w:val="0"/>
              <w:marTop w:val="0"/>
              <w:marBottom w:val="0"/>
              <w:divBdr>
                <w:top w:val="none" w:sz="0" w:space="0" w:color="auto"/>
                <w:left w:val="none" w:sz="0" w:space="0" w:color="auto"/>
                <w:bottom w:val="none" w:sz="0" w:space="0" w:color="auto"/>
                <w:right w:val="none" w:sz="0" w:space="0" w:color="auto"/>
              </w:divBdr>
            </w:div>
          </w:divsChild>
        </w:div>
        <w:div w:id="2021200648">
          <w:marLeft w:val="0"/>
          <w:marRight w:val="0"/>
          <w:marTop w:val="0"/>
          <w:marBottom w:val="0"/>
          <w:divBdr>
            <w:top w:val="none" w:sz="0" w:space="0" w:color="auto"/>
            <w:left w:val="none" w:sz="0" w:space="0" w:color="auto"/>
            <w:bottom w:val="none" w:sz="0" w:space="0" w:color="auto"/>
            <w:right w:val="none" w:sz="0" w:space="0" w:color="auto"/>
          </w:divBdr>
          <w:divsChild>
            <w:div w:id="223957625">
              <w:marLeft w:val="0"/>
              <w:marRight w:val="0"/>
              <w:marTop w:val="0"/>
              <w:marBottom w:val="0"/>
              <w:divBdr>
                <w:top w:val="none" w:sz="0" w:space="0" w:color="auto"/>
                <w:left w:val="none" w:sz="0" w:space="0" w:color="auto"/>
                <w:bottom w:val="none" w:sz="0" w:space="0" w:color="auto"/>
                <w:right w:val="none" w:sz="0" w:space="0" w:color="auto"/>
              </w:divBdr>
            </w:div>
            <w:div w:id="240798512">
              <w:marLeft w:val="0"/>
              <w:marRight w:val="0"/>
              <w:marTop w:val="0"/>
              <w:marBottom w:val="0"/>
              <w:divBdr>
                <w:top w:val="none" w:sz="0" w:space="0" w:color="auto"/>
                <w:left w:val="none" w:sz="0" w:space="0" w:color="auto"/>
                <w:bottom w:val="none" w:sz="0" w:space="0" w:color="auto"/>
                <w:right w:val="none" w:sz="0" w:space="0" w:color="auto"/>
              </w:divBdr>
            </w:div>
            <w:div w:id="299504626">
              <w:marLeft w:val="0"/>
              <w:marRight w:val="0"/>
              <w:marTop w:val="0"/>
              <w:marBottom w:val="0"/>
              <w:divBdr>
                <w:top w:val="none" w:sz="0" w:space="0" w:color="auto"/>
                <w:left w:val="none" w:sz="0" w:space="0" w:color="auto"/>
                <w:bottom w:val="none" w:sz="0" w:space="0" w:color="auto"/>
                <w:right w:val="none" w:sz="0" w:space="0" w:color="auto"/>
              </w:divBdr>
            </w:div>
            <w:div w:id="439495487">
              <w:marLeft w:val="0"/>
              <w:marRight w:val="0"/>
              <w:marTop w:val="0"/>
              <w:marBottom w:val="0"/>
              <w:divBdr>
                <w:top w:val="none" w:sz="0" w:space="0" w:color="auto"/>
                <w:left w:val="none" w:sz="0" w:space="0" w:color="auto"/>
                <w:bottom w:val="none" w:sz="0" w:space="0" w:color="auto"/>
                <w:right w:val="none" w:sz="0" w:space="0" w:color="auto"/>
              </w:divBdr>
            </w:div>
            <w:div w:id="456342789">
              <w:marLeft w:val="0"/>
              <w:marRight w:val="0"/>
              <w:marTop w:val="0"/>
              <w:marBottom w:val="0"/>
              <w:divBdr>
                <w:top w:val="none" w:sz="0" w:space="0" w:color="auto"/>
                <w:left w:val="none" w:sz="0" w:space="0" w:color="auto"/>
                <w:bottom w:val="none" w:sz="0" w:space="0" w:color="auto"/>
                <w:right w:val="none" w:sz="0" w:space="0" w:color="auto"/>
              </w:divBdr>
            </w:div>
            <w:div w:id="652300335">
              <w:marLeft w:val="0"/>
              <w:marRight w:val="0"/>
              <w:marTop w:val="0"/>
              <w:marBottom w:val="0"/>
              <w:divBdr>
                <w:top w:val="none" w:sz="0" w:space="0" w:color="auto"/>
                <w:left w:val="none" w:sz="0" w:space="0" w:color="auto"/>
                <w:bottom w:val="none" w:sz="0" w:space="0" w:color="auto"/>
                <w:right w:val="none" w:sz="0" w:space="0" w:color="auto"/>
              </w:divBdr>
            </w:div>
            <w:div w:id="681013345">
              <w:marLeft w:val="0"/>
              <w:marRight w:val="0"/>
              <w:marTop w:val="0"/>
              <w:marBottom w:val="0"/>
              <w:divBdr>
                <w:top w:val="none" w:sz="0" w:space="0" w:color="auto"/>
                <w:left w:val="none" w:sz="0" w:space="0" w:color="auto"/>
                <w:bottom w:val="none" w:sz="0" w:space="0" w:color="auto"/>
                <w:right w:val="none" w:sz="0" w:space="0" w:color="auto"/>
              </w:divBdr>
            </w:div>
            <w:div w:id="685988385">
              <w:marLeft w:val="0"/>
              <w:marRight w:val="0"/>
              <w:marTop w:val="0"/>
              <w:marBottom w:val="0"/>
              <w:divBdr>
                <w:top w:val="none" w:sz="0" w:space="0" w:color="auto"/>
                <w:left w:val="none" w:sz="0" w:space="0" w:color="auto"/>
                <w:bottom w:val="none" w:sz="0" w:space="0" w:color="auto"/>
                <w:right w:val="none" w:sz="0" w:space="0" w:color="auto"/>
              </w:divBdr>
            </w:div>
            <w:div w:id="688338441">
              <w:marLeft w:val="0"/>
              <w:marRight w:val="0"/>
              <w:marTop w:val="0"/>
              <w:marBottom w:val="0"/>
              <w:divBdr>
                <w:top w:val="none" w:sz="0" w:space="0" w:color="auto"/>
                <w:left w:val="none" w:sz="0" w:space="0" w:color="auto"/>
                <w:bottom w:val="none" w:sz="0" w:space="0" w:color="auto"/>
                <w:right w:val="none" w:sz="0" w:space="0" w:color="auto"/>
              </w:divBdr>
            </w:div>
            <w:div w:id="734738605">
              <w:marLeft w:val="0"/>
              <w:marRight w:val="0"/>
              <w:marTop w:val="0"/>
              <w:marBottom w:val="0"/>
              <w:divBdr>
                <w:top w:val="none" w:sz="0" w:space="0" w:color="auto"/>
                <w:left w:val="none" w:sz="0" w:space="0" w:color="auto"/>
                <w:bottom w:val="none" w:sz="0" w:space="0" w:color="auto"/>
                <w:right w:val="none" w:sz="0" w:space="0" w:color="auto"/>
              </w:divBdr>
            </w:div>
            <w:div w:id="822238870">
              <w:marLeft w:val="0"/>
              <w:marRight w:val="0"/>
              <w:marTop w:val="0"/>
              <w:marBottom w:val="0"/>
              <w:divBdr>
                <w:top w:val="none" w:sz="0" w:space="0" w:color="auto"/>
                <w:left w:val="none" w:sz="0" w:space="0" w:color="auto"/>
                <w:bottom w:val="none" w:sz="0" w:space="0" w:color="auto"/>
                <w:right w:val="none" w:sz="0" w:space="0" w:color="auto"/>
              </w:divBdr>
            </w:div>
            <w:div w:id="923297380">
              <w:marLeft w:val="0"/>
              <w:marRight w:val="0"/>
              <w:marTop w:val="0"/>
              <w:marBottom w:val="0"/>
              <w:divBdr>
                <w:top w:val="none" w:sz="0" w:space="0" w:color="auto"/>
                <w:left w:val="none" w:sz="0" w:space="0" w:color="auto"/>
                <w:bottom w:val="none" w:sz="0" w:space="0" w:color="auto"/>
                <w:right w:val="none" w:sz="0" w:space="0" w:color="auto"/>
              </w:divBdr>
            </w:div>
            <w:div w:id="960457024">
              <w:marLeft w:val="0"/>
              <w:marRight w:val="0"/>
              <w:marTop w:val="0"/>
              <w:marBottom w:val="0"/>
              <w:divBdr>
                <w:top w:val="none" w:sz="0" w:space="0" w:color="auto"/>
                <w:left w:val="none" w:sz="0" w:space="0" w:color="auto"/>
                <w:bottom w:val="none" w:sz="0" w:space="0" w:color="auto"/>
                <w:right w:val="none" w:sz="0" w:space="0" w:color="auto"/>
              </w:divBdr>
            </w:div>
            <w:div w:id="962804087">
              <w:marLeft w:val="0"/>
              <w:marRight w:val="0"/>
              <w:marTop w:val="0"/>
              <w:marBottom w:val="0"/>
              <w:divBdr>
                <w:top w:val="none" w:sz="0" w:space="0" w:color="auto"/>
                <w:left w:val="none" w:sz="0" w:space="0" w:color="auto"/>
                <w:bottom w:val="none" w:sz="0" w:space="0" w:color="auto"/>
                <w:right w:val="none" w:sz="0" w:space="0" w:color="auto"/>
              </w:divBdr>
            </w:div>
            <w:div w:id="974524026">
              <w:marLeft w:val="0"/>
              <w:marRight w:val="0"/>
              <w:marTop w:val="0"/>
              <w:marBottom w:val="0"/>
              <w:divBdr>
                <w:top w:val="none" w:sz="0" w:space="0" w:color="auto"/>
                <w:left w:val="none" w:sz="0" w:space="0" w:color="auto"/>
                <w:bottom w:val="none" w:sz="0" w:space="0" w:color="auto"/>
                <w:right w:val="none" w:sz="0" w:space="0" w:color="auto"/>
              </w:divBdr>
            </w:div>
            <w:div w:id="1329406521">
              <w:marLeft w:val="0"/>
              <w:marRight w:val="0"/>
              <w:marTop w:val="0"/>
              <w:marBottom w:val="0"/>
              <w:divBdr>
                <w:top w:val="none" w:sz="0" w:space="0" w:color="auto"/>
                <w:left w:val="none" w:sz="0" w:space="0" w:color="auto"/>
                <w:bottom w:val="none" w:sz="0" w:space="0" w:color="auto"/>
                <w:right w:val="none" w:sz="0" w:space="0" w:color="auto"/>
              </w:divBdr>
            </w:div>
            <w:div w:id="1335187559">
              <w:marLeft w:val="0"/>
              <w:marRight w:val="0"/>
              <w:marTop w:val="0"/>
              <w:marBottom w:val="0"/>
              <w:divBdr>
                <w:top w:val="none" w:sz="0" w:space="0" w:color="auto"/>
                <w:left w:val="none" w:sz="0" w:space="0" w:color="auto"/>
                <w:bottom w:val="none" w:sz="0" w:space="0" w:color="auto"/>
                <w:right w:val="none" w:sz="0" w:space="0" w:color="auto"/>
              </w:divBdr>
            </w:div>
            <w:div w:id="1451363056">
              <w:marLeft w:val="0"/>
              <w:marRight w:val="0"/>
              <w:marTop w:val="0"/>
              <w:marBottom w:val="0"/>
              <w:divBdr>
                <w:top w:val="none" w:sz="0" w:space="0" w:color="auto"/>
                <w:left w:val="none" w:sz="0" w:space="0" w:color="auto"/>
                <w:bottom w:val="none" w:sz="0" w:space="0" w:color="auto"/>
                <w:right w:val="none" w:sz="0" w:space="0" w:color="auto"/>
              </w:divBdr>
            </w:div>
            <w:div w:id="1503201486">
              <w:marLeft w:val="0"/>
              <w:marRight w:val="0"/>
              <w:marTop w:val="0"/>
              <w:marBottom w:val="0"/>
              <w:divBdr>
                <w:top w:val="none" w:sz="0" w:space="0" w:color="auto"/>
                <w:left w:val="none" w:sz="0" w:space="0" w:color="auto"/>
                <w:bottom w:val="none" w:sz="0" w:space="0" w:color="auto"/>
                <w:right w:val="none" w:sz="0" w:space="0" w:color="auto"/>
              </w:divBdr>
            </w:div>
            <w:div w:id="1519388229">
              <w:marLeft w:val="0"/>
              <w:marRight w:val="0"/>
              <w:marTop w:val="0"/>
              <w:marBottom w:val="0"/>
              <w:divBdr>
                <w:top w:val="none" w:sz="0" w:space="0" w:color="auto"/>
                <w:left w:val="none" w:sz="0" w:space="0" w:color="auto"/>
                <w:bottom w:val="none" w:sz="0" w:space="0" w:color="auto"/>
                <w:right w:val="none" w:sz="0" w:space="0" w:color="auto"/>
              </w:divBdr>
            </w:div>
            <w:div w:id="1599213984">
              <w:marLeft w:val="0"/>
              <w:marRight w:val="0"/>
              <w:marTop w:val="0"/>
              <w:marBottom w:val="0"/>
              <w:divBdr>
                <w:top w:val="none" w:sz="0" w:space="0" w:color="auto"/>
                <w:left w:val="none" w:sz="0" w:space="0" w:color="auto"/>
                <w:bottom w:val="none" w:sz="0" w:space="0" w:color="auto"/>
                <w:right w:val="none" w:sz="0" w:space="0" w:color="auto"/>
              </w:divBdr>
            </w:div>
            <w:div w:id="1755197873">
              <w:marLeft w:val="0"/>
              <w:marRight w:val="0"/>
              <w:marTop w:val="0"/>
              <w:marBottom w:val="0"/>
              <w:divBdr>
                <w:top w:val="none" w:sz="0" w:space="0" w:color="auto"/>
                <w:left w:val="none" w:sz="0" w:space="0" w:color="auto"/>
                <w:bottom w:val="none" w:sz="0" w:space="0" w:color="auto"/>
                <w:right w:val="none" w:sz="0" w:space="0" w:color="auto"/>
              </w:divBdr>
            </w:div>
            <w:div w:id="1782451043">
              <w:marLeft w:val="0"/>
              <w:marRight w:val="0"/>
              <w:marTop w:val="0"/>
              <w:marBottom w:val="0"/>
              <w:divBdr>
                <w:top w:val="none" w:sz="0" w:space="0" w:color="auto"/>
                <w:left w:val="none" w:sz="0" w:space="0" w:color="auto"/>
                <w:bottom w:val="none" w:sz="0" w:space="0" w:color="auto"/>
                <w:right w:val="none" w:sz="0" w:space="0" w:color="auto"/>
              </w:divBdr>
            </w:div>
            <w:div w:id="1808356516">
              <w:marLeft w:val="0"/>
              <w:marRight w:val="0"/>
              <w:marTop w:val="0"/>
              <w:marBottom w:val="0"/>
              <w:divBdr>
                <w:top w:val="none" w:sz="0" w:space="0" w:color="auto"/>
                <w:left w:val="none" w:sz="0" w:space="0" w:color="auto"/>
                <w:bottom w:val="none" w:sz="0" w:space="0" w:color="auto"/>
                <w:right w:val="none" w:sz="0" w:space="0" w:color="auto"/>
              </w:divBdr>
            </w:div>
            <w:div w:id="1842354783">
              <w:marLeft w:val="0"/>
              <w:marRight w:val="0"/>
              <w:marTop w:val="0"/>
              <w:marBottom w:val="0"/>
              <w:divBdr>
                <w:top w:val="none" w:sz="0" w:space="0" w:color="auto"/>
                <w:left w:val="none" w:sz="0" w:space="0" w:color="auto"/>
                <w:bottom w:val="none" w:sz="0" w:space="0" w:color="auto"/>
                <w:right w:val="none" w:sz="0" w:space="0" w:color="auto"/>
              </w:divBdr>
            </w:div>
            <w:div w:id="1885097091">
              <w:marLeft w:val="0"/>
              <w:marRight w:val="0"/>
              <w:marTop w:val="0"/>
              <w:marBottom w:val="0"/>
              <w:divBdr>
                <w:top w:val="none" w:sz="0" w:space="0" w:color="auto"/>
                <w:left w:val="none" w:sz="0" w:space="0" w:color="auto"/>
                <w:bottom w:val="none" w:sz="0" w:space="0" w:color="auto"/>
                <w:right w:val="none" w:sz="0" w:space="0" w:color="auto"/>
              </w:divBdr>
            </w:div>
            <w:div w:id="1950233712">
              <w:marLeft w:val="0"/>
              <w:marRight w:val="0"/>
              <w:marTop w:val="0"/>
              <w:marBottom w:val="0"/>
              <w:divBdr>
                <w:top w:val="none" w:sz="0" w:space="0" w:color="auto"/>
                <w:left w:val="none" w:sz="0" w:space="0" w:color="auto"/>
                <w:bottom w:val="none" w:sz="0" w:space="0" w:color="auto"/>
                <w:right w:val="none" w:sz="0" w:space="0" w:color="auto"/>
              </w:divBdr>
            </w:div>
            <w:div w:id="2090273618">
              <w:marLeft w:val="0"/>
              <w:marRight w:val="0"/>
              <w:marTop w:val="0"/>
              <w:marBottom w:val="0"/>
              <w:divBdr>
                <w:top w:val="none" w:sz="0" w:space="0" w:color="auto"/>
                <w:left w:val="none" w:sz="0" w:space="0" w:color="auto"/>
                <w:bottom w:val="none" w:sz="0" w:space="0" w:color="auto"/>
                <w:right w:val="none" w:sz="0" w:space="0" w:color="auto"/>
              </w:divBdr>
            </w:div>
          </w:divsChild>
        </w:div>
        <w:div w:id="2105609610">
          <w:marLeft w:val="0"/>
          <w:marRight w:val="0"/>
          <w:marTop w:val="0"/>
          <w:marBottom w:val="0"/>
          <w:divBdr>
            <w:top w:val="none" w:sz="0" w:space="0" w:color="auto"/>
            <w:left w:val="none" w:sz="0" w:space="0" w:color="auto"/>
            <w:bottom w:val="none" w:sz="0" w:space="0" w:color="auto"/>
            <w:right w:val="none" w:sz="0" w:space="0" w:color="auto"/>
          </w:divBdr>
          <w:divsChild>
            <w:div w:id="95175152">
              <w:marLeft w:val="0"/>
              <w:marRight w:val="0"/>
              <w:marTop w:val="0"/>
              <w:marBottom w:val="0"/>
              <w:divBdr>
                <w:top w:val="none" w:sz="0" w:space="0" w:color="auto"/>
                <w:left w:val="none" w:sz="0" w:space="0" w:color="auto"/>
                <w:bottom w:val="none" w:sz="0" w:space="0" w:color="auto"/>
                <w:right w:val="none" w:sz="0" w:space="0" w:color="auto"/>
              </w:divBdr>
            </w:div>
            <w:div w:id="98641687">
              <w:marLeft w:val="0"/>
              <w:marRight w:val="0"/>
              <w:marTop w:val="0"/>
              <w:marBottom w:val="0"/>
              <w:divBdr>
                <w:top w:val="none" w:sz="0" w:space="0" w:color="auto"/>
                <w:left w:val="none" w:sz="0" w:space="0" w:color="auto"/>
                <w:bottom w:val="none" w:sz="0" w:space="0" w:color="auto"/>
                <w:right w:val="none" w:sz="0" w:space="0" w:color="auto"/>
              </w:divBdr>
            </w:div>
            <w:div w:id="177812409">
              <w:marLeft w:val="0"/>
              <w:marRight w:val="0"/>
              <w:marTop w:val="0"/>
              <w:marBottom w:val="0"/>
              <w:divBdr>
                <w:top w:val="none" w:sz="0" w:space="0" w:color="auto"/>
                <w:left w:val="none" w:sz="0" w:space="0" w:color="auto"/>
                <w:bottom w:val="none" w:sz="0" w:space="0" w:color="auto"/>
                <w:right w:val="none" w:sz="0" w:space="0" w:color="auto"/>
              </w:divBdr>
            </w:div>
            <w:div w:id="256133897">
              <w:marLeft w:val="0"/>
              <w:marRight w:val="0"/>
              <w:marTop w:val="0"/>
              <w:marBottom w:val="0"/>
              <w:divBdr>
                <w:top w:val="none" w:sz="0" w:space="0" w:color="auto"/>
                <w:left w:val="none" w:sz="0" w:space="0" w:color="auto"/>
                <w:bottom w:val="none" w:sz="0" w:space="0" w:color="auto"/>
                <w:right w:val="none" w:sz="0" w:space="0" w:color="auto"/>
              </w:divBdr>
            </w:div>
            <w:div w:id="263265318">
              <w:marLeft w:val="0"/>
              <w:marRight w:val="0"/>
              <w:marTop w:val="0"/>
              <w:marBottom w:val="0"/>
              <w:divBdr>
                <w:top w:val="none" w:sz="0" w:space="0" w:color="auto"/>
                <w:left w:val="none" w:sz="0" w:space="0" w:color="auto"/>
                <w:bottom w:val="none" w:sz="0" w:space="0" w:color="auto"/>
                <w:right w:val="none" w:sz="0" w:space="0" w:color="auto"/>
              </w:divBdr>
            </w:div>
            <w:div w:id="318507780">
              <w:marLeft w:val="0"/>
              <w:marRight w:val="0"/>
              <w:marTop w:val="0"/>
              <w:marBottom w:val="0"/>
              <w:divBdr>
                <w:top w:val="none" w:sz="0" w:space="0" w:color="auto"/>
                <w:left w:val="none" w:sz="0" w:space="0" w:color="auto"/>
                <w:bottom w:val="none" w:sz="0" w:space="0" w:color="auto"/>
                <w:right w:val="none" w:sz="0" w:space="0" w:color="auto"/>
              </w:divBdr>
            </w:div>
            <w:div w:id="387415379">
              <w:marLeft w:val="0"/>
              <w:marRight w:val="0"/>
              <w:marTop w:val="0"/>
              <w:marBottom w:val="0"/>
              <w:divBdr>
                <w:top w:val="none" w:sz="0" w:space="0" w:color="auto"/>
                <w:left w:val="none" w:sz="0" w:space="0" w:color="auto"/>
                <w:bottom w:val="none" w:sz="0" w:space="0" w:color="auto"/>
                <w:right w:val="none" w:sz="0" w:space="0" w:color="auto"/>
              </w:divBdr>
            </w:div>
            <w:div w:id="446660581">
              <w:marLeft w:val="0"/>
              <w:marRight w:val="0"/>
              <w:marTop w:val="0"/>
              <w:marBottom w:val="0"/>
              <w:divBdr>
                <w:top w:val="none" w:sz="0" w:space="0" w:color="auto"/>
                <w:left w:val="none" w:sz="0" w:space="0" w:color="auto"/>
                <w:bottom w:val="none" w:sz="0" w:space="0" w:color="auto"/>
                <w:right w:val="none" w:sz="0" w:space="0" w:color="auto"/>
              </w:divBdr>
            </w:div>
            <w:div w:id="489637256">
              <w:marLeft w:val="0"/>
              <w:marRight w:val="0"/>
              <w:marTop w:val="0"/>
              <w:marBottom w:val="0"/>
              <w:divBdr>
                <w:top w:val="none" w:sz="0" w:space="0" w:color="auto"/>
                <w:left w:val="none" w:sz="0" w:space="0" w:color="auto"/>
                <w:bottom w:val="none" w:sz="0" w:space="0" w:color="auto"/>
                <w:right w:val="none" w:sz="0" w:space="0" w:color="auto"/>
              </w:divBdr>
            </w:div>
            <w:div w:id="547184927">
              <w:marLeft w:val="0"/>
              <w:marRight w:val="0"/>
              <w:marTop w:val="0"/>
              <w:marBottom w:val="0"/>
              <w:divBdr>
                <w:top w:val="none" w:sz="0" w:space="0" w:color="auto"/>
                <w:left w:val="none" w:sz="0" w:space="0" w:color="auto"/>
                <w:bottom w:val="none" w:sz="0" w:space="0" w:color="auto"/>
                <w:right w:val="none" w:sz="0" w:space="0" w:color="auto"/>
              </w:divBdr>
            </w:div>
            <w:div w:id="656301827">
              <w:marLeft w:val="0"/>
              <w:marRight w:val="0"/>
              <w:marTop w:val="0"/>
              <w:marBottom w:val="0"/>
              <w:divBdr>
                <w:top w:val="none" w:sz="0" w:space="0" w:color="auto"/>
                <w:left w:val="none" w:sz="0" w:space="0" w:color="auto"/>
                <w:bottom w:val="none" w:sz="0" w:space="0" w:color="auto"/>
                <w:right w:val="none" w:sz="0" w:space="0" w:color="auto"/>
              </w:divBdr>
            </w:div>
            <w:div w:id="667056874">
              <w:marLeft w:val="0"/>
              <w:marRight w:val="0"/>
              <w:marTop w:val="0"/>
              <w:marBottom w:val="0"/>
              <w:divBdr>
                <w:top w:val="none" w:sz="0" w:space="0" w:color="auto"/>
                <w:left w:val="none" w:sz="0" w:space="0" w:color="auto"/>
                <w:bottom w:val="none" w:sz="0" w:space="0" w:color="auto"/>
                <w:right w:val="none" w:sz="0" w:space="0" w:color="auto"/>
              </w:divBdr>
            </w:div>
            <w:div w:id="710038725">
              <w:marLeft w:val="0"/>
              <w:marRight w:val="0"/>
              <w:marTop w:val="0"/>
              <w:marBottom w:val="0"/>
              <w:divBdr>
                <w:top w:val="none" w:sz="0" w:space="0" w:color="auto"/>
                <w:left w:val="none" w:sz="0" w:space="0" w:color="auto"/>
                <w:bottom w:val="none" w:sz="0" w:space="0" w:color="auto"/>
                <w:right w:val="none" w:sz="0" w:space="0" w:color="auto"/>
              </w:divBdr>
            </w:div>
            <w:div w:id="725448281">
              <w:marLeft w:val="0"/>
              <w:marRight w:val="0"/>
              <w:marTop w:val="0"/>
              <w:marBottom w:val="0"/>
              <w:divBdr>
                <w:top w:val="none" w:sz="0" w:space="0" w:color="auto"/>
                <w:left w:val="none" w:sz="0" w:space="0" w:color="auto"/>
                <w:bottom w:val="none" w:sz="0" w:space="0" w:color="auto"/>
                <w:right w:val="none" w:sz="0" w:space="0" w:color="auto"/>
              </w:divBdr>
            </w:div>
            <w:div w:id="746458572">
              <w:marLeft w:val="0"/>
              <w:marRight w:val="0"/>
              <w:marTop w:val="0"/>
              <w:marBottom w:val="0"/>
              <w:divBdr>
                <w:top w:val="none" w:sz="0" w:space="0" w:color="auto"/>
                <w:left w:val="none" w:sz="0" w:space="0" w:color="auto"/>
                <w:bottom w:val="none" w:sz="0" w:space="0" w:color="auto"/>
                <w:right w:val="none" w:sz="0" w:space="0" w:color="auto"/>
              </w:divBdr>
            </w:div>
            <w:div w:id="775634852">
              <w:marLeft w:val="0"/>
              <w:marRight w:val="0"/>
              <w:marTop w:val="0"/>
              <w:marBottom w:val="0"/>
              <w:divBdr>
                <w:top w:val="none" w:sz="0" w:space="0" w:color="auto"/>
                <w:left w:val="none" w:sz="0" w:space="0" w:color="auto"/>
                <w:bottom w:val="none" w:sz="0" w:space="0" w:color="auto"/>
                <w:right w:val="none" w:sz="0" w:space="0" w:color="auto"/>
              </w:divBdr>
            </w:div>
            <w:div w:id="881136861">
              <w:marLeft w:val="0"/>
              <w:marRight w:val="0"/>
              <w:marTop w:val="0"/>
              <w:marBottom w:val="0"/>
              <w:divBdr>
                <w:top w:val="none" w:sz="0" w:space="0" w:color="auto"/>
                <w:left w:val="none" w:sz="0" w:space="0" w:color="auto"/>
                <w:bottom w:val="none" w:sz="0" w:space="0" w:color="auto"/>
                <w:right w:val="none" w:sz="0" w:space="0" w:color="auto"/>
              </w:divBdr>
            </w:div>
            <w:div w:id="904607276">
              <w:marLeft w:val="0"/>
              <w:marRight w:val="0"/>
              <w:marTop w:val="0"/>
              <w:marBottom w:val="0"/>
              <w:divBdr>
                <w:top w:val="none" w:sz="0" w:space="0" w:color="auto"/>
                <w:left w:val="none" w:sz="0" w:space="0" w:color="auto"/>
                <w:bottom w:val="none" w:sz="0" w:space="0" w:color="auto"/>
                <w:right w:val="none" w:sz="0" w:space="0" w:color="auto"/>
              </w:divBdr>
            </w:div>
            <w:div w:id="928848010">
              <w:marLeft w:val="0"/>
              <w:marRight w:val="0"/>
              <w:marTop w:val="0"/>
              <w:marBottom w:val="0"/>
              <w:divBdr>
                <w:top w:val="none" w:sz="0" w:space="0" w:color="auto"/>
                <w:left w:val="none" w:sz="0" w:space="0" w:color="auto"/>
                <w:bottom w:val="none" w:sz="0" w:space="0" w:color="auto"/>
                <w:right w:val="none" w:sz="0" w:space="0" w:color="auto"/>
              </w:divBdr>
            </w:div>
            <w:div w:id="975599475">
              <w:marLeft w:val="0"/>
              <w:marRight w:val="0"/>
              <w:marTop w:val="0"/>
              <w:marBottom w:val="0"/>
              <w:divBdr>
                <w:top w:val="none" w:sz="0" w:space="0" w:color="auto"/>
                <w:left w:val="none" w:sz="0" w:space="0" w:color="auto"/>
                <w:bottom w:val="none" w:sz="0" w:space="0" w:color="auto"/>
                <w:right w:val="none" w:sz="0" w:space="0" w:color="auto"/>
              </w:divBdr>
            </w:div>
            <w:div w:id="981695777">
              <w:marLeft w:val="0"/>
              <w:marRight w:val="0"/>
              <w:marTop w:val="0"/>
              <w:marBottom w:val="0"/>
              <w:divBdr>
                <w:top w:val="none" w:sz="0" w:space="0" w:color="auto"/>
                <w:left w:val="none" w:sz="0" w:space="0" w:color="auto"/>
                <w:bottom w:val="none" w:sz="0" w:space="0" w:color="auto"/>
                <w:right w:val="none" w:sz="0" w:space="0" w:color="auto"/>
              </w:divBdr>
            </w:div>
            <w:div w:id="1070468938">
              <w:marLeft w:val="0"/>
              <w:marRight w:val="0"/>
              <w:marTop w:val="0"/>
              <w:marBottom w:val="0"/>
              <w:divBdr>
                <w:top w:val="none" w:sz="0" w:space="0" w:color="auto"/>
                <w:left w:val="none" w:sz="0" w:space="0" w:color="auto"/>
                <w:bottom w:val="none" w:sz="0" w:space="0" w:color="auto"/>
                <w:right w:val="none" w:sz="0" w:space="0" w:color="auto"/>
              </w:divBdr>
            </w:div>
            <w:div w:id="1105539851">
              <w:marLeft w:val="0"/>
              <w:marRight w:val="0"/>
              <w:marTop w:val="0"/>
              <w:marBottom w:val="0"/>
              <w:divBdr>
                <w:top w:val="none" w:sz="0" w:space="0" w:color="auto"/>
                <w:left w:val="none" w:sz="0" w:space="0" w:color="auto"/>
                <w:bottom w:val="none" w:sz="0" w:space="0" w:color="auto"/>
                <w:right w:val="none" w:sz="0" w:space="0" w:color="auto"/>
              </w:divBdr>
            </w:div>
            <w:div w:id="1178350132">
              <w:marLeft w:val="0"/>
              <w:marRight w:val="0"/>
              <w:marTop w:val="0"/>
              <w:marBottom w:val="0"/>
              <w:divBdr>
                <w:top w:val="none" w:sz="0" w:space="0" w:color="auto"/>
                <w:left w:val="none" w:sz="0" w:space="0" w:color="auto"/>
                <w:bottom w:val="none" w:sz="0" w:space="0" w:color="auto"/>
                <w:right w:val="none" w:sz="0" w:space="0" w:color="auto"/>
              </w:divBdr>
            </w:div>
            <w:div w:id="1318606171">
              <w:marLeft w:val="0"/>
              <w:marRight w:val="0"/>
              <w:marTop w:val="0"/>
              <w:marBottom w:val="0"/>
              <w:divBdr>
                <w:top w:val="none" w:sz="0" w:space="0" w:color="auto"/>
                <w:left w:val="none" w:sz="0" w:space="0" w:color="auto"/>
                <w:bottom w:val="none" w:sz="0" w:space="0" w:color="auto"/>
                <w:right w:val="none" w:sz="0" w:space="0" w:color="auto"/>
              </w:divBdr>
            </w:div>
            <w:div w:id="1536962404">
              <w:marLeft w:val="0"/>
              <w:marRight w:val="0"/>
              <w:marTop w:val="0"/>
              <w:marBottom w:val="0"/>
              <w:divBdr>
                <w:top w:val="none" w:sz="0" w:space="0" w:color="auto"/>
                <w:left w:val="none" w:sz="0" w:space="0" w:color="auto"/>
                <w:bottom w:val="none" w:sz="0" w:space="0" w:color="auto"/>
                <w:right w:val="none" w:sz="0" w:space="0" w:color="auto"/>
              </w:divBdr>
            </w:div>
            <w:div w:id="1735424606">
              <w:marLeft w:val="0"/>
              <w:marRight w:val="0"/>
              <w:marTop w:val="0"/>
              <w:marBottom w:val="0"/>
              <w:divBdr>
                <w:top w:val="none" w:sz="0" w:space="0" w:color="auto"/>
                <w:left w:val="none" w:sz="0" w:space="0" w:color="auto"/>
                <w:bottom w:val="none" w:sz="0" w:space="0" w:color="auto"/>
                <w:right w:val="none" w:sz="0" w:space="0" w:color="auto"/>
              </w:divBdr>
            </w:div>
            <w:div w:id="1781602497">
              <w:marLeft w:val="0"/>
              <w:marRight w:val="0"/>
              <w:marTop w:val="0"/>
              <w:marBottom w:val="0"/>
              <w:divBdr>
                <w:top w:val="none" w:sz="0" w:space="0" w:color="auto"/>
                <w:left w:val="none" w:sz="0" w:space="0" w:color="auto"/>
                <w:bottom w:val="none" w:sz="0" w:space="0" w:color="auto"/>
                <w:right w:val="none" w:sz="0" w:space="0" w:color="auto"/>
              </w:divBdr>
            </w:div>
            <w:div w:id="1832676672">
              <w:marLeft w:val="0"/>
              <w:marRight w:val="0"/>
              <w:marTop w:val="0"/>
              <w:marBottom w:val="0"/>
              <w:divBdr>
                <w:top w:val="none" w:sz="0" w:space="0" w:color="auto"/>
                <w:left w:val="none" w:sz="0" w:space="0" w:color="auto"/>
                <w:bottom w:val="none" w:sz="0" w:space="0" w:color="auto"/>
                <w:right w:val="none" w:sz="0" w:space="0" w:color="auto"/>
              </w:divBdr>
            </w:div>
            <w:div w:id="1861235896">
              <w:marLeft w:val="0"/>
              <w:marRight w:val="0"/>
              <w:marTop w:val="0"/>
              <w:marBottom w:val="0"/>
              <w:divBdr>
                <w:top w:val="none" w:sz="0" w:space="0" w:color="auto"/>
                <w:left w:val="none" w:sz="0" w:space="0" w:color="auto"/>
                <w:bottom w:val="none" w:sz="0" w:space="0" w:color="auto"/>
                <w:right w:val="none" w:sz="0" w:space="0" w:color="auto"/>
              </w:divBdr>
            </w:div>
            <w:div w:id="2009206724">
              <w:marLeft w:val="0"/>
              <w:marRight w:val="0"/>
              <w:marTop w:val="0"/>
              <w:marBottom w:val="0"/>
              <w:divBdr>
                <w:top w:val="none" w:sz="0" w:space="0" w:color="auto"/>
                <w:left w:val="none" w:sz="0" w:space="0" w:color="auto"/>
                <w:bottom w:val="none" w:sz="0" w:space="0" w:color="auto"/>
                <w:right w:val="none" w:sz="0" w:space="0" w:color="auto"/>
              </w:divBdr>
            </w:div>
            <w:div w:id="204062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899532">
      <w:bodyDiv w:val="1"/>
      <w:marLeft w:val="0"/>
      <w:marRight w:val="0"/>
      <w:marTop w:val="0"/>
      <w:marBottom w:val="0"/>
      <w:divBdr>
        <w:top w:val="none" w:sz="0" w:space="0" w:color="auto"/>
        <w:left w:val="none" w:sz="0" w:space="0" w:color="auto"/>
        <w:bottom w:val="none" w:sz="0" w:space="0" w:color="auto"/>
        <w:right w:val="none" w:sz="0" w:space="0" w:color="auto"/>
      </w:divBdr>
    </w:div>
    <w:div w:id="1636717124">
      <w:bodyDiv w:val="1"/>
      <w:marLeft w:val="0"/>
      <w:marRight w:val="0"/>
      <w:marTop w:val="0"/>
      <w:marBottom w:val="0"/>
      <w:divBdr>
        <w:top w:val="none" w:sz="0" w:space="0" w:color="auto"/>
        <w:left w:val="none" w:sz="0" w:space="0" w:color="auto"/>
        <w:bottom w:val="none" w:sz="0" w:space="0" w:color="auto"/>
        <w:right w:val="none" w:sz="0" w:space="0" w:color="auto"/>
      </w:divBdr>
      <w:divsChild>
        <w:div w:id="368917774">
          <w:marLeft w:val="0"/>
          <w:marRight w:val="0"/>
          <w:marTop w:val="0"/>
          <w:marBottom w:val="0"/>
          <w:divBdr>
            <w:top w:val="none" w:sz="0" w:space="0" w:color="auto"/>
            <w:left w:val="none" w:sz="0" w:space="0" w:color="auto"/>
            <w:bottom w:val="none" w:sz="0" w:space="0" w:color="auto"/>
            <w:right w:val="none" w:sz="0" w:space="0" w:color="auto"/>
          </w:divBdr>
        </w:div>
        <w:div w:id="577054869">
          <w:marLeft w:val="0"/>
          <w:marRight w:val="0"/>
          <w:marTop w:val="0"/>
          <w:marBottom w:val="0"/>
          <w:divBdr>
            <w:top w:val="none" w:sz="0" w:space="0" w:color="auto"/>
            <w:left w:val="none" w:sz="0" w:space="0" w:color="auto"/>
            <w:bottom w:val="none" w:sz="0" w:space="0" w:color="auto"/>
            <w:right w:val="none" w:sz="0" w:space="0" w:color="auto"/>
          </w:divBdr>
        </w:div>
        <w:div w:id="953554619">
          <w:marLeft w:val="0"/>
          <w:marRight w:val="0"/>
          <w:marTop w:val="0"/>
          <w:marBottom w:val="0"/>
          <w:divBdr>
            <w:top w:val="none" w:sz="0" w:space="0" w:color="auto"/>
            <w:left w:val="none" w:sz="0" w:space="0" w:color="auto"/>
            <w:bottom w:val="none" w:sz="0" w:space="0" w:color="auto"/>
            <w:right w:val="none" w:sz="0" w:space="0" w:color="auto"/>
          </w:divBdr>
        </w:div>
        <w:div w:id="1225293223">
          <w:marLeft w:val="0"/>
          <w:marRight w:val="0"/>
          <w:marTop w:val="0"/>
          <w:marBottom w:val="0"/>
          <w:divBdr>
            <w:top w:val="none" w:sz="0" w:space="0" w:color="auto"/>
            <w:left w:val="none" w:sz="0" w:space="0" w:color="auto"/>
            <w:bottom w:val="none" w:sz="0" w:space="0" w:color="auto"/>
            <w:right w:val="none" w:sz="0" w:space="0" w:color="auto"/>
          </w:divBdr>
        </w:div>
        <w:div w:id="1451628290">
          <w:marLeft w:val="0"/>
          <w:marRight w:val="0"/>
          <w:marTop w:val="0"/>
          <w:marBottom w:val="0"/>
          <w:divBdr>
            <w:top w:val="none" w:sz="0" w:space="0" w:color="auto"/>
            <w:left w:val="none" w:sz="0" w:space="0" w:color="auto"/>
            <w:bottom w:val="none" w:sz="0" w:space="0" w:color="auto"/>
            <w:right w:val="none" w:sz="0" w:space="0" w:color="auto"/>
          </w:divBdr>
        </w:div>
      </w:divsChild>
    </w:div>
    <w:div w:id="1700542338">
      <w:bodyDiv w:val="1"/>
      <w:marLeft w:val="0"/>
      <w:marRight w:val="0"/>
      <w:marTop w:val="0"/>
      <w:marBottom w:val="0"/>
      <w:divBdr>
        <w:top w:val="none" w:sz="0" w:space="0" w:color="auto"/>
        <w:left w:val="none" w:sz="0" w:space="0" w:color="auto"/>
        <w:bottom w:val="none" w:sz="0" w:space="0" w:color="auto"/>
        <w:right w:val="none" w:sz="0" w:space="0" w:color="auto"/>
      </w:divBdr>
      <w:divsChild>
        <w:div w:id="89467541">
          <w:marLeft w:val="0"/>
          <w:marRight w:val="0"/>
          <w:marTop w:val="0"/>
          <w:marBottom w:val="0"/>
          <w:divBdr>
            <w:top w:val="none" w:sz="0" w:space="0" w:color="auto"/>
            <w:left w:val="none" w:sz="0" w:space="0" w:color="auto"/>
            <w:bottom w:val="none" w:sz="0" w:space="0" w:color="auto"/>
            <w:right w:val="none" w:sz="0" w:space="0" w:color="auto"/>
          </w:divBdr>
          <w:divsChild>
            <w:div w:id="107968265">
              <w:marLeft w:val="0"/>
              <w:marRight w:val="0"/>
              <w:marTop w:val="0"/>
              <w:marBottom w:val="0"/>
              <w:divBdr>
                <w:top w:val="none" w:sz="0" w:space="0" w:color="auto"/>
                <w:left w:val="none" w:sz="0" w:space="0" w:color="auto"/>
                <w:bottom w:val="none" w:sz="0" w:space="0" w:color="auto"/>
                <w:right w:val="none" w:sz="0" w:space="0" w:color="auto"/>
              </w:divBdr>
            </w:div>
            <w:div w:id="151261203">
              <w:marLeft w:val="0"/>
              <w:marRight w:val="0"/>
              <w:marTop w:val="0"/>
              <w:marBottom w:val="0"/>
              <w:divBdr>
                <w:top w:val="none" w:sz="0" w:space="0" w:color="auto"/>
                <w:left w:val="none" w:sz="0" w:space="0" w:color="auto"/>
                <w:bottom w:val="none" w:sz="0" w:space="0" w:color="auto"/>
                <w:right w:val="none" w:sz="0" w:space="0" w:color="auto"/>
              </w:divBdr>
            </w:div>
            <w:div w:id="615789917">
              <w:marLeft w:val="0"/>
              <w:marRight w:val="0"/>
              <w:marTop w:val="0"/>
              <w:marBottom w:val="0"/>
              <w:divBdr>
                <w:top w:val="none" w:sz="0" w:space="0" w:color="auto"/>
                <w:left w:val="none" w:sz="0" w:space="0" w:color="auto"/>
                <w:bottom w:val="none" w:sz="0" w:space="0" w:color="auto"/>
                <w:right w:val="none" w:sz="0" w:space="0" w:color="auto"/>
              </w:divBdr>
            </w:div>
            <w:div w:id="961426539">
              <w:marLeft w:val="0"/>
              <w:marRight w:val="0"/>
              <w:marTop w:val="0"/>
              <w:marBottom w:val="0"/>
              <w:divBdr>
                <w:top w:val="none" w:sz="0" w:space="0" w:color="auto"/>
                <w:left w:val="none" w:sz="0" w:space="0" w:color="auto"/>
                <w:bottom w:val="none" w:sz="0" w:space="0" w:color="auto"/>
                <w:right w:val="none" w:sz="0" w:space="0" w:color="auto"/>
              </w:divBdr>
            </w:div>
            <w:div w:id="1048460192">
              <w:marLeft w:val="0"/>
              <w:marRight w:val="0"/>
              <w:marTop w:val="0"/>
              <w:marBottom w:val="0"/>
              <w:divBdr>
                <w:top w:val="none" w:sz="0" w:space="0" w:color="auto"/>
                <w:left w:val="none" w:sz="0" w:space="0" w:color="auto"/>
                <w:bottom w:val="none" w:sz="0" w:space="0" w:color="auto"/>
                <w:right w:val="none" w:sz="0" w:space="0" w:color="auto"/>
              </w:divBdr>
            </w:div>
            <w:div w:id="1129010857">
              <w:marLeft w:val="0"/>
              <w:marRight w:val="0"/>
              <w:marTop w:val="0"/>
              <w:marBottom w:val="0"/>
              <w:divBdr>
                <w:top w:val="none" w:sz="0" w:space="0" w:color="auto"/>
                <w:left w:val="none" w:sz="0" w:space="0" w:color="auto"/>
                <w:bottom w:val="none" w:sz="0" w:space="0" w:color="auto"/>
                <w:right w:val="none" w:sz="0" w:space="0" w:color="auto"/>
              </w:divBdr>
            </w:div>
            <w:div w:id="1192110850">
              <w:marLeft w:val="0"/>
              <w:marRight w:val="0"/>
              <w:marTop w:val="0"/>
              <w:marBottom w:val="0"/>
              <w:divBdr>
                <w:top w:val="none" w:sz="0" w:space="0" w:color="auto"/>
                <w:left w:val="none" w:sz="0" w:space="0" w:color="auto"/>
                <w:bottom w:val="none" w:sz="0" w:space="0" w:color="auto"/>
                <w:right w:val="none" w:sz="0" w:space="0" w:color="auto"/>
              </w:divBdr>
            </w:div>
            <w:div w:id="1227760154">
              <w:marLeft w:val="0"/>
              <w:marRight w:val="0"/>
              <w:marTop w:val="0"/>
              <w:marBottom w:val="0"/>
              <w:divBdr>
                <w:top w:val="none" w:sz="0" w:space="0" w:color="auto"/>
                <w:left w:val="none" w:sz="0" w:space="0" w:color="auto"/>
                <w:bottom w:val="none" w:sz="0" w:space="0" w:color="auto"/>
                <w:right w:val="none" w:sz="0" w:space="0" w:color="auto"/>
              </w:divBdr>
            </w:div>
            <w:div w:id="1337809678">
              <w:marLeft w:val="0"/>
              <w:marRight w:val="0"/>
              <w:marTop w:val="0"/>
              <w:marBottom w:val="0"/>
              <w:divBdr>
                <w:top w:val="none" w:sz="0" w:space="0" w:color="auto"/>
                <w:left w:val="none" w:sz="0" w:space="0" w:color="auto"/>
                <w:bottom w:val="none" w:sz="0" w:space="0" w:color="auto"/>
                <w:right w:val="none" w:sz="0" w:space="0" w:color="auto"/>
              </w:divBdr>
            </w:div>
            <w:div w:id="1482042758">
              <w:marLeft w:val="0"/>
              <w:marRight w:val="0"/>
              <w:marTop w:val="0"/>
              <w:marBottom w:val="0"/>
              <w:divBdr>
                <w:top w:val="none" w:sz="0" w:space="0" w:color="auto"/>
                <w:left w:val="none" w:sz="0" w:space="0" w:color="auto"/>
                <w:bottom w:val="none" w:sz="0" w:space="0" w:color="auto"/>
                <w:right w:val="none" w:sz="0" w:space="0" w:color="auto"/>
              </w:divBdr>
            </w:div>
            <w:div w:id="1549417055">
              <w:marLeft w:val="0"/>
              <w:marRight w:val="0"/>
              <w:marTop w:val="0"/>
              <w:marBottom w:val="0"/>
              <w:divBdr>
                <w:top w:val="none" w:sz="0" w:space="0" w:color="auto"/>
                <w:left w:val="none" w:sz="0" w:space="0" w:color="auto"/>
                <w:bottom w:val="none" w:sz="0" w:space="0" w:color="auto"/>
                <w:right w:val="none" w:sz="0" w:space="0" w:color="auto"/>
              </w:divBdr>
            </w:div>
            <w:div w:id="1603144677">
              <w:marLeft w:val="0"/>
              <w:marRight w:val="0"/>
              <w:marTop w:val="0"/>
              <w:marBottom w:val="0"/>
              <w:divBdr>
                <w:top w:val="none" w:sz="0" w:space="0" w:color="auto"/>
                <w:left w:val="none" w:sz="0" w:space="0" w:color="auto"/>
                <w:bottom w:val="none" w:sz="0" w:space="0" w:color="auto"/>
                <w:right w:val="none" w:sz="0" w:space="0" w:color="auto"/>
              </w:divBdr>
            </w:div>
            <w:div w:id="1605378676">
              <w:marLeft w:val="0"/>
              <w:marRight w:val="0"/>
              <w:marTop w:val="0"/>
              <w:marBottom w:val="0"/>
              <w:divBdr>
                <w:top w:val="none" w:sz="0" w:space="0" w:color="auto"/>
                <w:left w:val="none" w:sz="0" w:space="0" w:color="auto"/>
                <w:bottom w:val="none" w:sz="0" w:space="0" w:color="auto"/>
                <w:right w:val="none" w:sz="0" w:space="0" w:color="auto"/>
              </w:divBdr>
            </w:div>
            <w:div w:id="1720937485">
              <w:marLeft w:val="0"/>
              <w:marRight w:val="0"/>
              <w:marTop w:val="0"/>
              <w:marBottom w:val="0"/>
              <w:divBdr>
                <w:top w:val="none" w:sz="0" w:space="0" w:color="auto"/>
                <w:left w:val="none" w:sz="0" w:space="0" w:color="auto"/>
                <w:bottom w:val="none" w:sz="0" w:space="0" w:color="auto"/>
                <w:right w:val="none" w:sz="0" w:space="0" w:color="auto"/>
              </w:divBdr>
            </w:div>
            <w:div w:id="1787576999">
              <w:marLeft w:val="0"/>
              <w:marRight w:val="0"/>
              <w:marTop w:val="0"/>
              <w:marBottom w:val="0"/>
              <w:divBdr>
                <w:top w:val="none" w:sz="0" w:space="0" w:color="auto"/>
                <w:left w:val="none" w:sz="0" w:space="0" w:color="auto"/>
                <w:bottom w:val="none" w:sz="0" w:space="0" w:color="auto"/>
                <w:right w:val="none" w:sz="0" w:space="0" w:color="auto"/>
              </w:divBdr>
            </w:div>
            <w:div w:id="1815445213">
              <w:marLeft w:val="0"/>
              <w:marRight w:val="0"/>
              <w:marTop w:val="0"/>
              <w:marBottom w:val="0"/>
              <w:divBdr>
                <w:top w:val="none" w:sz="0" w:space="0" w:color="auto"/>
                <w:left w:val="none" w:sz="0" w:space="0" w:color="auto"/>
                <w:bottom w:val="none" w:sz="0" w:space="0" w:color="auto"/>
                <w:right w:val="none" w:sz="0" w:space="0" w:color="auto"/>
              </w:divBdr>
            </w:div>
            <w:div w:id="1905873918">
              <w:marLeft w:val="0"/>
              <w:marRight w:val="0"/>
              <w:marTop w:val="0"/>
              <w:marBottom w:val="0"/>
              <w:divBdr>
                <w:top w:val="none" w:sz="0" w:space="0" w:color="auto"/>
                <w:left w:val="none" w:sz="0" w:space="0" w:color="auto"/>
                <w:bottom w:val="none" w:sz="0" w:space="0" w:color="auto"/>
                <w:right w:val="none" w:sz="0" w:space="0" w:color="auto"/>
              </w:divBdr>
            </w:div>
            <w:div w:id="1911884549">
              <w:marLeft w:val="0"/>
              <w:marRight w:val="0"/>
              <w:marTop w:val="0"/>
              <w:marBottom w:val="0"/>
              <w:divBdr>
                <w:top w:val="none" w:sz="0" w:space="0" w:color="auto"/>
                <w:left w:val="none" w:sz="0" w:space="0" w:color="auto"/>
                <w:bottom w:val="none" w:sz="0" w:space="0" w:color="auto"/>
                <w:right w:val="none" w:sz="0" w:space="0" w:color="auto"/>
              </w:divBdr>
            </w:div>
            <w:div w:id="1919900594">
              <w:marLeft w:val="0"/>
              <w:marRight w:val="0"/>
              <w:marTop w:val="0"/>
              <w:marBottom w:val="0"/>
              <w:divBdr>
                <w:top w:val="none" w:sz="0" w:space="0" w:color="auto"/>
                <w:left w:val="none" w:sz="0" w:space="0" w:color="auto"/>
                <w:bottom w:val="none" w:sz="0" w:space="0" w:color="auto"/>
                <w:right w:val="none" w:sz="0" w:space="0" w:color="auto"/>
              </w:divBdr>
            </w:div>
            <w:div w:id="2055689130">
              <w:marLeft w:val="0"/>
              <w:marRight w:val="0"/>
              <w:marTop w:val="0"/>
              <w:marBottom w:val="0"/>
              <w:divBdr>
                <w:top w:val="none" w:sz="0" w:space="0" w:color="auto"/>
                <w:left w:val="none" w:sz="0" w:space="0" w:color="auto"/>
                <w:bottom w:val="none" w:sz="0" w:space="0" w:color="auto"/>
                <w:right w:val="none" w:sz="0" w:space="0" w:color="auto"/>
              </w:divBdr>
            </w:div>
            <w:div w:id="2130127602">
              <w:marLeft w:val="0"/>
              <w:marRight w:val="0"/>
              <w:marTop w:val="0"/>
              <w:marBottom w:val="0"/>
              <w:divBdr>
                <w:top w:val="none" w:sz="0" w:space="0" w:color="auto"/>
                <w:left w:val="none" w:sz="0" w:space="0" w:color="auto"/>
                <w:bottom w:val="none" w:sz="0" w:space="0" w:color="auto"/>
                <w:right w:val="none" w:sz="0" w:space="0" w:color="auto"/>
              </w:divBdr>
            </w:div>
          </w:divsChild>
        </w:div>
        <w:div w:id="452797284">
          <w:marLeft w:val="0"/>
          <w:marRight w:val="0"/>
          <w:marTop w:val="0"/>
          <w:marBottom w:val="0"/>
          <w:divBdr>
            <w:top w:val="none" w:sz="0" w:space="0" w:color="auto"/>
            <w:left w:val="none" w:sz="0" w:space="0" w:color="auto"/>
            <w:bottom w:val="none" w:sz="0" w:space="0" w:color="auto"/>
            <w:right w:val="none" w:sz="0" w:space="0" w:color="auto"/>
          </w:divBdr>
          <w:divsChild>
            <w:div w:id="77294050">
              <w:marLeft w:val="0"/>
              <w:marRight w:val="0"/>
              <w:marTop w:val="0"/>
              <w:marBottom w:val="0"/>
              <w:divBdr>
                <w:top w:val="none" w:sz="0" w:space="0" w:color="auto"/>
                <w:left w:val="none" w:sz="0" w:space="0" w:color="auto"/>
                <w:bottom w:val="none" w:sz="0" w:space="0" w:color="auto"/>
                <w:right w:val="none" w:sz="0" w:space="0" w:color="auto"/>
              </w:divBdr>
            </w:div>
            <w:div w:id="156843597">
              <w:marLeft w:val="0"/>
              <w:marRight w:val="0"/>
              <w:marTop w:val="0"/>
              <w:marBottom w:val="0"/>
              <w:divBdr>
                <w:top w:val="none" w:sz="0" w:space="0" w:color="auto"/>
                <w:left w:val="none" w:sz="0" w:space="0" w:color="auto"/>
                <w:bottom w:val="none" w:sz="0" w:space="0" w:color="auto"/>
                <w:right w:val="none" w:sz="0" w:space="0" w:color="auto"/>
              </w:divBdr>
            </w:div>
            <w:div w:id="212734854">
              <w:marLeft w:val="0"/>
              <w:marRight w:val="0"/>
              <w:marTop w:val="0"/>
              <w:marBottom w:val="0"/>
              <w:divBdr>
                <w:top w:val="none" w:sz="0" w:space="0" w:color="auto"/>
                <w:left w:val="none" w:sz="0" w:space="0" w:color="auto"/>
                <w:bottom w:val="none" w:sz="0" w:space="0" w:color="auto"/>
                <w:right w:val="none" w:sz="0" w:space="0" w:color="auto"/>
              </w:divBdr>
            </w:div>
            <w:div w:id="352656181">
              <w:marLeft w:val="0"/>
              <w:marRight w:val="0"/>
              <w:marTop w:val="0"/>
              <w:marBottom w:val="0"/>
              <w:divBdr>
                <w:top w:val="none" w:sz="0" w:space="0" w:color="auto"/>
                <w:left w:val="none" w:sz="0" w:space="0" w:color="auto"/>
                <w:bottom w:val="none" w:sz="0" w:space="0" w:color="auto"/>
                <w:right w:val="none" w:sz="0" w:space="0" w:color="auto"/>
              </w:divBdr>
            </w:div>
            <w:div w:id="427120617">
              <w:marLeft w:val="0"/>
              <w:marRight w:val="0"/>
              <w:marTop w:val="0"/>
              <w:marBottom w:val="0"/>
              <w:divBdr>
                <w:top w:val="none" w:sz="0" w:space="0" w:color="auto"/>
                <w:left w:val="none" w:sz="0" w:space="0" w:color="auto"/>
                <w:bottom w:val="none" w:sz="0" w:space="0" w:color="auto"/>
                <w:right w:val="none" w:sz="0" w:space="0" w:color="auto"/>
              </w:divBdr>
            </w:div>
            <w:div w:id="452410299">
              <w:marLeft w:val="0"/>
              <w:marRight w:val="0"/>
              <w:marTop w:val="0"/>
              <w:marBottom w:val="0"/>
              <w:divBdr>
                <w:top w:val="none" w:sz="0" w:space="0" w:color="auto"/>
                <w:left w:val="none" w:sz="0" w:space="0" w:color="auto"/>
                <w:bottom w:val="none" w:sz="0" w:space="0" w:color="auto"/>
                <w:right w:val="none" w:sz="0" w:space="0" w:color="auto"/>
              </w:divBdr>
            </w:div>
            <w:div w:id="498152386">
              <w:marLeft w:val="0"/>
              <w:marRight w:val="0"/>
              <w:marTop w:val="0"/>
              <w:marBottom w:val="0"/>
              <w:divBdr>
                <w:top w:val="none" w:sz="0" w:space="0" w:color="auto"/>
                <w:left w:val="none" w:sz="0" w:space="0" w:color="auto"/>
                <w:bottom w:val="none" w:sz="0" w:space="0" w:color="auto"/>
                <w:right w:val="none" w:sz="0" w:space="0" w:color="auto"/>
              </w:divBdr>
            </w:div>
            <w:div w:id="585770684">
              <w:marLeft w:val="0"/>
              <w:marRight w:val="0"/>
              <w:marTop w:val="0"/>
              <w:marBottom w:val="0"/>
              <w:divBdr>
                <w:top w:val="none" w:sz="0" w:space="0" w:color="auto"/>
                <w:left w:val="none" w:sz="0" w:space="0" w:color="auto"/>
                <w:bottom w:val="none" w:sz="0" w:space="0" w:color="auto"/>
                <w:right w:val="none" w:sz="0" w:space="0" w:color="auto"/>
              </w:divBdr>
            </w:div>
            <w:div w:id="661277178">
              <w:marLeft w:val="0"/>
              <w:marRight w:val="0"/>
              <w:marTop w:val="0"/>
              <w:marBottom w:val="0"/>
              <w:divBdr>
                <w:top w:val="none" w:sz="0" w:space="0" w:color="auto"/>
                <w:left w:val="none" w:sz="0" w:space="0" w:color="auto"/>
                <w:bottom w:val="none" w:sz="0" w:space="0" w:color="auto"/>
                <w:right w:val="none" w:sz="0" w:space="0" w:color="auto"/>
              </w:divBdr>
            </w:div>
            <w:div w:id="727848904">
              <w:marLeft w:val="0"/>
              <w:marRight w:val="0"/>
              <w:marTop w:val="0"/>
              <w:marBottom w:val="0"/>
              <w:divBdr>
                <w:top w:val="none" w:sz="0" w:space="0" w:color="auto"/>
                <w:left w:val="none" w:sz="0" w:space="0" w:color="auto"/>
                <w:bottom w:val="none" w:sz="0" w:space="0" w:color="auto"/>
                <w:right w:val="none" w:sz="0" w:space="0" w:color="auto"/>
              </w:divBdr>
            </w:div>
            <w:div w:id="735511748">
              <w:marLeft w:val="0"/>
              <w:marRight w:val="0"/>
              <w:marTop w:val="0"/>
              <w:marBottom w:val="0"/>
              <w:divBdr>
                <w:top w:val="none" w:sz="0" w:space="0" w:color="auto"/>
                <w:left w:val="none" w:sz="0" w:space="0" w:color="auto"/>
                <w:bottom w:val="none" w:sz="0" w:space="0" w:color="auto"/>
                <w:right w:val="none" w:sz="0" w:space="0" w:color="auto"/>
              </w:divBdr>
            </w:div>
            <w:div w:id="879056662">
              <w:marLeft w:val="0"/>
              <w:marRight w:val="0"/>
              <w:marTop w:val="0"/>
              <w:marBottom w:val="0"/>
              <w:divBdr>
                <w:top w:val="none" w:sz="0" w:space="0" w:color="auto"/>
                <w:left w:val="none" w:sz="0" w:space="0" w:color="auto"/>
                <w:bottom w:val="none" w:sz="0" w:space="0" w:color="auto"/>
                <w:right w:val="none" w:sz="0" w:space="0" w:color="auto"/>
              </w:divBdr>
            </w:div>
            <w:div w:id="1250770901">
              <w:marLeft w:val="0"/>
              <w:marRight w:val="0"/>
              <w:marTop w:val="0"/>
              <w:marBottom w:val="0"/>
              <w:divBdr>
                <w:top w:val="none" w:sz="0" w:space="0" w:color="auto"/>
                <w:left w:val="none" w:sz="0" w:space="0" w:color="auto"/>
                <w:bottom w:val="none" w:sz="0" w:space="0" w:color="auto"/>
                <w:right w:val="none" w:sz="0" w:space="0" w:color="auto"/>
              </w:divBdr>
            </w:div>
            <w:div w:id="1295022246">
              <w:marLeft w:val="0"/>
              <w:marRight w:val="0"/>
              <w:marTop w:val="0"/>
              <w:marBottom w:val="0"/>
              <w:divBdr>
                <w:top w:val="none" w:sz="0" w:space="0" w:color="auto"/>
                <w:left w:val="none" w:sz="0" w:space="0" w:color="auto"/>
                <w:bottom w:val="none" w:sz="0" w:space="0" w:color="auto"/>
                <w:right w:val="none" w:sz="0" w:space="0" w:color="auto"/>
              </w:divBdr>
            </w:div>
            <w:div w:id="1516267675">
              <w:marLeft w:val="0"/>
              <w:marRight w:val="0"/>
              <w:marTop w:val="0"/>
              <w:marBottom w:val="0"/>
              <w:divBdr>
                <w:top w:val="none" w:sz="0" w:space="0" w:color="auto"/>
                <w:left w:val="none" w:sz="0" w:space="0" w:color="auto"/>
                <w:bottom w:val="none" w:sz="0" w:space="0" w:color="auto"/>
                <w:right w:val="none" w:sz="0" w:space="0" w:color="auto"/>
              </w:divBdr>
            </w:div>
            <w:div w:id="1655722787">
              <w:marLeft w:val="0"/>
              <w:marRight w:val="0"/>
              <w:marTop w:val="0"/>
              <w:marBottom w:val="0"/>
              <w:divBdr>
                <w:top w:val="none" w:sz="0" w:space="0" w:color="auto"/>
                <w:left w:val="none" w:sz="0" w:space="0" w:color="auto"/>
                <w:bottom w:val="none" w:sz="0" w:space="0" w:color="auto"/>
                <w:right w:val="none" w:sz="0" w:space="0" w:color="auto"/>
              </w:divBdr>
            </w:div>
            <w:div w:id="1708333687">
              <w:marLeft w:val="0"/>
              <w:marRight w:val="0"/>
              <w:marTop w:val="0"/>
              <w:marBottom w:val="0"/>
              <w:divBdr>
                <w:top w:val="none" w:sz="0" w:space="0" w:color="auto"/>
                <w:left w:val="none" w:sz="0" w:space="0" w:color="auto"/>
                <w:bottom w:val="none" w:sz="0" w:space="0" w:color="auto"/>
                <w:right w:val="none" w:sz="0" w:space="0" w:color="auto"/>
              </w:divBdr>
            </w:div>
            <w:div w:id="2068986528">
              <w:marLeft w:val="0"/>
              <w:marRight w:val="0"/>
              <w:marTop w:val="0"/>
              <w:marBottom w:val="0"/>
              <w:divBdr>
                <w:top w:val="none" w:sz="0" w:space="0" w:color="auto"/>
                <w:left w:val="none" w:sz="0" w:space="0" w:color="auto"/>
                <w:bottom w:val="none" w:sz="0" w:space="0" w:color="auto"/>
                <w:right w:val="none" w:sz="0" w:space="0" w:color="auto"/>
              </w:divBdr>
            </w:div>
            <w:div w:id="2079664845">
              <w:marLeft w:val="0"/>
              <w:marRight w:val="0"/>
              <w:marTop w:val="0"/>
              <w:marBottom w:val="0"/>
              <w:divBdr>
                <w:top w:val="none" w:sz="0" w:space="0" w:color="auto"/>
                <w:left w:val="none" w:sz="0" w:space="0" w:color="auto"/>
                <w:bottom w:val="none" w:sz="0" w:space="0" w:color="auto"/>
                <w:right w:val="none" w:sz="0" w:space="0" w:color="auto"/>
              </w:divBdr>
            </w:div>
            <w:div w:id="2087221843">
              <w:marLeft w:val="0"/>
              <w:marRight w:val="0"/>
              <w:marTop w:val="0"/>
              <w:marBottom w:val="0"/>
              <w:divBdr>
                <w:top w:val="none" w:sz="0" w:space="0" w:color="auto"/>
                <w:left w:val="none" w:sz="0" w:space="0" w:color="auto"/>
                <w:bottom w:val="none" w:sz="0" w:space="0" w:color="auto"/>
                <w:right w:val="none" w:sz="0" w:space="0" w:color="auto"/>
              </w:divBdr>
            </w:div>
          </w:divsChild>
        </w:div>
        <w:div w:id="557284734">
          <w:marLeft w:val="0"/>
          <w:marRight w:val="0"/>
          <w:marTop w:val="0"/>
          <w:marBottom w:val="0"/>
          <w:divBdr>
            <w:top w:val="none" w:sz="0" w:space="0" w:color="auto"/>
            <w:left w:val="none" w:sz="0" w:space="0" w:color="auto"/>
            <w:bottom w:val="none" w:sz="0" w:space="0" w:color="auto"/>
            <w:right w:val="none" w:sz="0" w:space="0" w:color="auto"/>
          </w:divBdr>
          <w:divsChild>
            <w:div w:id="38672630">
              <w:marLeft w:val="0"/>
              <w:marRight w:val="0"/>
              <w:marTop w:val="0"/>
              <w:marBottom w:val="0"/>
              <w:divBdr>
                <w:top w:val="none" w:sz="0" w:space="0" w:color="auto"/>
                <w:left w:val="none" w:sz="0" w:space="0" w:color="auto"/>
                <w:bottom w:val="none" w:sz="0" w:space="0" w:color="auto"/>
                <w:right w:val="none" w:sz="0" w:space="0" w:color="auto"/>
              </w:divBdr>
            </w:div>
            <w:div w:id="110636326">
              <w:marLeft w:val="0"/>
              <w:marRight w:val="0"/>
              <w:marTop w:val="0"/>
              <w:marBottom w:val="0"/>
              <w:divBdr>
                <w:top w:val="none" w:sz="0" w:space="0" w:color="auto"/>
                <w:left w:val="none" w:sz="0" w:space="0" w:color="auto"/>
                <w:bottom w:val="none" w:sz="0" w:space="0" w:color="auto"/>
                <w:right w:val="none" w:sz="0" w:space="0" w:color="auto"/>
              </w:divBdr>
            </w:div>
            <w:div w:id="234247432">
              <w:marLeft w:val="0"/>
              <w:marRight w:val="0"/>
              <w:marTop w:val="0"/>
              <w:marBottom w:val="0"/>
              <w:divBdr>
                <w:top w:val="none" w:sz="0" w:space="0" w:color="auto"/>
                <w:left w:val="none" w:sz="0" w:space="0" w:color="auto"/>
                <w:bottom w:val="none" w:sz="0" w:space="0" w:color="auto"/>
                <w:right w:val="none" w:sz="0" w:space="0" w:color="auto"/>
              </w:divBdr>
            </w:div>
            <w:div w:id="470438778">
              <w:marLeft w:val="0"/>
              <w:marRight w:val="0"/>
              <w:marTop w:val="0"/>
              <w:marBottom w:val="0"/>
              <w:divBdr>
                <w:top w:val="none" w:sz="0" w:space="0" w:color="auto"/>
                <w:left w:val="none" w:sz="0" w:space="0" w:color="auto"/>
                <w:bottom w:val="none" w:sz="0" w:space="0" w:color="auto"/>
                <w:right w:val="none" w:sz="0" w:space="0" w:color="auto"/>
              </w:divBdr>
            </w:div>
            <w:div w:id="534584794">
              <w:marLeft w:val="0"/>
              <w:marRight w:val="0"/>
              <w:marTop w:val="0"/>
              <w:marBottom w:val="0"/>
              <w:divBdr>
                <w:top w:val="none" w:sz="0" w:space="0" w:color="auto"/>
                <w:left w:val="none" w:sz="0" w:space="0" w:color="auto"/>
                <w:bottom w:val="none" w:sz="0" w:space="0" w:color="auto"/>
                <w:right w:val="none" w:sz="0" w:space="0" w:color="auto"/>
              </w:divBdr>
            </w:div>
            <w:div w:id="583033191">
              <w:marLeft w:val="0"/>
              <w:marRight w:val="0"/>
              <w:marTop w:val="0"/>
              <w:marBottom w:val="0"/>
              <w:divBdr>
                <w:top w:val="none" w:sz="0" w:space="0" w:color="auto"/>
                <w:left w:val="none" w:sz="0" w:space="0" w:color="auto"/>
                <w:bottom w:val="none" w:sz="0" w:space="0" w:color="auto"/>
                <w:right w:val="none" w:sz="0" w:space="0" w:color="auto"/>
              </w:divBdr>
            </w:div>
            <w:div w:id="585697377">
              <w:marLeft w:val="0"/>
              <w:marRight w:val="0"/>
              <w:marTop w:val="0"/>
              <w:marBottom w:val="0"/>
              <w:divBdr>
                <w:top w:val="none" w:sz="0" w:space="0" w:color="auto"/>
                <w:left w:val="none" w:sz="0" w:space="0" w:color="auto"/>
                <w:bottom w:val="none" w:sz="0" w:space="0" w:color="auto"/>
                <w:right w:val="none" w:sz="0" w:space="0" w:color="auto"/>
              </w:divBdr>
            </w:div>
            <w:div w:id="656693448">
              <w:marLeft w:val="0"/>
              <w:marRight w:val="0"/>
              <w:marTop w:val="0"/>
              <w:marBottom w:val="0"/>
              <w:divBdr>
                <w:top w:val="none" w:sz="0" w:space="0" w:color="auto"/>
                <w:left w:val="none" w:sz="0" w:space="0" w:color="auto"/>
                <w:bottom w:val="none" w:sz="0" w:space="0" w:color="auto"/>
                <w:right w:val="none" w:sz="0" w:space="0" w:color="auto"/>
              </w:divBdr>
            </w:div>
            <w:div w:id="676737079">
              <w:marLeft w:val="0"/>
              <w:marRight w:val="0"/>
              <w:marTop w:val="0"/>
              <w:marBottom w:val="0"/>
              <w:divBdr>
                <w:top w:val="none" w:sz="0" w:space="0" w:color="auto"/>
                <w:left w:val="none" w:sz="0" w:space="0" w:color="auto"/>
                <w:bottom w:val="none" w:sz="0" w:space="0" w:color="auto"/>
                <w:right w:val="none" w:sz="0" w:space="0" w:color="auto"/>
              </w:divBdr>
            </w:div>
            <w:div w:id="883640986">
              <w:marLeft w:val="0"/>
              <w:marRight w:val="0"/>
              <w:marTop w:val="0"/>
              <w:marBottom w:val="0"/>
              <w:divBdr>
                <w:top w:val="none" w:sz="0" w:space="0" w:color="auto"/>
                <w:left w:val="none" w:sz="0" w:space="0" w:color="auto"/>
                <w:bottom w:val="none" w:sz="0" w:space="0" w:color="auto"/>
                <w:right w:val="none" w:sz="0" w:space="0" w:color="auto"/>
              </w:divBdr>
            </w:div>
            <w:div w:id="1044871229">
              <w:marLeft w:val="0"/>
              <w:marRight w:val="0"/>
              <w:marTop w:val="0"/>
              <w:marBottom w:val="0"/>
              <w:divBdr>
                <w:top w:val="none" w:sz="0" w:space="0" w:color="auto"/>
                <w:left w:val="none" w:sz="0" w:space="0" w:color="auto"/>
                <w:bottom w:val="none" w:sz="0" w:space="0" w:color="auto"/>
                <w:right w:val="none" w:sz="0" w:space="0" w:color="auto"/>
              </w:divBdr>
            </w:div>
            <w:div w:id="1054543366">
              <w:marLeft w:val="0"/>
              <w:marRight w:val="0"/>
              <w:marTop w:val="0"/>
              <w:marBottom w:val="0"/>
              <w:divBdr>
                <w:top w:val="none" w:sz="0" w:space="0" w:color="auto"/>
                <w:left w:val="none" w:sz="0" w:space="0" w:color="auto"/>
                <w:bottom w:val="none" w:sz="0" w:space="0" w:color="auto"/>
                <w:right w:val="none" w:sz="0" w:space="0" w:color="auto"/>
              </w:divBdr>
            </w:div>
            <w:div w:id="1080492237">
              <w:marLeft w:val="0"/>
              <w:marRight w:val="0"/>
              <w:marTop w:val="0"/>
              <w:marBottom w:val="0"/>
              <w:divBdr>
                <w:top w:val="none" w:sz="0" w:space="0" w:color="auto"/>
                <w:left w:val="none" w:sz="0" w:space="0" w:color="auto"/>
                <w:bottom w:val="none" w:sz="0" w:space="0" w:color="auto"/>
                <w:right w:val="none" w:sz="0" w:space="0" w:color="auto"/>
              </w:divBdr>
            </w:div>
            <w:div w:id="1364288059">
              <w:marLeft w:val="0"/>
              <w:marRight w:val="0"/>
              <w:marTop w:val="0"/>
              <w:marBottom w:val="0"/>
              <w:divBdr>
                <w:top w:val="none" w:sz="0" w:space="0" w:color="auto"/>
                <w:left w:val="none" w:sz="0" w:space="0" w:color="auto"/>
                <w:bottom w:val="none" w:sz="0" w:space="0" w:color="auto"/>
                <w:right w:val="none" w:sz="0" w:space="0" w:color="auto"/>
              </w:divBdr>
            </w:div>
            <w:div w:id="1446921634">
              <w:marLeft w:val="0"/>
              <w:marRight w:val="0"/>
              <w:marTop w:val="0"/>
              <w:marBottom w:val="0"/>
              <w:divBdr>
                <w:top w:val="none" w:sz="0" w:space="0" w:color="auto"/>
                <w:left w:val="none" w:sz="0" w:space="0" w:color="auto"/>
                <w:bottom w:val="none" w:sz="0" w:space="0" w:color="auto"/>
                <w:right w:val="none" w:sz="0" w:space="0" w:color="auto"/>
              </w:divBdr>
            </w:div>
            <w:div w:id="1652442786">
              <w:marLeft w:val="0"/>
              <w:marRight w:val="0"/>
              <w:marTop w:val="0"/>
              <w:marBottom w:val="0"/>
              <w:divBdr>
                <w:top w:val="none" w:sz="0" w:space="0" w:color="auto"/>
                <w:left w:val="none" w:sz="0" w:space="0" w:color="auto"/>
                <w:bottom w:val="none" w:sz="0" w:space="0" w:color="auto"/>
                <w:right w:val="none" w:sz="0" w:space="0" w:color="auto"/>
              </w:divBdr>
            </w:div>
            <w:div w:id="1687827985">
              <w:marLeft w:val="0"/>
              <w:marRight w:val="0"/>
              <w:marTop w:val="0"/>
              <w:marBottom w:val="0"/>
              <w:divBdr>
                <w:top w:val="none" w:sz="0" w:space="0" w:color="auto"/>
                <w:left w:val="none" w:sz="0" w:space="0" w:color="auto"/>
                <w:bottom w:val="none" w:sz="0" w:space="0" w:color="auto"/>
                <w:right w:val="none" w:sz="0" w:space="0" w:color="auto"/>
              </w:divBdr>
            </w:div>
            <w:div w:id="1806774193">
              <w:marLeft w:val="0"/>
              <w:marRight w:val="0"/>
              <w:marTop w:val="0"/>
              <w:marBottom w:val="0"/>
              <w:divBdr>
                <w:top w:val="none" w:sz="0" w:space="0" w:color="auto"/>
                <w:left w:val="none" w:sz="0" w:space="0" w:color="auto"/>
                <w:bottom w:val="none" w:sz="0" w:space="0" w:color="auto"/>
                <w:right w:val="none" w:sz="0" w:space="0" w:color="auto"/>
              </w:divBdr>
            </w:div>
            <w:div w:id="1923643489">
              <w:marLeft w:val="0"/>
              <w:marRight w:val="0"/>
              <w:marTop w:val="0"/>
              <w:marBottom w:val="0"/>
              <w:divBdr>
                <w:top w:val="none" w:sz="0" w:space="0" w:color="auto"/>
                <w:left w:val="none" w:sz="0" w:space="0" w:color="auto"/>
                <w:bottom w:val="none" w:sz="0" w:space="0" w:color="auto"/>
                <w:right w:val="none" w:sz="0" w:space="0" w:color="auto"/>
              </w:divBdr>
            </w:div>
            <w:div w:id="2143882575">
              <w:marLeft w:val="0"/>
              <w:marRight w:val="0"/>
              <w:marTop w:val="0"/>
              <w:marBottom w:val="0"/>
              <w:divBdr>
                <w:top w:val="none" w:sz="0" w:space="0" w:color="auto"/>
                <w:left w:val="none" w:sz="0" w:space="0" w:color="auto"/>
                <w:bottom w:val="none" w:sz="0" w:space="0" w:color="auto"/>
                <w:right w:val="none" w:sz="0" w:space="0" w:color="auto"/>
              </w:divBdr>
            </w:div>
          </w:divsChild>
        </w:div>
        <w:div w:id="625698407">
          <w:marLeft w:val="0"/>
          <w:marRight w:val="0"/>
          <w:marTop w:val="0"/>
          <w:marBottom w:val="0"/>
          <w:divBdr>
            <w:top w:val="none" w:sz="0" w:space="0" w:color="auto"/>
            <w:left w:val="none" w:sz="0" w:space="0" w:color="auto"/>
            <w:bottom w:val="none" w:sz="0" w:space="0" w:color="auto"/>
            <w:right w:val="none" w:sz="0" w:space="0" w:color="auto"/>
          </w:divBdr>
          <w:divsChild>
            <w:div w:id="228001405">
              <w:marLeft w:val="0"/>
              <w:marRight w:val="0"/>
              <w:marTop w:val="0"/>
              <w:marBottom w:val="0"/>
              <w:divBdr>
                <w:top w:val="none" w:sz="0" w:space="0" w:color="auto"/>
                <w:left w:val="none" w:sz="0" w:space="0" w:color="auto"/>
                <w:bottom w:val="none" w:sz="0" w:space="0" w:color="auto"/>
                <w:right w:val="none" w:sz="0" w:space="0" w:color="auto"/>
              </w:divBdr>
            </w:div>
            <w:div w:id="231352608">
              <w:marLeft w:val="0"/>
              <w:marRight w:val="0"/>
              <w:marTop w:val="0"/>
              <w:marBottom w:val="0"/>
              <w:divBdr>
                <w:top w:val="none" w:sz="0" w:space="0" w:color="auto"/>
                <w:left w:val="none" w:sz="0" w:space="0" w:color="auto"/>
                <w:bottom w:val="none" w:sz="0" w:space="0" w:color="auto"/>
                <w:right w:val="none" w:sz="0" w:space="0" w:color="auto"/>
              </w:divBdr>
            </w:div>
            <w:div w:id="393282635">
              <w:marLeft w:val="0"/>
              <w:marRight w:val="0"/>
              <w:marTop w:val="0"/>
              <w:marBottom w:val="0"/>
              <w:divBdr>
                <w:top w:val="none" w:sz="0" w:space="0" w:color="auto"/>
                <w:left w:val="none" w:sz="0" w:space="0" w:color="auto"/>
                <w:bottom w:val="none" w:sz="0" w:space="0" w:color="auto"/>
                <w:right w:val="none" w:sz="0" w:space="0" w:color="auto"/>
              </w:divBdr>
            </w:div>
            <w:div w:id="461658520">
              <w:marLeft w:val="0"/>
              <w:marRight w:val="0"/>
              <w:marTop w:val="0"/>
              <w:marBottom w:val="0"/>
              <w:divBdr>
                <w:top w:val="none" w:sz="0" w:space="0" w:color="auto"/>
                <w:left w:val="none" w:sz="0" w:space="0" w:color="auto"/>
                <w:bottom w:val="none" w:sz="0" w:space="0" w:color="auto"/>
                <w:right w:val="none" w:sz="0" w:space="0" w:color="auto"/>
              </w:divBdr>
            </w:div>
            <w:div w:id="505365318">
              <w:marLeft w:val="0"/>
              <w:marRight w:val="0"/>
              <w:marTop w:val="0"/>
              <w:marBottom w:val="0"/>
              <w:divBdr>
                <w:top w:val="none" w:sz="0" w:space="0" w:color="auto"/>
                <w:left w:val="none" w:sz="0" w:space="0" w:color="auto"/>
                <w:bottom w:val="none" w:sz="0" w:space="0" w:color="auto"/>
                <w:right w:val="none" w:sz="0" w:space="0" w:color="auto"/>
              </w:divBdr>
            </w:div>
            <w:div w:id="543521502">
              <w:marLeft w:val="0"/>
              <w:marRight w:val="0"/>
              <w:marTop w:val="0"/>
              <w:marBottom w:val="0"/>
              <w:divBdr>
                <w:top w:val="none" w:sz="0" w:space="0" w:color="auto"/>
                <w:left w:val="none" w:sz="0" w:space="0" w:color="auto"/>
                <w:bottom w:val="none" w:sz="0" w:space="0" w:color="auto"/>
                <w:right w:val="none" w:sz="0" w:space="0" w:color="auto"/>
              </w:divBdr>
            </w:div>
            <w:div w:id="548608760">
              <w:marLeft w:val="0"/>
              <w:marRight w:val="0"/>
              <w:marTop w:val="0"/>
              <w:marBottom w:val="0"/>
              <w:divBdr>
                <w:top w:val="none" w:sz="0" w:space="0" w:color="auto"/>
                <w:left w:val="none" w:sz="0" w:space="0" w:color="auto"/>
                <w:bottom w:val="none" w:sz="0" w:space="0" w:color="auto"/>
                <w:right w:val="none" w:sz="0" w:space="0" w:color="auto"/>
              </w:divBdr>
            </w:div>
            <w:div w:id="557284768">
              <w:marLeft w:val="0"/>
              <w:marRight w:val="0"/>
              <w:marTop w:val="0"/>
              <w:marBottom w:val="0"/>
              <w:divBdr>
                <w:top w:val="none" w:sz="0" w:space="0" w:color="auto"/>
                <w:left w:val="none" w:sz="0" w:space="0" w:color="auto"/>
                <w:bottom w:val="none" w:sz="0" w:space="0" w:color="auto"/>
                <w:right w:val="none" w:sz="0" w:space="0" w:color="auto"/>
              </w:divBdr>
            </w:div>
            <w:div w:id="586841811">
              <w:marLeft w:val="0"/>
              <w:marRight w:val="0"/>
              <w:marTop w:val="0"/>
              <w:marBottom w:val="0"/>
              <w:divBdr>
                <w:top w:val="none" w:sz="0" w:space="0" w:color="auto"/>
                <w:left w:val="none" w:sz="0" w:space="0" w:color="auto"/>
                <w:bottom w:val="none" w:sz="0" w:space="0" w:color="auto"/>
                <w:right w:val="none" w:sz="0" w:space="0" w:color="auto"/>
              </w:divBdr>
            </w:div>
            <w:div w:id="697049670">
              <w:marLeft w:val="0"/>
              <w:marRight w:val="0"/>
              <w:marTop w:val="0"/>
              <w:marBottom w:val="0"/>
              <w:divBdr>
                <w:top w:val="none" w:sz="0" w:space="0" w:color="auto"/>
                <w:left w:val="none" w:sz="0" w:space="0" w:color="auto"/>
                <w:bottom w:val="none" w:sz="0" w:space="0" w:color="auto"/>
                <w:right w:val="none" w:sz="0" w:space="0" w:color="auto"/>
              </w:divBdr>
            </w:div>
            <w:div w:id="790519901">
              <w:marLeft w:val="0"/>
              <w:marRight w:val="0"/>
              <w:marTop w:val="0"/>
              <w:marBottom w:val="0"/>
              <w:divBdr>
                <w:top w:val="none" w:sz="0" w:space="0" w:color="auto"/>
                <w:left w:val="none" w:sz="0" w:space="0" w:color="auto"/>
                <w:bottom w:val="none" w:sz="0" w:space="0" w:color="auto"/>
                <w:right w:val="none" w:sz="0" w:space="0" w:color="auto"/>
              </w:divBdr>
            </w:div>
            <w:div w:id="819732277">
              <w:marLeft w:val="0"/>
              <w:marRight w:val="0"/>
              <w:marTop w:val="0"/>
              <w:marBottom w:val="0"/>
              <w:divBdr>
                <w:top w:val="none" w:sz="0" w:space="0" w:color="auto"/>
                <w:left w:val="none" w:sz="0" w:space="0" w:color="auto"/>
                <w:bottom w:val="none" w:sz="0" w:space="0" w:color="auto"/>
                <w:right w:val="none" w:sz="0" w:space="0" w:color="auto"/>
              </w:divBdr>
            </w:div>
            <w:div w:id="966280801">
              <w:marLeft w:val="0"/>
              <w:marRight w:val="0"/>
              <w:marTop w:val="0"/>
              <w:marBottom w:val="0"/>
              <w:divBdr>
                <w:top w:val="none" w:sz="0" w:space="0" w:color="auto"/>
                <w:left w:val="none" w:sz="0" w:space="0" w:color="auto"/>
                <w:bottom w:val="none" w:sz="0" w:space="0" w:color="auto"/>
                <w:right w:val="none" w:sz="0" w:space="0" w:color="auto"/>
              </w:divBdr>
            </w:div>
            <w:div w:id="982470032">
              <w:marLeft w:val="0"/>
              <w:marRight w:val="0"/>
              <w:marTop w:val="0"/>
              <w:marBottom w:val="0"/>
              <w:divBdr>
                <w:top w:val="none" w:sz="0" w:space="0" w:color="auto"/>
                <w:left w:val="none" w:sz="0" w:space="0" w:color="auto"/>
                <w:bottom w:val="none" w:sz="0" w:space="0" w:color="auto"/>
                <w:right w:val="none" w:sz="0" w:space="0" w:color="auto"/>
              </w:divBdr>
            </w:div>
            <w:div w:id="1241256189">
              <w:marLeft w:val="0"/>
              <w:marRight w:val="0"/>
              <w:marTop w:val="0"/>
              <w:marBottom w:val="0"/>
              <w:divBdr>
                <w:top w:val="none" w:sz="0" w:space="0" w:color="auto"/>
                <w:left w:val="none" w:sz="0" w:space="0" w:color="auto"/>
                <w:bottom w:val="none" w:sz="0" w:space="0" w:color="auto"/>
                <w:right w:val="none" w:sz="0" w:space="0" w:color="auto"/>
              </w:divBdr>
            </w:div>
            <w:div w:id="1296177530">
              <w:marLeft w:val="0"/>
              <w:marRight w:val="0"/>
              <w:marTop w:val="0"/>
              <w:marBottom w:val="0"/>
              <w:divBdr>
                <w:top w:val="none" w:sz="0" w:space="0" w:color="auto"/>
                <w:left w:val="none" w:sz="0" w:space="0" w:color="auto"/>
                <w:bottom w:val="none" w:sz="0" w:space="0" w:color="auto"/>
                <w:right w:val="none" w:sz="0" w:space="0" w:color="auto"/>
              </w:divBdr>
            </w:div>
            <w:div w:id="1314139341">
              <w:marLeft w:val="0"/>
              <w:marRight w:val="0"/>
              <w:marTop w:val="0"/>
              <w:marBottom w:val="0"/>
              <w:divBdr>
                <w:top w:val="none" w:sz="0" w:space="0" w:color="auto"/>
                <w:left w:val="none" w:sz="0" w:space="0" w:color="auto"/>
                <w:bottom w:val="none" w:sz="0" w:space="0" w:color="auto"/>
                <w:right w:val="none" w:sz="0" w:space="0" w:color="auto"/>
              </w:divBdr>
            </w:div>
            <w:div w:id="1471437374">
              <w:marLeft w:val="0"/>
              <w:marRight w:val="0"/>
              <w:marTop w:val="0"/>
              <w:marBottom w:val="0"/>
              <w:divBdr>
                <w:top w:val="none" w:sz="0" w:space="0" w:color="auto"/>
                <w:left w:val="none" w:sz="0" w:space="0" w:color="auto"/>
                <w:bottom w:val="none" w:sz="0" w:space="0" w:color="auto"/>
                <w:right w:val="none" w:sz="0" w:space="0" w:color="auto"/>
              </w:divBdr>
            </w:div>
            <w:div w:id="2027898135">
              <w:marLeft w:val="0"/>
              <w:marRight w:val="0"/>
              <w:marTop w:val="0"/>
              <w:marBottom w:val="0"/>
              <w:divBdr>
                <w:top w:val="none" w:sz="0" w:space="0" w:color="auto"/>
                <w:left w:val="none" w:sz="0" w:space="0" w:color="auto"/>
                <w:bottom w:val="none" w:sz="0" w:space="0" w:color="auto"/>
                <w:right w:val="none" w:sz="0" w:space="0" w:color="auto"/>
              </w:divBdr>
            </w:div>
            <w:div w:id="2075203346">
              <w:marLeft w:val="0"/>
              <w:marRight w:val="0"/>
              <w:marTop w:val="0"/>
              <w:marBottom w:val="0"/>
              <w:divBdr>
                <w:top w:val="none" w:sz="0" w:space="0" w:color="auto"/>
                <w:left w:val="none" w:sz="0" w:space="0" w:color="auto"/>
                <w:bottom w:val="none" w:sz="0" w:space="0" w:color="auto"/>
                <w:right w:val="none" w:sz="0" w:space="0" w:color="auto"/>
              </w:divBdr>
            </w:div>
          </w:divsChild>
        </w:div>
        <w:div w:id="886143877">
          <w:marLeft w:val="0"/>
          <w:marRight w:val="0"/>
          <w:marTop w:val="0"/>
          <w:marBottom w:val="0"/>
          <w:divBdr>
            <w:top w:val="none" w:sz="0" w:space="0" w:color="auto"/>
            <w:left w:val="none" w:sz="0" w:space="0" w:color="auto"/>
            <w:bottom w:val="none" w:sz="0" w:space="0" w:color="auto"/>
            <w:right w:val="none" w:sz="0" w:space="0" w:color="auto"/>
          </w:divBdr>
          <w:divsChild>
            <w:div w:id="37439545">
              <w:marLeft w:val="0"/>
              <w:marRight w:val="0"/>
              <w:marTop w:val="0"/>
              <w:marBottom w:val="0"/>
              <w:divBdr>
                <w:top w:val="none" w:sz="0" w:space="0" w:color="auto"/>
                <w:left w:val="none" w:sz="0" w:space="0" w:color="auto"/>
                <w:bottom w:val="none" w:sz="0" w:space="0" w:color="auto"/>
                <w:right w:val="none" w:sz="0" w:space="0" w:color="auto"/>
              </w:divBdr>
            </w:div>
            <w:div w:id="74208165">
              <w:marLeft w:val="0"/>
              <w:marRight w:val="0"/>
              <w:marTop w:val="0"/>
              <w:marBottom w:val="0"/>
              <w:divBdr>
                <w:top w:val="none" w:sz="0" w:space="0" w:color="auto"/>
                <w:left w:val="none" w:sz="0" w:space="0" w:color="auto"/>
                <w:bottom w:val="none" w:sz="0" w:space="0" w:color="auto"/>
                <w:right w:val="none" w:sz="0" w:space="0" w:color="auto"/>
              </w:divBdr>
            </w:div>
            <w:div w:id="101725642">
              <w:marLeft w:val="0"/>
              <w:marRight w:val="0"/>
              <w:marTop w:val="0"/>
              <w:marBottom w:val="0"/>
              <w:divBdr>
                <w:top w:val="none" w:sz="0" w:space="0" w:color="auto"/>
                <w:left w:val="none" w:sz="0" w:space="0" w:color="auto"/>
                <w:bottom w:val="none" w:sz="0" w:space="0" w:color="auto"/>
                <w:right w:val="none" w:sz="0" w:space="0" w:color="auto"/>
              </w:divBdr>
            </w:div>
            <w:div w:id="260652421">
              <w:marLeft w:val="0"/>
              <w:marRight w:val="0"/>
              <w:marTop w:val="0"/>
              <w:marBottom w:val="0"/>
              <w:divBdr>
                <w:top w:val="none" w:sz="0" w:space="0" w:color="auto"/>
                <w:left w:val="none" w:sz="0" w:space="0" w:color="auto"/>
                <w:bottom w:val="none" w:sz="0" w:space="0" w:color="auto"/>
                <w:right w:val="none" w:sz="0" w:space="0" w:color="auto"/>
              </w:divBdr>
            </w:div>
            <w:div w:id="338700477">
              <w:marLeft w:val="0"/>
              <w:marRight w:val="0"/>
              <w:marTop w:val="0"/>
              <w:marBottom w:val="0"/>
              <w:divBdr>
                <w:top w:val="none" w:sz="0" w:space="0" w:color="auto"/>
                <w:left w:val="none" w:sz="0" w:space="0" w:color="auto"/>
                <w:bottom w:val="none" w:sz="0" w:space="0" w:color="auto"/>
                <w:right w:val="none" w:sz="0" w:space="0" w:color="auto"/>
              </w:divBdr>
            </w:div>
            <w:div w:id="544951138">
              <w:marLeft w:val="0"/>
              <w:marRight w:val="0"/>
              <w:marTop w:val="0"/>
              <w:marBottom w:val="0"/>
              <w:divBdr>
                <w:top w:val="none" w:sz="0" w:space="0" w:color="auto"/>
                <w:left w:val="none" w:sz="0" w:space="0" w:color="auto"/>
                <w:bottom w:val="none" w:sz="0" w:space="0" w:color="auto"/>
                <w:right w:val="none" w:sz="0" w:space="0" w:color="auto"/>
              </w:divBdr>
            </w:div>
            <w:div w:id="573472068">
              <w:marLeft w:val="0"/>
              <w:marRight w:val="0"/>
              <w:marTop w:val="0"/>
              <w:marBottom w:val="0"/>
              <w:divBdr>
                <w:top w:val="none" w:sz="0" w:space="0" w:color="auto"/>
                <w:left w:val="none" w:sz="0" w:space="0" w:color="auto"/>
                <w:bottom w:val="none" w:sz="0" w:space="0" w:color="auto"/>
                <w:right w:val="none" w:sz="0" w:space="0" w:color="auto"/>
              </w:divBdr>
            </w:div>
            <w:div w:id="611088643">
              <w:marLeft w:val="0"/>
              <w:marRight w:val="0"/>
              <w:marTop w:val="0"/>
              <w:marBottom w:val="0"/>
              <w:divBdr>
                <w:top w:val="none" w:sz="0" w:space="0" w:color="auto"/>
                <w:left w:val="none" w:sz="0" w:space="0" w:color="auto"/>
                <w:bottom w:val="none" w:sz="0" w:space="0" w:color="auto"/>
                <w:right w:val="none" w:sz="0" w:space="0" w:color="auto"/>
              </w:divBdr>
            </w:div>
            <w:div w:id="951940721">
              <w:marLeft w:val="0"/>
              <w:marRight w:val="0"/>
              <w:marTop w:val="0"/>
              <w:marBottom w:val="0"/>
              <w:divBdr>
                <w:top w:val="none" w:sz="0" w:space="0" w:color="auto"/>
                <w:left w:val="none" w:sz="0" w:space="0" w:color="auto"/>
                <w:bottom w:val="none" w:sz="0" w:space="0" w:color="auto"/>
                <w:right w:val="none" w:sz="0" w:space="0" w:color="auto"/>
              </w:divBdr>
            </w:div>
            <w:div w:id="1227953562">
              <w:marLeft w:val="0"/>
              <w:marRight w:val="0"/>
              <w:marTop w:val="0"/>
              <w:marBottom w:val="0"/>
              <w:divBdr>
                <w:top w:val="none" w:sz="0" w:space="0" w:color="auto"/>
                <w:left w:val="none" w:sz="0" w:space="0" w:color="auto"/>
                <w:bottom w:val="none" w:sz="0" w:space="0" w:color="auto"/>
                <w:right w:val="none" w:sz="0" w:space="0" w:color="auto"/>
              </w:divBdr>
            </w:div>
            <w:div w:id="1295600668">
              <w:marLeft w:val="0"/>
              <w:marRight w:val="0"/>
              <w:marTop w:val="0"/>
              <w:marBottom w:val="0"/>
              <w:divBdr>
                <w:top w:val="none" w:sz="0" w:space="0" w:color="auto"/>
                <w:left w:val="none" w:sz="0" w:space="0" w:color="auto"/>
                <w:bottom w:val="none" w:sz="0" w:space="0" w:color="auto"/>
                <w:right w:val="none" w:sz="0" w:space="0" w:color="auto"/>
              </w:divBdr>
            </w:div>
            <w:div w:id="1326084004">
              <w:marLeft w:val="0"/>
              <w:marRight w:val="0"/>
              <w:marTop w:val="0"/>
              <w:marBottom w:val="0"/>
              <w:divBdr>
                <w:top w:val="none" w:sz="0" w:space="0" w:color="auto"/>
                <w:left w:val="none" w:sz="0" w:space="0" w:color="auto"/>
                <w:bottom w:val="none" w:sz="0" w:space="0" w:color="auto"/>
                <w:right w:val="none" w:sz="0" w:space="0" w:color="auto"/>
              </w:divBdr>
            </w:div>
            <w:div w:id="1349025102">
              <w:marLeft w:val="0"/>
              <w:marRight w:val="0"/>
              <w:marTop w:val="0"/>
              <w:marBottom w:val="0"/>
              <w:divBdr>
                <w:top w:val="none" w:sz="0" w:space="0" w:color="auto"/>
                <w:left w:val="none" w:sz="0" w:space="0" w:color="auto"/>
                <w:bottom w:val="none" w:sz="0" w:space="0" w:color="auto"/>
                <w:right w:val="none" w:sz="0" w:space="0" w:color="auto"/>
              </w:divBdr>
            </w:div>
            <w:div w:id="1364400109">
              <w:marLeft w:val="0"/>
              <w:marRight w:val="0"/>
              <w:marTop w:val="0"/>
              <w:marBottom w:val="0"/>
              <w:divBdr>
                <w:top w:val="none" w:sz="0" w:space="0" w:color="auto"/>
                <w:left w:val="none" w:sz="0" w:space="0" w:color="auto"/>
                <w:bottom w:val="none" w:sz="0" w:space="0" w:color="auto"/>
                <w:right w:val="none" w:sz="0" w:space="0" w:color="auto"/>
              </w:divBdr>
            </w:div>
            <w:div w:id="1518349348">
              <w:marLeft w:val="0"/>
              <w:marRight w:val="0"/>
              <w:marTop w:val="0"/>
              <w:marBottom w:val="0"/>
              <w:divBdr>
                <w:top w:val="none" w:sz="0" w:space="0" w:color="auto"/>
                <w:left w:val="none" w:sz="0" w:space="0" w:color="auto"/>
                <w:bottom w:val="none" w:sz="0" w:space="0" w:color="auto"/>
                <w:right w:val="none" w:sz="0" w:space="0" w:color="auto"/>
              </w:divBdr>
            </w:div>
            <w:div w:id="1538619921">
              <w:marLeft w:val="0"/>
              <w:marRight w:val="0"/>
              <w:marTop w:val="0"/>
              <w:marBottom w:val="0"/>
              <w:divBdr>
                <w:top w:val="none" w:sz="0" w:space="0" w:color="auto"/>
                <w:left w:val="none" w:sz="0" w:space="0" w:color="auto"/>
                <w:bottom w:val="none" w:sz="0" w:space="0" w:color="auto"/>
                <w:right w:val="none" w:sz="0" w:space="0" w:color="auto"/>
              </w:divBdr>
            </w:div>
            <w:div w:id="1581910441">
              <w:marLeft w:val="0"/>
              <w:marRight w:val="0"/>
              <w:marTop w:val="0"/>
              <w:marBottom w:val="0"/>
              <w:divBdr>
                <w:top w:val="none" w:sz="0" w:space="0" w:color="auto"/>
                <w:left w:val="none" w:sz="0" w:space="0" w:color="auto"/>
                <w:bottom w:val="none" w:sz="0" w:space="0" w:color="auto"/>
                <w:right w:val="none" w:sz="0" w:space="0" w:color="auto"/>
              </w:divBdr>
            </w:div>
            <w:div w:id="1623152234">
              <w:marLeft w:val="0"/>
              <w:marRight w:val="0"/>
              <w:marTop w:val="0"/>
              <w:marBottom w:val="0"/>
              <w:divBdr>
                <w:top w:val="none" w:sz="0" w:space="0" w:color="auto"/>
                <w:left w:val="none" w:sz="0" w:space="0" w:color="auto"/>
                <w:bottom w:val="none" w:sz="0" w:space="0" w:color="auto"/>
                <w:right w:val="none" w:sz="0" w:space="0" w:color="auto"/>
              </w:divBdr>
            </w:div>
            <w:div w:id="1863736288">
              <w:marLeft w:val="0"/>
              <w:marRight w:val="0"/>
              <w:marTop w:val="0"/>
              <w:marBottom w:val="0"/>
              <w:divBdr>
                <w:top w:val="none" w:sz="0" w:space="0" w:color="auto"/>
                <w:left w:val="none" w:sz="0" w:space="0" w:color="auto"/>
                <w:bottom w:val="none" w:sz="0" w:space="0" w:color="auto"/>
                <w:right w:val="none" w:sz="0" w:space="0" w:color="auto"/>
              </w:divBdr>
            </w:div>
            <w:div w:id="2069303754">
              <w:marLeft w:val="0"/>
              <w:marRight w:val="0"/>
              <w:marTop w:val="0"/>
              <w:marBottom w:val="0"/>
              <w:divBdr>
                <w:top w:val="none" w:sz="0" w:space="0" w:color="auto"/>
                <w:left w:val="none" w:sz="0" w:space="0" w:color="auto"/>
                <w:bottom w:val="none" w:sz="0" w:space="0" w:color="auto"/>
                <w:right w:val="none" w:sz="0" w:space="0" w:color="auto"/>
              </w:divBdr>
            </w:div>
          </w:divsChild>
        </w:div>
        <w:div w:id="916209459">
          <w:marLeft w:val="0"/>
          <w:marRight w:val="0"/>
          <w:marTop w:val="0"/>
          <w:marBottom w:val="0"/>
          <w:divBdr>
            <w:top w:val="none" w:sz="0" w:space="0" w:color="auto"/>
            <w:left w:val="none" w:sz="0" w:space="0" w:color="auto"/>
            <w:bottom w:val="none" w:sz="0" w:space="0" w:color="auto"/>
            <w:right w:val="none" w:sz="0" w:space="0" w:color="auto"/>
          </w:divBdr>
          <w:divsChild>
            <w:div w:id="49351415">
              <w:marLeft w:val="0"/>
              <w:marRight w:val="0"/>
              <w:marTop w:val="0"/>
              <w:marBottom w:val="0"/>
              <w:divBdr>
                <w:top w:val="none" w:sz="0" w:space="0" w:color="auto"/>
                <w:left w:val="none" w:sz="0" w:space="0" w:color="auto"/>
                <w:bottom w:val="none" w:sz="0" w:space="0" w:color="auto"/>
                <w:right w:val="none" w:sz="0" w:space="0" w:color="auto"/>
              </w:divBdr>
            </w:div>
            <w:div w:id="158693676">
              <w:marLeft w:val="0"/>
              <w:marRight w:val="0"/>
              <w:marTop w:val="0"/>
              <w:marBottom w:val="0"/>
              <w:divBdr>
                <w:top w:val="none" w:sz="0" w:space="0" w:color="auto"/>
                <w:left w:val="none" w:sz="0" w:space="0" w:color="auto"/>
                <w:bottom w:val="none" w:sz="0" w:space="0" w:color="auto"/>
                <w:right w:val="none" w:sz="0" w:space="0" w:color="auto"/>
              </w:divBdr>
            </w:div>
            <w:div w:id="160319545">
              <w:marLeft w:val="0"/>
              <w:marRight w:val="0"/>
              <w:marTop w:val="0"/>
              <w:marBottom w:val="0"/>
              <w:divBdr>
                <w:top w:val="none" w:sz="0" w:space="0" w:color="auto"/>
                <w:left w:val="none" w:sz="0" w:space="0" w:color="auto"/>
                <w:bottom w:val="none" w:sz="0" w:space="0" w:color="auto"/>
                <w:right w:val="none" w:sz="0" w:space="0" w:color="auto"/>
              </w:divBdr>
            </w:div>
            <w:div w:id="329138340">
              <w:marLeft w:val="0"/>
              <w:marRight w:val="0"/>
              <w:marTop w:val="0"/>
              <w:marBottom w:val="0"/>
              <w:divBdr>
                <w:top w:val="none" w:sz="0" w:space="0" w:color="auto"/>
                <w:left w:val="none" w:sz="0" w:space="0" w:color="auto"/>
                <w:bottom w:val="none" w:sz="0" w:space="0" w:color="auto"/>
                <w:right w:val="none" w:sz="0" w:space="0" w:color="auto"/>
              </w:divBdr>
            </w:div>
            <w:div w:id="385224581">
              <w:marLeft w:val="0"/>
              <w:marRight w:val="0"/>
              <w:marTop w:val="0"/>
              <w:marBottom w:val="0"/>
              <w:divBdr>
                <w:top w:val="none" w:sz="0" w:space="0" w:color="auto"/>
                <w:left w:val="none" w:sz="0" w:space="0" w:color="auto"/>
                <w:bottom w:val="none" w:sz="0" w:space="0" w:color="auto"/>
                <w:right w:val="none" w:sz="0" w:space="0" w:color="auto"/>
              </w:divBdr>
            </w:div>
            <w:div w:id="601033479">
              <w:marLeft w:val="0"/>
              <w:marRight w:val="0"/>
              <w:marTop w:val="0"/>
              <w:marBottom w:val="0"/>
              <w:divBdr>
                <w:top w:val="none" w:sz="0" w:space="0" w:color="auto"/>
                <w:left w:val="none" w:sz="0" w:space="0" w:color="auto"/>
                <w:bottom w:val="none" w:sz="0" w:space="0" w:color="auto"/>
                <w:right w:val="none" w:sz="0" w:space="0" w:color="auto"/>
              </w:divBdr>
            </w:div>
            <w:div w:id="606736342">
              <w:marLeft w:val="0"/>
              <w:marRight w:val="0"/>
              <w:marTop w:val="0"/>
              <w:marBottom w:val="0"/>
              <w:divBdr>
                <w:top w:val="none" w:sz="0" w:space="0" w:color="auto"/>
                <w:left w:val="none" w:sz="0" w:space="0" w:color="auto"/>
                <w:bottom w:val="none" w:sz="0" w:space="0" w:color="auto"/>
                <w:right w:val="none" w:sz="0" w:space="0" w:color="auto"/>
              </w:divBdr>
            </w:div>
            <w:div w:id="650914118">
              <w:marLeft w:val="0"/>
              <w:marRight w:val="0"/>
              <w:marTop w:val="0"/>
              <w:marBottom w:val="0"/>
              <w:divBdr>
                <w:top w:val="none" w:sz="0" w:space="0" w:color="auto"/>
                <w:left w:val="none" w:sz="0" w:space="0" w:color="auto"/>
                <w:bottom w:val="none" w:sz="0" w:space="0" w:color="auto"/>
                <w:right w:val="none" w:sz="0" w:space="0" w:color="auto"/>
              </w:divBdr>
            </w:div>
            <w:div w:id="862401440">
              <w:marLeft w:val="0"/>
              <w:marRight w:val="0"/>
              <w:marTop w:val="0"/>
              <w:marBottom w:val="0"/>
              <w:divBdr>
                <w:top w:val="none" w:sz="0" w:space="0" w:color="auto"/>
                <w:left w:val="none" w:sz="0" w:space="0" w:color="auto"/>
                <w:bottom w:val="none" w:sz="0" w:space="0" w:color="auto"/>
                <w:right w:val="none" w:sz="0" w:space="0" w:color="auto"/>
              </w:divBdr>
            </w:div>
            <w:div w:id="906889251">
              <w:marLeft w:val="0"/>
              <w:marRight w:val="0"/>
              <w:marTop w:val="0"/>
              <w:marBottom w:val="0"/>
              <w:divBdr>
                <w:top w:val="none" w:sz="0" w:space="0" w:color="auto"/>
                <w:left w:val="none" w:sz="0" w:space="0" w:color="auto"/>
                <w:bottom w:val="none" w:sz="0" w:space="0" w:color="auto"/>
                <w:right w:val="none" w:sz="0" w:space="0" w:color="auto"/>
              </w:divBdr>
            </w:div>
            <w:div w:id="1102527784">
              <w:marLeft w:val="0"/>
              <w:marRight w:val="0"/>
              <w:marTop w:val="0"/>
              <w:marBottom w:val="0"/>
              <w:divBdr>
                <w:top w:val="none" w:sz="0" w:space="0" w:color="auto"/>
                <w:left w:val="none" w:sz="0" w:space="0" w:color="auto"/>
                <w:bottom w:val="none" w:sz="0" w:space="0" w:color="auto"/>
                <w:right w:val="none" w:sz="0" w:space="0" w:color="auto"/>
              </w:divBdr>
            </w:div>
            <w:div w:id="1112937754">
              <w:marLeft w:val="0"/>
              <w:marRight w:val="0"/>
              <w:marTop w:val="0"/>
              <w:marBottom w:val="0"/>
              <w:divBdr>
                <w:top w:val="none" w:sz="0" w:space="0" w:color="auto"/>
                <w:left w:val="none" w:sz="0" w:space="0" w:color="auto"/>
                <w:bottom w:val="none" w:sz="0" w:space="0" w:color="auto"/>
                <w:right w:val="none" w:sz="0" w:space="0" w:color="auto"/>
              </w:divBdr>
            </w:div>
            <w:div w:id="1126504045">
              <w:marLeft w:val="0"/>
              <w:marRight w:val="0"/>
              <w:marTop w:val="0"/>
              <w:marBottom w:val="0"/>
              <w:divBdr>
                <w:top w:val="none" w:sz="0" w:space="0" w:color="auto"/>
                <w:left w:val="none" w:sz="0" w:space="0" w:color="auto"/>
                <w:bottom w:val="none" w:sz="0" w:space="0" w:color="auto"/>
                <w:right w:val="none" w:sz="0" w:space="0" w:color="auto"/>
              </w:divBdr>
            </w:div>
            <w:div w:id="1138643498">
              <w:marLeft w:val="0"/>
              <w:marRight w:val="0"/>
              <w:marTop w:val="0"/>
              <w:marBottom w:val="0"/>
              <w:divBdr>
                <w:top w:val="none" w:sz="0" w:space="0" w:color="auto"/>
                <w:left w:val="none" w:sz="0" w:space="0" w:color="auto"/>
                <w:bottom w:val="none" w:sz="0" w:space="0" w:color="auto"/>
                <w:right w:val="none" w:sz="0" w:space="0" w:color="auto"/>
              </w:divBdr>
            </w:div>
            <w:div w:id="1299338262">
              <w:marLeft w:val="0"/>
              <w:marRight w:val="0"/>
              <w:marTop w:val="0"/>
              <w:marBottom w:val="0"/>
              <w:divBdr>
                <w:top w:val="none" w:sz="0" w:space="0" w:color="auto"/>
                <w:left w:val="none" w:sz="0" w:space="0" w:color="auto"/>
                <w:bottom w:val="none" w:sz="0" w:space="0" w:color="auto"/>
                <w:right w:val="none" w:sz="0" w:space="0" w:color="auto"/>
              </w:divBdr>
            </w:div>
            <w:div w:id="1350568652">
              <w:marLeft w:val="0"/>
              <w:marRight w:val="0"/>
              <w:marTop w:val="0"/>
              <w:marBottom w:val="0"/>
              <w:divBdr>
                <w:top w:val="none" w:sz="0" w:space="0" w:color="auto"/>
                <w:left w:val="none" w:sz="0" w:space="0" w:color="auto"/>
                <w:bottom w:val="none" w:sz="0" w:space="0" w:color="auto"/>
                <w:right w:val="none" w:sz="0" w:space="0" w:color="auto"/>
              </w:divBdr>
            </w:div>
            <w:div w:id="1368682775">
              <w:marLeft w:val="0"/>
              <w:marRight w:val="0"/>
              <w:marTop w:val="0"/>
              <w:marBottom w:val="0"/>
              <w:divBdr>
                <w:top w:val="none" w:sz="0" w:space="0" w:color="auto"/>
                <w:left w:val="none" w:sz="0" w:space="0" w:color="auto"/>
                <w:bottom w:val="none" w:sz="0" w:space="0" w:color="auto"/>
                <w:right w:val="none" w:sz="0" w:space="0" w:color="auto"/>
              </w:divBdr>
            </w:div>
            <w:div w:id="1441991326">
              <w:marLeft w:val="0"/>
              <w:marRight w:val="0"/>
              <w:marTop w:val="0"/>
              <w:marBottom w:val="0"/>
              <w:divBdr>
                <w:top w:val="none" w:sz="0" w:space="0" w:color="auto"/>
                <w:left w:val="none" w:sz="0" w:space="0" w:color="auto"/>
                <w:bottom w:val="none" w:sz="0" w:space="0" w:color="auto"/>
                <w:right w:val="none" w:sz="0" w:space="0" w:color="auto"/>
              </w:divBdr>
            </w:div>
            <w:div w:id="1474642020">
              <w:marLeft w:val="0"/>
              <w:marRight w:val="0"/>
              <w:marTop w:val="0"/>
              <w:marBottom w:val="0"/>
              <w:divBdr>
                <w:top w:val="none" w:sz="0" w:space="0" w:color="auto"/>
                <w:left w:val="none" w:sz="0" w:space="0" w:color="auto"/>
                <w:bottom w:val="none" w:sz="0" w:space="0" w:color="auto"/>
                <w:right w:val="none" w:sz="0" w:space="0" w:color="auto"/>
              </w:divBdr>
            </w:div>
            <w:div w:id="1546335337">
              <w:marLeft w:val="0"/>
              <w:marRight w:val="0"/>
              <w:marTop w:val="0"/>
              <w:marBottom w:val="0"/>
              <w:divBdr>
                <w:top w:val="none" w:sz="0" w:space="0" w:color="auto"/>
                <w:left w:val="none" w:sz="0" w:space="0" w:color="auto"/>
                <w:bottom w:val="none" w:sz="0" w:space="0" w:color="auto"/>
                <w:right w:val="none" w:sz="0" w:space="0" w:color="auto"/>
              </w:divBdr>
            </w:div>
            <w:div w:id="1580098988">
              <w:marLeft w:val="0"/>
              <w:marRight w:val="0"/>
              <w:marTop w:val="0"/>
              <w:marBottom w:val="0"/>
              <w:divBdr>
                <w:top w:val="none" w:sz="0" w:space="0" w:color="auto"/>
                <w:left w:val="none" w:sz="0" w:space="0" w:color="auto"/>
                <w:bottom w:val="none" w:sz="0" w:space="0" w:color="auto"/>
                <w:right w:val="none" w:sz="0" w:space="0" w:color="auto"/>
              </w:divBdr>
            </w:div>
            <w:div w:id="1599872834">
              <w:marLeft w:val="0"/>
              <w:marRight w:val="0"/>
              <w:marTop w:val="0"/>
              <w:marBottom w:val="0"/>
              <w:divBdr>
                <w:top w:val="none" w:sz="0" w:space="0" w:color="auto"/>
                <w:left w:val="none" w:sz="0" w:space="0" w:color="auto"/>
                <w:bottom w:val="none" w:sz="0" w:space="0" w:color="auto"/>
                <w:right w:val="none" w:sz="0" w:space="0" w:color="auto"/>
              </w:divBdr>
            </w:div>
            <w:div w:id="1670404788">
              <w:marLeft w:val="0"/>
              <w:marRight w:val="0"/>
              <w:marTop w:val="0"/>
              <w:marBottom w:val="0"/>
              <w:divBdr>
                <w:top w:val="none" w:sz="0" w:space="0" w:color="auto"/>
                <w:left w:val="none" w:sz="0" w:space="0" w:color="auto"/>
                <w:bottom w:val="none" w:sz="0" w:space="0" w:color="auto"/>
                <w:right w:val="none" w:sz="0" w:space="0" w:color="auto"/>
              </w:divBdr>
            </w:div>
            <w:div w:id="1678733795">
              <w:marLeft w:val="0"/>
              <w:marRight w:val="0"/>
              <w:marTop w:val="0"/>
              <w:marBottom w:val="0"/>
              <w:divBdr>
                <w:top w:val="none" w:sz="0" w:space="0" w:color="auto"/>
                <w:left w:val="none" w:sz="0" w:space="0" w:color="auto"/>
                <w:bottom w:val="none" w:sz="0" w:space="0" w:color="auto"/>
                <w:right w:val="none" w:sz="0" w:space="0" w:color="auto"/>
              </w:divBdr>
            </w:div>
            <w:div w:id="1689718398">
              <w:marLeft w:val="0"/>
              <w:marRight w:val="0"/>
              <w:marTop w:val="0"/>
              <w:marBottom w:val="0"/>
              <w:divBdr>
                <w:top w:val="none" w:sz="0" w:space="0" w:color="auto"/>
                <w:left w:val="none" w:sz="0" w:space="0" w:color="auto"/>
                <w:bottom w:val="none" w:sz="0" w:space="0" w:color="auto"/>
                <w:right w:val="none" w:sz="0" w:space="0" w:color="auto"/>
              </w:divBdr>
            </w:div>
            <w:div w:id="1763645997">
              <w:marLeft w:val="0"/>
              <w:marRight w:val="0"/>
              <w:marTop w:val="0"/>
              <w:marBottom w:val="0"/>
              <w:divBdr>
                <w:top w:val="none" w:sz="0" w:space="0" w:color="auto"/>
                <w:left w:val="none" w:sz="0" w:space="0" w:color="auto"/>
                <w:bottom w:val="none" w:sz="0" w:space="0" w:color="auto"/>
                <w:right w:val="none" w:sz="0" w:space="0" w:color="auto"/>
              </w:divBdr>
            </w:div>
            <w:div w:id="1961496923">
              <w:marLeft w:val="0"/>
              <w:marRight w:val="0"/>
              <w:marTop w:val="0"/>
              <w:marBottom w:val="0"/>
              <w:divBdr>
                <w:top w:val="none" w:sz="0" w:space="0" w:color="auto"/>
                <w:left w:val="none" w:sz="0" w:space="0" w:color="auto"/>
                <w:bottom w:val="none" w:sz="0" w:space="0" w:color="auto"/>
                <w:right w:val="none" w:sz="0" w:space="0" w:color="auto"/>
              </w:divBdr>
            </w:div>
            <w:div w:id="2128040877">
              <w:marLeft w:val="0"/>
              <w:marRight w:val="0"/>
              <w:marTop w:val="0"/>
              <w:marBottom w:val="0"/>
              <w:divBdr>
                <w:top w:val="none" w:sz="0" w:space="0" w:color="auto"/>
                <w:left w:val="none" w:sz="0" w:space="0" w:color="auto"/>
                <w:bottom w:val="none" w:sz="0" w:space="0" w:color="auto"/>
                <w:right w:val="none" w:sz="0" w:space="0" w:color="auto"/>
              </w:divBdr>
            </w:div>
          </w:divsChild>
        </w:div>
        <w:div w:id="936063816">
          <w:marLeft w:val="0"/>
          <w:marRight w:val="0"/>
          <w:marTop w:val="0"/>
          <w:marBottom w:val="0"/>
          <w:divBdr>
            <w:top w:val="none" w:sz="0" w:space="0" w:color="auto"/>
            <w:left w:val="none" w:sz="0" w:space="0" w:color="auto"/>
            <w:bottom w:val="none" w:sz="0" w:space="0" w:color="auto"/>
            <w:right w:val="none" w:sz="0" w:space="0" w:color="auto"/>
          </w:divBdr>
          <w:divsChild>
            <w:div w:id="42800595">
              <w:marLeft w:val="0"/>
              <w:marRight w:val="0"/>
              <w:marTop w:val="0"/>
              <w:marBottom w:val="0"/>
              <w:divBdr>
                <w:top w:val="none" w:sz="0" w:space="0" w:color="auto"/>
                <w:left w:val="none" w:sz="0" w:space="0" w:color="auto"/>
                <w:bottom w:val="none" w:sz="0" w:space="0" w:color="auto"/>
                <w:right w:val="none" w:sz="0" w:space="0" w:color="auto"/>
              </w:divBdr>
            </w:div>
            <w:div w:id="381250604">
              <w:marLeft w:val="0"/>
              <w:marRight w:val="0"/>
              <w:marTop w:val="0"/>
              <w:marBottom w:val="0"/>
              <w:divBdr>
                <w:top w:val="none" w:sz="0" w:space="0" w:color="auto"/>
                <w:left w:val="none" w:sz="0" w:space="0" w:color="auto"/>
                <w:bottom w:val="none" w:sz="0" w:space="0" w:color="auto"/>
                <w:right w:val="none" w:sz="0" w:space="0" w:color="auto"/>
              </w:divBdr>
            </w:div>
            <w:div w:id="466632990">
              <w:marLeft w:val="0"/>
              <w:marRight w:val="0"/>
              <w:marTop w:val="0"/>
              <w:marBottom w:val="0"/>
              <w:divBdr>
                <w:top w:val="none" w:sz="0" w:space="0" w:color="auto"/>
                <w:left w:val="none" w:sz="0" w:space="0" w:color="auto"/>
                <w:bottom w:val="none" w:sz="0" w:space="0" w:color="auto"/>
                <w:right w:val="none" w:sz="0" w:space="0" w:color="auto"/>
              </w:divBdr>
            </w:div>
            <w:div w:id="738139130">
              <w:marLeft w:val="0"/>
              <w:marRight w:val="0"/>
              <w:marTop w:val="0"/>
              <w:marBottom w:val="0"/>
              <w:divBdr>
                <w:top w:val="none" w:sz="0" w:space="0" w:color="auto"/>
                <w:left w:val="none" w:sz="0" w:space="0" w:color="auto"/>
                <w:bottom w:val="none" w:sz="0" w:space="0" w:color="auto"/>
                <w:right w:val="none" w:sz="0" w:space="0" w:color="auto"/>
              </w:divBdr>
            </w:div>
            <w:div w:id="771122347">
              <w:marLeft w:val="0"/>
              <w:marRight w:val="0"/>
              <w:marTop w:val="0"/>
              <w:marBottom w:val="0"/>
              <w:divBdr>
                <w:top w:val="none" w:sz="0" w:space="0" w:color="auto"/>
                <w:left w:val="none" w:sz="0" w:space="0" w:color="auto"/>
                <w:bottom w:val="none" w:sz="0" w:space="0" w:color="auto"/>
                <w:right w:val="none" w:sz="0" w:space="0" w:color="auto"/>
              </w:divBdr>
            </w:div>
            <w:div w:id="989091302">
              <w:marLeft w:val="0"/>
              <w:marRight w:val="0"/>
              <w:marTop w:val="0"/>
              <w:marBottom w:val="0"/>
              <w:divBdr>
                <w:top w:val="none" w:sz="0" w:space="0" w:color="auto"/>
                <w:left w:val="none" w:sz="0" w:space="0" w:color="auto"/>
                <w:bottom w:val="none" w:sz="0" w:space="0" w:color="auto"/>
                <w:right w:val="none" w:sz="0" w:space="0" w:color="auto"/>
              </w:divBdr>
            </w:div>
            <w:div w:id="1082720279">
              <w:marLeft w:val="0"/>
              <w:marRight w:val="0"/>
              <w:marTop w:val="0"/>
              <w:marBottom w:val="0"/>
              <w:divBdr>
                <w:top w:val="none" w:sz="0" w:space="0" w:color="auto"/>
                <w:left w:val="none" w:sz="0" w:space="0" w:color="auto"/>
                <w:bottom w:val="none" w:sz="0" w:space="0" w:color="auto"/>
                <w:right w:val="none" w:sz="0" w:space="0" w:color="auto"/>
              </w:divBdr>
            </w:div>
            <w:div w:id="1107391420">
              <w:marLeft w:val="0"/>
              <w:marRight w:val="0"/>
              <w:marTop w:val="0"/>
              <w:marBottom w:val="0"/>
              <w:divBdr>
                <w:top w:val="none" w:sz="0" w:space="0" w:color="auto"/>
                <w:left w:val="none" w:sz="0" w:space="0" w:color="auto"/>
                <w:bottom w:val="none" w:sz="0" w:space="0" w:color="auto"/>
                <w:right w:val="none" w:sz="0" w:space="0" w:color="auto"/>
              </w:divBdr>
            </w:div>
            <w:div w:id="1133408594">
              <w:marLeft w:val="0"/>
              <w:marRight w:val="0"/>
              <w:marTop w:val="0"/>
              <w:marBottom w:val="0"/>
              <w:divBdr>
                <w:top w:val="none" w:sz="0" w:space="0" w:color="auto"/>
                <w:left w:val="none" w:sz="0" w:space="0" w:color="auto"/>
                <w:bottom w:val="none" w:sz="0" w:space="0" w:color="auto"/>
                <w:right w:val="none" w:sz="0" w:space="0" w:color="auto"/>
              </w:divBdr>
            </w:div>
            <w:div w:id="1222640007">
              <w:marLeft w:val="0"/>
              <w:marRight w:val="0"/>
              <w:marTop w:val="0"/>
              <w:marBottom w:val="0"/>
              <w:divBdr>
                <w:top w:val="none" w:sz="0" w:space="0" w:color="auto"/>
                <w:left w:val="none" w:sz="0" w:space="0" w:color="auto"/>
                <w:bottom w:val="none" w:sz="0" w:space="0" w:color="auto"/>
                <w:right w:val="none" w:sz="0" w:space="0" w:color="auto"/>
              </w:divBdr>
            </w:div>
            <w:div w:id="1463421231">
              <w:marLeft w:val="0"/>
              <w:marRight w:val="0"/>
              <w:marTop w:val="0"/>
              <w:marBottom w:val="0"/>
              <w:divBdr>
                <w:top w:val="none" w:sz="0" w:space="0" w:color="auto"/>
                <w:left w:val="none" w:sz="0" w:space="0" w:color="auto"/>
                <w:bottom w:val="none" w:sz="0" w:space="0" w:color="auto"/>
                <w:right w:val="none" w:sz="0" w:space="0" w:color="auto"/>
              </w:divBdr>
            </w:div>
            <w:div w:id="1531142247">
              <w:marLeft w:val="0"/>
              <w:marRight w:val="0"/>
              <w:marTop w:val="0"/>
              <w:marBottom w:val="0"/>
              <w:divBdr>
                <w:top w:val="none" w:sz="0" w:space="0" w:color="auto"/>
                <w:left w:val="none" w:sz="0" w:space="0" w:color="auto"/>
                <w:bottom w:val="none" w:sz="0" w:space="0" w:color="auto"/>
                <w:right w:val="none" w:sz="0" w:space="0" w:color="auto"/>
              </w:divBdr>
            </w:div>
            <w:div w:id="1722706085">
              <w:marLeft w:val="0"/>
              <w:marRight w:val="0"/>
              <w:marTop w:val="0"/>
              <w:marBottom w:val="0"/>
              <w:divBdr>
                <w:top w:val="none" w:sz="0" w:space="0" w:color="auto"/>
                <w:left w:val="none" w:sz="0" w:space="0" w:color="auto"/>
                <w:bottom w:val="none" w:sz="0" w:space="0" w:color="auto"/>
                <w:right w:val="none" w:sz="0" w:space="0" w:color="auto"/>
              </w:divBdr>
            </w:div>
            <w:div w:id="1791585423">
              <w:marLeft w:val="0"/>
              <w:marRight w:val="0"/>
              <w:marTop w:val="0"/>
              <w:marBottom w:val="0"/>
              <w:divBdr>
                <w:top w:val="none" w:sz="0" w:space="0" w:color="auto"/>
                <w:left w:val="none" w:sz="0" w:space="0" w:color="auto"/>
                <w:bottom w:val="none" w:sz="0" w:space="0" w:color="auto"/>
                <w:right w:val="none" w:sz="0" w:space="0" w:color="auto"/>
              </w:divBdr>
            </w:div>
            <w:div w:id="1802109980">
              <w:marLeft w:val="0"/>
              <w:marRight w:val="0"/>
              <w:marTop w:val="0"/>
              <w:marBottom w:val="0"/>
              <w:divBdr>
                <w:top w:val="none" w:sz="0" w:space="0" w:color="auto"/>
                <w:left w:val="none" w:sz="0" w:space="0" w:color="auto"/>
                <w:bottom w:val="none" w:sz="0" w:space="0" w:color="auto"/>
                <w:right w:val="none" w:sz="0" w:space="0" w:color="auto"/>
              </w:divBdr>
            </w:div>
            <w:div w:id="1811169337">
              <w:marLeft w:val="0"/>
              <w:marRight w:val="0"/>
              <w:marTop w:val="0"/>
              <w:marBottom w:val="0"/>
              <w:divBdr>
                <w:top w:val="none" w:sz="0" w:space="0" w:color="auto"/>
                <w:left w:val="none" w:sz="0" w:space="0" w:color="auto"/>
                <w:bottom w:val="none" w:sz="0" w:space="0" w:color="auto"/>
                <w:right w:val="none" w:sz="0" w:space="0" w:color="auto"/>
              </w:divBdr>
            </w:div>
            <w:div w:id="1817647532">
              <w:marLeft w:val="0"/>
              <w:marRight w:val="0"/>
              <w:marTop w:val="0"/>
              <w:marBottom w:val="0"/>
              <w:divBdr>
                <w:top w:val="none" w:sz="0" w:space="0" w:color="auto"/>
                <w:left w:val="none" w:sz="0" w:space="0" w:color="auto"/>
                <w:bottom w:val="none" w:sz="0" w:space="0" w:color="auto"/>
                <w:right w:val="none" w:sz="0" w:space="0" w:color="auto"/>
              </w:divBdr>
            </w:div>
            <w:div w:id="2120566345">
              <w:marLeft w:val="0"/>
              <w:marRight w:val="0"/>
              <w:marTop w:val="0"/>
              <w:marBottom w:val="0"/>
              <w:divBdr>
                <w:top w:val="none" w:sz="0" w:space="0" w:color="auto"/>
                <w:left w:val="none" w:sz="0" w:space="0" w:color="auto"/>
                <w:bottom w:val="none" w:sz="0" w:space="0" w:color="auto"/>
                <w:right w:val="none" w:sz="0" w:space="0" w:color="auto"/>
              </w:divBdr>
            </w:div>
          </w:divsChild>
        </w:div>
        <w:div w:id="999624167">
          <w:marLeft w:val="0"/>
          <w:marRight w:val="0"/>
          <w:marTop w:val="0"/>
          <w:marBottom w:val="0"/>
          <w:divBdr>
            <w:top w:val="none" w:sz="0" w:space="0" w:color="auto"/>
            <w:left w:val="none" w:sz="0" w:space="0" w:color="auto"/>
            <w:bottom w:val="none" w:sz="0" w:space="0" w:color="auto"/>
            <w:right w:val="none" w:sz="0" w:space="0" w:color="auto"/>
          </w:divBdr>
          <w:divsChild>
            <w:div w:id="35660580">
              <w:marLeft w:val="0"/>
              <w:marRight w:val="0"/>
              <w:marTop w:val="0"/>
              <w:marBottom w:val="0"/>
              <w:divBdr>
                <w:top w:val="none" w:sz="0" w:space="0" w:color="auto"/>
                <w:left w:val="none" w:sz="0" w:space="0" w:color="auto"/>
                <w:bottom w:val="none" w:sz="0" w:space="0" w:color="auto"/>
                <w:right w:val="none" w:sz="0" w:space="0" w:color="auto"/>
              </w:divBdr>
            </w:div>
            <w:div w:id="147596205">
              <w:marLeft w:val="0"/>
              <w:marRight w:val="0"/>
              <w:marTop w:val="0"/>
              <w:marBottom w:val="0"/>
              <w:divBdr>
                <w:top w:val="none" w:sz="0" w:space="0" w:color="auto"/>
                <w:left w:val="none" w:sz="0" w:space="0" w:color="auto"/>
                <w:bottom w:val="none" w:sz="0" w:space="0" w:color="auto"/>
                <w:right w:val="none" w:sz="0" w:space="0" w:color="auto"/>
              </w:divBdr>
            </w:div>
            <w:div w:id="269508723">
              <w:marLeft w:val="0"/>
              <w:marRight w:val="0"/>
              <w:marTop w:val="0"/>
              <w:marBottom w:val="0"/>
              <w:divBdr>
                <w:top w:val="none" w:sz="0" w:space="0" w:color="auto"/>
                <w:left w:val="none" w:sz="0" w:space="0" w:color="auto"/>
                <w:bottom w:val="none" w:sz="0" w:space="0" w:color="auto"/>
                <w:right w:val="none" w:sz="0" w:space="0" w:color="auto"/>
              </w:divBdr>
            </w:div>
            <w:div w:id="505705486">
              <w:marLeft w:val="0"/>
              <w:marRight w:val="0"/>
              <w:marTop w:val="0"/>
              <w:marBottom w:val="0"/>
              <w:divBdr>
                <w:top w:val="none" w:sz="0" w:space="0" w:color="auto"/>
                <w:left w:val="none" w:sz="0" w:space="0" w:color="auto"/>
                <w:bottom w:val="none" w:sz="0" w:space="0" w:color="auto"/>
                <w:right w:val="none" w:sz="0" w:space="0" w:color="auto"/>
              </w:divBdr>
            </w:div>
            <w:div w:id="695272808">
              <w:marLeft w:val="0"/>
              <w:marRight w:val="0"/>
              <w:marTop w:val="0"/>
              <w:marBottom w:val="0"/>
              <w:divBdr>
                <w:top w:val="none" w:sz="0" w:space="0" w:color="auto"/>
                <w:left w:val="none" w:sz="0" w:space="0" w:color="auto"/>
                <w:bottom w:val="none" w:sz="0" w:space="0" w:color="auto"/>
                <w:right w:val="none" w:sz="0" w:space="0" w:color="auto"/>
              </w:divBdr>
            </w:div>
            <w:div w:id="736706004">
              <w:marLeft w:val="0"/>
              <w:marRight w:val="0"/>
              <w:marTop w:val="0"/>
              <w:marBottom w:val="0"/>
              <w:divBdr>
                <w:top w:val="none" w:sz="0" w:space="0" w:color="auto"/>
                <w:left w:val="none" w:sz="0" w:space="0" w:color="auto"/>
                <w:bottom w:val="none" w:sz="0" w:space="0" w:color="auto"/>
                <w:right w:val="none" w:sz="0" w:space="0" w:color="auto"/>
              </w:divBdr>
            </w:div>
            <w:div w:id="861359102">
              <w:marLeft w:val="0"/>
              <w:marRight w:val="0"/>
              <w:marTop w:val="0"/>
              <w:marBottom w:val="0"/>
              <w:divBdr>
                <w:top w:val="none" w:sz="0" w:space="0" w:color="auto"/>
                <w:left w:val="none" w:sz="0" w:space="0" w:color="auto"/>
                <w:bottom w:val="none" w:sz="0" w:space="0" w:color="auto"/>
                <w:right w:val="none" w:sz="0" w:space="0" w:color="auto"/>
              </w:divBdr>
            </w:div>
            <w:div w:id="961421864">
              <w:marLeft w:val="0"/>
              <w:marRight w:val="0"/>
              <w:marTop w:val="0"/>
              <w:marBottom w:val="0"/>
              <w:divBdr>
                <w:top w:val="none" w:sz="0" w:space="0" w:color="auto"/>
                <w:left w:val="none" w:sz="0" w:space="0" w:color="auto"/>
                <w:bottom w:val="none" w:sz="0" w:space="0" w:color="auto"/>
                <w:right w:val="none" w:sz="0" w:space="0" w:color="auto"/>
              </w:divBdr>
            </w:div>
            <w:div w:id="1034965808">
              <w:marLeft w:val="0"/>
              <w:marRight w:val="0"/>
              <w:marTop w:val="0"/>
              <w:marBottom w:val="0"/>
              <w:divBdr>
                <w:top w:val="none" w:sz="0" w:space="0" w:color="auto"/>
                <w:left w:val="none" w:sz="0" w:space="0" w:color="auto"/>
                <w:bottom w:val="none" w:sz="0" w:space="0" w:color="auto"/>
                <w:right w:val="none" w:sz="0" w:space="0" w:color="auto"/>
              </w:divBdr>
            </w:div>
            <w:div w:id="1054036952">
              <w:marLeft w:val="0"/>
              <w:marRight w:val="0"/>
              <w:marTop w:val="0"/>
              <w:marBottom w:val="0"/>
              <w:divBdr>
                <w:top w:val="none" w:sz="0" w:space="0" w:color="auto"/>
                <w:left w:val="none" w:sz="0" w:space="0" w:color="auto"/>
                <w:bottom w:val="none" w:sz="0" w:space="0" w:color="auto"/>
                <w:right w:val="none" w:sz="0" w:space="0" w:color="auto"/>
              </w:divBdr>
            </w:div>
            <w:div w:id="1162088753">
              <w:marLeft w:val="0"/>
              <w:marRight w:val="0"/>
              <w:marTop w:val="0"/>
              <w:marBottom w:val="0"/>
              <w:divBdr>
                <w:top w:val="none" w:sz="0" w:space="0" w:color="auto"/>
                <w:left w:val="none" w:sz="0" w:space="0" w:color="auto"/>
                <w:bottom w:val="none" w:sz="0" w:space="0" w:color="auto"/>
                <w:right w:val="none" w:sz="0" w:space="0" w:color="auto"/>
              </w:divBdr>
            </w:div>
            <w:div w:id="1225221610">
              <w:marLeft w:val="0"/>
              <w:marRight w:val="0"/>
              <w:marTop w:val="0"/>
              <w:marBottom w:val="0"/>
              <w:divBdr>
                <w:top w:val="none" w:sz="0" w:space="0" w:color="auto"/>
                <w:left w:val="none" w:sz="0" w:space="0" w:color="auto"/>
                <w:bottom w:val="none" w:sz="0" w:space="0" w:color="auto"/>
                <w:right w:val="none" w:sz="0" w:space="0" w:color="auto"/>
              </w:divBdr>
            </w:div>
            <w:div w:id="1243297751">
              <w:marLeft w:val="0"/>
              <w:marRight w:val="0"/>
              <w:marTop w:val="0"/>
              <w:marBottom w:val="0"/>
              <w:divBdr>
                <w:top w:val="none" w:sz="0" w:space="0" w:color="auto"/>
                <w:left w:val="none" w:sz="0" w:space="0" w:color="auto"/>
                <w:bottom w:val="none" w:sz="0" w:space="0" w:color="auto"/>
                <w:right w:val="none" w:sz="0" w:space="0" w:color="auto"/>
              </w:divBdr>
            </w:div>
            <w:div w:id="1554267057">
              <w:marLeft w:val="0"/>
              <w:marRight w:val="0"/>
              <w:marTop w:val="0"/>
              <w:marBottom w:val="0"/>
              <w:divBdr>
                <w:top w:val="none" w:sz="0" w:space="0" w:color="auto"/>
                <w:left w:val="none" w:sz="0" w:space="0" w:color="auto"/>
                <w:bottom w:val="none" w:sz="0" w:space="0" w:color="auto"/>
                <w:right w:val="none" w:sz="0" w:space="0" w:color="auto"/>
              </w:divBdr>
            </w:div>
            <w:div w:id="1569804549">
              <w:marLeft w:val="0"/>
              <w:marRight w:val="0"/>
              <w:marTop w:val="0"/>
              <w:marBottom w:val="0"/>
              <w:divBdr>
                <w:top w:val="none" w:sz="0" w:space="0" w:color="auto"/>
                <w:left w:val="none" w:sz="0" w:space="0" w:color="auto"/>
                <w:bottom w:val="none" w:sz="0" w:space="0" w:color="auto"/>
                <w:right w:val="none" w:sz="0" w:space="0" w:color="auto"/>
              </w:divBdr>
            </w:div>
            <w:div w:id="1589383590">
              <w:marLeft w:val="0"/>
              <w:marRight w:val="0"/>
              <w:marTop w:val="0"/>
              <w:marBottom w:val="0"/>
              <w:divBdr>
                <w:top w:val="none" w:sz="0" w:space="0" w:color="auto"/>
                <w:left w:val="none" w:sz="0" w:space="0" w:color="auto"/>
                <w:bottom w:val="none" w:sz="0" w:space="0" w:color="auto"/>
                <w:right w:val="none" w:sz="0" w:space="0" w:color="auto"/>
              </w:divBdr>
            </w:div>
            <w:div w:id="1601840170">
              <w:marLeft w:val="0"/>
              <w:marRight w:val="0"/>
              <w:marTop w:val="0"/>
              <w:marBottom w:val="0"/>
              <w:divBdr>
                <w:top w:val="none" w:sz="0" w:space="0" w:color="auto"/>
                <w:left w:val="none" w:sz="0" w:space="0" w:color="auto"/>
                <w:bottom w:val="none" w:sz="0" w:space="0" w:color="auto"/>
                <w:right w:val="none" w:sz="0" w:space="0" w:color="auto"/>
              </w:divBdr>
            </w:div>
            <w:div w:id="1918128963">
              <w:marLeft w:val="0"/>
              <w:marRight w:val="0"/>
              <w:marTop w:val="0"/>
              <w:marBottom w:val="0"/>
              <w:divBdr>
                <w:top w:val="none" w:sz="0" w:space="0" w:color="auto"/>
                <w:left w:val="none" w:sz="0" w:space="0" w:color="auto"/>
                <w:bottom w:val="none" w:sz="0" w:space="0" w:color="auto"/>
                <w:right w:val="none" w:sz="0" w:space="0" w:color="auto"/>
              </w:divBdr>
            </w:div>
            <w:div w:id="2071033008">
              <w:marLeft w:val="0"/>
              <w:marRight w:val="0"/>
              <w:marTop w:val="0"/>
              <w:marBottom w:val="0"/>
              <w:divBdr>
                <w:top w:val="none" w:sz="0" w:space="0" w:color="auto"/>
                <w:left w:val="none" w:sz="0" w:space="0" w:color="auto"/>
                <w:bottom w:val="none" w:sz="0" w:space="0" w:color="auto"/>
                <w:right w:val="none" w:sz="0" w:space="0" w:color="auto"/>
              </w:divBdr>
            </w:div>
            <w:div w:id="2072381571">
              <w:marLeft w:val="0"/>
              <w:marRight w:val="0"/>
              <w:marTop w:val="0"/>
              <w:marBottom w:val="0"/>
              <w:divBdr>
                <w:top w:val="none" w:sz="0" w:space="0" w:color="auto"/>
                <w:left w:val="none" w:sz="0" w:space="0" w:color="auto"/>
                <w:bottom w:val="none" w:sz="0" w:space="0" w:color="auto"/>
                <w:right w:val="none" w:sz="0" w:space="0" w:color="auto"/>
              </w:divBdr>
            </w:div>
          </w:divsChild>
        </w:div>
        <w:div w:id="1070037904">
          <w:marLeft w:val="0"/>
          <w:marRight w:val="0"/>
          <w:marTop w:val="0"/>
          <w:marBottom w:val="0"/>
          <w:divBdr>
            <w:top w:val="none" w:sz="0" w:space="0" w:color="auto"/>
            <w:left w:val="none" w:sz="0" w:space="0" w:color="auto"/>
            <w:bottom w:val="none" w:sz="0" w:space="0" w:color="auto"/>
            <w:right w:val="none" w:sz="0" w:space="0" w:color="auto"/>
          </w:divBdr>
          <w:divsChild>
            <w:div w:id="128669654">
              <w:marLeft w:val="0"/>
              <w:marRight w:val="0"/>
              <w:marTop w:val="0"/>
              <w:marBottom w:val="0"/>
              <w:divBdr>
                <w:top w:val="none" w:sz="0" w:space="0" w:color="auto"/>
                <w:left w:val="none" w:sz="0" w:space="0" w:color="auto"/>
                <w:bottom w:val="none" w:sz="0" w:space="0" w:color="auto"/>
                <w:right w:val="none" w:sz="0" w:space="0" w:color="auto"/>
              </w:divBdr>
            </w:div>
            <w:div w:id="274362203">
              <w:marLeft w:val="0"/>
              <w:marRight w:val="0"/>
              <w:marTop w:val="0"/>
              <w:marBottom w:val="0"/>
              <w:divBdr>
                <w:top w:val="none" w:sz="0" w:space="0" w:color="auto"/>
                <w:left w:val="none" w:sz="0" w:space="0" w:color="auto"/>
                <w:bottom w:val="none" w:sz="0" w:space="0" w:color="auto"/>
                <w:right w:val="none" w:sz="0" w:space="0" w:color="auto"/>
              </w:divBdr>
            </w:div>
            <w:div w:id="294986987">
              <w:marLeft w:val="0"/>
              <w:marRight w:val="0"/>
              <w:marTop w:val="0"/>
              <w:marBottom w:val="0"/>
              <w:divBdr>
                <w:top w:val="none" w:sz="0" w:space="0" w:color="auto"/>
                <w:left w:val="none" w:sz="0" w:space="0" w:color="auto"/>
                <w:bottom w:val="none" w:sz="0" w:space="0" w:color="auto"/>
                <w:right w:val="none" w:sz="0" w:space="0" w:color="auto"/>
              </w:divBdr>
            </w:div>
            <w:div w:id="324629444">
              <w:marLeft w:val="0"/>
              <w:marRight w:val="0"/>
              <w:marTop w:val="0"/>
              <w:marBottom w:val="0"/>
              <w:divBdr>
                <w:top w:val="none" w:sz="0" w:space="0" w:color="auto"/>
                <w:left w:val="none" w:sz="0" w:space="0" w:color="auto"/>
                <w:bottom w:val="none" w:sz="0" w:space="0" w:color="auto"/>
                <w:right w:val="none" w:sz="0" w:space="0" w:color="auto"/>
              </w:divBdr>
            </w:div>
            <w:div w:id="491527220">
              <w:marLeft w:val="0"/>
              <w:marRight w:val="0"/>
              <w:marTop w:val="0"/>
              <w:marBottom w:val="0"/>
              <w:divBdr>
                <w:top w:val="none" w:sz="0" w:space="0" w:color="auto"/>
                <w:left w:val="none" w:sz="0" w:space="0" w:color="auto"/>
                <w:bottom w:val="none" w:sz="0" w:space="0" w:color="auto"/>
                <w:right w:val="none" w:sz="0" w:space="0" w:color="auto"/>
              </w:divBdr>
            </w:div>
            <w:div w:id="557010161">
              <w:marLeft w:val="0"/>
              <w:marRight w:val="0"/>
              <w:marTop w:val="0"/>
              <w:marBottom w:val="0"/>
              <w:divBdr>
                <w:top w:val="none" w:sz="0" w:space="0" w:color="auto"/>
                <w:left w:val="none" w:sz="0" w:space="0" w:color="auto"/>
                <w:bottom w:val="none" w:sz="0" w:space="0" w:color="auto"/>
                <w:right w:val="none" w:sz="0" w:space="0" w:color="auto"/>
              </w:divBdr>
            </w:div>
            <w:div w:id="1112284318">
              <w:marLeft w:val="0"/>
              <w:marRight w:val="0"/>
              <w:marTop w:val="0"/>
              <w:marBottom w:val="0"/>
              <w:divBdr>
                <w:top w:val="none" w:sz="0" w:space="0" w:color="auto"/>
                <w:left w:val="none" w:sz="0" w:space="0" w:color="auto"/>
                <w:bottom w:val="none" w:sz="0" w:space="0" w:color="auto"/>
                <w:right w:val="none" w:sz="0" w:space="0" w:color="auto"/>
              </w:divBdr>
            </w:div>
            <w:div w:id="1315838149">
              <w:marLeft w:val="0"/>
              <w:marRight w:val="0"/>
              <w:marTop w:val="0"/>
              <w:marBottom w:val="0"/>
              <w:divBdr>
                <w:top w:val="none" w:sz="0" w:space="0" w:color="auto"/>
                <w:left w:val="none" w:sz="0" w:space="0" w:color="auto"/>
                <w:bottom w:val="none" w:sz="0" w:space="0" w:color="auto"/>
                <w:right w:val="none" w:sz="0" w:space="0" w:color="auto"/>
              </w:divBdr>
            </w:div>
            <w:div w:id="1370375298">
              <w:marLeft w:val="0"/>
              <w:marRight w:val="0"/>
              <w:marTop w:val="0"/>
              <w:marBottom w:val="0"/>
              <w:divBdr>
                <w:top w:val="none" w:sz="0" w:space="0" w:color="auto"/>
                <w:left w:val="none" w:sz="0" w:space="0" w:color="auto"/>
                <w:bottom w:val="none" w:sz="0" w:space="0" w:color="auto"/>
                <w:right w:val="none" w:sz="0" w:space="0" w:color="auto"/>
              </w:divBdr>
            </w:div>
            <w:div w:id="1375740441">
              <w:marLeft w:val="0"/>
              <w:marRight w:val="0"/>
              <w:marTop w:val="0"/>
              <w:marBottom w:val="0"/>
              <w:divBdr>
                <w:top w:val="none" w:sz="0" w:space="0" w:color="auto"/>
                <w:left w:val="none" w:sz="0" w:space="0" w:color="auto"/>
                <w:bottom w:val="none" w:sz="0" w:space="0" w:color="auto"/>
                <w:right w:val="none" w:sz="0" w:space="0" w:color="auto"/>
              </w:divBdr>
            </w:div>
            <w:div w:id="1378823088">
              <w:marLeft w:val="0"/>
              <w:marRight w:val="0"/>
              <w:marTop w:val="0"/>
              <w:marBottom w:val="0"/>
              <w:divBdr>
                <w:top w:val="none" w:sz="0" w:space="0" w:color="auto"/>
                <w:left w:val="none" w:sz="0" w:space="0" w:color="auto"/>
                <w:bottom w:val="none" w:sz="0" w:space="0" w:color="auto"/>
                <w:right w:val="none" w:sz="0" w:space="0" w:color="auto"/>
              </w:divBdr>
            </w:div>
            <w:div w:id="1436898368">
              <w:marLeft w:val="0"/>
              <w:marRight w:val="0"/>
              <w:marTop w:val="0"/>
              <w:marBottom w:val="0"/>
              <w:divBdr>
                <w:top w:val="none" w:sz="0" w:space="0" w:color="auto"/>
                <w:left w:val="none" w:sz="0" w:space="0" w:color="auto"/>
                <w:bottom w:val="none" w:sz="0" w:space="0" w:color="auto"/>
                <w:right w:val="none" w:sz="0" w:space="0" w:color="auto"/>
              </w:divBdr>
            </w:div>
            <w:div w:id="1453863205">
              <w:marLeft w:val="0"/>
              <w:marRight w:val="0"/>
              <w:marTop w:val="0"/>
              <w:marBottom w:val="0"/>
              <w:divBdr>
                <w:top w:val="none" w:sz="0" w:space="0" w:color="auto"/>
                <w:left w:val="none" w:sz="0" w:space="0" w:color="auto"/>
                <w:bottom w:val="none" w:sz="0" w:space="0" w:color="auto"/>
                <w:right w:val="none" w:sz="0" w:space="0" w:color="auto"/>
              </w:divBdr>
            </w:div>
            <w:div w:id="1475877172">
              <w:marLeft w:val="0"/>
              <w:marRight w:val="0"/>
              <w:marTop w:val="0"/>
              <w:marBottom w:val="0"/>
              <w:divBdr>
                <w:top w:val="none" w:sz="0" w:space="0" w:color="auto"/>
                <w:left w:val="none" w:sz="0" w:space="0" w:color="auto"/>
                <w:bottom w:val="none" w:sz="0" w:space="0" w:color="auto"/>
                <w:right w:val="none" w:sz="0" w:space="0" w:color="auto"/>
              </w:divBdr>
            </w:div>
            <w:div w:id="1522745080">
              <w:marLeft w:val="0"/>
              <w:marRight w:val="0"/>
              <w:marTop w:val="0"/>
              <w:marBottom w:val="0"/>
              <w:divBdr>
                <w:top w:val="none" w:sz="0" w:space="0" w:color="auto"/>
                <w:left w:val="none" w:sz="0" w:space="0" w:color="auto"/>
                <w:bottom w:val="none" w:sz="0" w:space="0" w:color="auto"/>
                <w:right w:val="none" w:sz="0" w:space="0" w:color="auto"/>
              </w:divBdr>
            </w:div>
            <w:div w:id="1682465181">
              <w:marLeft w:val="0"/>
              <w:marRight w:val="0"/>
              <w:marTop w:val="0"/>
              <w:marBottom w:val="0"/>
              <w:divBdr>
                <w:top w:val="none" w:sz="0" w:space="0" w:color="auto"/>
                <w:left w:val="none" w:sz="0" w:space="0" w:color="auto"/>
                <w:bottom w:val="none" w:sz="0" w:space="0" w:color="auto"/>
                <w:right w:val="none" w:sz="0" w:space="0" w:color="auto"/>
              </w:divBdr>
            </w:div>
            <w:div w:id="1719552175">
              <w:marLeft w:val="0"/>
              <w:marRight w:val="0"/>
              <w:marTop w:val="0"/>
              <w:marBottom w:val="0"/>
              <w:divBdr>
                <w:top w:val="none" w:sz="0" w:space="0" w:color="auto"/>
                <w:left w:val="none" w:sz="0" w:space="0" w:color="auto"/>
                <w:bottom w:val="none" w:sz="0" w:space="0" w:color="auto"/>
                <w:right w:val="none" w:sz="0" w:space="0" w:color="auto"/>
              </w:divBdr>
            </w:div>
            <w:div w:id="1859349233">
              <w:marLeft w:val="0"/>
              <w:marRight w:val="0"/>
              <w:marTop w:val="0"/>
              <w:marBottom w:val="0"/>
              <w:divBdr>
                <w:top w:val="none" w:sz="0" w:space="0" w:color="auto"/>
                <w:left w:val="none" w:sz="0" w:space="0" w:color="auto"/>
                <w:bottom w:val="none" w:sz="0" w:space="0" w:color="auto"/>
                <w:right w:val="none" w:sz="0" w:space="0" w:color="auto"/>
              </w:divBdr>
            </w:div>
            <w:div w:id="1954361666">
              <w:marLeft w:val="0"/>
              <w:marRight w:val="0"/>
              <w:marTop w:val="0"/>
              <w:marBottom w:val="0"/>
              <w:divBdr>
                <w:top w:val="none" w:sz="0" w:space="0" w:color="auto"/>
                <w:left w:val="none" w:sz="0" w:space="0" w:color="auto"/>
                <w:bottom w:val="none" w:sz="0" w:space="0" w:color="auto"/>
                <w:right w:val="none" w:sz="0" w:space="0" w:color="auto"/>
              </w:divBdr>
            </w:div>
            <w:div w:id="1955791681">
              <w:marLeft w:val="0"/>
              <w:marRight w:val="0"/>
              <w:marTop w:val="0"/>
              <w:marBottom w:val="0"/>
              <w:divBdr>
                <w:top w:val="none" w:sz="0" w:space="0" w:color="auto"/>
                <w:left w:val="none" w:sz="0" w:space="0" w:color="auto"/>
                <w:bottom w:val="none" w:sz="0" w:space="0" w:color="auto"/>
                <w:right w:val="none" w:sz="0" w:space="0" w:color="auto"/>
              </w:divBdr>
            </w:div>
          </w:divsChild>
        </w:div>
        <w:div w:id="1697733861">
          <w:marLeft w:val="0"/>
          <w:marRight w:val="0"/>
          <w:marTop w:val="0"/>
          <w:marBottom w:val="0"/>
          <w:divBdr>
            <w:top w:val="none" w:sz="0" w:space="0" w:color="auto"/>
            <w:left w:val="none" w:sz="0" w:space="0" w:color="auto"/>
            <w:bottom w:val="none" w:sz="0" w:space="0" w:color="auto"/>
            <w:right w:val="none" w:sz="0" w:space="0" w:color="auto"/>
          </w:divBdr>
          <w:divsChild>
            <w:div w:id="14312101">
              <w:marLeft w:val="0"/>
              <w:marRight w:val="0"/>
              <w:marTop w:val="0"/>
              <w:marBottom w:val="0"/>
              <w:divBdr>
                <w:top w:val="none" w:sz="0" w:space="0" w:color="auto"/>
                <w:left w:val="none" w:sz="0" w:space="0" w:color="auto"/>
                <w:bottom w:val="none" w:sz="0" w:space="0" w:color="auto"/>
                <w:right w:val="none" w:sz="0" w:space="0" w:color="auto"/>
              </w:divBdr>
            </w:div>
            <w:div w:id="45615417">
              <w:marLeft w:val="0"/>
              <w:marRight w:val="0"/>
              <w:marTop w:val="0"/>
              <w:marBottom w:val="0"/>
              <w:divBdr>
                <w:top w:val="none" w:sz="0" w:space="0" w:color="auto"/>
                <w:left w:val="none" w:sz="0" w:space="0" w:color="auto"/>
                <w:bottom w:val="none" w:sz="0" w:space="0" w:color="auto"/>
                <w:right w:val="none" w:sz="0" w:space="0" w:color="auto"/>
              </w:divBdr>
            </w:div>
            <w:div w:id="205528953">
              <w:marLeft w:val="0"/>
              <w:marRight w:val="0"/>
              <w:marTop w:val="0"/>
              <w:marBottom w:val="0"/>
              <w:divBdr>
                <w:top w:val="none" w:sz="0" w:space="0" w:color="auto"/>
                <w:left w:val="none" w:sz="0" w:space="0" w:color="auto"/>
                <w:bottom w:val="none" w:sz="0" w:space="0" w:color="auto"/>
                <w:right w:val="none" w:sz="0" w:space="0" w:color="auto"/>
              </w:divBdr>
            </w:div>
            <w:div w:id="206182810">
              <w:marLeft w:val="0"/>
              <w:marRight w:val="0"/>
              <w:marTop w:val="0"/>
              <w:marBottom w:val="0"/>
              <w:divBdr>
                <w:top w:val="none" w:sz="0" w:space="0" w:color="auto"/>
                <w:left w:val="none" w:sz="0" w:space="0" w:color="auto"/>
                <w:bottom w:val="none" w:sz="0" w:space="0" w:color="auto"/>
                <w:right w:val="none" w:sz="0" w:space="0" w:color="auto"/>
              </w:divBdr>
            </w:div>
            <w:div w:id="421100272">
              <w:marLeft w:val="0"/>
              <w:marRight w:val="0"/>
              <w:marTop w:val="0"/>
              <w:marBottom w:val="0"/>
              <w:divBdr>
                <w:top w:val="none" w:sz="0" w:space="0" w:color="auto"/>
                <w:left w:val="none" w:sz="0" w:space="0" w:color="auto"/>
                <w:bottom w:val="none" w:sz="0" w:space="0" w:color="auto"/>
                <w:right w:val="none" w:sz="0" w:space="0" w:color="auto"/>
              </w:divBdr>
            </w:div>
            <w:div w:id="617493851">
              <w:marLeft w:val="0"/>
              <w:marRight w:val="0"/>
              <w:marTop w:val="0"/>
              <w:marBottom w:val="0"/>
              <w:divBdr>
                <w:top w:val="none" w:sz="0" w:space="0" w:color="auto"/>
                <w:left w:val="none" w:sz="0" w:space="0" w:color="auto"/>
                <w:bottom w:val="none" w:sz="0" w:space="0" w:color="auto"/>
                <w:right w:val="none" w:sz="0" w:space="0" w:color="auto"/>
              </w:divBdr>
            </w:div>
            <w:div w:id="735855668">
              <w:marLeft w:val="0"/>
              <w:marRight w:val="0"/>
              <w:marTop w:val="0"/>
              <w:marBottom w:val="0"/>
              <w:divBdr>
                <w:top w:val="none" w:sz="0" w:space="0" w:color="auto"/>
                <w:left w:val="none" w:sz="0" w:space="0" w:color="auto"/>
                <w:bottom w:val="none" w:sz="0" w:space="0" w:color="auto"/>
                <w:right w:val="none" w:sz="0" w:space="0" w:color="auto"/>
              </w:divBdr>
            </w:div>
            <w:div w:id="829440494">
              <w:marLeft w:val="0"/>
              <w:marRight w:val="0"/>
              <w:marTop w:val="0"/>
              <w:marBottom w:val="0"/>
              <w:divBdr>
                <w:top w:val="none" w:sz="0" w:space="0" w:color="auto"/>
                <w:left w:val="none" w:sz="0" w:space="0" w:color="auto"/>
                <w:bottom w:val="none" w:sz="0" w:space="0" w:color="auto"/>
                <w:right w:val="none" w:sz="0" w:space="0" w:color="auto"/>
              </w:divBdr>
            </w:div>
            <w:div w:id="859009455">
              <w:marLeft w:val="0"/>
              <w:marRight w:val="0"/>
              <w:marTop w:val="0"/>
              <w:marBottom w:val="0"/>
              <w:divBdr>
                <w:top w:val="none" w:sz="0" w:space="0" w:color="auto"/>
                <w:left w:val="none" w:sz="0" w:space="0" w:color="auto"/>
                <w:bottom w:val="none" w:sz="0" w:space="0" w:color="auto"/>
                <w:right w:val="none" w:sz="0" w:space="0" w:color="auto"/>
              </w:divBdr>
            </w:div>
            <w:div w:id="912550214">
              <w:marLeft w:val="0"/>
              <w:marRight w:val="0"/>
              <w:marTop w:val="0"/>
              <w:marBottom w:val="0"/>
              <w:divBdr>
                <w:top w:val="none" w:sz="0" w:space="0" w:color="auto"/>
                <w:left w:val="none" w:sz="0" w:space="0" w:color="auto"/>
                <w:bottom w:val="none" w:sz="0" w:space="0" w:color="auto"/>
                <w:right w:val="none" w:sz="0" w:space="0" w:color="auto"/>
              </w:divBdr>
            </w:div>
            <w:div w:id="913246930">
              <w:marLeft w:val="0"/>
              <w:marRight w:val="0"/>
              <w:marTop w:val="0"/>
              <w:marBottom w:val="0"/>
              <w:divBdr>
                <w:top w:val="none" w:sz="0" w:space="0" w:color="auto"/>
                <w:left w:val="none" w:sz="0" w:space="0" w:color="auto"/>
                <w:bottom w:val="none" w:sz="0" w:space="0" w:color="auto"/>
                <w:right w:val="none" w:sz="0" w:space="0" w:color="auto"/>
              </w:divBdr>
            </w:div>
            <w:div w:id="1029641248">
              <w:marLeft w:val="0"/>
              <w:marRight w:val="0"/>
              <w:marTop w:val="0"/>
              <w:marBottom w:val="0"/>
              <w:divBdr>
                <w:top w:val="none" w:sz="0" w:space="0" w:color="auto"/>
                <w:left w:val="none" w:sz="0" w:space="0" w:color="auto"/>
                <w:bottom w:val="none" w:sz="0" w:space="0" w:color="auto"/>
                <w:right w:val="none" w:sz="0" w:space="0" w:color="auto"/>
              </w:divBdr>
            </w:div>
            <w:div w:id="1055541211">
              <w:marLeft w:val="0"/>
              <w:marRight w:val="0"/>
              <w:marTop w:val="0"/>
              <w:marBottom w:val="0"/>
              <w:divBdr>
                <w:top w:val="none" w:sz="0" w:space="0" w:color="auto"/>
                <w:left w:val="none" w:sz="0" w:space="0" w:color="auto"/>
                <w:bottom w:val="none" w:sz="0" w:space="0" w:color="auto"/>
                <w:right w:val="none" w:sz="0" w:space="0" w:color="auto"/>
              </w:divBdr>
            </w:div>
            <w:div w:id="1102804708">
              <w:marLeft w:val="0"/>
              <w:marRight w:val="0"/>
              <w:marTop w:val="0"/>
              <w:marBottom w:val="0"/>
              <w:divBdr>
                <w:top w:val="none" w:sz="0" w:space="0" w:color="auto"/>
                <w:left w:val="none" w:sz="0" w:space="0" w:color="auto"/>
                <w:bottom w:val="none" w:sz="0" w:space="0" w:color="auto"/>
                <w:right w:val="none" w:sz="0" w:space="0" w:color="auto"/>
              </w:divBdr>
            </w:div>
            <w:div w:id="1154103607">
              <w:marLeft w:val="0"/>
              <w:marRight w:val="0"/>
              <w:marTop w:val="0"/>
              <w:marBottom w:val="0"/>
              <w:divBdr>
                <w:top w:val="none" w:sz="0" w:space="0" w:color="auto"/>
                <w:left w:val="none" w:sz="0" w:space="0" w:color="auto"/>
                <w:bottom w:val="none" w:sz="0" w:space="0" w:color="auto"/>
                <w:right w:val="none" w:sz="0" w:space="0" w:color="auto"/>
              </w:divBdr>
            </w:div>
            <w:div w:id="1158348961">
              <w:marLeft w:val="0"/>
              <w:marRight w:val="0"/>
              <w:marTop w:val="0"/>
              <w:marBottom w:val="0"/>
              <w:divBdr>
                <w:top w:val="none" w:sz="0" w:space="0" w:color="auto"/>
                <w:left w:val="none" w:sz="0" w:space="0" w:color="auto"/>
                <w:bottom w:val="none" w:sz="0" w:space="0" w:color="auto"/>
                <w:right w:val="none" w:sz="0" w:space="0" w:color="auto"/>
              </w:divBdr>
            </w:div>
            <w:div w:id="1720401227">
              <w:marLeft w:val="0"/>
              <w:marRight w:val="0"/>
              <w:marTop w:val="0"/>
              <w:marBottom w:val="0"/>
              <w:divBdr>
                <w:top w:val="none" w:sz="0" w:space="0" w:color="auto"/>
                <w:left w:val="none" w:sz="0" w:space="0" w:color="auto"/>
                <w:bottom w:val="none" w:sz="0" w:space="0" w:color="auto"/>
                <w:right w:val="none" w:sz="0" w:space="0" w:color="auto"/>
              </w:divBdr>
            </w:div>
            <w:div w:id="1764719508">
              <w:marLeft w:val="0"/>
              <w:marRight w:val="0"/>
              <w:marTop w:val="0"/>
              <w:marBottom w:val="0"/>
              <w:divBdr>
                <w:top w:val="none" w:sz="0" w:space="0" w:color="auto"/>
                <w:left w:val="none" w:sz="0" w:space="0" w:color="auto"/>
                <w:bottom w:val="none" w:sz="0" w:space="0" w:color="auto"/>
                <w:right w:val="none" w:sz="0" w:space="0" w:color="auto"/>
              </w:divBdr>
            </w:div>
            <w:div w:id="1822118774">
              <w:marLeft w:val="0"/>
              <w:marRight w:val="0"/>
              <w:marTop w:val="0"/>
              <w:marBottom w:val="0"/>
              <w:divBdr>
                <w:top w:val="none" w:sz="0" w:space="0" w:color="auto"/>
                <w:left w:val="none" w:sz="0" w:space="0" w:color="auto"/>
                <w:bottom w:val="none" w:sz="0" w:space="0" w:color="auto"/>
                <w:right w:val="none" w:sz="0" w:space="0" w:color="auto"/>
              </w:divBdr>
            </w:div>
            <w:div w:id="1924488654">
              <w:marLeft w:val="0"/>
              <w:marRight w:val="0"/>
              <w:marTop w:val="0"/>
              <w:marBottom w:val="0"/>
              <w:divBdr>
                <w:top w:val="none" w:sz="0" w:space="0" w:color="auto"/>
                <w:left w:val="none" w:sz="0" w:space="0" w:color="auto"/>
                <w:bottom w:val="none" w:sz="0" w:space="0" w:color="auto"/>
                <w:right w:val="none" w:sz="0" w:space="0" w:color="auto"/>
              </w:divBdr>
            </w:div>
          </w:divsChild>
        </w:div>
        <w:div w:id="1821385468">
          <w:marLeft w:val="0"/>
          <w:marRight w:val="0"/>
          <w:marTop w:val="0"/>
          <w:marBottom w:val="0"/>
          <w:divBdr>
            <w:top w:val="none" w:sz="0" w:space="0" w:color="auto"/>
            <w:left w:val="none" w:sz="0" w:space="0" w:color="auto"/>
            <w:bottom w:val="none" w:sz="0" w:space="0" w:color="auto"/>
            <w:right w:val="none" w:sz="0" w:space="0" w:color="auto"/>
          </w:divBdr>
          <w:divsChild>
            <w:div w:id="6520554">
              <w:marLeft w:val="0"/>
              <w:marRight w:val="0"/>
              <w:marTop w:val="0"/>
              <w:marBottom w:val="0"/>
              <w:divBdr>
                <w:top w:val="none" w:sz="0" w:space="0" w:color="auto"/>
                <w:left w:val="none" w:sz="0" w:space="0" w:color="auto"/>
                <w:bottom w:val="none" w:sz="0" w:space="0" w:color="auto"/>
                <w:right w:val="none" w:sz="0" w:space="0" w:color="auto"/>
              </w:divBdr>
            </w:div>
            <w:div w:id="80303289">
              <w:marLeft w:val="0"/>
              <w:marRight w:val="0"/>
              <w:marTop w:val="0"/>
              <w:marBottom w:val="0"/>
              <w:divBdr>
                <w:top w:val="none" w:sz="0" w:space="0" w:color="auto"/>
                <w:left w:val="none" w:sz="0" w:space="0" w:color="auto"/>
                <w:bottom w:val="none" w:sz="0" w:space="0" w:color="auto"/>
                <w:right w:val="none" w:sz="0" w:space="0" w:color="auto"/>
              </w:divBdr>
            </w:div>
            <w:div w:id="166948161">
              <w:marLeft w:val="0"/>
              <w:marRight w:val="0"/>
              <w:marTop w:val="0"/>
              <w:marBottom w:val="0"/>
              <w:divBdr>
                <w:top w:val="none" w:sz="0" w:space="0" w:color="auto"/>
                <w:left w:val="none" w:sz="0" w:space="0" w:color="auto"/>
                <w:bottom w:val="none" w:sz="0" w:space="0" w:color="auto"/>
                <w:right w:val="none" w:sz="0" w:space="0" w:color="auto"/>
              </w:divBdr>
            </w:div>
            <w:div w:id="213009173">
              <w:marLeft w:val="0"/>
              <w:marRight w:val="0"/>
              <w:marTop w:val="0"/>
              <w:marBottom w:val="0"/>
              <w:divBdr>
                <w:top w:val="none" w:sz="0" w:space="0" w:color="auto"/>
                <w:left w:val="none" w:sz="0" w:space="0" w:color="auto"/>
                <w:bottom w:val="none" w:sz="0" w:space="0" w:color="auto"/>
                <w:right w:val="none" w:sz="0" w:space="0" w:color="auto"/>
              </w:divBdr>
            </w:div>
            <w:div w:id="246153500">
              <w:marLeft w:val="0"/>
              <w:marRight w:val="0"/>
              <w:marTop w:val="0"/>
              <w:marBottom w:val="0"/>
              <w:divBdr>
                <w:top w:val="none" w:sz="0" w:space="0" w:color="auto"/>
                <w:left w:val="none" w:sz="0" w:space="0" w:color="auto"/>
                <w:bottom w:val="none" w:sz="0" w:space="0" w:color="auto"/>
                <w:right w:val="none" w:sz="0" w:space="0" w:color="auto"/>
              </w:divBdr>
            </w:div>
            <w:div w:id="255091285">
              <w:marLeft w:val="0"/>
              <w:marRight w:val="0"/>
              <w:marTop w:val="0"/>
              <w:marBottom w:val="0"/>
              <w:divBdr>
                <w:top w:val="none" w:sz="0" w:space="0" w:color="auto"/>
                <w:left w:val="none" w:sz="0" w:space="0" w:color="auto"/>
                <w:bottom w:val="none" w:sz="0" w:space="0" w:color="auto"/>
                <w:right w:val="none" w:sz="0" w:space="0" w:color="auto"/>
              </w:divBdr>
            </w:div>
            <w:div w:id="343017130">
              <w:marLeft w:val="0"/>
              <w:marRight w:val="0"/>
              <w:marTop w:val="0"/>
              <w:marBottom w:val="0"/>
              <w:divBdr>
                <w:top w:val="none" w:sz="0" w:space="0" w:color="auto"/>
                <w:left w:val="none" w:sz="0" w:space="0" w:color="auto"/>
                <w:bottom w:val="none" w:sz="0" w:space="0" w:color="auto"/>
                <w:right w:val="none" w:sz="0" w:space="0" w:color="auto"/>
              </w:divBdr>
            </w:div>
            <w:div w:id="436173844">
              <w:marLeft w:val="0"/>
              <w:marRight w:val="0"/>
              <w:marTop w:val="0"/>
              <w:marBottom w:val="0"/>
              <w:divBdr>
                <w:top w:val="none" w:sz="0" w:space="0" w:color="auto"/>
                <w:left w:val="none" w:sz="0" w:space="0" w:color="auto"/>
                <w:bottom w:val="none" w:sz="0" w:space="0" w:color="auto"/>
                <w:right w:val="none" w:sz="0" w:space="0" w:color="auto"/>
              </w:divBdr>
            </w:div>
            <w:div w:id="441843812">
              <w:marLeft w:val="0"/>
              <w:marRight w:val="0"/>
              <w:marTop w:val="0"/>
              <w:marBottom w:val="0"/>
              <w:divBdr>
                <w:top w:val="none" w:sz="0" w:space="0" w:color="auto"/>
                <w:left w:val="none" w:sz="0" w:space="0" w:color="auto"/>
                <w:bottom w:val="none" w:sz="0" w:space="0" w:color="auto"/>
                <w:right w:val="none" w:sz="0" w:space="0" w:color="auto"/>
              </w:divBdr>
            </w:div>
            <w:div w:id="460347131">
              <w:marLeft w:val="0"/>
              <w:marRight w:val="0"/>
              <w:marTop w:val="0"/>
              <w:marBottom w:val="0"/>
              <w:divBdr>
                <w:top w:val="none" w:sz="0" w:space="0" w:color="auto"/>
                <w:left w:val="none" w:sz="0" w:space="0" w:color="auto"/>
                <w:bottom w:val="none" w:sz="0" w:space="0" w:color="auto"/>
                <w:right w:val="none" w:sz="0" w:space="0" w:color="auto"/>
              </w:divBdr>
            </w:div>
            <w:div w:id="471405917">
              <w:marLeft w:val="0"/>
              <w:marRight w:val="0"/>
              <w:marTop w:val="0"/>
              <w:marBottom w:val="0"/>
              <w:divBdr>
                <w:top w:val="none" w:sz="0" w:space="0" w:color="auto"/>
                <w:left w:val="none" w:sz="0" w:space="0" w:color="auto"/>
                <w:bottom w:val="none" w:sz="0" w:space="0" w:color="auto"/>
                <w:right w:val="none" w:sz="0" w:space="0" w:color="auto"/>
              </w:divBdr>
            </w:div>
            <w:div w:id="529034152">
              <w:marLeft w:val="0"/>
              <w:marRight w:val="0"/>
              <w:marTop w:val="0"/>
              <w:marBottom w:val="0"/>
              <w:divBdr>
                <w:top w:val="none" w:sz="0" w:space="0" w:color="auto"/>
                <w:left w:val="none" w:sz="0" w:space="0" w:color="auto"/>
                <w:bottom w:val="none" w:sz="0" w:space="0" w:color="auto"/>
                <w:right w:val="none" w:sz="0" w:space="0" w:color="auto"/>
              </w:divBdr>
            </w:div>
            <w:div w:id="611941650">
              <w:marLeft w:val="0"/>
              <w:marRight w:val="0"/>
              <w:marTop w:val="0"/>
              <w:marBottom w:val="0"/>
              <w:divBdr>
                <w:top w:val="none" w:sz="0" w:space="0" w:color="auto"/>
                <w:left w:val="none" w:sz="0" w:space="0" w:color="auto"/>
                <w:bottom w:val="none" w:sz="0" w:space="0" w:color="auto"/>
                <w:right w:val="none" w:sz="0" w:space="0" w:color="auto"/>
              </w:divBdr>
            </w:div>
            <w:div w:id="624776952">
              <w:marLeft w:val="0"/>
              <w:marRight w:val="0"/>
              <w:marTop w:val="0"/>
              <w:marBottom w:val="0"/>
              <w:divBdr>
                <w:top w:val="none" w:sz="0" w:space="0" w:color="auto"/>
                <w:left w:val="none" w:sz="0" w:space="0" w:color="auto"/>
                <w:bottom w:val="none" w:sz="0" w:space="0" w:color="auto"/>
                <w:right w:val="none" w:sz="0" w:space="0" w:color="auto"/>
              </w:divBdr>
            </w:div>
            <w:div w:id="694305839">
              <w:marLeft w:val="0"/>
              <w:marRight w:val="0"/>
              <w:marTop w:val="0"/>
              <w:marBottom w:val="0"/>
              <w:divBdr>
                <w:top w:val="none" w:sz="0" w:space="0" w:color="auto"/>
                <w:left w:val="none" w:sz="0" w:space="0" w:color="auto"/>
                <w:bottom w:val="none" w:sz="0" w:space="0" w:color="auto"/>
                <w:right w:val="none" w:sz="0" w:space="0" w:color="auto"/>
              </w:divBdr>
            </w:div>
            <w:div w:id="704410082">
              <w:marLeft w:val="0"/>
              <w:marRight w:val="0"/>
              <w:marTop w:val="0"/>
              <w:marBottom w:val="0"/>
              <w:divBdr>
                <w:top w:val="none" w:sz="0" w:space="0" w:color="auto"/>
                <w:left w:val="none" w:sz="0" w:space="0" w:color="auto"/>
                <w:bottom w:val="none" w:sz="0" w:space="0" w:color="auto"/>
                <w:right w:val="none" w:sz="0" w:space="0" w:color="auto"/>
              </w:divBdr>
            </w:div>
            <w:div w:id="730730405">
              <w:marLeft w:val="0"/>
              <w:marRight w:val="0"/>
              <w:marTop w:val="0"/>
              <w:marBottom w:val="0"/>
              <w:divBdr>
                <w:top w:val="none" w:sz="0" w:space="0" w:color="auto"/>
                <w:left w:val="none" w:sz="0" w:space="0" w:color="auto"/>
                <w:bottom w:val="none" w:sz="0" w:space="0" w:color="auto"/>
                <w:right w:val="none" w:sz="0" w:space="0" w:color="auto"/>
              </w:divBdr>
            </w:div>
            <w:div w:id="957375135">
              <w:marLeft w:val="0"/>
              <w:marRight w:val="0"/>
              <w:marTop w:val="0"/>
              <w:marBottom w:val="0"/>
              <w:divBdr>
                <w:top w:val="none" w:sz="0" w:space="0" w:color="auto"/>
                <w:left w:val="none" w:sz="0" w:space="0" w:color="auto"/>
                <w:bottom w:val="none" w:sz="0" w:space="0" w:color="auto"/>
                <w:right w:val="none" w:sz="0" w:space="0" w:color="auto"/>
              </w:divBdr>
            </w:div>
            <w:div w:id="1081871871">
              <w:marLeft w:val="0"/>
              <w:marRight w:val="0"/>
              <w:marTop w:val="0"/>
              <w:marBottom w:val="0"/>
              <w:divBdr>
                <w:top w:val="none" w:sz="0" w:space="0" w:color="auto"/>
                <w:left w:val="none" w:sz="0" w:space="0" w:color="auto"/>
                <w:bottom w:val="none" w:sz="0" w:space="0" w:color="auto"/>
                <w:right w:val="none" w:sz="0" w:space="0" w:color="auto"/>
              </w:divBdr>
            </w:div>
            <w:div w:id="1145589327">
              <w:marLeft w:val="0"/>
              <w:marRight w:val="0"/>
              <w:marTop w:val="0"/>
              <w:marBottom w:val="0"/>
              <w:divBdr>
                <w:top w:val="none" w:sz="0" w:space="0" w:color="auto"/>
                <w:left w:val="none" w:sz="0" w:space="0" w:color="auto"/>
                <w:bottom w:val="none" w:sz="0" w:space="0" w:color="auto"/>
                <w:right w:val="none" w:sz="0" w:space="0" w:color="auto"/>
              </w:divBdr>
            </w:div>
            <w:div w:id="1230731632">
              <w:marLeft w:val="0"/>
              <w:marRight w:val="0"/>
              <w:marTop w:val="0"/>
              <w:marBottom w:val="0"/>
              <w:divBdr>
                <w:top w:val="none" w:sz="0" w:space="0" w:color="auto"/>
                <w:left w:val="none" w:sz="0" w:space="0" w:color="auto"/>
                <w:bottom w:val="none" w:sz="0" w:space="0" w:color="auto"/>
                <w:right w:val="none" w:sz="0" w:space="0" w:color="auto"/>
              </w:divBdr>
            </w:div>
            <w:div w:id="1243105597">
              <w:marLeft w:val="0"/>
              <w:marRight w:val="0"/>
              <w:marTop w:val="0"/>
              <w:marBottom w:val="0"/>
              <w:divBdr>
                <w:top w:val="none" w:sz="0" w:space="0" w:color="auto"/>
                <w:left w:val="none" w:sz="0" w:space="0" w:color="auto"/>
                <w:bottom w:val="none" w:sz="0" w:space="0" w:color="auto"/>
                <w:right w:val="none" w:sz="0" w:space="0" w:color="auto"/>
              </w:divBdr>
            </w:div>
            <w:div w:id="1359162848">
              <w:marLeft w:val="0"/>
              <w:marRight w:val="0"/>
              <w:marTop w:val="0"/>
              <w:marBottom w:val="0"/>
              <w:divBdr>
                <w:top w:val="none" w:sz="0" w:space="0" w:color="auto"/>
                <w:left w:val="none" w:sz="0" w:space="0" w:color="auto"/>
                <w:bottom w:val="none" w:sz="0" w:space="0" w:color="auto"/>
                <w:right w:val="none" w:sz="0" w:space="0" w:color="auto"/>
              </w:divBdr>
            </w:div>
            <w:div w:id="1426462327">
              <w:marLeft w:val="0"/>
              <w:marRight w:val="0"/>
              <w:marTop w:val="0"/>
              <w:marBottom w:val="0"/>
              <w:divBdr>
                <w:top w:val="none" w:sz="0" w:space="0" w:color="auto"/>
                <w:left w:val="none" w:sz="0" w:space="0" w:color="auto"/>
                <w:bottom w:val="none" w:sz="0" w:space="0" w:color="auto"/>
                <w:right w:val="none" w:sz="0" w:space="0" w:color="auto"/>
              </w:divBdr>
            </w:div>
            <w:div w:id="1460218852">
              <w:marLeft w:val="0"/>
              <w:marRight w:val="0"/>
              <w:marTop w:val="0"/>
              <w:marBottom w:val="0"/>
              <w:divBdr>
                <w:top w:val="none" w:sz="0" w:space="0" w:color="auto"/>
                <w:left w:val="none" w:sz="0" w:space="0" w:color="auto"/>
                <w:bottom w:val="none" w:sz="0" w:space="0" w:color="auto"/>
                <w:right w:val="none" w:sz="0" w:space="0" w:color="auto"/>
              </w:divBdr>
            </w:div>
            <w:div w:id="1521167976">
              <w:marLeft w:val="0"/>
              <w:marRight w:val="0"/>
              <w:marTop w:val="0"/>
              <w:marBottom w:val="0"/>
              <w:divBdr>
                <w:top w:val="none" w:sz="0" w:space="0" w:color="auto"/>
                <w:left w:val="none" w:sz="0" w:space="0" w:color="auto"/>
                <w:bottom w:val="none" w:sz="0" w:space="0" w:color="auto"/>
                <w:right w:val="none" w:sz="0" w:space="0" w:color="auto"/>
              </w:divBdr>
            </w:div>
            <w:div w:id="1580673318">
              <w:marLeft w:val="0"/>
              <w:marRight w:val="0"/>
              <w:marTop w:val="0"/>
              <w:marBottom w:val="0"/>
              <w:divBdr>
                <w:top w:val="none" w:sz="0" w:space="0" w:color="auto"/>
                <w:left w:val="none" w:sz="0" w:space="0" w:color="auto"/>
                <w:bottom w:val="none" w:sz="0" w:space="0" w:color="auto"/>
                <w:right w:val="none" w:sz="0" w:space="0" w:color="auto"/>
              </w:divBdr>
            </w:div>
            <w:div w:id="1611665757">
              <w:marLeft w:val="0"/>
              <w:marRight w:val="0"/>
              <w:marTop w:val="0"/>
              <w:marBottom w:val="0"/>
              <w:divBdr>
                <w:top w:val="none" w:sz="0" w:space="0" w:color="auto"/>
                <w:left w:val="none" w:sz="0" w:space="0" w:color="auto"/>
                <w:bottom w:val="none" w:sz="0" w:space="0" w:color="auto"/>
                <w:right w:val="none" w:sz="0" w:space="0" w:color="auto"/>
              </w:divBdr>
            </w:div>
            <w:div w:id="1642617147">
              <w:marLeft w:val="0"/>
              <w:marRight w:val="0"/>
              <w:marTop w:val="0"/>
              <w:marBottom w:val="0"/>
              <w:divBdr>
                <w:top w:val="none" w:sz="0" w:space="0" w:color="auto"/>
                <w:left w:val="none" w:sz="0" w:space="0" w:color="auto"/>
                <w:bottom w:val="none" w:sz="0" w:space="0" w:color="auto"/>
                <w:right w:val="none" w:sz="0" w:space="0" w:color="auto"/>
              </w:divBdr>
            </w:div>
            <w:div w:id="1665474983">
              <w:marLeft w:val="0"/>
              <w:marRight w:val="0"/>
              <w:marTop w:val="0"/>
              <w:marBottom w:val="0"/>
              <w:divBdr>
                <w:top w:val="none" w:sz="0" w:space="0" w:color="auto"/>
                <w:left w:val="none" w:sz="0" w:space="0" w:color="auto"/>
                <w:bottom w:val="none" w:sz="0" w:space="0" w:color="auto"/>
                <w:right w:val="none" w:sz="0" w:space="0" w:color="auto"/>
              </w:divBdr>
            </w:div>
            <w:div w:id="1706826968">
              <w:marLeft w:val="0"/>
              <w:marRight w:val="0"/>
              <w:marTop w:val="0"/>
              <w:marBottom w:val="0"/>
              <w:divBdr>
                <w:top w:val="none" w:sz="0" w:space="0" w:color="auto"/>
                <w:left w:val="none" w:sz="0" w:space="0" w:color="auto"/>
                <w:bottom w:val="none" w:sz="0" w:space="0" w:color="auto"/>
                <w:right w:val="none" w:sz="0" w:space="0" w:color="auto"/>
              </w:divBdr>
            </w:div>
            <w:div w:id="2019382261">
              <w:marLeft w:val="0"/>
              <w:marRight w:val="0"/>
              <w:marTop w:val="0"/>
              <w:marBottom w:val="0"/>
              <w:divBdr>
                <w:top w:val="none" w:sz="0" w:space="0" w:color="auto"/>
                <w:left w:val="none" w:sz="0" w:space="0" w:color="auto"/>
                <w:bottom w:val="none" w:sz="0" w:space="0" w:color="auto"/>
                <w:right w:val="none" w:sz="0" w:space="0" w:color="auto"/>
              </w:divBdr>
            </w:div>
          </w:divsChild>
        </w:div>
        <w:div w:id="2018000237">
          <w:marLeft w:val="0"/>
          <w:marRight w:val="0"/>
          <w:marTop w:val="0"/>
          <w:marBottom w:val="0"/>
          <w:divBdr>
            <w:top w:val="none" w:sz="0" w:space="0" w:color="auto"/>
            <w:left w:val="none" w:sz="0" w:space="0" w:color="auto"/>
            <w:bottom w:val="none" w:sz="0" w:space="0" w:color="auto"/>
            <w:right w:val="none" w:sz="0" w:space="0" w:color="auto"/>
          </w:divBdr>
          <w:divsChild>
            <w:div w:id="1251514">
              <w:marLeft w:val="0"/>
              <w:marRight w:val="0"/>
              <w:marTop w:val="0"/>
              <w:marBottom w:val="0"/>
              <w:divBdr>
                <w:top w:val="none" w:sz="0" w:space="0" w:color="auto"/>
                <w:left w:val="none" w:sz="0" w:space="0" w:color="auto"/>
                <w:bottom w:val="none" w:sz="0" w:space="0" w:color="auto"/>
                <w:right w:val="none" w:sz="0" w:space="0" w:color="auto"/>
              </w:divBdr>
            </w:div>
            <w:div w:id="268467582">
              <w:marLeft w:val="0"/>
              <w:marRight w:val="0"/>
              <w:marTop w:val="0"/>
              <w:marBottom w:val="0"/>
              <w:divBdr>
                <w:top w:val="none" w:sz="0" w:space="0" w:color="auto"/>
                <w:left w:val="none" w:sz="0" w:space="0" w:color="auto"/>
                <w:bottom w:val="none" w:sz="0" w:space="0" w:color="auto"/>
                <w:right w:val="none" w:sz="0" w:space="0" w:color="auto"/>
              </w:divBdr>
            </w:div>
            <w:div w:id="524253817">
              <w:marLeft w:val="0"/>
              <w:marRight w:val="0"/>
              <w:marTop w:val="0"/>
              <w:marBottom w:val="0"/>
              <w:divBdr>
                <w:top w:val="none" w:sz="0" w:space="0" w:color="auto"/>
                <w:left w:val="none" w:sz="0" w:space="0" w:color="auto"/>
                <w:bottom w:val="none" w:sz="0" w:space="0" w:color="auto"/>
                <w:right w:val="none" w:sz="0" w:space="0" w:color="auto"/>
              </w:divBdr>
            </w:div>
            <w:div w:id="527525441">
              <w:marLeft w:val="0"/>
              <w:marRight w:val="0"/>
              <w:marTop w:val="0"/>
              <w:marBottom w:val="0"/>
              <w:divBdr>
                <w:top w:val="none" w:sz="0" w:space="0" w:color="auto"/>
                <w:left w:val="none" w:sz="0" w:space="0" w:color="auto"/>
                <w:bottom w:val="none" w:sz="0" w:space="0" w:color="auto"/>
                <w:right w:val="none" w:sz="0" w:space="0" w:color="auto"/>
              </w:divBdr>
            </w:div>
            <w:div w:id="574973723">
              <w:marLeft w:val="0"/>
              <w:marRight w:val="0"/>
              <w:marTop w:val="0"/>
              <w:marBottom w:val="0"/>
              <w:divBdr>
                <w:top w:val="none" w:sz="0" w:space="0" w:color="auto"/>
                <w:left w:val="none" w:sz="0" w:space="0" w:color="auto"/>
                <w:bottom w:val="none" w:sz="0" w:space="0" w:color="auto"/>
                <w:right w:val="none" w:sz="0" w:space="0" w:color="auto"/>
              </w:divBdr>
            </w:div>
            <w:div w:id="586964312">
              <w:marLeft w:val="0"/>
              <w:marRight w:val="0"/>
              <w:marTop w:val="0"/>
              <w:marBottom w:val="0"/>
              <w:divBdr>
                <w:top w:val="none" w:sz="0" w:space="0" w:color="auto"/>
                <w:left w:val="none" w:sz="0" w:space="0" w:color="auto"/>
                <w:bottom w:val="none" w:sz="0" w:space="0" w:color="auto"/>
                <w:right w:val="none" w:sz="0" w:space="0" w:color="auto"/>
              </w:divBdr>
            </w:div>
            <w:div w:id="601031617">
              <w:marLeft w:val="0"/>
              <w:marRight w:val="0"/>
              <w:marTop w:val="0"/>
              <w:marBottom w:val="0"/>
              <w:divBdr>
                <w:top w:val="none" w:sz="0" w:space="0" w:color="auto"/>
                <w:left w:val="none" w:sz="0" w:space="0" w:color="auto"/>
                <w:bottom w:val="none" w:sz="0" w:space="0" w:color="auto"/>
                <w:right w:val="none" w:sz="0" w:space="0" w:color="auto"/>
              </w:divBdr>
            </w:div>
            <w:div w:id="755325734">
              <w:marLeft w:val="0"/>
              <w:marRight w:val="0"/>
              <w:marTop w:val="0"/>
              <w:marBottom w:val="0"/>
              <w:divBdr>
                <w:top w:val="none" w:sz="0" w:space="0" w:color="auto"/>
                <w:left w:val="none" w:sz="0" w:space="0" w:color="auto"/>
                <w:bottom w:val="none" w:sz="0" w:space="0" w:color="auto"/>
                <w:right w:val="none" w:sz="0" w:space="0" w:color="auto"/>
              </w:divBdr>
            </w:div>
            <w:div w:id="1191913507">
              <w:marLeft w:val="0"/>
              <w:marRight w:val="0"/>
              <w:marTop w:val="0"/>
              <w:marBottom w:val="0"/>
              <w:divBdr>
                <w:top w:val="none" w:sz="0" w:space="0" w:color="auto"/>
                <w:left w:val="none" w:sz="0" w:space="0" w:color="auto"/>
                <w:bottom w:val="none" w:sz="0" w:space="0" w:color="auto"/>
                <w:right w:val="none" w:sz="0" w:space="0" w:color="auto"/>
              </w:divBdr>
            </w:div>
            <w:div w:id="1194924519">
              <w:marLeft w:val="0"/>
              <w:marRight w:val="0"/>
              <w:marTop w:val="0"/>
              <w:marBottom w:val="0"/>
              <w:divBdr>
                <w:top w:val="none" w:sz="0" w:space="0" w:color="auto"/>
                <w:left w:val="none" w:sz="0" w:space="0" w:color="auto"/>
                <w:bottom w:val="none" w:sz="0" w:space="0" w:color="auto"/>
                <w:right w:val="none" w:sz="0" w:space="0" w:color="auto"/>
              </w:divBdr>
            </w:div>
            <w:div w:id="1616908649">
              <w:marLeft w:val="0"/>
              <w:marRight w:val="0"/>
              <w:marTop w:val="0"/>
              <w:marBottom w:val="0"/>
              <w:divBdr>
                <w:top w:val="none" w:sz="0" w:space="0" w:color="auto"/>
                <w:left w:val="none" w:sz="0" w:space="0" w:color="auto"/>
                <w:bottom w:val="none" w:sz="0" w:space="0" w:color="auto"/>
                <w:right w:val="none" w:sz="0" w:space="0" w:color="auto"/>
              </w:divBdr>
            </w:div>
            <w:div w:id="1622304980">
              <w:marLeft w:val="0"/>
              <w:marRight w:val="0"/>
              <w:marTop w:val="0"/>
              <w:marBottom w:val="0"/>
              <w:divBdr>
                <w:top w:val="none" w:sz="0" w:space="0" w:color="auto"/>
                <w:left w:val="none" w:sz="0" w:space="0" w:color="auto"/>
                <w:bottom w:val="none" w:sz="0" w:space="0" w:color="auto"/>
                <w:right w:val="none" w:sz="0" w:space="0" w:color="auto"/>
              </w:divBdr>
            </w:div>
            <w:div w:id="1867211974">
              <w:marLeft w:val="0"/>
              <w:marRight w:val="0"/>
              <w:marTop w:val="0"/>
              <w:marBottom w:val="0"/>
              <w:divBdr>
                <w:top w:val="none" w:sz="0" w:space="0" w:color="auto"/>
                <w:left w:val="none" w:sz="0" w:space="0" w:color="auto"/>
                <w:bottom w:val="none" w:sz="0" w:space="0" w:color="auto"/>
                <w:right w:val="none" w:sz="0" w:space="0" w:color="auto"/>
              </w:divBdr>
            </w:div>
            <w:div w:id="198797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0620">
      <w:bodyDiv w:val="1"/>
      <w:marLeft w:val="0"/>
      <w:marRight w:val="0"/>
      <w:marTop w:val="0"/>
      <w:marBottom w:val="0"/>
      <w:divBdr>
        <w:top w:val="none" w:sz="0" w:space="0" w:color="auto"/>
        <w:left w:val="none" w:sz="0" w:space="0" w:color="auto"/>
        <w:bottom w:val="none" w:sz="0" w:space="0" w:color="auto"/>
        <w:right w:val="none" w:sz="0" w:space="0" w:color="auto"/>
      </w:divBdr>
    </w:div>
    <w:div w:id="1767388591">
      <w:bodyDiv w:val="1"/>
      <w:marLeft w:val="0"/>
      <w:marRight w:val="0"/>
      <w:marTop w:val="0"/>
      <w:marBottom w:val="0"/>
      <w:divBdr>
        <w:top w:val="none" w:sz="0" w:space="0" w:color="auto"/>
        <w:left w:val="none" w:sz="0" w:space="0" w:color="auto"/>
        <w:bottom w:val="none" w:sz="0" w:space="0" w:color="auto"/>
        <w:right w:val="none" w:sz="0" w:space="0" w:color="auto"/>
      </w:divBdr>
      <w:divsChild>
        <w:div w:id="77410705">
          <w:marLeft w:val="0"/>
          <w:marRight w:val="0"/>
          <w:marTop w:val="0"/>
          <w:marBottom w:val="0"/>
          <w:divBdr>
            <w:top w:val="none" w:sz="0" w:space="0" w:color="auto"/>
            <w:left w:val="none" w:sz="0" w:space="0" w:color="auto"/>
            <w:bottom w:val="none" w:sz="0" w:space="0" w:color="auto"/>
            <w:right w:val="none" w:sz="0" w:space="0" w:color="auto"/>
          </w:divBdr>
        </w:div>
        <w:div w:id="569075775">
          <w:marLeft w:val="0"/>
          <w:marRight w:val="0"/>
          <w:marTop w:val="0"/>
          <w:marBottom w:val="0"/>
          <w:divBdr>
            <w:top w:val="none" w:sz="0" w:space="0" w:color="auto"/>
            <w:left w:val="none" w:sz="0" w:space="0" w:color="auto"/>
            <w:bottom w:val="none" w:sz="0" w:space="0" w:color="auto"/>
            <w:right w:val="none" w:sz="0" w:space="0" w:color="auto"/>
          </w:divBdr>
        </w:div>
        <w:div w:id="945039014">
          <w:marLeft w:val="0"/>
          <w:marRight w:val="0"/>
          <w:marTop w:val="0"/>
          <w:marBottom w:val="0"/>
          <w:divBdr>
            <w:top w:val="none" w:sz="0" w:space="0" w:color="auto"/>
            <w:left w:val="none" w:sz="0" w:space="0" w:color="auto"/>
            <w:bottom w:val="none" w:sz="0" w:space="0" w:color="auto"/>
            <w:right w:val="none" w:sz="0" w:space="0" w:color="auto"/>
          </w:divBdr>
        </w:div>
        <w:div w:id="952981877">
          <w:marLeft w:val="0"/>
          <w:marRight w:val="0"/>
          <w:marTop w:val="0"/>
          <w:marBottom w:val="0"/>
          <w:divBdr>
            <w:top w:val="none" w:sz="0" w:space="0" w:color="auto"/>
            <w:left w:val="none" w:sz="0" w:space="0" w:color="auto"/>
            <w:bottom w:val="none" w:sz="0" w:space="0" w:color="auto"/>
            <w:right w:val="none" w:sz="0" w:space="0" w:color="auto"/>
          </w:divBdr>
        </w:div>
        <w:div w:id="1586457300">
          <w:marLeft w:val="0"/>
          <w:marRight w:val="0"/>
          <w:marTop w:val="0"/>
          <w:marBottom w:val="0"/>
          <w:divBdr>
            <w:top w:val="none" w:sz="0" w:space="0" w:color="auto"/>
            <w:left w:val="none" w:sz="0" w:space="0" w:color="auto"/>
            <w:bottom w:val="none" w:sz="0" w:space="0" w:color="auto"/>
            <w:right w:val="none" w:sz="0" w:space="0" w:color="auto"/>
          </w:divBdr>
        </w:div>
      </w:divsChild>
    </w:div>
    <w:div w:id="1813985329">
      <w:bodyDiv w:val="1"/>
      <w:marLeft w:val="0"/>
      <w:marRight w:val="0"/>
      <w:marTop w:val="0"/>
      <w:marBottom w:val="0"/>
      <w:divBdr>
        <w:top w:val="none" w:sz="0" w:space="0" w:color="auto"/>
        <w:left w:val="none" w:sz="0" w:space="0" w:color="auto"/>
        <w:bottom w:val="none" w:sz="0" w:space="0" w:color="auto"/>
        <w:right w:val="none" w:sz="0" w:space="0" w:color="auto"/>
      </w:divBdr>
    </w:div>
    <w:div w:id="1848594660">
      <w:bodyDiv w:val="1"/>
      <w:marLeft w:val="0"/>
      <w:marRight w:val="0"/>
      <w:marTop w:val="0"/>
      <w:marBottom w:val="0"/>
      <w:divBdr>
        <w:top w:val="none" w:sz="0" w:space="0" w:color="auto"/>
        <w:left w:val="none" w:sz="0" w:space="0" w:color="auto"/>
        <w:bottom w:val="none" w:sz="0" w:space="0" w:color="auto"/>
        <w:right w:val="none" w:sz="0" w:space="0" w:color="auto"/>
      </w:divBdr>
    </w:div>
    <w:div w:id="1918441014">
      <w:bodyDiv w:val="1"/>
      <w:marLeft w:val="0"/>
      <w:marRight w:val="0"/>
      <w:marTop w:val="0"/>
      <w:marBottom w:val="0"/>
      <w:divBdr>
        <w:top w:val="none" w:sz="0" w:space="0" w:color="auto"/>
        <w:left w:val="none" w:sz="0" w:space="0" w:color="auto"/>
        <w:bottom w:val="none" w:sz="0" w:space="0" w:color="auto"/>
        <w:right w:val="none" w:sz="0" w:space="0" w:color="auto"/>
      </w:divBdr>
    </w:div>
    <w:div w:id="1973094364">
      <w:bodyDiv w:val="1"/>
      <w:marLeft w:val="0"/>
      <w:marRight w:val="0"/>
      <w:marTop w:val="0"/>
      <w:marBottom w:val="0"/>
      <w:divBdr>
        <w:top w:val="none" w:sz="0" w:space="0" w:color="auto"/>
        <w:left w:val="none" w:sz="0" w:space="0" w:color="auto"/>
        <w:bottom w:val="none" w:sz="0" w:space="0" w:color="auto"/>
        <w:right w:val="none" w:sz="0" w:space="0" w:color="auto"/>
      </w:divBdr>
      <w:divsChild>
        <w:div w:id="85269156">
          <w:marLeft w:val="0"/>
          <w:marRight w:val="0"/>
          <w:marTop w:val="0"/>
          <w:marBottom w:val="0"/>
          <w:divBdr>
            <w:top w:val="none" w:sz="0" w:space="0" w:color="auto"/>
            <w:left w:val="none" w:sz="0" w:space="0" w:color="auto"/>
            <w:bottom w:val="none" w:sz="0" w:space="0" w:color="auto"/>
            <w:right w:val="none" w:sz="0" w:space="0" w:color="auto"/>
          </w:divBdr>
          <w:divsChild>
            <w:div w:id="44333208">
              <w:marLeft w:val="0"/>
              <w:marRight w:val="0"/>
              <w:marTop w:val="0"/>
              <w:marBottom w:val="0"/>
              <w:divBdr>
                <w:top w:val="none" w:sz="0" w:space="0" w:color="auto"/>
                <w:left w:val="none" w:sz="0" w:space="0" w:color="auto"/>
                <w:bottom w:val="none" w:sz="0" w:space="0" w:color="auto"/>
                <w:right w:val="none" w:sz="0" w:space="0" w:color="auto"/>
              </w:divBdr>
            </w:div>
            <w:div w:id="103500607">
              <w:marLeft w:val="0"/>
              <w:marRight w:val="0"/>
              <w:marTop w:val="0"/>
              <w:marBottom w:val="0"/>
              <w:divBdr>
                <w:top w:val="none" w:sz="0" w:space="0" w:color="auto"/>
                <w:left w:val="none" w:sz="0" w:space="0" w:color="auto"/>
                <w:bottom w:val="none" w:sz="0" w:space="0" w:color="auto"/>
                <w:right w:val="none" w:sz="0" w:space="0" w:color="auto"/>
              </w:divBdr>
            </w:div>
            <w:div w:id="329872863">
              <w:marLeft w:val="0"/>
              <w:marRight w:val="0"/>
              <w:marTop w:val="0"/>
              <w:marBottom w:val="0"/>
              <w:divBdr>
                <w:top w:val="none" w:sz="0" w:space="0" w:color="auto"/>
                <w:left w:val="none" w:sz="0" w:space="0" w:color="auto"/>
                <w:bottom w:val="none" w:sz="0" w:space="0" w:color="auto"/>
                <w:right w:val="none" w:sz="0" w:space="0" w:color="auto"/>
              </w:divBdr>
            </w:div>
            <w:div w:id="339310190">
              <w:marLeft w:val="0"/>
              <w:marRight w:val="0"/>
              <w:marTop w:val="0"/>
              <w:marBottom w:val="0"/>
              <w:divBdr>
                <w:top w:val="none" w:sz="0" w:space="0" w:color="auto"/>
                <w:left w:val="none" w:sz="0" w:space="0" w:color="auto"/>
                <w:bottom w:val="none" w:sz="0" w:space="0" w:color="auto"/>
                <w:right w:val="none" w:sz="0" w:space="0" w:color="auto"/>
              </w:divBdr>
            </w:div>
            <w:div w:id="464003973">
              <w:marLeft w:val="0"/>
              <w:marRight w:val="0"/>
              <w:marTop w:val="0"/>
              <w:marBottom w:val="0"/>
              <w:divBdr>
                <w:top w:val="none" w:sz="0" w:space="0" w:color="auto"/>
                <w:left w:val="none" w:sz="0" w:space="0" w:color="auto"/>
                <w:bottom w:val="none" w:sz="0" w:space="0" w:color="auto"/>
                <w:right w:val="none" w:sz="0" w:space="0" w:color="auto"/>
              </w:divBdr>
            </w:div>
            <w:div w:id="481697705">
              <w:marLeft w:val="0"/>
              <w:marRight w:val="0"/>
              <w:marTop w:val="0"/>
              <w:marBottom w:val="0"/>
              <w:divBdr>
                <w:top w:val="none" w:sz="0" w:space="0" w:color="auto"/>
                <w:left w:val="none" w:sz="0" w:space="0" w:color="auto"/>
                <w:bottom w:val="none" w:sz="0" w:space="0" w:color="auto"/>
                <w:right w:val="none" w:sz="0" w:space="0" w:color="auto"/>
              </w:divBdr>
            </w:div>
            <w:div w:id="505629661">
              <w:marLeft w:val="0"/>
              <w:marRight w:val="0"/>
              <w:marTop w:val="0"/>
              <w:marBottom w:val="0"/>
              <w:divBdr>
                <w:top w:val="none" w:sz="0" w:space="0" w:color="auto"/>
                <w:left w:val="none" w:sz="0" w:space="0" w:color="auto"/>
                <w:bottom w:val="none" w:sz="0" w:space="0" w:color="auto"/>
                <w:right w:val="none" w:sz="0" w:space="0" w:color="auto"/>
              </w:divBdr>
            </w:div>
            <w:div w:id="625546373">
              <w:marLeft w:val="0"/>
              <w:marRight w:val="0"/>
              <w:marTop w:val="0"/>
              <w:marBottom w:val="0"/>
              <w:divBdr>
                <w:top w:val="none" w:sz="0" w:space="0" w:color="auto"/>
                <w:left w:val="none" w:sz="0" w:space="0" w:color="auto"/>
                <w:bottom w:val="none" w:sz="0" w:space="0" w:color="auto"/>
                <w:right w:val="none" w:sz="0" w:space="0" w:color="auto"/>
              </w:divBdr>
            </w:div>
            <w:div w:id="766313527">
              <w:marLeft w:val="0"/>
              <w:marRight w:val="0"/>
              <w:marTop w:val="0"/>
              <w:marBottom w:val="0"/>
              <w:divBdr>
                <w:top w:val="none" w:sz="0" w:space="0" w:color="auto"/>
                <w:left w:val="none" w:sz="0" w:space="0" w:color="auto"/>
                <w:bottom w:val="none" w:sz="0" w:space="0" w:color="auto"/>
                <w:right w:val="none" w:sz="0" w:space="0" w:color="auto"/>
              </w:divBdr>
            </w:div>
            <w:div w:id="788283117">
              <w:marLeft w:val="0"/>
              <w:marRight w:val="0"/>
              <w:marTop w:val="0"/>
              <w:marBottom w:val="0"/>
              <w:divBdr>
                <w:top w:val="none" w:sz="0" w:space="0" w:color="auto"/>
                <w:left w:val="none" w:sz="0" w:space="0" w:color="auto"/>
                <w:bottom w:val="none" w:sz="0" w:space="0" w:color="auto"/>
                <w:right w:val="none" w:sz="0" w:space="0" w:color="auto"/>
              </w:divBdr>
            </w:div>
            <w:div w:id="799689894">
              <w:marLeft w:val="0"/>
              <w:marRight w:val="0"/>
              <w:marTop w:val="0"/>
              <w:marBottom w:val="0"/>
              <w:divBdr>
                <w:top w:val="none" w:sz="0" w:space="0" w:color="auto"/>
                <w:left w:val="none" w:sz="0" w:space="0" w:color="auto"/>
                <w:bottom w:val="none" w:sz="0" w:space="0" w:color="auto"/>
                <w:right w:val="none" w:sz="0" w:space="0" w:color="auto"/>
              </w:divBdr>
            </w:div>
            <w:div w:id="987365431">
              <w:marLeft w:val="0"/>
              <w:marRight w:val="0"/>
              <w:marTop w:val="0"/>
              <w:marBottom w:val="0"/>
              <w:divBdr>
                <w:top w:val="none" w:sz="0" w:space="0" w:color="auto"/>
                <w:left w:val="none" w:sz="0" w:space="0" w:color="auto"/>
                <w:bottom w:val="none" w:sz="0" w:space="0" w:color="auto"/>
                <w:right w:val="none" w:sz="0" w:space="0" w:color="auto"/>
              </w:divBdr>
            </w:div>
            <w:div w:id="1040011834">
              <w:marLeft w:val="0"/>
              <w:marRight w:val="0"/>
              <w:marTop w:val="0"/>
              <w:marBottom w:val="0"/>
              <w:divBdr>
                <w:top w:val="none" w:sz="0" w:space="0" w:color="auto"/>
                <w:left w:val="none" w:sz="0" w:space="0" w:color="auto"/>
                <w:bottom w:val="none" w:sz="0" w:space="0" w:color="auto"/>
                <w:right w:val="none" w:sz="0" w:space="0" w:color="auto"/>
              </w:divBdr>
            </w:div>
            <w:div w:id="1144201609">
              <w:marLeft w:val="0"/>
              <w:marRight w:val="0"/>
              <w:marTop w:val="0"/>
              <w:marBottom w:val="0"/>
              <w:divBdr>
                <w:top w:val="none" w:sz="0" w:space="0" w:color="auto"/>
                <w:left w:val="none" w:sz="0" w:space="0" w:color="auto"/>
                <w:bottom w:val="none" w:sz="0" w:space="0" w:color="auto"/>
                <w:right w:val="none" w:sz="0" w:space="0" w:color="auto"/>
              </w:divBdr>
            </w:div>
            <w:div w:id="1323773218">
              <w:marLeft w:val="0"/>
              <w:marRight w:val="0"/>
              <w:marTop w:val="0"/>
              <w:marBottom w:val="0"/>
              <w:divBdr>
                <w:top w:val="none" w:sz="0" w:space="0" w:color="auto"/>
                <w:left w:val="none" w:sz="0" w:space="0" w:color="auto"/>
                <w:bottom w:val="none" w:sz="0" w:space="0" w:color="auto"/>
                <w:right w:val="none" w:sz="0" w:space="0" w:color="auto"/>
              </w:divBdr>
            </w:div>
            <w:div w:id="1369571375">
              <w:marLeft w:val="0"/>
              <w:marRight w:val="0"/>
              <w:marTop w:val="0"/>
              <w:marBottom w:val="0"/>
              <w:divBdr>
                <w:top w:val="none" w:sz="0" w:space="0" w:color="auto"/>
                <w:left w:val="none" w:sz="0" w:space="0" w:color="auto"/>
                <w:bottom w:val="none" w:sz="0" w:space="0" w:color="auto"/>
                <w:right w:val="none" w:sz="0" w:space="0" w:color="auto"/>
              </w:divBdr>
            </w:div>
            <w:div w:id="1373503741">
              <w:marLeft w:val="0"/>
              <w:marRight w:val="0"/>
              <w:marTop w:val="0"/>
              <w:marBottom w:val="0"/>
              <w:divBdr>
                <w:top w:val="none" w:sz="0" w:space="0" w:color="auto"/>
                <w:left w:val="none" w:sz="0" w:space="0" w:color="auto"/>
                <w:bottom w:val="none" w:sz="0" w:space="0" w:color="auto"/>
                <w:right w:val="none" w:sz="0" w:space="0" w:color="auto"/>
              </w:divBdr>
            </w:div>
            <w:div w:id="1567229027">
              <w:marLeft w:val="0"/>
              <w:marRight w:val="0"/>
              <w:marTop w:val="0"/>
              <w:marBottom w:val="0"/>
              <w:divBdr>
                <w:top w:val="none" w:sz="0" w:space="0" w:color="auto"/>
                <w:left w:val="none" w:sz="0" w:space="0" w:color="auto"/>
                <w:bottom w:val="none" w:sz="0" w:space="0" w:color="auto"/>
                <w:right w:val="none" w:sz="0" w:space="0" w:color="auto"/>
              </w:divBdr>
            </w:div>
            <w:div w:id="1740639231">
              <w:marLeft w:val="0"/>
              <w:marRight w:val="0"/>
              <w:marTop w:val="0"/>
              <w:marBottom w:val="0"/>
              <w:divBdr>
                <w:top w:val="none" w:sz="0" w:space="0" w:color="auto"/>
                <w:left w:val="none" w:sz="0" w:space="0" w:color="auto"/>
                <w:bottom w:val="none" w:sz="0" w:space="0" w:color="auto"/>
                <w:right w:val="none" w:sz="0" w:space="0" w:color="auto"/>
              </w:divBdr>
            </w:div>
            <w:div w:id="1924877987">
              <w:marLeft w:val="0"/>
              <w:marRight w:val="0"/>
              <w:marTop w:val="0"/>
              <w:marBottom w:val="0"/>
              <w:divBdr>
                <w:top w:val="none" w:sz="0" w:space="0" w:color="auto"/>
                <w:left w:val="none" w:sz="0" w:space="0" w:color="auto"/>
                <w:bottom w:val="none" w:sz="0" w:space="0" w:color="auto"/>
                <w:right w:val="none" w:sz="0" w:space="0" w:color="auto"/>
              </w:divBdr>
            </w:div>
          </w:divsChild>
        </w:div>
        <w:div w:id="87429316">
          <w:marLeft w:val="0"/>
          <w:marRight w:val="0"/>
          <w:marTop w:val="0"/>
          <w:marBottom w:val="0"/>
          <w:divBdr>
            <w:top w:val="none" w:sz="0" w:space="0" w:color="auto"/>
            <w:left w:val="none" w:sz="0" w:space="0" w:color="auto"/>
            <w:bottom w:val="none" w:sz="0" w:space="0" w:color="auto"/>
            <w:right w:val="none" w:sz="0" w:space="0" w:color="auto"/>
          </w:divBdr>
        </w:div>
        <w:div w:id="95028270">
          <w:marLeft w:val="0"/>
          <w:marRight w:val="0"/>
          <w:marTop w:val="0"/>
          <w:marBottom w:val="0"/>
          <w:divBdr>
            <w:top w:val="none" w:sz="0" w:space="0" w:color="auto"/>
            <w:left w:val="none" w:sz="0" w:space="0" w:color="auto"/>
            <w:bottom w:val="none" w:sz="0" w:space="0" w:color="auto"/>
            <w:right w:val="none" w:sz="0" w:space="0" w:color="auto"/>
          </w:divBdr>
          <w:divsChild>
            <w:div w:id="43870836">
              <w:marLeft w:val="0"/>
              <w:marRight w:val="0"/>
              <w:marTop w:val="0"/>
              <w:marBottom w:val="0"/>
              <w:divBdr>
                <w:top w:val="none" w:sz="0" w:space="0" w:color="auto"/>
                <w:left w:val="none" w:sz="0" w:space="0" w:color="auto"/>
                <w:bottom w:val="none" w:sz="0" w:space="0" w:color="auto"/>
                <w:right w:val="none" w:sz="0" w:space="0" w:color="auto"/>
              </w:divBdr>
            </w:div>
            <w:div w:id="146478675">
              <w:marLeft w:val="0"/>
              <w:marRight w:val="0"/>
              <w:marTop w:val="0"/>
              <w:marBottom w:val="0"/>
              <w:divBdr>
                <w:top w:val="none" w:sz="0" w:space="0" w:color="auto"/>
                <w:left w:val="none" w:sz="0" w:space="0" w:color="auto"/>
                <w:bottom w:val="none" w:sz="0" w:space="0" w:color="auto"/>
                <w:right w:val="none" w:sz="0" w:space="0" w:color="auto"/>
              </w:divBdr>
            </w:div>
            <w:div w:id="318077264">
              <w:marLeft w:val="0"/>
              <w:marRight w:val="0"/>
              <w:marTop w:val="0"/>
              <w:marBottom w:val="0"/>
              <w:divBdr>
                <w:top w:val="none" w:sz="0" w:space="0" w:color="auto"/>
                <w:left w:val="none" w:sz="0" w:space="0" w:color="auto"/>
                <w:bottom w:val="none" w:sz="0" w:space="0" w:color="auto"/>
                <w:right w:val="none" w:sz="0" w:space="0" w:color="auto"/>
              </w:divBdr>
            </w:div>
            <w:div w:id="497698610">
              <w:marLeft w:val="0"/>
              <w:marRight w:val="0"/>
              <w:marTop w:val="0"/>
              <w:marBottom w:val="0"/>
              <w:divBdr>
                <w:top w:val="none" w:sz="0" w:space="0" w:color="auto"/>
                <w:left w:val="none" w:sz="0" w:space="0" w:color="auto"/>
                <w:bottom w:val="none" w:sz="0" w:space="0" w:color="auto"/>
                <w:right w:val="none" w:sz="0" w:space="0" w:color="auto"/>
              </w:divBdr>
            </w:div>
            <w:div w:id="532157283">
              <w:marLeft w:val="0"/>
              <w:marRight w:val="0"/>
              <w:marTop w:val="0"/>
              <w:marBottom w:val="0"/>
              <w:divBdr>
                <w:top w:val="none" w:sz="0" w:space="0" w:color="auto"/>
                <w:left w:val="none" w:sz="0" w:space="0" w:color="auto"/>
                <w:bottom w:val="none" w:sz="0" w:space="0" w:color="auto"/>
                <w:right w:val="none" w:sz="0" w:space="0" w:color="auto"/>
              </w:divBdr>
            </w:div>
            <w:div w:id="647899966">
              <w:marLeft w:val="0"/>
              <w:marRight w:val="0"/>
              <w:marTop w:val="0"/>
              <w:marBottom w:val="0"/>
              <w:divBdr>
                <w:top w:val="none" w:sz="0" w:space="0" w:color="auto"/>
                <w:left w:val="none" w:sz="0" w:space="0" w:color="auto"/>
                <w:bottom w:val="none" w:sz="0" w:space="0" w:color="auto"/>
                <w:right w:val="none" w:sz="0" w:space="0" w:color="auto"/>
              </w:divBdr>
            </w:div>
            <w:div w:id="686567924">
              <w:marLeft w:val="0"/>
              <w:marRight w:val="0"/>
              <w:marTop w:val="0"/>
              <w:marBottom w:val="0"/>
              <w:divBdr>
                <w:top w:val="none" w:sz="0" w:space="0" w:color="auto"/>
                <w:left w:val="none" w:sz="0" w:space="0" w:color="auto"/>
                <w:bottom w:val="none" w:sz="0" w:space="0" w:color="auto"/>
                <w:right w:val="none" w:sz="0" w:space="0" w:color="auto"/>
              </w:divBdr>
            </w:div>
            <w:div w:id="908810843">
              <w:marLeft w:val="0"/>
              <w:marRight w:val="0"/>
              <w:marTop w:val="0"/>
              <w:marBottom w:val="0"/>
              <w:divBdr>
                <w:top w:val="none" w:sz="0" w:space="0" w:color="auto"/>
                <w:left w:val="none" w:sz="0" w:space="0" w:color="auto"/>
                <w:bottom w:val="none" w:sz="0" w:space="0" w:color="auto"/>
                <w:right w:val="none" w:sz="0" w:space="0" w:color="auto"/>
              </w:divBdr>
            </w:div>
            <w:div w:id="984972165">
              <w:marLeft w:val="0"/>
              <w:marRight w:val="0"/>
              <w:marTop w:val="0"/>
              <w:marBottom w:val="0"/>
              <w:divBdr>
                <w:top w:val="none" w:sz="0" w:space="0" w:color="auto"/>
                <w:left w:val="none" w:sz="0" w:space="0" w:color="auto"/>
                <w:bottom w:val="none" w:sz="0" w:space="0" w:color="auto"/>
                <w:right w:val="none" w:sz="0" w:space="0" w:color="auto"/>
              </w:divBdr>
            </w:div>
            <w:div w:id="1113482280">
              <w:marLeft w:val="0"/>
              <w:marRight w:val="0"/>
              <w:marTop w:val="0"/>
              <w:marBottom w:val="0"/>
              <w:divBdr>
                <w:top w:val="none" w:sz="0" w:space="0" w:color="auto"/>
                <w:left w:val="none" w:sz="0" w:space="0" w:color="auto"/>
                <w:bottom w:val="none" w:sz="0" w:space="0" w:color="auto"/>
                <w:right w:val="none" w:sz="0" w:space="0" w:color="auto"/>
              </w:divBdr>
            </w:div>
            <w:div w:id="1169054966">
              <w:marLeft w:val="0"/>
              <w:marRight w:val="0"/>
              <w:marTop w:val="0"/>
              <w:marBottom w:val="0"/>
              <w:divBdr>
                <w:top w:val="none" w:sz="0" w:space="0" w:color="auto"/>
                <w:left w:val="none" w:sz="0" w:space="0" w:color="auto"/>
                <w:bottom w:val="none" w:sz="0" w:space="0" w:color="auto"/>
                <w:right w:val="none" w:sz="0" w:space="0" w:color="auto"/>
              </w:divBdr>
            </w:div>
            <w:div w:id="1367876050">
              <w:marLeft w:val="0"/>
              <w:marRight w:val="0"/>
              <w:marTop w:val="0"/>
              <w:marBottom w:val="0"/>
              <w:divBdr>
                <w:top w:val="none" w:sz="0" w:space="0" w:color="auto"/>
                <w:left w:val="none" w:sz="0" w:space="0" w:color="auto"/>
                <w:bottom w:val="none" w:sz="0" w:space="0" w:color="auto"/>
                <w:right w:val="none" w:sz="0" w:space="0" w:color="auto"/>
              </w:divBdr>
            </w:div>
            <w:div w:id="1381783566">
              <w:marLeft w:val="0"/>
              <w:marRight w:val="0"/>
              <w:marTop w:val="0"/>
              <w:marBottom w:val="0"/>
              <w:divBdr>
                <w:top w:val="none" w:sz="0" w:space="0" w:color="auto"/>
                <w:left w:val="none" w:sz="0" w:space="0" w:color="auto"/>
                <w:bottom w:val="none" w:sz="0" w:space="0" w:color="auto"/>
                <w:right w:val="none" w:sz="0" w:space="0" w:color="auto"/>
              </w:divBdr>
            </w:div>
            <w:div w:id="1608853022">
              <w:marLeft w:val="0"/>
              <w:marRight w:val="0"/>
              <w:marTop w:val="0"/>
              <w:marBottom w:val="0"/>
              <w:divBdr>
                <w:top w:val="none" w:sz="0" w:space="0" w:color="auto"/>
                <w:left w:val="none" w:sz="0" w:space="0" w:color="auto"/>
                <w:bottom w:val="none" w:sz="0" w:space="0" w:color="auto"/>
                <w:right w:val="none" w:sz="0" w:space="0" w:color="auto"/>
              </w:divBdr>
            </w:div>
            <w:div w:id="1712921209">
              <w:marLeft w:val="0"/>
              <w:marRight w:val="0"/>
              <w:marTop w:val="0"/>
              <w:marBottom w:val="0"/>
              <w:divBdr>
                <w:top w:val="none" w:sz="0" w:space="0" w:color="auto"/>
                <w:left w:val="none" w:sz="0" w:space="0" w:color="auto"/>
                <w:bottom w:val="none" w:sz="0" w:space="0" w:color="auto"/>
                <w:right w:val="none" w:sz="0" w:space="0" w:color="auto"/>
              </w:divBdr>
            </w:div>
            <w:div w:id="1889949281">
              <w:marLeft w:val="0"/>
              <w:marRight w:val="0"/>
              <w:marTop w:val="0"/>
              <w:marBottom w:val="0"/>
              <w:divBdr>
                <w:top w:val="none" w:sz="0" w:space="0" w:color="auto"/>
                <w:left w:val="none" w:sz="0" w:space="0" w:color="auto"/>
                <w:bottom w:val="none" w:sz="0" w:space="0" w:color="auto"/>
                <w:right w:val="none" w:sz="0" w:space="0" w:color="auto"/>
              </w:divBdr>
            </w:div>
            <w:div w:id="1891266976">
              <w:marLeft w:val="0"/>
              <w:marRight w:val="0"/>
              <w:marTop w:val="0"/>
              <w:marBottom w:val="0"/>
              <w:divBdr>
                <w:top w:val="none" w:sz="0" w:space="0" w:color="auto"/>
                <w:left w:val="none" w:sz="0" w:space="0" w:color="auto"/>
                <w:bottom w:val="none" w:sz="0" w:space="0" w:color="auto"/>
                <w:right w:val="none" w:sz="0" w:space="0" w:color="auto"/>
              </w:divBdr>
            </w:div>
            <w:div w:id="2102950871">
              <w:marLeft w:val="0"/>
              <w:marRight w:val="0"/>
              <w:marTop w:val="0"/>
              <w:marBottom w:val="0"/>
              <w:divBdr>
                <w:top w:val="none" w:sz="0" w:space="0" w:color="auto"/>
                <w:left w:val="none" w:sz="0" w:space="0" w:color="auto"/>
                <w:bottom w:val="none" w:sz="0" w:space="0" w:color="auto"/>
                <w:right w:val="none" w:sz="0" w:space="0" w:color="auto"/>
              </w:divBdr>
            </w:div>
            <w:div w:id="2105373674">
              <w:marLeft w:val="0"/>
              <w:marRight w:val="0"/>
              <w:marTop w:val="0"/>
              <w:marBottom w:val="0"/>
              <w:divBdr>
                <w:top w:val="none" w:sz="0" w:space="0" w:color="auto"/>
                <w:left w:val="none" w:sz="0" w:space="0" w:color="auto"/>
                <w:bottom w:val="none" w:sz="0" w:space="0" w:color="auto"/>
                <w:right w:val="none" w:sz="0" w:space="0" w:color="auto"/>
              </w:divBdr>
            </w:div>
            <w:div w:id="2106800554">
              <w:marLeft w:val="0"/>
              <w:marRight w:val="0"/>
              <w:marTop w:val="0"/>
              <w:marBottom w:val="0"/>
              <w:divBdr>
                <w:top w:val="none" w:sz="0" w:space="0" w:color="auto"/>
                <w:left w:val="none" w:sz="0" w:space="0" w:color="auto"/>
                <w:bottom w:val="none" w:sz="0" w:space="0" w:color="auto"/>
                <w:right w:val="none" w:sz="0" w:space="0" w:color="auto"/>
              </w:divBdr>
            </w:div>
          </w:divsChild>
        </w:div>
        <w:div w:id="197402925">
          <w:marLeft w:val="0"/>
          <w:marRight w:val="0"/>
          <w:marTop w:val="0"/>
          <w:marBottom w:val="0"/>
          <w:divBdr>
            <w:top w:val="none" w:sz="0" w:space="0" w:color="auto"/>
            <w:left w:val="none" w:sz="0" w:space="0" w:color="auto"/>
            <w:bottom w:val="none" w:sz="0" w:space="0" w:color="auto"/>
            <w:right w:val="none" w:sz="0" w:space="0" w:color="auto"/>
          </w:divBdr>
          <w:divsChild>
            <w:div w:id="95174995">
              <w:marLeft w:val="0"/>
              <w:marRight w:val="0"/>
              <w:marTop w:val="0"/>
              <w:marBottom w:val="0"/>
              <w:divBdr>
                <w:top w:val="none" w:sz="0" w:space="0" w:color="auto"/>
                <w:left w:val="none" w:sz="0" w:space="0" w:color="auto"/>
                <w:bottom w:val="none" w:sz="0" w:space="0" w:color="auto"/>
                <w:right w:val="none" w:sz="0" w:space="0" w:color="auto"/>
              </w:divBdr>
            </w:div>
            <w:div w:id="233587464">
              <w:marLeft w:val="0"/>
              <w:marRight w:val="0"/>
              <w:marTop w:val="0"/>
              <w:marBottom w:val="0"/>
              <w:divBdr>
                <w:top w:val="none" w:sz="0" w:space="0" w:color="auto"/>
                <w:left w:val="none" w:sz="0" w:space="0" w:color="auto"/>
                <w:bottom w:val="none" w:sz="0" w:space="0" w:color="auto"/>
                <w:right w:val="none" w:sz="0" w:space="0" w:color="auto"/>
              </w:divBdr>
            </w:div>
            <w:div w:id="243613219">
              <w:marLeft w:val="0"/>
              <w:marRight w:val="0"/>
              <w:marTop w:val="0"/>
              <w:marBottom w:val="0"/>
              <w:divBdr>
                <w:top w:val="none" w:sz="0" w:space="0" w:color="auto"/>
                <w:left w:val="none" w:sz="0" w:space="0" w:color="auto"/>
                <w:bottom w:val="none" w:sz="0" w:space="0" w:color="auto"/>
                <w:right w:val="none" w:sz="0" w:space="0" w:color="auto"/>
              </w:divBdr>
            </w:div>
            <w:div w:id="247155232">
              <w:marLeft w:val="0"/>
              <w:marRight w:val="0"/>
              <w:marTop w:val="0"/>
              <w:marBottom w:val="0"/>
              <w:divBdr>
                <w:top w:val="none" w:sz="0" w:space="0" w:color="auto"/>
                <w:left w:val="none" w:sz="0" w:space="0" w:color="auto"/>
                <w:bottom w:val="none" w:sz="0" w:space="0" w:color="auto"/>
                <w:right w:val="none" w:sz="0" w:space="0" w:color="auto"/>
              </w:divBdr>
            </w:div>
            <w:div w:id="285163603">
              <w:marLeft w:val="0"/>
              <w:marRight w:val="0"/>
              <w:marTop w:val="0"/>
              <w:marBottom w:val="0"/>
              <w:divBdr>
                <w:top w:val="none" w:sz="0" w:space="0" w:color="auto"/>
                <w:left w:val="none" w:sz="0" w:space="0" w:color="auto"/>
                <w:bottom w:val="none" w:sz="0" w:space="0" w:color="auto"/>
                <w:right w:val="none" w:sz="0" w:space="0" w:color="auto"/>
              </w:divBdr>
            </w:div>
            <w:div w:id="342975492">
              <w:marLeft w:val="0"/>
              <w:marRight w:val="0"/>
              <w:marTop w:val="0"/>
              <w:marBottom w:val="0"/>
              <w:divBdr>
                <w:top w:val="none" w:sz="0" w:space="0" w:color="auto"/>
                <w:left w:val="none" w:sz="0" w:space="0" w:color="auto"/>
                <w:bottom w:val="none" w:sz="0" w:space="0" w:color="auto"/>
                <w:right w:val="none" w:sz="0" w:space="0" w:color="auto"/>
              </w:divBdr>
            </w:div>
            <w:div w:id="448398265">
              <w:marLeft w:val="0"/>
              <w:marRight w:val="0"/>
              <w:marTop w:val="0"/>
              <w:marBottom w:val="0"/>
              <w:divBdr>
                <w:top w:val="none" w:sz="0" w:space="0" w:color="auto"/>
                <w:left w:val="none" w:sz="0" w:space="0" w:color="auto"/>
                <w:bottom w:val="none" w:sz="0" w:space="0" w:color="auto"/>
                <w:right w:val="none" w:sz="0" w:space="0" w:color="auto"/>
              </w:divBdr>
            </w:div>
            <w:div w:id="572081788">
              <w:marLeft w:val="0"/>
              <w:marRight w:val="0"/>
              <w:marTop w:val="0"/>
              <w:marBottom w:val="0"/>
              <w:divBdr>
                <w:top w:val="none" w:sz="0" w:space="0" w:color="auto"/>
                <w:left w:val="none" w:sz="0" w:space="0" w:color="auto"/>
                <w:bottom w:val="none" w:sz="0" w:space="0" w:color="auto"/>
                <w:right w:val="none" w:sz="0" w:space="0" w:color="auto"/>
              </w:divBdr>
            </w:div>
            <w:div w:id="641546018">
              <w:marLeft w:val="0"/>
              <w:marRight w:val="0"/>
              <w:marTop w:val="0"/>
              <w:marBottom w:val="0"/>
              <w:divBdr>
                <w:top w:val="none" w:sz="0" w:space="0" w:color="auto"/>
                <w:left w:val="none" w:sz="0" w:space="0" w:color="auto"/>
                <w:bottom w:val="none" w:sz="0" w:space="0" w:color="auto"/>
                <w:right w:val="none" w:sz="0" w:space="0" w:color="auto"/>
              </w:divBdr>
            </w:div>
            <w:div w:id="650905764">
              <w:marLeft w:val="0"/>
              <w:marRight w:val="0"/>
              <w:marTop w:val="0"/>
              <w:marBottom w:val="0"/>
              <w:divBdr>
                <w:top w:val="none" w:sz="0" w:space="0" w:color="auto"/>
                <w:left w:val="none" w:sz="0" w:space="0" w:color="auto"/>
                <w:bottom w:val="none" w:sz="0" w:space="0" w:color="auto"/>
                <w:right w:val="none" w:sz="0" w:space="0" w:color="auto"/>
              </w:divBdr>
            </w:div>
            <w:div w:id="673916941">
              <w:marLeft w:val="0"/>
              <w:marRight w:val="0"/>
              <w:marTop w:val="0"/>
              <w:marBottom w:val="0"/>
              <w:divBdr>
                <w:top w:val="none" w:sz="0" w:space="0" w:color="auto"/>
                <w:left w:val="none" w:sz="0" w:space="0" w:color="auto"/>
                <w:bottom w:val="none" w:sz="0" w:space="0" w:color="auto"/>
                <w:right w:val="none" w:sz="0" w:space="0" w:color="auto"/>
              </w:divBdr>
            </w:div>
            <w:div w:id="818153220">
              <w:marLeft w:val="0"/>
              <w:marRight w:val="0"/>
              <w:marTop w:val="0"/>
              <w:marBottom w:val="0"/>
              <w:divBdr>
                <w:top w:val="none" w:sz="0" w:space="0" w:color="auto"/>
                <w:left w:val="none" w:sz="0" w:space="0" w:color="auto"/>
                <w:bottom w:val="none" w:sz="0" w:space="0" w:color="auto"/>
                <w:right w:val="none" w:sz="0" w:space="0" w:color="auto"/>
              </w:divBdr>
            </w:div>
            <w:div w:id="963537170">
              <w:marLeft w:val="0"/>
              <w:marRight w:val="0"/>
              <w:marTop w:val="0"/>
              <w:marBottom w:val="0"/>
              <w:divBdr>
                <w:top w:val="none" w:sz="0" w:space="0" w:color="auto"/>
                <w:left w:val="none" w:sz="0" w:space="0" w:color="auto"/>
                <w:bottom w:val="none" w:sz="0" w:space="0" w:color="auto"/>
                <w:right w:val="none" w:sz="0" w:space="0" w:color="auto"/>
              </w:divBdr>
            </w:div>
            <w:div w:id="1060522716">
              <w:marLeft w:val="0"/>
              <w:marRight w:val="0"/>
              <w:marTop w:val="0"/>
              <w:marBottom w:val="0"/>
              <w:divBdr>
                <w:top w:val="none" w:sz="0" w:space="0" w:color="auto"/>
                <w:left w:val="none" w:sz="0" w:space="0" w:color="auto"/>
                <w:bottom w:val="none" w:sz="0" w:space="0" w:color="auto"/>
                <w:right w:val="none" w:sz="0" w:space="0" w:color="auto"/>
              </w:divBdr>
            </w:div>
            <w:div w:id="1309474896">
              <w:marLeft w:val="0"/>
              <w:marRight w:val="0"/>
              <w:marTop w:val="0"/>
              <w:marBottom w:val="0"/>
              <w:divBdr>
                <w:top w:val="none" w:sz="0" w:space="0" w:color="auto"/>
                <w:left w:val="none" w:sz="0" w:space="0" w:color="auto"/>
                <w:bottom w:val="none" w:sz="0" w:space="0" w:color="auto"/>
                <w:right w:val="none" w:sz="0" w:space="0" w:color="auto"/>
              </w:divBdr>
            </w:div>
            <w:div w:id="1356930058">
              <w:marLeft w:val="0"/>
              <w:marRight w:val="0"/>
              <w:marTop w:val="0"/>
              <w:marBottom w:val="0"/>
              <w:divBdr>
                <w:top w:val="none" w:sz="0" w:space="0" w:color="auto"/>
                <w:left w:val="none" w:sz="0" w:space="0" w:color="auto"/>
                <w:bottom w:val="none" w:sz="0" w:space="0" w:color="auto"/>
                <w:right w:val="none" w:sz="0" w:space="0" w:color="auto"/>
              </w:divBdr>
            </w:div>
            <w:div w:id="1677994496">
              <w:marLeft w:val="0"/>
              <w:marRight w:val="0"/>
              <w:marTop w:val="0"/>
              <w:marBottom w:val="0"/>
              <w:divBdr>
                <w:top w:val="none" w:sz="0" w:space="0" w:color="auto"/>
                <w:left w:val="none" w:sz="0" w:space="0" w:color="auto"/>
                <w:bottom w:val="none" w:sz="0" w:space="0" w:color="auto"/>
                <w:right w:val="none" w:sz="0" w:space="0" w:color="auto"/>
              </w:divBdr>
            </w:div>
            <w:div w:id="1830709295">
              <w:marLeft w:val="0"/>
              <w:marRight w:val="0"/>
              <w:marTop w:val="0"/>
              <w:marBottom w:val="0"/>
              <w:divBdr>
                <w:top w:val="none" w:sz="0" w:space="0" w:color="auto"/>
                <w:left w:val="none" w:sz="0" w:space="0" w:color="auto"/>
                <w:bottom w:val="none" w:sz="0" w:space="0" w:color="auto"/>
                <w:right w:val="none" w:sz="0" w:space="0" w:color="auto"/>
              </w:divBdr>
            </w:div>
            <w:div w:id="1832911665">
              <w:marLeft w:val="0"/>
              <w:marRight w:val="0"/>
              <w:marTop w:val="0"/>
              <w:marBottom w:val="0"/>
              <w:divBdr>
                <w:top w:val="none" w:sz="0" w:space="0" w:color="auto"/>
                <w:left w:val="none" w:sz="0" w:space="0" w:color="auto"/>
                <w:bottom w:val="none" w:sz="0" w:space="0" w:color="auto"/>
                <w:right w:val="none" w:sz="0" w:space="0" w:color="auto"/>
              </w:divBdr>
            </w:div>
            <w:div w:id="1950962761">
              <w:marLeft w:val="0"/>
              <w:marRight w:val="0"/>
              <w:marTop w:val="0"/>
              <w:marBottom w:val="0"/>
              <w:divBdr>
                <w:top w:val="none" w:sz="0" w:space="0" w:color="auto"/>
                <w:left w:val="none" w:sz="0" w:space="0" w:color="auto"/>
                <w:bottom w:val="none" w:sz="0" w:space="0" w:color="auto"/>
                <w:right w:val="none" w:sz="0" w:space="0" w:color="auto"/>
              </w:divBdr>
            </w:div>
          </w:divsChild>
        </w:div>
        <w:div w:id="202642847">
          <w:marLeft w:val="0"/>
          <w:marRight w:val="0"/>
          <w:marTop w:val="0"/>
          <w:marBottom w:val="0"/>
          <w:divBdr>
            <w:top w:val="none" w:sz="0" w:space="0" w:color="auto"/>
            <w:left w:val="none" w:sz="0" w:space="0" w:color="auto"/>
            <w:bottom w:val="none" w:sz="0" w:space="0" w:color="auto"/>
            <w:right w:val="none" w:sz="0" w:space="0" w:color="auto"/>
          </w:divBdr>
        </w:div>
        <w:div w:id="211699913">
          <w:marLeft w:val="0"/>
          <w:marRight w:val="0"/>
          <w:marTop w:val="0"/>
          <w:marBottom w:val="0"/>
          <w:divBdr>
            <w:top w:val="none" w:sz="0" w:space="0" w:color="auto"/>
            <w:left w:val="none" w:sz="0" w:space="0" w:color="auto"/>
            <w:bottom w:val="none" w:sz="0" w:space="0" w:color="auto"/>
            <w:right w:val="none" w:sz="0" w:space="0" w:color="auto"/>
          </w:divBdr>
          <w:divsChild>
            <w:div w:id="162088315">
              <w:marLeft w:val="0"/>
              <w:marRight w:val="0"/>
              <w:marTop w:val="0"/>
              <w:marBottom w:val="0"/>
              <w:divBdr>
                <w:top w:val="none" w:sz="0" w:space="0" w:color="auto"/>
                <w:left w:val="none" w:sz="0" w:space="0" w:color="auto"/>
                <w:bottom w:val="none" w:sz="0" w:space="0" w:color="auto"/>
                <w:right w:val="none" w:sz="0" w:space="0" w:color="auto"/>
              </w:divBdr>
            </w:div>
            <w:div w:id="234781747">
              <w:marLeft w:val="0"/>
              <w:marRight w:val="0"/>
              <w:marTop w:val="0"/>
              <w:marBottom w:val="0"/>
              <w:divBdr>
                <w:top w:val="none" w:sz="0" w:space="0" w:color="auto"/>
                <w:left w:val="none" w:sz="0" w:space="0" w:color="auto"/>
                <w:bottom w:val="none" w:sz="0" w:space="0" w:color="auto"/>
                <w:right w:val="none" w:sz="0" w:space="0" w:color="auto"/>
              </w:divBdr>
            </w:div>
            <w:div w:id="302543172">
              <w:marLeft w:val="0"/>
              <w:marRight w:val="0"/>
              <w:marTop w:val="0"/>
              <w:marBottom w:val="0"/>
              <w:divBdr>
                <w:top w:val="none" w:sz="0" w:space="0" w:color="auto"/>
                <w:left w:val="none" w:sz="0" w:space="0" w:color="auto"/>
                <w:bottom w:val="none" w:sz="0" w:space="0" w:color="auto"/>
                <w:right w:val="none" w:sz="0" w:space="0" w:color="auto"/>
              </w:divBdr>
            </w:div>
            <w:div w:id="304283692">
              <w:marLeft w:val="0"/>
              <w:marRight w:val="0"/>
              <w:marTop w:val="0"/>
              <w:marBottom w:val="0"/>
              <w:divBdr>
                <w:top w:val="none" w:sz="0" w:space="0" w:color="auto"/>
                <w:left w:val="none" w:sz="0" w:space="0" w:color="auto"/>
                <w:bottom w:val="none" w:sz="0" w:space="0" w:color="auto"/>
                <w:right w:val="none" w:sz="0" w:space="0" w:color="auto"/>
              </w:divBdr>
            </w:div>
            <w:div w:id="310405423">
              <w:marLeft w:val="0"/>
              <w:marRight w:val="0"/>
              <w:marTop w:val="0"/>
              <w:marBottom w:val="0"/>
              <w:divBdr>
                <w:top w:val="none" w:sz="0" w:space="0" w:color="auto"/>
                <w:left w:val="none" w:sz="0" w:space="0" w:color="auto"/>
                <w:bottom w:val="none" w:sz="0" w:space="0" w:color="auto"/>
                <w:right w:val="none" w:sz="0" w:space="0" w:color="auto"/>
              </w:divBdr>
            </w:div>
            <w:div w:id="315887122">
              <w:marLeft w:val="0"/>
              <w:marRight w:val="0"/>
              <w:marTop w:val="0"/>
              <w:marBottom w:val="0"/>
              <w:divBdr>
                <w:top w:val="none" w:sz="0" w:space="0" w:color="auto"/>
                <w:left w:val="none" w:sz="0" w:space="0" w:color="auto"/>
                <w:bottom w:val="none" w:sz="0" w:space="0" w:color="auto"/>
                <w:right w:val="none" w:sz="0" w:space="0" w:color="auto"/>
              </w:divBdr>
            </w:div>
            <w:div w:id="390465838">
              <w:marLeft w:val="0"/>
              <w:marRight w:val="0"/>
              <w:marTop w:val="0"/>
              <w:marBottom w:val="0"/>
              <w:divBdr>
                <w:top w:val="none" w:sz="0" w:space="0" w:color="auto"/>
                <w:left w:val="none" w:sz="0" w:space="0" w:color="auto"/>
                <w:bottom w:val="none" w:sz="0" w:space="0" w:color="auto"/>
                <w:right w:val="none" w:sz="0" w:space="0" w:color="auto"/>
              </w:divBdr>
            </w:div>
            <w:div w:id="394360074">
              <w:marLeft w:val="0"/>
              <w:marRight w:val="0"/>
              <w:marTop w:val="0"/>
              <w:marBottom w:val="0"/>
              <w:divBdr>
                <w:top w:val="none" w:sz="0" w:space="0" w:color="auto"/>
                <w:left w:val="none" w:sz="0" w:space="0" w:color="auto"/>
                <w:bottom w:val="none" w:sz="0" w:space="0" w:color="auto"/>
                <w:right w:val="none" w:sz="0" w:space="0" w:color="auto"/>
              </w:divBdr>
            </w:div>
            <w:div w:id="774400916">
              <w:marLeft w:val="0"/>
              <w:marRight w:val="0"/>
              <w:marTop w:val="0"/>
              <w:marBottom w:val="0"/>
              <w:divBdr>
                <w:top w:val="none" w:sz="0" w:space="0" w:color="auto"/>
                <w:left w:val="none" w:sz="0" w:space="0" w:color="auto"/>
                <w:bottom w:val="none" w:sz="0" w:space="0" w:color="auto"/>
                <w:right w:val="none" w:sz="0" w:space="0" w:color="auto"/>
              </w:divBdr>
            </w:div>
            <w:div w:id="797065629">
              <w:marLeft w:val="0"/>
              <w:marRight w:val="0"/>
              <w:marTop w:val="0"/>
              <w:marBottom w:val="0"/>
              <w:divBdr>
                <w:top w:val="none" w:sz="0" w:space="0" w:color="auto"/>
                <w:left w:val="none" w:sz="0" w:space="0" w:color="auto"/>
                <w:bottom w:val="none" w:sz="0" w:space="0" w:color="auto"/>
                <w:right w:val="none" w:sz="0" w:space="0" w:color="auto"/>
              </w:divBdr>
            </w:div>
            <w:div w:id="1261914834">
              <w:marLeft w:val="0"/>
              <w:marRight w:val="0"/>
              <w:marTop w:val="0"/>
              <w:marBottom w:val="0"/>
              <w:divBdr>
                <w:top w:val="none" w:sz="0" w:space="0" w:color="auto"/>
                <w:left w:val="none" w:sz="0" w:space="0" w:color="auto"/>
                <w:bottom w:val="none" w:sz="0" w:space="0" w:color="auto"/>
                <w:right w:val="none" w:sz="0" w:space="0" w:color="auto"/>
              </w:divBdr>
            </w:div>
            <w:div w:id="1300650474">
              <w:marLeft w:val="0"/>
              <w:marRight w:val="0"/>
              <w:marTop w:val="0"/>
              <w:marBottom w:val="0"/>
              <w:divBdr>
                <w:top w:val="none" w:sz="0" w:space="0" w:color="auto"/>
                <w:left w:val="none" w:sz="0" w:space="0" w:color="auto"/>
                <w:bottom w:val="none" w:sz="0" w:space="0" w:color="auto"/>
                <w:right w:val="none" w:sz="0" w:space="0" w:color="auto"/>
              </w:divBdr>
            </w:div>
            <w:div w:id="1332292380">
              <w:marLeft w:val="0"/>
              <w:marRight w:val="0"/>
              <w:marTop w:val="0"/>
              <w:marBottom w:val="0"/>
              <w:divBdr>
                <w:top w:val="none" w:sz="0" w:space="0" w:color="auto"/>
                <w:left w:val="none" w:sz="0" w:space="0" w:color="auto"/>
                <w:bottom w:val="none" w:sz="0" w:space="0" w:color="auto"/>
                <w:right w:val="none" w:sz="0" w:space="0" w:color="auto"/>
              </w:divBdr>
            </w:div>
            <w:div w:id="1391001658">
              <w:marLeft w:val="0"/>
              <w:marRight w:val="0"/>
              <w:marTop w:val="0"/>
              <w:marBottom w:val="0"/>
              <w:divBdr>
                <w:top w:val="none" w:sz="0" w:space="0" w:color="auto"/>
                <w:left w:val="none" w:sz="0" w:space="0" w:color="auto"/>
                <w:bottom w:val="none" w:sz="0" w:space="0" w:color="auto"/>
                <w:right w:val="none" w:sz="0" w:space="0" w:color="auto"/>
              </w:divBdr>
            </w:div>
            <w:div w:id="1434931730">
              <w:marLeft w:val="0"/>
              <w:marRight w:val="0"/>
              <w:marTop w:val="0"/>
              <w:marBottom w:val="0"/>
              <w:divBdr>
                <w:top w:val="none" w:sz="0" w:space="0" w:color="auto"/>
                <w:left w:val="none" w:sz="0" w:space="0" w:color="auto"/>
                <w:bottom w:val="none" w:sz="0" w:space="0" w:color="auto"/>
                <w:right w:val="none" w:sz="0" w:space="0" w:color="auto"/>
              </w:divBdr>
            </w:div>
            <w:div w:id="1449470481">
              <w:marLeft w:val="0"/>
              <w:marRight w:val="0"/>
              <w:marTop w:val="0"/>
              <w:marBottom w:val="0"/>
              <w:divBdr>
                <w:top w:val="none" w:sz="0" w:space="0" w:color="auto"/>
                <w:left w:val="none" w:sz="0" w:space="0" w:color="auto"/>
                <w:bottom w:val="none" w:sz="0" w:space="0" w:color="auto"/>
                <w:right w:val="none" w:sz="0" w:space="0" w:color="auto"/>
              </w:divBdr>
            </w:div>
            <w:div w:id="1510607743">
              <w:marLeft w:val="0"/>
              <w:marRight w:val="0"/>
              <w:marTop w:val="0"/>
              <w:marBottom w:val="0"/>
              <w:divBdr>
                <w:top w:val="none" w:sz="0" w:space="0" w:color="auto"/>
                <w:left w:val="none" w:sz="0" w:space="0" w:color="auto"/>
                <w:bottom w:val="none" w:sz="0" w:space="0" w:color="auto"/>
                <w:right w:val="none" w:sz="0" w:space="0" w:color="auto"/>
              </w:divBdr>
            </w:div>
            <w:div w:id="1612128742">
              <w:marLeft w:val="0"/>
              <w:marRight w:val="0"/>
              <w:marTop w:val="0"/>
              <w:marBottom w:val="0"/>
              <w:divBdr>
                <w:top w:val="none" w:sz="0" w:space="0" w:color="auto"/>
                <w:left w:val="none" w:sz="0" w:space="0" w:color="auto"/>
                <w:bottom w:val="none" w:sz="0" w:space="0" w:color="auto"/>
                <w:right w:val="none" w:sz="0" w:space="0" w:color="auto"/>
              </w:divBdr>
            </w:div>
            <w:div w:id="1891844173">
              <w:marLeft w:val="0"/>
              <w:marRight w:val="0"/>
              <w:marTop w:val="0"/>
              <w:marBottom w:val="0"/>
              <w:divBdr>
                <w:top w:val="none" w:sz="0" w:space="0" w:color="auto"/>
                <w:left w:val="none" w:sz="0" w:space="0" w:color="auto"/>
                <w:bottom w:val="none" w:sz="0" w:space="0" w:color="auto"/>
                <w:right w:val="none" w:sz="0" w:space="0" w:color="auto"/>
              </w:divBdr>
            </w:div>
            <w:div w:id="1917518852">
              <w:marLeft w:val="0"/>
              <w:marRight w:val="0"/>
              <w:marTop w:val="0"/>
              <w:marBottom w:val="0"/>
              <w:divBdr>
                <w:top w:val="none" w:sz="0" w:space="0" w:color="auto"/>
                <w:left w:val="none" w:sz="0" w:space="0" w:color="auto"/>
                <w:bottom w:val="none" w:sz="0" w:space="0" w:color="auto"/>
                <w:right w:val="none" w:sz="0" w:space="0" w:color="auto"/>
              </w:divBdr>
            </w:div>
          </w:divsChild>
        </w:div>
        <w:div w:id="290212909">
          <w:marLeft w:val="0"/>
          <w:marRight w:val="0"/>
          <w:marTop w:val="0"/>
          <w:marBottom w:val="0"/>
          <w:divBdr>
            <w:top w:val="none" w:sz="0" w:space="0" w:color="auto"/>
            <w:left w:val="none" w:sz="0" w:space="0" w:color="auto"/>
            <w:bottom w:val="none" w:sz="0" w:space="0" w:color="auto"/>
            <w:right w:val="none" w:sz="0" w:space="0" w:color="auto"/>
          </w:divBdr>
        </w:div>
        <w:div w:id="338964788">
          <w:marLeft w:val="0"/>
          <w:marRight w:val="0"/>
          <w:marTop w:val="0"/>
          <w:marBottom w:val="0"/>
          <w:divBdr>
            <w:top w:val="none" w:sz="0" w:space="0" w:color="auto"/>
            <w:left w:val="none" w:sz="0" w:space="0" w:color="auto"/>
            <w:bottom w:val="none" w:sz="0" w:space="0" w:color="auto"/>
            <w:right w:val="none" w:sz="0" w:space="0" w:color="auto"/>
          </w:divBdr>
          <w:divsChild>
            <w:div w:id="14428800">
              <w:marLeft w:val="0"/>
              <w:marRight w:val="0"/>
              <w:marTop w:val="0"/>
              <w:marBottom w:val="0"/>
              <w:divBdr>
                <w:top w:val="none" w:sz="0" w:space="0" w:color="auto"/>
                <w:left w:val="none" w:sz="0" w:space="0" w:color="auto"/>
                <w:bottom w:val="none" w:sz="0" w:space="0" w:color="auto"/>
                <w:right w:val="none" w:sz="0" w:space="0" w:color="auto"/>
              </w:divBdr>
            </w:div>
            <w:div w:id="188228389">
              <w:marLeft w:val="0"/>
              <w:marRight w:val="0"/>
              <w:marTop w:val="0"/>
              <w:marBottom w:val="0"/>
              <w:divBdr>
                <w:top w:val="none" w:sz="0" w:space="0" w:color="auto"/>
                <w:left w:val="none" w:sz="0" w:space="0" w:color="auto"/>
                <w:bottom w:val="none" w:sz="0" w:space="0" w:color="auto"/>
                <w:right w:val="none" w:sz="0" w:space="0" w:color="auto"/>
              </w:divBdr>
            </w:div>
            <w:div w:id="462890411">
              <w:marLeft w:val="0"/>
              <w:marRight w:val="0"/>
              <w:marTop w:val="0"/>
              <w:marBottom w:val="0"/>
              <w:divBdr>
                <w:top w:val="none" w:sz="0" w:space="0" w:color="auto"/>
                <w:left w:val="none" w:sz="0" w:space="0" w:color="auto"/>
                <w:bottom w:val="none" w:sz="0" w:space="0" w:color="auto"/>
                <w:right w:val="none" w:sz="0" w:space="0" w:color="auto"/>
              </w:divBdr>
            </w:div>
            <w:div w:id="645091258">
              <w:marLeft w:val="0"/>
              <w:marRight w:val="0"/>
              <w:marTop w:val="0"/>
              <w:marBottom w:val="0"/>
              <w:divBdr>
                <w:top w:val="none" w:sz="0" w:space="0" w:color="auto"/>
                <w:left w:val="none" w:sz="0" w:space="0" w:color="auto"/>
                <w:bottom w:val="none" w:sz="0" w:space="0" w:color="auto"/>
                <w:right w:val="none" w:sz="0" w:space="0" w:color="auto"/>
              </w:divBdr>
            </w:div>
            <w:div w:id="659038674">
              <w:marLeft w:val="0"/>
              <w:marRight w:val="0"/>
              <w:marTop w:val="0"/>
              <w:marBottom w:val="0"/>
              <w:divBdr>
                <w:top w:val="none" w:sz="0" w:space="0" w:color="auto"/>
                <w:left w:val="none" w:sz="0" w:space="0" w:color="auto"/>
                <w:bottom w:val="none" w:sz="0" w:space="0" w:color="auto"/>
                <w:right w:val="none" w:sz="0" w:space="0" w:color="auto"/>
              </w:divBdr>
            </w:div>
            <w:div w:id="735931870">
              <w:marLeft w:val="0"/>
              <w:marRight w:val="0"/>
              <w:marTop w:val="0"/>
              <w:marBottom w:val="0"/>
              <w:divBdr>
                <w:top w:val="none" w:sz="0" w:space="0" w:color="auto"/>
                <w:left w:val="none" w:sz="0" w:space="0" w:color="auto"/>
                <w:bottom w:val="none" w:sz="0" w:space="0" w:color="auto"/>
                <w:right w:val="none" w:sz="0" w:space="0" w:color="auto"/>
              </w:divBdr>
            </w:div>
            <w:div w:id="780225879">
              <w:marLeft w:val="0"/>
              <w:marRight w:val="0"/>
              <w:marTop w:val="0"/>
              <w:marBottom w:val="0"/>
              <w:divBdr>
                <w:top w:val="none" w:sz="0" w:space="0" w:color="auto"/>
                <w:left w:val="none" w:sz="0" w:space="0" w:color="auto"/>
                <w:bottom w:val="none" w:sz="0" w:space="0" w:color="auto"/>
                <w:right w:val="none" w:sz="0" w:space="0" w:color="auto"/>
              </w:divBdr>
            </w:div>
            <w:div w:id="852458695">
              <w:marLeft w:val="0"/>
              <w:marRight w:val="0"/>
              <w:marTop w:val="0"/>
              <w:marBottom w:val="0"/>
              <w:divBdr>
                <w:top w:val="none" w:sz="0" w:space="0" w:color="auto"/>
                <w:left w:val="none" w:sz="0" w:space="0" w:color="auto"/>
                <w:bottom w:val="none" w:sz="0" w:space="0" w:color="auto"/>
                <w:right w:val="none" w:sz="0" w:space="0" w:color="auto"/>
              </w:divBdr>
            </w:div>
            <w:div w:id="992371292">
              <w:marLeft w:val="0"/>
              <w:marRight w:val="0"/>
              <w:marTop w:val="0"/>
              <w:marBottom w:val="0"/>
              <w:divBdr>
                <w:top w:val="none" w:sz="0" w:space="0" w:color="auto"/>
                <w:left w:val="none" w:sz="0" w:space="0" w:color="auto"/>
                <w:bottom w:val="none" w:sz="0" w:space="0" w:color="auto"/>
                <w:right w:val="none" w:sz="0" w:space="0" w:color="auto"/>
              </w:divBdr>
            </w:div>
            <w:div w:id="1028874688">
              <w:marLeft w:val="0"/>
              <w:marRight w:val="0"/>
              <w:marTop w:val="0"/>
              <w:marBottom w:val="0"/>
              <w:divBdr>
                <w:top w:val="none" w:sz="0" w:space="0" w:color="auto"/>
                <w:left w:val="none" w:sz="0" w:space="0" w:color="auto"/>
                <w:bottom w:val="none" w:sz="0" w:space="0" w:color="auto"/>
                <w:right w:val="none" w:sz="0" w:space="0" w:color="auto"/>
              </w:divBdr>
            </w:div>
            <w:div w:id="1143154377">
              <w:marLeft w:val="0"/>
              <w:marRight w:val="0"/>
              <w:marTop w:val="0"/>
              <w:marBottom w:val="0"/>
              <w:divBdr>
                <w:top w:val="none" w:sz="0" w:space="0" w:color="auto"/>
                <w:left w:val="none" w:sz="0" w:space="0" w:color="auto"/>
                <w:bottom w:val="none" w:sz="0" w:space="0" w:color="auto"/>
                <w:right w:val="none" w:sz="0" w:space="0" w:color="auto"/>
              </w:divBdr>
            </w:div>
            <w:div w:id="1449936602">
              <w:marLeft w:val="0"/>
              <w:marRight w:val="0"/>
              <w:marTop w:val="0"/>
              <w:marBottom w:val="0"/>
              <w:divBdr>
                <w:top w:val="none" w:sz="0" w:space="0" w:color="auto"/>
                <w:left w:val="none" w:sz="0" w:space="0" w:color="auto"/>
                <w:bottom w:val="none" w:sz="0" w:space="0" w:color="auto"/>
                <w:right w:val="none" w:sz="0" w:space="0" w:color="auto"/>
              </w:divBdr>
            </w:div>
            <w:div w:id="1496451376">
              <w:marLeft w:val="0"/>
              <w:marRight w:val="0"/>
              <w:marTop w:val="0"/>
              <w:marBottom w:val="0"/>
              <w:divBdr>
                <w:top w:val="none" w:sz="0" w:space="0" w:color="auto"/>
                <w:left w:val="none" w:sz="0" w:space="0" w:color="auto"/>
                <w:bottom w:val="none" w:sz="0" w:space="0" w:color="auto"/>
                <w:right w:val="none" w:sz="0" w:space="0" w:color="auto"/>
              </w:divBdr>
            </w:div>
            <w:div w:id="1583486909">
              <w:marLeft w:val="0"/>
              <w:marRight w:val="0"/>
              <w:marTop w:val="0"/>
              <w:marBottom w:val="0"/>
              <w:divBdr>
                <w:top w:val="none" w:sz="0" w:space="0" w:color="auto"/>
                <w:left w:val="none" w:sz="0" w:space="0" w:color="auto"/>
                <w:bottom w:val="none" w:sz="0" w:space="0" w:color="auto"/>
                <w:right w:val="none" w:sz="0" w:space="0" w:color="auto"/>
              </w:divBdr>
            </w:div>
            <w:div w:id="1711033065">
              <w:marLeft w:val="0"/>
              <w:marRight w:val="0"/>
              <w:marTop w:val="0"/>
              <w:marBottom w:val="0"/>
              <w:divBdr>
                <w:top w:val="none" w:sz="0" w:space="0" w:color="auto"/>
                <w:left w:val="none" w:sz="0" w:space="0" w:color="auto"/>
                <w:bottom w:val="none" w:sz="0" w:space="0" w:color="auto"/>
                <w:right w:val="none" w:sz="0" w:space="0" w:color="auto"/>
              </w:divBdr>
            </w:div>
            <w:div w:id="1798713911">
              <w:marLeft w:val="0"/>
              <w:marRight w:val="0"/>
              <w:marTop w:val="0"/>
              <w:marBottom w:val="0"/>
              <w:divBdr>
                <w:top w:val="none" w:sz="0" w:space="0" w:color="auto"/>
                <w:left w:val="none" w:sz="0" w:space="0" w:color="auto"/>
                <w:bottom w:val="none" w:sz="0" w:space="0" w:color="auto"/>
                <w:right w:val="none" w:sz="0" w:space="0" w:color="auto"/>
              </w:divBdr>
            </w:div>
            <w:div w:id="1827891705">
              <w:marLeft w:val="0"/>
              <w:marRight w:val="0"/>
              <w:marTop w:val="0"/>
              <w:marBottom w:val="0"/>
              <w:divBdr>
                <w:top w:val="none" w:sz="0" w:space="0" w:color="auto"/>
                <w:left w:val="none" w:sz="0" w:space="0" w:color="auto"/>
                <w:bottom w:val="none" w:sz="0" w:space="0" w:color="auto"/>
                <w:right w:val="none" w:sz="0" w:space="0" w:color="auto"/>
              </w:divBdr>
            </w:div>
            <w:div w:id="1871214322">
              <w:marLeft w:val="0"/>
              <w:marRight w:val="0"/>
              <w:marTop w:val="0"/>
              <w:marBottom w:val="0"/>
              <w:divBdr>
                <w:top w:val="none" w:sz="0" w:space="0" w:color="auto"/>
                <w:left w:val="none" w:sz="0" w:space="0" w:color="auto"/>
                <w:bottom w:val="none" w:sz="0" w:space="0" w:color="auto"/>
                <w:right w:val="none" w:sz="0" w:space="0" w:color="auto"/>
              </w:divBdr>
            </w:div>
            <w:div w:id="1942490086">
              <w:marLeft w:val="0"/>
              <w:marRight w:val="0"/>
              <w:marTop w:val="0"/>
              <w:marBottom w:val="0"/>
              <w:divBdr>
                <w:top w:val="none" w:sz="0" w:space="0" w:color="auto"/>
                <w:left w:val="none" w:sz="0" w:space="0" w:color="auto"/>
                <w:bottom w:val="none" w:sz="0" w:space="0" w:color="auto"/>
                <w:right w:val="none" w:sz="0" w:space="0" w:color="auto"/>
              </w:divBdr>
            </w:div>
            <w:div w:id="1998729451">
              <w:marLeft w:val="0"/>
              <w:marRight w:val="0"/>
              <w:marTop w:val="0"/>
              <w:marBottom w:val="0"/>
              <w:divBdr>
                <w:top w:val="none" w:sz="0" w:space="0" w:color="auto"/>
                <w:left w:val="none" w:sz="0" w:space="0" w:color="auto"/>
                <w:bottom w:val="none" w:sz="0" w:space="0" w:color="auto"/>
                <w:right w:val="none" w:sz="0" w:space="0" w:color="auto"/>
              </w:divBdr>
            </w:div>
          </w:divsChild>
        </w:div>
        <w:div w:id="363091993">
          <w:marLeft w:val="0"/>
          <w:marRight w:val="0"/>
          <w:marTop w:val="0"/>
          <w:marBottom w:val="0"/>
          <w:divBdr>
            <w:top w:val="none" w:sz="0" w:space="0" w:color="auto"/>
            <w:left w:val="none" w:sz="0" w:space="0" w:color="auto"/>
            <w:bottom w:val="none" w:sz="0" w:space="0" w:color="auto"/>
            <w:right w:val="none" w:sz="0" w:space="0" w:color="auto"/>
          </w:divBdr>
          <w:divsChild>
            <w:div w:id="254291852">
              <w:marLeft w:val="0"/>
              <w:marRight w:val="0"/>
              <w:marTop w:val="0"/>
              <w:marBottom w:val="0"/>
              <w:divBdr>
                <w:top w:val="none" w:sz="0" w:space="0" w:color="auto"/>
                <w:left w:val="none" w:sz="0" w:space="0" w:color="auto"/>
                <w:bottom w:val="none" w:sz="0" w:space="0" w:color="auto"/>
                <w:right w:val="none" w:sz="0" w:space="0" w:color="auto"/>
              </w:divBdr>
            </w:div>
            <w:div w:id="377123282">
              <w:marLeft w:val="0"/>
              <w:marRight w:val="0"/>
              <w:marTop w:val="0"/>
              <w:marBottom w:val="0"/>
              <w:divBdr>
                <w:top w:val="none" w:sz="0" w:space="0" w:color="auto"/>
                <w:left w:val="none" w:sz="0" w:space="0" w:color="auto"/>
                <w:bottom w:val="none" w:sz="0" w:space="0" w:color="auto"/>
                <w:right w:val="none" w:sz="0" w:space="0" w:color="auto"/>
              </w:divBdr>
            </w:div>
            <w:div w:id="441151153">
              <w:marLeft w:val="0"/>
              <w:marRight w:val="0"/>
              <w:marTop w:val="0"/>
              <w:marBottom w:val="0"/>
              <w:divBdr>
                <w:top w:val="none" w:sz="0" w:space="0" w:color="auto"/>
                <w:left w:val="none" w:sz="0" w:space="0" w:color="auto"/>
                <w:bottom w:val="none" w:sz="0" w:space="0" w:color="auto"/>
                <w:right w:val="none" w:sz="0" w:space="0" w:color="auto"/>
              </w:divBdr>
            </w:div>
            <w:div w:id="568417286">
              <w:marLeft w:val="0"/>
              <w:marRight w:val="0"/>
              <w:marTop w:val="0"/>
              <w:marBottom w:val="0"/>
              <w:divBdr>
                <w:top w:val="none" w:sz="0" w:space="0" w:color="auto"/>
                <w:left w:val="none" w:sz="0" w:space="0" w:color="auto"/>
                <w:bottom w:val="none" w:sz="0" w:space="0" w:color="auto"/>
                <w:right w:val="none" w:sz="0" w:space="0" w:color="auto"/>
              </w:divBdr>
            </w:div>
            <w:div w:id="639456607">
              <w:marLeft w:val="0"/>
              <w:marRight w:val="0"/>
              <w:marTop w:val="0"/>
              <w:marBottom w:val="0"/>
              <w:divBdr>
                <w:top w:val="none" w:sz="0" w:space="0" w:color="auto"/>
                <w:left w:val="none" w:sz="0" w:space="0" w:color="auto"/>
                <w:bottom w:val="none" w:sz="0" w:space="0" w:color="auto"/>
                <w:right w:val="none" w:sz="0" w:space="0" w:color="auto"/>
              </w:divBdr>
            </w:div>
            <w:div w:id="679508252">
              <w:marLeft w:val="0"/>
              <w:marRight w:val="0"/>
              <w:marTop w:val="0"/>
              <w:marBottom w:val="0"/>
              <w:divBdr>
                <w:top w:val="none" w:sz="0" w:space="0" w:color="auto"/>
                <w:left w:val="none" w:sz="0" w:space="0" w:color="auto"/>
                <w:bottom w:val="none" w:sz="0" w:space="0" w:color="auto"/>
                <w:right w:val="none" w:sz="0" w:space="0" w:color="auto"/>
              </w:divBdr>
            </w:div>
            <w:div w:id="841554773">
              <w:marLeft w:val="0"/>
              <w:marRight w:val="0"/>
              <w:marTop w:val="0"/>
              <w:marBottom w:val="0"/>
              <w:divBdr>
                <w:top w:val="none" w:sz="0" w:space="0" w:color="auto"/>
                <w:left w:val="none" w:sz="0" w:space="0" w:color="auto"/>
                <w:bottom w:val="none" w:sz="0" w:space="0" w:color="auto"/>
                <w:right w:val="none" w:sz="0" w:space="0" w:color="auto"/>
              </w:divBdr>
            </w:div>
            <w:div w:id="853955846">
              <w:marLeft w:val="0"/>
              <w:marRight w:val="0"/>
              <w:marTop w:val="0"/>
              <w:marBottom w:val="0"/>
              <w:divBdr>
                <w:top w:val="none" w:sz="0" w:space="0" w:color="auto"/>
                <w:left w:val="none" w:sz="0" w:space="0" w:color="auto"/>
                <w:bottom w:val="none" w:sz="0" w:space="0" w:color="auto"/>
                <w:right w:val="none" w:sz="0" w:space="0" w:color="auto"/>
              </w:divBdr>
            </w:div>
            <w:div w:id="861748140">
              <w:marLeft w:val="0"/>
              <w:marRight w:val="0"/>
              <w:marTop w:val="0"/>
              <w:marBottom w:val="0"/>
              <w:divBdr>
                <w:top w:val="none" w:sz="0" w:space="0" w:color="auto"/>
                <w:left w:val="none" w:sz="0" w:space="0" w:color="auto"/>
                <w:bottom w:val="none" w:sz="0" w:space="0" w:color="auto"/>
                <w:right w:val="none" w:sz="0" w:space="0" w:color="auto"/>
              </w:divBdr>
            </w:div>
            <w:div w:id="949968120">
              <w:marLeft w:val="0"/>
              <w:marRight w:val="0"/>
              <w:marTop w:val="0"/>
              <w:marBottom w:val="0"/>
              <w:divBdr>
                <w:top w:val="none" w:sz="0" w:space="0" w:color="auto"/>
                <w:left w:val="none" w:sz="0" w:space="0" w:color="auto"/>
                <w:bottom w:val="none" w:sz="0" w:space="0" w:color="auto"/>
                <w:right w:val="none" w:sz="0" w:space="0" w:color="auto"/>
              </w:divBdr>
            </w:div>
            <w:div w:id="1081298711">
              <w:marLeft w:val="0"/>
              <w:marRight w:val="0"/>
              <w:marTop w:val="0"/>
              <w:marBottom w:val="0"/>
              <w:divBdr>
                <w:top w:val="none" w:sz="0" w:space="0" w:color="auto"/>
                <w:left w:val="none" w:sz="0" w:space="0" w:color="auto"/>
                <w:bottom w:val="none" w:sz="0" w:space="0" w:color="auto"/>
                <w:right w:val="none" w:sz="0" w:space="0" w:color="auto"/>
              </w:divBdr>
            </w:div>
            <w:div w:id="1312833718">
              <w:marLeft w:val="0"/>
              <w:marRight w:val="0"/>
              <w:marTop w:val="0"/>
              <w:marBottom w:val="0"/>
              <w:divBdr>
                <w:top w:val="none" w:sz="0" w:space="0" w:color="auto"/>
                <w:left w:val="none" w:sz="0" w:space="0" w:color="auto"/>
                <w:bottom w:val="none" w:sz="0" w:space="0" w:color="auto"/>
                <w:right w:val="none" w:sz="0" w:space="0" w:color="auto"/>
              </w:divBdr>
            </w:div>
            <w:div w:id="1407458893">
              <w:marLeft w:val="0"/>
              <w:marRight w:val="0"/>
              <w:marTop w:val="0"/>
              <w:marBottom w:val="0"/>
              <w:divBdr>
                <w:top w:val="none" w:sz="0" w:space="0" w:color="auto"/>
                <w:left w:val="none" w:sz="0" w:space="0" w:color="auto"/>
                <w:bottom w:val="none" w:sz="0" w:space="0" w:color="auto"/>
                <w:right w:val="none" w:sz="0" w:space="0" w:color="auto"/>
              </w:divBdr>
            </w:div>
            <w:div w:id="1517839781">
              <w:marLeft w:val="0"/>
              <w:marRight w:val="0"/>
              <w:marTop w:val="0"/>
              <w:marBottom w:val="0"/>
              <w:divBdr>
                <w:top w:val="none" w:sz="0" w:space="0" w:color="auto"/>
                <w:left w:val="none" w:sz="0" w:space="0" w:color="auto"/>
                <w:bottom w:val="none" w:sz="0" w:space="0" w:color="auto"/>
                <w:right w:val="none" w:sz="0" w:space="0" w:color="auto"/>
              </w:divBdr>
            </w:div>
            <w:div w:id="1528710987">
              <w:marLeft w:val="0"/>
              <w:marRight w:val="0"/>
              <w:marTop w:val="0"/>
              <w:marBottom w:val="0"/>
              <w:divBdr>
                <w:top w:val="none" w:sz="0" w:space="0" w:color="auto"/>
                <w:left w:val="none" w:sz="0" w:space="0" w:color="auto"/>
                <w:bottom w:val="none" w:sz="0" w:space="0" w:color="auto"/>
                <w:right w:val="none" w:sz="0" w:space="0" w:color="auto"/>
              </w:divBdr>
            </w:div>
            <w:div w:id="1680307310">
              <w:marLeft w:val="0"/>
              <w:marRight w:val="0"/>
              <w:marTop w:val="0"/>
              <w:marBottom w:val="0"/>
              <w:divBdr>
                <w:top w:val="none" w:sz="0" w:space="0" w:color="auto"/>
                <w:left w:val="none" w:sz="0" w:space="0" w:color="auto"/>
                <w:bottom w:val="none" w:sz="0" w:space="0" w:color="auto"/>
                <w:right w:val="none" w:sz="0" w:space="0" w:color="auto"/>
              </w:divBdr>
            </w:div>
            <w:div w:id="1762532001">
              <w:marLeft w:val="0"/>
              <w:marRight w:val="0"/>
              <w:marTop w:val="0"/>
              <w:marBottom w:val="0"/>
              <w:divBdr>
                <w:top w:val="none" w:sz="0" w:space="0" w:color="auto"/>
                <w:left w:val="none" w:sz="0" w:space="0" w:color="auto"/>
                <w:bottom w:val="none" w:sz="0" w:space="0" w:color="auto"/>
                <w:right w:val="none" w:sz="0" w:space="0" w:color="auto"/>
              </w:divBdr>
            </w:div>
            <w:div w:id="1814786781">
              <w:marLeft w:val="0"/>
              <w:marRight w:val="0"/>
              <w:marTop w:val="0"/>
              <w:marBottom w:val="0"/>
              <w:divBdr>
                <w:top w:val="none" w:sz="0" w:space="0" w:color="auto"/>
                <w:left w:val="none" w:sz="0" w:space="0" w:color="auto"/>
                <w:bottom w:val="none" w:sz="0" w:space="0" w:color="auto"/>
                <w:right w:val="none" w:sz="0" w:space="0" w:color="auto"/>
              </w:divBdr>
            </w:div>
            <w:div w:id="1986663679">
              <w:marLeft w:val="0"/>
              <w:marRight w:val="0"/>
              <w:marTop w:val="0"/>
              <w:marBottom w:val="0"/>
              <w:divBdr>
                <w:top w:val="none" w:sz="0" w:space="0" w:color="auto"/>
                <w:left w:val="none" w:sz="0" w:space="0" w:color="auto"/>
                <w:bottom w:val="none" w:sz="0" w:space="0" w:color="auto"/>
                <w:right w:val="none" w:sz="0" w:space="0" w:color="auto"/>
              </w:divBdr>
            </w:div>
            <w:div w:id="2077703759">
              <w:marLeft w:val="0"/>
              <w:marRight w:val="0"/>
              <w:marTop w:val="0"/>
              <w:marBottom w:val="0"/>
              <w:divBdr>
                <w:top w:val="none" w:sz="0" w:space="0" w:color="auto"/>
                <w:left w:val="none" w:sz="0" w:space="0" w:color="auto"/>
                <w:bottom w:val="none" w:sz="0" w:space="0" w:color="auto"/>
                <w:right w:val="none" w:sz="0" w:space="0" w:color="auto"/>
              </w:divBdr>
            </w:div>
          </w:divsChild>
        </w:div>
        <w:div w:id="441851403">
          <w:marLeft w:val="0"/>
          <w:marRight w:val="0"/>
          <w:marTop w:val="0"/>
          <w:marBottom w:val="0"/>
          <w:divBdr>
            <w:top w:val="none" w:sz="0" w:space="0" w:color="auto"/>
            <w:left w:val="none" w:sz="0" w:space="0" w:color="auto"/>
            <w:bottom w:val="none" w:sz="0" w:space="0" w:color="auto"/>
            <w:right w:val="none" w:sz="0" w:space="0" w:color="auto"/>
          </w:divBdr>
          <w:divsChild>
            <w:div w:id="35930260">
              <w:marLeft w:val="0"/>
              <w:marRight w:val="0"/>
              <w:marTop w:val="0"/>
              <w:marBottom w:val="0"/>
              <w:divBdr>
                <w:top w:val="none" w:sz="0" w:space="0" w:color="auto"/>
                <w:left w:val="none" w:sz="0" w:space="0" w:color="auto"/>
                <w:bottom w:val="none" w:sz="0" w:space="0" w:color="auto"/>
                <w:right w:val="none" w:sz="0" w:space="0" w:color="auto"/>
              </w:divBdr>
            </w:div>
            <w:div w:id="40061508">
              <w:marLeft w:val="0"/>
              <w:marRight w:val="0"/>
              <w:marTop w:val="0"/>
              <w:marBottom w:val="0"/>
              <w:divBdr>
                <w:top w:val="none" w:sz="0" w:space="0" w:color="auto"/>
                <w:left w:val="none" w:sz="0" w:space="0" w:color="auto"/>
                <w:bottom w:val="none" w:sz="0" w:space="0" w:color="auto"/>
                <w:right w:val="none" w:sz="0" w:space="0" w:color="auto"/>
              </w:divBdr>
            </w:div>
            <w:div w:id="54087526">
              <w:marLeft w:val="0"/>
              <w:marRight w:val="0"/>
              <w:marTop w:val="0"/>
              <w:marBottom w:val="0"/>
              <w:divBdr>
                <w:top w:val="none" w:sz="0" w:space="0" w:color="auto"/>
                <w:left w:val="none" w:sz="0" w:space="0" w:color="auto"/>
                <w:bottom w:val="none" w:sz="0" w:space="0" w:color="auto"/>
                <w:right w:val="none" w:sz="0" w:space="0" w:color="auto"/>
              </w:divBdr>
            </w:div>
            <w:div w:id="159737881">
              <w:marLeft w:val="0"/>
              <w:marRight w:val="0"/>
              <w:marTop w:val="0"/>
              <w:marBottom w:val="0"/>
              <w:divBdr>
                <w:top w:val="none" w:sz="0" w:space="0" w:color="auto"/>
                <w:left w:val="none" w:sz="0" w:space="0" w:color="auto"/>
                <w:bottom w:val="none" w:sz="0" w:space="0" w:color="auto"/>
                <w:right w:val="none" w:sz="0" w:space="0" w:color="auto"/>
              </w:divBdr>
            </w:div>
            <w:div w:id="207567560">
              <w:marLeft w:val="0"/>
              <w:marRight w:val="0"/>
              <w:marTop w:val="0"/>
              <w:marBottom w:val="0"/>
              <w:divBdr>
                <w:top w:val="none" w:sz="0" w:space="0" w:color="auto"/>
                <w:left w:val="none" w:sz="0" w:space="0" w:color="auto"/>
                <w:bottom w:val="none" w:sz="0" w:space="0" w:color="auto"/>
                <w:right w:val="none" w:sz="0" w:space="0" w:color="auto"/>
              </w:divBdr>
            </w:div>
            <w:div w:id="267660166">
              <w:marLeft w:val="0"/>
              <w:marRight w:val="0"/>
              <w:marTop w:val="0"/>
              <w:marBottom w:val="0"/>
              <w:divBdr>
                <w:top w:val="none" w:sz="0" w:space="0" w:color="auto"/>
                <w:left w:val="none" w:sz="0" w:space="0" w:color="auto"/>
                <w:bottom w:val="none" w:sz="0" w:space="0" w:color="auto"/>
                <w:right w:val="none" w:sz="0" w:space="0" w:color="auto"/>
              </w:divBdr>
            </w:div>
            <w:div w:id="302808649">
              <w:marLeft w:val="0"/>
              <w:marRight w:val="0"/>
              <w:marTop w:val="0"/>
              <w:marBottom w:val="0"/>
              <w:divBdr>
                <w:top w:val="none" w:sz="0" w:space="0" w:color="auto"/>
                <w:left w:val="none" w:sz="0" w:space="0" w:color="auto"/>
                <w:bottom w:val="none" w:sz="0" w:space="0" w:color="auto"/>
                <w:right w:val="none" w:sz="0" w:space="0" w:color="auto"/>
              </w:divBdr>
            </w:div>
            <w:div w:id="439105878">
              <w:marLeft w:val="0"/>
              <w:marRight w:val="0"/>
              <w:marTop w:val="0"/>
              <w:marBottom w:val="0"/>
              <w:divBdr>
                <w:top w:val="none" w:sz="0" w:space="0" w:color="auto"/>
                <w:left w:val="none" w:sz="0" w:space="0" w:color="auto"/>
                <w:bottom w:val="none" w:sz="0" w:space="0" w:color="auto"/>
                <w:right w:val="none" w:sz="0" w:space="0" w:color="auto"/>
              </w:divBdr>
            </w:div>
            <w:div w:id="586622887">
              <w:marLeft w:val="0"/>
              <w:marRight w:val="0"/>
              <w:marTop w:val="0"/>
              <w:marBottom w:val="0"/>
              <w:divBdr>
                <w:top w:val="none" w:sz="0" w:space="0" w:color="auto"/>
                <w:left w:val="none" w:sz="0" w:space="0" w:color="auto"/>
                <w:bottom w:val="none" w:sz="0" w:space="0" w:color="auto"/>
                <w:right w:val="none" w:sz="0" w:space="0" w:color="auto"/>
              </w:divBdr>
            </w:div>
            <w:div w:id="702826481">
              <w:marLeft w:val="0"/>
              <w:marRight w:val="0"/>
              <w:marTop w:val="0"/>
              <w:marBottom w:val="0"/>
              <w:divBdr>
                <w:top w:val="none" w:sz="0" w:space="0" w:color="auto"/>
                <w:left w:val="none" w:sz="0" w:space="0" w:color="auto"/>
                <w:bottom w:val="none" w:sz="0" w:space="0" w:color="auto"/>
                <w:right w:val="none" w:sz="0" w:space="0" w:color="auto"/>
              </w:divBdr>
            </w:div>
            <w:div w:id="776027480">
              <w:marLeft w:val="0"/>
              <w:marRight w:val="0"/>
              <w:marTop w:val="0"/>
              <w:marBottom w:val="0"/>
              <w:divBdr>
                <w:top w:val="none" w:sz="0" w:space="0" w:color="auto"/>
                <w:left w:val="none" w:sz="0" w:space="0" w:color="auto"/>
                <w:bottom w:val="none" w:sz="0" w:space="0" w:color="auto"/>
                <w:right w:val="none" w:sz="0" w:space="0" w:color="auto"/>
              </w:divBdr>
            </w:div>
            <w:div w:id="846672666">
              <w:marLeft w:val="0"/>
              <w:marRight w:val="0"/>
              <w:marTop w:val="0"/>
              <w:marBottom w:val="0"/>
              <w:divBdr>
                <w:top w:val="none" w:sz="0" w:space="0" w:color="auto"/>
                <w:left w:val="none" w:sz="0" w:space="0" w:color="auto"/>
                <w:bottom w:val="none" w:sz="0" w:space="0" w:color="auto"/>
                <w:right w:val="none" w:sz="0" w:space="0" w:color="auto"/>
              </w:divBdr>
            </w:div>
            <w:div w:id="902763302">
              <w:marLeft w:val="0"/>
              <w:marRight w:val="0"/>
              <w:marTop w:val="0"/>
              <w:marBottom w:val="0"/>
              <w:divBdr>
                <w:top w:val="none" w:sz="0" w:space="0" w:color="auto"/>
                <w:left w:val="none" w:sz="0" w:space="0" w:color="auto"/>
                <w:bottom w:val="none" w:sz="0" w:space="0" w:color="auto"/>
                <w:right w:val="none" w:sz="0" w:space="0" w:color="auto"/>
              </w:divBdr>
            </w:div>
            <w:div w:id="1161120320">
              <w:marLeft w:val="0"/>
              <w:marRight w:val="0"/>
              <w:marTop w:val="0"/>
              <w:marBottom w:val="0"/>
              <w:divBdr>
                <w:top w:val="none" w:sz="0" w:space="0" w:color="auto"/>
                <w:left w:val="none" w:sz="0" w:space="0" w:color="auto"/>
                <w:bottom w:val="none" w:sz="0" w:space="0" w:color="auto"/>
                <w:right w:val="none" w:sz="0" w:space="0" w:color="auto"/>
              </w:divBdr>
            </w:div>
            <w:div w:id="1286037006">
              <w:marLeft w:val="0"/>
              <w:marRight w:val="0"/>
              <w:marTop w:val="0"/>
              <w:marBottom w:val="0"/>
              <w:divBdr>
                <w:top w:val="none" w:sz="0" w:space="0" w:color="auto"/>
                <w:left w:val="none" w:sz="0" w:space="0" w:color="auto"/>
                <w:bottom w:val="none" w:sz="0" w:space="0" w:color="auto"/>
                <w:right w:val="none" w:sz="0" w:space="0" w:color="auto"/>
              </w:divBdr>
            </w:div>
            <w:div w:id="1429035933">
              <w:marLeft w:val="0"/>
              <w:marRight w:val="0"/>
              <w:marTop w:val="0"/>
              <w:marBottom w:val="0"/>
              <w:divBdr>
                <w:top w:val="none" w:sz="0" w:space="0" w:color="auto"/>
                <w:left w:val="none" w:sz="0" w:space="0" w:color="auto"/>
                <w:bottom w:val="none" w:sz="0" w:space="0" w:color="auto"/>
                <w:right w:val="none" w:sz="0" w:space="0" w:color="auto"/>
              </w:divBdr>
            </w:div>
            <w:div w:id="1560943598">
              <w:marLeft w:val="0"/>
              <w:marRight w:val="0"/>
              <w:marTop w:val="0"/>
              <w:marBottom w:val="0"/>
              <w:divBdr>
                <w:top w:val="none" w:sz="0" w:space="0" w:color="auto"/>
                <w:left w:val="none" w:sz="0" w:space="0" w:color="auto"/>
                <w:bottom w:val="none" w:sz="0" w:space="0" w:color="auto"/>
                <w:right w:val="none" w:sz="0" w:space="0" w:color="auto"/>
              </w:divBdr>
            </w:div>
            <w:div w:id="1654748966">
              <w:marLeft w:val="0"/>
              <w:marRight w:val="0"/>
              <w:marTop w:val="0"/>
              <w:marBottom w:val="0"/>
              <w:divBdr>
                <w:top w:val="none" w:sz="0" w:space="0" w:color="auto"/>
                <w:left w:val="none" w:sz="0" w:space="0" w:color="auto"/>
                <w:bottom w:val="none" w:sz="0" w:space="0" w:color="auto"/>
                <w:right w:val="none" w:sz="0" w:space="0" w:color="auto"/>
              </w:divBdr>
            </w:div>
            <w:div w:id="2043742731">
              <w:marLeft w:val="0"/>
              <w:marRight w:val="0"/>
              <w:marTop w:val="0"/>
              <w:marBottom w:val="0"/>
              <w:divBdr>
                <w:top w:val="none" w:sz="0" w:space="0" w:color="auto"/>
                <w:left w:val="none" w:sz="0" w:space="0" w:color="auto"/>
                <w:bottom w:val="none" w:sz="0" w:space="0" w:color="auto"/>
                <w:right w:val="none" w:sz="0" w:space="0" w:color="auto"/>
              </w:divBdr>
            </w:div>
            <w:div w:id="2123719948">
              <w:marLeft w:val="0"/>
              <w:marRight w:val="0"/>
              <w:marTop w:val="0"/>
              <w:marBottom w:val="0"/>
              <w:divBdr>
                <w:top w:val="none" w:sz="0" w:space="0" w:color="auto"/>
                <w:left w:val="none" w:sz="0" w:space="0" w:color="auto"/>
                <w:bottom w:val="none" w:sz="0" w:space="0" w:color="auto"/>
                <w:right w:val="none" w:sz="0" w:space="0" w:color="auto"/>
              </w:divBdr>
            </w:div>
          </w:divsChild>
        </w:div>
        <w:div w:id="470639490">
          <w:marLeft w:val="0"/>
          <w:marRight w:val="0"/>
          <w:marTop w:val="0"/>
          <w:marBottom w:val="0"/>
          <w:divBdr>
            <w:top w:val="none" w:sz="0" w:space="0" w:color="auto"/>
            <w:left w:val="none" w:sz="0" w:space="0" w:color="auto"/>
            <w:bottom w:val="none" w:sz="0" w:space="0" w:color="auto"/>
            <w:right w:val="none" w:sz="0" w:space="0" w:color="auto"/>
          </w:divBdr>
          <w:divsChild>
            <w:div w:id="20327247">
              <w:marLeft w:val="0"/>
              <w:marRight w:val="0"/>
              <w:marTop w:val="0"/>
              <w:marBottom w:val="0"/>
              <w:divBdr>
                <w:top w:val="none" w:sz="0" w:space="0" w:color="auto"/>
                <w:left w:val="none" w:sz="0" w:space="0" w:color="auto"/>
                <w:bottom w:val="none" w:sz="0" w:space="0" w:color="auto"/>
                <w:right w:val="none" w:sz="0" w:space="0" w:color="auto"/>
              </w:divBdr>
            </w:div>
            <w:div w:id="225604881">
              <w:marLeft w:val="0"/>
              <w:marRight w:val="0"/>
              <w:marTop w:val="0"/>
              <w:marBottom w:val="0"/>
              <w:divBdr>
                <w:top w:val="none" w:sz="0" w:space="0" w:color="auto"/>
                <w:left w:val="none" w:sz="0" w:space="0" w:color="auto"/>
                <w:bottom w:val="none" w:sz="0" w:space="0" w:color="auto"/>
                <w:right w:val="none" w:sz="0" w:space="0" w:color="auto"/>
              </w:divBdr>
            </w:div>
            <w:div w:id="341670449">
              <w:marLeft w:val="0"/>
              <w:marRight w:val="0"/>
              <w:marTop w:val="0"/>
              <w:marBottom w:val="0"/>
              <w:divBdr>
                <w:top w:val="none" w:sz="0" w:space="0" w:color="auto"/>
                <w:left w:val="none" w:sz="0" w:space="0" w:color="auto"/>
                <w:bottom w:val="none" w:sz="0" w:space="0" w:color="auto"/>
                <w:right w:val="none" w:sz="0" w:space="0" w:color="auto"/>
              </w:divBdr>
            </w:div>
            <w:div w:id="347219282">
              <w:marLeft w:val="0"/>
              <w:marRight w:val="0"/>
              <w:marTop w:val="0"/>
              <w:marBottom w:val="0"/>
              <w:divBdr>
                <w:top w:val="none" w:sz="0" w:space="0" w:color="auto"/>
                <w:left w:val="none" w:sz="0" w:space="0" w:color="auto"/>
                <w:bottom w:val="none" w:sz="0" w:space="0" w:color="auto"/>
                <w:right w:val="none" w:sz="0" w:space="0" w:color="auto"/>
              </w:divBdr>
            </w:div>
            <w:div w:id="479662203">
              <w:marLeft w:val="0"/>
              <w:marRight w:val="0"/>
              <w:marTop w:val="0"/>
              <w:marBottom w:val="0"/>
              <w:divBdr>
                <w:top w:val="none" w:sz="0" w:space="0" w:color="auto"/>
                <w:left w:val="none" w:sz="0" w:space="0" w:color="auto"/>
                <w:bottom w:val="none" w:sz="0" w:space="0" w:color="auto"/>
                <w:right w:val="none" w:sz="0" w:space="0" w:color="auto"/>
              </w:divBdr>
            </w:div>
            <w:div w:id="521672453">
              <w:marLeft w:val="0"/>
              <w:marRight w:val="0"/>
              <w:marTop w:val="0"/>
              <w:marBottom w:val="0"/>
              <w:divBdr>
                <w:top w:val="none" w:sz="0" w:space="0" w:color="auto"/>
                <w:left w:val="none" w:sz="0" w:space="0" w:color="auto"/>
                <w:bottom w:val="none" w:sz="0" w:space="0" w:color="auto"/>
                <w:right w:val="none" w:sz="0" w:space="0" w:color="auto"/>
              </w:divBdr>
            </w:div>
            <w:div w:id="1149785209">
              <w:marLeft w:val="0"/>
              <w:marRight w:val="0"/>
              <w:marTop w:val="0"/>
              <w:marBottom w:val="0"/>
              <w:divBdr>
                <w:top w:val="none" w:sz="0" w:space="0" w:color="auto"/>
                <w:left w:val="none" w:sz="0" w:space="0" w:color="auto"/>
                <w:bottom w:val="none" w:sz="0" w:space="0" w:color="auto"/>
                <w:right w:val="none" w:sz="0" w:space="0" w:color="auto"/>
              </w:divBdr>
            </w:div>
            <w:div w:id="1213350389">
              <w:marLeft w:val="0"/>
              <w:marRight w:val="0"/>
              <w:marTop w:val="0"/>
              <w:marBottom w:val="0"/>
              <w:divBdr>
                <w:top w:val="none" w:sz="0" w:space="0" w:color="auto"/>
                <w:left w:val="none" w:sz="0" w:space="0" w:color="auto"/>
                <w:bottom w:val="none" w:sz="0" w:space="0" w:color="auto"/>
                <w:right w:val="none" w:sz="0" w:space="0" w:color="auto"/>
              </w:divBdr>
            </w:div>
            <w:div w:id="1214927449">
              <w:marLeft w:val="0"/>
              <w:marRight w:val="0"/>
              <w:marTop w:val="0"/>
              <w:marBottom w:val="0"/>
              <w:divBdr>
                <w:top w:val="none" w:sz="0" w:space="0" w:color="auto"/>
                <w:left w:val="none" w:sz="0" w:space="0" w:color="auto"/>
                <w:bottom w:val="none" w:sz="0" w:space="0" w:color="auto"/>
                <w:right w:val="none" w:sz="0" w:space="0" w:color="auto"/>
              </w:divBdr>
            </w:div>
            <w:div w:id="1235042355">
              <w:marLeft w:val="0"/>
              <w:marRight w:val="0"/>
              <w:marTop w:val="0"/>
              <w:marBottom w:val="0"/>
              <w:divBdr>
                <w:top w:val="none" w:sz="0" w:space="0" w:color="auto"/>
                <w:left w:val="none" w:sz="0" w:space="0" w:color="auto"/>
                <w:bottom w:val="none" w:sz="0" w:space="0" w:color="auto"/>
                <w:right w:val="none" w:sz="0" w:space="0" w:color="auto"/>
              </w:divBdr>
            </w:div>
            <w:div w:id="1279534190">
              <w:marLeft w:val="0"/>
              <w:marRight w:val="0"/>
              <w:marTop w:val="0"/>
              <w:marBottom w:val="0"/>
              <w:divBdr>
                <w:top w:val="none" w:sz="0" w:space="0" w:color="auto"/>
                <w:left w:val="none" w:sz="0" w:space="0" w:color="auto"/>
                <w:bottom w:val="none" w:sz="0" w:space="0" w:color="auto"/>
                <w:right w:val="none" w:sz="0" w:space="0" w:color="auto"/>
              </w:divBdr>
            </w:div>
            <w:div w:id="1307126042">
              <w:marLeft w:val="0"/>
              <w:marRight w:val="0"/>
              <w:marTop w:val="0"/>
              <w:marBottom w:val="0"/>
              <w:divBdr>
                <w:top w:val="none" w:sz="0" w:space="0" w:color="auto"/>
                <w:left w:val="none" w:sz="0" w:space="0" w:color="auto"/>
                <w:bottom w:val="none" w:sz="0" w:space="0" w:color="auto"/>
                <w:right w:val="none" w:sz="0" w:space="0" w:color="auto"/>
              </w:divBdr>
            </w:div>
            <w:div w:id="1475223557">
              <w:marLeft w:val="0"/>
              <w:marRight w:val="0"/>
              <w:marTop w:val="0"/>
              <w:marBottom w:val="0"/>
              <w:divBdr>
                <w:top w:val="none" w:sz="0" w:space="0" w:color="auto"/>
                <w:left w:val="none" w:sz="0" w:space="0" w:color="auto"/>
                <w:bottom w:val="none" w:sz="0" w:space="0" w:color="auto"/>
                <w:right w:val="none" w:sz="0" w:space="0" w:color="auto"/>
              </w:divBdr>
            </w:div>
            <w:div w:id="1488593873">
              <w:marLeft w:val="0"/>
              <w:marRight w:val="0"/>
              <w:marTop w:val="0"/>
              <w:marBottom w:val="0"/>
              <w:divBdr>
                <w:top w:val="none" w:sz="0" w:space="0" w:color="auto"/>
                <w:left w:val="none" w:sz="0" w:space="0" w:color="auto"/>
                <w:bottom w:val="none" w:sz="0" w:space="0" w:color="auto"/>
                <w:right w:val="none" w:sz="0" w:space="0" w:color="auto"/>
              </w:divBdr>
            </w:div>
            <w:div w:id="1778331757">
              <w:marLeft w:val="0"/>
              <w:marRight w:val="0"/>
              <w:marTop w:val="0"/>
              <w:marBottom w:val="0"/>
              <w:divBdr>
                <w:top w:val="none" w:sz="0" w:space="0" w:color="auto"/>
                <w:left w:val="none" w:sz="0" w:space="0" w:color="auto"/>
                <w:bottom w:val="none" w:sz="0" w:space="0" w:color="auto"/>
                <w:right w:val="none" w:sz="0" w:space="0" w:color="auto"/>
              </w:divBdr>
            </w:div>
            <w:div w:id="1807966214">
              <w:marLeft w:val="0"/>
              <w:marRight w:val="0"/>
              <w:marTop w:val="0"/>
              <w:marBottom w:val="0"/>
              <w:divBdr>
                <w:top w:val="none" w:sz="0" w:space="0" w:color="auto"/>
                <w:left w:val="none" w:sz="0" w:space="0" w:color="auto"/>
                <w:bottom w:val="none" w:sz="0" w:space="0" w:color="auto"/>
                <w:right w:val="none" w:sz="0" w:space="0" w:color="auto"/>
              </w:divBdr>
            </w:div>
            <w:div w:id="2068916235">
              <w:marLeft w:val="0"/>
              <w:marRight w:val="0"/>
              <w:marTop w:val="0"/>
              <w:marBottom w:val="0"/>
              <w:divBdr>
                <w:top w:val="none" w:sz="0" w:space="0" w:color="auto"/>
                <w:left w:val="none" w:sz="0" w:space="0" w:color="auto"/>
                <w:bottom w:val="none" w:sz="0" w:space="0" w:color="auto"/>
                <w:right w:val="none" w:sz="0" w:space="0" w:color="auto"/>
              </w:divBdr>
            </w:div>
            <w:div w:id="2095394963">
              <w:marLeft w:val="0"/>
              <w:marRight w:val="0"/>
              <w:marTop w:val="0"/>
              <w:marBottom w:val="0"/>
              <w:divBdr>
                <w:top w:val="none" w:sz="0" w:space="0" w:color="auto"/>
                <w:left w:val="none" w:sz="0" w:space="0" w:color="auto"/>
                <w:bottom w:val="none" w:sz="0" w:space="0" w:color="auto"/>
                <w:right w:val="none" w:sz="0" w:space="0" w:color="auto"/>
              </w:divBdr>
            </w:div>
            <w:div w:id="2126461738">
              <w:marLeft w:val="0"/>
              <w:marRight w:val="0"/>
              <w:marTop w:val="0"/>
              <w:marBottom w:val="0"/>
              <w:divBdr>
                <w:top w:val="none" w:sz="0" w:space="0" w:color="auto"/>
                <w:left w:val="none" w:sz="0" w:space="0" w:color="auto"/>
                <w:bottom w:val="none" w:sz="0" w:space="0" w:color="auto"/>
                <w:right w:val="none" w:sz="0" w:space="0" w:color="auto"/>
              </w:divBdr>
            </w:div>
            <w:div w:id="2143617497">
              <w:marLeft w:val="0"/>
              <w:marRight w:val="0"/>
              <w:marTop w:val="0"/>
              <w:marBottom w:val="0"/>
              <w:divBdr>
                <w:top w:val="none" w:sz="0" w:space="0" w:color="auto"/>
                <w:left w:val="none" w:sz="0" w:space="0" w:color="auto"/>
                <w:bottom w:val="none" w:sz="0" w:space="0" w:color="auto"/>
                <w:right w:val="none" w:sz="0" w:space="0" w:color="auto"/>
              </w:divBdr>
            </w:div>
          </w:divsChild>
        </w:div>
        <w:div w:id="1104765662">
          <w:marLeft w:val="0"/>
          <w:marRight w:val="0"/>
          <w:marTop w:val="0"/>
          <w:marBottom w:val="0"/>
          <w:divBdr>
            <w:top w:val="none" w:sz="0" w:space="0" w:color="auto"/>
            <w:left w:val="none" w:sz="0" w:space="0" w:color="auto"/>
            <w:bottom w:val="none" w:sz="0" w:space="0" w:color="auto"/>
            <w:right w:val="none" w:sz="0" w:space="0" w:color="auto"/>
          </w:divBdr>
        </w:div>
        <w:div w:id="1135487505">
          <w:marLeft w:val="0"/>
          <w:marRight w:val="0"/>
          <w:marTop w:val="0"/>
          <w:marBottom w:val="0"/>
          <w:divBdr>
            <w:top w:val="none" w:sz="0" w:space="0" w:color="auto"/>
            <w:left w:val="none" w:sz="0" w:space="0" w:color="auto"/>
            <w:bottom w:val="none" w:sz="0" w:space="0" w:color="auto"/>
            <w:right w:val="none" w:sz="0" w:space="0" w:color="auto"/>
          </w:divBdr>
        </w:div>
        <w:div w:id="1210068527">
          <w:marLeft w:val="0"/>
          <w:marRight w:val="0"/>
          <w:marTop w:val="0"/>
          <w:marBottom w:val="0"/>
          <w:divBdr>
            <w:top w:val="none" w:sz="0" w:space="0" w:color="auto"/>
            <w:left w:val="none" w:sz="0" w:space="0" w:color="auto"/>
            <w:bottom w:val="none" w:sz="0" w:space="0" w:color="auto"/>
            <w:right w:val="none" w:sz="0" w:space="0" w:color="auto"/>
          </w:divBdr>
        </w:div>
        <w:div w:id="1228029008">
          <w:marLeft w:val="0"/>
          <w:marRight w:val="0"/>
          <w:marTop w:val="0"/>
          <w:marBottom w:val="0"/>
          <w:divBdr>
            <w:top w:val="none" w:sz="0" w:space="0" w:color="auto"/>
            <w:left w:val="none" w:sz="0" w:space="0" w:color="auto"/>
            <w:bottom w:val="none" w:sz="0" w:space="0" w:color="auto"/>
            <w:right w:val="none" w:sz="0" w:space="0" w:color="auto"/>
          </w:divBdr>
        </w:div>
        <w:div w:id="1418554607">
          <w:marLeft w:val="0"/>
          <w:marRight w:val="0"/>
          <w:marTop w:val="0"/>
          <w:marBottom w:val="0"/>
          <w:divBdr>
            <w:top w:val="none" w:sz="0" w:space="0" w:color="auto"/>
            <w:left w:val="none" w:sz="0" w:space="0" w:color="auto"/>
            <w:bottom w:val="none" w:sz="0" w:space="0" w:color="auto"/>
            <w:right w:val="none" w:sz="0" w:space="0" w:color="auto"/>
          </w:divBdr>
          <w:divsChild>
            <w:div w:id="141043268">
              <w:marLeft w:val="0"/>
              <w:marRight w:val="0"/>
              <w:marTop w:val="0"/>
              <w:marBottom w:val="0"/>
              <w:divBdr>
                <w:top w:val="none" w:sz="0" w:space="0" w:color="auto"/>
                <w:left w:val="none" w:sz="0" w:space="0" w:color="auto"/>
                <w:bottom w:val="none" w:sz="0" w:space="0" w:color="auto"/>
                <w:right w:val="none" w:sz="0" w:space="0" w:color="auto"/>
              </w:divBdr>
            </w:div>
            <w:div w:id="208811367">
              <w:marLeft w:val="0"/>
              <w:marRight w:val="0"/>
              <w:marTop w:val="0"/>
              <w:marBottom w:val="0"/>
              <w:divBdr>
                <w:top w:val="none" w:sz="0" w:space="0" w:color="auto"/>
                <w:left w:val="none" w:sz="0" w:space="0" w:color="auto"/>
                <w:bottom w:val="none" w:sz="0" w:space="0" w:color="auto"/>
                <w:right w:val="none" w:sz="0" w:space="0" w:color="auto"/>
              </w:divBdr>
            </w:div>
            <w:div w:id="224536184">
              <w:marLeft w:val="0"/>
              <w:marRight w:val="0"/>
              <w:marTop w:val="0"/>
              <w:marBottom w:val="0"/>
              <w:divBdr>
                <w:top w:val="none" w:sz="0" w:space="0" w:color="auto"/>
                <w:left w:val="none" w:sz="0" w:space="0" w:color="auto"/>
                <w:bottom w:val="none" w:sz="0" w:space="0" w:color="auto"/>
                <w:right w:val="none" w:sz="0" w:space="0" w:color="auto"/>
              </w:divBdr>
            </w:div>
            <w:div w:id="287860011">
              <w:marLeft w:val="0"/>
              <w:marRight w:val="0"/>
              <w:marTop w:val="0"/>
              <w:marBottom w:val="0"/>
              <w:divBdr>
                <w:top w:val="none" w:sz="0" w:space="0" w:color="auto"/>
                <w:left w:val="none" w:sz="0" w:space="0" w:color="auto"/>
                <w:bottom w:val="none" w:sz="0" w:space="0" w:color="auto"/>
                <w:right w:val="none" w:sz="0" w:space="0" w:color="auto"/>
              </w:divBdr>
            </w:div>
            <w:div w:id="335422990">
              <w:marLeft w:val="0"/>
              <w:marRight w:val="0"/>
              <w:marTop w:val="0"/>
              <w:marBottom w:val="0"/>
              <w:divBdr>
                <w:top w:val="none" w:sz="0" w:space="0" w:color="auto"/>
                <w:left w:val="none" w:sz="0" w:space="0" w:color="auto"/>
                <w:bottom w:val="none" w:sz="0" w:space="0" w:color="auto"/>
                <w:right w:val="none" w:sz="0" w:space="0" w:color="auto"/>
              </w:divBdr>
            </w:div>
            <w:div w:id="800685829">
              <w:marLeft w:val="0"/>
              <w:marRight w:val="0"/>
              <w:marTop w:val="0"/>
              <w:marBottom w:val="0"/>
              <w:divBdr>
                <w:top w:val="none" w:sz="0" w:space="0" w:color="auto"/>
                <w:left w:val="none" w:sz="0" w:space="0" w:color="auto"/>
                <w:bottom w:val="none" w:sz="0" w:space="0" w:color="auto"/>
                <w:right w:val="none" w:sz="0" w:space="0" w:color="auto"/>
              </w:divBdr>
            </w:div>
            <w:div w:id="807744166">
              <w:marLeft w:val="0"/>
              <w:marRight w:val="0"/>
              <w:marTop w:val="0"/>
              <w:marBottom w:val="0"/>
              <w:divBdr>
                <w:top w:val="none" w:sz="0" w:space="0" w:color="auto"/>
                <w:left w:val="none" w:sz="0" w:space="0" w:color="auto"/>
                <w:bottom w:val="none" w:sz="0" w:space="0" w:color="auto"/>
                <w:right w:val="none" w:sz="0" w:space="0" w:color="auto"/>
              </w:divBdr>
            </w:div>
            <w:div w:id="1071657347">
              <w:marLeft w:val="0"/>
              <w:marRight w:val="0"/>
              <w:marTop w:val="0"/>
              <w:marBottom w:val="0"/>
              <w:divBdr>
                <w:top w:val="none" w:sz="0" w:space="0" w:color="auto"/>
                <w:left w:val="none" w:sz="0" w:space="0" w:color="auto"/>
                <w:bottom w:val="none" w:sz="0" w:space="0" w:color="auto"/>
                <w:right w:val="none" w:sz="0" w:space="0" w:color="auto"/>
              </w:divBdr>
            </w:div>
            <w:div w:id="1130633400">
              <w:marLeft w:val="0"/>
              <w:marRight w:val="0"/>
              <w:marTop w:val="0"/>
              <w:marBottom w:val="0"/>
              <w:divBdr>
                <w:top w:val="none" w:sz="0" w:space="0" w:color="auto"/>
                <w:left w:val="none" w:sz="0" w:space="0" w:color="auto"/>
                <w:bottom w:val="none" w:sz="0" w:space="0" w:color="auto"/>
                <w:right w:val="none" w:sz="0" w:space="0" w:color="auto"/>
              </w:divBdr>
            </w:div>
            <w:div w:id="1184973595">
              <w:marLeft w:val="0"/>
              <w:marRight w:val="0"/>
              <w:marTop w:val="0"/>
              <w:marBottom w:val="0"/>
              <w:divBdr>
                <w:top w:val="none" w:sz="0" w:space="0" w:color="auto"/>
                <w:left w:val="none" w:sz="0" w:space="0" w:color="auto"/>
                <w:bottom w:val="none" w:sz="0" w:space="0" w:color="auto"/>
                <w:right w:val="none" w:sz="0" w:space="0" w:color="auto"/>
              </w:divBdr>
            </w:div>
            <w:div w:id="1210336052">
              <w:marLeft w:val="0"/>
              <w:marRight w:val="0"/>
              <w:marTop w:val="0"/>
              <w:marBottom w:val="0"/>
              <w:divBdr>
                <w:top w:val="none" w:sz="0" w:space="0" w:color="auto"/>
                <w:left w:val="none" w:sz="0" w:space="0" w:color="auto"/>
                <w:bottom w:val="none" w:sz="0" w:space="0" w:color="auto"/>
                <w:right w:val="none" w:sz="0" w:space="0" w:color="auto"/>
              </w:divBdr>
            </w:div>
            <w:div w:id="1218325000">
              <w:marLeft w:val="0"/>
              <w:marRight w:val="0"/>
              <w:marTop w:val="0"/>
              <w:marBottom w:val="0"/>
              <w:divBdr>
                <w:top w:val="none" w:sz="0" w:space="0" w:color="auto"/>
                <w:left w:val="none" w:sz="0" w:space="0" w:color="auto"/>
                <w:bottom w:val="none" w:sz="0" w:space="0" w:color="auto"/>
                <w:right w:val="none" w:sz="0" w:space="0" w:color="auto"/>
              </w:divBdr>
            </w:div>
            <w:div w:id="1317490209">
              <w:marLeft w:val="0"/>
              <w:marRight w:val="0"/>
              <w:marTop w:val="0"/>
              <w:marBottom w:val="0"/>
              <w:divBdr>
                <w:top w:val="none" w:sz="0" w:space="0" w:color="auto"/>
                <w:left w:val="none" w:sz="0" w:space="0" w:color="auto"/>
                <w:bottom w:val="none" w:sz="0" w:space="0" w:color="auto"/>
                <w:right w:val="none" w:sz="0" w:space="0" w:color="auto"/>
              </w:divBdr>
            </w:div>
            <w:div w:id="1340697922">
              <w:marLeft w:val="0"/>
              <w:marRight w:val="0"/>
              <w:marTop w:val="0"/>
              <w:marBottom w:val="0"/>
              <w:divBdr>
                <w:top w:val="none" w:sz="0" w:space="0" w:color="auto"/>
                <w:left w:val="none" w:sz="0" w:space="0" w:color="auto"/>
                <w:bottom w:val="none" w:sz="0" w:space="0" w:color="auto"/>
                <w:right w:val="none" w:sz="0" w:space="0" w:color="auto"/>
              </w:divBdr>
            </w:div>
            <w:div w:id="1432432872">
              <w:marLeft w:val="0"/>
              <w:marRight w:val="0"/>
              <w:marTop w:val="0"/>
              <w:marBottom w:val="0"/>
              <w:divBdr>
                <w:top w:val="none" w:sz="0" w:space="0" w:color="auto"/>
                <w:left w:val="none" w:sz="0" w:space="0" w:color="auto"/>
                <w:bottom w:val="none" w:sz="0" w:space="0" w:color="auto"/>
                <w:right w:val="none" w:sz="0" w:space="0" w:color="auto"/>
              </w:divBdr>
            </w:div>
            <w:div w:id="1446000770">
              <w:marLeft w:val="0"/>
              <w:marRight w:val="0"/>
              <w:marTop w:val="0"/>
              <w:marBottom w:val="0"/>
              <w:divBdr>
                <w:top w:val="none" w:sz="0" w:space="0" w:color="auto"/>
                <w:left w:val="none" w:sz="0" w:space="0" w:color="auto"/>
                <w:bottom w:val="none" w:sz="0" w:space="0" w:color="auto"/>
                <w:right w:val="none" w:sz="0" w:space="0" w:color="auto"/>
              </w:divBdr>
            </w:div>
            <w:div w:id="1551654345">
              <w:marLeft w:val="0"/>
              <w:marRight w:val="0"/>
              <w:marTop w:val="0"/>
              <w:marBottom w:val="0"/>
              <w:divBdr>
                <w:top w:val="none" w:sz="0" w:space="0" w:color="auto"/>
                <w:left w:val="none" w:sz="0" w:space="0" w:color="auto"/>
                <w:bottom w:val="none" w:sz="0" w:space="0" w:color="auto"/>
                <w:right w:val="none" w:sz="0" w:space="0" w:color="auto"/>
              </w:divBdr>
            </w:div>
            <w:div w:id="1757556519">
              <w:marLeft w:val="0"/>
              <w:marRight w:val="0"/>
              <w:marTop w:val="0"/>
              <w:marBottom w:val="0"/>
              <w:divBdr>
                <w:top w:val="none" w:sz="0" w:space="0" w:color="auto"/>
                <w:left w:val="none" w:sz="0" w:space="0" w:color="auto"/>
                <w:bottom w:val="none" w:sz="0" w:space="0" w:color="auto"/>
                <w:right w:val="none" w:sz="0" w:space="0" w:color="auto"/>
              </w:divBdr>
            </w:div>
            <w:div w:id="1778331301">
              <w:marLeft w:val="0"/>
              <w:marRight w:val="0"/>
              <w:marTop w:val="0"/>
              <w:marBottom w:val="0"/>
              <w:divBdr>
                <w:top w:val="none" w:sz="0" w:space="0" w:color="auto"/>
                <w:left w:val="none" w:sz="0" w:space="0" w:color="auto"/>
                <w:bottom w:val="none" w:sz="0" w:space="0" w:color="auto"/>
                <w:right w:val="none" w:sz="0" w:space="0" w:color="auto"/>
              </w:divBdr>
            </w:div>
            <w:div w:id="1788114016">
              <w:marLeft w:val="0"/>
              <w:marRight w:val="0"/>
              <w:marTop w:val="0"/>
              <w:marBottom w:val="0"/>
              <w:divBdr>
                <w:top w:val="none" w:sz="0" w:space="0" w:color="auto"/>
                <w:left w:val="none" w:sz="0" w:space="0" w:color="auto"/>
                <w:bottom w:val="none" w:sz="0" w:space="0" w:color="auto"/>
                <w:right w:val="none" w:sz="0" w:space="0" w:color="auto"/>
              </w:divBdr>
            </w:div>
          </w:divsChild>
        </w:div>
        <w:div w:id="1432362130">
          <w:marLeft w:val="0"/>
          <w:marRight w:val="0"/>
          <w:marTop w:val="0"/>
          <w:marBottom w:val="0"/>
          <w:divBdr>
            <w:top w:val="none" w:sz="0" w:space="0" w:color="auto"/>
            <w:left w:val="none" w:sz="0" w:space="0" w:color="auto"/>
            <w:bottom w:val="none" w:sz="0" w:space="0" w:color="auto"/>
            <w:right w:val="none" w:sz="0" w:space="0" w:color="auto"/>
          </w:divBdr>
        </w:div>
        <w:div w:id="1485973689">
          <w:marLeft w:val="0"/>
          <w:marRight w:val="0"/>
          <w:marTop w:val="0"/>
          <w:marBottom w:val="0"/>
          <w:divBdr>
            <w:top w:val="none" w:sz="0" w:space="0" w:color="auto"/>
            <w:left w:val="none" w:sz="0" w:space="0" w:color="auto"/>
            <w:bottom w:val="none" w:sz="0" w:space="0" w:color="auto"/>
            <w:right w:val="none" w:sz="0" w:space="0" w:color="auto"/>
          </w:divBdr>
        </w:div>
        <w:div w:id="1766075204">
          <w:marLeft w:val="0"/>
          <w:marRight w:val="0"/>
          <w:marTop w:val="0"/>
          <w:marBottom w:val="0"/>
          <w:divBdr>
            <w:top w:val="none" w:sz="0" w:space="0" w:color="auto"/>
            <w:left w:val="none" w:sz="0" w:space="0" w:color="auto"/>
            <w:bottom w:val="none" w:sz="0" w:space="0" w:color="auto"/>
            <w:right w:val="none" w:sz="0" w:space="0" w:color="auto"/>
          </w:divBdr>
        </w:div>
        <w:div w:id="2117164805">
          <w:marLeft w:val="0"/>
          <w:marRight w:val="0"/>
          <w:marTop w:val="0"/>
          <w:marBottom w:val="0"/>
          <w:divBdr>
            <w:top w:val="none" w:sz="0" w:space="0" w:color="auto"/>
            <w:left w:val="none" w:sz="0" w:space="0" w:color="auto"/>
            <w:bottom w:val="none" w:sz="0" w:space="0" w:color="auto"/>
            <w:right w:val="none" w:sz="0" w:space="0" w:color="auto"/>
          </w:divBdr>
          <w:divsChild>
            <w:div w:id="150289846">
              <w:marLeft w:val="-75"/>
              <w:marRight w:val="0"/>
              <w:marTop w:val="30"/>
              <w:marBottom w:val="30"/>
              <w:divBdr>
                <w:top w:val="none" w:sz="0" w:space="0" w:color="auto"/>
                <w:left w:val="none" w:sz="0" w:space="0" w:color="auto"/>
                <w:bottom w:val="none" w:sz="0" w:space="0" w:color="auto"/>
                <w:right w:val="none" w:sz="0" w:space="0" w:color="auto"/>
              </w:divBdr>
              <w:divsChild>
                <w:div w:id="172575933">
                  <w:marLeft w:val="0"/>
                  <w:marRight w:val="0"/>
                  <w:marTop w:val="0"/>
                  <w:marBottom w:val="0"/>
                  <w:divBdr>
                    <w:top w:val="none" w:sz="0" w:space="0" w:color="auto"/>
                    <w:left w:val="none" w:sz="0" w:space="0" w:color="auto"/>
                    <w:bottom w:val="none" w:sz="0" w:space="0" w:color="auto"/>
                    <w:right w:val="none" w:sz="0" w:space="0" w:color="auto"/>
                  </w:divBdr>
                  <w:divsChild>
                    <w:div w:id="415588473">
                      <w:marLeft w:val="0"/>
                      <w:marRight w:val="0"/>
                      <w:marTop w:val="0"/>
                      <w:marBottom w:val="0"/>
                      <w:divBdr>
                        <w:top w:val="none" w:sz="0" w:space="0" w:color="auto"/>
                        <w:left w:val="none" w:sz="0" w:space="0" w:color="auto"/>
                        <w:bottom w:val="none" w:sz="0" w:space="0" w:color="auto"/>
                        <w:right w:val="none" w:sz="0" w:space="0" w:color="auto"/>
                      </w:divBdr>
                    </w:div>
                    <w:div w:id="581186609">
                      <w:marLeft w:val="0"/>
                      <w:marRight w:val="0"/>
                      <w:marTop w:val="0"/>
                      <w:marBottom w:val="0"/>
                      <w:divBdr>
                        <w:top w:val="none" w:sz="0" w:space="0" w:color="auto"/>
                        <w:left w:val="none" w:sz="0" w:space="0" w:color="auto"/>
                        <w:bottom w:val="none" w:sz="0" w:space="0" w:color="auto"/>
                        <w:right w:val="none" w:sz="0" w:space="0" w:color="auto"/>
                      </w:divBdr>
                    </w:div>
                    <w:div w:id="697584799">
                      <w:marLeft w:val="0"/>
                      <w:marRight w:val="0"/>
                      <w:marTop w:val="0"/>
                      <w:marBottom w:val="0"/>
                      <w:divBdr>
                        <w:top w:val="none" w:sz="0" w:space="0" w:color="auto"/>
                        <w:left w:val="none" w:sz="0" w:space="0" w:color="auto"/>
                        <w:bottom w:val="none" w:sz="0" w:space="0" w:color="auto"/>
                        <w:right w:val="none" w:sz="0" w:space="0" w:color="auto"/>
                      </w:divBdr>
                    </w:div>
                    <w:div w:id="918753073">
                      <w:marLeft w:val="0"/>
                      <w:marRight w:val="0"/>
                      <w:marTop w:val="0"/>
                      <w:marBottom w:val="0"/>
                      <w:divBdr>
                        <w:top w:val="none" w:sz="0" w:space="0" w:color="auto"/>
                        <w:left w:val="none" w:sz="0" w:space="0" w:color="auto"/>
                        <w:bottom w:val="none" w:sz="0" w:space="0" w:color="auto"/>
                        <w:right w:val="none" w:sz="0" w:space="0" w:color="auto"/>
                      </w:divBdr>
                    </w:div>
                    <w:div w:id="957183847">
                      <w:marLeft w:val="0"/>
                      <w:marRight w:val="0"/>
                      <w:marTop w:val="0"/>
                      <w:marBottom w:val="0"/>
                      <w:divBdr>
                        <w:top w:val="none" w:sz="0" w:space="0" w:color="auto"/>
                        <w:left w:val="none" w:sz="0" w:space="0" w:color="auto"/>
                        <w:bottom w:val="none" w:sz="0" w:space="0" w:color="auto"/>
                        <w:right w:val="none" w:sz="0" w:space="0" w:color="auto"/>
                      </w:divBdr>
                    </w:div>
                    <w:div w:id="1841652492">
                      <w:marLeft w:val="0"/>
                      <w:marRight w:val="0"/>
                      <w:marTop w:val="0"/>
                      <w:marBottom w:val="0"/>
                      <w:divBdr>
                        <w:top w:val="none" w:sz="0" w:space="0" w:color="auto"/>
                        <w:left w:val="none" w:sz="0" w:space="0" w:color="auto"/>
                        <w:bottom w:val="none" w:sz="0" w:space="0" w:color="auto"/>
                        <w:right w:val="none" w:sz="0" w:space="0" w:color="auto"/>
                      </w:divBdr>
                    </w:div>
                    <w:div w:id="1915318094">
                      <w:marLeft w:val="0"/>
                      <w:marRight w:val="0"/>
                      <w:marTop w:val="0"/>
                      <w:marBottom w:val="0"/>
                      <w:divBdr>
                        <w:top w:val="none" w:sz="0" w:space="0" w:color="auto"/>
                        <w:left w:val="none" w:sz="0" w:space="0" w:color="auto"/>
                        <w:bottom w:val="none" w:sz="0" w:space="0" w:color="auto"/>
                        <w:right w:val="none" w:sz="0" w:space="0" w:color="auto"/>
                      </w:divBdr>
                    </w:div>
                  </w:divsChild>
                </w:div>
                <w:div w:id="1275137969">
                  <w:marLeft w:val="0"/>
                  <w:marRight w:val="0"/>
                  <w:marTop w:val="0"/>
                  <w:marBottom w:val="0"/>
                  <w:divBdr>
                    <w:top w:val="none" w:sz="0" w:space="0" w:color="auto"/>
                    <w:left w:val="none" w:sz="0" w:space="0" w:color="auto"/>
                    <w:bottom w:val="none" w:sz="0" w:space="0" w:color="auto"/>
                    <w:right w:val="none" w:sz="0" w:space="0" w:color="auto"/>
                  </w:divBdr>
                  <w:divsChild>
                    <w:div w:id="293878503">
                      <w:marLeft w:val="0"/>
                      <w:marRight w:val="0"/>
                      <w:marTop w:val="0"/>
                      <w:marBottom w:val="0"/>
                      <w:divBdr>
                        <w:top w:val="none" w:sz="0" w:space="0" w:color="auto"/>
                        <w:left w:val="none" w:sz="0" w:space="0" w:color="auto"/>
                        <w:bottom w:val="none" w:sz="0" w:space="0" w:color="auto"/>
                        <w:right w:val="none" w:sz="0" w:space="0" w:color="auto"/>
                      </w:divBdr>
                    </w:div>
                    <w:div w:id="1994144209">
                      <w:marLeft w:val="0"/>
                      <w:marRight w:val="0"/>
                      <w:marTop w:val="0"/>
                      <w:marBottom w:val="0"/>
                      <w:divBdr>
                        <w:top w:val="none" w:sz="0" w:space="0" w:color="auto"/>
                        <w:left w:val="none" w:sz="0" w:space="0" w:color="auto"/>
                        <w:bottom w:val="none" w:sz="0" w:space="0" w:color="auto"/>
                        <w:right w:val="none" w:sz="0" w:space="0" w:color="auto"/>
                      </w:divBdr>
                    </w:div>
                    <w:div w:id="2088457038">
                      <w:marLeft w:val="0"/>
                      <w:marRight w:val="0"/>
                      <w:marTop w:val="0"/>
                      <w:marBottom w:val="0"/>
                      <w:divBdr>
                        <w:top w:val="none" w:sz="0" w:space="0" w:color="auto"/>
                        <w:left w:val="none" w:sz="0" w:space="0" w:color="auto"/>
                        <w:bottom w:val="none" w:sz="0" w:space="0" w:color="auto"/>
                        <w:right w:val="none" w:sz="0" w:space="0" w:color="auto"/>
                      </w:divBdr>
                    </w:div>
                  </w:divsChild>
                </w:div>
                <w:div w:id="1371881674">
                  <w:marLeft w:val="0"/>
                  <w:marRight w:val="0"/>
                  <w:marTop w:val="0"/>
                  <w:marBottom w:val="0"/>
                  <w:divBdr>
                    <w:top w:val="none" w:sz="0" w:space="0" w:color="auto"/>
                    <w:left w:val="none" w:sz="0" w:space="0" w:color="auto"/>
                    <w:bottom w:val="none" w:sz="0" w:space="0" w:color="auto"/>
                    <w:right w:val="none" w:sz="0" w:space="0" w:color="auto"/>
                  </w:divBdr>
                  <w:divsChild>
                    <w:div w:id="737822522">
                      <w:marLeft w:val="0"/>
                      <w:marRight w:val="0"/>
                      <w:marTop w:val="0"/>
                      <w:marBottom w:val="0"/>
                      <w:divBdr>
                        <w:top w:val="none" w:sz="0" w:space="0" w:color="auto"/>
                        <w:left w:val="none" w:sz="0" w:space="0" w:color="auto"/>
                        <w:bottom w:val="none" w:sz="0" w:space="0" w:color="auto"/>
                        <w:right w:val="none" w:sz="0" w:space="0" w:color="auto"/>
                      </w:divBdr>
                    </w:div>
                    <w:div w:id="1469469138">
                      <w:marLeft w:val="0"/>
                      <w:marRight w:val="0"/>
                      <w:marTop w:val="0"/>
                      <w:marBottom w:val="0"/>
                      <w:divBdr>
                        <w:top w:val="none" w:sz="0" w:space="0" w:color="auto"/>
                        <w:left w:val="none" w:sz="0" w:space="0" w:color="auto"/>
                        <w:bottom w:val="none" w:sz="0" w:space="0" w:color="auto"/>
                        <w:right w:val="none" w:sz="0" w:space="0" w:color="auto"/>
                      </w:divBdr>
                    </w:div>
                    <w:div w:id="1638486918">
                      <w:marLeft w:val="0"/>
                      <w:marRight w:val="0"/>
                      <w:marTop w:val="0"/>
                      <w:marBottom w:val="0"/>
                      <w:divBdr>
                        <w:top w:val="none" w:sz="0" w:space="0" w:color="auto"/>
                        <w:left w:val="none" w:sz="0" w:space="0" w:color="auto"/>
                        <w:bottom w:val="none" w:sz="0" w:space="0" w:color="auto"/>
                        <w:right w:val="none" w:sz="0" w:space="0" w:color="auto"/>
                      </w:divBdr>
                    </w:div>
                    <w:div w:id="1659573044">
                      <w:marLeft w:val="0"/>
                      <w:marRight w:val="0"/>
                      <w:marTop w:val="0"/>
                      <w:marBottom w:val="0"/>
                      <w:divBdr>
                        <w:top w:val="none" w:sz="0" w:space="0" w:color="auto"/>
                        <w:left w:val="none" w:sz="0" w:space="0" w:color="auto"/>
                        <w:bottom w:val="none" w:sz="0" w:space="0" w:color="auto"/>
                        <w:right w:val="none" w:sz="0" w:space="0" w:color="auto"/>
                      </w:divBdr>
                    </w:div>
                    <w:div w:id="1850830622">
                      <w:marLeft w:val="0"/>
                      <w:marRight w:val="0"/>
                      <w:marTop w:val="0"/>
                      <w:marBottom w:val="0"/>
                      <w:divBdr>
                        <w:top w:val="none" w:sz="0" w:space="0" w:color="auto"/>
                        <w:left w:val="none" w:sz="0" w:space="0" w:color="auto"/>
                        <w:bottom w:val="none" w:sz="0" w:space="0" w:color="auto"/>
                        <w:right w:val="none" w:sz="0" w:space="0" w:color="auto"/>
                      </w:divBdr>
                    </w:div>
                    <w:div w:id="1957373470">
                      <w:marLeft w:val="0"/>
                      <w:marRight w:val="0"/>
                      <w:marTop w:val="0"/>
                      <w:marBottom w:val="0"/>
                      <w:divBdr>
                        <w:top w:val="none" w:sz="0" w:space="0" w:color="auto"/>
                        <w:left w:val="none" w:sz="0" w:space="0" w:color="auto"/>
                        <w:bottom w:val="none" w:sz="0" w:space="0" w:color="auto"/>
                        <w:right w:val="none" w:sz="0" w:space="0" w:color="auto"/>
                      </w:divBdr>
                    </w:div>
                    <w:div w:id="2124878879">
                      <w:marLeft w:val="0"/>
                      <w:marRight w:val="0"/>
                      <w:marTop w:val="0"/>
                      <w:marBottom w:val="0"/>
                      <w:divBdr>
                        <w:top w:val="none" w:sz="0" w:space="0" w:color="auto"/>
                        <w:left w:val="none" w:sz="0" w:space="0" w:color="auto"/>
                        <w:bottom w:val="none" w:sz="0" w:space="0" w:color="auto"/>
                        <w:right w:val="none" w:sz="0" w:space="0" w:color="auto"/>
                      </w:divBdr>
                    </w:div>
                  </w:divsChild>
                </w:div>
                <w:div w:id="1644311789">
                  <w:marLeft w:val="0"/>
                  <w:marRight w:val="0"/>
                  <w:marTop w:val="0"/>
                  <w:marBottom w:val="0"/>
                  <w:divBdr>
                    <w:top w:val="none" w:sz="0" w:space="0" w:color="auto"/>
                    <w:left w:val="none" w:sz="0" w:space="0" w:color="auto"/>
                    <w:bottom w:val="none" w:sz="0" w:space="0" w:color="auto"/>
                    <w:right w:val="none" w:sz="0" w:space="0" w:color="auto"/>
                  </w:divBdr>
                  <w:divsChild>
                    <w:div w:id="973675301">
                      <w:marLeft w:val="0"/>
                      <w:marRight w:val="0"/>
                      <w:marTop w:val="0"/>
                      <w:marBottom w:val="0"/>
                      <w:divBdr>
                        <w:top w:val="none" w:sz="0" w:space="0" w:color="auto"/>
                        <w:left w:val="none" w:sz="0" w:space="0" w:color="auto"/>
                        <w:bottom w:val="none" w:sz="0" w:space="0" w:color="auto"/>
                        <w:right w:val="none" w:sz="0" w:space="0" w:color="auto"/>
                      </w:divBdr>
                    </w:div>
                  </w:divsChild>
                </w:div>
                <w:div w:id="1704746222">
                  <w:marLeft w:val="0"/>
                  <w:marRight w:val="0"/>
                  <w:marTop w:val="0"/>
                  <w:marBottom w:val="0"/>
                  <w:divBdr>
                    <w:top w:val="none" w:sz="0" w:space="0" w:color="auto"/>
                    <w:left w:val="none" w:sz="0" w:space="0" w:color="auto"/>
                    <w:bottom w:val="none" w:sz="0" w:space="0" w:color="auto"/>
                    <w:right w:val="none" w:sz="0" w:space="0" w:color="auto"/>
                  </w:divBdr>
                  <w:divsChild>
                    <w:div w:id="185339268">
                      <w:marLeft w:val="0"/>
                      <w:marRight w:val="0"/>
                      <w:marTop w:val="0"/>
                      <w:marBottom w:val="0"/>
                      <w:divBdr>
                        <w:top w:val="none" w:sz="0" w:space="0" w:color="auto"/>
                        <w:left w:val="none" w:sz="0" w:space="0" w:color="auto"/>
                        <w:bottom w:val="none" w:sz="0" w:space="0" w:color="auto"/>
                        <w:right w:val="none" w:sz="0" w:space="0" w:color="auto"/>
                      </w:divBdr>
                    </w:div>
                    <w:div w:id="712733180">
                      <w:marLeft w:val="0"/>
                      <w:marRight w:val="0"/>
                      <w:marTop w:val="0"/>
                      <w:marBottom w:val="0"/>
                      <w:divBdr>
                        <w:top w:val="none" w:sz="0" w:space="0" w:color="auto"/>
                        <w:left w:val="none" w:sz="0" w:space="0" w:color="auto"/>
                        <w:bottom w:val="none" w:sz="0" w:space="0" w:color="auto"/>
                        <w:right w:val="none" w:sz="0" w:space="0" w:color="auto"/>
                      </w:divBdr>
                    </w:div>
                    <w:div w:id="1367758910">
                      <w:marLeft w:val="0"/>
                      <w:marRight w:val="0"/>
                      <w:marTop w:val="0"/>
                      <w:marBottom w:val="0"/>
                      <w:divBdr>
                        <w:top w:val="none" w:sz="0" w:space="0" w:color="auto"/>
                        <w:left w:val="none" w:sz="0" w:space="0" w:color="auto"/>
                        <w:bottom w:val="none" w:sz="0" w:space="0" w:color="auto"/>
                        <w:right w:val="none" w:sz="0" w:space="0" w:color="auto"/>
                      </w:divBdr>
                    </w:div>
                    <w:div w:id="1570655070">
                      <w:marLeft w:val="0"/>
                      <w:marRight w:val="0"/>
                      <w:marTop w:val="0"/>
                      <w:marBottom w:val="0"/>
                      <w:divBdr>
                        <w:top w:val="none" w:sz="0" w:space="0" w:color="auto"/>
                        <w:left w:val="none" w:sz="0" w:space="0" w:color="auto"/>
                        <w:bottom w:val="none" w:sz="0" w:space="0" w:color="auto"/>
                        <w:right w:val="none" w:sz="0" w:space="0" w:color="auto"/>
                      </w:divBdr>
                    </w:div>
                    <w:div w:id="1810200435">
                      <w:marLeft w:val="0"/>
                      <w:marRight w:val="0"/>
                      <w:marTop w:val="0"/>
                      <w:marBottom w:val="0"/>
                      <w:divBdr>
                        <w:top w:val="none" w:sz="0" w:space="0" w:color="auto"/>
                        <w:left w:val="none" w:sz="0" w:space="0" w:color="auto"/>
                        <w:bottom w:val="none" w:sz="0" w:space="0" w:color="auto"/>
                        <w:right w:val="none" w:sz="0" w:space="0" w:color="auto"/>
                      </w:divBdr>
                    </w:div>
                    <w:div w:id="1890071572">
                      <w:marLeft w:val="0"/>
                      <w:marRight w:val="0"/>
                      <w:marTop w:val="0"/>
                      <w:marBottom w:val="0"/>
                      <w:divBdr>
                        <w:top w:val="none" w:sz="0" w:space="0" w:color="auto"/>
                        <w:left w:val="none" w:sz="0" w:space="0" w:color="auto"/>
                        <w:bottom w:val="none" w:sz="0" w:space="0" w:color="auto"/>
                        <w:right w:val="none" w:sz="0" w:space="0" w:color="auto"/>
                      </w:divBdr>
                    </w:div>
                    <w:div w:id="1982080143">
                      <w:marLeft w:val="0"/>
                      <w:marRight w:val="0"/>
                      <w:marTop w:val="0"/>
                      <w:marBottom w:val="0"/>
                      <w:divBdr>
                        <w:top w:val="none" w:sz="0" w:space="0" w:color="auto"/>
                        <w:left w:val="none" w:sz="0" w:space="0" w:color="auto"/>
                        <w:bottom w:val="none" w:sz="0" w:space="0" w:color="auto"/>
                        <w:right w:val="none" w:sz="0" w:space="0" w:color="auto"/>
                      </w:divBdr>
                    </w:div>
                    <w:div w:id="2119138521">
                      <w:marLeft w:val="0"/>
                      <w:marRight w:val="0"/>
                      <w:marTop w:val="0"/>
                      <w:marBottom w:val="0"/>
                      <w:divBdr>
                        <w:top w:val="none" w:sz="0" w:space="0" w:color="auto"/>
                        <w:left w:val="none" w:sz="0" w:space="0" w:color="auto"/>
                        <w:bottom w:val="none" w:sz="0" w:space="0" w:color="auto"/>
                        <w:right w:val="none" w:sz="0" w:space="0" w:color="auto"/>
                      </w:divBdr>
                    </w:div>
                  </w:divsChild>
                </w:div>
                <w:div w:id="1921406069">
                  <w:marLeft w:val="0"/>
                  <w:marRight w:val="0"/>
                  <w:marTop w:val="0"/>
                  <w:marBottom w:val="0"/>
                  <w:divBdr>
                    <w:top w:val="none" w:sz="0" w:space="0" w:color="auto"/>
                    <w:left w:val="none" w:sz="0" w:space="0" w:color="auto"/>
                    <w:bottom w:val="none" w:sz="0" w:space="0" w:color="auto"/>
                    <w:right w:val="none" w:sz="0" w:space="0" w:color="auto"/>
                  </w:divBdr>
                  <w:divsChild>
                    <w:div w:id="143439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029420">
      <w:bodyDiv w:val="1"/>
      <w:marLeft w:val="0"/>
      <w:marRight w:val="0"/>
      <w:marTop w:val="0"/>
      <w:marBottom w:val="0"/>
      <w:divBdr>
        <w:top w:val="none" w:sz="0" w:space="0" w:color="auto"/>
        <w:left w:val="none" w:sz="0" w:space="0" w:color="auto"/>
        <w:bottom w:val="none" w:sz="0" w:space="0" w:color="auto"/>
        <w:right w:val="none" w:sz="0" w:space="0" w:color="auto"/>
      </w:divBdr>
      <w:divsChild>
        <w:div w:id="158694852">
          <w:marLeft w:val="0"/>
          <w:marRight w:val="0"/>
          <w:marTop w:val="0"/>
          <w:marBottom w:val="0"/>
          <w:divBdr>
            <w:top w:val="none" w:sz="0" w:space="0" w:color="auto"/>
            <w:left w:val="none" w:sz="0" w:space="0" w:color="auto"/>
            <w:bottom w:val="none" w:sz="0" w:space="0" w:color="auto"/>
            <w:right w:val="none" w:sz="0" w:space="0" w:color="auto"/>
          </w:divBdr>
        </w:div>
        <w:div w:id="262232218">
          <w:marLeft w:val="0"/>
          <w:marRight w:val="0"/>
          <w:marTop w:val="0"/>
          <w:marBottom w:val="0"/>
          <w:divBdr>
            <w:top w:val="none" w:sz="0" w:space="0" w:color="auto"/>
            <w:left w:val="none" w:sz="0" w:space="0" w:color="auto"/>
            <w:bottom w:val="none" w:sz="0" w:space="0" w:color="auto"/>
            <w:right w:val="none" w:sz="0" w:space="0" w:color="auto"/>
          </w:divBdr>
          <w:divsChild>
            <w:div w:id="17434635">
              <w:marLeft w:val="0"/>
              <w:marRight w:val="0"/>
              <w:marTop w:val="0"/>
              <w:marBottom w:val="0"/>
              <w:divBdr>
                <w:top w:val="none" w:sz="0" w:space="0" w:color="auto"/>
                <w:left w:val="none" w:sz="0" w:space="0" w:color="auto"/>
                <w:bottom w:val="none" w:sz="0" w:space="0" w:color="auto"/>
                <w:right w:val="none" w:sz="0" w:space="0" w:color="auto"/>
              </w:divBdr>
            </w:div>
            <w:div w:id="299459918">
              <w:marLeft w:val="0"/>
              <w:marRight w:val="0"/>
              <w:marTop w:val="0"/>
              <w:marBottom w:val="0"/>
              <w:divBdr>
                <w:top w:val="none" w:sz="0" w:space="0" w:color="auto"/>
                <w:left w:val="none" w:sz="0" w:space="0" w:color="auto"/>
                <w:bottom w:val="none" w:sz="0" w:space="0" w:color="auto"/>
                <w:right w:val="none" w:sz="0" w:space="0" w:color="auto"/>
              </w:divBdr>
            </w:div>
            <w:div w:id="389573510">
              <w:marLeft w:val="0"/>
              <w:marRight w:val="0"/>
              <w:marTop w:val="0"/>
              <w:marBottom w:val="0"/>
              <w:divBdr>
                <w:top w:val="none" w:sz="0" w:space="0" w:color="auto"/>
                <w:left w:val="none" w:sz="0" w:space="0" w:color="auto"/>
                <w:bottom w:val="none" w:sz="0" w:space="0" w:color="auto"/>
                <w:right w:val="none" w:sz="0" w:space="0" w:color="auto"/>
              </w:divBdr>
            </w:div>
            <w:div w:id="424689874">
              <w:marLeft w:val="0"/>
              <w:marRight w:val="0"/>
              <w:marTop w:val="0"/>
              <w:marBottom w:val="0"/>
              <w:divBdr>
                <w:top w:val="none" w:sz="0" w:space="0" w:color="auto"/>
                <w:left w:val="none" w:sz="0" w:space="0" w:color="auto"/>
                <w:bottom w:val="none" w:sz="0" w:space="0" w:color="auto"/>
                <w:right w:val="none" w:sz="0" w:space="0" w:color="auto"/>
              </w:divBdr>
            </w:div>
            <w:div w:id="512886373">
              <w:marLeft w:val="0"/>
              <w:marRight w:val="0"/>
              <w:marTop w:val="0"/>
              <w:marBottom w:val="0"/>
              <w:divBdr>
                <w:top w:val="none" w:sz="0" w:space="0" w:color="auto"/>
                <w:left w:val="none" w:sz="0" w:space="0" w:color="auto"/>
                <w:bottom w:val="none" w:sz="0" w:space="0" w:color="auto"/>
                <w:right w:val="none" w:sz="0" w:space="0" w:color="auto"/>
              </w:divBdr>
            </w:div>
            <w:div w:id="539784602">
              <w:marLeft w:val="0"/>
              <w:marRight w:val="0"/>
              <w:marTop w:val="0"/>
              <w:marBottom w:val="0"/>
              <w:divBdr>
                <w:top w:val="none" w:sz="0" w:space="0" w:color="auto"/>
                <w:left w:val="none" w:sz="0" w:space="0" w:color="auto"/>
                <w:bottom w:val="none" w:sz="0" w:space="0" w:color="auto"/>
                <w:right w:val="none" w:sz="0" w:space="0" w:color="auto"/>
              </w:divBdr>
            </w:div>
            <w:div w:id="628971044">
              <w:marLeft w:val="0"/>
              <w:marRight w:val="0"/>
              <w:marTop w:val="0"/>
              <w:marBottom w:val="0"/>
              <w:divBdr>
                <w:top w:val="none" w:sz="0" w:space="0" w:color="auto"/>
                <w:left w:val="none" w:sz="0" w:space="0" w:color="auto"/>
                <w:bottom w:val="none" w:sz="0" w:space="0" w:color="auto"/>
                <w:right w:val="none" w:sz="0" w:space="0" w:color="auto"/>
              </w:divBdr>
            </w:div>
            <w:div w:id="702093882">
              <w:marLeft w:val="0"/>
              <w:marRight w:val="0"/>
              <w:marTop w:val="0"/>
              <w:marBottom w:val="0"/>
              <w:divBdr>
                <w:top w:val="none" w:sz="0" w:space="0" w:color="auto"/>
                <w:left w:val="none" w:sz="0" w:space="0" w:color="auto"/>
                <w:bottom w:val="none" w:sz="0" w:space="0" w:color="auto"/>
                <w:right w:val="none" w:sz="0" w:space="0" w:color="auto"/>
              </w:divBdr>
            </w:div>
            <w:div w:id="737633879">
              <w:marLeft w:val="0"/>
              <w:marRight w:val="0"/>
              <w:marTop w:val="0"/>
              <w:marBottom w:val="0"/>
              <w:divBdr>
                <w:top w:val="none" w:sz="0" w:space="0" w:color="auto"/>
                <w:left w:val="none" w:sz="0" w:space="0" w:color="auto"/>
                <w:bottom w:val="none" w:sz="0" w:space="0" w:color="auto"/>
                <w:right w:val="none" w:sz="0" w:space="0" w:color="auto"/>
              </w:divBdr>
            </w:div>
            <w:div w:id="978995288">
              <w:marLeft w:val="0"/>
              <w:marRight w:val="0"/>
              <w:marTop w:val="0"/>
              <w:marBottom w:val="0"/>
              <w:divBdr>
                <w:top w:val="none" w:sz="0" w:space="0" w:color="auto"/>
                <w:left w:val="none" w:sz="0" w:space="0" w:color="auto"/>
                <w:bottom w:val="none" w:sz="0" w:space="0" w:color="auto"/>
                <w:right w:val="none" w:sz="0" w:space="0" w:color="auto"/>
              </w:divBdr>
            </w:div>
            <w:div w:id="1173495499">
              <w:marLeft w:val="0"/>
              <w:marRight w:val="0"/>
              <w:marTop w:val="0"/>
              <w:marBottom w:val="0"/>
              <w:divBdr>
                <w:top w:val="none" w:sz="0" w:space="0" w:color="auto"/>
                <w:left w:val="none" w:sz="0" w:space="0" w:color="auto"/>
                <w:bottom w:val="none" w:sz="0" w:space="0" w:color="auto"/>
                <w:right w:val="none" w:sz="0" w:space="0" w:color="auto"/>
              </w:divBdr>
            </w:div>
            <w:div w:id="1204514920">
              <w:marLeft w:val="0"/>
              <w:marRight w:val="0"/>
              <w:marTop w:val="0"/>
              <w:marBottom w:val="0"/>
              <w:divBdr>
                <w:top w:val="none" w:sz="0" w:space="0" w:color="auto"/>
                <w:left w:val="none" w:sz="0" w:space="0" w:color="auto"/>
                <w:bottom w:val="none" w:sz="0" w:space="0" w:color="auto"/>
                <w:right w:val="none" w:sz="0" w:space="0" w:color="auto"/>
              </w:divBdr>
            </w:div>
            <w:div w:id="1385906408">
              <w:marLeft w:val="0"/>
              <w:marRight w:val="0"/>
              <w:marTop w:val="0"/>
              <w:marBottom w:val="0"/>
              <w:divBdr>
                <w:top w:val="none" w:sz="0" w:space="0" w:color="auto"/>
                <w:left w:val="none" w:sz="0" w:space="0" w:color="auto"/>
                <w:bottom w:val="none" w:sz="0" w:space="0" w:color="auto"/>
                <w:right w:val="none" w:sz="0" w:space="0" w:color="auto"/>
              </w:divBdr>
            </w:div>
            <w:div w:id="1447772459">
              <w:marLeft w:val="0"/>
              <w:marRight w:val="0"/>
              <w:marTop w:val="0"/>
              <w:marBottom w:val="0"/>
              <w:divBdr>
                <w:top w:val="none" w:sz="0" w:space="0" w:color="auto"/>
                <w:left w:val="none" w:sz="0" w:space="0" w:color="auto"/>
                <w:bottom w:val="none" w:sz="0" w:space="0" w:color="auto"/>
                <w:right w:val="none" w:sz="0" w:space="0" w:color="auto"/>
              </w:divBdr>
            </w:div>
            <w:div w:id="1557550958">
              <w:marLeft w:val="0"/>
              <w:marRight w:val="0"/>
              <w:marTop w:val="0"/>
              <w:marBottom w:val="0"/>
              <w:divBdr>
                <w:top w:val="none" w:sz="0" w:space="0" w:color="auto"/>
                <w:left w:val="none" w:sz="0" w:space="0" w:color="auto"/>
                <w:bottom w:val="none" w:sz="0" w:space="0" w:color="auto"/>
                <w:right w:val="none" w:sz="0" w:space="0" w:color="auto"/>
              </w:divBdr>
            </w:div>
            <w:div w:id="1609310367">
              <w:marLeft w:val="0"/>
              <w:marRight w:val="0"/>
              <w:marTop w:val="0"/>
              <w:marBottom w:val="0"/>
              <w:divBdr>
                <w:top w:val="none" w:sz="0" w:space="0" w:color="auto"/>
                <w:left w:val="none" w:sz="0" w:space="0" w:color="auto"/>
                <w:bottom w:val="none" w:sz="0" w:space="0" w:color="auto"/>
                <w:right w:val="none" w:sz="0" w:space="0" w:color="auto"/>
              </w:divBdr>
            </w:div>
            <w:div w:id="1679580639">
              <w:marLeft w:val="0"/>
              <w:marRight w:val="0"/>
              <w:marTop w:val="0"/>
              <w:marBottom w:val="0"/>
              <w:divBdr>
                <w:top w:val="none" w:sz="0" w:space="0" w:color="auto"/>
                <w:left w:val="none" w:sz="0" w:space="0" w:color="auto"/>
                <w:bottom w:val="none" w:sz="0" w:space="0" w:color="auto"/>
                <w:right w:val="none" w:sz="0" w:space="0" w:color="auto"/>
              </w:divBdr>
            </w:div>
            <w:div w:id="1760178542">
              <w:marLeft w:val="0"/>
              <w:marRight w:val="0"/>
              <w:marTop w:val="0"/>
              <w:marBottom w:val="0"/>
              <w:divBdr>
                <w:top w:val="none" w:sz="0" w:space="0" w:color="auto"/>
                <w:left w:val="none" w:sz="0" w:space="0" w:color="auto"/>
                <w:bottom w:val="none" w:sz="0" w:space="0" w:color="auto"/>
                <w:right w:val="none" w:sz="0" w:space="0" w:color="auto"/>
              </w:divBdr>
            </w:div>
            <w:div w:id="2049212034">
              <w:marLeft w:val="0"/>
              <w:marRight w:val="0"/>
              <w:marTop w:val="0"/>
              <w:marBottom w:val="0"/>
              <w:divBdr>
                <w:top w:val="none" w:sz="0" w:space="0" w:color="auto"/>
                <w:left w:val="none" w:sz="0" w:space="0" w:color="auto"/>
                <w:bottom w:val="none" w:sz="0" w:space="0" w:color="auto"/>
                <w:right w:val="none" w:sz="0" w:space="0" w:color="auto"/>
              </w:divBdr>
            </w:div>
            <w:div w:id="2083209998">
              <w:marLeft w:val="0"/>
              <w:marRight w:val="0"/>
              <w:marTop w:val="0"/>
              <w:marBottom w:val="0"/>
              <w:divBdr>
                <w:top w:val="none" w:sz="0" w:space="0" w:color="auto"/>
                <w:left w:val="none" w:sz="0" w:space="0" w:color="auto"/>
                <w:bottom w:val="none" w:sz="0" w:space="0" w:color="auto"/>
                <w:right w:val="none" w:sz="0" w:space="0" w:color="auto"/>
              </w:divBdr>
            </w:div>
          </w:divsChild>
        </w:div>
        <w:div w:id="436339994">
          <w:marLeft w:val="0"/>
          <w:marRight w:val="0"/>
          <w:marTop w:val="0"/>
          <w:marBottom w:val="0"/>
          <w:divBdr>
            <w:top w:val="none" w:sz="0" w:space="0" w:color="auto"/>
            <w:left w:val="none" w:sz="0" w:space="0" w:color="auto"/>
            <w:bottom w:val="none" w:sz="0" w:space="0" w:color="auto"/>
            <w:right w:val="none" w:sz="0" w:space="0" w:color="auto"/>
          </w:divBdr>
          <w:divsChild>
            <w:div w:id="119108878">
              <w:marLeft w:val="0"/>
              <w:marRight w:val="0"/>
              <w:marTop w:val="0"/>
              <w:marBottom w:val="0"/>
              <w:divBdr>
                <w:top w:val="none" w:sz="0" w:space="0" w:color="auto"/>
                <w:left w:val="none" w:sz="0" w:space="0" w:color="auto"/>
                <w:bottom w:val="none" w:sz="0" w:space="0" w:color="auto"/>
                <w:right w:val="none" w:sz="0" w:space="0" w:color="auto"/>
              </w:divBdr>
            </w:div>
            <w:div w:id="171461194">
              <w:marLeft w:val="0"/>
              <w:marRight w:val="0"/>
              <w:marTop w:val="0"/>
              <w:marBottom w:val="0"/>
              <w:divBdr>
                <w:top w:val="none" w:sz="0" w:space="0" w:color="auto"/>
                <w:left w:val="none" w:sz="0" w:space="0" w:color="auto"/>
                <w:bottom w:val="none" w:sz="0" w:space="0" w:color="auto"/>
                <w:right w:val="none" w:sz="0" w:space="0" w:color="auto"/>
              </w:divBdr>
            </w:div>
            <w:div w:id="265580015">
              <w:marLeft w:val="0"/>
              <w:marRight w:val="0"/>
              <w:marTop w:val="0"/>
              <w:marBottom w:val="0"/>
              <w:divBdr>
                <w:top w:val="none" w:sz="0" w:space="0" w:color="auto"/>
                <w:left w:val="none" w:sz="0" w:space="0" w:color="auto"/>
                <w:bottom w:val="none" w:sz="0" w:space="0" w:color="auto"/>
                <w:right w:val="none" w:sz="0" w:space="0" w:color="auto"/>
              </w:divBdr>
            </w:div>
            <w:div w:id="299194357">
              <w:marLeft w:val="0"/>
              <w:marRight w:val="0"/>
              <w:marTop w:val="0"/>
              <w:marBottom w:val="0"/>
              <w:divBdr>
                <w:top w:val="none" w:sz="0" w:space="0" w:color="auto"/>
                <w:left w:val="none" w:sz="0" w:space="0" w:color="auto"/>
                <w:bottom w:val="none" w:sz="0" w:space="0" w:color="auto"/>
                <w:right w:val="none" w:sz="0" w:space="0" w:color="auto"/>
              </w:divBdr>
            </w:div>
            <w:div w:id="373625847">
              <w:marLeft w:val="0"/>
              <w:marRight w:val="0"/>
              <w:marTop w:val="0"/>
              <w:marBottom w:val="0"/>
              <w:divBdr>
                <w:top w:val="none" w:sz="0" w:space="0" w:color="auto"/>
                <w:left w:val="none" w:sz="0" w:space="0" w:color="auto"/>
                <w:bottom w:val="none" w:sz="0" w:space="0" w:color="auto"/>
                <w:right w:val="none" w:sz="0" w:space="0" w:color="auto"/>
              </w:divBdr>
            </w:div>
            <w:div w:id="530607210">
              <w:marLeft w:val="0"/>
              <w:marRight w:val="0"/>
              <w:marTop w:val="0"/>
              <w:marBottom w:val="0"/>
              <w:divBdr>
                <w:top w:val="none" w:sz="0" w:space="0" w:color="auto"/>
                <w:left w:val="none" w:sz="0" w:space="0" w:color="auto"/>
                <w:bottom w:val="none" w:sz="0" w:space="0" w:color="auto"/>
                <w:right w:val="none" w:sz="0" w:space="0" w:color="auto"/>
              </w:divBdr>
            </w:div>
            <w:div w:id="784888253">
              <w:marLeft w:val="0"/>
              <w:marRight w:val="0"/>
              <w:marTop w:val="0"/>
              <w:marBottom w:val="0"/>
              <w:divBdr>
                <w:top w:val="none" w:sz="0" w:space="0" w:color="auto"/>
                <w:left w:val="none" w:sz="0" w:space="0" w:color="auto"/>
                <w:bottom w:val="none" w:sz="0" w:space="0" w:color="auto"/>
                <w:right w:val="none" w:sz="0" w:space="0" w:color="auto"/>
              </w:divBdr>
            </w:div>
            <w:div w:id="1084182536">
              <w:marLeft w:val="0"/>
              <w:marRight w:val="0"/>
              <w:marTop w:val="0"/>
              <w:marBottom w:val="0"/>
              <w:divBdr>
                <w:top w:val="none" w:sz="0" w:space="0" w:color="auto"/>
                <w:left w:val="none" w:sz="0" w:space="0" w:color="auto"/>
                <w:bottom w:val="none" w:sz="0" w:space="0" w:color="auto"/>
                <w:right w:val="none" w:sz="0" w:space="0" w:color="auto"/>
              </w:divBdr>
            </w:div>
            <w:div w:id="1141845472">
              <w:marLeft w:val="0"/>
              <w:marRight w:val="0"/>
              <w:marTop w:val="0"/>
              <w:marBottom w:val="0"/>
              <w:divBdr>
                <w:top w:val="none" w:sz="0" w:space="0" w:color="auto"/>
                <w:left w:val="none" w:sz="0" w:space="0" w:color="auto"/>
                <w:bottom w:val="none" w:sz="0" w:space="0" w:color="auto"/>
                <w:right w:val="none" w:sz="0" w:space="0" w:color="auto"/>
              </w:divBdr>
            </w:div>
            <w:div w:id="1155797176">
              <w:marLeft w:val="0"/>
              <w:marRight w:val="0"/>
              <w:marTop w:val="0"/>
              <w:marBottom w:val="0"/>
              <w:divBdr>
                <w:top w:val="none" w:sz="0" w:space="0" w:color="auto"/>
                <w:left w:val="none" w:sz="0" w:space="0" w:color="auto"/>
                <w:bottom w:val="none" w:sz="0" w:space="0" w:color="auto"/>
                <w:right w:val="none" w:sz="0" w:space="0" w:color="auto"/>
              </w:divBdr>
            </w:div>
            <w:div w:id="1159347736">
              <w:marLeft w:val="0"/>
              <w:marRight w:val="0"/>
              <w:marTop w:val="0"/>
              <w:marBottom w:val="0"/>
              <w:divBdr>
                <w:top w:val="none" w:sz="0" w:space="0" w:color="auto"/>
                <w:left w:val="none" w:sz="0" w:space="0" w:color="auto"/>
                <w:bottom w:val="none" w:sz="0" w:space="0" w:color="auto"/>
                <w:right w:val="none" w:sz="0" w:space="0" w:color="auto"/>
              </w:divBdr>
            </w:div>
            <w:div w:id="1277057608">
              <w:marLeft w:val="0"/>
              <w:marRight w:val="0"/>
              <w:marTop w:val="0"/>
              <w:marBottom w:val="0"/>
              <w:divBdr>
                <w:top w:val="none" w:sz="0" w:space="0" w:color="auto"/>
                <w:left w:val="none" w:sz="0" w:space="0" w:color="auto"/>
                <w:bottom w:val="none" w:sz="0" w:space="0" w:color="auto"/>
                <w:right w:val="none" w:sz="0" w:space="0" w:color="auto"/>
              </w:divBdr>
            </w:div>
            <w:div w:id="1386485350">
              <w:marLeft w:val="0"/>
              <w:marRight w:val="0"/>
              <w:marTop w:val="0"/>
              <w:marBottom w:val="0"/>
              <w:divBdr>
                <w:top w:val="none" w:sz="0" w:space="0" w:color="auto"/>
                <w:left w:val="none" w:sz="0" w:space="0" w:color="auto"/>
                <w:bottom w:val="none" w:sz="0" w:space="0" w:color="auto"/>
                <w:right w:val="none" w:sz="0" w:space="0" w:color="auto"/>
              </w:divBdr>
            </w:div>
            <w:div w:id="1710567398">
              <w:marLeft w:val="0"/>
              <w:marRight w:val="0"/>
              <w:marTop w:val="0"/>
              <w:marBottom w:val="0"/>
              <w:divBdr>
                <w:top w:val="none" w:sz="0" w:space="0" w:color="auto"/>
                <w:left w:val="none" w:sz="0" w:space="0" w:color="auto"/>
                <w:bottom w:val="none" w:sz="0" w:space="0" w:color="auto"/>
                <w:right w:val="none" w:sz="0" w:space="0" w:color="auto"/>
              </w:divBdr>
            </w:div>
            <w:div w:id="1745955349">
              <w:marLeft w:val="0"/>
              <w:marRight w:val="0"/>
              <w:marTop w:val="0"/>
              <w:marBottom w:val="0"/>
              <w:divBdr>
                <w:top w:val="none" w:sz="0" w:space="0" w:color="auto"/>
                <w:left w:val="none" w:sz="0" w:space="0" w:color="auto"/>
                <w:bottom w:val="none" w:sz="0" w:space="0" w:color="auto"/>
                <w:right w:val="none" w:sz="0" w:space="0" w:color="auto"/>
              </w:divBdr>
            </w:div>
            <w:div w:id="1773668666">
              <w:marLeft w:val="0"/>
              <w:marRight w:val="0"/>
              <w:marTop w:val="0"/>
              <w:marBottom w:val="0"/>
              <w:divBdr>
                <w:top w:val="none" w:sz="0" w:space="0" w:color="auto"/>
                <w:left w:val="none" w:sz="0" w:space="0" w:color="auto"/>
                <w:bottom w:val="none" w:sz="0" w:space="0" w:color="auto"/>
                <w:right w:val="none" w:sz="0" w:space="0" w:color="auto"/>
              </w:divBdr>
            </w:div>
            <w:div w:id="1960799219">
              <w:marLeft w:val="0"/>
              <w:marRight w:val="0"/>
              <w:marTop w:val="0"/>
              <w:marBottom w:val="0"/>
              <w:divBdr>
                <w:top w:val="none" w:sz="0" w:space="0" w:color="auto"/>
                <w:left w:val="none" w:sz="0" w:space="0" w:color="auto"/>
                <w:bottom w:val="none" w:sz="0" w:space="0" w:color="auto"/>
                <w:right w:val="none" w:sz="0" w:space="0" w:color="auto"/>
              </w:divBdr>
            </w:div>
            <w:div w:id="2013101984">
              <w:marLeft w:val="0"/>
              <w:marRight w:val="0"/>
              <w:marTop w:val="0"/>
              <w:marBottom w:val="0"/>
              <w:divBdr>
                <w:top w:val="none" w:sz="0" w:space="0" w:color="auto"/>
                <w:left w:val="none" w:sz="0" w:space="0" w:color="auto"/>
                <w:bottom w:val="none" w:sz="0" w:space="0" w:color="auto"/>
                <w:right w:val="none" w:sz="0" w:space="0" w:color="auto"/>
              </w:divBdr>
            </w:div>
            <w:div w:id="2059694657">
              <w:marLeft w:val="0"/>
              <w:marRight w:val="0"/>
              <w:marTop w:val="0"/>
              <w:marBottom w:val="0"/>
              <w:divBdr>
                <w:top w:val="none" w:sz="0" w:space="0" w:color="auto"/>
                <w:left w:val="none" w:sz="0" w:space="0" w:color="auto"/>
                <w:bottom w:val="none" w:sz="0" w:space="0" w:color="auto"/>
                <w:right w:val="none" w:sz="0" w:space="0" w:color="auto"/>
              </w:divBdr>
            </w:div>
            <w:div w:id="2066180315">
              <w:marLeft w:val="0"/>
              <w:marRight w:val="0"/>
              <w:marTop w:val="0"/>
              <w:marBottom w:val="0"/>
              <w:divBdr>
                <w:top w:val="none" w:sz="0" w:space="0" w:color="auto"/>
                <w:left w:val="none" w:sz="0" w:space="0" w:color="auto"/>
                <w:bottom w:val="none" w:sz="0" w:space="0" w:color="auto"/>
                <w:right w:val="none" w:sz="0" w:space="0" w:color="auto"/>
              </w:divBdr>
            </w:div>
          </w:divsChild>
        </w:div>
        <w:div w:id="452751330">
          <w:marLeft w:val="0"/>
          <w:marRight w:val="0"/>
          <w:marTop w:val="0"/>
          <w:marBottom w:val="0"/>
          <w:divBdr>
            <w:top w:val="none" w:sz="0" w:space="0" w:color="auto"/>
            <w:left w:val="none" w:sz="0" w:space="0" w:color="auto"/>
            <w:bottom w:val="none" w:sz="0" w:space="0" w:color="auto"/>
            <w:right w:val="none" w:sz="0" w:space="0" w:color="auto"/>
          </w:divBdr>
          <w:divsChild>
            <w:div w:id="14357153">
              <w:marLeft w:val="0"/>
              <w:marRight w:val="0"/>
              <w:marTop w:val="0"/>
              <w:marBottom w:val="0"/>
              <w:divBdr>
                <w:top w:val="none" w:sz="0" w:space="0" w:color="auto"/>
                <w:left w:val="none" w:sz="0" w:space="0" w:color="auto"/>
                <w:bottom w:val="none" w:sz="0" w:space="0" w:color="auto"/>
                <w:right w:val="none" w:sz="0" w:space="0" w:color="auto"/>
              </w:divBdr>
            </w:div>
            <w:div w:id="138886299">
              <w:marLeft w:val="0"/>
              <w:marRight w:val="0"/>
              <w:marTop w:val="0"/>
              <w:marBottom w:val="0"/>
              <w:divBdr>
                <w:top w:val="none" w:sz="0" w:space="0" w:color="auto"/>
                <w:left w:val="none" w:sz="0" w:space="0" w:color="auto"/>
                <w:bottom w:val="none" w:sz="0" w:space="0" w:color="auto"/>
                <w:right w:val="none" w:sz="0" w:space="0" w:color="auto"/>
              </w:divBdr>
            </w:div>
            <w:div w:id="144590555">
              <w:marLeft w:val="0"/>
              <w:marRight w:val="0"/>
              <w:marTop w:val="0"/>
              <w:marBottom w:val="0"/>
              <w:divBdr>
                <w:top w:val="none" w:sz="0" w:space="0" w:color="auto"/>
                <w:left w:val="none" w:sz="0" w:space="0" w:color="auto"/>
                <w:bottom w:val="none" w:sz="0" w:space="0" w:color="auto"/>
                <w:right w:val="none" w:sz="0" w:space="0" w:color="auto"/>
              </w:divBdr>
            </w:div>
            <w:div w:id="305402991">
              <w:marLeft w:val="0"/>
              <w:marRight w:val="0"/>
              <w:marTop w:val="0"/>
              <w:marBottom w:val="0"/>
              <w:divBdr>
                <w:top w:val="none" w:sz="0" w:space="0" w:color="auto"/>
                <w:left w:val="none" w:sz="0" w:space="0" w:color="auto"/>
                <w:bottom w:val="none" w:sz="0" w:space="0" w:color="auto"/>
                <w:right w:val="none" w:sz="0" w:space="0" w:color="auto"/>
              </w:divBdr>
            </w:div>
            <w:div w:id="610667073">
              <w:marLeft w:val="0"/>
              <w:marRight w:val="0"/>
              <w:marTop w:val="0"/>
              <w:marBottom w:val="0"/>
              <w:divBdr>
                <w:top w:val="none" w:sz="0" w:space="0" w:color="auto"/>
                <w:left w:val="none" w:sz="0" w:space="0" w:color="auto"/>
                <w:bottom w:val="none" w:sz="0" w:space="0" w:color="auto"/>
                <w:right w:val="none" w:sz="0" w:space="0" w:color="auto"/>
              </w:divBdr>
            </w:div>
            <w:div w:id="616762200">
              <w:marLeft w:val="0"/>
              <w:marRight w:val="0"/>
              <w:marTop w:val="0"/>
              <w:marBottom w:val="0"/>
              <w:divBdr>
                <w:top w:val="none" w:sz="0" w:space="0" w:color="auto"/>
                <w:left w:val="none" w:sz="0" w:space="0" w:color="auto"/>
                <w:bottom w:val="none" w:sz="0" w:space="0" w:color="auto"/>
                <w:right w:val="none" w:sz="0" w:space="0" w:color="auto"/>
              </w:divBdr>
            </w:div>
            <w:div w:id="683438422">
              <w:marLeft w:val="0"/>
              <w:marRight w:val="0"/>
              <w:marTop w:val="0"/>
              <w:marBottom w:val="0"/>
              <w:divBdr>
                <w:top w:val="none" w:sz="0" w:space="0" w:color="auto"/>
                <w:left w:val="none" w:sz="0" w:space="0" w:color="auto"/>
                <w:bottom w:val="none" w:sz="0" w:space="0" w:color="auto"/>
                <w:right w:val="none" w:sz="0" w:space="0" w:color="auto"/>
              </w:divBdr>
            </w:div>
            <w:div w:id="702556470">
              <w:marLeft w:val="0"/>
              <w:marRight w:val="0"/>
              <w:marTop w:val="0"/>
              <w:marBottom w:val="0"/>
              <w:divBdr>
                <w:top w:val="none" w:sz="0" w:space="0" w:color="auto"/>
                <w:left w:val="none" w:sz="0" w:space="0" w:color="auto"/>
                <w:bottom w:val="none" w:sz="0" w:space="0" w:color="auto"/>
                <w:right w:val="none" w:sz="0" w:space="0" w:color="auto"/>
              </w:divBdr>
            </w:div>
            <w:div w:id="840122849">
              <w:marLeft w:val="0"/>
              <w:marRight w:val="0"/>
              <w:marTop w:val="0"/>
              <w:marBottom w:val="0"/>
              <w:divBdr>
                <w:top w:val="none" w:sz="0" w:space="0" w:color="auto"/>
                <w:left w:val="none" w:sz="0" w:space="0" w:color="auto"/>
                <w:bottom w:val="none" w:sz="0" w:space="0" w:color="auto"/>
                <w:right w:val="none" w:sz="0" w:space="0" w:color="auto"/>
              </w:divBdr>
            </w:div>
            <w:div w:id="1281297415">
              <w:marLeft w:val="0"/>
              <w:marRight w:val="0"/>
              <w:marTop w:val="0"/>
              <w:marBottom w:val="0"/>
              <w:divBdr>
                <w:top w:val="none" w:sz="0" w:space="0" w:color="auto"/>
                <w:left w:val="none" w:sz="0" w:space="0" w:color="auto"/>
                <w:bottom w:val="none" w:sz="0" w:space="0" w:color="auto"/>
                <w:right w:val="none" w:sz="0" w:space="0" w:color="auto"/>
              </w:divBdr>
            </w:div>
            <w:div w:id="1464084247">
              <w:marLeft w:val="0"/>
              <w:marRight w:val="0"/>
              <w:marTop w:val="0"/>
              <w:marBottom w:val="0"/>
              <w:divBdr>
                <w:top w:val="none" w:sz="0" w:space="0" w:color="auto"/>
                <w:left w:val="none" w:sz="0" w:space="0" w:color="auto"/>
                <w:bottom w:val="none" w:sz="0" w:space="0" w:color="auto"/>
                <w:right w:val="none" w:sz="0" w:space="0" w:color="auto"/>
              </w:divBdr>
            </w:div>
            <w:div w:id="1599560666">
              <w:marLeft w:val="0"/>
              <w:marRight w:val="0"/>
              <w:marTop w:val="0"/>
              <w:marBottom w:val="0"/>
              <w:divBdr>
                <w:top w:val="none" w:sz="0" w:space="0" w:color="auto"/>
                <w:left w:val="none" w:sz="0" w:space="0" w:color="auto"/>
                <w:bottom w:val="none" w:sz="0" w:space="0" w:color="auto"/>
                <w:right w:val="none" w:sz="0" w:space="0" w:color="auto"/>
              </w:divBdr>
            </w:div>
            <w:div w:id="1689873401">
              <w:marLeft w:val="0"/>
              <w:marRight w:val="0"/>
              <w:marTop w:val="0"/>
              <w:marBottom w:val="0"/>
              <w:divBdr>
                <w:top w:val="none" w:sz="0" w:space="0" w:color="auto"/>
                <w:left w:val="none" w:sz="0" w:space="0" w:color="auto"/>
                <w:bottom w:val="none" w:sz="0" w:space="0" w:color="auto"/>
                <w:right w:val="none" w:sz="0" w:space="0" w:color="auto"/>
              </w:divBdr>
            </w:div>
            <w:div w:id="1696542015">
              <w:marLeft w:val="0"/>
              <w:marRight w:val="0"/>
              <w:marTop w:val="0"/>
              <w:marBottom w:val="0"/>
              <w:divBdr>
                <w:top w:val="none" w:sz="0" w:space="0" w:color="auto"/>
                <w:left w:val="none" w:sz="0" w:space="0" w:color="auto"/>
                <w:bottom w:val="none" w:sz="0" w:space="0" w:color="auto"/>
                <w:right w:val="none" w:sz="0" w:space="0" w:color="auto"/>
              </w:divBdr>
            </w:div>
            <w:div w:id="1766144046">
              <w:marLeft w:val="0"/>
              <w:marRight w:val="0"/>
              <w:marTop w:val="0"/>
              <w:marBottom w:val="0"/>
              <w:divBdr>
                <w:top w:val="none" w:sz="0" w:space="0" w:color="auto"/>
                <w:left w:val="none" w:sz="0" w:space="0" w:color="auto"/>
                <w:bottom w:val="none" w:sz="0" w:space="0" w:color="auto"/>
                <w:right w:val="none" w:sz="0" w:space="0" w:color="auto"/>
              </w:divBdr>
            </w:div>
            <w:div w:id="1845392001">
              <w:marLeft w:val="0"/>
              <w:marRight w:val="0"/>
              <w:marTop w:val="0"/>
              <w:marBottom w:val="0"/>
              <w:divBdr>
                <w:top w:val="none" w:sz="0" w:space="0" w:color="auto"/>
                <w:left w:val="none" w:sz="0" w:space="0" w:color="auto"/>
                <w:bottom w:val="none" w:sz="0" w:space="0" w:color="auto"/>
                <w:right w:val="none" w:sz="0" w:space="0" w:color="auto"/>
              </w:divBdr>
            </w:div>
            <w:div w:id="1868911464">
              <w:marLeft w:val="0"/>
              <w:marRight w:val="0"/>
              <w:marTop w:val="0"/>
              <w:marBottom w:val="0"/>
              <w:divBdr>
                <w:top w:val="none" w:sz="0" w:space="0" w:color="auto"/>
                <w:left w:val="none" w:sz="0" w:space="0" w:color="auto"/>
                <w:bottom w:val="none" w:sz="0" w:space="0" w:color="auto"/>
                <w:right w:val="none" w:sz="0" w:space="0" w:color="auto"/>
              </w:divBdr>
            </w:div>
            <w:div w:id="1945112710">
              <w:marLeft w:val="0"/>
              <w:marRight w:val="0"/>
              <w:marTop w:val="0"/>
              <w:marBottom w:val="0"/>
              <w:divBdr>
                <w:top w:val="none" w:sz="0" w:space="0" w:color="auto"/>
                <w:left w:val="none" w:sz="0" w:space="0" w:color="auto"/>
                <w:bottom w:val="none" w:sz="0" w:space="0" w:color="auto"/>
                <w:right w:val="none" w:sz="0" w:space="0" w:color="auto"/>
              </w:divBdr>
            </w:div>
            <w:div w:id="2010794630">
              <w:marLeft w:val="0"/>
              <w:marRight w:val="0"/>
              <w:marTop w:val="0"/>
              <w:marBottom w:val="0"/>
              <w:divBdr>
                <w:top w:val="none" w:sz="0" w:space="0" w:color="auto"/>
                <w:left w:val="none" w:sz="0" w:space="0" w:color="auto"/>
                <w:bottom w:val="none" w:sz="0" w:space="0" w:color="auto"/>
                <w:right w:val="none" w:sz="0" w:space="0" w:color="auto"/>
              </w:divBdr>
            </w:div>
            <w:div w:id="2037919965">
              <w:marLeft w:val="0"/>
              <w:marRight w:val="0"/>
              <w:marTop w:val="0"/>
              <w:marBottom w:val="0"/>
              <w:divBdr>
                <w:top w:val="none" w:sz="0" w:space="0" w:color="auto"/>
                <w:left w:val="none" w:sz="0" w:space="0" w:color="auto"/>
                <w:bottom w:val="none" w:sz="0" w:space="0" w:color="auto"/>
                <w:right w:val="none" w:sz="0" w:space="0" w:color="auto"/>
              </w:divBdr>
            </w:div>
          </w:divsChild>
        </w:div>
        <w:div w:id="617297464">
          <w:marLeft w:val="0"/>
          <w:marRight w:val="0"/>
          <w:marTop w:val="0"/>
          <w:marBottom w:val="0"/>
          <w:divBdr>
            <w:top w:val="none" w:sz="0" w:space="0" w:color="auto"/>
            <w:left w:val="none" w:sz="0" w:space="0" w:color="auto"/>
            <w:bottom w:val="none" w:sz="0" w:space="0" w:color="auto"/>
            <w:right w:val="none" w:sz="0" w:space="0" w:color="auto"/>
          </w:divBdr>
          <w:divsChild>
            <w:div w:id="144053165">
              <w:marLeft w:val="0"/>
              <w:marRight w:val="0"/>
              <w:marTop w:val="0"/>
              <w:marBottom w:val="0"/>
              <w:divBdr>
                <w:top w:val="none" w:sz="0" w:space="0" w:color="auto"/>
                <w:left w:val="none" w:sz="0" w:space="0" w:color="auto"/>
                <w:bottom w:val="none" w:sz="0" w:space="0" w:color="auto"/>
                <w:right w:val="none" w:sz="0" w:space="0" w:color="auto"/>
              </w:divBdr>
            </w:div>
            <w:div w:id="146555799">
              <w:marLeft w:val="0"/>
              <w:marRight w:val="0"/>
              <w:marTop w:val="0"/>
              <w:marBottom w:val="0"/>
              <w:divBdr>
                <w:top w:val="none" w:sz="0" w:space="0" w:color="auto"/>
                <w:left w:val="none" w:sz="0" w:space="0" w:color="auto"/>
                <w:bottom w:val="none" w:sz="0" w:space="0" w:color="auto"/>
                <w:right w:val="none" w:sz="0" w:space="0" w:color="auto"/>
              </w:divBdr>
            </w:div>
            <w:div w:id="156774171">
              <w:marLeft w:val="0"/>
              <w:marRight w:val="0"/>
              <w:marTop w:val="0"/>
              <w:marBottom w:val="0"/>
              <w:divBdr>
                <w:top w:val="none" w:sz="0" w:space="0" w:color="auto"/>
                <w:left w:val="none" w:sz="0" w:space="0" w:color="auto"/>
                <w:bottom w:val="none" w:sz="0" w:space="0" w:color="auto"/>
                <w:right w:val="none" w:sz="0" w:space="0" w:color="auto"/>
              </w:divBdr>
            </w:div>
            <w:div w:id="158471239">
              <w:marLeft w:val="0"/>
              <w:marRight w:val="0"/>
              <w:marTop w:val="0"/>
              <w:marBottom w:val="0"/>
              <w:divBdr>
                <w:top w:val="none" w:sz="0" w:space="0" w:color="auto"/>
                <w:left w:val="none" w:sz="0" w:space="0" w:color="auto"/>
                <w:bottom w:val="none" w:sz="0" w:space="0" w:color="auto"/>
                <w:right w:val="none" w:sz="0" w:space="0" w:color="auto"/>
              </w:divBdr>
            </w:div>
            <w:div w:id="252445999">
              <w:marLeft w:val="0"/>
              <w:marRight w:val="0"/>
              <w:marTop w:val="0"/>
              <w:marBottom w:val="0"/>
              <w:divBdr>
                <w:top w:val="none" w:sz="0" w:space="0" w:color="auto"/>
                <w:left w:val="none" w:sz="0" w:space="0" w:color="auto"/>
                <w:bottom w:val="none" w:sz="0" w:space="0" w:color="auto"/>
                <w:right w:val="none" w:sz="0" w:space="0" w:color="auto"/>
              </w:divBdr>
            </w:div>
            <w:div w:id="274096663">
              <w:marLeft w:val="0"/>
              <w:marRight w:val="0"/>
              <w:marTop w:val="0"/>
              <w:marBottom w:val="0"/>
              <w:divBdr>
                <w:top w:val="none" w:sz="0" w:space="0" w:color="auto"/>
                <w:left w:val="none" w:sz="0" w:space="0" w:color="auto"/>
                <w:bottom w:val="none" w:sz="0" w:space="0" w:color="auto"/>
                <w:right w:val="none" w:sz="0" w:space="0" w:color="auto"/>
              </w:divBdr>
            </w:div>
            <w:div w:id="321088287">
              <w:marLeft w:val="0"/>
              <w:marRight w:val="0"/>
              <w:marTop w:val="0"/>
              <w:marBottom w:val="0"/>
              <w:divBdr>
                <w:top w:val="none" w:sz="0" w:space="0" w:color="auto"/>
                <w:left w:val="none" w:sz="0" w:space="0" w:color="auto"/>
                <w:bottom w:val="none" w:sz="0" w:space="0" w:color="auto"/>
                <w:right w:val="none" w:sz="0" w:space="0" w:color="auto"/>
              </w:divBdr>
            </w:div>
            <w:div w:id="399644204">
              <w:marLeft w:val="0"/>
              <w:marRight w:val="0"/>
              <w:marTop w:val="0"/>
              <w:marBottom w:val="0"/>
              <w:divBdr>
                <w:top w:val="none" w:sz="0" w:space="0" w:color="auto"/>
                <w:left w:val="none" w:sz="0" w:space="0" w:color="auto"/>
                <w:bottom w:val="none" w:sz="0" w:space="0" w:color="auto"/>
                <w:right w:val="none" w:sz="0" w:space="0" w:color="auto"/>
              </w:divBdr>
            </w:div>
            <w:div w:id="460539041">
              <w:marLeft w:val="0"/>
              <w:marRight w:val="0"/>
              <w:marTop w:val="0"/>
              <w:marBottom w:val="0"/>
              <w:divBdr>
                <w:top w:val="none" w:sz="0" w:space="0" w:color="auto"/>
                <w:left w:val="none" w:sz="0" w:space="0" w:color="auto"/>
                <w:bottom w:val="none" w:sz="0" w:space="0" w:color="auto"/>
                <w:right w:val="none" w:sz="0" w:space="0" w:color="auto"/>
              </w:divBdr>
            </w:div>
            <w:div w:id="693774048">
              <w:marLeft w:val="0"/>
              <w:marRight w:val="0"/>
              <w:marTop w:val="0"/>
              <w:marBottom w:val="0"/>
              <w:divBdr>
                <w:top w:val="none" w:sz="0" w:space="0" w:color="auto"/>
                <w:left w:val="none" w:sz="0" w:space="0" w:color="auto"/>
                <w:bottom w:val="none" w:sz="0" w:space="0" w:color="auto"/>
                <w:right w:val="none" w:sz="0" w:space="0" w:color="auto"/>
              </w:divBdr>
            </w:div>
            <w:div w:id="899053322">
              <w:marLeft w:val="0"/>
              <w:marRight w:val="0"/>
              <w:marTop w:val="0"/>
              <w:marBottom w:val="0"/>
              <w:divBdr>
                <w:top w:val="none" w:sz="0" w:space="0" w:color="auto"/>
                <w:left w:val="none" w:sz="0" w:space="0" w:color="auto"/>
                <w:bottom w:val="none" w:sz="0" w:space="0" w:color="auto"/>
                <w:right w:val="none" w:sz="0" w:space="0" w:color="auto"/>
              </w:divBdr>
            </w:div>
            <w:div w:id="1169324331">
              <w:marLeft w:val="0"/>
              <w:marRight w:val="0"/>
              <w:marTop w:val="0"/>
              <w:marBottom w:val="0"/>
              <w:divBdr>
                <w:top w:val="none" w:sz="0" w:space="0" w:color="auto"/>
                <w:left w:val="none" w:sz="0" w:space="0" w:color="auto"/>
                <w:bottom w:val="none" w:sz="0" w:space="0" w:color="auto"/>
                <w:right w:val="none" w:sz="0" w:space="0" w:color="auto"/>
              </w:divBdr>
            </w:div>
            <w:div w:id="1591886146">
              <w:marLeft w:val="0"/>
              <w:marRight w:val="0"/>
              <w:marTop w:val="0"/>
              <w:marBottom w:val="0"/>
              <w:divBdr>
                <w:top w:val="none" w:sz="0" w:space="0" w:color="auto"/>
                <w:left w:val="none" w:sz="0" w:space="0" w:color="auto"/>
                <w:bottom w:val="none" w:sz="0" w:space="0" w:color="auto"/>
                <w:right w:val="none" w:sz="0" w:space="0" w:color="auto"/>
              </w:divBdr>
            </w:div>
            <w:div w:id="1637177517">
              <w:marLeft w:val="0"/>
              <w:marRight w:val="0"/>
              <w:marTop w:val="0"/>
              <w:marBottom w:val="0"/>
              <w:divBdr>
                <w:top w:val="none" w:sz="0" w:space="0" w:color="auto"/>
                <w:left w:val="none" w:sz="0" w:space="0" w:color="auto"/>
                <w:bottom w:val="none" w:sz="0" w:space="0" w:color="auto"/>
                <w:right w:val="none" w:sz="0" w:space="0" w:color="auto"/>
              </w:divBdr>
            </w:div>
            <w:div w:id="1658067255">
              <w:marLeft w:val="0"/>
              <w:marRight w:val="0"/>
              <w:marTop w:val="0"/>
              <w:marBottom w:val="0"/>
              <w:divBdr>
                <w:top w:val="none" w:sz="0" w:space="0" w:color="auto"/>
                <w:left w:val="none" w:sz="0" w:space="0" w:color="auto"/>
                <w:bottom w:val="none" w:sz="0" w:space="0" w:color="auto"/>
                <w:right w:val="none" w:sz="0" w:space="0" w:color="auto"/>
              </w:divBdr>
            </w:div>
            <w:div w:id="1683361492">
              <w:marLeft w:val="0"/>
              <w:marRight w:val="0"/>
              <w:marTop w:val="0"/>
              <w:marBottom w:val="0"/>
              <w:divBdr>
                <w:top w:val="none" w:sz="0" w:space="0" w:color="auto"/>
                <w:left w:val="none" w:sz="0" w:space="0" w:color="auto"/>
                <w:bottom w:val="none" w:sz="0" w:space="0" w:color="auto"/>
                <w:right w:val="none" w:sz="0" w:space="0" w:color="auto"/>
              </w:divBdr>
            </w:div>
            <w:div w:id="1731225666">
              <w:marLeft w:val="0"/>
              <w:marRight w:val="0"/>
              <w:marTop w:val="0"/>
              <w:marBottom w:val="0"/>
              <w:divBdr>
                <w:top w:val="none" w:sz="0" w:space="0" w:color="auto"/>
                <w:left w:val="none" w:sz="0" w:space="0" w:color="auto"/>
                <w:bottom w:val="none" w:sz="0" w:space="0" w:color="auto"/>
                <w:right w:val="none" w:sz="0" w:space="0" w:color="auto"/>
              </w:divBdr>
            </w:div>
            <w:div w:id="1875270768">
              <w:marLeft w:val="0"/>
              <w:marRight w:val="0"/>
              <w:marTop w:val="0"/>
              <w:marBottom w:val="0"/>
              <w:divBdr>
                <w:top w:val="none" w:sz="0" w:space="0" w:color="auto"/>
                <w:left w:val="none" w:sz="0" w:space="0" w:color="auto"/>
                <w:bottom w:val="none" w:sz="0" w:space="0" w:color="auto"/>
                <w:right w:val="none" w:sz="0" w:space="0" w:color="auto"/>
              </w:divBdr>
            </w:div>
            <w:div w:id="2060787284">
              <w:marLeft w:val="0"/>
              <w:marRight w:val="0"/>
              <w:marTop w:val="0"/>
              <w:marBottom w:val="0"/>
              <w:divBdr>
                <w:top w:val="none" w:sz="0" w:space="0" w:color="auto"/>
                <w:left w:val="none" w:sz="0" w:space="0" w:color="auto"/>
                <w:bottom w:val="none" w:sz="0" w:space="0" w:color="auto"/>
                <w:right w:val="none" w:sz="0" w:space="0" w:color="auto"/>
              </w:divBdr>
            </w:div>
            <w:div w:id="2121336691">
              <w:marLeft w:val="0"/>
              <w:marRight w:val="0"/>
              <w:marTop w:val="0"/>
              <w:marBottom w:val="0"/>
              <w:divBdr>
                <w:top w:val="none" w:sz="0" w:space="0" w:color="auto"/>
                <w:left w:val="none" w:sz="0" w:space="0" w:color="auto"/>
                <w:bottom w:val="none" w:sz="0" w:space="0" w:color="auto"/>
                <w:right w:val="none" w:sz="0" w:space="0" w:color="auto"/>
              </w:divBdr>
            </w:div>
          </w:divsChild>
        </w:div>
        <w:div w:id="633827926">
          <w:marLeft w:val="0"/>
          <w:marRight w:val="0"/>
          <w:marTop w:val="0"/>
          <w:marBottom w:val="0"/>
          <w:divBdr>
            <w:top w:val="none" w:sz="0" w:space="0" w:color="auto"/>
            <w:left w:val="none" w:sz="0" w:space="0" w:color="auto"/>
            <w:bottom w:val="none" w:sz="0" w:space="0" w:color="auto"/>
            <w:right w:val="none" w:sz="0" w:space="0" w:color="auto"/>
          </w:divBdr>
          <w:divsChild>
            <w:div w:id="107899310">
              <w:marLeft w:val="0"/>
              <w:marRight w:val="0"/>
              <w:marTop w:val="0"/>
              <w:marBottom w:val="0"/>
              <w:divBdr>
                <w:top w:val="none" w:sz="0" w:space="0" w:color="auto"/>
                <w:left w:val="none" w:sz="0" w:space="0" w:color="auto"/>
                <w:bottom w:val="none" w:sz="0" w:space="0" w:color="auto"/>
                <w:right w:val="none" w:sz="0" w:space="0" w:color="auto"/>
              </w:divBdr>
            </w:div>
            <w:div w:id="150870303">
              <w:marLeft w:val="0"/>
              <w:marRight w:val="0"/>
              <w:marTop w:val="0"/>
              <w:marBottom w:val="0"/>
              <w:divBdr>
                <w:top w:val="none" w:sz="0" w:space="0" w:color="auto"/>
                <w:left w:val="none" w:sz="0" w:space="0" w:color="auto"/>
                <w:bottom w:val="none" w:sz="0" w:space="0" w:color="auto"/>
                <w:right w:val="none" w:sz="0" w:space="0" w:color="auto"/>
              </w:divBdr>
            </w:div>
            <w:div w:id="315690116">
              <w:marLeft w:val="0"/>
              <w:marRight w:val="0"/>
              <w:marTop w:val="0"/>
              <w:marBottom w:val="0"/>
              <w:divBdr>
                <w:top w:val="none" w:sz="0" w:space="0" w:color="auto"/>
                <w:left w:val="none" w:sz="0" w:space="0" w:color="auto"/>
                <w:bottom w:val="none" w:sz="0" w:space="0" w:color="auto"/>
                <w:right w:val="none" w:sz="0" w:space="0" w:color="auto"/>
              </w:divBdr>
            </w:div>
            <w:div w:id="441732490">
              <w:marLeft w:val="0"/>
              <w:marRight w:val="0"/>
              <w:marTop w:val="0"/>
              <w:marBottom w:val="0"/>
              <w:divBdr>
                <w:top w:val="none" w:sz="0" w:space="0" w:color="auto"/>
                <w:left w:val="none" w:sz="0" w:space="0" w:color="auto"/>
                <w:bottom w:val="none" w:sz="0" w:space="0" w:color="auto"/>
                <w:right w:val="none" w:sz="0" w:space="0" w:color="auto"/>
              </w:divBdr>
            </w:div>
            <w:div w:id="442262149">
              <w:marLeft w:val="0"/>
              <w:marRight w:val="0"/>
              <w:marTop w:val="0"/>
              <w:marBottom w:val="0"/>
              <w:divBdr>
                <w:top w:val="none" w:sz="0" w:space="0" w:color="auto"/>
                <w:left w:val="none" w:sz="0" w:space="0" w:color="auto"/>
                <w:bottom w:val="none" w:sz="0" w:space="0" w:color="auto"/>
                <w:right w:val="none" w:sz="0" w:space="0" w:color="auto"/>
              </w:divBdr>
            </w:div>
            <w:div w:id="445004837">
              <w:marLeft w:val="0"/>
              <w:marRight w:val="0"/>
              <w:marTop w:val="0"/>
              <w:marBottom w:val="0"/>
              <w:divBdr>
                <w:top w:val="none" w:sz="0" w:space="0" w:color="auto"/>
                <w:left w:val="none" w:sz="0" w:space="0" w:color="auto"/>
                <w:bottom w:val="none" w:sz="0" w:space="0" w:color="auto"/>
                <w:right w:val="none" w:sz="0" w:space="0" w:color="auto"/>
              </w:divBdr>
            </w:div>
            <w:div w:id="761071434">
              <w:marLeft w:val="0"/>
              <w:marRight w:val="0"/>
              <w:marTop w:val="0"/>
              <w:marBottom w:val="0"/>
              <w:divBdr>
                <w:top w:val="none" w:sz="0" w:space="0" w:color="auto"/>
                <w:left w:val="none" w:sz="0" w:space="0" w:color="auto"/>
                <w:bottom w:val="none" w:sz="0" w:space="0" w:color="auto"/>
                <w:right w:val="none" w:sz="0" w:space="0" w:color="auto"/>
              </w:divBdr>
            </w:div>
            <w:div w:id="779682332">
              <w:marLeft w:val="0"/>
              <w:marRight w:val="0"/>
              <w:marTop w:val="0"/>
              <w:marBottom w:val="0"/>
              <w:divBdr>
                <w:top w:val="none" w:sz="0" w:space="0" w:color="auto"/>
                <w:left w:val="none" w:sz="0" w:space="0" w:color="auto"/>
                <w:bottom w:val="none" w:sz="0" w:space="0" w:color="auto"/>
                <w:right w:val="none" w:sz="0" w:space="0" w:color="auto"/>
              </w:divBdr>
            </w:div>
            <w:div w:id="891647922">
              <w:marLeft w:val="0"/>
              <w:marRight w:val="0"/>
              <w:marTop w:val="0"/>
              <w:marBottom w:val="0"/>
              <w:divBdr>
                <w:top w:val="none" w:sz="0" w:space="0" w:color="auto"/>
                <w:left w:val="none" w:sz="0" w:space="0" w:color="auto"/>
                <w:bottom w:val="none" w:sz="0" w:space="0" w:color="auto"/>
                <w:right w:val="none" w:sz="0" w:space="0" w:color="auto"/>
              </w:divBdr>
            </w:div>
            <w:div w:id="926308074">
              <w:marLeft w:val="0"/>
              <w:marRight w:val="0"/>
              <w:marTop w:val="0"/>
              <w:marBottom w:val="0"/>
              <w:divBdr>
                <w:top w:val="none" w:sz="0" w:space="0" w:color="auto"/>
                <w:left w:val="none" w:sz="0" w:space="0" w:color="auto"/>
                <w:bottom w:val="none" w:sz="0" w:space="0" w:color="auto"/>
                <w:right w:val="none" w:sz="0" w:space="0" w:color="auto"/>
              </w:divBdr>
            </w:div>
            <w:div w:id="1145583351">
              <w:marLeft w:val="0"/>
              <w:marRight w:val="0"/>
              <w:marTop w:val="0"/>
              <w:marBottom w:val="0"/>
              <w:divBdr>
                <w:top w:val="none" w:sz="0" w:space="0" w:color="auto"/>
                <w:left w:val="none" w:sz="0" w:space="0" w:color="auto"/>
                <w:bottom w:val="none" w:sz="0" w:space="0" w:color="auto"/>
                <w:right w:val="none" w:sz="0" w:space="0" w:color="auto"/>
              </w:divBdr>
            </w:div>
            <w:div w:id="1253856713">
              <w:marLeft w:val="0"/>
              <w:marRight w:val="0"/>
              <w:marTop w:val="0"/>
              <w:marBottom w:val="0"/>
              <w:divBdr>
                <w:top w:val="none" w:sz="0" w:space="0" w:color="auto"/>
                <w:left w:val="none" w:sz="0" w:space="0" w:color="auto"/>
                <w:bottom w:val="none" w:sz="0" w:space="0" w:color="auto"/>
                <w:right w:val="none" w:sz="0" w:space="0" w:color="auto"/>
              </w:divBdr>
            </w:div>
            <w:div w:id="1283462823">
              <w:marLeft w:val="0"/>
              <w:marRight w:val="0"/>
              <w:marTop w:val="0"/>
              <w:marBottom w:val="0"/>
              <w:divBdr>
                <w:top w:val="none" w:sz="0" w:space="0" w:color="auto"/>
                <w:left w:val="none" w:sz="0" w:space="0" w:color="auto"/>
                <w:bottom w:val="none" w:sz="0" w:space="0" w:color="auto"/>
                <w:right w:val="none" w:sz="0" w:space="0" w:color="auto"/>
              </w:divBdr>
            </w:div>
            <w:div w:id="1283882939">
              <w:marLeft w:val="0"/>
              <w:marRight w:val="0"/>
              <w:marTop w:val="0"/>
              <w:marBottom w:val="0"/>
              <w:divBdr>
                <w:top w:val="none" w:sz="0" w:space="0" w:color="auto"/>
                <w:left w:val="none" w:sz="0" w:space="0" w:color="auto"/>
                <w:bottom w:val="none" w:sz="0" w:space="0" w:color="auto"/>
                <w:right w:val="none" w:sz="0" w:space="0" w:color="auto"/>
              </w:divBdr>
            </w:div>
            <w:div w:id="1290891491">
              <w:marLeft w:val="0"/>
              <w:marRight w:val="0"/>
              <w:marTop w:val="0"/>
              <w:marBottom w:val="0"/>
              <w:divBdr>
                <w:top w:val="none" w:sz="0" w:space="0" w:color="auto"/>
                <w:left w:val="none" w:sz="0" w:space="0" w:color="auto"/>
                <w:bottom w:val="none" w:sz="0" w:space="0" w:color="auto"/>
                <w:right w:val="none" w:sz="0" w:space="0" w:color="auto"/>
              </w:divBdr>
            </w:div>
            <w:div w:id="1456407430">
              <w:marLeft w:val="0"/>
              <w:marRight w:val="0"/>
              <w:marTop w:val="0"/>
              <w:marBottom w:val="0"/>
              <w:divBdr>
                <w:top w:val="none" w:sz="0" w:space="0" w:color="auto"/>
                <w:left w:val="none" w:sz="0" w:space="0" w:color="auto"/>
                <w:bottom w:val="none" w:sz="0" w:space="0" w:color="auto"/>
                <w:right w:val="none" w:sz="0" w:space="0" w:color="auto"/>
              </w:divBdr>
            </w:div>
            <w:div w:id="1477650302">
              <w:marLeft w:val="0"/>
              <w:marRight w:val="0"/>
              <w:marTop w:val="0"/>
              <w:marBottom w:val="0"/>
              <w:divBdr>
                <w:top w:val="none" w:sz="0" w:space="0" w:color="auto"/>
                <w:left w:val="none" w:sz="0" w:space="0" w:color="auto"/>
                <w:bottom w:val="none" w:sz="0" w:space="0" w:color="auto"/>
                <w:right w:val="none" w:sz="0" w:space="0" w:color="auto"/>
              </w:divBdr>
            </w:div>
            <w:div w:id="1774737653">
              <w:marLeft w:val="0"/>
              <w:marRight w:val="0"/>
              <w:marTop w:val="0"/>
              <w:marBottom w:val="0"/>
              <w:divBdr>
                <w:top w:val="none" w:sz="0" w:space="0" w:color="auto"/>
                <w:left w:val="none" w:sz="0" w:space="0" w:color="auto"/>
                <w:bottom w:val="none" w:sz="0" w:space="0" w:color="auto"/>
                <w:right w:val="none" w:sz="0" w:space="0" w:color="auto"/>
              </w:divBdr>
            </w:div>
            <w:div w:id="1982072147">
              <w:marLeft w:val="0"/>
              <w:marRight w:val="0"/>
              <w:marTop w:val="0"/>
              <w:marBottom w:val="0"/>
              <w:divBdr>
                <w:top w:val="none" w:sz="0" w:space="0" w:color="auto"/>
                <w:left w:val="none" w:sz="0" w:space="0" w:color="auto"/>
                <w:bottom w:val="none" w:sz="0" w:space="0" w:color="auto"/>
                <w:right w:val="none" w:sz="0" w:space="0" w:color="auto"/>
              </w:divBdr>
            </w:div>
            <w:div w:id="2142336113">
              <w:marLeft w:val="0"/>
              <w:marRight w:val="0"/>
              <w:marTop w:val="0"/>
              <w:marBottom w:val="0"/>
              <w:divBdr>
                <w:top w:val="none" w:sz="0" w:space="0" w:color="auto"/>
                <w:left w:val="none" w:sz="0" w:space="0" w:color="auto"/>
                <w:bottom w:val="none" w:sz="0" w:space="0" w:color="auto"/>
                <w:right w:val="none" w:sz="0" w:space="0" w:color="auto"/>
              </w:divBdr>
            </w:div>
          </w:divsChild>
        </w:div>
        <w:div w:id="697046878">
          <w:marLeft w:val="0"/>
          <w:marRight w:val="0"/>
          <w:marTop w:val="0"/>
          <w:marBottom w:val="0"/>
          <w:divBdr>
            <w:top w:val="none" w:sz="0" w:space="0" w:color="auto"/>
            <w:left w:val="none" w:sz="0" w:space="0" w:color="auto"/>
            <w:bottom w:val="none" w:sz="0" w:space="0" w:color="auto"/>
            <w:right w:val="none" w:sz="0" w:space="0" w:color="auto"/>
          </w:divBdr>
        </w:div>
        <w:div w:id="790243417">
          <w:marLeft w:val="0"/>
          <w:marRight w:val="0"/>
          <w:marTop w:val="0"/>
          <w:marBottom w:val="0"/>
          <w:divBdr>
            <w:top w:val="none" w:sz="0" w:space="0" w:color="auto"/>
            <w:left w:val="none" w:sz="0" w:space="0" w:color="auto"/>
            <w:bottom w:val="none" w:sz="0" w:space="0" w:color="auto"/>
            <w:right w:val="none" w:sz="0" w:space="0" w:color="auto"/>
          </w:divBdr>
          <w:divsChild>
            <w:div w:id="9333552">
              <w:marLeft w:val="0"/>
              <w:marRight w:val="0"/>
              <w:marTop w:val="0"/>
              <w:marBottom w:val="0"/>
              <w:divBdr>
                <w:top w:val="none" w:sz="0" w:space="0" w:color="auto"/>
                <w:left w:val="none" w:sz="0" w:space="0" w:color="auto"/>
                <w:bottom w:val="none" w:sz="0" w:space="0" w:color="auto"/>
                <w:right w:val="none" w:sz="0" w:space="0" w:color="auto"/>
              </w:divBdr>
            </w:div>
            <w:div w:id="243993067">
              <w:marLeft w:val="0"/>
              <w:marRight w:val="0"/>
              <w:marTop w:val="0"/>
              <w:marBottom w:val="0"/>
              <w:divBdr>
                <w:top w:val="none" w:sz="0" w:space="0" w:color="auto"/>
                <w:left w:val="none" w:sz="0" w:space="0" w:color="auto"/>
                <w:bottom w:val="none" w:sz="0" w:space="0" w:color="auto"/>
                <w:right w:val="none" w:sz="0" w:space="0" w:color="auto"/>
              </w:divBdr>
            </w:div>
            <w:div w:id="425883659">
              <w:marLeft w:val="0"/>
              <w:marRight w:val="0"/>
              <w:marTop w:val="0"/>
              <w:marBottom w:val="0"/>
              <w:divBdr>
                <w:top w:val="none" w:sz="0" w:space="0" w:color="auto"/>
                <w:left w:val="none" w:sz="0" w:space="0" w:color="auto"/>
                <w:bottom w:val="none" w:sz="0" w:space="0" w:color="auto"/>
                <w:right w:val="none" w:sz="0" w:space="0" w:color="auto"/>
              </w:divBdr>
            </w:div>
            <w:div w:id="428621034">
              <w:marLeft w:val="0"/>
              <w:marRight w:val="0"/>
              <w:marTop w:val="0"/>
              <w:marBottom w:val="0"/>
              <w:divBdr>
                <w:top w:val="none" w:sz="0" w:space="0" w:color="auto"/>
                <w:left w:val="none" w:sz="0" w:space="0" w:color="auto"/>
                <w:bottom w:val="none" w:sz="0" w:space="0" w:color="auto"/>
                <w:right w:val="none" w:sz="0" w:space="0" w:color="auto"/>
              </w:divBdr>
            </w:div>
            <w:div w:id="437678447">
              <w:marLeft w:val="0"/>
              <w:marRight w:val="0"/>
              <w:marTop w:val="0"/>
              <w:marBottom w:val="0"/>
              <w:divBdr>
                <w:top w:val="none" w:sz="0" w:space="0" w:color="auto"/>
                <w:left w:val="none" w:sz="0" w:space="0" w:color="auto"/>
                <w:bottom w:val="none" w:sz="0" w:space="0" w:color="auto"/>
                <w:right w:val="none" w:sz="0" w:space="0" w:color="auto"/>
              </w:divBdr>
            </w:div>
            <w:div w:id="481893043">
              <w:marLeft w:val="0"/>
              <w:marRight w:val="0"/>
              <w:marTop w:val="0"/>
              <w:marBottom w:val="0"/>
              <w:divBdr>
                <w:top w:val="none" w:sz="0" w:space="0" w:color="auto"/>
                <w:left w:val="none" w:sz="0" w:space="0" w:color="auto"/>
                <w:bottom w:val="none" w:sz="0" w:space="0" w:color="auto"/>
                <w:right w:val="none" w:sz="0" w:space="0" w:color="auto"/>
              </w:divBdr>
            </w:div>
            <w:div w:id="489098956">
              <w:marLeft w:val="0"/>
              <w:marRight w:val="0"/>
              <w:marTop w:val="0"/>
              <w:marBottom w:val="0"/>
              <w:divBdr>
                <w:top w:val="none" w:sz="0" w:space="0" w:color="auto"/>
                <w:left w:val="none" w:sz="0" w:space="0" w:color="auto"/>
                <w:bottom w:val="none" w:sz="0" w:space="0" w:color="auto"/>
                <w:right w:val="none" w:sz="0" w:space="0" w:color="auto"/>
              </w:divBdr>
            </w:div>
            <w:div w:id="664093643">
              <w:marLeft w:val="0"/>
              <w:marRight w:val="0"/>
              <w:marTop w:val="0"/>
              <w:marBottom w:val="0"/>
              <w:divBdr>
                <w:top w:val="none" w:sz="0" w:space="0" w:color="auto"/>
                <w:left w:val="none" w:sz="0" w:space="0" w:color="auto"/>
                <w:bottom w:val="none" w:sz="0" w:space="0" w:color="auto"/>
                <w:right w:val="none" w:sz="0" w:space="0" w:color="auto"/>
              </w:divBdr>
            </w:div>
            <w:div w:id="818808127">
              <w:marLeft w:val="0"/>
              <w:marRight w:val="0"/>
              <w:marTop w:val="0"/>
              <w:marBottom w:val="0"/>
              <w:divBdr>
                <w:top w:val="none" w:sz="0" w:space="0" w:color="auto"/>
                <w:left w:val="none" w:sz="0" w:space="0" w:color="auto"/>
                <w:bottom w:val="none" w:sz="0" w:space="0" w:color="auto"/>
                <w:right w:val="none" w:sz="0" w:space="0" w:color="auto"/>
              </w:divBdr>
            </w:div>
            <w:div w:id="972365798">
              <w:marLeft w:val="0"/>
              <w:marRight w:val="0"/>
              <w:marTop w:val="0"/>
              <w:marBottom w:val="0"/>
              <w:divBdr>
                <w:top w:val="none" w:sz="0" w:space="0" w:color="auto"/>
                <w:left w:val="none" w:sz="0" w:space="0" w:color="auto"/>
                <w:bottom w:val="none" w:sz="0" w:space="0" w:color="auto"/>
                <w:right w:val="none" w:sz="0" w:space="0" w:color="auto"/>
              </w:divBdr>
            </w:div>
            <w:div w:id="1041175298">
              <w:marLeft w:val="0"/>
              <w:marRight w:val="0"/>
              <w:marTop w:val="0"/>
              <w:marBottom w:val="0"/>
              <w:divBdr>
                <w:top w:val="none" w:sz="0" w:space="0" w:color="auto"/>
                <w:left w:val="none" w:sz="0" w:space="0" w:color="auto"/>
                <w:bottom w:val="none" w:sz="0" w:space="0" w:color="auto"/>
                <w:right w:val="none" w:sz="0" w:space="0" w:color="auto"/>
              </w:divBdr>
            </w:div>
            <w:div w:id="1097600221">
              <w:marLeft w:val="0"/>
              <w:marRight w:val="0"/>
              <w:marTop w:val="0"/>
              <w:marBottom w:val="0"/>
              <w:divBdr>
                <w:top w:val="none" w:sz="0" w:space="0" w:color="auto"/>
                <w:left w:val="none" w:sz="0" w:space="0" w:color="auto"/>
                <w:bottom w:val="none" w:sz="0" w:space="0" w:color="auto"/>
                <w:right w:val="none" w:sz="0" w:space="0" w:color="auto"/>
              </w:divBdr>
            </w:div>
            <w:div w:id="1168524996">
              <w:marLeft w:val="0"/>
              <w:marRight w:val="0"/>
              <w:marTop w:val="0"/>
              <w:marBottom w:val="0"/>
              <w:divBdr>
                <w:top w:val="none" w:sz="0" w:space="0" w:color="auto"/>
                <w:left w:val="none" w:sz="0" w:space="0" w:color="auto"/>
                <w:bottom w:val="none" w:sz="0" w:space="0" w:color="auto"/>
                <w:right w:val="none" w:sz="0" w:space="0" w:color="auto"/>
              </w:divBdr>
            </w:div>
            <w:div w:id="1256745856">
              <w:marLeft w:val="0"/>
              <w:marRight w:val="0"/>
              <w:marTop w:val="0"/>
              <w:marBottom w:val="0"/>
              <w:divBdr>
                <w:top w:val="none" w:sz="0" w:space="0" w:color="auto"/>
                <w:left w:val="none" w:sz="0" w:space="0" w:color="auto"/>
                <w:bottom w:val="none" w:sz="0" w:space="0" w:color="auto"/>
                <w:right w:val="none" w:sz="0" w:space="0" w:color="auto"/>
              </w:divBdr>
            </w:div>
            <w:div w:id="1330017389">
              <w:marLeft w:val="0"/>
              <w:marRight w:val="0"/>
              <w:marTop w:val="0"/>
              <w:marBottom w:val="0"/>
              <w:divBdr>
                <w:top w:val="none" w:sz="0" w:space="0" w:color="auto"/>
                <w:left w:val="none" w:sz="0" w:space="0" w:color="auto"/>
                <w:bottom w:val="none" w:sz="0" w:space="0" w:color="auto"/>
                <w:right w:val="none" w:sz="0" w:space="0" w:color="auto"/>
              </w:divBdr>
            </w:div>
            <w:div w:id="1438481616">
              <w:marLeft w:val="0"/>
              <w:marRight w:val="0"/>
              <w:marTop w:val="0"/>
              <w:marBottom w:val="0"/>
              <w:divBdr>
                <w:top w:val="none" w:sz="0" w:space="0" w:color="auto"/>
                <w:left w:val="none" w:sz="0" w:space="0" w:color="auto"/>
                <w:bottom w:val="none" w:sz="0" w:space="0" w:color="auto"/>
                <w:right w:val="none" w:sz="0" w:space="0" w:color="auto"/>
              </w:divBdr>
            </w:div>
            <w:div w:id="1513177473">
              <w:marLeft w:val="0"/>
              <w:marRight w:val="0"/>
              <w:marTop w:val="0"/>
              <w:marBottom w:val="0"/>
              <w:divBdr>
                <w:top w:val="none" w:sz="0" w:space="0" w:color="auto"/>
                <w:left w:val="none" w:sz="0" w:space="0" w:color="auto"/>
                <w:bottom w:val="none" w:sz="0" w:space="0" w:color="auto"/>
                <w:right w:val="none" w:sz="0" w:space="0" w:color="auto"/>
              </w:divBdr>
            </w:div>
            <w:div w:id="1616716099">
              <w:marLeft w:val="0"/>
              <w:marRight w:val="0"/>
              <w:marTop w:val="0"/>
              <w:marBottom w:val="0"/>
              <w:divBdr>
                <w:top w:val="none" w:sz="0" w:space="0" w:color="auto"/>
                <w:left w:val="none" w:sz="0" w:space="0" w:color="auto"/>
                <w:bottom w:val="none" w:sz="0" w:space="0" w:color="auto"/>
                <w:right w:val="none" w:sz="0" w:space="0" w:color="auto"/>
              </w:divBdr>
            </w:div>
            <w:div w:id="1660690701">
              <w:marLeft w:val="0"/>
              <w:marRight w:val="0"/>
              <w:marTop w:val="0"/>
              <w:marBottom w:val="0"/>
              <w:divBdr>
                <w:top w:val="none" w:sz="0" w:space="0" w:color="auto"/>
                <w:left w:val="none" w:sz="0" w:space="0" w:color="auto"/>
                <w:bottom w:val="none" w:sz="0" w:space="0" w:color="auto"/>
                <w:right w:val="none" w:sz="0" w:space="0" w:color="auto"/>
              </w:divBdr>
            </w:div>
            <w:div w:id="2100833797">
              <w:marLeft w:val="0"/>
              <w:marRight w:val="0"/>
              <w:marTop w:val="0"/>
              <w:marBottom w:val="0"/>
              <w:divBdr>
                <w:top w:val="none" w:sz="0" w:space="0" w:color="auto"/>
                <w:left w:val="none" w:sz="0" w:space="0" w:color="auto"/>
                <w:bottom w:val="none" w:sz="0" w:space="0" w:color="auto"/>
                <w:right w:val="none" w:sz="0" w:space="0" w:color="auto"/>
              </w:divBdr>
            </w:div>
          </w:divsChild>
        </w:div>
        <w:div w:id="834489171">
          <w:marLeft w:val="0"/>
          <w:marRight w:val="0"/>
          <w:marTop w:val="0"/>
          <w:marBottom w:val="0"/>
          <w:divBdr>
            <w:top w:val="none" w:sz="0" w:space="0" w:color="auto"/>
            <w:left w:val="none" w:sz="0" w:space="0" w:color="auto"/>
            <w:bottom w:val="none" w:sz="0" w:space="0" w:color="auto"/>
            <w:right w:val="none" w:sz="0" w:space="0" w:color="auto"/>
          </w:divBdr>
          <w:divsChild>
            <w:div w:id="51587138">
              <w:marLeft w:val="0"/>
              <w:marRight w:val="0"/>
              <w:marTop w:val="0"/>
              <w:marBottom w:val="0"/>
              <w:divBdr>
                <w:top w:val="none" w:sz="0" w:space="0" w:color="auto"/>
                <w:left w:val="none" w:sz="0" w:space="0" w:color="auto"/>
                <w:bottom w:val="none" w:sz="0" w:space="0" w:color="auto"/>
                <w:right w:val="none" w:sz="0" w:space="0" w:color="auto"/>
              </w:divBdr>
            </w:div>
            <w:div w:id="54201409">
              <w:marLeft w:val="0"/>
              <w:marRight w:val="0"/>
              <w:marTop w:val="0"/>
              <w:marBottom w:val="0"/>
              <w:divBdr>
                <w:top w:val="none" w:sz="0" w:space="0" w:color="auto"/>
                <w:left w:val="none" w:sz="0" w:space="0" w:color="auto"/>
                <w:bottom w:val="none" w:sz="0" w:space="0" w:color="auto"/>
                <w:right w:val="none" w:sz="0" w:space="0" w:color="auto"/>
              </w:divBdr>
            </w:div>
            <w:div w:id="418990490">
              <w:marLeft w:val="0"/>
              <w:marRight w:val="0"/>
              <w:marTop w:val="0"/>
              <w:marBottom w:val="0"/>
              <w:divBdr>
                <w:top w:val="none" w:sz="0" w:space="0" w:color="auto"/>
                <w:left w:val="none" w:sz="0" w:space="0" w:color="auto"/>
                <w:bottom w:val="none" w:sz="0" w:space="0" w:color="auto"/>
                <w:right w:val="none" w:sz="0" w:space="0" w:color="auto"/>
              </w:divBdr>
            </w:div>
            <w:div w:id="494303454">
              <w:marLeft w:val="0"/>
              <w:marRight w:val="0"/>
              <w:marTop w:val="0"/>
              <w:marBottom w:val="0"/>
              <w:divBdr>
                <w:top w:val="none" w:sz="0" w:space="0" w:color="auto"/>
                <w:left w:val="none" w:sz="0" w:space="0" w:color="auto"/>
                <w:bottom w:val="none" w:sz="0" w:space="0" w:color="auto"/>
                <w:right w:val="none" w:sz="0" w:space="0" w:color="auto"/>
              </w:divBdr>
            </w:div>
            <w:div w:id="521672076">
              <w:marLeft w:val="0"/>
              <w:marRight w:val="0"/>
              <w:marTop w:val="0"/>
              <w:marBottom w:val="0"/>
              <w:divBdr>
                <w:top w:val="none" w:sz="0" w:space="0" w:color="auto"/>
                <w:left w:val="none" w:sz="0" w:space="0" w:color="auto"/>
                <w:bottom w:val="none" w:sz="0" w:space="0" w:color="auto"/>
                <w:right w:val="none" w:sz="0" w:space="0" w:color="auto"/>
              </w:divBdr>
            </w:div>
            <w:div w:id="849757719">
              <w:marLeft w:val="0"/>
              <w:marRight w:val="0"/>
              <w:marTop w:val="0"/>
              <w:marBottom w:val="0"/>
              <w:divBdr>
                <w:top w:val="none" w:sz="0" w:space="0" w:color="auto"/>
                <w:left w:val="none" w:sz="0" w:space="0" w:color="auto"/>
                <w:bottom w:val="none" w:sz="0" w:space="0" w:color="auto"/>
                <w:right w:val="none" w:sz="0" w:space="0" w:color="auto"/>
              </w:divBdr>
            </w:div>
            <w:div w:id="859971764">
              <w:marLeft w:val="0"/>
              <w:marRight w:val="0"/>
              <w:marTop w:val="0"/>
              <w:marBottom w:val="0"/>
              <w:divBdr>
                <w:top w:val="none" w:sz="0" w:space="0" w:color="auto"/>
                <w:left w:val="none" w:sz="0" w:space="0" w:color="auto"/>
                <w:bottom w:val="none" w:sz="0" w:space="0" w:color="auto"/>
                <w:right w:val="none" w:sz="0" w:space="0" w:color="auto"/>
              </w:divBdr>
            </w:div>
            <w:div w:id="924073241">
              <w:marLeft w:val="0"/>
              <w:marRight w:val="0"/>
              <w:marTop w:val="0"/>
              <w:marBottom w:val="0"/>
              <w:divBdr>
                <w:top w:val="none" w:sz="0" w:space="0" w:color="auto"/>
                <w:left w:val="none" w:sz="0" w:space="0" w:color="auto"/>
                <w:bottom w:val="none" w:sz="0" w:space="0" w:color="auto"/>
                <w:right w:val="none" w:sz="0" w:space="0" w:color="auto"/>
              </w:divBdr>
            </w:div>
            <w:div w:id="944188661">
              <w:marLeft w:val="0"/>
              <w:marRight w:val="0"/>
              <w:marTop w:val="0"/>
              <w:marBottom w:val="0"/>
              <w:divBdr>
                <w:top w:val="none" w:sz="0" w:space="0" w:color="auto"/>
                <w:left w:val="none" w:sz="0" w:space="0" w:color="auto"/>
                <w:bottom w:val="none" w:sz="0" w:space="0" w:color="auto"/>
                <w:right w:val="none" w:sz="0" w:space="0" w:color="auto"/>
              </w:divBdr>
            </w:div>
            <w:div w:id="1031537971">
              <w:marLeft w:val="0"/>
              <w:marRight w:val="0"/>
              <w:marTop w:val="0"/>
              <w:marBottom w:val="0"/>
              <w:divBdr>
                <w:top w:val="none" w:sz="0" w:space="0" w:color="auto"/>
                <w:left w:val="none" w:sz="0" w:space="0" w:color="auto"/>
                <w:bottom w:val="none" w:sz="0" w:space="0" w:color="auto"/>
                <w:right w:val="none" w:sz="0" w:space="0" w:color="auto"/>
              </w:divBdr>
            </w:div>
            <w:div w:id="1338998404">
              <w:marLeft w:val="0"/>
              <w:marRight w:val="0"/>
              <w:marTop w:val="0"/>
              <w:marBottom w:val="0"/>
              <w:divBdr>
                <w:top w:val="none" w:sz="0" w:space="0" w:color="auto"/>
                <w:left w:val="none" w:sz="0" w:space="0" w:color="auto"/>
                <w:bottom w:val="none" w:sz="0" w:space="0" w:color="auto"/>
                <w:right w:val="none" w:sz="0" w:space="0" w:color="auto"/>
              </w:divBdr>
            </w:div>
            <w:div w:id="1591427666">
              <w:marLeft w:val="0"/>
              <w:marRight w:val="0"/>
              <w:marTop w:val="0"/>
              <w:marBottom w:val="0"/>
              <w:divBdr>
                <w:top w:val="none" w:sz="0" w:space="0" w:color="auto"/>
                <w:left w:val="none" w:sz="0" w:space="0" w:color="auto"/>
                <w:bottom w:val="none" w:sz="0" w:space="0" w:color="auto"/>
                <w:right w:val="none" w:sz="0" w:space="0" w:color="auto"/>
              </w:divBdr>
            </w:div>
            <w:div w:id="1726176685">
              <w:marLeft w:val="0"/>
              <w:marRight w:val="0"/>
              <w:marTop w:val="0"/>
              <w:marBottom w:val="0"/>
              <w:divBdr>
                <w:top w:val="none" w:sz="0" w:space="0" w:color="auto"/>
                <w:left w:val="none" w:sz="0" w:space="0" w:color="auto"/>
                <w:bottom w:val="none" w:sz="0" w:space="0" w:color="auto"/>
                <w:right w:val="none" w:sz="0" w:space="0" w:color="auto"/>
              </w:divBdr>
            </w:div>
            <w:div w:id="1736008576">
              <w:marLeft w:val="0"/>
              <w:marRight w:val="0"/>
              <w:marTop w:val="0"/>
              <w:marBottom w:val="0"/>
              <w:divBdr>
                <w:top w:val="none" w:sz="0" w:space="0" w:color="auto"/>
                <w:left w:val="none" w:sz="0" w:space="0" w:color="auto"/>
                <w:bottom w:val="none" w:sz="0" w:space="0" w:color="auto"/>
                <w:right w:val="none" w:sz="0" w:space="0" w:color="auto"/>
              </w:divBdr>
            </w:div>
            <w:div w:id="1758943227">
              <w:marLeft w:val="0"/>
              <w:marRight w:val="0"/>
              <w:marTop w:val="0"/>
              <w:marBottom w:val="0"/>
              <w:divBdr>
                <w:top w:val="none" w:sz="0" w:space="0" w:color="auto"/>
                <w:left w:val="none" w:sz="0" w:space="0" w:color="auto"/>
                <w:bottom w:val="none" w:sz="0" w:space="0" w:color="auto"/>
                <w:right w:val="none" w:sz="0" w:space="0" w:color="auto"/>
              </w:divBdr>
            </w:div>
            <w:div w:id="1792245588">
              <w:marLeft w:val="0"/>
              <w:marRight w:val="0"/>
              <w:marTop w:val="0"/>
              <w:marBottom w:val="0"/>
              <w:divBdr>
                <w:top w:val="none" w:sz="0" w:space="0" w:color="auto"/>
                <w:left w:val="none" w:sz="0" w:space="0" w:color="auto"/>
                <w:bottom w:val="none" w:sz="0" w:space="0" w:color="auto"/>
                <w:right w:val="none" w:sz="0" w:space="0" w:color="auto"/>
              </w:divBdr>
            </w:div>
            <w:div w:id="1807580587">
              <w:marLeft w:val="0"/>
              <w:marRight w:val="0"/>
              <w:marTop w:val="0"/>
              <w:marBottom w:val="0"/>
              <w:divBdr>
                <w:top w:val="none" w:sz="0" w:space="0" w:color="auto"/>
                <w:left w:val="none" w:sz="0" w:space="0" w:color="auto"/>
                <w:bottom w:val="none" w:sz="0" w:space="0" w:color="auto"/>
                <w:right w:val="none" w:sz="0" w:space="0" w:color="auto"/>
              </w:divBdr>
            </w:div>
            <w:div w:id="1823420818">
              <w:marLeft w:val="0"/>
              <w:marRight w:val="0"/>
              <w:marTop w:val="0"/>
              <w:marBottom w:val="0"/>
              <w:divBdr>
                <w:top w:val="none" w:sz="0" w:space="0" w:color="auto"/>
                <w:left w:val="none" w:sz="0" w:space="0" w:color="auto"/>
                <w:bottom w:val="none" w:sz="0" w:space="0" w:color="auto"/>
                <w:right w:val="none" w:sz="0" w:space="0" w:color="auto"/>
              </w:divBdr>
            </w:div>
            <w:div w:id="2107529806">
              <w:marLeft w:val="0"/>
              <w:marRight w:val="0"/>
              <w:marTop w:val="0"/>
              <w:marBottom w:val="0"/>
              <w:divBdr>
                <w:top w:val="none" w:sz="0" w:space="0" w:color="auto"/>
                <w:left w:val="none" w:sz="0" w:space="0" w:color="auto"/>
                <w:bottom w:val="none" w:sz="0" w:space="0" w:color="auto"/>
                <w:right w:val="none" w:sz="0" w:space="0" w:color="auto"/>
              </w:divBdr>
            </w:div>
            <w:div w:id="2115977411">
              <w:marLeft w:val="0"/>
              <w:marRight w:val="0"/>
              <w:marTop w:val="0"/>
              <w:marBottom w:val="0"/>
              <w:divBdr>
                <w:top w:val="none" w:sz="0" w:space="0" w:color="auto"/>
                <w:left w:val="none" w:sz="0" w:space="0" w:color="auto"/>
                <w:bottom w:val="none" w:sz="0" w:space="0" w:color="auto"/>
                <w:right w:val="none" w:sz="0" w:space="0" w:color="auto"/>
              </w:divBdr>
            </w:div>
          </w:divsChild>
        </w:div>
        <w:div w:id="968050626">
          <w:marLeft w:val="0"/>
          <w:marRight w:val="0"/>
          <w:marTop w:val="0"/>
          <w:marBottom w:val="0"/>
          <w:divBdr>
            <w:top w:val="none" w:sz="0" w:space="0" w:color="auto"/>
            <w:left w:val="none" w:sz="0" w:space="0" w:color="auto"/>
            <w:bottom w:val="none" w:sz="0" w:space="0" w:color="auto"/>
            <w:right w:val="none" w:sz="0" w:space="0" w:color="auto"/>
          </w:divBdr>
          <w:divsChild>
            <w:div w:id="345910905">
              <w:marLeft w:val="0"/>
              <w:marRight w:val="0"/>
              <w:marTop w:val="0"/>
              <w:marBottom w:val="0"/>
              <w:divBdr>
                <w:top w:val="none" w:sz="0" w:space="0" w:color="auto"/>
                <w:left w:val="none" w:sz="0" w:space="0" w:color="auto"/>
                <w:bottom w:val="none" w:sz="0" w:space="0" w:color="auto"/>
                <w:right w:val="none" w:sz="0" w:space="0" w:color="auto"/>
              </w:divBdr>
            </w:div>
            <w:div w:id="635987008">
              <w:marLeft w:val="0"/>
              <w:marRight w:val="0"/>
              <w:marTop w:val="0"/>
              <w:marBottom w:val="0"/>
              <w:divBdr>
                <w:top w:val="none" w:sz="0" w:space="0" w:color="auto"/>
                <w:left w:val="none" w:sz="0" w:space="0" w:color="auto"/>
                <w:bottom w:val="none" w:sz="0" w:space="0" w:color="auto"/>
                <w:right w:val="none" w:sz="0" w:space="0" w:color="auto"/>
              </w:divBdr>
            </w:div>
            <w:div w:id="886724755">
              <w:marLeft w:val="0"/>
              <w:marRight w:val="0"/>
              <w:marTop w:val="0"/>
              <w:marBottom w:val="0"/>
              <w:divBdr>
                <w:top w:val="none" w:sz="0" w:space="0" w:color="auto"/>
                <w:left w:val="none" w:sz="0" w:space="0" w:color="auto"/>
                <w:bottom w:val="none" w:sz="0" w:space="0" w:color="auto"/>
                <w:right w:val="none" w:sz="0" w:space="0" w:color="auto"/>
              </w:divBdr>
            </w:div>
            <w:div w:id="1049260900">
              <w:marLeft w:val="0"/>
              <w:marRight w:val="0"/>
              <w:marTop w:val="0"/>
              <w:marBottom w:val="0"/>
              <w:divBdr>
                <w:top w:val="none" w:sz="0" w:space="0" w:color="auto"/>
                <w:left w:val="none" w:sz="0" w:space="0" w:color="auto"/>
                <w:bottom w:val="none" w:sz="0" w:space="0" w:color="auto"/>
                <w:right w:val="none" w:sz="0" w:space="0" w:color="auto"/>
              </w:divBdr>
            </w:div>
            <w:div w:id="1110584921">
              <w:marLeft w:val="0"/>
              <w:marRight w:val="0"/>
              <w:marTop w:val="0"/>
              <w:marBottom w:val="0"/>
              <w:divBdr>
                <w:top w:val="none" w:sz="0" w:space="0" w:color="auto"/>
                <w:left w:val="none" w:sz="0" w:space="0" w:color="auto"/>
                <w:bottom w:val="none" w:sz="0" w:space="0" w:color="auto"/>
                <w:right w:val="none" w:sz="0" w:space="0" w:color="auto"/>
              </w:divBdr>
            </w:div>
            <w:div w:id="1306154943">
              <w:marLeft w:val="0"/>
              <w:marRight w:val="0"/>
              <w:marTop w:val="0"/>
              <w:marBottom w:val="0"/>
              <w:divBdr>
                <w:top w:val="none" w:sz="0" w:space="0" w:color="auto"/>
                <w:left w:val="none" w:sz="0" w:space="0" w:color="auto"/>
                <w:bottom w:val="none" w:sz="0" w:space="0" w:color="auto"/>
                <w:right w:val="none" w:sz="0" w:space="0" w:color="auto"/>
              </w:divBdr>
            </w:div>
            <w:div w:id="1340081638">
              <w:marLeft w:val="0"/>
              <w:marRight w:val="0"/>
              <w:marTop w:val="0"/>
              <w:marBottom w:val="0"/>
              <w:divBdr>
                <w:top w:val="none" w:sz="0" w:space="0" w:color="auto"/>
                <w:left w:val="none" w:sz="0" w:space="0" w:color="auto"/>
                <w:bottom w:val="none" w:sz="0" w:space="0" w:color="auto"/>
                <w:right w:val="none" w:sz="0" w:space="0" w:color="auto"/>
              </w:divBdr>
            </w:div>
            <w:div w:id="1362972223">
              <w:marLeft w:val="0"/>
              <w:marRight w:val="0"/>
              <w:marTop w:val="0"/>
              <w:marBottom w:val="0"/>
              <w:divBdr>
                <w:top w:val="none" w:sz="0" w:space="0" w:color="auto"/>
                <w:left w:val="none" w:sz="0" w:space="0" w:color="auto"/>
                <w:bottom w:val="none" w:sz="0" w:space="0" w:color="auto"/>
                <w:right w:val="none" w:sz="0" w:space="0" w:color="auto"/>
              </w:divBdr>
            </w:div>
            <w:div w:id="1568609797">
              <w:marLeft w:val="0"/>
              <w:marRight w:val="0"/>
              <w:marTop w:val="0"/>
              <w:marBottom w:val="0"/>
              <w:divBdr>
                <w:top w:val="none" w:sz="0" w:space="0" w:color="auto"/>
                <w:left w:val="none" w:sz="0" w:space="0" w:color="auto"/>
                <w:bottom w:val="none" w:sz="0" w:space="0" w:color="auto"/>
                <w:right w:val="none" w:sz="0" w:space="0" w:color="auto"/>
              </w:divBdr>
            </w:div>
            <w:div w:id="1579829238">
              <w:marLeft w:val="0"/>
              <w:marRight w:val="0"/>
              <w:marTop w:val="0"/>
              <w:marBottom w:val="0"/>
              <w:divBdr>
                <w:top w:val="none" w:sz="0" w:space="0" w:color="auto"/>
                <w:left w:val="none" w:sz="0" w:space="0" w:color="auto"/>
                <w:bottom w:val="none" w:sz="0" w:space="0" w:color="auto"/>
                <w:right w:val="none" w:sz="0" w:space="0" w:color="auto"/>
              </w:divBdr>
            </w:div>
            <w:div w:id="1590115481">
              <w:marLeft w:val="0"/>
              <w:marRight w:val="0"/>
              <w:marTop w:val="0"/>
              <w:marBottom w:val="0"/>
              <w:divBdr>
                <w:top w:val="none" w:sz="0" w:space="0" w:color="auto"/>
                <w:left w:val="none" w:sz="0" w:space="0" w:color="auto"/>
                <w:bottom w:val="none" w:sz="0" w:space="0" w:color="auto"/>
                <w:right w:val="none" w:sz="0" w:space="0" w:color="auto"/>
              </w:divBdr>
            </w:div>
            <w:div w:id="1638992639">
              <w:marLeft w:val="0"/>
              <w:marRight w:val="0"/>
              <w:marTop w:val="0"/>
              <w:marBottom w:val="0"/>
              <w:divBdr>
                <w:top w:val="none" w:sz="0" w:space="0" w:color="auto"/>
                <w:left w:val="none" w:sz="0" w:space="0" w:color="auto"/>
                <w:bottom w:val="none" w:sz="0" w:space="0" w:color="auto"/>
                <w:right w:val="none" w:sz="0" w:space="0" w:color="auto"/>
              </w:divBdr>
            </w:div>
            <w:div w:id="1644389809">
              <w:marLeft w:val="0"/>
              <w:marRight w:val="0"/>
              <w:marTop w:val="0"/>
              <w:marBottom w:val="0"/>
              <w:divBdr>
                <w:top w:val="none" w:sz="0" w:space="0" w:color="auto"/>
                <w:left w:val="none" w:sz="0" w:space="0" w:color="auto"/>
                <w:bottom w:val="none" w:sz="0" w:space="0" w:color="auto"/>
                <w:right w:val="none" w:sz="0" w:space="0" w:color="auto"/>
              </w:divBdr>
            </w:div>
            <w:div w:id="1736270102">
              <w:marLeft w:val="0"/>
              <w:marRight w:val="0"/>
              <w:marTop w:val="0"/>
              <w:marBottom w:val="0"/>
              <w:divBdr>
                <w:top w:val="none" w:sz="0" w:space="0" w:color="auto"/>
                <w:left w:val="none" w:sz="0" w:space="0" w:color="auto"/>
                <w:bottom w:val="none" w:sz="0" w:space="0" w:color="auto"/>
                <w:right w:val="none" w:sz="0" w:space="0" w:color="auto"/>
              </w:divBdr>
            </w:div>
            <w:div w:id="1817913558">
              <w:marLeft w:val="0"/>
              <w:marRight w:val="0"/>
              <w:marTop w:val="0"/>
              <w:marBottom w:val="0"/>
              <w:divBdr>
                <w:top w:val="none" w:sz="0" w:space="0" w:color="auto"/>
                <w:left w:val="none" w:sz="0" w:space="0" w:color="auto"/>
                <w:bottom w:val="none" w:sz="0" w:space="0" w:color="auto"/>
                <w:right w:val="none" w:sz="0" w:space="0" w:color="auto"/>
              </w:divBdr>
            </w:div>
            <w:div w:id="1824271192">
              <w:marLeft w:val="0"/>
              <w:marRight w:val="0"/>
              <w:marTop w:val="0"/>
              <w:marBottom w:val="0"/>
              <w:divBdr>
                <w:top w:val="none" w:sz="0" w:space="0" w:color="auto"/>
                <w:left w:val="none" w:sz="0" w:space="0" w:color="auto"/>
                <w:bottom w:val="none" w:sz="0" w:space="0" w:color="auto"/>
                <w:right w:val="none" w:sz="0" w:space="0" w:color="auto"/>
              </w:divBdr>
            </w:div>
            <w:div w:id="1985894499">
              <w:marLeft w:val="0"/>
              <w:marRight w:val="0"/>
              <w:marTop w:val="0"/>
              <w:marBottom w:val="0"/>
              <w:divBdr>
                <w:top w:val="none" w:sz="0" w:space="0" w:color="auto"/>
                <w:left w:val="none" w:sz="0" w:space="0" w:color="auto"/>
                <w:bottom w:val="none" w:sz="0" w:space="0" w:color="auto"/>
                <w:right w:val="none" w:sz="0" w:space="0" w:color="auto"/>
              </w:divBdr>
            </w:div>
            <w:div w:id="2093624109">
              <w:marLeft w:val="0"/>
              <w:marRight w:val="0"/>
              <w:marTop w:val="0"/>
              <w:marBottom w:val="0"/>
              <w:divBdr>
                <w:top w:val="none" w:sz="0" w:space="0" w:color="auto"/>
                <w:left w:val="none" w:sz="0" w:space="0" w:color="auto"/>
                <w:bottom w:val="none" w:sz="0" w:space="0" w:color="auto"/>
                <w:right w:val="none" w:sz="0" w:space="0" w:color="auto"/>
              </w:divBdr>
            </w:div>
            <w:div w:id="2102796192">
              <w:marLeft w:val="0"/>
              <w:marRight w:val="0"/>
              <w:marTop w:val="0"/>
              <w:marBottom w:val="0"/>
              <w:divBdr>
                <w:top w:val="none" w:sz="0" w:space="0" w:color="auto"/>
                <w:left w:val="none" w:sz="0" w:space="0" w:color="auto"/>
                <w:bottom w:val="none" w:sz="0" w:space="0" w:color="auto"/>
                <w:right w:val="none" w:sz="0" w:space="0" w:color="auto"/>
              </w:divBdr>
            </w:div>
            <w:div w:id="2141340919">
              <w:marLeft w:val="0"/>
              <w:marRight w:val="0"/>
              <w:marTop w:val="0"/>
              <w:marBottom w:val="0"/>
              <w:divBdr>
                <w:top w:val="none" w:sz="0" w:space="0" w:color="auto"/>
                <w:left w:val="none" w:sz="0" w:space="0" w:color="auto"/>
                <w:bottom w:val="none" w:sz="0" w:space="0" w:color="auto"/>
                <w:right w:val="none" w:sz="0" w:space="0" w:color="auto"/>
              </w:divBdr>
            </w:div>
          </w:divsChild>
        </w:div>
        <w:div w:id="1116559559">
          <w:marLeft w:val="0"/>
          <w:marRight w:val="0"/>
          <w:marTop w:val="0"/>
          <w:marBottom w:val="0"/>
          <w:divBdr>
            <w:top w:val="none" w:sz="0" w:space="0" w:color="auto"/>
            <w:left w:val="none" w:sz="0" w:space="0" w:color="auto"/>
            <w:bottom w:val="none" w:sz="0" w:space="0" w:color="auto"/>
            <w:right w:val="none" w:sz="0" w:space="0" w:color="auto"/>
          </w:divBdr>
          <w:divsChild>
            <w:div w:id="116335129">
              <w:marLeft w:val="0"/>
              <w:marRight w:val="0"/>
              <w:marTop w:val="0"/>
              <w:marBottom w:val="0"/>
              <w:divBdr>
                <w:top w:val="none" w:sz="0" w:space="0" w:color="auto"/>
                <w:left w:val="none" w:sz="0" w:space="0" w:color="auto"/>
                <w:bottom w:val="none" w:sz="0" w:space="0" w:color="auto"/>
                <w:right w:val="none" w:sz="0" w:space="0" w:color="auto"/>
              </w:divBdr>
            </w:div>
            <w:div w:id="130708456">
              <w:marLeft w:val="0"/>
              <w:marRight w:val="0"/>
              <w:marTop w:val="0"/>
              <w:marBottom w:val="0"/>
              <w:divBdr>
                <w:top w:val="none" w:sz="0" w:space="0" w:color="auto"/>
                <w:left w:val="none" w:sz="0" w:space="0" w:color="auto"/>
                <w:bottom w:val="none" w:sz="0" w:space="0" w:color="auto"/>
                <w:right w:val="none" w:sz="0" w:space="0" w:color="auto"/>
              </w:divBdr>
            </w:div>
            <w:div w:id="164396711">
              <w:marLeft w:val="0"/>
              <w:marRight w:val="0"/>
              <w:marTop w:val="0"/>
              <w:marBottom w:val="0"/>
              <w:divBdr>
                <w:top w:val="none" w:sz="0" w:space="0" w:color="auto"/>
                <w:left w:val="none" w:sz="0" w:space="0" w:color="auto"/>
                <w:bottom w:val="none" w:sz="0" w:space="0" w:color="auto"/>
                <w:right w:val="none" w:sz="0" w:space="0" w:color="auto"/>
              </w:divBdr>
            </w:div>
            <w:div w:id="181743832">
              <w:marLeft w:val="0"/>
              <w:marRight w:val="0"/>
              <w:marTop w:val="0"/>
              <w:marBottom w:val="0"/>
              <w:divBdr>
                <w:top w:val="none" w:sz="0" w:space="0" w:color="auto"/>
                <w:left w:val="none" w:sz="0" w:space="0" w:color="auto"/>
                <w:bottom w:val="none" w:sz="0" w:space="0" w:color="auto"/>
                <w:right w:val="none" w:sz="0" w:space="0" w:color="auto"/>
              </w:divBdr>
            </w:div>
            <w:div w:id="220412769">
              <w:marLeft w:val="0"/>
              <w:marRight w:val="0"/>
              <w:marTop w:val="0"/>
              <w:marBottom w:val="0"/>
              <w:divBdr>
                <w:top w:val="none" w:sz="0" w:space="0" w:color="auto"/>
                <w:left w:val="none" w:sz="0" w:space="0" w:color="auto"/>
                <w:bottom w:val="none" w:sz="0" w:space="0" w:color="auto"/>
                <w:right w:val="none" w:sz="0" w:space="0" w:color="auto"/>
              </w:divBdr>
            </w:div>
            <w:div w:id="278730283">
              <w:marLeft w:val="0"/>
              <w:marRight w:val="0"/>
              <w:marTop w:val="0"/>
              <w:marBottom w:val="0"/>
              <w:divBdr>
                <w:top w:val="none" w:sz="0" w:space="0" w:color="auto"/>
                <w:left w:val="none" w:sz="0" w:space="0" w:color="auto"/>
                <w:bottom w:val="none" w:sz="0" w:space="0" w:color="auto"/>
                <w:right w:val="none" w:sz="0" w:space="0" w:color="auto"/>
              </w:divBdr>
            </w:div>
            <w:div w:id="399329198">
              <w:marLeft w:val="0"/>
              <w:marRight w:val="0"/>
              <w:marTop w:val="0"/>
              <w:marBottom w:val="0"/>
              <w:divBdr>
                <w:top w:val="none" w:sz="0" w:space="0" w:color="auto"/>
                <w:left w:val="none" w:sz="0" w:space="0" w:color="auto"/>
                <w:bottom w:val="none" w:sz="0" w:space="0" w:color="auto"/>
                <w:right w:val="none" w:sz="0" w:space="0" w:color="auto"/>
              </w:divBdr>
            </w:div>
            <w:div w:id="469707917">
              <w:marLeft w:val="0"/>
              <w:marRight w:val="0"/>
              <w:marTop w:val="0"/>
              <w:marBottom w:val="0"/>
              <w:divBdr>
                <w:top w:val="none" w:sz="0" w:space="0" w:color="auto"/>
                <w:left w:val="none" w:sz="0" w:space="0" w:color="auto"/>
                <w:bottom w:val="none" w:sz="0" w:space="0" w:color="auto"/>
                <w:right w:val="none" w:sz="0" w:space="0" w:color="auto"/>
              </w:divBdr>
            </w:div>
            <w:div w:id="566457835">
              <w:marLeft w:val="0"/>
              <w:marRight w:val="0"/>
              <w:marTop w:val="0"/>
              <w:marBottom w:val="0"/>
              <w:divBdr>
                <w:top w:val="none" w:sz="0" w:space="0" w:color="auto"/>
                <w:left w:val="none" w:sz="0" w:space="0" w:color="auto"/>
                <w:bottom w:val="none" w:sz="0" w:space="0" w:color="auto"/>
                <w:right w:val="none" w:sz="0" w:space="0" w:color="auto"/>
              </w:divBdr>
            </w:div>
            <w:div w:id="664167746">
              <w:marLeft w:val="0"/>
              <w:marRight w:val="0"/>
              <w:marTop w:val="0"/>
              <w:marBottom w:val="0"/>
              <w:divBdr>
                <w:top w:val="none" w:sz="0" w:space="0" w:color="auto"/>
                <w:left w:val="none" w:sz="0" w:space="0" w:color="auto"/>
                <w:bottom w:val="none" w:sz="0" w:space="0" w:color="auto"/>
                <w:right w:val="none" w:sz="0" w:space="0" w:color="auto"/>
              </w:divBdr>
            </w:div>
            <w:div w:id="764614937">
              <w:marLeft w:val="0"/>
              <w:marRight w:val="0"/>
              <w:marTop w:val="0"/>
              <w:marBottom w:val="0"/>
              <w:divBdr>
                <w:top w:val="none" w:sz="0" w:space="0" w:color="auto"/>
                <w:left w:val="none" w:sz="0" w:space="0" w:color="auto"/>
                <w:bottom w:val="none" w:sz="0" w:space="0" w:color="auto"/>
                <w:right w:val="none" w:sz="0" w:space="0" w:color="auto"/>
              </w:divBdr>
            </w:div>
            <w:div w:id="825588819">
              <w:marLeft w:val="0"/>
              <w:marRight w:val="0"/>
              <w:marTop w:val="0"/>
              <w:marBottom w:val="0"/>
              <w:divBdr>
                <w:top w:val="none" w:sz="0" w:space="0" w:color="auto"/>
                <w:left w:val="none" w:sz="0" w:space="0" w:color="auto"/>
                <w:bottom w:val="none" w:sz="0" w:space="0" w:color="auto"/>
                <w:right w:val="none" w:sz="0" w:space="0" w:color="auto"/>
              </w:divBdr>
            </w:div>
            <w:div w:id="885337758">
              <w:marLeft w:val="0"/>
              <w:marRight w:val="0"/>
              <w:marTop w:val="0"/>
              <w:marBottom w:val="0"/>
              <w:divBdr>
                <w:top w:val="none" w:sz="0" w:space="0" w:color="auto"/>
                <w:left w:val="none" w:sz="0" w:space="0" w:color="auto"/>
                <w:bottom w:val="none" w:sz="0" w:space="0" w:color="auto"/>
                <w:right w:val="none" w:sz="0" w:space="0" w:color="auto"/>
              </w:divBdr>
            </w:div>
            <w:div w:id="953438771">
              <w:marLeft w:val="0"/>
              <w:marRight w:val="0"/>
              <w:marTop w:val="0"/>
              <w:marBottom w:val="0"/>
              <w:divBdr>
                <w:top w:val="none" w:sz="0" w:space="0" w:color="auto"/>
                <w:left w:val="none" w:sz="0" w:space="0" w:color="auto"/>
                <w:bottom w:val="none" w:sz="0" w:space="0" w:color="auto"/>
                <w:right w:val="none" w:sz="0" w:space="0" w:color="auto"/>
              </w:divBdr>
            </w:div>
            <w:div w:id="1304509627">
              <w:marLeft w:val="0"/>
              <w:marRight w:val="0"/>
              <w:marTop w:val="0"/>
              <w:marBottom w:val="0"/>
              <w:divBdr>
                <w:top w:val="none" w:sz="0" w:space="0" w:color="auto"/>
                <w:left w:val="none" w:sz="0" w:space="0" w:color="auto"/>
                <w:bottom w:val="none" w:sz="0" w:space="0" w:color="auto"/>
                <w:right w:val="none" w:sz="0" w:space="0" w:color="auto"/>
              </w:divBdr>
            </w:div>
            <w:div w:id="1538079051">
              <w:marLeft w:val="0"/>
              <w:marRight w:val="0"/>
              <w:marTop w:val="0"/>
              <w:marBottom w:val="0"/>
              <w:divBdr>
                <w:top w:val="none" w:sz="0" w:space="0" w:color="auto"/>
                <w:left w:val="none" w:sz="0" w:space="0" w:color="auto"/>
                <w:bottom w:val="none" w:sz="0" w:space="0" w:color="auto"/>
                <w:right w:val="none" w:sz="0" w:space="0" w:color="auto"/>
              </w:divBdr>
            </w:div>
            <w:div w:id="1565993963">
              <w:marLeft w:val="0"/>
              <w:marRight w:val="0"/>
              <w:marTop w:val="0"/>
              <w:marBottom w:val="0"/>
              <w:divBdr>
                <w:top w:val="none" w:sz="0" w:space="0" w:color="auto"/>
                <w:left w:val="none" w:sz="0" w:space="0" w:color="auto"/>
                <w:bottom w:val="none" w:sz="0" w:space="0" w:color="auto"/>
                <w:right w:val="none" w:sz="0" w:space="0" w:color="auto"/>
              </w:divBdr>
            </w:div>
            <w:div w:id="1648439755">
              <w:marLeft w:val="0"/>
              <w:marRight w:val="0"/>
              <w:marTop w:val="0"/>
              <w:marBottom w:val="0"/>
              <w:divBdr>
                <w:top w:val="none" w:sz="0" w:space="0" w:color="auto"/>
                <w:left w:val="none" w:sz="0" w:space="0" w:color="auto"/>
                <w:bottom w:val="none" w:sz="0" w:space="0" w:color="auto"/>
                <w:right w:val="none" w:sz="0" w:space="0" w:color="auto"/>
              </w:divBdr>
            </w:div>
            <w:div w:id="1954365662">
              <w:marLeft w:val="0"/>
              <w:marRight w:val="0"/>
              <w:marTop w:val="0"/>
              <w:marBottom w:val="0"/>
              <w:divBdr>
                <w:top w:val="none" w:sz="0" w:space="0" w:color="auto"/>
                <w:left w:val="none" w:sz="0" w:space="0" w:color="auto"/>
                <w:bottom w:val="none" w:sz="0" w:space="0" w:color="auto"/>
                <w:right w:val="none" w:sz="0" w:space="0" w:color="auto"/>
              </w:divBdr>
            </w:div>
            <w:div w:id="1969508176">
              <w:marLeft w:val="0"/>
              <w:marRight w:val="0"/>
              <w:marTop w:val="0"/>
              <w:marBottom w:val="0"/>
              <w:divBdr>
                <w:top w:val="none" w:sz="0" w:space="0" w:color="auto"/>
                <w:left w:val="none" w:sz="0" w:space="0" w:color="auto"/>
                <w:bottom w:val="none" w:sz="0" w:space="0" w:color="auto"/>
                <w:right w:val="none" w:sz="0" w:space="0" w:color="auto"/>
              </w:divBdr>
            </w:div>
          </w:divsChild>
        </w:div>
        <w:div w:id="1154951515">
          <w:marLeft w:val="0"/>
          <w:marRight w:val="0"/>
          <w:marTop w:val="0"/>
          <w:marBottom w:val="0"/>
          <w:divBdr>
            <w:top w:val="none" w:sz="0" w:space="0" w:color="auto"/>
            <w:left w:val="none" w:sz="0" w:space="0" w:color="auto"/>
            <w:bottom w:val="none" w:sz="0" w:space="0" w:color="auto"/>
            <w:right w:val="none" w:sz="0" w:space="0" w:color="auto"/>
          </w:divBdr>
          <w:divsChild>
            <w:div w:id="217519048">
              <w:marLeft w:val="0"/>
              <w:marRight w:val="0"/>
              <w:marTop w:val="0"/>
              <w:marBottom w:val="0"/>
              <w:divBdr>
                <w:top w:val="none" w:sz="0" w:space="0" w:color="auto"/>
                <w:left w:val="none" w:sz="0" w:space="0" w:color="auto"/>
                <w:bottom w:val="none" w:sz="0" w:space="0" w:color="auto"/>
                <w:right w:val="none" w:sz="0" w:space="0" w:color="auto"/>
              </w:divBdr>
            </w:div>
            <w:div w:id="268507740">
              <w:marLeft w:val="0"/>
              <w:marRight w:val="0"/>
              <w:marTop w:val="0"/>
              <w:marBottom w:val="0"/>
              <w:divBdr>
                <w:top w:val="none" w:sz="0" w:space="0" w:color="auto"/>
                <w:left w:val="none" w:sz="0" w:space="0" w:color="auto"/>
                <w:bottom w:val="none" w:sz="0" w:space="0" w:color="auto"/>
                <w:right w:val="none" w:sz="0" w:space="0" w:color="auto"/>
              </w:divBdr>
            </w:div>
            <w:div w:id="428475622">
              <w:marLeft w:val="0"/>
              <w:marRight w:val="0"/>
              <w:marTop w:val="0"/>
              <w:marBottom w:val="0"/>
              <w:divBdr>
                <w:top w:val="none" w:sz="0" w:space="0" w:color="auto"/>
                <w:left w:val="none" w:sz="0" w:space="0" w:color="auto"/>
                <w:bottom w:val="none" w:sz="0" w:space="0" w:color="auto"/>
                <w:right w:val="none" w:sz="0" w:space="0" w:color="auto"/>
              </w:divBdr>
            </w:div>
            <w:div w:id="434520912">
              <w:marLeft w:val="0"/>
              <w:marRight w:val="0"/>
              <w:marTop w:val="0"/>
              <w:marBottom w:val="0"/>
              <w:divBdr>
                <w:top w:val="none" w:sz="0" w:space="0" w:color="auto"/>
                <w:left w:val="none" w:sz="0" w:space="0" w:color="auto"/>
                <w:bottom w:val="none" w:sz="0" w:space="0" w:color="auto"/>
                <w:right w:val="none" w:sz="0" w:space="0" w:color="auto"/>
              </w:divBdr>
            </w:div>
            <w:div w:id="711463163">
              <w:marLeft w:val="0"/>
              <w:marRight w:val="0"/>
              <w:marTop w:val="0"/>
              <w:marBottom w:val="0"/>
              <w:divBdr>
                <w:top w:val="none" w:sz="0" w:space="0" w:color="auto"/>
                <w:left w:val="none" w:sz="0" w:space="0" w:color="auto"/>
                <w:bottom w:val="none" w:sz="0" w:space="0" w:color="auto"/>
                <w:right w:val="none" w:sz="0" w:space="0" w:color="auto"/>
              </w:divBdr>
            </w:div>
            <w:div w:id="920721125">
              <w:marLeft w:val="0"/>
              <w:marRight w:val="0"/>
              <w:marTop w:val="0"/>
              <w:marBottom w:val="0"/>
              <w:divBdr>
                <w:top w:val="none" w:sz="0" w:space="0" w:color="auto"/>
                <w:left w:val="none" w:sz="0" w:space="0" w:color="auto"/>
                <w:bottom w:val="none" w:sz="0" w:space="0" w:color="auto"/>
                <w:right w:val="none" w:sz="0" w:space="0" w:color="auto"/>
              </w:divBdr>
            </w:div>
            <w:div w:id="950474337">
              <w:marLeft w:val="0"/>
              <w:marRight w:val="0"/>
              <w:marTop w:val="0"/>
              <w:marBottom w:val="0"/>
              <w:divBdr>
                <w:top w:val="none" w:sz="0" w:space="0" w:color="auto"/>
                <w:left w:val="none" w:sz="0" w:space="0" w:color="auto"/>
                <w:bottom w:val="none" w:sz="0" w:space="0" w:color="auto"/>
                <w:right w:val="none" w:sz="0" w:space="0" w:color="auto"/>
              </w:divBdr>
            </w:div>
            <w:div w:id="1146823352">
              <w:marLeft w:val="0"/>
              <w:marRight w:val="0"/>
              <w:marTop w:val="0"/>
              <w:marBottom w:val="0"/>
              <w:divBdr>
                <w:top w:val="none" w:sz="0" w:space="0" w:color="auto"/>
                <w:left w:val="none" w:sz="0" w:space="0" w:color="auto"/>
                <w:bottom w:val="none" w:sz="0" w:space="0" w:color="auto"/>
                <w:right w:val="none" w:sz="0" w:space="0" w:color="auto"/>
              </w:divBdr>
            </w:div>
            <w:div w:id="1414669441">
              <w:marLeft w:val="0"/>
              <w:marRight w:val="0"/>
              <w:marTop w:val="0"/>
              <w:marBottom w:val="0"/>
              <w:divBdr>
                <w:top w:val="none" w:sz="0" w:space="0" w:color="auto"/>
                <w:left w:val="none" w:sz="0" w:space="0" w:color="auto"/>
                <w:bottom w:val="none" w:sz="0" w:space="0" w:color="auto"/>
                <w:right w:val="none" w:sz="0" w:space="0" w:color="auto"/>
              </w:divBdr>
            </w:div>
            <w:div w:id="1455174542">
              <w:marLeft w:val="0"/>
              <w:marRight w:val="0"/>
              <w:marTop w:val="0"/>
              <w:marBottom w:val="0"/>
              <w:divBdr>
                <w:top w:val="none" w:sz="0" w:space="0" w:color="auto"/>
                <w:left w:val="none" w:sz="0" w:space="0" w:color="auto"/>
                <w:bottom w:val="none" w:sz="0" w:space="0" w:color="auto"/>
                <w:right w:val="none" w:sz="0" w:space="0" w:color="auto"/>
              </w:divBdr>
            </w:div>
            <w:div w:id="1503475554">
              <w:marLeft w:val="0"/>
              <w:marRight w:val="0"/>
              <w:marTop w:val="0"/>
              <w:marBottom w:val="0"/>
              <w:divBdr>
                <w:top w:val="none" w:sz="0" w:space="0" w:color="auto"/>
                <w:left w:val="none" w:sz="0" w:space="0" w:color="auto"/>
                <w:bottom w:val="none" w:sz="0" w:space="0" w:color="auto"/>
                <w:right w:val="none" w:sz="0" w:space="0" w:color="auto"/>
              </w:divBdr>
            </w:div>
            <w:div w:id="1585067677">
              <w:marLeft w:val="0"/>
              <w:marRight w:val="0"/>
              <w:marTop w:val="0"/>
              <w:marBottom w:val="0"/>
              <w:divBdr>
                <w:top w:val="none" w:sz="0" w:space="0" w:color="auto"/>
                <w:left w:val="none" w:sz="0" w:space="0" w:color="auto"/>
                <w:bottom w:val="none" w:sz="0" w:space="0" w:color="auto"/>
                <w:right w:val="none" w:sz="0" w:space="0" w:color="auto"/>
              </w:divBdr>
            </w:div>
            <w:div w:id="1621297636">
              <w:marLeft w:val="0"/>
              <w:marRight w:val="0"/>
              <w:marTop w:val="0"/>
              <w:marBottom w:val="0"/>
              <w:divBdr>
                <w:top w:val="none" w:sz="0" w:space="0" w:color="auto"/>
                <w:left w:val="none" w:sz="0" w:space="0" w:color="auto"/>
                <w:bottom w:val="none" w:sz="0" w:space="0" w:color="auto"/>
                <w:right w:val="none" w:sz="0" w:space="0" w:color="auto"/>
              </w:divBdr>
            </w:div>
            <w:div w:id="1671710683">
              <w:marLeft w:val="0"/>
              <w:marRight w:val="0"/>
              <w:marTop w:val="0"/>
              <w:marBottom w:val="0"/>
              <w:divBdr>
                <w:top w:val="none" w:sz="0" w:space="0" w:color="auto"/>
                <w:left w:val="none" w:sz="0" w:space="0" w:color="auto"/>
                <w:bottom w:val="none" w:sz="0" w:space="0" w:color="auto"/>
                <w:right w:val="none" w:sz="0" w:space="0" w:color="auto"/>
              </w:divBdr>
            </w:div>
            <w:div w:id="1741057618">
              <w:marLeft w:val="0"/>
              <w:marRight w:val="0"/>
              <w:marTop w:val="0"/>
              <w:marBottom w:val="0"/>
              <w:divBdr>
                <w:top w:val="none" w:sz="0" w:space="0" w:color="auto"/>
                <w:left w:val="none" w:sz="0" w:space="0" w:color="auto"/>
                <w:bottom w:val="none" w:sz="0" w:space="0" w:color="auto"/>
                <w:right w:val="none" w:sz="0" w:space="0" w:color="auto"/>
              </w:divBdr>
            </w:div>
            <w:div w:id="1821917025">
              <w:marLeft w:val="0"/>
              <w:marRight w:val="0"/>
              <w:marTop w:val="0"/>
              <w:marBottom w:val="0"/>
              <w:divBdr>
                <w:top w:val="none" w:sz="0" w:space="0" w:color="auto"/>
                <w:left w:val="none" w:sz="0" w:space="0" w:color="auto"/>
                <w:bottom w:val="none" w:sz="0" w:space="0" w:color="auto"/>
                <w:right w:val="none" w:sz="0" w:space="0" w:color="auto"/>
              </w:divBdr>
            </w:div>
            <w:div w:id="1853957431">
              <w:marLeft w:val="0"/>
              <w:marRight w:val="0"/>
              <w:marTop w:val="0"/>
              <w:marBottom w:val="0"/>
              <w:divBdr>
                <w:top w:val="none" w:sz="0" w:space="0" w:color="auto"/>
                <w:left w:val="none" w:sz="0" w:space="0" w:color="auto"/>
                <w:bottom w:val="none" w:sz="0" w:space="0" w:color="auto"/>
                <w:right w:val="none" w:sz="0" w:space="0" w:color="auto"/>
              </w:divBdr>
            </w:div>
            <w:div w:id="1860393924">
              <w:marLeft w:val="0"/>
              <w:marRight w:val="0"/>
              <w:marTop w:val="0"/>
              <w:marBottom w:val="0"/>
              <w:divBdr>
                <w:top w:val="none" w:sz="0" w:space="0" w:color="auto"/>
                <w:left w:val="none" w:sz="0" w:space="0" w:color="auto"/>
                <w:bottom w:val="none" w:sz="0" w:space="0" w:color="auto"/>
                <w:right w:val="none" w:sz="0" w:space="0" w:color="auto"/>
              </w:divBdr>
            </w:div>
            <w:div w:id="1960992855">
              <w:marLeft w:val="0"/>
              <w:marRight w:val="0"/>
              <w:marTop w:val="0"/>
              <w:marBottom w:val="0"/>
              <w:divBdr>
                <w:top w:val="none" w:sz="0" w:space="0" w:color="auto"/>
                <w:left w:val="none" w:sz="0" w:space="0" w:color="auto"/>
                <w:bottom w:val="none" w:sz="0" w:space="0" w:color="auto"/>
                <w:right w:val="none" w:sz="0" w:space="0" w:color="auto"/>
              </w:divBdr>
            </w:div>
            <w:div w:id="2132166953">
              <w:marLeft w:val="0"/>
              <w:marRight w:val="0"/>
              <w:marTop w:val="0"/>
              <w:marBottom w:val="0"/>
              <w:divBdr>
                <w:top w:val="none" w:sz="0" w:space="0" w:color="auto"/>
                <w:left w:val="none" w:sz="0" w:space="0" w:color="auto"/>
                <w:bottom w:val="none" w:sz="0" w:space="0" w:color="auto"/>
                <w:right w:val="none" w:sz="0" w:space="0" w:color="auto"/>
              </w:divBdr>
            </w:div>
          </w:divsChild>
        </w:div>
        <w:div w:id="1649630126">
          <w:marLeft w:val="0"/>
          <w:marRight w:val="0"/>
          <w:marTop w:val="0"/>
          <w:marBottom w:val="0"/>
          <w:divBdr>
            <w:top w:val="none" w:sz="0" w:space="0" w:color="auto"/>
            <w:left w:val="none" w:sz="0" w:space="0" w:color="auto"/>
            <w:bottom w:val="none" w:sz="0" w:space="0" w:color="auto"/>
            <w:right w:val="none" w:sz="0" w:space="0" w:color="auto"/>
          </w:divBdr>
          <w:divsChild>
            <w:div w:id="73361416">
              <w:marLeft w:val="0"/>
              <w:marRight w:val="0"/>
              <w:marTop w:val="0"/>
              <w:marBottom w:val="0"/>
              <w:divBdr>
                <w:top w:val="none" w:sz="0" w:space="0" w:color="auto"/>
                <w:left w:val="none" w:sz="0" w:space="0" w:color="auto"/>
                <w:bottom w:val="none" w:sz="0" w:space="0" w:color="auto"/>
                <w:right w:val="none" w:sz="0" w:space="0" w:color="auto"/>
              </w:divBdr>
            </w:div>
            <w:div w:id="413860104">
              <w:marLeft w:val="0"/>
              <w:marRight w:val="0"/>
              <w:marTop w:val="0"/>
              <w:marBottom w:val="0"/>
              <w:divBdr>
                <w:top w:val="none" w:sz="0" w:space="0" w:color="auto"/>
                <w:left w:val="none" w:sz="0" w:space="0" w:color="auto"/>
                <w:bottom w:val="none" w:sz="0" w:space="0" w:color="auto"/>
                <w:right w:val="none" w:sz="0" w:space="0" w:color="auto"/>
              </w:divBdr>
            </w:div>
            <w:div w:id="459079722">
              <w:marLeft w:val="0"/>
              <w:marRight w:val="0"/>
              <w:marTop w:val="0"/>
              <w:marBottom w:val="0"/>
              <w:divBdr>
                <w:top w:val="none" w:sz="0" w:space="0" w:color="auto"/>
                <w:left w:val="none" w:sz="0" w:space="0" w:color="auto"/>
                <w:bottom w:val="none" w:sz="0" w:space="0" w:color="auto"/>
                <w:right w:val="none" w:sz="0" w:space="0" w:color="auto"/>
              </w:divBdr>
            </w:div>
            <w:div w:id="499350224">
              <w:marLeft w:val="0"/>
              <w:marRight w:val="0"/>
              <w:marTop w:val="0"/>
              <w:marBottom w:val="0"/>
              <w:divBdr>
                <w:top w:val="none" w:sz="0" w:space="0" w:color="auto"/>
                <w:left w:val="none" w:sz="0" w:space="0" w:color="auto"/>
                <w:bottom w:val="none" w:sz="0" w:space="0" w:color="auto"/>
                <w:right w:val="none" w:sz="0" w:space="0" w:color="auto"/>
              </w:divBdr>
            </w:div>
            <w:div w:id="545992061">
              <w:marLeft w:val="0"/>
              <w:marRight w:val="0"/>
              <w:marTop w:val="0"/>
              <w:marBottom w:val="0"/>
              <w:divBdr>
                <w:top w:val="none" w:sz="0" w:space="0" w:color="auto"/>
                <w:left w:val="none" w:sz="0" w:space="0" w:color="auto"/>
                <w:bottom w:val="none" w:sz="0" w:space="0" w:color="auto"/>
                <w:right w:val="none" w:sz="0" w:space="0" w:color="auto"/>
              </w:divBdr>
            </w:div>
            <w:div w:id="571231880">
              <w:marLeft w:val="0"/>
              <w:marRight w:val="0"/>
              <w:marTop w:val="0"/>
              <w:marBottom w:val="0"/>
              <w:divBdr>
                <w:top w:val="none" w:sz="0" w:space="0" w:color="auto"/>
                <w:left w:val="none" w:sz="0" w:space="0" w:color="auto"/>
                <w:bottom w:val="none" w:sz="0" w:space="0" w:color="auto"/>
                <w:right w:val="none" w:sz="0" w:space="0" w:color="auto"/>
              </w:divBdr>
            </w:div>
            <w:div w:id="608509045">
              <w:marLeft w:val="0"/>
              <w:marRight w:val="0"/>
              <w:marTop w:val="0"/>
              <w:marBottom w:val="0"/>
              <w:divBdr>
                <w:top w:val="none" w:sz="0" w:space="0" w:color="auto"/>
                <w:left w:val="none" w:sz="0" w:space="0" w:color="auto"/>
                <w:bottom w:val="none" w:sz="0" w:space="0" w:color="auto"/>
                <w:right w:val="none" w:sz="0" w:space="0" w:color="auto"/>
              </w:divBdr>
            </w:div>
            <w:div w:id="697703190">
              <w:marLeft w:val="0"/>
              <w:marRight w:val="0"/>
              <w:marTop w:val="0"/>
              <w:marBottom w:val="0"/>
              <w:divBdr>
                <w:top w:val="none" w:sz="0" w:space="0" w:color="auto"/>
                <w:left w:val="none" w:sz="0" w:space="0" w:color="auto"/>
                <w:bottom w:val="none" w:sz="0" w:space="0" w:color="auto"/>
                <w:right w:val="none" w:sz="0" w:space="0" w:color="auto"/>
              </w:divBdr>
            </w:div>
            <w:div w:id="762533024">
              <w:marLeft w:val="0"/>
              <w:marRight w:val="0"/>
              <w:marTop w:val="0"/>
              <w:marBottom w:val="0"/>
              <w:divBdr>
                <w:top w:val="none" w:sz="0" w:space="0" w:color="auto"/>
                <w:left w:val="none" w:sz="0" w:space="0" w:color="auto"/>
                <w:bottom w:val="none" w:sz="0" w:space="0" w:color="auto"/>
                <w:right w:val="none" w:sz="0" w:space="0" w:color="auto"/>
              </w:divBdr>
            </w:div>
            <w:div w:id="912743094">
              <w:marLeft w:val="0"/>
              <w:marRight w:val="0"/>
              <w:marTop w:val="0"/>
              <w:marBottom w:val="0"/>
              <w:divBdr>
                <w:top w:val="none" w:sz="0" w:space="0" w:color="auto"/>
                <w:left w:val="none" w:sz="0" w:space="0" w:color="auto"/>
                <w:bottom w:val="none" w:sz="0" w:space="0" w:color="auto"/>
                <w:right w:val="none" w:sz="0" w:space="0" w:color="auto"/>
              </w:divBdr>
            </w:div>
            <w:div w:id="921841286">
              <w:marLeft w:val="0"/>
              <w:marRight w:val="0"/>
              <w:marTop w:val="0"/>
              <w:marBottom w:val="0"/>
              <w:divBdr>
                <w:top w:val="none" w:sz="0" w:space="0" w:color="auto"/>
                <w:left w:val="none" w:sz="0" w:space="0" w:color="auto"/>
                <w:bottom w:val="none" w:sz="0" w:space="0" w:color="auto"/>
                <w:right w:val="none" w:sz="0" w:space="0" w:color="auto"/>
              </w:divBdr>
            </w:div>
            <w:div w:id="1053849469">
              <w:marLeft w:val="0"/>
              <w:marRight w:val="0"/>
              <w:marTop w:val="0"/>
              <w:marBottom w:val="0"/>
              <w:divBdr>
                <w:top w:val="none" w:sz="0" w:space="0" w:color="auto"/>
                <w:left w:val="none" w:sz="0" w:space="0" w:color="auto"/>
                <w:bottom w:val="none" w:sz="0" w:space="0" w:color="auto"/>
                <w:right w:val="none" w:sz="0" w:space="0" w:color="auto"/>
              </w:divBdr>
            </w:div>
            <w:div w:id="1100947861">
              <w:marLeft w:val="0"/>
              <w:marRight w:val="0"/>
              <w:marTop w:val="0"/>
              <w:marBottom w:val="0"/>
              <w:divBdr>
                <w:top w:val="none" w:sz="0" w:space="0" w:color="auto"/>
                <w:left w:val="none" w:sz="0" w:space="0" w:color="auto"/>
                <w:bottom w:val="none" w:sz="0" w:space="0" w:color="auto"/>
                <w:right w:val="none" w:sz="0" w:space="0" w:color="auto"/>
              </w:divBdr>
            </w:div>
            <w:div w:id="1264998547">
              <w:marLeft w:val="0"/>
              <w:marRight w:val="0"/>
              <w:marTop w:val="0"/>
              <w:marBottom w:val="0"/>
              <w:divBdr>
                <w:top w:val="none" w:sz="0" w:space="0" w:color="auto"/>
                <w:left w:val="none" w:sz="0" w:space="0" w:color="auto"/>
                <w:bottom w:val="none" w:sz="0" w:space="0" w:color="auto"/>
                <w:right w:val="none" w:sz="0" w:space="0" w:color="auto"/>
              </w:divBdr>
            </w:div>
            <w:div w:id="1429696153">
              <w:marLeft w:val="0"/>
              <w:marRight w:val="0"/>
              <w:marTop w:val="0"/>
              <w:marBottom w:val="0"/>
              <w:divBdr>
                <w:top w:val="none" w:sz="0" w:space="0" w:color="auto"/>
                <w:left w:val="none" w:sz="0" w:space="0" w:color="auto"/>
                <w:bottom w:val="none" w:sz="0" w:space="0" w:color="auto"/>
                <w:right w:val="none" w:sz="0" w:space="0" w:color="auto"/>
              </w:divBdr>
            </w:div>
            <w:div w:id="1442190009">
              <w:marLeft w:val="0"/>
              <w:marRight w:val="0"/>
              <w:marTop w:val="0"/>
              <w:marBottom w:val="0"/>
              <w:divBdr>
                <w:top w:val="none" w:sz="0" w:space="0" w:color="auto"/>
                <w:left w:val="none" w:sz="0" w:space="0" w:color="auto"/>
                <w:bottom w:val="none" w:sz="0" w:space="0" w:color="auto"/>
                <w:right w:val="none" w:sz="0" w:space="0" w:color="auto"/>
              </w:divBdr>
            </w:div>
            <w:div w:id="1463042196">
              <w:marLeft w:val="0"/>
              <w:marRight w:val="0"/>
              <w:marTop w:val="0"/>
              <w:marBottom w:val="0"/>
              <w:divBdr>
                <w:top w:val="none" w:sz="0" w:space="0" w:color="auto"/>
                <w:left w:val="none" w:sz="0" w:space="0" w:color="auto"/>
                <w:bottom w:val="none" w:sz="0" w:space="0" w:color="auto"/>
                <w:right w:val="none" w:sz="0" w:space="0" w:color="auto"/>
              </w:divBdr>
            </w:div>
            <w:div w:id="1549486290">
              <w:marLeft w:val="0"/>
              <w:marRight w:val="0"/>
              <w:marTop w:val="0"/>
              <w:marBottom w:val="0"/>
              <w:divBdr>
                <w:top w:val="none" w:sz="0" w:space="0" w:color="auto"/>
                <w:left w:val="none" w:sz="0" w:space="0" w:color="auto"/>
                <w:bottom w:val="none" w:sz="0" w:space="0" w:color="auto"/>
                <w:right w:val="none" w:sz="0" w:space="0" w:color="auto"/>
              </w:divBdr>
            </w:div>
            <w:div w:id="1941181903">
              <w:marLeft w:val="0"/>
              <w:marRight w:val="0"/>
              <w:marTop w:val="0"/>
              <w:marBottom w:val="0"/>
              <w:divBdr>
                <w:top w:val="none" w:sz="0" w:space="0" w:color="auto"/>
                <w:left w:val="none" w:sz="0" w:space="0" w:color="auto"/>
                <w:bottom w:val="none" w:sz="0" w:space="0" w:color="auto"/>
                <w:right w:val="none" w:sz="0" w:space="0" w:color="auto"/>
              </w:divBdr>
            </w:div>
            <w:div w:id="2147239860">
              <w:marLeft w:val="0"/>
              <w:marRight w:val="0"/>
              <w:marTop w:val="0"/>
              <w:marBottom w:val="0"/>
              <w:divBdr>
                <w:top w:val="none" w:sz="0" w:space="0" w:color="auto"/>
                <w:left w:val="none" w:sz="0" w:space="0" w:color="auto"/>
                <w:bottom w:val="none" w:sz="0" w:space="0" w:color="auto"/>
                <w:right w:val="none" w:sz="0" w:space="0" w:color="auto"/>
              </w:divBdr>
            </w:div>
          </w:divsChild>
        </w:div>
        <w:div w:id="1838768049">
          <w:marLeft w:val="0"/>
          <w:marRight w:val="0"/>
          <w:marTop w:val="0"/>
          <w:marBottom w:val="0"/>
          <w:divBdr>
            <w:top w:val="none" w:sz="0" w:space="0" w:color="auto"/>
            <w:left w:val="none" w:sz="0" w:space="0" w:color="auto"/>
            <w:bottom w:val="none" w:sz="0" w:space="0" w:color="auto"/>
            <w:right w:val="none" w:sz="0" w:space="0" w:color="auto"/>
          </w:divBdr>
        </w:div>
        <w:div w:id="1854488416">
          <w:marLeft w:val="0"/>
          <w:marRight w:val="0"/>
          <w:marTop w:val="0"/>
          <w:marBottom w:val="0"/>
          <w:divBdr>
            <w:top w:val="none" w:sz="0" w:space="0" w:color="auto"/>
            <w:left w:val="none" w:sz="0" w:space="0" w:color="auto"/>
            <w:bottom w:val="none" w:sz="0" w:space="0" w:color="auto"/>
            <w:right w:val="none" w:sz="0" w:space="0" w:color="auto"/>
          </w:divBdr>
          <w:divsChild>
            <w:div w:id="123471920">
              <w:marLeft w:val="0"/>
              <w:marRight w:val="0"/>
              <w:marTop w:val="0"/>
              <w:marBottom w:val="0"/>
              <w:divBdr>
                <w:top w:val="none" w:sz="0" w:space="0" w:color="auto"/>
                <w:left w:val="none" w:sz="0" w:space="0" w:color="auto"/>
                <w:bottom w:val="none" w:sz="0" w:space="0" w:color="auto"/>
                <w:right w:val="none" w:sz="0" w:space="0" w:color="auto"/>
              </w:divBdr>
            </w:div>
            <w:div w:id="254365125">
              <w:marLeft w:val="0"/>
              <w:marRight w:val="0"/>
              <w:marTop w:val="0"/>
              <w:marBottom w:val="0"/>
              <w:divBdr>
                <w:top w:val="none" w:sz="0" w:space="0" w:color="auto"/>
                <w:left w:val="none" w:sz="0" w:space="0" w:color="auto"/>
                <w:bottom w:val="none" w:sz="0" w:space="0" w:color="auto"/>
                <w:right w:val="none" w:sz="0" w:space="0" w:color="auto"/>
              </w:divBdr>
            </w:div>
            <w:div w:id="301039253">
              <w:marLeft w:val="0"/>
              <w:marRight w:val="0"/>
              <w:marTop w:val="0"/>
              <w:marBottom w:val="0"/>
              <w:divBdr>
                <w:top w:val="none" w:sz="0" w:space="0" w:color="auto"/>
                <w:left w:val="none" w:sz="0" w:space="0" w:color="auto"/>
                <w:bottom w:val="none" w:sz="0" w:space="0" w:color="auto"/>
                <w:right w:val="none" w:sz="0" w:space="0" w:color="auto"/>
              </w:divBdr>
            </w:div>
            <w:div w:id="440338685">
              <w:marLeft w:val="0"/>
              <w:marRight w:val="0"/>
              <w:marTop w:val="0"/>
              <w:marBottom w:val="0"/>
              <w:divBdr>
                <w:top w:val="none" w:sz="0" w:space="0" w:color="auto"/>
                <w:left w:val="none" w:sz="0" w:space="0" w:color="auto"/>
                <w:bottom w:val="none" w:sz="0" w:space="0" w:color="auto"/>
                <w:right w:val="none" w:sz="0" w:space="0" w:color="auto"/>
              </w:divBdr>
            </w:div>
            <w:div w:id="482476609">
              <w:marLeft w:val="0"/>
              <w:marRight w:val="0"/>
              <w:marTop w:val="0"/>
              <w:marBottom w:val="0"/>
              <w:divBdr>
                <w:top w:val="none" w:sz="0" w:space="0" w:color="auto"/>
                <w:left w:val="none" w:sz="0" w:space="0" w:color="auto"/>
                <w:bottom w:val="none" w:sz="0" w:space="0" w:color="auto"/>
                <w:right w:val="none" w:sz="0" w:space="0" w:color="auto"/>
              </w:divBdr>
            </w:div>
            <w:div w:id="626467190">
              <w:marLeft w:val="0"/>
              <w:marRight w:val="0"/>
              <w:marTop w:val="0"/>
              <w:marBottom w:val="0"/>
              <w:divBdr>
                <w:top w:val="none" w:sz="0" w:space="0" w:color="auto"/>
                <w:left w:val="none" w:sz="0" w:space="0" w:color="auto"/>
                <w:bottom w:val="none" w:sz="0" w:space="0" w:color="auto"/>
                <w:right w:val="none" w:sz="0" w:space="0" w:color="auto"/>
              </w:divBdr>
            </w:div>
            <w:div w:id="820314700">
              <w:marLeft w:val="0"/>
              <w:marRight w:val="0"/>
              <w:marTop w:val="0"/>
              <w:marBottom w:val="0"/>
              <w:divBdr>
                <w:top w:val="none" w:sz="0" w:space="0" w:color="auto"/>
                <w:left w:val="none" w:sz="0" w:space="0" w:color="auto"/>
                <w:bottom w:val="none" w:sz="0" w:space="0" w:color="auto"/>
                <w:right w:val="none" w:sz="0" w:space="0" w:color="auto"/>
              </w:divBdr>
            </w:div>
            <w:div w:id="839543948">
              <w:marLeft w:val="0"/>
              <w:marRight w:val="0"/>
              <w:marTop w:val="0"/>
              <w:marBottom w:val="0"/>
              <w:divBdr>
                <w:top w:val="none" w:sz="0" w:space="0" w:color="auto"/>
                <w:left w:val="none" w:sz="0" w:space="0" w:color="auto"/>
                <w:bottom w:val="none" w:sz="0" w:space="0" w:color="auto"/>
                <w:right w:val="none" w:sz="0" w:space="0" w:color="auto"/>
              </w:divBdr>
            </w:div>
            <w:div w:id="968239039">
              <w:marLeft w:val="0"/>
              <w:marRight w:val="0"/>
              <w:marTop w:val="0"/>
              <w:marBottom w:val="0"/>
              <w:divBdr>
                <w:top w:val="none" w:sz="0" w:space="0" w:color="auto"/>
                <w:left w:val="none" w:sz="0" w:space="0" w:color="auto"/>
                <w:bottom w:val="none" w:sz="0" w:space="0" w:color="auto"/>
                <w:right w:val="none" w:sz="0" w:space="0" w:color="auto"/>
              </w:divBdr>
            </w:div>
            <w:div w:id="969702315">
              <w:marLeft w:val="0"/>
              <w:marRight w:val="0"/>
              <w:marTop w:val="0"/>
              <w:marBottom w:val="0"/>
              <w:divBdr>
                <w:top w:val="none" w:sz="0" w:space="0" w:color="auto"/>
                <w:left w:val="none" w:sz="0" w:space="0" w:color="auto"/>
                <w:bottom w:val="none" w:sz="0" w:space="0" w:color="auto"/>
                <w:right w:val="none" w:sz="0" w:space="0" w:color="auto"/>
              </w:divBdr>
            </w:div>
            <w:div w:id="1089618825">
              <w:marLeft w:val="0"/>
              <w:marRight w:val="0"/>
              <w:marTop w:val="0"/>
              <w:marBottom w:val="0"/>
              <w:divBdr>
                <w:top w:val="none" w:sz="0" w:space="0" w:color="auto"/>
                <w:left w:val="none" w:sz="0" w:space="0" w:color="auto"/>
                <w:bottom w:val="none" w:sz="0" w:space="0" w:color="auto"/>
                <w:right w:val="none" w:sz="0" w:space="0" w:color="auto"/>
              </w:divBdr>
            </w:div>
            <w:div w:id="1204294426">
              <w:marLeft w:val="0"/>
              <w:marRight w:val="0"/>
              <w:marTop w:val="0"/>
              <w:marBottom w:val="0"/>
              <w:divBdr>
                <w:top w:val="none" w:sz="0" w:space="0" w:color="auto"/>
                <w:left w:val="none" w:sz="0" w:space="0" w:color="auto"/>
                <w:bottom w:val="none" w:sz="0" w:space="0" w:color="auto"/>
                <w:right w:val="none" w:sz="0" w:space="0" w:color="auto"/>
              </w:divBdr>
            </w:div>
            <w:div w:id="1333411428">
              <w:marLeft w:val="0"/>
              <w:marRight w:val="0"/>
              <w:marTop w:val="0"/>
              <w:marBottom w:val="0"/>
              <w:divBdr>
                <w:top w:val="none" w:sz="0" w:space="0" w:color="auto"/>
                <w:left w:val="none" w:sz="0" w:space="0" w:color="auto"/>
                <w:bottom w:val="none" w:sz="0" w:space="0" w:color="auto"/>
                <w:right w:val="none" w:sz="0" w:space="0" w:color="auto"/>
              </w:divBdr>
            </w:div>
            <w:div w:id="1371761863">
              <w:marLeft w:val="0"/>
              <w:marRight w:val="0"/>
              <w:marTop w:val="0"/>
              <w:marBottom w:val="0"/>
              <w:divBdr>
                <w:top w:val="none" w:sz="0" w:space="0" w:color="auto"/>
                <w:left w:val="none" w:sz="0" w:space="0" w:color="auto"/>
                <w:bottom w:val="none" w:sz="0" w:space="0" w:color="auto"/>
                <w:right w:val="none" w:sz="0" w:space="0" w:color="auto"/>
              </w:divBdr>
            </w:div>
            <w:div w:id="1403479427">
              <w:marLeft w:val="0"/>
              <w:marRight w:val="0"/>
              <w:marTop w:val="0"/>
              <w:marBottom w:val="0"/>
              <w:divBdr>
                <w:top w:val="none" w:sz="0" w:space="0" w:color="auto"/>
                <w:left w:val="none" w:sz="0" w:space="0" w:color="auto"/>
                <w:bottom w:val="none" w:sz="0" w:space="0" w:color="auto"/>
                <w:right w:val="none" w:sz="0" w:space="0" w:color="auto"/>
              </w:divBdr>
            </w:div>
            <w:div w:id="1537697312">
              <w:marLeft w:val="0"/>
              <w:marRight w:val="0"/>
              <w:marTop w:val="0"/>
              <w:marBottom w:val="0"/>
              <w:divBdr>
                <w:top w:val="none" w:sz="0" w:space="0" w:color="auto"/>
                <w:left w:val="none" w:sz="0" w:space="0" w:color="auto"/>
                <w:bottom w:val="none" w:sz="0" w:space="0" w:color="auto"/>
                <w:right w:val="none" w:sz="0" w:space="0" w:color="auto"/>
              </w:divBdr>
            </w:div>
            <w:div w:id="1626085038">
              <w:marLeft w:val="0"/>
              <w:marRight w:val="0"/>
              <w:marTop w:val="0"/>
              <w:marBottom w:val="0"/>
              <w:divBdr>
                <w:top w:val="none" w:sz="0" w:space="0" w:color="auto"/>
                <w:left w:val="none" w:sz="0" w:space="0" w:color="auto"/>
                <w:bottom w:val="none" w:sz="0" w:space="0" w:color="auto"/>
                <w:right w:val="none" w:sz="0" w:space="0" w:color="auto"/>
              </w:divBdr>
            </w:div>
            <w:div w:id="1774519552">
              <w:marLeft w:val="0"/>
              <w:marRight w:val="0"/>
              <w:marTop w:val="0"/>
              <w:marBottom w:val="0"/>
              <w:divBdr>
                <w:top w:val="none" w:sz="0" w:space="0" w:color="auto"/>
                <w:left w:val="none" w:sz="0" w:space="0" w:color="auto"/>
                <w:bottom w:val="none" w:sz="0" w:space="0" w:color="auto"/>
                <w:right w:val="none" w:sz="0" w:space="0" w:color="auto"/>
              </w:divBdr>
            </w:div>
            <w:div w:id="1865829593">
              <w:marLeft w:val="0"/>
              <w:marRight w:val="0"/>
              <w:marTop w:val="0"/>
              <w:marBottom w:val="0"/>
              <w:divBdr>
                <w:top w:val="none" w:sz="0" w:space="0" w:color="auto"/>
                <w:left w:val="none" w:sz="0" w:space="0" w:color="auto"/>
                <w:bottom w:val="none" w:sz="0" w:space="0" w:color="auto"/>
                <w:right w:val="none" w:sz="0" w:space="0" w:color="auto"/>
              </w:divBdr>
            </w:div>
            <w:div w:id="208826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5553">
      <w:bodyDiv w:val="1"/>
      <w:marLeft w:val="0"/>
      <w:marRight w:val="0"/>
      <w:marTop w:val="0"/>
      <w:marBottom w:val="0"/>
      <w:divBdr>
        <w:top w:val="none" w:sz="0" w:space="0" w:color="auto"/>
        <w:left w:val="none" w:sz="0" w:space="0" w:color="auto"/>
        <w:bottom w:val="none" w:sz="0" w:space="0" w:color="auto"/>
        <w:right w:val="none" w:sz="0" w:space="0" w:color="auto"/>
      </w:divBdr>
    </w:div>
    <w:div w:id="2078939506">
      <w:bodyDiv w:val="1"/>
      <w:marLeft w:val="0"/>
      <w:marRight w:val="0"/>
      <w:marTop w:val="0"/>
      <w:marBottom w:val="0"/>
      <w:divBdr>
        <w:top w:val="none" w:sz="0" w:space="0" w:color="auto"/>
        <w:left w:val="none" w:sz="0" w:space="0" w:color="auto"/>
        <w:bottom w:val="none" w:sz="0" w:space="0" w:color="auto"/>
        <w:right w:val="none" w:sz="0" w:space="0" w:color="auto"/>
      </w:divBdr>
    </w:div>
    <w:div w:id="209986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dss.gov.au/inclusive-employment-australia/inclusive-employment-australia-participant-privacy-and-consent" TargetMode="External"/><Relationship Id="rId21" Type="http://schemas.openxmlformats.org/officeDocument/2006/relationships/hyperlink" Target="https://www.health.gov.au/resources/publications/national-standards-for-disability-services" TargetMode="External"/><Relationship Id="rId42" Type="http://schemas.openxmlformats.org/officeDocument/2006/relationships/hyperlink" Target="https://www.nema.gov.au/our-work/resilience/diem" TargetMode="External"/><Relationship Id="rId63" Type="http://schemas.openxmlformats.org/officeDocument/2006/relationships/hyperlink" Target="https://www.dss.gov.au/contact-us/making-complaint/complaints-form" TargetMode="External"/><Relationship Id="rId84" Type="http://schemas.openxmlformats.org/officeDocument/2006/relationships/hyperlink" Target="https://www.naa.gov.au/sites/default/files/2019-12/agency-ra-2003-00330307.pdf" TargetMode="External"/><Relationship Id="rId138" Type="http://schemas.microsoft.com/office/2019/05/relationships/documenttasks" Target="documenttasks/documenttasks1.xml"/><Relationship Id="rId16" Type="http://schemas.openxmlformats.org/officeDocument/2006/relationships/image" Target="media/image5.svg"/><Relationship Id="rId107" Type="http://schemas.openxmlformats.org/officeDocument/2006/relationships/hyperlink" Target="https://ecsnaccess.gov.au/ProviderPortal/DES6/Guidelines/Pages/Privacy.aspx" TargetMode="External"/><Relationship Id="rId11" Type="http://schemas.openxmlformats.org/officeDocument/2006/relationships/image" Target="media/image1.png"/><Relationship Id="rId32" Type="http://schemas.openxmlformats.org/officeDocument/2006/relationships/hyperlink" Target="mailto:media@dss.gov.au" TargetMode="External"/><Relationship Id="rId37" Type="http://schemas.openxmlformats.org/officeDocument/2006/relationships/hyperlink" Target="https://www.jobaccess.gov.au/i-am-a-service-provider/connecting-recruitment" TargetMode="External"/><Relationship Id="rId53" Type="http://schemas.openxmlformats.org/officeDocument/2006/relationships/hyperlink" Target="https://www.legislation.gov.au/F2023L01723/asmade/text" TargetMode="External"/><Relationship Id="rId58" Type="http://schemas.openxmlformats.org/officeDocument/2006/relationships/hyperlink" Target="https://childsafe.humanrights.gov.au/national-principles/about-national-principles" TargetMode="External"/><Relationship Id="rId74" Type="http://schemas.openxmlformats.org/officeDocument/2006/relationships/hyperlink" Target="https://www.naa.gov.au/information-management/records-authorities/types-records-authorities/general-records-authority-40" TargetMode="External"/><Relationship Id="rId79" Type="http://schemas.openxmlformats.org/officeDocument/2006/relationships/hyperlink" Target="https://ecsnaccess.gov.au/ProviderPortal/DES6/IT-Security-Access/Pages/default.aspx" TargetMode="External"/><Relationship Id="rId102" Type="http://schemas.openxmlformats.org/officeDocument/2006/relationships/hyperlink" Target="https://www.oaic.gov.au/privacy/privacy-guidance-for-organisations-and-government-agencies/handling-personal-information/what-is-personal-information" TargetMode="External"/><Relationship Id="rId123" Type="http://schemas.openxmlformats.org/officeDocument/2006/relationships/hyperlink" Target="mailto:FOI@dss.gov.au" TargetMode="External"/><Relationship Id="rId128" Type="http://schemas.openxmlformats.org/officeDocument/2006/relationships/hyperlink" Target="https://www.oaic.gov.au/privacy/guidance-and-advice/handling-privacy-complaints" TargetMode="External"/><Relationship Id="rId5" Type="http://schemas.openxmlformats.org/officeDocument/2006/relationships/numbering" Target="numbering.xml"/><Relationship Id="rId90" Type="http://schemas.openxmlformats.org/officeDocument/2006/relationships/hyperlink" Target="https://auc-word-edit.officeapps.live.com/we/wordeditorframe.aspx?ui=en-US&amp;rs=en-US&amp;wopisrc=https%3A%2F%2Fsocialservicesau.sharepoint.com%2Fsites%2FTeams-DESReforms2023Project%2F_vti_bin%2Fwopi.ashx%2Ffiles%2F84a6cef616414ebb9488bbc5a7e77626&amp;wdenableroaming=1&amp;mscc=1&amp;hid=930375A1-C0E0-4000-6184-60D1918B80B1.0&amp;uih=sharepointcom&amp;wdlcid=en-US&amp;jsapi=1&amp;jsapiver=v2&amp;corrid=f69a1028-98ce-b554-77f0-67e12a612bf9&amp;usid=f69a1028-98ce-b554-77f0-67e12a612bf9&amp;newsession=1&amp;sftc=1&amp;uihit=docaspx&amp;muv=1&amp;cac=1&amp;sams=1&amp;mtf=1&amp;sfp=1&amp;sdp=1&amp;hch=1&amp;hwfh=1&amp;dchat=1&amp;sc=%7B%22pmo%22%3A%22https%3A%2F%2Fsocialservicesau.sharepoint.com%22%2C%22pmshare%22%3Atrue%7D&amp;ctp=LeastProtected&amp;rct=Normal&amp;wdorigin=ItemsView&amp;wdhostclicktime=1736207787440&amp;csc=1&amp;instantedit=1&amp;wopicomplete=1&amp;wdredirectionreason=Unified_SingleFlush" TargetMode="External"/><Relationship Id="rId95" Type="http://schemas.openxmlformats.org/officeDocument/2006/relationships/hyperlink" Target="https://www.legislation.gov.au/F2025L01197/latest/text" TargetMode="External"/><Relationship Id="rId22" Type="http://schemas.openxmlformats.org/officeDocument/2006/relationships/hyperlink" Target="http://www.oaic.gov.au/freedom-of-information/the-foi-act" TargetMode="External"/><Relationship Id="rId27" Type="http://schemas.openxmlformats.org/officeDocument/2006/relationships/hyperlink" Target="https://www.counterfraud.gov.au/library/framework-2024" TargetMode="External"/><Relationship Id="rId43" Type="http://schemas.openxmlformats.org/officeDocument/2006/relationships/hyperlink" Target="https://socialservicesau.sharepoint.com/sites/Teams-DESReforms2023Project/Shared%20Documents/DES%20Reforms%20Policy%20and%20Comms/IEA%20Guidelines%20-%20inc.%20supporting%20docs/Version%201.2/DeedsAdvice@dss.gov.au" TargetMode="External"/><Relationship Id="rId48" Type="http://schemas.openxmlformats.org/officeDocument/2006/relationships/hyperlink" Target="https://www.health.gov.au/resources/publications/national-standards-for-disability-services-self-assessment-worksheets" TargetMode="External"/><Relationship Id="rId64" Type="http://schemas.openxmlformats.org/officeDocument/2006/relationships/hyperlink" Target="mailto:complaints@dss.gov.au" TargetMode="External"/><Relationship Id="rId69" Type="http://schemas.openxmlformats.org/officeDocument/2006/relationships/hyperlink" Target="https://www.naa.gov.au/sites/default/files/2019-12/agency-ra-2009-00179260.pdf" TargetMode="External"/><Relationship Id="rId113" Type="http://schemas.openxmlformats.org/officeDocument/2006/relationships/hyperlink" Target="https://ecsnaccess.gov.au/ProviderPortal/DES6/Guidelines/Pages/Privacy.aspx" TargetMode="External"/><Relationship Id="rId118" Type="http://schemas.openxmlformats.org/officeDocument/2006/relationships/hyperlink" Target="https://www.oaic.gov.au/privacy/privacy-guidance-for-organisations-and-government-agencies/handling-personal-information/the-privacy-tax-file-number-rule-2015-and-the-protection-of-tax-file-number-information" TargetMode="External"/><Relationship Id="rId134" Type="http://schemas.openxmlformats.org/officeDocument/2006/relationships/footer" Target="footer3.xml"/><Relationship Id="rId139" Type="http://schemas.microsoft.com/office/2020/10/relationships/intelligence" Target="intelligence2.xml"/><Relationship Id="rId80" Type="http://schemas.openxmlformats.org/officeDocument/2006/relationships/hyperlink" Target="https://www.naa.gov.au/information-management" TargetMode="External"/><Relationship Id="rId85" Type="http://schemas.openxmlformats.org/officeDocument/2006/relationships/hyperlink" Target="https://www.naa.gov.au/sites/default/files/2019-12/agency-ra-2009-00179260.pdf" TargetMode="External"/><Relationship Id="rId12" Type="http://schemas.openxmlformats.org/officeDocument/2006/relationships/image" Target="media/image2.png"/><Relationship Id="rId17" Type="http://schemas.openxmlformats.org/officeDocument/2006/relationships/image" Target="media/image6.png"/><Relationship Id="rId33" Type="http://schemas.openxmlformats.org/officeDocument/2006/relationships/hyperlink" Target="https://ecsnaccess.gov.au/ProviderPortal/DES6/Guidelines/Pages/Provider-Capability-and-Capacity.aspx" TargetMode="External"/><Relationship Id="rId38" Type="http://schemas.openxmlformats.org/officeDocument/2006/relationships/hyperlink" Target="https://www.disabilitygateway.gov.au/document/9881" TargetMode="External"/><Relationship Id="rId59" Type="http://schemas.openxmlformats.org/officeDocument/2006/relationships/hyperlink" Target="https://childsafe.humanrights.gov.au/" TargetMode="External"/><Relationship Id="rId103" Type="http://schemas.openxmlformats.org/officeDocument/2006/relationships/hyperlink" Target="https://www.oaic.gov.au/privacy/your-privacy-rights/health-information/what-is-health-information" TargetMode="External"/><Relationship Id="rId108" Type="http://schemas.openxmlformats.org/officeDocument/2006/relationships/hyperlink" Target="https://socialservicesau.sharepoint.com/sites/Teams-DESReforms2023Project/Shared%20Documents/DES%20Reforms%20Policy%20and%20Comms/IEA%20Guidelines%20-%20inc.%20supporting%20docs/Version%201.2/Form%20and/or%20Direct%20Registration%20Form" TargetMode="External"/><Relationship Id="rId124" Type="http://schemas.openxmlformats.org/officeDocument/2006/relationships/hyperlink" Target="mailto:FOI@dss.gov.au" TargetMode="External"/><Relationship Id="rId129" Type="http://schemas.openxmlformats.org/officeDocument/2006/relationships/hyperlink" Target="https://www.dss.gov.au/contact-us/making-complaint/complaints-form" TargetMode="External"/><Relationship Id="rId54" Type="http://schemas.openxmlformats.org/officeDocument/2006/relationships/hyperlink" Target="https://ecsnaccess.gov.au/ProviderPortal/DES6/Guidelines/Pages/Provider-Servicing-Standards.aspx" TargetMode="External"/><Relationship Id="rId70" Type="http://schemas.openxmlformats.org/officeDocument/2006/relationships/hyperlink" Target="https://www.naa.gov.au/information-management/records-authorities/types-records-authorities/general-records-authority-31-introduction-0" TargetMode="External"/><Relationship Id="rId75" Type="http://schemas.openxmlformats.org/officeDocument/2006/relationships/hyperlink" Target="http://www.ag.gov.au/rights-and-protections/publications/electronic-transactions-act-1999-information-sheet" TargetMode="External"/><Relationship Id="rId91" Type="http://schemas.openxmlformats.org/officeDocument/2006/relationships/hyperlink" Target="https://www.naa.gov.au/sites/default/files/2019-09/GRA-30-OCR_tcm16-93639.pdf" TargetMode="External"/><Relationship Id="rId96" Type="http://schemas.openxmlformats.org/officeDocument/2006/relationships/hyperlink" Target="https://www.legislation.gov.au/C2023A00107/latest/text"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legislation.gov.au/C2004A03712/latest/text" TargetMode="External"/><Relationship Id="rId28" Type="http://schemas.openxmlformats.org/officeDocument/2006/relationships/hyperlink" Target="https://ecsnaccess.gov.au/ProviderPortal/DES6/Documents/Current/Inclusive-Employment-Australia-Brand-Guidelines.pdf" TargetMode="External"/><Relationship Id="rId49" Type="http://schemas.openxmlformats.org/officeDocument/2006/relationships/hyperlink" Target="https://www.dss.gov.au/contact-us/making-complaint/complaints-form" TargetMode="External"/><Relationship Id="rId114" Type="http://schemas.openxmlformats.org/officeDocument/2006/relationships/hyperlink" Target="https://www.oaic.gov.au/privacy/australian-privacy-principles/australian-privacy-principles-guidelines/chapter-4-app-4-dealing-with-unsolicited-personal-information" TargetMode="External"/><Relationship Id="rId119" Type="http://schemas.openxmlformats.org/officeDocument/2006/relationships/hyperlink" Target="https://www.oaic.gov.au/privacy/australian-privacy-principles/australian-privacy-principles-guidelines/chapter-9-app-9-adoption,-use-or-disclosure-of-government-related-identifiers" TargetMode="External"/><Relationship Id="rId44" Type="http://schemas.openxmlformats.org/officeDocument/2006/relationships/hyperlink" Target="https://ecsnaccess.gov.au/ProviderPortal/DES6/Guidelines/Pages/Provider-Servicing-Standards.aspx" TargetMode="External"/><Relationship Id="rId60" Type="http://schemas.openxmlformats.org/officeDocument/2006/relationships/hyperlink" Target="https://childsafe.humanrights.gov.au/national-principles" TargetMode="External"/><Relationship Id="rId65" Type="http://schemas.openxmlformats.org/officeDocument/2006/relationships/hyperlink" Target="https://ecsnaccess.gov.au/ProviderPortal/DES6/Performance-Framework/Pages/default.aspx" TargetMode="External"/><Relationship Id="rId81" Type="http://schemas.openxmlformats.org/officeDocument/2006/relationships/hyperlink" Target="http://www.oaic.gov.au/freedom-of-information/the-foi-act" TargetMode="External"/><Relationship Id="rId86" Type="http://schemas.openxmlformats.org/officeDocument/2006/relationships/hyperlink" Target="https://www.naa.gov.au/information-management/records-authorities/types-records-authorities/general-records-authority-33" TargetMode="External"/><Relationship Id="rId130" Type="http://schemas.openxmlformats.org/officeDocument/2006/relationships/hyperlink" Target="mailto:complaints@dss.gov.au" TargetMode="External"/><Relationship Id="rId135" Type="http://schemas.openxmlformats.org/officeDocument/2006/relationships/header" Target="header1.xml"/><Relationship Id="rId13" Type="http://schemas.openxmlformats.org/officeDocument/2006/relationships/footer" Target="footer1.xml"/><Relationship Id="rId18" Type="http://schemas.openxmlformats.org/officeDocument/2006/relationships/image" Target="media/image7.svg"/><Relationship Id="rId39" Type="http://schemas.openxmlformats.org/officeDocument/2006/relationships/hyperlink" Target="https://www.disabilitygateway.gov.au/document/11446" TargetMode="External"/><Relationship Id="rId109" Type="http://schemas.openxmlformats.org/officeDocument/2006/relationships/hyperlink" Target="https://www.oaic.gov.au/privacy/australian-privacy-principles-guidelines/chapter-b-key-concepts" TargetMode="External"/><Relationship Id="rId34" Type="http://schemas.openxmlformats.org/officeDocument/2006/relationships/hyperlink" Target="https://www.jobaccess.gov.au/register" TargetMode="External"/><Relationship Id="rId50" Type="http://schemas.openxmlformats.org/officeDocument/2006/relationships/hyperlink" Target="https://www.health.gov.au/topics/disability-and-carers/empowering/dsi-act/providers" TargetMode="External"/><Relationship Id="rId55" Type="http://schemas.openxmlformats.org/officeDocument/2006/relationships/hyperlink" Target="https://www.health.gov.au/resources/publications/national-standards-for-disability-services-self-assessment-worksheets" TargetMode="External"/><Relationship Id="rId76" Type="http://schemas.openxmlformats.org/officeDocument/2006/relationships/hyperlink" Target="https://www.legislation.gov.au/C2004A03712/latest/text" TargetMode="External"/><Relationship Id="rId97" Type="http://schemas.openxmlformats.org/officeDocument/2006/relationships/hyperlink" Target="https://www.legislation.gov.au/C2004A00580/latest/text" TargetMode="External"/><Relationship Id="rId104" Type="http://schemas.openxmlformats.org/officeDocument/2006/relationships/hyperlink" Target="https://www.oaic.gov.au/privacy/your-privacy-rights/health-information/what-is-health-information" TargetMode="External"/><Relationship Id="rId120" Type="http://schemas.openxmlformats.org/officeDocument/2006/relationships/hyperlink" Target="https://www.oaic.gov.au/privacy/australian-privacy-principles/australian-privacy-principles-guidelines/chapter-9-app-9-adoption,-use-or-disclosure-of-government-related-identifiers" TargetMode="External"/><Relationship Id="rId125" Type="http://schemas.openxmlformats.org/officeDocument/2006/relationships/hyperlink" Target="https://www.legislation.gov.au/F2025L01197/latest/text" TargetMode="External"/><Relationship Id="rId7" Type="http://schemas.openxmlformats.org/officeDocument/2006/relationships/settings" Target="settings.xml"/><Relationship Id="rId71" Type="http://schemas.openxmlformats.org/officeDocument/2006/relationships/hyperlink" Target="https://www.naa.gov.au/information-management/records-authorities/types-records-authorities/general-records-authority-33" TargetMode="External"/><Relationship Id="rId92" Type="http://schemas.openxmlformats.org/officeDocument/2006/relationships/hyperlink" Target="https://www.naa.gov.au/information-management/records-authorities/types-records-authorities/general-records-authority-31" TargetMode="External"/><Relationship Id="rId2" Type="http://schemas.openxmlformats.org/officeDocument/2006/relationships/customXml" Target="../customXml/item2.xml"/><Relationship Id="rId29" Type="http://schemas.openxmlformats.org/officeDocument/2006/relationships/hyperlink" Target="https://www.counterfraud.gov.au/library/framework-2024" TargetMode="External"/><Relationship Id="rId24" Type="http://schemas.openxmlformats.org/officeDocument/2006/relationships/hyperlink" Target="https://www.legislation.gov.au/C2004A02796/latest/text" TargetMode="External"/><Relationship Id="rId40" Type="http://schemas.openxmlformats.org/officeDocument/2006/relationships/hyperlink" Target="https://www.disabilitygateway.gov.au/document/3131" TargetMode="External"/><Relationship Id="rId45" Type="http://schemas.openxmlformats.org/officeDocument/2006/relationships/hyperlink" Target="https://www.health.gov.au/topics/disability-and-carers/empowering/dsi-act/providers" TargetMode="External"/><Relationship Id="rId66" Type="http://schemas.openxmlformats.org/officeDocument/2006/relationships/hyperlink" Target="http://www.dss.gov.au/iea" TargetMode="External"/><Relationship Id="rId87" Type="http://schemas.openxmlformats.org/officeDocument/2006/relationships/hyperlink" Target="https://www.naa.gov.au/information-management/disposing-information/disposal-freezes-and-retention-notices" TargetMode="External"/><Relationship Id="rId110" Type="http://schemas.openxmlformats.org/officeDocument/2006/relationships/hyperlink" Target="https://www.oaic.gov.au/privacy/australian-privacy-principles/australian-privacy-principles-guidelines/chapter-3-app-3-collection-of-solicited-personal-information" TargetMode="External"/><Relationship Id="rId115" Type="http://schemas.openxmlformats.org/officeDocument/2006/relationships/hyperlink" Target="https://www.oaic.gov.au/privacy/australian-privacy-principles/australian-privacy-principles-guidelines/chapter-6-app-6-use-or-disclosure-of-personal-information" TargetMode="External"/><Relationship Id="rId131" Type="http://schemas.openxmlformats.org/officeDocument/2006/relationships/hyperlink" Target="https://www.protectivesecurity.gov.au/" TargetMode="External"/><Relationship Id="rId136" Type="http://schemas.openxmlformats.org/officeDocument/2006/relationships/fontTable" Target="fontTable.xml"/><Relationship Id="rId61" Type="http://schemas.openxmlformats.org/officeDocument/2006/relationships/hyperlink" Target="https://www.dss.gov.au/contact-us/making-complaint/complaints-form" TargetMode="External"/><Relationship Id="rId82" Type="http://schemas.openxmlformats.org/officeDocument/2006/relationships/hyperlink" Target="https://www.legislation.gov.au/C2004A00580" TargetMode="External"/><Relationship Id="rId19" Type="http://schemas.openxmlformats.org/officeDocument/2006/relationships/image" Target="media/image8.png"/><Relationship Id="rId14" Type="http://schemas.openxmlformats.org/officeDocument/2006/relationships/footer" Target="footer2.xml"/><Relationship Id="rId30" Type="http://schemas.openxmlformats.org/officeDocument/2006/relationships/hyperlink" Target="mailto:fraud@dss.gov.au" TargetMode="External"/><Relationship Id="rId35" Type="http://schemas.openxmlformats.org/officeDocument/2006/relationships/hyperlink" Target="https://jobaccess2023prod.prod.acquia-sites.com/news" TargetMode="External"/><Relationship Id="rId56" Type="http://schemas.openxmlformats.org/officeDocument/2006/relationships/hyperlink" Target="https://ecsnaccess.gov.au/ProviderPortal/DES6/Guidelines/Pages/Provider-Servicing-Standards.aspx" TargetMode="External"/><Relationship Id="rId77" Type="http://schemas.openxmlformats.org/officeDocument/2006/relationships/hyperlink" Target="https://www.oaic.gov.au/privacy/australian-privacy-principles-guidelines/chapter-11-app-11-security-of-personal-information" TargetMode="External"/><Relationship Id="rId100" Type="http://schemas.openxmlformats.org/officeDocument/2006/relationships/hyperlink" Target="https://www.oaic.gov.au/privacy/australian-privacy-principles/australian-privacy-principles-guidelines" TargetMode="External"/><Relationship Id="rId105" Type="http://schemas.openxmlformats.org/officeDocument/2006/relationships/hyperlink" Target="https://nds.org.au/images/resources/National-SDM-Guide.pdf" TargetMode="External"/><Relationship Id="rId126" Type="http://schemas.openxmlformats.org/officeDocument/2006/relationships/hyperlink" Target="https://oaic.gov.au/privacy-law/privacy-act/notifiable-data-breaches-scheme" TargetMode="External"/><Relationship Id="rId8" Type="http://schemas.openxmlformats.org/officeDocument/2006/relationships/webSettings" Target="webSettings.xml"/><Relationship Id="rId51" Type="http://schemas.openxmlformats.org/officeDocument/2006/relationships/hyperlink" Target="https://ecsnaccess.gov.au/ProviderPortal/DES6/Guidelines/Pages/Provider-Servicing-Standards.aspx" TargetMode="External"/><Relationship Id="rId72" Type="http://schemas.openxmlformats.org/officeDocument/2006/relationships/hyperlink" Target="https://www.oaic.gov.au/privacy/guidance-and-advice/guide-to-securing-personal-information" TargetMode="External"/><Relationship Id="rId93" Type="http://schemas.openxmlformats.org/officeDocument/2006/relationships/hyperlink" Target="https://ecsnaccess.gov.au/ProviderPortal/DES6/Guidelines/Pages/Privacy.aspx" TargetMode="External"/><Relationship Id="rId98" Type="http://schemas.openxmlformats.org/officeDocument/2006/relationships/hyperlink" Target="https://www.legislation.gov.au/C2004A03712/latest/text" TargetMode="External"/><Relationship Id="rId121" Type="http://schemas.openxmlformats.org/officeDocument/2006/relationships/hyperlink" Target="https://www.oaic.gov.au/privacy/australian-privacy-principles/australian-privacy-principles-guidelines/chapter-12-app-12-access-to-personal-information" TargetMode="External"/><Relationship Id="rId3" Type="http://schemas.openxmlformats.org/officeDocument/2006/relationships/customXml" Target="../customXml/item3.xml"/><Relationship Id="rId25" Type="http://schemas.openxmlformats.org/officeDocument/2006/relationships/hyperlink" Target="https://ecsnaccess.gov.au/ProviderPortal/DES6/Guidelines/Pages/Operational-Requirements.aspx" TargetMode="External"/><Relationship Id="rId46" Type="http://schemas.openxmlformats.org/officeDocument/2006/relationships/hyperlink" Target="https://www.health.gov.au/resources/publications/national-standards-for-disability-services" TargetMode="External"/><Relationship Id="rId67" Type="http://schemas.openxmlformats.org/officeDocument/2006/relationships/hyperlink" Target="https://ecsnaccess.gov.au/ProviderPortal/DES6/Guidelines/Pages/Records-Management-Instructions.aspx" TargetMode="External"/><Relationship Id="rId116" Type="http://schemas.openxmlformats.org/officeDocument/2006/relationships/hyperlink" Target="https://ecsnaccess.gov.au/ProviderPortal/DES6/Guidelines/Pages/Privacy.aspx" TargetMode="External"/><Relationship Id="rId137" Type="http://schemas.openxmlformats.org/officeDocument/2006/relationships/theme" Target="theme/theme1.xml"/><Relationship Id="rId20" Type="http://schemas.openxmlformats.org/officeDocument/2006/relationships/hyperlink" Target="https://www.legislation.gov.au/C2023A00107/asmade/text" TargetMode="External"/><Relationship Id="rId41" Type="http://schemas.openxmlformats.org/officeDocument/2006/relationships/hyperlink" Target="https://www.disabilitygateway.gov.au/ads" TargetMode="External"/><Relationship Id="rId62" Type="http://schemas.openxmlformats.org/officeDocument/2006/relationships/hyperlink" Target="mailto:complaints@dss.gov.au" TargetMode="External"/><Relationship Id="rId83" Type="http://schemas.openxmlformats.org/officeDocument/2006/relationships/hyperlink" Target="https://www.dewr.gov.au/right-fit-risk-cyber-security-accreditation" TargetMode="External"/><Relationship Id="rId88" Type="http://schemas.openxmlformats.org/officeDocument/2006/relationships/hyperlink" Target="https://auc-word-edit.officeapps.live.com/we/wordeditorframe.aspx?ui=en-US&amp;rs=en-US&amp;wopisrc=https%3A%2F%2Fsocialservicesau.sharepoint.com%2Fsites%2FTeams-DESReforms2023Project%2F_vti_bin%2Fwopi.ashx%2Ffiles%2F84a6cef616414ebb9488bbc5a7e77626&amp;wdenableroaming=1&amp;mscc=1&amp;hid=930375A1-C0E0-4000-6184-60D1918B80B1.0&amp;uih=sharepointcom&amp;wdlcid=en-US&amp;jsapi=1&amp;jsapiver=v2&amp;corrid=f69a1028-98ce-b554-77f0-67e12a612bf9&amp;usid=f69a1028-98ce-b554-77f0-67e12a612bf9&amp;newsession=1&amp;sftc=1&amp;uihit=docaspx&amp;muv=1&amp;cac=1&amp;sams=1&amp;mtf=1&amp;sfp=1&amp;sdp=1&amp;hch=1&amp;hwfh=1&amp;dchat=1&amp;sc=%7B%22pmo%22%3A%22https%3A%2F%2Fsocialservicesau.sharepoint.com%22%2C%22pmshare%22%3Atrue%7D&amp;ctp=LeastProtected&amp;rct=Normal&amp;wdorigin=ItemsView&amp;wdhostclicktime=1736207787440&amp;csc=1&amp;instantedit=1&amp;wopicomplete=1&amp;wdredirectionreason=Unified_SingleFlush" TargetMode="External"/><Relationship Id="rId111" Type="http://schemas.openxmlformats.org/officeDocument/2006/relationships/hyperlink" Target="https://www.oaic.gov.au/privacy/australian-privacy-principles/australian-privacy-principles-guidelines/chapter-5-app-5-notification-of-the-collection-of-personal-information" TargetMode="External"/><Relationship Id="rId132" Type="http://schemas.openxmlformats.org/officeDocument/2006/relationships/hyperlink" Target="https://www.dewr.gov.au/right-fit-risk-cyber-security-accreditation/resources/change-circumstances-form" TargetMode="External"/><Relationship Id="rId15" Type="http://schemas.openxmlformats.org/officeDocument/2006/relationships/image" Target="media/image4.png"/><Relationship Id="rId36" Type="http://schemas.openxmlformats.org/officeDocument/2006/relationships/hyperlink" Target="https://www.jobaccess.gov.au/i-am-an-employer/hire-someone-disability/help-recruit-and-hire-people/partnering-recruitment" TargetMode="External"/><Relationship Id="rId57" Type="http://schemas.openxmlformats.org/officeDocument/2006/relationships/hyperlink" Target="https://www.health.gov.au/resources/collections/national-standards-for-disability-services-resources" TargetMode="External"/><Relationship Id="rId106" Type="http://schemas.openxmlformats.org/officeDocument/2006/relationships/hyperlink" Target="https://oaic.gov.au/privacy/your-privacy-rights/children-and-young-people/" TargetMode="External"/><Relationship Id="rId127" Type="http://schemas.openxmlformats.org/officeDocument/2006/relationships/hyperlink" Target="https://ecsnaccess.gov.au/ProviderPortal/DES6/Guidelines/Pages/Privacy.aspx" TargetMode="External"/><Relationship Id="rId10" Type="http://schemas.openxmlformats.org/officeDocument/2006/relationships/endnotes" Target="endnotes.xml"/><Relationship Id="rId31" Type="http://schemas.openxmlformats.org/officeDocument/2006/relationships/hyperlink" Target="https://www.nacc.gov.au/reporting-and-investigating-corruption/how-to-make-report" TargetMode="External"/><Relationship Id="rId52" Type="http://schemas.openxmlformats.org/officeDocument/2006/relationships/hyperlink" Target="https://www.health.gov.au/resources/publications/national-standards-for-disability-services" TargetMode="External"/><Relationship Id="rId73" Type="http://schemas.openxmlformats.org/officeDocument/2006/relationships/hyperlink" Target="http://www.naa.gov.au/information-management/storing-and-preserving-information/preserving-information" TargetMode="External"/><Relationship Id="rId78" Type="http://schemas.openxmlformats.org/officeDocument/2006/relationships/hyperlink" Target="https://www.oaic.gov.au/privacy/guidance-and-advice/guide-to-securing-personal-information" TargetMode="External"/><Relationship Id="rId94" Type="http://schemas.openxmlformats.org/officeDocument/2006/relationships/hyperlink" Target="https://ecsnaccess.gov.au/ProviderPortal/DES6/Documents/Current/Provider-Privacy-Incident-Report.pdf" TargetMode="External"/><Relationship Id="rId99" Type="http://schemas.openxmlformats.org/officeDocument/2006/relationships/hyperlink" Target="https://www.oaic.gov.au/privacy/australian-privacy-principles/australian-privacy-principles-guidelines" TargetMode="External"/><Relationship Id="rId101" Type="http://schemas.openxmlformats.org/officeDocument/2006/relationships/hyperlink" Target="https://www.oaic.gov.au/privacy/your-privacy-rights/your-personal-information/access-your-personal-information" TargetMode="External"/><Relationship Id="rId122" Type="http://schemas.openxmlformats.org/officeDocument/2006/relationships/hyperlink" Target="https://www.oaic.gov.au/privacy/australian-privacy-principles/australian-privacy-principles-guidelines/chapter-13-app-13-correction-of-personal-information"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ecsnaccess.gov.au/ProviderPortal/DES6/Documents/Current/Inclusive-Employment-Australia-Brand-Guidelines.pdf" TargetMode="External"/><Relationship Id="rId47" Type="http://schemas.openxmlformats.org/officeDocument/2006/relationships/hyperlink" Target="https://www.legislation.gov.au/F2023L01723/asmade/text" TargetMode="External"/><Relationship Id="rId68" Type="http://schemas.openxmlformats.org/officeDocument/2006/relationships/hyperlink" Target="https://www.naa.gov.au/sites/default/files/2019-12/agency-ra-2003-00330307.pdf" TargetMode="External"/><Relationship Id="rId89" Type="http://schemas.openxmlformats.org/officeDocument/2006/relationships/hyperlink" Target="https://auc-word-edit.officeapps.live.com/we/wordeditorframe.aspx?ui=en-US&amp;rs=en-US&amp;wopisrc=https%3A%2F%2Fsocialservicesau.sharepoint.com%2Fsites%2FTeams-DESReforms2023Project%2F_vti_bin%2Fwopi.ashx%2Ffiles%2F84a6cef616414ebb9488bbc5a7e77626&amp;wdenableroaming=1&amp;mscc=1&amp;hid=930375A1-C0E0-4000-6184-60D1918B80B1.0&amp;uih=sharepointcom&amp;wdlcid=en-US&amp;jsapi=1&amp;jsapiver=v2&amp;corrid=f69a1028-98ce-b554-77f0-67e12a612bf9&amp;usid=f69a1028-98ce-b554-77f0-67e12a612bf9&amp;newsession=1&amp;sftc=1&amp;uihit=docaspx&amp;muv=1&amp;cac=1&amp;sams=1&amp;mtf=1&amp;sfp=1&amp;sdp=1&amp;hch=1&amp;hwfh=1&amp;dchat=1&amp;sc=%7B%22pmo%22%3A%22https%3A%2F%2Fsocialservicesau.sharepoint.com%22%2C%22pmshare%22%3Atrue%7D&amp;ctp=LeastProtected&amp;rct=Normal&amp;wdorigin=ItemsView&amp;wdhostclicktime=1736207787440&amp;csc=1&amp;instantedit=1&amp;wopicomplete=1&amp;wdredirectionreason=Unified_SingleFlush" TargetMode="External"/><Relationship Id="rId112" Type="http://schemas.openxmlformats.org/officeDocument/2006/relationships/hyperlink" Target="https://ecsnaccess.gov.au/ProviderPortal/DES6/Guidelines/Pages/Privacy.aspx" TargetMode="External"/><Relationship Id="rId133" Type="http://schemas.openxmlformats.org/officeDocument/2006/relationships/hyperlink" Target="mailto:SecurityComplianceSupport@dewr.gov.au"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https://socialservicesau.sharepoint.com/sites/OfficeTemplates/Shared%20Documents/DSS%20Templates/DSS%20-%20A4%20Long%20Report%20Template.dotx" TargetMode="External"/></Relationships>
</file>

<file path=word/documenttasks/documenttasks1.xml><?xml version="1.0" encoding="utf-8"?>
<t:Tasks xmlns:t="http://schemas.microsoft.com/office/tasks/2019/documenttasks" xmlns:oel="http://schemas.microsoft.com/office/2019/extlst">
  <t:Task id="{A54939C4-CCAE-40EC-A810-3071A3ADFF4C}">
    <t:Anchor>
      <t:Comment id="1555386236"/>
    </t:Anchor>
    <t:History>
      <t:Event id="{BAE4A5AA-13E6-4114-80DD-0571B5C077E2}" time="2025-09-29T23:16:46.486Z">
        <t:Attribution userId="S::Mick.KENDALL@dss.gov.au::53333608-bd8f-4aca-a16c-e0fc74a79b33" userProvider="AD" userName="KENDALL, Mick"/>
        <t:Anchor>
          <t:Comment id="1555386236"/>
        </t:Anchor>
        <t:Create/>
      </t:Event>
      <t:Event id="{6592B24D-5B2C-4918-B9B9-CE6B159284D5}" time="2025-09-29T23:16:46.486Z">
        <t:Attribution userId="S::Mick.KENDALL@dss.gov.au::53333608-bd8f-4aca-a16c-e0fc74a79b33" userProvider="AD" userName="KENDALL, Mick"/>
        <t:Anchor>
          <t:Comment id="1555386236"/>
        </t:Anchor>
        <t:Assign userId="S::Kathy.ABRAHAM@dss.gov.au::912cc219-d40b-4414-8ca2-fa466691f24f" userProvider="AD" userName="ABRAHAM, Kathy"/>
      </t:Event>
      <t:Event id="{6074C2D3-173E-406C-BEFD-0F76E30BBE7F}" time="2025-09-29T23:16:46.486Z">
        <t:Attribution userId="S::Mick.KENDALL@dss.gov.au::53333608-bd8f-4aca-a16c-e0fc74a79b33" userProvider="AD" userName="KENDALL, Mick"/>
        <t:Anchor>
          <t:Comment id="1555386236"/>
        </t:Anchor>
        <t:SetTitle title="@ABRAHAM, Kathy TBC"/>
      </t:Event>
      <t:Event id="{713509A1-42EF-4584-B73D-3B0D8941251A}" time="2025-10-01T06:45:55.663Z">
        <t:Attribution userId="S::kathy.abraham@dss.gov.au::912cc219-d40b-4414-8ca2-fa466691f24f" userProvider="AD" userName="ABRAHAM, Kathy"/>
        <t:Progress percentComplete="100"/>
      </t:Event>
    </t:History>
  </t:Task>
  <t:Task id="{58D776C4-91D4-4E81-AB72-70A0BE94C711}">
    <t:Anchor>
      <t:Comment id="644496699"/>
    </t:Anchor>
    <t:History>
      <t:Event id="{DA1C0C00-9D17-4D92-A2E0-825CC651A145}" time="2025-02-03T04:23:23.592Z">
        <t:Attribution userId="S::pene.futcher@dss.gov.au::4de8a4b4-e6b2-4a13-8d86-079b5e589ddb" userProvider="AD" userName="FUTCHER, Pene"/>
        <t:Anchor>
          <t:Comment id="644496699"/>
        </t:Anchor>
        <t:Create/>
      </t:Event>
      <t:Event id="{F1FCBA02-D00A-4B83-B6E3-1430154AEC8A}" time="2025-02-03T04:23:23.592Z">
        <t:Attribution userId="S::pene.futcher@dss.gov.au::4de8a4b4-e6b2-4a13-8d86-079b5e589ddb" userProvider="AD" userName="FUTCHER, Pene"/>
        <t:Anchor>
          <t:Comment id="644496699"/>
        </t:Anchor>
        <t:Assign userId="S::James.CORTEZ@dss.gov.au::528437b1-0d28-438f-b976-01d2f74ee6b4" userProvider="AD" userName="CORTEZ, James"/>
      </t:Event>
      <t:Event id="{9C25F751-F0EB-449C-B2C8-14B3BD7654C9}" time="2025-02-03T04:23:23.592Z">
        <t:Attribution userId="S::pene.futcher@dss.gov.au::4de8a4b4-e6b2-4a13-8d86-079b5e589ddb" userProvider="AD" userName="FUTCHER, Pene"/>
        <t:Anchor>
          <t:Comment id="644496699"/>
        </t:Anchor>
        <t:SetTitle title="should we be clearer to state participant information should not be shared with Direct marketers unless expressed consent to a secondary collection purpose has been provided. otherwise this is a breach and will be treated as such. @CORTEZ, James"/>
      </t:Event>
      <t:Event id="{B4EA0827-E3FE-4EDB-ACAF-D7335C21DCD7}" time="2025-05-28T06:32:50.269Z">
        <t:Attribution userId="S::James.CORTEZ@dss.gov.au::528437b1-0d28-438f-b976-01d2f74ee6b4" userProvider="AD" userName="CORTEZ, James"/>
        <t:Progress percentComplete="100"/>
      </t:Event>
    </t:History>
  </t:Task>
  <t:Task id="{15AB8E6E-15F4-43DD-8599-6DCD38CA8E47}">
    <t:Anchor>
      <t:Comment id="453552197"/>
    </t:Anchor>
    <t:History>
      <t:Event id="{0357D3C3-6CAB-4BA2-9306-2226146E26F0}" time="2025-02-03T04:16:04.49Z">
        <t:Attribution userId="S::pene.futcher@dss.gov.au::4de8a4b4-e6b2-4a13-8d86-079b5e589ddb" userProvider="AD" userName="FUTCHER, Pene"/>
        <t:Anchor>
          <t:Comment id="453552197"/>
        </t:Anchor>
        <t:Create/>
      </t:Event>
      <t:Event id="{1181C6B3-59A2-4117-A9C5-A4F5319D21E6}" time="2025-02-03T04:16:04.49Z">
        <t:Attribution userId="S::pene.futcher@dss.gov.au::4de8a4b4-e6b2-4a13-8d86-079b5e589ddb" userProvider="AD" userName="FUTCHER, Pene"/>
        <t:Anchor>
          <t:Comment id="453552197"/>
        </t:Anchor>
        <t:Assign userId="S::James.CORTEZ@dss.gov.au::528437b1-0d28-438f-b976-01d2f74ee6b4" userProvider="AD" userName="CORTEZ, James"/>
      </t:Event>
      <t:Event id="{75FE757F-7027-4053-8A57-2E1E469C8478}" time="2025-02-03T04:16:04.49Z">
        <t:Attribution userId="S::pene.futcher@dss.gov.au::4de8a4b4-e6b2-4a13-8d86-079b5e589ddb" userProvider="AD" userName="FUTCHER, Pene"/>
        <t:Anchor>
          <t:Comment id="453552197"/>
        </t:Anchor>
        <t:SetTitle title="…for the participant to provide this information directly to the employer?? if there are circumstance that means the participant will not share this for these checks - is the person still to be referred to the position for the activity??? @CORTEZ, James"/>
      </t:Event>
    </t:History>
  </t:Task>
  <t:Task id="{C8CD6391-D32D-4075-BD20-57C5B7A7FB00}">
    <t:Anchor>
      <t:Comment id="1953130363"/>
    </t:Anchor>
    <t:History>
      <t:Event id="{FEBF0404-AB3F-4F29-81DE-92B5AABC7C49}" time="2025-09-29T23:26:27.223Z">
        <t:Attribution userId="S::Mick.KENDALL@dss.gov.au::53333608-bd8f-4aca-a16c-e0fc74a79b33" userProvider="AD" userName="KENDALL, Mick"/>
        <t:Anchor>
          <t:Comment id="1953130363"/>
        </t:Anchor>
        <t:Create/>
      </t:Event>
      <t:Event id="{33B2CD2A-AAAD-489A-8D92-A357F0B839FC}" time="2025-09-29T23:26:27.223Z">
        <t:Attribution userId="S::Mick.KENDALL@dss.gov.au::53333608-bd8f-4aca-a16c-e0fc74a79b33" userProvider="AD" userName="KENDALL, Mick"/>
        <t:Anchor>
          <t:Comment id="1953130363"/>
        </t:Anchor>
        <t:Assign userId="S::Kathy.ABRAHAM@dss.gov.au::912cc219-d40b-4414-8ca2-fa466691f24f" userProvider="AD" userName="ABRAHAM, Kathy"/>
      </t:Event>
      <t:Event id="{32F26FCF-D42C-4225-B568-81B94E8A8522}" time="2025-09-29T23:26:27.223Z">
        <t:Attribution userId="S::Mick.KENDALL@dss.gov.au::53333608-bd8f-4aca-a16c-e0fc74a79b33" userProvider="AD" userName="KENDALL, Mick"/>
        <t:Anchor>
          <t:Comment id="1953130363"/>
        </t:Anchor>
        <t:SetTitle title="Please confirm this can be deleted @ABRAHAM, Kathy @COLE, Amber "/>
      </t:Event>
      <t:Event id="{0A4F17F2-78A0-4E84-90F1-DF3AEA4BE3A2}" time="2025-10-01T06:46:11.744Z">
        <t:Attribution userId="S::kathy.abraham@dss.gov.au::912cc219-d40b-4414-8ca2-fa466691f24f" userProvider="AD" userName="ABRAHAM, Kathy"/>
        <t:Progress percentComplete="100"/>
      </t:Event>
    </t:History>
  </t:Task>
  <t:Task id="{750ECE4B-1414-4202-BEB9-257E1DF4F157}">
    <t:Anchor>
      <t:Comment id="1518861475"/>
    </t:Anchor>
    <t:History>
      <t:Event id="{D23527C4-7156-44E4-866E-423A77E2F93A}" time="2025-09-29T23:24:01.21Z">
        <t:Attribution userId="S::Mick.KENDALL@dss.gov.au::53333608-bd8f-4aca-a16c-e0fc74a79b33" userProvider="AD" userName="KENDALL, Mick"/>
        <t:Anchor>
          <t:Comment id="1518861475"/>
        </t:Anchor>
        <t:Create/>
      </t:Event>
      <t:Event id="{51AED98A-5058-4931-A25D-5ABB87403138}" time="2025-09-29T23:24:01.21Z">
        <t:Attribution userId="S::Mick.KENDALL@dss.gov.au::53333608-bd8f-4aca-a16c-e0fc74a79b33" userProvider="AD" userName="KENDALL, Mick"/>
        <t:Anchor>
          <t:Comment id="1518861475"/>
        </t:Anchor>
        <t:Assign userId="S::Kathy.ABRAHAM@dss.gov.au::912cc219-d40b-4414-8ca2-fa466691f24f" userProvider="AD" userName="ABRAHAM, Kathy"/>
      </t:Event>
      <t:Event id="{174E27BD-C655-41EC-AB75-30C5D4B27D4F}" time="2025-09-29T23:24:01.21Z">
        <t:Attribution userId="S::Mick.KENDALL@dss.gov.au::53333608-bd8f-4aca-a16c-e0fc74a79b33" userProvider="AD" userName="KENDALL, Mick"/>
        <t:Anchor>
          <t:Comment id="1518861475"/>
        </t:Anchor>
        <t:SetTitle title="Please confirm this can be deleted@ABRAHAM, Kathy @COLE, Amber "/>
      </t:Event>
    </t:History>
  </t:Task>
</t:Task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9A458A7F22FE46ABA1F67919ADFE55" ma:contentTypeVersion="22" ma:contentTypeDescription="Create a new document." ma:contentTypeScope="" ma:versionID="e8ea5c81ed9f9583b3b15eb2aa7f5906">
  <xsd:schema xmlns:xsd="http://www.w3.org/2001/XMLSchema" xmlns:xs="http://www.w3.org/2001/XMLSchema" xmlns:p="http://schemas.microsoft.com/office/2006/metadata/properties" xmlns:ns2="1aefb9b5-01f2-423f-88ce-de8ed571e942" xmlns:ns3="581498f5-73d7-49e3-98ea-234d6dc7ed43" targetNamespace="http://schemas.microsoft.com/office/2006/metadata/properties" ma:root="true" ma:fieldsID="010631b71e106b7d894cd47ae6e84d0c" ns2:_="" ns3:_="">
    <xsd:import namespace="1aefb9b5-01f2-423f-88ce-de8ed571e942"/>
    <xsd:import namespace="581498f5-73d7-49e3-98ea-234d6dc7ed4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Description_x002f_Purpose" minOccurs="0"/>
                <xsd:element ref="ns3:STATUS" minOccurs="0"/>
                <xsd:element ref="ns3:MediaServiceLocation" minOccurs="0"/>
                <xsd:element ref="ns3:LeadAuthor_x0028_s_x0029_" minOccurs="0"/>
                <xsd:element ref="ns3:ReviewingSME_x0028_s_x0029_" minOccurs="0"/>
                <xsd:element ref="ns3:ReturnedtoDEW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efb9b5-01f2-423f-88ce-de8ed571e94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3b74b4-2581-479d-91ba-5c51a1ae7899}" ma:internalName="TaxCatchAll" ma:showField="CatchAllData" ma:web="1aefb9b5-01f2-423f-88ce-de8ed571e94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1498f5-73d7-49e3-98ea-234d6dc7ed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Description_x002f_Purpose" ma:index="24" nillable="true" ma:displayName="Description / Purpose" ma:description="Contains collected abbreviations &amp; terms" ma:format="Dropdown" ma:internalName="Description_x002f_Purpose">
      <xsd:simpleType>
        <xsd:restriction base="dms:Text">
          <xsd:maxLength value="255"/>
        </xsd:restriction>
      </xsd:simpleType>
    </xsd:element>
    <xsd:element name="STATUS" ma:index="25" nillable="true" ma:displayName="STATUS" ma:description="STATUS" ma:format="Dropdown" ma:internalName="STATUS">
      <xsd:simpleType>
        <xsd:restriction base="dms:Text">
          <xsd:maxLength value="255"/>
        </xsd:restriction>
      </xsd:simpleType>
    </xsd:element>
    <xsd:element name="MediaServiceLocation" ma:index="26" nillable="true" ma:displayName="Location" ma:indexed="true" ma:internalName="MediaServiceLocation" ma:readOnly="true">
      <xsd:simpleType>
        <xsd:restriction base="dms:Text"/>
      </xsd:simpleType>
    </xsd:element>
    <xsd:element name="LeadAuthor_x0028_s_x0029_" ma:index="27" nillable="true" ma:displayName="Lead Author" ma:format="Dropdown" ma:list="UserInfo" ma:SharePointGroup="0" ma:internalName="LeadAutho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ingSME_x0028_s_x0029_" ma:index="28" nillable="true" ma:displayName="Reviewing SME(s)" ma:format="Dropdown" ma:list="UserInfo" ma:SharePointGroup="0" ma:internalName="ReviewingSME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turnedtoDEWR" ma:index="29" nillable="true" ma:displayName="Returned to DEWR" ma:format="Dropdown" ma:internalName="ReturnedtoDEWR">
      <xsd:simpleType>
        <xsd:restriction base="dms:Choice">
          <xsd:enumeration value="YES"/>
          <xsd:enumeration value="NO"/>
          <xsd:enumeration value="TBC"/>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1aefb9b5-01f2-423f-88ce-de8ed571e942" xsi:nil="true"/>
    <lcf76f155ced4ddcb4097134ff3c332f xmlns="581498f5-73d7-49e3-98ea-234d6dc7ed43">
      <Terms xmlns="http://schemas.microsoft.com/office/infopath/2007/PartnerControls"/>
    </lcf76f155ced4ddcb4097134ff3c332f>
    <Description_x002f_Purpose xmlns="581498f5-73d7-49e3-98ea-234d6dc7ed43" xsi:nil="true"/>
    <STATUS xmlns="581498f5-73d7-49e3-98ea-234d6dc7ed43" xsi:nil="true"/>
    <ReviewingSME_x0028_s_x0029_ xmlns="581498f5-73d7-49e3-98ea-234d6dc7ed43">
      <UserInfo>
        <DisplayName/>
        <AccountId xsi:nil="true"/>
        <AccountType/>
      </UserInfo>
    </ReviewingSME_x0028_s_x0029_>
    <LeadAuthor_x0028_s_x0029_ xmlns="581498f5-73d7-49e3-98ea-234d6dc7ed43">
      <UserInfo>
        <DisplayName/>
        <AccountId xsi:nil="true"/>
        <AccountType/>
      </UserInfo>
    </LeadAuthor_x0028_s_x0029_>
    <ReturnedtoDEWR xmlns="581498f5-73d7-49e3-98ea-234d6dc7ed43" xsi:nil="true"/>
  </documentManagement>
</p:properties>
</file>

<file path=customXml/itemProps1.xml><?xml version="1.0" encoding="utf-8"?>
<ds:datastoreItem xmlns:ds="http://schemas.openxmlformats.org/officeDocument/2006/customXml" ds:itemID="{3FC3C643-F76A-4816-93DC-FE03004D5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efb9b5-01f2-423f-88ce-de8ed571e942"/>
    <ds:schemaRef ds:uri="581498f5-73d7-49e3-98ea-234d6dc7ed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053444-966A-467A-B01C-180A1F1F3EFF}">
  <ds:schemaRefs>
    <ds:schemaRef ds:uri="http://schemas.microsoft.com/sharepoint/v3/contenttype/forms"/>
  </ds:schemaRefs>
</ds:datastoreItem>
</file>

<file path=customXml/itemProps3.xml><?xml version="1.0" encoding="utf-8"?>
<ds:datastoreItem xmlns:ds="http://schemas.openxmlformats.org/officeDocument/2006/customXml" ds:itemID="{5CE21D65-814E-4894-B953-E86FDF7EB11D}">
  <ds:schemaRefs>
    <ds:schemaRef ds:uri="http://schemas.openxmlformats.org/officeDocument/2006/bibliography"/>
  </ds:schemaRefs>
</ds:datastoreItem>
</file>

<file path=customXml/itemProps4.xml><?xml version="1.0" encoding="utf-8"?>
<ds:datastoreItem xmlns:ds="http://schemas.openxmlformats.org/officeDocument/2006/customXml" ds:itemID="{3ADF3293-3212-4711-AD78-69980025FAC2}">
  <ds:schemaRefs>
    <ds:schemaRef ds:uri="http://schemas.microsoft.com/office/2006/metadata/properties"/>
    <ds:schemaRef ds:uri="http://schemas.microsoft.com/office/infopath/2007/PartnerControls"/>
    <ds:schemaRef ds:uri="1aefb9b5-01f2-423f-88ce-de8ed571e942"/>
    <ds:schemaRef ds:uri="581498f5-73d7-49e3-98ea-234d6dc7ed43"/>
  </ds:schemaRefs>
</ds:datastoreItem>
</file>

<file path=docProps/app.xml><?xml version="1.0" encoding="utf-8"?>
<Properties xmlns="http://schemas.openxmlformats.org/officeDocument/2006/extended-properties" xmlns:vt="http://schemas.openxmlformats.org/officeDocument/2006/docPropsVTypes">
  <Template>DSS%20-%20A4%20Long%20Report%20Template.dotx</Template>
  <TotalTime>10</TotalTime>
  <Pages>75</Pages>
  <Words>27412</Words>
  <Characters>158927</Characters>
  <Application>Microsoft Office Word</Application>
  <DocSecurity>0</DocSecurity>
  <Lines>3039</Lines>
  <Paragraphs>1429</Paragraphs>
  <ScaleCrop>false</ScaleCrop>
  <Company>Department of Social Services</Company>
  <LinksUpToDate>false</LinksUpToDate>
  <CharactersWithSpaces>185526</CharactersWithSpaces>
  <SharedDoc>false</SharedDoc>
  <HLinks>
    <vt:vector size="1422" baseType="variant">
      <vt:variant>
        <vt:i4>327783</vt:i4>
      </vt:variant>
      <vt:variant>
        <vt:i4>1101</vt:i4>
      </vt:variant>
      <vt:variant>
        <vt:i4>0</vt:i4>
      </vt:variant>
      <vt:variant>
        <vt:i4>5</vt:i4>
      </vt:variant>
      <vt:variant>
        <vt:lpwstr>mailto:SecurityComplianceSupport@dewr.gov.au</vt:lpwstr>
      </vt:variant>
      <vt:variant>
        <vt:lpwstr/>
      </vt:variant>
      <vt:variant>
        <vt:i4>3407929</vt:i4>
      </vt:variant>
      <vt:variant>
        <vt:i4>1098</vt:i4>
      </vt:variant>
      <vt:variant>
        <vt:i4>0</vt:i4>
      </vt:variant>
      <vt:variant>
        <vt:i4>5</vt:i4>
      </vt:variant>
      <vt:variant>
        <vt:lpwstr>https://www.dewr.gov.au/right-fit-risk-cyber-security-accreditation/resources/change-circumstances-form</vt:lpwstr>
      </vt:variant>
      <vt:variant>
        <vt:lpwstr/>
      </vt:variant>
      <vt:variant>
        <vt:i4>8257588</vt:i4>
      </vt:variant>
      <vt:variant>
        <vt:i4>1095</vt:i4>
      </vt:variant>
      <vt:variant>
        <vt:i4>0</vt:i4>
      </vt:variant>
      <vt:variant>
        <vt:i4>5</vt:i4>
      </vt:variant>
      <vt:variant>
        <vt:lpwstr>https://www.protectivesecurity.gov.au/</vt:lpwstr>
      </vt:variant>
      <vt:variant>
        <vt:lpwstr/>
      </vt:variant>
      <vt:variant>
        <vt:i4>6750296</vt:i4>
      </vt:variant>
      <vt:variant>
        <vt:i4>1092</vt:i4>
      </vt:variant>
      <vt:variant>
        <vt:i4>0</vt:i4>
      </vt:variant>
      <vt:variant>
        <vt:i4>5</vt:i4>
      </vt:variant>
      <vt:variant>
        <vt:lpwstr/>
      </vt:variant>
      <vt:variant>
        <vt:lpwstr>_Right_Fit_For</vt:lpwstr>
      </vt:variant>
      <vt:variant>
        <vt:i4>3407950</vt:i4>
      </vt:variant>
      <vt:variant>
        <vt:i4>1086</vt:i4>
      </vt:variant>
      <vt:variant>
        <vt:i4>0</vt:i4>
      </vt:variant>
      <vt:variant>
        <vt:i4>5</vt:i4>
      </vt:variant>
      <vt:variant>
        <vt:lpwstr>mailto:complaints@dss.gov.au</vt:lpwstr>
      </vt:variant>
      <vt:variant>
        <vt:lpwstr/>
      </vt:variant>
      <vt:variant>
        <vt:i4>2293795</vt:i4>
      </vt:variant>
      <vt:variant>
        <vt:i4>1083</vt:i4>
      </vt:variant>
      <vt:variant>
        <vt:i4>0</vt:i4>
      </vt:variant>
      <vt:variant>
        <vt:i4>5</vt:i4>
      </vt:variant>
      <vt:variant>
        <vt:lpwstr>https://www.dss.gov.au/contact-us/making-complaint/complaints-form</vt:lpwstr>
      </vt:variant>
      <vt:variant>
        <vt:lpwstr/>
      </vt:variant>
      <vt:variant>
        <vt:i4>7077924</vt:i4>
      </vt:variant>
      <vt:variant>
        <vt:i4>1080</vt:i4>
      </vt:variant>
      <vt:variant>
        <vt:i4>0</vt:i4>
      </vt:variant>
      <vt:variant>
        <vt:i4>5</vt:i4>
      </vt:variant>
      <vt:variant>
        <vt:lpwstr>https://www.oaic.gov.au/privacy/guidance-and-advice/handling-privacy-complaints</vt:lpwstr>
      </vt:variant>
      <vt:variant>
        <vt:lpwstr/>
      </vt:variant>
      <vt:variant>
        <vt:i4>8323176</vt:i4>
      </vt:variant>
      <vt:variant>
        <vt:i4>1077</vt:i4>
      </vt:variant>
      <vt:variant>
        <vt:i4>0</vt:i4>
      </vt:variant>
      <vt:variant>
        <vt:i4>5</vt:i4>
      </vt:variant>
      <vt:variant>
        <vt:lpwstr>https://ecsnaccess.gov.au/ProviderPortal/DES6/Guidelines/Pages/Privacy.aspx</vt:lpwstr>
      </vt:variant>
      <vt:variant>
        <vt:lpwstr/>
      </vt:variant>
      <vt:variant>
        <vt:i4>6619172</vt:i4>
      </vt:variant>
      <vt:variant>
        <vt:i4>1074</vt:i4>
      </vt:variant>
      <vt:variant>
        <vt:i4>0</vt:i4>
      </vt:variant>
      <vt:variant>
        <vt:i4>5</vt:i4>
      </vt:variant>
      <vt:variant>
        <vt:lpwstr>https://oaic.gov.au/privacy-law/privacy-act/notifiable-data-breaches-scheme</vt:lpwstr>
      </vt:variant>
      <vt:variant>
        <vt:lpwstr/>
      </vt:variant>
      <vt:variant>
        <vt:i4>2687030</vt:i4>
      </vt:variant>
      <vt:variant>
        <vt:i4>1071</vt:i4>
      </vt:variant>
      <vt:variant>
        <vt:i4>0</vt:i4>
      </vt:variant>
      <vt:variant>
        <vt:i4>5</vt:i4>
      </vt:variant>
      <vt:variant>
        <vt:lpwstr>https://www.legislation.gov.au/F2025L01197/latest/text</vt:lpwstr>
      </vt:variant>
      <vt:variant>
        <vt:lpwstr/>
      </vt:variant>
      <vt:variant>
        <vt:i4>655481</vt:i4>
      </vt:variant>
      <vt:variant>
        <vt:i4>1068</vt:i4>
      </vt:variant>
      <vt:variant>
        <vt:i4>0</vt:i4>
      </vt:variant>
      <vt:variant>
        <vt:i4>5</vt:i4>
      </vt:variant>
      <vt:variant>
        <vt:lpwstr>mailto:FOI@dss.gov.au</vt:lpwstr>
      </vt:variant>
      <vt:variant>
        <vt:lpwstr/>
      </vt:variant>
      <vt:variant>
        <vt:i4>655481</vt:i4>
      </vt:variant>
      <vt:variant>
        <vt:i4>1065</vt:i4>
      </vt:variant>
      <vt:variant>
        <vt:i4>0</vt:i4>
      </vt:variant>
      <vt:variant>
        <vt:i4>5</vt:i4>
      </vt:variant>
      <vt:variant>
        <vt:lpwstr>mailto:FOI@dss.gov.au</vt:lpwstr>
      </vt:variant>
      <vt:variant>
        <vt:lpwstr/>
      </vt:variant>
      <vt:variant>
        <vt:i4>3866657</vt:i4>
      </vt:variant>
      <vt:variant>
        <vt:i4>1062</vt:i4>
      </vt:variant>
      <vt:variant>
        <vt:i4>0</vt:i4>
      </vt:variant>
      <vt:variant>
        <vt:i4>5</vt:i4>
      </vt:variant>
      <vt:variant>
        <vt:lpwstr>https://www.oaic.gov.au/privacy/australian-privacy-principles/australian-privacy-principles-guidelines/chapter-13-app-13-correction-of-personal-information</vt:lpwstr>
      </vt:variant>
      <vt:variant>
        <vt:lpwstr/>
      </vt:variant>
      <vt:variant>
        <vt:i4>2949175</vt:i4>
      </vt:variant>
      <vt:variant>
        <vt:i4>1059</vt:i4>
      </vt:variant>
      <vt:variant>
        <vt:i4>0</vt:i4>
      </vt:variant>
      <vt:variant>
        <vt:i4>5</vt:i4>
      </vt:variant>
      <vt:variant>
        <vt:lpwstr>https://www.oaic.gov.au/privacy/australian-privacy-principles/australian-privacy-principles-guidelines/chapter-12-app-12-access-to-personal-information</vt:lpwstr>
      </vt:variant>
      <vt:variant>
        <vt:lpwstr/>
      </vt:variant>
      <vt:variant>
        <vt:i4>327746</vt:i4>
      </vt:variant>
      <vt:variant>
        <vt:i4>1056</vt:i4>
      </vt:variant>
      <vt:variant>
        <vt:i4>0</vt:i4>
      </vt:variant>
      <vt:variant>
        <vt:i4>5</vt:i4>
      </vt:variant>
      <vt:variant>
        <vt:lpwstr>https://www.oaic.gov.au/privacy/australian-privacy-principles/australian-privacy-principles-guidelines/chapter-9-app-9-adoption,-use-or-disclosure-of-government-related-identifiers</vt:lpwstr>
      </vt:variant>
      <vt:variant>
        <vt:lpwstr/>
      </vt:variant>
      <vt:variant>
        <vt:i4>327746</vt:i4>
      </vt:variant>
      <vt:variant>
        <vt:i4>1053</vt:i4>
      </vt:variant>
      <vt:variant>
        <vt:i4>0</vt:i4>
      </vt:variant>
      <vt:variant>
        <vt:i4>5</vt:i4>
      </vt:variant>
      <vt:variant>
        <vt:lpwstr>https://www.oaic.gov.au/privacy/australian-privacy-principles/australian-privacy-principles-guidelines/chapter-9-app-9-adoption,-use-or-disclosure-of-government-related-identifiers</vt:lpwstr>
      </vt:variant>
      <vt:variant>
        <vt:lpwstr/>
      </vt:variant>
      <vt:variant>
        <vt:i4>1703943</vt:i4>
      </vt:variant>
      <vt:variant>
        <vt:i4>1050</vt:i4>
      </vt:variant>
      <vt:variant>
        <vt:i4>0</vt:i4>
      </vt:variant>
      <vt:variant>
        <vt:i4>5</vt:i4>
      </vt:variant>
      <vt:variant>
        <vt:lpwstr>https://www.oaic.gov.au/privacy/privacy-guidance-for-organisations-and-government-agencies/handling-personal-information/the-privacy-tax-file-number-rule-2015-and-the-protection-of-tax-file-number-information</vt:lpwstr>
      </vt:variant>
      <vt:variant>
        <vt:lpwstr/>
      </vt:variant>
      <vt:variant>
        <vt:i4>65563</vt:i4>
      </vt:variant>
      <vt:variant>
        <vt:i4>1044</vt:i4>
      </vt:variant>
      <vt:variant>
        <vt:i4>0</vt:i4>
      </vt:variant>
      <vt:variant>
        <vt:i4>5</vt:i4>
      </vt:variant>
      <vt:variant>
        <vt:lpwstr>https://www.dss.gov.au/inclusive-employment-australia/inclusive-employment-australia-participant-privacy-and-consent</vt:lpwstr>
      </vt:variant>
      <vt:variant>
        <vt:lpwstr/>
      </vt:variant>
      <vt:variant>
        <vt:i4>8323176</vt:i4>
      </vt:variant>
      <vt:variant>
        <vt:i4>1041</vt:i4>
      </vt:variant>
      <vt:variant>
        <vt:i4>0</vt:i4>
      </vt:variant>
      <vt:variant>
        <vt:i4>5</vt:i4>
      </vt:variant>
      <vt:variant>
        <vt:lpwstr>https://ecsnaccess.gov.au/ProviderPortal/DES6/Guidelines/Pages/Privacy.aspx</vt:lpwstr>
      </vt:variant>
      <vt:variant>
        <vt:lpwstr/>
      </vt:variant>
      <vt:variant>
        <vt:i4>4194387</vt:i4>
      </vt:variant>
      <vt:variant>
        <vt:i4>1038</vt:i4>
      </vt:variant>
      <vt:variant>
        <vt:i4>0</vt:i4>
      </vt:variant>
      <vt:variant>
        <vt:i4>5</vt:i4>
      </vt:variant>
      <vt:variant>
        <vt:lpwstr>https://www.oaic.gov.au/privacy/australian-privacy-principles/australian-privacy-principles-guidelines/chapter-6-app-6-use-or-disclosure-of-personal-information</vt:lpwstr>
      </vt:variant>
      <vt:variant>
        <vt:lpwstr/>
      </vt:variant>
      <vt:variant>
        <vt:i4>4784156</vt:i4>
      </vt:variant>
      <vt:variant>
        <vt:i4>1035</vt:i4>
      </vt:variant>
      <vt:variant>
        <vt:i4>0</vt:i4>
      </vt:variant>
      <vt:variant>
        <vt:i4>5</vt:i4>
      </vt:variant>
      <vt:variant>
        <vt:lpwstr>https://www.oaic.gov.au/privacy/australian-privacy-principles/australian-privacy-principles-guidelines/chapter-4-app-4-dealing-with-unsolicited-personal-information</vt:lpwstr>
      </vt:variant>
      <vt:variant>
        <vt:lpwstr/>
      </vt:variant>
      <vt:variant>
        <vt:i4>8323176</vt:i4>
      </vt:variant>
      <vt:variant>
        <vt:i4>1032</vt:i4>
      </vt:variant>
      <vt:variant>
        <vt:i4>0</vt:i4>
      </vt:variant>
      <vt:variant>
        <vt:i4>5</vt:i4>
      </vt:variant>
      <vt:variant>
        <vt:lpwstr>https://ecsnaccess.gov.au/ProviderPortal/DES6/Guidelines/Pages/Privacy.aspx</vt:lpwstr>
      </vt:variant>
      <vt:variant>
        <vt:lpwstr/>
      </vt:variant>
      <vt:variant>
        <vt:i4>8323176</vt:i4>
      </vt:variant>
      <vt:variant>
        <vt:i4>1029</vt:i4>
      </vt:variant>
      <vt:variant>
        <vt:i4>0</vt:i4>
      </vt:variant>
      <vt:variant>
        <vt:i4>5</vt:i4>
      </vt:variant>
      <vt:variant>
        <vt:lpwstr>https://ecsnaccess.gov.au/ProviderPortal/DES6/Guidelines/Pages/Privacy.aspx</vt:lpwstr>
      </vt:variant>
      <vt:variant>
        <vt:lpwstr/>
      </vt:variant>
      <vt:variant>
        <vt:i4>1572946</vt:i4>
      </vt:variant>
      <vt:variant>
        <vt:i4>1023</vt:i4>
      </vt:variant>
      <vt:variant>
        <vt:i4>0</vt:i4>
      </vt:variant>
      <vt:variant>
        <vt:i4>5</vt:i4>
      </vt:variant>
      <vt:variant>
        <vt:lpwstr>https://www.oaic.gov.au/privacy/australian-privacy-principles/australian-privacy-principles-guidelines/chapter-5-app-5-notification-of-the-collection-of-personal-information</vt:lpwstr>
      </vt:variant>
      <vt:variant>
        <vt:lpwstr/>
      </vt:variant>
      <vt:variant>
        <vt:i4>2752635</vt:i4>
      </vt:variant>
      <vt:variant>
        <vt:i4>1017</vt:i4>
      </vt:variant>
      <vt:variant>
        <vt:i4>0</vt:i4>
      </vt:variant>
      <vt:variant>
        <vt:i4>5</vt:i4>
      </vt:variant>
      <vt:variant>
        <vt:lpwstr>https://www.oaic.gov.au/privacy/australian-privacy-principles/australian-privacy-principles-guidelines/chapter-3-app-3-collection-of-solicited-personal-information</vt:lpwstr>
      </vt:variant>
      <vt:variant>
        <vt:lpwstr/>
      </vt:variant>
      <vt:variant>
        <vt:i4>7405628</vt:i4>
      </vt:variant>
      <vt:variant>
        <vt:i4>1014</vt:i4>
      </vt:variant>
      <vt:variant>
        <vt:i4>0</vt:i4>
      </vt:variant>
      <vt:variant>
        <vt:i4>5</vt:i4>
      </vt:variant>
      <vt:variant>
        <vt:lpwstr>https://www.oaic.gov.au/privacy/australian-privacy-principles-guidelines/chapter-b-key-concepts</vt:lpwstr>
      </vt:variant>
      <vt:variant>
        <vt:lpwstr/>
      </vt:variant>
      <vt:variant>
        <vt:i4>1900632</vt:i4>
      </vt:variant>
      <vt:variant>
        <vt:i4>1011</vt:i4>
      </vt:variant>
      <vt:variant>
        <vt:i4>0</vt:i4>
      </vt:variant>
      <vt:variant>
        <vt:i4>5</vt:i4>
      </vt:variant>
      <vt:variant>
        <vt:lpwstr>Form and/or Direct Registration Form</vt:lpwstr>
      </vt:variant>
      <vt:variant>
        <vt:lpwstr/>
      </vt:variant>
      <vt:variant>
        <vt:i4>8323176</vt:i4>
      </vt:variant>
      <vt:variant>
        <vt:i4>1008</vt:i4>
      </vt:variant>
      <vt:variant>
        <vt:i4>0</vt:i4>
      </vt:variant>
      <vt:variant>
        <vt:i4>5</vt:i4>
      </vt:variant>
      <vt:variant>
        <vt:lpwstr>https://ecsnaccess.gov.au/ProviderPortal/DES6/Guidelines/Pages/Privacy.aspx</vt:lpwstr>
      </vt:variant>
      <vt:variant>
        <vt:lpwstr/>
      </vt:variant>
      <vt:variant>
        <vt:i4>8126589</vt:i4>
      </vt:variant>
      <vt:variant>
        <vt:i4>1005</vt:i4>
      </vt:variant>
      <vt:variant>
        <vt:i4>0</vt:i4>
      </vt:variant>
      <vt:variant>
        <vt:i4>5</vt:i4>
      </vt:variant>
      <vt:variant>
        <vt:lpwstr>https://oaic.gov.au/privacy/your-privacy-rights/children-and-young-people/</vt:lpwstr>
      </vt:variant>
      <vt:variant>
        <vt:lpwstr/>
      </vt:variant>
      <vt:variant>
        <vt:i4>7012397</vt:i4>
      </vt:variant>
      <vt:variant>
        <vt:i4>1002</vt:i4>
      </vt:variant>
      <vt:variant>
        <vt:i4>0</vt:i4>
      </vt:variant>
      <vt:variant>
        <vt:i4>5</vt:i4>
      </vt:variant>
      <vt:variant>
        <vt:lpwstr>https://nds.org.au/images/resources/National-SDM-Guide.pdf</vt:lpwstr>
      </vt:variant>
      <vt:variant>
        <vt:lpwstr/>
      </vt:variant>
      <vt:variant>
        <vt:i4>1703936</vt:i4>
      </vt:variant>
      <vt:variant>
        <vt:i4>992</vt:i4>
      </vt:variant>
      <vt:variant>
        <vt:i4>0</vt:i4>
      </vt:variant>
      <vt:variant>
        <vt:i4>5</vt:i4>
      </vt:variant>
      <vt:variant>
        <vt:lpwstr>https://www.oaic.gov.au/privacy/your-privacy-rights/health-information/what-is-health-information</vt:lpwstr>
      </vt:variant>
      <vt:variant>
        <vt:lpwstr/>
      </vt:variant>
      <vt:variant>
        <vt:i4>1703936</vt:i4>
      </vt:variant>
      <vt:variant>
        <vt:i4>990</vt:i4>
      </vt:variant>
      <vt:variant>
        <vt:i4>0</vt:i4>
      </vt:variant>
      <vt:variant>
        <vt:i4>5</vt:i4>
      </vt:variant>
      <vt:variant>
        <vt:lpwstr>https://www.oaic.gov.au/privacy/your-privacy-rights/health-information/what-is-health-information</vt:lpwstr>
      </vt:variant>
      <vt:variant>
        <vt:lpwstr/>
      </vt:variant>
      <vt:variant>
        <vt:i4>1179667</vt:i4>
      </vt:variant>
      <vt:variant>
        <vt:i4>987</vt:i4>
      </vt:variant>
      <vt:variant>
        <vt:i4>0</vt:i4>
      </vt:variant>
      <vt:variant>
        <vt:i4>5</vt:i4>
      </vt:variant>
      <vt:variant>
        <vt:lpwstr>https://www.oaic.gov.au/privacy/privacy-guidance-for-organisations-and-government-agencies/handling-personal-information/what-is-personal-information</vt:lpwstr>
      </vt:variant>
      <vt:variant>
        <vt:lpwstr>how-does-the-privacy-act-define-personal-information</vt:lpwstr>
      </vt:variant>
      <vt:variant>
        <vt:i4>3145853</vt:i4>
      </vt:variant>
      <vt:variant>
        <vt:i4>984</vt:i4>
      </vt:variant>
      <vt:variant>
        <vt:i4>0</vt:i4>
      </vt:variant>
      <vt:variant>
        <vt:i4>5</vt:i4>
      </vt:variant>
      <vt:variant>
        <vt:lpwstr>https://www.oaic.gov.au/privacy/your-privacy-rights/your-personal-information/access-your-personal-information</vt:lpwstr>
      </vt:variant>
      <vt:variant>
        <vt:lpwstr/>
      </vt:variant>
      <vt:variant>
        <vt:i4>4128826</vt:i4>
      </vt:variant>
      <vt:variant>
        <vt:i4>981</vt:i4>
      </vt:variant>
      <vt:variant>
        <vt:i4>0</vt:i4>
      </vt:variant>
      <vt:variant>
        <vt:i4>5</vt:i4>
      </vt:variant>
      <vt:variant>
        <vt:lpwstr>https://www.oaic.gov.au/privacy/australian-privacy-principles/australian-privacy-principles-guidelines</vt:lpwstr>
      </vt:variant>
      <vt:variant>
        <vt:lpwstr/>
      </vt:variant>
      <vt:variant>
        <vt:i4>4128826</vt:i4>
      </vt:variant>
      <vt:variant>
        <vt:i4>978</vt:i4>
      </vt:variant>
      <vt:variant>
        <vt:i4>0</vt:i4>
      </vt:variant>
      <vt:variant>
        <vt:i4>5</vt:i4>
      </vt:variant>
      <vt:variant>
        <vt:lpwstr>https://www.oaic.gov.au/privacy/australian-privacy-principles/australian-privacy-principles-guidelines</vt:lpwstr>
      </vt:variant>
      <vt:variant>
        <vt:lpwstr/>
      </vt:variant>
      <vt:variant>
        <vt:i4>3014707</vt:i4>
      </vt:variant>
      <vt:variant>
        <vt:i4>975</vt:i4>
      </vt:variant>
      <vt:variant>
        <vt:i4>0</vt:i4>
      </vt:variant>
      <vt:variant>
        <vt:i4>5</vt:i4>
      </vt:variant>
      <vt:variant>
        <vt:lpwstr>https://www.legislation.gov.au/C2004A03712/latest/text</vt:lpwstr>
      </vt:variant>
      <vt:variant>
        <vt:lpwstr/>
      </vt:variant>
      <vt:variant>
        <vt:i4>3014713</vt:i4>
      </vt:variant>
      <vt:variant>
        <vt:i4>972</vt:i4>
      </vt:variant>
      <vt:variant>
        <vt:i4>0</vt:i4>
      </vt:variant>
      <vt:variant>
        <vt:i4>5</vt:i4>
      </vt:variant>
      <vt:variant>
        <vt:lpwstr>https://www.legislation.gov.au/C2004A00580/latest/text</vt:lpwstr>
      </vt:variant>
      <vt:variant>
        <vt:lpwstr/>
      </vt:variant>
      <vt:variant>
        <vt:i4>2752563</vt:i4>
      </vt:variant>
      <vt:variant>
        <vt:i4>969</vt:i4>
      </vt:variant>
      <vt:variant>
        <vt:i4>0</vt:i4>
      </vt:variant>
      <vt:variant>
        <vt:i4>5</vt:i4>
      </vt:variant>
      <vt:variant>
        <vt:lpwstr>https://www.legislation.gov.au/C2023A00107/latest/text</vt:lpwstr>
      </vt:variant>
      <vt:variant>
        <vt:lpwstr/>
      </vt:variant>
      <vt:variant>
        <vt:i4>2687030</vt:i4>
      </vt:variant>
      <vt:variant>
        <vt:i4>966</vt:i4>
      </vt:variant>
      <vt:variant>
        <vt:i4>0</vt:i4>
      </vt:variant>
      <vt:variant>
        <vt:i4>5</vt:i4>
      </vt:variant>
      <vt:variant>
        <vt:lpwstr>https://www.legislation.gov.au/F2025L01197/latest/text</vt:lpwstr>
      </vt:variant>
      <vt:variant>
        <vt:lpwstr/>
      </vt:variant>
      <vt:variant>
        <vt:i4>6225950</vt:i4>
      </vt:variant>
      <vt:variant>
        <vt:i4>963</vt:i4>
      </vt:variant>
      <vt:variant>
        <vt:i4>0</vt:i4>
      </vt:variant>
      <vt:variant>
        <vt:i4>5</vt:i4>
      </vt:variant>
      <vt:variant>
        <vt:lpwstr>https://ecsnaccess.gov.au/ProviderPortal/DES6/Documents/Current/Provider-Privacy-Incident-Report.pdf</vt:lpwstr>
      </vt:variant>
      <vt:variant>
        <vt:lpwstr/>
      </vt:variant>
      <vt:variant>
        <vt:i4>8323176</vt:i4>
      </vt:variant>
      <vt:variant>
        <vt:i4>960</vt:i4>
      </vt:variant>
      <vt:variant>
        <vt:i4>0</vt:i4>
      </vt:variant>
      <vt:variant>
        <vt:i4>5</vt:i4>
      </vt:variant>
      <vt:variant>
        <vt:lpwstr>https://ecsnaccess.gov.au/ProviderPortal/DES6/Guidelines/Pages/Privacy.aspx</vt:lpwstr>
      </vt:variant>
      <vt:variant>
        <vt:lpwstr/>
      </vt:variant>
      <vt:variant>
        <vt:i4>5832727</vt:i4>
      </vt:variant>
      <vt:variant>
        <vt:i4>957</vt:i4>
      </vt:variant>
      <vt:variant>
        <vt:i4>0</vt:i4>
      </vt:variant>
      <vt:variant>
        <vt:i4>5</vt:i4>
      </vt:variant>
      <vt:variant>
        <vt:lpwstr>https://www.naa.gov.au/information-management/records-authorities/types-records-authorities/general-records-authority-31</vt:lpwstr>
      </vt:variant>
      <vt:variant>
        <vt:lpwstr/>
      </vt:variant>
      <vt:variant>
        <vt:i4>3866714</vt:i4>
      </vt:variant>
      <vt:variant>
        <vt:i4>954</vt:i4>
      </vt:variant>
      <vt:variant>
        <vt:i4>0</vt:i4>
      </vt:variant>
      <vt:variant>
        <vt:i4>5</vt:i4>
      </vt:variant>
      <vt:variant>
        <vt:lpwstr>https://www.naa.gov.au/sites/default/files/2019-09/GRA-30-OCR_tcm16-93639.pdf</vt:lpwstr>
      </vt:variant>
      <vt:variant>
        <vt:lpwstr/>
      </vt:variant>
      <vt:variant>
        <vt:i4>5177456</vt:i4>
      </vt:variant>
      <vt:variant>
        <vt:i4>951</vt:i4>
      </vt:variant>
      <vt:variant>
        <vt:i4>0</vt:i4>
      </vt:variant>
      <vt:variant>
        <vt:i4>5</vt:i4>
      </vt:variant>
      <vt:variant>
        <vt:lpwstr>https://auc-word-edit.officeapps.live.com/we/wordeditorframe.aspx?ui=en-US&amp;rs=en-US&amp;wopisrc=https%3A%2F%2Fsocialservicesau.sharepoint.com%2Fsites%2FTeams-DESReforms2023Project%2F_vti_bin%2Fwopi.ashx%2Ffiles%2F84a6cef616414ebb9488bbc5a7e77626&amp;wdenableroaming=1&amp;mscc=1&amp;hid=930375A1-C0E0-4000-6184-60D1918B80B1.0&amp;uih=sharepointcom&amp;wdlcid=en-US&amp;jsapi=1&amp;jsapiver=v2&amp;corrid=f69a1028-98ce-b554-77f0-67e12a612bf9&amp;usid=f69a1028-98ce-b554-77f0-67e12a612bf9&amp;newsession=1&amp;sftc=1&amp;uihit=docaspx&amp;muv=1&amp;cac=1&amp;sams=1&amp;mtf=1&amp;sfp=1&amp;sdp=1&amp;hch=1&amp;hwfh=1&amp;dchat=1&amp;sc=%7B%22pmo%22%3A%22https%3A%2F%2Fsocialservicesau.sharepoint.com%22%2C%22pmshare%22%3Atrue%7D&amp;ctp=LeastProtected&amp;rct=Normal&amp;wdorigin=ItemsView&amp;wdhostclicktime=1736207787440&amp;csc=1&amp;instantedit=1&amp;wopicomplete=1&amp;wdredirectionreason=Unified_SingleFlush</vt:lpwstr>
      </vt:variant>
      <vt:variant>
        <vt:lpwstr>_Retention_of_Records</vt:lpwstr>
      </vt:variant>
      <vt:variant>
        <vt:i4>5177456</vt:i4>
      </vt:variant>
      <vt:variant>
        <vt:i4>948</vt:i4>
      </vt:variant>
      <vt:variant>
        <vt:i4>0</vt:i4>
      </vt:variant>
      <vt:variant>
        <vt:i4>5</vt:i4>
      </vt:variant>
      <vt:variant>
        <vt:lpwstr>https://auc-word-edit.officeapps.live.com/we/wordeditorframe.aspx?ui=en-US&amp;rs=en-US&amp;wopisrc=https%3A%2F%2Fsocialservicesau.sharepoint.com%2Fsites%2FTeams-DESReforms2023Project%2F_vti_bin%2Fwopi.ashx%2Ffiles%2F84a6cef616414ebb9488bbc5a7e77626&amp;wdenableroaming=1&amp;mscc=1&amp;hid=930375A1-C0E0-4000-6184-60D1918B80B1.0&amp;uih=sharepointcom&amp;wdlcid=en-US&amp;jsapi=1&amp;jsapiver=v2&amp;corrid=f69a1028-98ce-b554-77f0-67e12a612bf9&amp;usid=f69a1028-98ce-b554-77f0-67e12a612bf9&amp;newsession=1&amp;sftc=1&amp;uihit=docaspx&amp;muv=1&amp;cac=1&amp;sams=1&amp;mtf=1&amp;sfp=1&amp;sdp=1&amp;hch=1&amp;hwfh=1&amp;dchat=1&amp;sc=%7B%22pmo%22%3A%22https%3A%2F%2Fsocialservicesau.sharepoint.com%22%2C%22pmshare%22%3Atrue%7D&amp;ctp=LeastProtected&amp;rct=Normal&amp;wdorigin=ItemsView&amp;wdhostclicktime=1736207787440&amp;csc=1&amp;instantedit=1&amp;wopicomplete=1&amp;wdredirectionreason=Unified_SingleFlush</vt:lpwstr>
      </vt:variant>
      <vt:variant>
        <vt:lpwstr>_Retention_of_Records</vt:lpwstr>
      </vt:variant>
      <vt:variant>
        <vt:i4>7077996</vt:i4>
      </vt:variant>
      <vt:variant>
        <vt:i4>945</vt:i4>
      </vt:variant>
      <vt:variant>
        <vt:i4>0</vt:i4>
      </vt:variant>
      <vt:variant>
        <vt:i4>5</vt:i4>
      </vt:variant>
      <vt:variant>
        <vt:lpwstr>https://auc-word-edit.officeapps.live.com/we/wordeditorframe.aspx?ui=en-US&amp;rs=en-US&amp;wopisrc=https%3A%2F%2Fsocialservicesau.sharepoint.com%2Fsites%2FTeams-DESReforms2023Project%2F_vti_bin%2Fwopi.ashx%2Ffiles%2F84a6cef616414ebb9488bbc5a7e77626&amp;wdenableroaming=1&amp;mscc=1&amp;hid=930375A1-C0E0-4000-6184-60D1918B80B1.0&amp;uih=sharepointcom&amp;wdlcid=en-US&amp;jsapi=1&amp;jsapiver=v2&amp;corrid=f69a1028-98ce-b554-77f0-67e12a612bf9&amp;usid=f69a1028-98ce-b554-77f0-67e12a612bf9&amp;newsession=1&amp;sftc=1&amp;uihit=docaspx&amp;muv=1&amp;cac=1&amp;sams=1&amp;mtf=1&amp;sfp=1&amp;sdp=1&amp;hch=1&amp;hwfh=1&amp;dchat=1&amp;sc=%7B%22pmo%22%3A%22https%3A%2F%2Fsocialservicesau.sharepoint.com%22%2C%22pmshare%22%3Atrue%7D&amp;ctp=LeastProtected&amp;rct=Normal&amp;wdorigin=ItemsView&amp;wdhostclicktime=1736207787440&amp;csc=1&amp;instantedit=1&amp;wopicomplete=1&amp;wdredirectionreason=Unified_SingleFlush</vt:lpwstr>
      </vt:variant>
      <vt:variant>
        <vt:lpwstr>_Control_of_Records_1</vt:lpwstr>
      </vt:variant>
      <vt:variant>
        <vt:i4>8192046</vt:i4>
      </vt:variant>
      <vt:variant>
        <vt:i4>942</vt:i4>
      </vt:variant>
      <vt:variant>
        <vt:i4>0</vt:i4>
      </vt:variant>
      <vt:variant>
        <vt:i4>5</vt:i4>
      </vt:variant>
      <vt:variant>
        <vt:lpwstr>https://www.naa.gov.au/information-management/disposing-information/disposal-freezes-and-retention-notices</vt:lpwstr>
      </vt:variant>
      <vt:variant>
        <vt:lpwstr/>
      </vt:variant>
      <vt:variant>
        <vt:i4>5963799</vt:i4>
      </vt:variant>
      <vt:variant>
        <vt:i4>939</vt:i4>
      </vt:variant>
      <vt:variant>
        <vt:i4>0</vt:i4>
      </vt:variant>
      <vt:variant>
        <vt:i4>5</vt:i4>
      </vt:variant>
      <vt:variant>
        <vt:lpwstr>https://www.naa.gov.au/information-management/records-authorities/types-records-authorities/general-records-authority-33</vt:lpwstr>
      </vt:variant>
      <vt:variant>
        <vt:lpwstr/>
      </vt:variant>
      <vt:variant>
        <vt:i4>3538978</vt:i4>
      </vt:variant>
      <vt:variant>
        <vt:i4>936</vt:i4>
      </vt:variant>
      <vt:variant>
        <vt:i4>0</vt:i4>
      </vt:variant>
      <vt:variant>
        <vt:i4>5</vt:i4>
      </vt:variant>
      <vt:variant>
        <vt:lpwstr>https://www.naa.gov.au/sites/default/files/2019-12/agency-ra-2009-00179260.pdf</vt:lpwstr>
      </vt:variant>
      <vt:variant>
        <vt:lpwstr/>
      </vt:variant>
      <vt:variant>
        <vt:i4>3407909</vt:i4>
      </vt:variant>
      <vt:variant>
        <vt:i4>933</vt:i4>
      </vt:variant>
      <vt:variant>
        <vt:i4>0</vt:i4>
      </vt:variant>
      <vt:variant>
        <vt:i4>5</vt:i4>
      </vt:variant>
      <vt:variant>
        <vt:lpwstr>https://www.naa.gov.au/sites/default/files/2019-12/agency-ra-2003-00330307.pdf</vt:lpwstr>
      </vt:variant>
      <vt:variant>
        <vt:lpwstr/>
      </vt:variant>
      <vt:variant>
        <vt:i4>655423</vt:i4>
      </vt:variant>
      <vt:variant>
        <vt:i4>927</vt:i4>
      </vt:variant>
      <vt:variant>
        <vt:i4>0</vt:i4>
      </vt:variant>
      <vt:variant>
        <vt:i4>5</vt:i4>
      </vt:variant>
      <vt:variant>
        <vt:lpwstr/>
      </vt:variant>
      <vt:variant>
        <vt:lpwstr>_Chapter_6:_Privacy</vt:lpwstr>
      </vt:variant>
      <vt:variant>
        <vt:i4>655423</vt:i4>
      </vt:variant>
      <vt:variant>
        <vt:i4>924</vt:i4>
      </vt:variant>
      <vt:variant>
        <vt:i4>0</vt:i4>
      </vt:variant>
      <vt:variant>
        <vt:i4>5</vt:i4>
      </vt:variant>
      <vt:variant>
        <vt:lpwstr/>
      </vt:variant>
      <vt:variant>
        <vt:lpwstr>_Chapter_6:_Privacy</vt:lpwstr>
      </vt:variant>
      <vt:variant>
        <vt:i4>3670049</vt:i4>
      </vt:variant>
      <vt:variant>
        <vt:i4>921</vt:i4>
      </vt:variant>
      <vt:variant>
        <vt:i4>0</vt:i4>
      </vt:variant>
      <vt:variant>
        <vt:i4>5</vt:i4>
      </vt:variant>
      <vt:variant>
        <vt:lpwstr>https://www.dewr.gov.au/right-fit-risk-cyber-security-accreditation</vt:lpwstr>
      </vt:variant>
      <vt:variant>
        <vt:lpwstr/>
      </vt:variant>
      <vt:variant>
        <vt:i4>8061034</vt:i4>
      </vt:variant>
      <vt:variant>
        <vt:i4>918</vt:i4>
      </vt:variant>
      <vt:variant>
        <vt:i4>0</vt:i4>
      </vt:variant>
      <vt:variant>
        <vt:i4>5</vt:i4>
      </vt:variant>
      <vt:variant>
        <vt:lpwstr>https://www.legislation.gov.au/C2004A00580</vt:lpwstr>
      </vt:variant>
      <vt:variant>
        <vt:lpwstr/>
      </vt:variant>
      <vt:variant>
        <vt:i4>4391002</vt:i4>
      </vt:variant>
      <vt:variant>
        <vt:i4>915</vt:i4>
      </vt:variant>
      <vt:variant>
        <vt:i4>0</vt:i4>
      </vt:variant>
      <vt:variant>
        <vt:i4>5</vt:i4>
      </vt:variant>
      <vt:variant>
        <vt:lpwstr>http://www.oaic.gov.au/freedom-of-information/the-foi-act</vt:lpwstr>
      </vt:variant>
      <vt:variant>
        <vt:lpwstr/>
      </vt:variant>
      <vt:variant>
        <vt:i4>5177418</vt:i4>
      </vt:variant>
      <vt:variant>
        <vt:i4>912</vt:i4>
      </vt:variant>
      <vt:variant>
        <vt:i4>0</vt:i4>
      </vt:variant>
      <vt:variant>
        <vt:i4>5</vt:i4>
      </vt:variant>
      <vt:variant>
        <vt:lpwstr>https://www.naa.gov.au/information-management</vt:lpwstr>
      </vt:variant>
      <vt:variant>
        <vt:lpwstr/>
      </vt:variant>
      <vt:variant>
        <vt:i4>2555957</vt:i4>
      </vt:variant>
      <vt:variant>
        <vt:i4>909</vt:i4>
      </vt:variant>
      <vt:variant>
        <vt:i4>0</vt:i4>
      </vt:variant>
      <vt:variant>
        <vt:i4>5</vt:i4>
      </vt:variant>
      <vt:variant>
        <vt:lpwstr>https://ecsnaccess.gov.au/ProviderPortal/DES6/IT-Security-Access/Pages/default.aspx</vt:lpwstr>
      </vt:variant>
      <vt:variant>
        <vt:lpwstr/>
      </vt:variant>
      <vt:variant>
        <vt:i4>6553645</vt:i4>
      </vt:variant>
      <vt:variant>
        <vt:i4>906</vt:i4>
      </vt:variant>
      <vt:variant>
        <vt:i4>0</vt:i4>
      </vt:variant>
      <vt:variant>
        <vt:i4>5</vt:i4>
      </vt:variant>
      <vt:variant>
        <vt:lpwstr>https://www.oaic.gov.au/privacy/guidance-and-advice/guide-to-securing-personal-information</vt:lpwstr>
      </vt:variant>
      <vt:variant>
        <vt:lpwstr/>
      </vt:variant>
      <vt:variant>
        <vt:i4>6684730</vt:i4>
      </vt:variant>
      <vt:variant>
        <vt:i4>903</vt:i4>
      </vt:variant>
      <vt:variant>
        <vt:i4>0</vt:i4>
      </vt:variant>
      <vt:variant>
        <vt:i4>5</vt:i4>
      </vt:variant>
      <vt:variant>
        <vt:lpwstr>https://www.oaic.gov.au/privacy/australian-privacy-principles-guidelines/chapter-11-app-11-security-of-personal-information</vt:lpwstr>
      </vt:variant>
      <vt:variant>
        <vt:lpwstr/>
      </vt:variant>
      <vt:variant>
        <vt:i4>3014707</vt:i4>
      </vt:variant>
      <vt:variant>
        <vt:i4>900</vt:i4>
      </vt:variant>
      <vt:variant>
        <vt:i4>0</vt:i4>
      </vt:variant>
      <vt:variant>
        <vt:i4>5</vt:i4>
      </vt:variant>
      <vt:variant>
        <vt:lpwstr>https://www.legislation.gov.au/C2004A03712/latest/text</vt:lpwstr>
      </vt:variant>
      <vt:variant>
        <vt:lpwstr/>
      </vt:variant>
      <vt:variant>
        <vt:i4>2949155</vt:i4>
      </vt:variant>
      <vt:variant>
        <vt:i4>897</vt:i4>
      </vt:variant>
      <vt:variant>
        <vt:i4>0</vt:i4>
      </vt:variant>
      <vt:variant>
        <vt:i4>5</vt:i4>
      </vt:variant>
      <vt:variant>
        <vt:lpwstr>http://www.ag.gov.au/rights-and-protections/publications/electronic-transactions-act-1999-information-sheet</vt:lpwstr>
      </vt:variant>
      <vt:variant>
        <vt:lpwstr/>
      </vt:variant>
      <vt:variant>
        <vt:i4>5767184</vt:i4>
      </vt:variant>
      <vt:variant>
        <vt:i4>894</vt:i4>
      </vt:variant>
      <vt:variant>
        <vt:i4>0</vt:i4>
      </vt:variant>
      <vt:variant>
        <vt:i4>5</vt:i4>
      </vt:variant>
      <vt:variant>
        <vt:lpwstr>https://www.naa.gov.au/information-management/records-authorities/types-records-authorities/general-records-authority-40</vt:lpwstr>
      </vt:variant>
      <vt:variant>
        <vt:lpwstr/>
      </vt:variant>
      <vt:variant>
        <vt:i4>3735594</vt:i4>
      </vt:variant>
      <vt:variant>
        <vt:i4>891</vt:i4>
      </vt:variant>
      <vt:variant>
        <vt:i4>0</vt:i4>
      </vt:variant>
      <vt:variant>
        <vt:i4>5</vt:i4>
      </vt:variant>
      <vt:variant>
        <vt:lpwstr>http://www.naa.gov.au/information-management/storing-and-preserving-information/preserving-information</vt:lpwstr>
      </vt:variant>
      <vt:variant>
        <vt:lpwstr/>
      </vt:variant>
      <vt:variant>
        <vt:i4>6553645</vt:i4>
      </vt:variant>
      <vt:variant>
        <vt:i4>888</vt:i4>
      </vt:variant>
      <vt:variant>
        <vt:i4>0</vt:i4>
      </vt:variant>
      <vt:variant>
        <vt:i4>5</vt:i4>
      </vt:variant>
      <vt:variant>
        <vt:lpwstr>https://www.oaic.gov.au/privacy/guidance-and-advice/guide-to-securing-personal-information</vt:lpwstr>
      </vt:variant>
      <vt:variant>
        <vt:lpwstr/>
      </vt:variant>
      <vt:variant>
        <vt:i4>5963799</vt:i4>
      </vt:variant>
      <vt:variant>
        <vt:i4>885</vt:i4>
      </vt:variant>
      <vt:variant>
        <vt:i4>0</vt:i4>
      </vt:variant>
      <vt:variant>
        <vt:i4>5</vt:i4>
      </vt:variant>
      <vt:variant>
        <vt:lpwstr>https://www.naa.gov.au/information-management/records-authorities/types-records-authorities/general-records-authority-33</vt:lpwstr>
      </vt:variant>
      <vt:variant>
        <vt:lpwstr/>
      </vt:variant>
      <vt:variant>
        <vt:i4>6815782</vt:i4>
      </vt:variant>
      <vt:variant>
        <vt:i4>882</vt:i4>
      </vt:variant>
      <vt:variant>
        <vt:i4>0</vt:i4>
      </vt:variant>
      <vt:variant>
        <vt:i4>5</vt:i4>
      </vt:variant>
      <vt:variant>
        <vt:lpwstr>https://www.naa.gov.au/information-management/records-authorities/types-records-authorities/general-records-authority-31-introduction-0</vt:lpwstr>
      </vt:variant>
      <vt:variant>
        <vt:lpwstr/>
      </vt:variant>
      <vt:variant>
        <vt:i4>3538978</vt:i4>
      </vt:variant>
      <vt:variant>
        <vt:i4>879</vt:i4>
      </vt:variant>
      <vt:variant>
        <vt:i4>0</vt:i4>
      </vt:variant>
      <vt:variant>
        <vt:i4>5</vt:i4>
      </vt:variant>
      <vt:variant>
        <vt:lpwstr>https://www.naa.gov.au/sites/default/files/2019-12/agency-ra-2009-00179260.pdf</vt:lpwstr>
      </vt:variant>
      <vt:variant>
        <vt:lpwstr/>
      </vt:variant>
      <vt:variant>
        <vt:i4>3407909</vt:i4>
      </vt:variant>
      <vt:variant>
        <vt:i4>876</vt:i4>
      </vt:variant>
      <vt:variant>
        <vt:i4>0</vt:i4>
      </vt:variant>
      <vt:variant>
        <vt:i4>5</vt:i4>
      </vt:variant>
      <vt:variant>
        <vt:lpwstr>https://www.naa.gov.au/sites/default/files/2019-12/agency-ra-2003-00330307.pdf</vt:lpwstr>
      </vt:variant>
      <vt:variant>
        <vt:lpwstr/>
      </vt:variant>
      <vt:variant>
        <vt:i4>2293812</vt:i4>
      </vt:variant>
      <vt:variant>
        <vt:i4>873</vt:i4>
      </vt:variant>
      <vt:variant>
        <vt:i4>0</vt:i4>
      </vt:variant>
      <vt:variant>
        <vt:i4>5</vt:i4>
      </vt:variant>
      <vt:variant>
        <vt:lpwstr>https://ecsnaccess.gov.au/ProviderPortal/DES6/Guidelines/Pages/Records-Management-Instructions.aspx</vt:lpwstr>
      </vt:variant>
      <vt:variant>
        <vt:lpwstr/>
      </vt:variant>
      <vt:variant>
        <vt:i4>393296</vt:i4>
      </vt:variant>
      <vt:variant>
        <vt:i4>870</vt:i4>
      </vt:variant>
      <vt:variant>
        <vt:i4>0</vt:i4>
      </vt:variant>
      <vt:variant>
        <vt:i4>5</vt:i4>
      </vt:variant>
      <vt:variant>
        <vt:lpwstr>http://www.dss.gov.au/iea</vt:lpwstr>
      </vt:variant>
      <vt:variant>
        <vt:lpwstr/>
      </vt:variant>
      <vt:variant>
        <vt:i4>6684714</vt:i4>
      </vt:variant>
      <vt:variant>
        <vt:i4>867</vt:i4>
      </vt:variant>
      <vt:variant>
        <vt:i4>0</vt:i4>
      </vt:variant>
      <vt:variant>
        <vt:i4>5</vt:i4>
      </vt:variant>
      <vt:variant>
        <vt:lpwstr>https://ecsnaccess.gov.au/ProviderPortal/DES6/Performance-Framework/Pages/default.aspx</vt:lpwstr>
      </vt:variant>
      <vt:variant>
        <vt:lpwstr/>
      </vt:variant>
      <vt:variant>
        <vt:i4>3407950</vt:i4>
      </vt:variant>
      <vt:variant>
        <vt:i4>864</vt:i4>
      </vt:variant>
      <vt:variant>
        <vt:i4>0</vt:i4>
      </vt:variant>
      <vt:variant>
        <vt:i4>5</vt:i4>
      </vt:variant>
      <vt:variant>
        <vt:lpwstr>mailto:complaints@dss.gov.au</vt:lpwstr>
      </vt:variant>
      <vt:variant>
        <vt:lpwstr/>
      </vt:variant>
      <vt:variant>
        <vt:i4>2293795</vt:i4>
      </vt:variant>
      <vt:variant>
        <vt:i4>861</vt:i4>
      </vt:variant>
      <vt:variant>
        <vt:i4>0</vt:i4>
      </vt:variant>
      <vt:variant>
        <vt:i4>5</vt:i4>
      </vt:variant>
      <vt:variant>
        <vt:lpwstr>https://www.dss.gov.au/contact-us/making-complaint/complaints-form</vt:lpwstr>
      </vt:variant>
      <vt:variant>
        <vt:lpwstr/>
      </vt:variant>
      <vt:variant>
        <vt:i4>3407950</vt:i4>
      </vt:variant>
      <vt:variant>
        <vt:i4>858</vt:i4>
      </vt:variant>
      <vt:variant>
        <vt:i4>0</vt:i4>
      </vt:variant>
      <vt:variant>
        <vt:i4>5</vt:i4>
      </vt:variant>
      <vt:variant>
        <vt:lpwstr>mailto:complaints@dss.gov.au</vt:lpwstr>
      </vt:variant>
      <vt:variant>
        <vt:lpwstr/>
      </vt:variant>
      <vt:variant>
        <vt:i4>2293795</vt:i4>
      </vt:variant>
      <vt:variant>
        <vt:i4>855</vt:i4>
      </vt:variant>
      <vt:variant>
        <vt:i4>0</vt:i4>
      </vt:variant>
      <vt:variant>
        <vt:i4>5</vt:i4>
      </vt:variant>
      <vt:variant>
        <vt:lpwstr>https://www.dss.gov.au/contact-us/making-complaint/complaints-form</vt:lpwstr>
      </vt:variant>
      <vt:variant>
        <vt:lpwstr/>
      </vt:variant>
      <vt:variant>
        <vt:i4>1179657</vt:i4>
      </vt:variant>
      <vt:variant>
        <vt:i4>852</vt:i4>
      </vt:variant>
      <vt:variant>
        <vt:i4>0</vt:i4>
      </vt:variant>
      <vt:variant>
        <vt:i4>5</vt:i4>
      </vt:variant>
      <vt:variant>
        <vt:lpwstr>https://childsafe.humanrights.gov.au/national-principles</vt:lpwstr>
      </vt:variant>
      <vt:variant>
        <vt:lpwstr/>
      </vt:variant>
      <vt:variant>
        <vt:i4>4259907</vt:i4>
      </vt:variant>
      <vt:variant>
        <vt:i4>849</vt:i4>
      </vt:variant>
      <vt:variant>
        <vt:i4>0</vt:i4>
      </vt:variant>
      <vt:variant>
        <vt:i4>5</vt:i4>
      </vt:variant>
      <vt:variant>
        <vt:lpwstr>https://childsafe.humanrights.gov.au/</vt:lpwstr>
      </vt:variant>
      <vt:variant>
        <vt:lpwstr/>
      </vt:variant>
      <vt:variant>
        <vt:i4>3866745</vt:i4>
      </vt:variant>
      <vt:variant>
        <vt:i4>846</vt:i4>
      </vt:variant>
      <vt:variant>
        <vt:i4>0</vt:i4>
      </vt:variant>
      <vt:variant>
        <vt:i4>5</vt:i4>
      </vt:variant>
      <vt:variant>
        <vt:lpwstr>https://childsafe.humanrights.gov.au/national-principles/about-national-principles</vt:lpwstr>
      </vt:variant>
      <vt:variant>
        <vt:lpwstr/>
      </vt:variant>
      <vt:variant>
        <vt:i4>4325444</vt:i4>
      </vt:variant>
      <vt:variant>
        <vt:i4>843</vt:i4>
      </vt:variant>
      <vt:variant>
        <vt:i4>0</vt:i4>
      </vt:variant>
      <vt:variant>
        <vt:i4>5</vt:i4>
      </vt:variant>
      <vt:variant>
        <vt:lpwstr>https://www.health.gov.au/resources/collections/national-standards-for-disability-services-resources</vt:lpwstr>
      </vt:variant>
      <vt:variant>
        <vt:lpwstr/>
      </vt:variant>
      <vt:variant>
        <vt:i4>5767232</vt:i4>
      </vt:variant>
      <vt:variant>
        <vt:i4>840</vt:i4>
      </vt:variant>
      <vt:variant>
        <vt:i4>0</vt:i4>
      </vt:variant>
      <vt:variant>
        <vt:i4>5</vt:i4>
      </vt:variant>
      <vt:variant>
        <vt:lpwstr>https://ecsnaccess.gov.au/ProviderPortal/DES6/Guidelines/Pages/Provider-Servicing-Standards.aspx</vt:lpwstr>
      </vt:variant>
      <vt:variant>
        <vt:lpwstr/>
      </vt:variant>
      <vt:variant>
        <vt:i4>7864442</vt:i4>
      </vt:variant>
      <vt:variant>
        <vt:i4>837</vt:i4>
      </vt:variant>
      <vt:variant>
        <vt:i4>0</vt:i4>
      </vt:variant>
      <vt:variant>
        <vt:i4>5</vt:i4>
      </vt:variant>
      <vt:variant>
        <vt:lpwstr>https://www.health.gov.au/resources/publications/national-standards-for-disability-services-self-assessment-worksheets</vt:lpwstr>
      </vt:variant>
      <vt:variant>
        <vt:lpwstr/>
      </vt:variant>
      <vt:variant>
        <vt:i4>5767232</vt:i4>
      </vt:variant>
      <vt:variant>
        <vt:i4>834</vt:i4>
      </vt:variant>
      <vt:variant>
        <vt:i4>0</vt:i4>
      </vt:variant>
      <vt:variant>
        <vt:i4>5</vt:i4>
      </vt:variant>
      <vt:variant>
        <vt:lpwstr>https://ecsnaccess.gov.au/ProviderPortal/DES6/Guidelines/Pages/Provider-Servicing-Standards.aspx</vt:lpwstr>
      </vt:variant>
      <vt:variant>
        <vt:lpwstr/>
      </vt:variant>
      <vt:variant>
        <vt:i4>3014714</vt:i4>
      </vt:variant>
      <vt:variant>
        <vt:i4>828</vt:i4>
      </vt:variant>
      <vt:variant>
        <vt:i4>0</vt:i4>
      </vt:variant>
      <vt:variant>
        <vt:i4>5</vt:i4>
      </vt:variant>
      <vt:variant>
        <vt:lpwstr>https://www.legislation.gov.au/F2023L01723/asmade/text</vt:lpwstr>
      </vt:variant>
      <vt:variant>
        <vt:lpwstr/>
      </vt:variant>
      <vt:variant>
        <vt:i4>6488104</vt:i4>
      </vt:variant>
      <vt:variant>
        <vt:i4>825</vt:i4>
      </vt:variant>
      <vt:variant>
        <vt:i4>0</vt:i4>
      </vt:variant>
      <vt:variant>
        <vt:i4>5</vt:i4>
      </vt:variant>
      <vt:variant>
        <vt:lpwstr>https://www.health.gov.au/resources/publications/national-standards-for-disability-services</vt:lpwstr>
      </vt:variant>
      <vt:variant>
        <vt:lpwstr/>
      </vt:variant>
      <vt:variant>
        <vt:i4>5767232</vt:i4>
      </vt:variant>
      <vt:variant>
        <vt:i4>822</vt:i4>
      </vt:variant>
      <vt:variant>
        <vt:i4>0</vt:i4>
      </vt:variant>
      <vt:variant>
        <vt:i4>5</vt:i4>
      </vt:variant>
      <vt:variant>
        <vt:lpwstr>https://ecsnaccess.gov.au/ProviderPortal/DES6/Guidelines/Pages/Provider-Servicing-Standards.aspx</vt:lpwstr>
      </vt:variant>
      <vt:variant>
        <vt:lpwstr/>
      </vt:variant>
      <vt:variant>
        <vt:i4>2490421</vt:i4>
      </vt:variant>
      <vt:variant>
        <vt:i4>819</vt:i4>
      </vt:variant>
      <vt:variant>
        <vt:i4>0</vt:i4>
      </vt:variant>
      <vt:variant>
        <vt:i4>5</vt:i4>
      </vt:variant>
      <vt:variant>
        <vt:lpwstr>https://www.health.gov.au/topics/disability-and-carers/empowering/dsi-act/providers</vt:lpwstr>
      </vt:variant>
      <vt:variant>
        <vt:lpwstr/>
      </vt:variant>
      <vt:variant>
        <vt:i4>2293795</vt:i4>
      </vt:variant>
      <vt:variant>
        <vt:i4>816</vt:i4>
      </vt:variant>
      <vt:variant>
        <vt:i4>0</vt:i4>
      </vt:variant>
      <vt:variant>
        <vt:i4>5</vt:i4>
      </vt:variant>
      <vt:variant>
        <vt:lpwstr>https://www.dss.gov.au/contact-us/making-complaint/complaints-form</vt:lpwstr>
      </vt:variant>
      <vt:variant>
        <vt:lpwstr/>
      </vt:variant>
      <vt:variant>
        <vt:i4>7864442</vt:i4>
      </vt:variant>
      <vt:variant>
        <vt:i4>813</vt:i4>
      </vt:variant>
      <vt:variant>
        <vt:i4>0</vt:i4>
      </vt:variant>
      <vt:variant>
        <vt:i4>5</vt:i4>
      </vt:variant>
      <vt:variant>
        <vt:lpwstr>https://www.health.gov.au/resources/publications/national-standards-for-disability-services-self-assessment-worksheets</vt:lpwstr>
      </vt:variant>
      <vt:variant>
        <vt:lpwstr/>
      </vt:variant>
      <vt:variant>
        <vt:i4>3014714</vt:i4>
      </vt:variant>
      <vt:variant>
        <vt:i4>810</vt:i4>
      </vt:variant>
      <vt:variant>
        <vt:i4>0</vt:i4>
      </vt:variant>
      <vt:variant>
        <vt:i4>5</vt:i4>
      </vt:variant>
      <vt:variant>
        <vt:lpwstr>https://www.legislation.gov.au/F2023L01723/asmade/text</vt:lpwstr>
      </vt:variant>
      <vt:variant>
        <vt:lpwstr/>
      </vt:variant>
      <vt:variant>
        <vt:i4>6488104</vt:i4>
      </vt:variant>
      <vt:variant>
        <vt:i4>807</vt:i4>
      </vt:variant>
      <vt:variant>
        <vt:i4>0</vt:i4>
      </vt:variant>
      <vt:variant>
        <vt:i4>5</vt:i4>
      </vt:variant>
      <vt:variant>
        <vt:lpwstr>https://www.health.gov.au/resources/publications/national-standards-for-disability-services</vt:lpwstr>
      </vt:variant>
      <vt:variant>
        <vt:lpwstr/>
      </vt:variant>
      <vt:variant>
        <vt:i4>2490421</vt:i4>
      </vt:variant>
      <vt:variant>
        <vt:i4>804</vt:i4>
      </vt:variant>
      <vt:variant>
        <vt:i4>0</vt:i4>
      </vt:variant>
      <vt:variant>
        <vt:i4>5</vt:i4>
      </vt:variant>
      <vt:variant>
        <vt:lpwstr>https://www.health.gov.au/topics/disability-and-carers/empowering/dsi-act/providers</vt:lpwstr>
      </vt:variant>
      <vt:variant>
        <vt:lpwstr/>
      </vt:variant>
      <vt:variant>
        <vt:i4>5767232</vt:i4>
      </vt:variant>
      <vt:variant>
        <vt:i4>801</vt:i4>
      </vt:variant>
      <vt:variant>
        <vt:i4>0</vt:i4>
      </vt:variant>
      <vt:variant>
        <vt:i4>5</vt:i4>
      </vt:variant>
      <vt:variant>
        <vt:lpwstr>https://ecsnaccess.gov.au/ProviderPortal/DES6/Guidelines/Pages/Provider-Servicing-Standards.aspx</vt:lpwstr>
      </vt:variant>
      <vt:variant>
        <vt:lpwstr/>
      </vt:variant>
      <vt:variant>
        <vt:i4>6029437</vt:i4>
      </vt:variant>
      <vt:variant>
        <vt:i4>798</vt:i4>
      </vt:variant>
      <vt:variant>
        <vt:i4>0</vt:i4>
      </vt:variant>
      <vt:variant>
        <vt:i4>5</vt:i4>
      </vt:variant>
      <vt:variant>
        <vt:lpwstr>DeedsAdvice@dss.gov.au</vt:lpwstr>
      </vt:variant>
      <vt:variant>
        <vt:lpwstr/>
      </vt:variant>
      <vt:variant>
        <vt:i4>983041</vt:i4>
      </vt:variant>
      <vt:variant>
        <vt:i4>792</vt:i4>
      </vt:variant>
      <vt:variant>
        <vt:i4>0</vt:i4>
      </vt:variant>
      <vt:variant>
        <vt:i4>5</vt:i4>
      </vt:variant>
      <vt:variant>
        <vt:lpwstr>https://www.nema.gov.au/our-work/resilience/diem</vt:lpwstr>
      </vt:variant>
      <vt:variant>
        <vt:lpwstr/>
      </vt:variant>
      <vt:variant>
        <vt:i4>5505035</vt:i4>
      </vt:variant>
      <vt:variant>
        <vt:i4>789</vt:i4>
      </vt:variant>
      <vt:variant>
        <vt:i4>0</vt:i4>
      </vt:variant>
      <vt:variant>
        <vt:i4>5</vt:i4>
      </vt:variant>
      <vt:variant>
        <vt:lpwstr>https://www.disabilitygateway.gov.au/ads</vt:lpwstr>
      </vt:variant>
      <vt:variant>
        <vt:lpwstr/>
      </vt:variant>
      <vt:variant>
        <vt:i4>7143524</vt:i4>
      </vt:variant>
      <vt:variant>
        <vt:i4>786</vt:i4>
      </vt:variant>
      <vt:variant>
        <vt:i4>0</vt:i4>
      </vt:variant>
      <vt:variant>
        <vt:i4>5</vt:i4>
      </vt:variant>
      <vt:variant>
        <vt:lpwstr>https://www.disabilitygateway.gov.au/document/3131</vt:lpwstr>
      </vt:variant>
      <vt:variant>
        <vt:lpwstr/>
      </vt:variant>
      <vt:variant>
        <vt:i4>6815841</vt:i4>
      </vt:variant>
      <vt:variant>
        <vt:i4>783</vt:i4>
      </vt:variant>
      <vt:variant>
        <vt:i4>0</vt:i4>
      </vt:variant>
      <vt:variant>
        <vt:i4>5</vt:i4>
      </vt:variant>
      <vt:variant>
        <vt:lpwstr>https://www.disabilitygateway.gov.au/document/11446</vt:lpwstr>
      </vt:variant>
      <vt:variant>
        <vt:lpwstr/>
      </vt:variant>
      <vt:variant>
        <vt:i4>6553701</vt:i4>
      </vt:variant>
      <vt:variant>
        <vt:i4>780</vt:i4>
      </vt:variant>
      <vt:variant>
        <vt:i4>0</vt:i4>
      </vt:variant>
      <vt:variant>
        <vt:i4>5</vt:i4>
      </vt:variant>
      <vt:variant>
        <vt:lpwstr>https://www.disabilitygateway.gov.au/document/9881</vt:lpwstr>
      </vt:variant>
      <vt:variant>
        <vt:lpwstr/>
      </vt:variant>
      <vt:variant>
        <vt:i4>2687083</vt:i4>
      </vt:variant>
      <vt:variant>
        <vt:i4>777</vt:i4>
      </vt:variant>
      <vt:variant>
        <vt:i4>0</vt:i4>
      </vt:variant>
      <vt:variant>
        <vt:i4>5</vt:i4>
      </vt:variant>
      <vt:variant>
        <vt:lpwstr>https://www.jobaccess.gov.au/i-am-a-service-provider/connecting-recruitment</vt:lpwstr>
      </vt:variant>
      <vt:variant>
        <vt:lpwstr/>
      </vt:variant>
      <vt:variant>
        <vt:i4>655369</vt:i4>
      </vt:variant>
      <vt:variant>
        <vt:i4>774</vt:i4>
      </vt:variant>
      <vt:variant>
        <vt:i4>0</vt:i4>
      </vt:variant>
      <vt:variant>
        <vt:i4>5</vt:i4>
      </vt:variant>
      <vt:variant>
        <vt:lpwstr>https://www.jobaccess.gov.au/i-am-an-employer/hire-someone-disability/help-recruit-and-hire-people/partnering-recruitment</vt:lpwstr>
      </vt:variant>
      <vt:variant>
        <vt:lpwstr/>
      </vt:variant>
      <vt:variant>
        <vt:i4>524301</vt:i4>
      </vt:variant>
      <vt:variant>
        <vt:i4>771</vt:i4>
      </vt:variant>
      <vt:variant>
        <vt:i4>0</vt:i4>
      </vt:variant>
      <vt:variant>
        <vt:i4>5</vt:i4>
      </vt:variant>
      <vt:variant>
        <vt:lpwstr>https://jobaccess2023prod.prod.acquia-sites.com/news</vt:lpwstr>
      </vt:variant>
      <vt:variant>
        <vt:lpwstr/>
      </vt:variant>
      <vt:variant>
        <vt:i4>5177370</vt:i4>
      </vt:variant>
      <vt:variant>
        <vt:i4>768</vt:i4>
      </vt:variant>
      <vt:variant>
        <vt:i4>0</vt:i4>
      </vt:variant>
      <vt:variant>
        <vt:i4>5</vt:i4>
      </vt:variant>
      <vt:variant>
        <vt:lpwstr>https://www.jobaccess.gov.au/register</vt:lpwstr>
      </vt:variant>
      <vt:variant>
        <vt:lpwstr/>
      </vt:variant>
      <vt:variant>
        <vt:i4>786502</vt:i4>
      </vt:variant>
      <vt:variant>
        <vt:i4>765</vt:i4>
      </vt:variant>
      <vt:variant>
        <vt:i4>0</vt:i4>
      </vt:variant>
      <vt:variant>
        <vt:i4>5</vt:i4>
      </vt:variant>
      <vt:variant>
        <vt:lpwstr>https://ecsnaccess.gov.au/ProviderPortal/DES6/Guidelines/Pages/Provider-Capability-and-Capacity.aspx</vt:lpwstr>
      </vt:variant>
      <vt:variant>
        <vt:lpwstr/>
      </vt:variant>
      <vt:variant>
        <vt:i4>7143450</vt:i4>
      </vt:variant>
      <vt:variant>
        <vt:i4>762</vt:i4>
      </vt:variant>
      <vt:variant>
        <vt:i4>0</vt:i4>
      </vt:variant>
      <vt:variant>
        <vt:i4>5</vt:i4>
      </vt:variant>
      <vt:variant>
        <vt:lpwstr>mailto:media@dss.gov.au</vt:lpwstr>
      </vt:variant>
      <vt:variant>
        <vt:lpwstr/>
      </vt:variant>
      <vt:variant>
        <vt:i4>1835034</vt:i4>
      </vt:variant>
      <vt:variant>
        <vt:i4>759</vt:i4>
      </vt:variant>
      <vt:variant>
        <vt:i4>0</vt:i4>
      </vt:variant>
      <vt:variant>
        <vt:i4>5</vt:i4>
      </vt:variant>
      <vt:variant>
        <vt:lpwstr>https://www.nacc.gov.au/reporting-and-investigating-corruption/how-to-make-report</vt:lpwstr>
      </vt:variant>
      <vt:variant>
        <vt:lpwstr/>
      </vt:variant>
      <vt:variant>
        <vt:i4>6684689</vt:i4>
      </vt:variant>
      <vt:variant>
        <vt:i4>756</vt:i4>
      </vt:variant>
      <vt:variant>
        <vt:i4>0</vt:i4>
      </vt:variant>
      <vt:variant>
        <vt:i4>5</vt:i4>
      </vt:variant>
      <vt:variant>
        <vt:lpwstr>mailto:fraud@dss.gov.au</vt:lpwstr>
      </vt:variant>
      <vt:variant>
        <vt:lpwstr/>
      </vt:variant>
      <vt:variant>
        <vt:i4>6619197</vt:i4>
      </vt:variant>
      <vt:variant>
        <vt:i4>753</vt:i4>
      </vt:variant>
      <vt:variant>
        <vt:i4>0</vt:i4>
      </vt:variant>
      <vt:variant>
        <vt:i4>5</vt:i4>
      </vt:variant>
      <vt:variant>
        <vt:lpwstr>https://www.counterfraud.gov.au/library/framework-2024</vt:lpwstr>
      </vt:variant>
      <vt:variant>
        <vt:lpwstr/>
      </vt:variant>
      <vt:variant>
        <vt:i4>7143524</vt:i4>
      </vt:variant>
      <vt:variant>
        <vt:i4>747</vt:i4>
      </vt:variant>
      <vt:variant>
        <vt:i4>0</vt:i4>
      </vt:variant>
      <vt:variant>
        <vt:i4>5</vt:i4>
      </vt:variant>
      <vt:variant>
        <vt:lpwstr>https://ecsnaccess.gov.au/ProviderPortal/DES6/Documents/Current/Inclusive-Employment-Australia-Brand-Guidelines.pdf</vt:lpwstr>
      </vt:variant>
      <vt:variant>
        <vt:lpwstr/>
      </vt:variant>
      <vt:variant>
        <vt:i4>6619197</vt:i4>
      </vt:variant>
      <vt:variant>
        <vt:i4>744</vt:i4>
      </vt:variant>
      <vt:variant>
        <vt:i4>0</vt:i4>
      </vt:variant>
      <vt:variant>
        <vt:i4>5</vt:i4>
      </vt:variant>
      <vt:variant>
        <vt:lpwstr>https://www.counterfraud.gov.au/library/framework-2024</vt:lpwstr>
      </vt:variant>
      <vt:variant>
        <vt:lpwstr/>
      </vt:variant>
      <vt:variant>
        <vt:i4>7143524</vt:i4>
      </vt:variant>
      <vt:variant>
        <vt:i4>741</vt:i4>
      </vt:variant>
      <vt:variant>
        <vt:i4>0</vt:i4>
      </vt:variant>
      <vt:variant>
        <vt:i4>5</vt:i4>
      </vt:variant>
      <vt:variant>
        <vt:lpwstr>https://ecsnaccess.gov.au/ProviderPortal/DES6/Documents/Current/Inclusive-Employment-Australia-Brand-Guidelines.pdf</vt:lpwstr>
      </vt:variant>
      <vt:variant>
        <vt:lpwstr/>
      </vt:variant>
      <vt:variant>
        <vt:i4>5505028</vt:i4>
      </vt:variant>
      <vt:variant>
        <vt:i4>738</vt:i4>
      </vt:variant>
      <vt:variant>
        <vt:i4>0</vt:i4>
      </vt:variant>
      <vt:variant>
        <vt:i4>5</vt:i4>
      </vt:variant>
      <vt:variant>
        <vt:lpwstr>https://ecsnaccess.gov.au/ProviderPortal/DES6/Guidelines/Pages/Operational-Requirements.aspx</vt:lpwstr>
      </vt:variant>
      <vt:variant>
        <vt:lpwstr/>
      </vt:variant>
      <vt:variant>
        <vt:i4>2752570</vt:i4>
      </vt:variant>
      <vt:variant>
        <vt:i4>735</vt:i4>
      </vt:variant>
      <vt:variant>
        <vt:i4>0</vt:i4>
      </vt:variant>
      <vt:variant>
        <vt:i4>5</vt:i4>
      </vt:variant>
      <vt:variant>
        <vt:lpwstr>https://www.legislation.gov.au/C2004A02796/latest/text</vt:lpwstr>
      </vt:variant>
      <vt:variant>
        <vt:lpwstr/>
      </vt:variant>
      <vt:variant>
        <vt:i4>3014707</vt:i4>
      </vt:variant>
      <vt:variant>
        <vt:i4>732</vt:i4>
      </vt:variant>
      <vt:variant>
        <vt:i4>0</vt:i4>
      </vt:variant>
      <vt:variant>
        <vt:i4>5</vt:i4>
      </vt:variant>
      <vt:variant>
        <vt:lpwstr>https://www.legislation.gov.au/C2004A03712/latest/text</vt:lpwstr>
      </vt:variant>
      <vt:variant>
        <vt:lpwstr/>
      </vt:variant>
      <vt:variant>
        <vt:i4>4391002</vt:i4>
      </vt:variant>
      <vt:variant>
        <vt:i4>729</vt:i4>
      </vt:variant>
      <vt:variant>
        <vt:i4>0</vt:i4>
      </vt:variant>
      <vt:variant>
        <vt:i4>5</vt:i4>
      </vt:variant>
      <vt:variant>
        <vt:lpwstr>http://www.oaic.gov.au/freedom-of-information/the-foi-act</vt:lpwstr>
      </vt:variant>
      <vt:variant>
        <vt:lpwstr/>
      </vt:variant>
      <vt:variant>
        <vt:i4>6488104</vt:i4>
      </vt:variant>
      <vt:variant>
        <vt:i4>726</vt:i4>
      </vt:variant>
      <vt:variant>
        <vt:i4>0</vt:i4>
      </vt:variant>
      <vt:variant>
        <vt:i4>5</vt:i4>
      </vt:variant>
      <vt:variant>
        <vt:lpwstr>https://www.health.gov.au/resources/publications/national-standards-for-disability-services</vt:lpwstr>
      </vt:variant>
      <vt:variant>
        <vt:lpwstr/>
      </vt:variant>
      <vt:variant>
        <vt:i4>2687028</vt:i4>
      </vt:variant>
      <vt:variant>
        <vt:i4>723</vt:i4>
      </vt:variant>
      <vt:variant>
        <vt:i4>0</vt:i4>
      </vt:variant>
      <vt:variant>
        <vt:i4>5</vt:i4>
      </vt:variant>
      <vt:variant>
        <vt:lpwstr>https://www.legislation.gov.au/C2023A00107/asmade/text</vt:lpwstr>
      </vt:variant>
      <vt:variant>
        <vt:lpwstr/>
      </vt:variant>
      <vt:variant>
        <vt:i4>1376314</vt:i4>
      </vt:variant>
      <vt:variant>
        <vt:i4>716</vt:i4>
      </vt:variant>
      <vt:variant>
        <vt:i4>0</vt:i4>
      </vt:variant>
      <vt:variant>
        <vt:i4>5</vt:i4>
      </vt:variant>
      <vt:variant>
        <vt:lpwstr/>
      </vt:variant>
      <vt:variant>
        <vt:lpwstr>_Toc239420354</vt:lpwstr>
      </vt:variant>
      <vt:variant>
        <vt:i4>1376314</vt:i4>
      </vt:variant>
      <vt:variant>
        <vt:i4>710</vt:i4>
      </vt:variant>
      <vt:variant>
        <vt:i4>0</vt:i4>
      </vt:variant>
      <vt:variant>
        <vt:i4>5</vt:i4>
      </vt:variant>
      <vt:variant>
        <vt:lpwstr/>
      </vt:variant>
      <vt:variant>
        <vt:lpwstr>_Toc239420353</vt:lpwstr>
      </vt:variant>
      <vt:variant>
        <vt:i4>1376314</vt:i4>
      </vt:variant>
      <vt:variant>
        <vt:i4>704</vt:i4>
      </vt:variant>
      <vt:variant>
        <vt:i4>0</vt:i4>
      </vt:variant>
      <vt:variant>
        <vt:i4>5</vt:i4>
      </vt:variant>
      <vt:variant>
        <vt:lpwstr/>
      </vt:variant>
      <vt:variant>
        <vt:lpwstr>_Toc239420352</vt:lpwstr>
      </vt:variant>
      <vt:variant>
        <vt:i4>1376314</vt:i4>
      </vt:variant>
      <vt:variant>
        <vt:i4>698</vt:i4>
      </vt:variant>
      <vt:variant>
        <vt:i4>0</vt:i4>
      </vt:variant>
      <vt:variant>
        <vt:i4>5</vt:i4>
      </vt:variant>
      <vt:variant>
        <vt:lpwstr/>
      </vt:variant>
      <vt:variant>
        <vt:lpwstr>_Toc239420351</vt:lpwstr>
      </vt:variant>
      <vt:variant>
        <vt:i4>1376314</vt:i4>
      </vt:variant>
      <vt:variant>
        <vt:i4>692</vt:i4>
      </vt:variant>
      <vt:variant>
        <vt:i4>0</vt:i4>
      </vt:variant>
      <vt:variant>
        <vt:i4>5</vt:i4>
      </vt:variant>
      <vt:variant>
        <vt:lpwstr/>
      </vt:variant>
      <vt:variant>
        <vt:lpwstr>_Toc239420350</vt:lpwstr>
      </vt:variant>
      <vt:variant>
        <vt:i4>1310778</vt:i4>
      </vt:variant>
      <vt:variant>
        <vt:i4>686</vt:i4>
      </vt:variant>
      <vt:variant>
        <vt:i4>0</vt:i4>
      </vt:variant>
      <vt:variant>
        <vt:i4>5</vt:i4>
      </vt:variant>
      <vt:variant>
        <vt:lpwstr/>
      </vt:variant>
      <vt:variant>
        <vt:lpwstr>_Toc239420349</vt:lpwstr>
      </vt:variant>
      <vt:variant>
        <vt:i4>1310778</vt:i4>
      </vt:variant>
      <vt:variant>
        <vt:i4>680</vt:i4>
      </vt:variant>
      <vt:variant>
        <vt:i4>0</vt:i4>
      </vt:variant>
      <vt:variant>
        <vt:i4>5</vt:i4>
      </vt:variant>
      <vt:variant>
        <vt:lpwstr/>
      </vt:variant>
      <vt:variant>
        <vt:lpwstr>_Toc239420348</vt:lpwstr>
      </vt:variant>
      <vt:variant>
        <vt:i4>1310778</vt:i4>
      </vt:variant>
      <vt:variant>
        <vt:i4>674</vt:i4>
      </vt:variant>
      <vt:variant>
        <vt:i4>0</vt:i4>
      </vt:variant>
      <vt:variant>
        <vt:i4>5</vt:i4>
      </vt:variant>
      <vt:variant>
        <vt:lpwstr/>
      </vt:variant>
      <vt:variant>
        <vt:lpwstr>_Toc239420347</vt:lpwstr>
      </vt:variant>
      <vt:variant>
        <vt:i4>1310778</vt:i4>
      </vt:variant>
      <vt:variant>
        <vt:i4>668</vt:i4>
      </vt:variant>
      <vt:variant>
        <vt:i4>0</vt:i4>
      </vt:variant>
      <vt:variant>
        <vt:i4>5</vt:i4>
      </vt:variant>
      <vt:variant>
        <vt:lpwstr/>
      </vt:variant>
      <vt:variant>
        <vt:lpwstr>_Toc239420346</vt:lpwstr>
      </vt:variant>
      <vt:variant>
        <vt:i4>1310778</vt:i4>
      </vt:variant>
      <vt:variant>
        <vt:i4>662</vt:i4>
      </vt:variant>
      <vt:variant>
        <vt:i4>0</vt:i4>
      </vt:variant>
      <vt:variant>
        <vt:i4>5</vt:i4>
      </vt:variant>
      <vt:variant>
        <vt:lpwstr/>
      </vt:variant>
      <vt:variant>
        <vt:lpwstr>_Toc239420345</vt:lpwstr>
      </vt:variant>
      <vt:variant>
        <vt:i4>1310778</vt:i4>
      </vt:variant>
      <vt:variant>
        <vt:i4>656</vt:i4>
      </vt:variant>
      <vt:variant>
        <vt:i4>0</vt:i4>
      </vt:variant>
      <vt:variant>
        <vt:i4>5</vt:i4>
      </vt:variant>
      <vt:variant>
        <vt:lpwstr/>
      </vt:variant>
      <vt:variant>
        <vt:lpwstr>_Toc239420344</vt:lpwstr>
      </vt:variant>
      <vt:variant>
        <vt:i4>1310778</vt:i4>
      </vt:variant>
      <vt:variant>
        <vt:i4>650</vt:i4>
      </vt:variant>
      <vt:variant>
        <vt:i4>0</vt:i4>
      </vt:variant>
      <vt:variant>
        <vt:i4>5</vt:i4>
      </vt:variant>
      <vt:variant>
        <vt:lpwstr/>
      </vt:variant>
      <vt:variant>
        <vt:lpwstr>_Toc239420343</vt:lpwstr>
      </vt:variant>
      <vt:variant>
        <vt:i4>1310778</vt:i4>
      </vt:variant>
      <vt:variant>
        <vt:i4>644</vt:i4>
      </vt:variant>
      <vt:variant>
        <vt:i4>0</vt:i4>
      </vt:variant>
      <vt:variant>
        <vt:i4>5</vt:i4>
      </vt:variant>
      <vt:variant>
        <vt:lpwstr/>
      </vt:variant>
      <vt:variant>
        <vt:lpwstr>_Toc239420342</vt:lpwstr>
      </vt:variant>
      <vt:variant>
        <vt:i4>1310778</vt:i4>
      </vt:variant>
      <vt:variant>
        <vt:i4>638</vt:i4>
      </vt:variant>
      <vt:variant>
        <vt:i4>0</vt:i4>
      </vt:variant>
      <vt:variant>
        <vt:i4>5</vt:i4>
      </vt:variant>
      <vt:variant>
        <vt:lpwstr/>
      </vt:variant>
      <vt:variant>
        <vt:lpwstr>_Toc239420341</vt:lpwstr>
      </vt:variant>
      <vt:variant>
        <vt:i4>1310778</vt:i4>
      </vt:variant>
      <vt:variant>
        <vt:i4>632</vt:i4>
      </vt:variant>
      <vt:variant>
        <vt:i4>0</vt:i4>
      </vt:variant>
      <vt:variant>
        <vt:i4>5</vt:i4>
      </vt:variant>
      <vt:variant>
        <vt:lpwstr/>
      </vt:variant>
      <vt:variant>
        <vt:lpwstr>_Toc239420340</vt:lpwstr>
      </vt:variant>
      <vt:variant>
        <vt:i4>1245242</vt:i4>
      </vt:variant>
      <vt:variant>
        <vt:i4>626</vt:i4>
      </vt:variant>
      <vt:variant>
        <vt:i4>0</vt:i4>
      </vt:variant>
      <vt:variant>
        <vt:i4>5</vt:i4>
      </vt:variant>
      <vt:variant>
        <vt:lpwstr/>
      </vt:variant>
      <vt:variant>
        <vt:lpwstr>_Toc239420339</vt:lpwstr>
      </vt:variant>
      <vt:variant>
        <vt:i4>1245242</vt:i4>
      </vt:variant>
      <vt:variant>
        <vt:i4>620</vt:i4>
      </vt:variant>
      <vt:variant>
        <vt:i4>0</vt:i4>
      </vt:variant>
      <vt:variant>
        <vt:i4>5</vt:i4>
      </vt:variant>
      <vt:variant>
        <vt:lpwstr/>
      </vt:variant>
      <vt:variant>
        <vt:lpwstr>_Toc239420338</vt:lpwstr>
      </vt:variant>
      <vt:variant>
        <vt:i4>1245242</vt:i4>
      </vt:variant>
      <vt:variant>
        <vt:i4>614</vt:i4>
      </vt:variant>
      <vt:variant>
        <vt:i4>0</vt:i4>
      </vt:variant>
      <vt:variant>
        <vt:i4>5</vt:i4>
      </vt:variant>
      <vt:variant>
        <vt:lpwstr/>
      </vt:variant>
      <vt:variant>
        <vt:lpwstr>_Toc239420337</vt:lpwstr>
      </vt:variant>
      <vt:variant>
        <vt:i4>1245242</vt:i4>
      </vt:variant>
      <vt:variant>
        <vt:i4>608</vt:i4>
      </vt:variant>
      <vt:variant>
        <vt:i4>0</vt:i4>
      </vt:variant>
      <vt:variant>
        <vt:i4>5</vt:i4>
      </vt:variant>
      <vt:variant>
        <vt:lpwstr/>
      </vt:variant>
      <vt:variant>
        <vt:lpwstr>_Toc239420336</vt:lpwstr>
      </vt:variant>
      <vt:variant>
        <vt:i4>1245242</vt:i4>
      </vt:variant>
      <vt:variant>
        <vt:i4>602</vt:i4>
      </vt:variant>
      <vt:variant>
        <vt:i4>0</vt:i4>
      </vt:variant>
      <vt:variant>
        <vt:i4>5</vt:i4>
      </vt:variant>
      <vt:variant>
        <vt:lpwstr/>
      </vt:variant>
      <vt:variant>
        <vt:lpwstr>_Toc239420335</vt:lpwstr>
      </vt:variant>
      <vt:variant>
        <vt:i4>1245242</vt:i4>
      </vt:variant>
      <vt:variant>
        <vt:i4>596</vt:i4>
      </vt:variant>
      <vt:variant>
        <vt:i4>0</vt:i4>
      </vt:variant>
      <vt:variant>
        <vt:i4>5</vt:i4>
      </vt:variant>
      <vt:variant>
        <vt:lpwstr/>
      </vt:variant>
      <vt:variant>
        <vt:lpwstr>_Toc239420334</vt:lpwstr>
      </vt:variant>
      <vt:variant>
        <vt:i4>1245242</vt:i4>
      </vt:variant>
      <vt:variant>
        <vt:i4>590</vt:i4>
      </vt:variant>
      <vt:variant>
        <vt:i4>0</vt:i4>
      </vt:variant>
      <vt:variant>
        <vt:i4>5</vt:i4>
      </vt:variant>
      <vt:variant>
        <vt:lpwstr/>
      </vt:variant>
      <vt:variant>
        <vt:lpwstr>_Toc239420333</vt:lpwstr>
      </vt:variant>
      <vt:variant>
        <vt:i4>1245242</vt:i4>
      </vt:variant>
      <vt:variant>
        <vt:i4>584</vt:i4>
      </vt:variant>
      <vt:variant>
        <vt:i4>0</vt:i4>
      </vt:variant>
      <vt:variant>
        <vt:i4>5</vt:i4>
      </vt:variant>
      <vt:variant>
        <vt:lpwstr/>
      </vt:variant>
      <vt:variant>
        <vt:lpwstr>_Toc239420332</vt:lpwstr>
      </vt:variant>
      <vt:variant>
        <vt:i4>1245242</vt:i4>
      </vt:variant>
      <vt:variant>
        <vt:i4>578</vt:i4>
      </vt:variant>
      <vt:variant>
        <vt:i4>0</vt:i4>
      </vt:variant>
      <vt:variant>
        <vt:i4>5</vt:i4>
      </vt:variant>
      <vt:variant>
        <vt:lpwstr/>
      </vt:variant>
      <vt:variant>
        <vt:lpwstr>_Toc239420331</vt:lpwstr>
      </vt:variant>
      <vt:variant>
        <vt:i4>1245242</vt:i4>
      </vt:variant>
      <vt:variant>
        <vt:i4>572</vt:i4>
      </vt:variant>
      <vt:variant>
        <vt:i4>0</vt:i4>
      </vt:variant>
      <vt:variant>
        <vt:i4>5</vt:i4>
      </vt:variant>
      <vt:variant>
        <vt:lpwstr/>
      </vt:variant>
      <vt:variant>
        <vt:lpwstr>_Toc239420330</vt:lpwstr>
      </vt:variant>
      <vt:variant>
        <vt:i4>1179706</vt:i4>
      </vt:variant>
      <vt:variant>
        <vt:i4>566</vt:i4>
      </vt:variant>
      <vt:variant>
        <vt:i4>0</vt:i4>
      </vt:variant>
      <vt:variant>
        <vt:i4>5</vt:i4>
      </vt:variant>
      <vt:variant>
        <vt:lpwstr/>
      </vt:variant>
      <vt:variant>
        <vt:lpwstr>_Toc239420329</vt:lpwstr>
      </vt:variant>
      <vt:variant>
        <vt:i4>1179706</vt:i4>
      </vt:variant>
      <vt:variant>
        <vt:i4>560</vt:i4>
      </vt:variant>
      <vt:variant>
        <vt:i4>0</vt:i4>
      </vt:variant>
      <vt:variant>
        <vt:i4>5</vt:i4>
      </vt:variant>
      <vt:variant>
        <vt:lpwstr/>
      </vt:variant>
      <vt:variant>
        <vt:lpwstr>_Toc239420328</vt:lpwstr>
      </vt:variant>
      <vt:variant>
        <vt:i4>1179706</vt:i4>
      </vt:variant>
      <vt:variant>
        <vt:i4>554</vt:i4>
      </vt:variant>
      <vt:variant>
        <vt:i4>0</vt:i4>
      </vt:variant>
      <vt:variant>
        <vt:i4>5</vt:i4>
      </vt:variant>
      <vt:variant>
        <vt:lpwstr/>
      </vt:variant>
      <vt:variant>
        <vt:lpwstr>_Toc239420327</vt:lpwstr>
      </vt:variant>
      <vt:variant>
        <vt:i4>1179706</vt:i4>
      </vt:variant>
      <vt:variant>
        <vt:i4>548</vt:i4>
      </vt:variant>
      <vt:variant>
        <vt:i4>0</vt:i4>
      </vt:variant>
      <vt:variant>
        <vt:i4>5</vt:i4>
      </vt:variant>
      <vt:variant>
        <vt:lpwstr/>
      </vt:variant>
      <vt:variant>
        <vt:lpwstr>_Toc239420326</vt:lpwstr>
      </vt:variant>
      <vt:variant>
        <vt:i4>1179706</vt:i4>
      </vt:variant>
      <vt:variant>
        <vt:i4>542</vt:i4>
      </vt:variant>
      <vt:variant>
        <vt:i4>0</vt:i4>
      </vt:variant>
      <vt:variant>
        <vt:i4>5</vt:i4>
      </vt:variant>
      <vt:variant>
        <vt:lpwstr/>
      </vt:variant>
      <vt:variant>
        <vt:lpwstr>_Toc239420325</vt:lpwstr>
      </vt:variant>
      <vt:variant>
        <vt:i4>1179706</vt:i4>
      </vt:variant>
      <vt:variant>
        <vt:i4>536</vt:i4>
      </vt:variant>
      <vt:variant>
        <vt:i4>0</vt:i4>
      </vt:variant>
      <vt:variant>
        <vt:i4>5</vt:i4>
      </vt:variant>
      <vt:variant>
        <vt:lpwstr/>
      </vt:variant>
      <vt:variant>
        <vt:lpwstr>_Toc239420324</vt:lpwstr>
      </vt:variant>
      <vt:variant>
        <vt:i4>1179706</vt:i4>
      </vt:variant>
      <vt:variant>
        <vt:i4>530</vt:i4>
      </vt:variant>
      <vt:variant>
        <vt:i4>0</vt:i4>
      </vt:variant>
      <vt:variant>
        <vt:i4>5</vt:i4>
      </vt:variant>
      <vt:variant>
        <vt:lpwstr/>
      </vt:variant>
      <vt:variant>
        <vt:lpwstr>_Toc239420323</vt:lpwstr>
      </vt:variant>
      <vt:variant>
        <vt:i4>1179706</vt:i4>
      </vt:variant>
      <vt:variant>
        <vt:i4>524</vt:i4>
      </vt:variant>
      <vt:variant>
        <vt:i4>0</vt:i4>
      </vt:variant>
      <vt:variant>
        <vt:i4>5</vt:i4>
      </vt:variant>
      <vt:variant>
        <vt:lpwstr/>
      </vt:variant>
      <vt:variant>
        <vt:lpwstr>_Toc239420322</vt:lpwstr>
      </vt:variant>
      <vt:variant>
        <vt:i4>1179706</vt:i4>
      </vt:variant>
      <vt:variant>
        <vt:i4>518</vt:i4>
      </vt:variant>
      <vt:variant>
        <vt:i4>0</vt:i4>
      </vt:variant>
      <vt:variant>
        <vt:i4>5</vt:i4>
      </vt:variant>
      <vt:variant>
        <vt:lpwstr/>
      </vt:variant>
      <vt:variant>
        <vt:lpwstr>_Toc239420321</vt:lpwstr>
      </vt:variant>
      <vt:variant>
        <vt:i4>1179706</vt:i4>
      </vt:variant>
      <vt:variant>
        <vt:i4>512</vt:i4>
      </vt:variant>
      <vt:variant>
        <vt:i4>0</vt:i4>
      </vt:variant>
      <vt:variant>
        <vt:i4>5</vt:i4>
      </vt:variant>
      <vt:variant>
        <vt:lpwstr/>
      </vt:variant>
      <vt:variant>
        <vt:lpwstr>_Toc239420320</vt:lpwstr>
      </vt:variant>
      <vt:variant>
        <vt:i4>1114170</vt:i4>
      </vt:variant>
      <vt:variant>
        <vt:i4>506</vt:i4>
      </vt:variant>
      <vt:variant>
        <vt:i4>0</vt:i4>
      </vt:variant>
      <vt:variant>
        <vt:i4>5</vt:i4>
      </vt:variant>
      <vt:variant>
        <vt:lpwstr/>
      </vt:variant>
      <vt:variant>
        <vt:lpwstr>_Toc239420319</vt:lpwstr>
      </vt:variant>
      <vt:variant>
        <vt:i4>1114170</vt:i4>
      </vt:variant>
      <vt:variant>
        <vt:i4>500</vt:i4>
      </vt:variant>
      <vt:variant>
        <vt:i4>0</vt:i4>
      </vt:variant>
      <vt:variant>
        <vt:i4>5</vt:i4>
      </vt:variant>
      <vt:variant>
        <vt:lpwstr/>
      </vt:variant>
      <vt:variant>
        <vt:lpwstr>_Toc239420318</vt:lpwstr>
      </vt:variant>
      <vt:variant>
        <vt:i4>1114170</vt:i4>
      </vt:variant>
      <vt:variant>
        <vt:i4>494</vt:i4>
      </vt:variant>
      <vt:variant>
        <vt:i4>0</vt:i4>
      </vt:variant>
      <vt:variant>
        <vt:i4>5</vt:i4>
      </vt:variant>
      <vt:variant>
        <vt:lpwstr/>
      </vt:variant>
      <vt:variant>
        <vt:lpwstr>_Toc239420317</vt:lpwstr>
      </vt:variant>
      <vt:variant>
        <vt:i4>1114170</vt:i4>
      </vt:variant>
      <vt:variant>
        <vt:i4>488</vt:i4>
      </vt:variant>
      <vt:variant>
        <vt:i4>0</vt:i4>
      </vt:variant>
      <vt:variant>
        <vt:i4>5</vt:i4>
      </vt:variant>
      <vt:variant>
        <vt:lpwstr/>
      </vt:variant>
      <vt:variant>
        <vt:lpwstr>_Toc239420316</vt:lpwstr>
      </vt:variant>
      <vt:variant>
        <vt:i4>1114170</vt:i4>
      </vt:variant>
      <vt:variant>
        <vt:i4>482</vt:i4>
      </vt:variant>
      <vt:variant>
        <vt:i4>0</vt:i4>
      </vt:variant>
      <vt:variant>
        <vt:i4>5</vt:i4>
      </vt:variant>
      <vt:variant>
        <vt:lpwstr/>
      </vt:variant>
      <vt:variant>
        <vt:lpwstr>_Toc239420315</vt:lpwstr>
      </vt:variant>
      <vt:variant>
        <vt:i4>1114170</vt:i4>
      </vt:variant>
      <vt:variant>
        <vt:i4>476</vt:i4>
      </vt:variant>
      <vt:variant>
        <vt:i4>0</vt:i4>
      </vt:variant>
      <vt:variant>
        <vt:i4>5</vt:i4>
      </vt:variant>
      <vt:variant>
        <vt:lpwstr/>
      </vt:variant>
      <vt:variant>
        <vt:lpwstr>_Toc239420314</vt:lpwstr>
      </vt:variant>
      <vt:variant>
        <vt:i4>1114170</vt:i4>
      </vt:variant>
      <vt:variant>
        <vt:i4>470</vt:i4>
      </vt:variant>
      <vt:variant>
        <vt:i4>0</vt:i4>
      </vt:variant>
      <vt:variant>
        <vt:i4>5</vt:i4>
      </vt:variant>
      <vt:variant>
        <vt:lpwstr/>
      </vt:variant>
      <vt:variant>
        <vt:lpwstr>_Toc239420313</vt:lpwstr>
      </vt:variant>
      <vt:variant>
        <vt:i4>1114170</vt:i4>
      </vt:variant>
      <vt:variant>
        <vt:i4>464</vt:i4>
      </vt:variant>
      <vt:variant>
        <vt:i4>0</vt:i4>
      </vt:variant>
      <vt:variant>
        <vt:i4>5</vt:i4>
      </vt:variant>
      <vt:variant>
        <vt:lpwstr/>
      </vt:variant>
      <vt:variant>
        <vt:lpwstr>_Toc239420312</vt:lpwstr>
      </vt:variant>
      <vt:variant>
        <vt:i4>1114170</vt:i4>
      </vt:variant>
      <vt:variant>
        <vt:i4>458</vt:i4>
      </vt:variant>
      <vt:variant>
        <vt:i4>0</vt:i4>
      </vt:variant>
      <vt:variant>
        <vt:i4>5</vt:i4>
      </vt:variant>
      <vt:variant>
        <vt:lpwstr/>
      </vt:variant>
      <vt:variant>
        <vt:lpwstr>_Toc239420311</vt:lpwstr>
      </vt:variant>
      <vt:variant>
        <vt:i4>1114170</vt:i4>
      </vt:variant>
      <vt:variant>
        <vt:i4>452</vt:i4>
      </vt:variant>
      <vt:variant>
        <vt:i4>0</vt:i4>
      </vt:variant>
      <vt:variant>
        <vt:i4>5</vt:i4>
      </vt:variant>
      <vt:variant>
        <vt:lpwstr/>
      </vt:variant>
      <vt:variant>
        <vt:lpwstr>_Toc239420310</vt:lpwstr>
      </vt:variant>
      <vt:variant>
        <vt:i4>1048634</vt:i4>
      </vt:variant>
      <vt:variant>
        <vt:i4>446</vt:i4>
      </vt:variant>
      <vt:variant>
        <vt:i4>0</vt:i4>
      </vt:variant>
      <vt:variant>
        <vt:i4>5</vt:i4>
      </vt:variant>
      <vt:variant>
        <vt:lpwstr/>
      </vt:variant>
      <vt:variant>
        <vt:lpwstr>_Toc239420309</vt:lpwstr>
      </vt:variant>
      <vt:variant>
        <vt:i4>1048634</vt:i4>
      </vt:variant>
      <vt:variant>
        <vt:i4>440</vt:i4>
      </vt:variant>
      <vt:variant>
        <vt:i4>0</vt:i4>
      </vt:variant>
      <vt:variant>
        <vt:i4>5</vt:i4>
      </vt:variant>
      <vt:variant>
        <vt:lpwstr/>
      </vt:variant>
      <vt:variant>
        <vt:lpwstr>_Toc239420308</vt:lpwstr>
      </vt:variant>
      <vt:variant>
        <vt:i4>1048634</vt:i4>
      </vt:variant>
      <vt:variant>
        <vt:i4>434</vt:i4>
      </vt:variant>
      <vt:variant>
        <vt:i4>0</vt:i4>
      </vt:variant>
      <vt:variant>
        <vt:i4>5</vt:i4>
      </vt:variant>
      <vt:variant>
        <vt:lpwstr/>
      </vt:variant>
      <vt:variant>
        <vt:lpwstr>_Toc239420307</vt:lpwstr>
      </vt:variant>
      <vt:variant>
        <vt:i4>1048634</vt:i4>
      </vt:variant>
      <vt:variant>
        <vt:i4>428</vt:i4>
      </vt:variant>
      <vt:variant>
        <vt:i4>0</vt:i4>
      </vt:variant>
      <vt:variant>
        <vt:i4>5</vt:i4>
      </vt:variant>
      <vt:variant>
        <vt:lpwstr/>
      </vt:variant>
      <vt:variant>
        <vt:lpwstr>_Toc239420306</vt:lpwstr>
      </vt:variant>
      <vt:variant>
        <vt:i4>1048634</vt:i4>
      </vt:variant>
      <vt:variant>
        <vt:i4>422</vt:i4>
      </vt:variant>
      <vt:variant>
        <vt:i4>0</vt:i4>
      </vt:variant>
      <vt:variant>
        <vt:i4>5</vt:i4>
      </vt:variant>
      <vt:variant>
        <vt:lpwstr/>
      </vt:variant>
      <vt:variant>
        <vt:lpwstr>_Toc239420305</vt:lpwstr>
      </vt:variant>
      <vt:variant>
        <vt:i4>1048634</vt:i4>
      </vt:variant>
      <vt:variant>
        <vt:i4>416</vt:i4>
      </vt:variant>
      <vt:variant>
        <vt:i4>0</vt:i4>
      </vt:variant>
      <vt:variant>
        <vt:i4>5</vt:i4>
      </vt:variant>
      <vt:variant>
        <vt:lpwstr/>
      </vt:variant>
      <vt:variant>
        <vt:lpwstr>_Toc239420304</vt:lpwstr>
      </vt:variant>
      <vt:variant>
        <vt:i4>1048634</vt:i4>
      </vt:variant>
      <vt:variant>
        <vt:i4>410</vt:i4>
      </vt:variant>
      <vt:variant>
        <vt:i4>0</vt:i4>
      </vt:variant>
      <vt:variant>
        <vt:i4>5</vt:i4>
      </vt:variant>
      <vt:variant>
        <vt:lpwstr/>
      </vt:variant>
      <vt:variant>
        <vt:lpwstr>_Toc239420303</vt:lpwstr>
      </vt:variant>
      <vt:variant>
        <vt:i4>1048634</vt:i4>
      </vt:variant>
      <vt:variant>
        <vt:i4>404</vt:i4>
      </vt:variant>
      <vt:variant>
        <vt:i4>0</vt:i4>
      </vt:variant>
      <vt:variant>
        <vt:i4>5</vt:i4>
      </vt:variant>
      <vt:variant>
        <vt:lpwstr/>
      </vt:variant>
      <vt:variant>
        <vt:lpwstr>_Toc239420302</vt:lpwstr>
      </vt:variant>
      <vt:variant>
        <vt:i4>1048634</vt:i4>
      </vt:variant>
      <vt:variant>
        <vt:i4>398</vt:i4>
      </vt:variant>
      <vt:variant>
        <vt:i4>0</vt:i4>
      </vt:variant>
      <vt:variant>
        <vt:i4>5</vt:i4>
      </vt:variant>
      <vt:variant>
        <vt:lpwstr/>
      </vt:variant>
      <vt:variant>
        <vt:lpwstr>_Toc239420301</vt:lpwstr>
      </vt:variant>
      <vt:variant>
        <vt:i4>1048634</vt:i4>
      </vt:variant>
      <vt:variant>
        <vt:i4>392</vt:i4>
      </vt:variant>
      <vt:variant>
        <vt:i4>0</vt:i4>
      </vt:variant>
      <vt:variant>
        <vt:i4>5</vt:i4>
      </vt:variant>
      <vt:variant>
        <vt:lpwstr/>
      </vt:variant>
      <vt:variant>
        <vt:lpwstr>_Toc239420300</vt:lpwstr>
      </vt:variant>
      <vt:variant>
        <vt:i4>1638459</vt:i4>
      </vt:variant>
      <vt:variant>
        <vt:i4>386</vt:i4>
      </vt:variant>
      <vt:variant>
        <vt:i4>0</vt:i4>
      </vt:variant>
      <vt:variant>
        <vt:i4>5</vt:i4>
      </vt:variant>
      <vt:variant>
        <vt:lpwstr/>
      </vt:variant>
      <vt:variant>
        <vt:lpwstr>_Toc239420299</vt:lpwstr>
      </vt:variant>
      <vt:variant>
        <vt:i4>1638459</vt:i4>
      </vt:variant>
      <vt:variant>
        <vt:i4>380</vt:i4>
      </vt:variant>
      <vt:variant>
        <vt:i4>0</vt:i4>
      </vt:variant>
      <vt:variant>
        <vt:i4>5</vt:i4>
      </vt:variant>
      <vt:variant>
        <vt:lpwstr/>
      </vt:variant>
      <vt:variant>
        <vt:lpwstr>_Toc239420298</vt:lpwstr>
      </vt:variant>
      <vt:variant>
        <vt:i4>1638459</vt:i4>
      </vt:variant>
      <vt:variant>
        <vt:i4>374</vt:i4>
      </vt:variant>
      <vt:variant>
        <vt:i4>0</vt:i4>
      </vt:variant>
      <vt:variant>
        <vt:i4>5</vt:i4>
      </vt:variant>
      <vt:variant>
        <vt:lpwstr/>
      </vt:variant>
      <vt:variant>
        <vt:lpwstr>_Toc239420297</vt:lpwstr>
      </vt:variant>
      <vt:variant>
        <vt:i4>1638459</vt:i4>
      </vt:variant>
      <vt:variant>
        <vt:i4>368</vt:i4>
      </vt:variant>
      <vt:variant>
        <vt:i4>0</vt:i4>
      </vt:variant>
      <vt:variant>
        <vt:i4>5</vt:i4>
      </vt:variant>
      <vt:variant>
        <vt:lpwstr/>
      </vt:variant>
      <vt:variant>
        <vt:lpwstr>_Toc239420296</vt:lpwstr>
      </vt:variant>
      <vt:variant>
        <vt:i4>1638459</vt:i4>
      </vt:variant>
      <vt:variant>
        <vt:i4>362</vt:i4>
      </vt:variant>
      <vt:variant>
        <vt:i4>0</vt:i4>
      </vt:variant>
      <vt:variant>
        <vt:i4>5</vt:i4>
      </vt:variant>
      <vt:variant>
        <vt:lpwstr/>
      </vt:variant>
      <vt:variant>
        <vt:lpwstr>_Toc239420295</vt:lpwstr>
      </vt:variant>
      <vt:variant>
        <vt:i4>1638459</vt:i4>
      </vt:variant>
      <vt:variant>
        <vt:i4>356</vt:i4>
      </vt:variant>
      <vt:variant>
        <vt:i4>0</vt:i4>
      </vt:variant>
      <vt:variant>
        <vt:i4>5</vt:i4>
      </vt:variant>
      <vt:variant>
        <vt:lpwstr/>
      </vt:variant>
      <vt:variant>
        <vt:lpwstr>_Toc239420294</vt:lpwstr>
      </vt:variant>
      <vt:variant>
        <vt:i4>1638459</vt:i4>
      </vt:variant>
      <vt:variant>
        <vt:i4>350</vt:i4>
      </vt:variant>
      <vt:variant>
        <vt:i4>0</vt:i4>
      </vt:variant>
      <vt:variant>
        <vt:i4>5</vt:i4>
      </vt:variant>
      <vt:variant>
        <vt:lpwstr/>
      </vt:variant>
      <vt:variant>
        <vt:lpwstr>_Toc239420293</vt:lpwstr>
      </vt:variant>
      <vt:variant>
        <vt:i4>1638459</vt:i4>
      </vt:variant>
      <vt:variant>
        <vt:i4>344</vt:i4>
      </vt:variant>
      <vt:variant>
        <vt:i4>0</vt:i4>
      </vt:variant>
      <vt:variant>
        <vt:i4>5</vt:i4>
      </vt:variant>
      <vt:variant>
        <vt:lpwstr/>
      </vt:variant>
      <vt:variant>
        <vt:lpwstr>_Toc239420292</vt:lpwstr>
      </vt:variant>
      <vt:variant>
        <vt:i4>1638459</vt:i4>
      </vt:variant>
      <vt:variant>
        <vt:i4>338</vt:i4>
      </vt:variant>
      <vt:variant>
        <vt:i4>0</vt:i4>
      </vt:variant>
      <vt:variant>
        <vt:i4>5</vt:i4>
      </vt:variant>
      <vt:variant>
        <vt:lpwstr/>
      </vt:variant>
      <vt:variant>
        <vt:lpwstr>_Toc239420291</vt:lpwstr>
      </vt:variant>
      <vt:variant>
        <vt:i4>1638459</vt:i4>
      </vt:variant>
      <vt:variant>
        <vt:i4>332</vt:i4>
      </vt:variant>
      <vt:variant>
        <vt:i4>0</vt:i4>
      </vt:variant>
      <vt:variant>
        <vt:i4>5</vt:i4>
      </vt:variant>
      <vt:variant>
        <vt:lpwstr/>
      </vt:variant>
      <vt:variant>
        <vt:lpwstr>_Toc239420290</vt:lpwstr>
      </vt:variant>
      <vt:variant>
        <vt:i4>1572923</vt:i4>
      </vt:variant>
      <vt:variant>
        <vt:i4>326</vt:i4>
      </vt:variant>
      <vt:variant>
        <vt:i4>0</vt:i4>
      </vt:variant>
      <vt:variant>
        <vt:i4>5</vt:i4>
      </vt:variant>
      <vt:variant>
        <vt:lpwstr/>
      </vt:variant>
      <vt:variant>
        <vt:lpwstr>_Toc239420289</vt:lpwstr>
      </vt:variant>
      <vt:variant>
        <vt:i4>1572923</vt:i4>
      </vt:variant>
      <vt:variant>
        <vt:i4>320</vt:i4>
      </vt:variant>
      <vt:variant>
        <vt:i4>0</vt:i4>
      </vt:variant>
      <vt:variant>
        <vt:i4>5</vt:i4>
      </vt:variant>
      <vt:variant>
        <vt:lpwstr/>
      </vt:variant>
      <vt:variant>
        <vt:lpwstr>_Toc239420288</vt:lpwstr>
      </vt:variant>
      <vt:variant>
        <vt:i4>1572923</vt:i4>
      </vt:variant>
      <vt:variant>
        <vt:i4>314</vt:i4>
      </vt:variant>
      <vt:variant>
        <vt:i4>0</vt:i4>
      </vt:variant>
      <vt:variant>
        <vt:i4>5</vt:i4>
      </vt:variant>
      <vt:variant>
        <vt:lpwstr/>
      </vt:variant>
      <vt:variant>
        <vt:lpwstr>_Toc239420287</vt:lpwstr>
      </vt:variant>
      <vt:variant>
        <vt:i4>1572923</vt:i4>
      </vt:variant>
      <vt:variant>
        <vt:i4>308</vt:i4>
      </vt:variant>
      <vt:variant>
        <vt:i4>0</vt:i4>
      </vt:variant>
      <vt:variant>
        <vt:i4>5</vt:i4>
      </vt:variant>
      <vt:variant>
        <vt:lpwstr/>
      </vt:variant>
      <vt:variant>
        <vt:lpwstr>_Toc239420286</vt:lpwstr>
      </vt:variant>
      <vt:variant>
        <vt:i4>1572923</vt:i4>
      </vt:variant>
      <vt:variant>
        <vt:i4>302</vt:i4>
      </vt:variant>
      <vt:variant>
        <vt:i4>0</vt:i4>
      </vt:variant>
      <vt:variant>
        <vt:i4>5</vt:i4>
      </vt:variant>
      <vt:variant>
        <vt:lpwstr/>
      </vt:variant>
      <vt:variant>
        <vt:lpwstr>_Toc239420285</vt:lpwstr>
      </vt:variant>
      <vt:variant>
        <vt:i4>1572923</vt:i4>
      </vt:variant>
      <vt:variant>
        <vt:i4>296</vt:i4>
      </vt:variant>
      <vt:variant>
        <vt:i4>0</vt:i4>
      </vt:variant>
      <vt:variant>
        <vt:i4>5</vt:i4>
      </vt:variant>
      <vt:variant>
        <vt:lpwstr/>
      </vt:variant>
      <vt:variant>
        <vt:lpwstr>_Toc239420284</vt:lpwstr>
      </vt:variant>
      <vt:variant>
        <vt:i4>1572923</vt:i4>
      </vt:variant>
      <vt:variant>
        <vt:i4>290</vt:i4>
      </vt:variant>
      <vt:variant>
        <vt:i4>0</vt:i4>
      </vt:variant>
      <vt:variant>
        <vt:i4>5</vt:i4>
      </vt:variant>
      <vt:variant>
        <vt:lpwstr/>
      </vt:variant>
      <vt:variant>
        <vt:lpwstr>_Toc239420283</vt:lpwstr>
      </vt:variant>
      <vt:variant>
        <vt:i4>1572923</vt:i4>
      </vt:variant>
      <vt:variant>
        <vt:i4>284</vt:i4>
      </vt:variant>
      <vt:variant>
        <vt:i4>0</vt:i4>
      </vt:variant>
      <vt:variant>
        <vt:i4>5</vt:i4>
      </vt:variant>
      <vt:variant>
        <vt:lpwstr/>
      </vt:variant>
      <vt:variant>
        <vt:lpwstr>_Toc239420282</vt:lpwstr>
      </vt:variant>
      <vt:variant>
        <vt:i4>1572923</vt:i4>
      </vt:variant>
      <vt:variant>
        <vt:i4>278</vt:i4>
      </vt:variant>
      <vt:variant>
        <vt:i4>0</vt:i4>
      </vt:variant>
      <vt:variant>
        <vt:i4>5</vt:i4>
      </vt:variant>
      <vt:variant>
        <vt:lpwstr/>
      </vt:variant>
      <vt:variant>
        <vt:lpwstr>_Toc239420281</vt:lpwstr>
      </vt:variant>
      <vt:variant>
        <vt:i4>1572923</vt:i4>
      </vt:variant>
      <vt:variant>
        <vt:i4>272</vt:i4>
      </vt:variant>
      <vt:variant>
        <vt:i4>0</vt:i4>
      </vt:variant>
      <vt:variant>
        <vt:i4>5</vt:i4>
      </vt:variant>
      <vt:variant>
        <vt:lpwstr/>
      </vt:variant>
      <vt:variant>
        <vt:lpwstr>_Toc239420280</vt:lpwstr>
      </vt:variant>
      <vt:variant>
        <vt:i4>1507387</vt:i4>
      </vt:variant>
      <vt:variant>
        <vt:i4>266</vt:i4>
      </vt:variant>
      <vt:variant>
        <vt:i4>0</vt:i4>
      </vt:variant>
      <vt:variant>
        <vt:i4>5</vt:i4>
      </vt:variant>
      <vt:variant>
        <vt:lpwstr/>
      </vt:variant>
      <vt:variant>
        <vt:lpwstr>_Toc239420279</vt:lpwstr>
      </vt:variant>
      <vt:variant>
        <vt:i4>1507387</vt:i4>
      </vt:variant>
      <vt:variant>
        <vt:i4>260</vt:i4>
      </vt:variant>
      <vt:variant>
        <vt:i4>0</vt:i4>
      </vt:variant>
      <vt:variant>
        <vt:i4>5</vt:i4>
      </vt:variant>
      <vt:variant>
        <vt:lpwstr/>
      </vt:variant>
      <vt:variant>
        <vt:lpwstr>_Toc239420278</vt:lpwstr>
      </vt:variant>
      <vt:variant>
        <vt:i4>1507387</vt:i4>
      </vt:variant>
      <vt:variant>
        <vt:i4>254</vt:i4>
      </vt:variant>
      <vt:variant>
        <vt:i4>0</vt:i4>
      </vt:variant>
      <vt:variant>
        <vt:i4>5</vt:i4>
      </vt:variant>
      <vt:variant>
        <vt:lpwstr/>
      </vt:variant>
      <vt:variant>
        <vt:lpwstr>_Toc239420277</vt:lpwstr>
      </vt:variant>
      <vt:variant>
        <vt:i4>1507387</vt:i4>
      </vt:variant>
      <vt:variant>
        <vt:i4>248</vt:i4>
      </vt:variant>
      <vt:variant>
        <vt:i4>0</vt:i4>
      </vt:variant>
      <vt:variant>
        <vt:i4>5</vt:i4>
      </vt:variant>
      <vt:variant>
        <vt:lpwstr/>
      </vt:variant>
      <vt:variant>
        <vt:lpwstr>_Toc239420276</vt:lpwstr>
      </vt:variant>
      <vt:variant>
        <vt:i4>1507387</vt:i4>
      </vt:variant>
      <vt:variant>
        <vt:i4>242</vt:i4>
      </vt:variant>
      <vt:variant>
        <vt:i4>0</vt:i4>
      </vt:variant>
      <vt:variant>
        <vt:i4>5</vt:i4>
      </vt:variant>
      <vt:variant>
        <vt:lpwstr/>
      </vt:variant>
      <vt:variant>
        <vt:lpwstr>_Toc239420275</vt:lpwstr>
      </vt:variant>
      <vt:variant>
        <vt:i4>1507387</vt:i4>
      </vt:variant>
      <vt:variant>
        <vt:i4>236</vt:i4>
      </vt:variant>
      <vt:variant>
        <vt:i4>0</vt:i4>
      </vt:variant>
      <vt:variant>
        <vt:i4>5</vt:i4>
      </vt:variant>
      <vt:variant>
        <vt:lpwstr/>
      </vt:variant>
      <vt:variant>
        <vt:lpwstr>_Toc239420274</vt:lpwstr>
      </vt:variant>
      <vt:variant>
        <vt:i4>1507387</vt:i4>
      </vt:variant>
      <vt:variant>
        <vt:i4>230</vt:i4>
      </vt:variant>
      <vt:variant>
        <vt:i4>0</vt:i4>
      </vt:variant>
      <vt:variant>
        <vt:i4>5</vt:i4>
      </vt:variant>
      <vt:variant>
        <vt:lpwstr/>
      </vt:variant>
      <vt:variant>
        <vt:lpwstr>_Toc239420273</vt:lpwstr>
      </vt:variant>
      <vt:variant>
        <vt:i4>1507387</vt:i4>
      </vt:variant>
      <vt:variant>
        <vt:i4>224</vt:i4>
      </vt:variant>
      <vt:variant>
        <vt:i4>0</vt:i4>
      </vt:variant>
      <vt:variant>
        <vt:i4>5</vt:i4>
      </vt:variant>
      <vt:variant>
        <vt:lpwstr/>
      </vt:variant>
      <vt:variant>
        <vt:lpwstr>_Toc239420272</vt:lpwstr>
      </vt:variant>
      <vt:variant>
        <vt:i4>1507387</vt:i4>
      </vt:variant>
      <vt:variant>
        <vt:i4>218</vt:i4>
      </vt:variant>
      <vt:variant>
        <vt:i4>0</vt:i4>
      </vt:variant>
      <vt:variant>
        <vt:i4>5</vt:i4>
      </vt:variant>
      <vt:variant>
        <vt:lpwstr/>
      </vt:variant>
      <vt:variant>
        <vt:lpwstr>_Toc239420271</vt:lpwstr>
      </vt:variant>
      <vt:variant>
        <vt:i4>1507387</vt:i4>
      </vt:variant>
      <vt:variant>
        <vt:i4>212</vt:i4>
      </vt:variant>
      <vt:variant>
        <vt:i4>0</vt:i4>
      </vt:variant>
      <vt:variant>
        <vt:i4>5</vt:i4>
      </vt:variant>
      <vt:variant>
        <vt:lpwstr/>
      </vt:variant>
      <vt:variant>
        <vt:lpwstr>_Toc239420270</vt:lpwstr>
      </vt:variant>
      <vt:variant>
        <vt:i4>1441851</vt:i4>
      </vt:variant>
      <vt:variant>
        <vt:i4>206</vt:i4>
      </vt:variant>
      <vt:variant>
        <vt:i4>0</vt:i4>
      </vt:variant>
      <vt:variant>
        <vt:i4>5</vt:i4>
      </vt:variant>
      <vt:variant>
        <vt:lpwstr/>
      </vt:variant>
      <vt:variant>
        <vt:lpwstr>_Toc239420269</vt:lpwstr>
      </vt:variant>
      <vt:variant>
        <vt:i4>1441851</vt:i4>
      </vt:variant>
      <vt:variant>
        <vt:i4>200</vt:i4>
      </vt:variant>
      <vt:variant>
        <vt:i4>0</vt:i4>
      </vt:variant>
      <vt:variant>
        <vt:i4>5</vt:i4>
      </vt:variant>
      <vt:variant>
        <vt:lpwstr/>
      </vt:variant>
      <vt:variant>
        <vt:lpwstr>_Toc239420268</vt:lpwstr>
      </vt:variant>
      <vt:variant>
        <vt:i4>1441851</vt:i4>
      </vt:variant>
      <vt:variant>
        <vt:i4>194</vt:i4>
      </vt:variant>
      <vt:variant>
        <vt:i4>0</vt:i4>
      </vt:variant>
      <vt:variant>
        <vt:i4>5</vt:i4>
      </vt:variant>
      <vt:variant>
        <vt:lpwstr/>
      </vt:variant>
      <vt:variant>
        <vt:lpwstr>_Toc239420267</vt:lpwstr>
      </vt:variant>
      <vt:variant>
        <vt:i4>1441851</vt:i4>
      </vt:variant>
      <vt:variant>
        <vt:i4>188</vt:i4>
      </vt:variant>
      <vt:variant>
        <vt:i4>0</vt:i4>
      </vt:variant>
      <vt:variant>
        <vt:i4>5</vt:i4>
      </vt:variant>
      <vt:variant>
        <vt:lpwstr/>
      </vt:variant>
      <vt:variant>
        <vt:lpwstr>_Toc239420266</vt:lpwstr>
      </vt:variant>
      <vt:variant>
        <vt:i4>1441851</vt:i4>
      </vt:variant>
      <vt:variant>
        <vt:i4>182</vt:i4>
      </vt:variant>
      <vt:variant>
        <vt:i4>0</vt:i4>
      </vt:variant>
      <vt:variant>
        <vt:i4>5</vt:i4>
      </vt:variant>
      <vt:variant>
        <vt:lpwstr/>
      </vt:variant>
      <vt:variant>
        <vt:lpwstr>_Toc239420265</vt:lpwstr>
      </vt:variant>
      <vt:variant>
        <vt:i4>1441851</vt:i4>
      </vt:variant>
      <vt:variant>
        <vt:i4>176</vt:i4>
      </vt:variant>
      <vt:variant>
        <vt:i4>0</vt:i4>
      </vt:variant>
      <vt:variant>
        <vt:i4>5</vt:i4>
      </vt:variant>
      <vt:variant>
        <vt:lpwstr/>
      </vt:variant>
      <vt:variant>
        <vt:lpwstr>_Toc239420264</vt:lpwstr>
      </vt:variant>
      <vt:variant>
        <vt:i4>1441851</vt:i4>
      </vt:variant>
      <vt:variant>
        <vt:i4>170</vt:i4>
      </vt:variant>
      <vt:variant>
        <vt:i4>0</vt:i4>
      </vt:variant>
      <vt:variant>
        <vt:i4>5</vt:i4>
      </vt:variant>
      <vt:variant>
        <vt:lpwstr/>
      </vt:variant>
      <vt:variant>
        <vt:lpwstr>_Toc239420263</vt:lpwstr>
      </vt:variant>
      <vt:variant>
        <vt:i4>1441851</vt:i4>
      </vt:variant>
      <vt:variant>
        <vt:i4>164</vt:i4>
      </vt:variant>
      <vt:variant>
        <vt:i4>0</vt:i4>
      </vt:variant>
      <vt:variant>
        <vt:i4>5</vt:i4>
      </vt:variant>
      <vt:variant>
        <vt:lpwstr/>
      </vt:variant>
      <vt:variant>
        <vt:lpwstr>_Toc239420262</vt:lpwstr>
      </vt:variant>
      <vt:variant>
        <vt:i4>1441851</vt:i4>
      </vt:variant>
      <vt:variant>
        <vt:i4>158</vt:i4>
      </vt:variant>
      <vt:variant>
        <vt:i4>0</vt:i4>
      </vt:variant>
      <vt:variant>
        <vt:i4>5</vt:i4>
      </vt:variant>
      <vt:variant>
        <vt:lpwstr/>
      </vt:variant>
      <vt:variant>
        <vt:lpwstr>_Toc239420261</vt:lpwstr>
      </vt:variant>
      <vt:variant>
        <vt:i4>1441851</vt:i4>
      </vt:variant>
      <vt:variant>
        <vt:i4>152</vt:i4>
      </vt:variant>
      <vt:variant>
        <vt:i4>0</vt:i4>
      </vt:variant>
      <vt:variant>
        <vt:i4>5</vt:i4>
      </vt:variant>
      <vt:variant>
        <vt:lpwstr/>
      </vt:variant>
      <vt:variant>
        <vt:lpwstr>_Toc239420260</vt:lpwstr>
      </vt:variant>
      <vt:variant>
        <vt:i4>1376315</vt:i4>
      </vt:variant>
      <vt:variant>
        <vt:i4>146</vt:i4>
      </vt:variant>
      <vt:variant>
        <vt:i4>0</vt:i4>
      </vt:variant>
      <vt:variant>
        <vt:i4>5</vt:i4>
      </vt:variant>
      <vt:variant>
        <vt:lpwstr/>
      </vt:variant>
      <vt:variant>
        <vt:lpwstr>_Toc239420259</vt:lpwstr>
      </vt:variant>
      <vt:variant>
        <vt:i4>1376315</vt:i4>
      </vt:variant>
      <vt:variant>
        <vt:i4>140</vt:i4>
      </vt:variant>
      <vt:variant>
        <vt:i4>0</vt:i4>
      </vt:variant>
      <vt:variant>
        <vt:i4>5</vt:i4>
      </vt:variant>
      <vt:variant>
        <vt:lpwstr/>
      </vt:variant>
      <vt:variant>
        <vt:lpwstr>_Toc239420258</vt:lpwstr>
      </vt:variant>
      <vt:variant>
        <vt:i4>1376315</vt:i4>
      </vt:variant>
      <vt:variant>
        <vt:i4>134</vt:i4>
      </vt:variant>
      <vt:variant>
        <vt:i4>0</vt:i4>
      </vt:variant>
      <vt:variant>
        <vt:i4>5</vt:i4>
      </vt:variant>
      <vt:variant>
        <vt:lpwstr/>
      </vt:variant>
      <vt:variant>
        <vt:lpwstr>_Toc239420257</vt:lpwstr>
      </vt:variant>
      <vt:variant>
        <vt:i4>1376315</vt:i4>
      </vt:variant>
      <vt:variant>
        <vt:i4>128</vt:i4>
      </vt:variant>
      <vt:variant>
        <vt:i4>0</vt:i4>
      </vt:variant>
      <vt:variant>
        <vt:i4>5</vt:i4>
      </vt:variant>
      <vt:variant>
        <vt:lpwstr/>
      </vt:variant>
      <vt:variant>
        <vt:lpwstr>_Toc239420256</vt:lpwstr>
      </vt:variant>
      <vt:variant>
        <vt:i4>1376315</vt:i4>
      </vt:variant>
      <vt:variant>
        <vt:i4>122</vt:i4>
      </vt:variant>
      <vt:variant>
        <vt:i4>0</vt:i4>
      </vt:variant>
      <vt:variant>
        <vt:i4>5</vt:i4>
      </vt:variant>
      <vt:variant>
        <vt:lpwstr/>
      </vt:variant>
      <vt:variant>
        <vt:lpwstr>_Toc239420255</vt:lpwstr>
      </vt:variant>
      <vt:variant>
        <vt:i4>1376315</vt:i4>
      </vt:variant>
      <vt:variant>
        <vt:i4>116</vt:i4>
      </vt:variant>
      <vt:variant>
        <vt:i4>0</vt:i4>
      </vt:variant>
      <vt:variant>
        <vt:i4>5</vt:i4>
      </vt:variant>
      <vt:variant>
        <vt:lpwstr/>
      </vt:variant>
      <vt:variant>
        <vt:lpwstr>_Toc239420254</vt:lpwstr>
      </vt:variant>
      <vt:variant>
        <vt:i4>1376315</vt:i4>
      </vt:variant>
      <vt:variant>
        <vt:i4>110</vt:i4>
      </vt:variant>
      <vt:variant>
        <vt:i4>0</vt:i4>
      </vt:variant>
      <vt:variant>
        <vt:i4>5</vt:i4>
      </vt:variant>
      <vt:variant>
        <vt:lpwstr/>
      </vt:variant>
      <vt:variant>
        <vt:lpwstr>_Toc239420253</vt:lpwstr>
      </vt:variant>
      <vt:variant>
        <vt:i4>1376315</vt:i4>
      </vt:variant>
      <vt:variant>
        <vt:i4>104</vt:i4>
      </vt:variant>
      <vt:variant>
        <vt:i4>0</vt:i4>
      </vt:variant>
      <vt:variant>
        <vt:i4>5</vt:i4>
      </vt:variant>
      <vt:variant>
        <vt:lpwstr/>
      </vt:variant>
      <vt:variant>
        <vt:lpwstr>_Toc239420252</vt:lpwstr>
      </vt:variant>
      <vt:variant>
        <vt:i4>1376315</vt:i4>
      </vt:variant>
      <vt:variant>
        <vt:i4>98</vt:i4>
      </vt:variant>
      <vt:variant>
        <vt:i4>0</vt:i4>
      </vt:variant>
      <vt:variant>
        <vt:i4>5</vt:i4>
      </vt:variant>
      <vt:variant>
        <vt:lpwstr/>
      </vt:variant>
      <vt:variant>
        <vt:lpwstr>_Toc239420251</vt:lpwstr>
      </vt:variant>
      <vt:variant>
        <vt:i4>1376315</vt:i4>
      </vt:variant>
      <vt:variant>
        <vt:i4>92</vt:i4>
      </vt:variant>
      <vt:variant>
        <vt:i4>0</vt:i4>
      </vt:variant>
      <vt:variant>
        <vt:i4>5</vt:i4>
      </vt:variant>
      <vt:variant>
        <vt:lpwstr/>
      </vt:variant>
      <vt:variant>
        <vt:lpwstr>_Toc239420250</vt:lpwstr>
      </vt:variant>
      <vt:variant>
        <vt:i4>1310779</vt:i4>
      </vt:variant>
      <vt:variant>
        <vt:i4>86</vt:i4>
      </vt:variant>
      <vt:variant>
        <vt:i4>0</vt:i4>
      </vt:variant>
      <vt:variant>
        <vt:i4>5</vt:i4>
      </vt:variant>
      <vt:variant>
        <vt:lpwstr/>
      </vt:variant>
      <vt:variant>
        <vt:lpwstr>_Toc239420249</vt:lpwstr>
      </vt:variant>
      <vt:variant>
        <vt:i4>1310779</vt:i4>
      </vt:variant>
      <vt:variant>
        <vt:i4>80</vt:i4>
      </vt:variant>
      <vt:variant>
        <vt:i4>0</vt:i4>
      </vt:variant>
      <vt:variant>
        <vt:i4>5</vt:i4>
      </vt:variant>
      <vt:variant>
        <vt:lpwstr/>
      </vt:variant>
      <vt:variant>
        <vt:lpwstr>_Toc239420248</vt:lpwstr>
      </vt:variant>
      <vt:variant>
        <vt:i4>1310779</vt:i4>
      </vt:variant>
      <vt:variant>
        <vt:i4>74</vt:i4>
      </vt:variant>
      <vt:variant>
        <vt:i4>0</vt:i4>
      </vt:variant>
      <vt:variant>
        <vt:i4>5</vt:i4>
      </vt:variant>
      <vt:variant>
        <vt:lpwstr/>
      </vt:variant>
      <vt:variant>
        <vt:lpwstr>_Toc239420247</vt:lpwstr>
      </vt:variant>
      <vt:variant>
        <vt:i4>1310779</vt:i4>
      </vt:variant>
      <vt:variant>
        <vt:i4>68</vt:i4>
      </vt:variant>
      <vt:variant>
        <vt:i4>0</vt:i4>
      </vt:variant>
      <vt:variant>
        <vt:i4>5</vt:i4>
      </vt:variant>
      <vt:variant>
        <vt:lpwstr/>
      </vt:variant>
      <vt:variant>
        <vt:lpwstr>_Toc239420246</vt:lpwstr>
      </vt:variant>
      <vt:variant>
        <vt:i4>1310779</vt:i4>
      </vt:variant>
      <vt:variant>
        <vt:i4>62</vt:i4>
      </vt:variant>
      <vt:variant>
        <vt:i4>0</vt:i4>
      </vt:variant>
      <vt:variant>
        <vt:i4>5</vt:i4>
      </vt:variant>
      <vt:variant>
        <vt:lpwstr/>
      </vt:variant>
      <vt:variant>
        <vt:lpwstr>_Toc239420245</vt:lpwstr>
      </vt:variant>
      <vt:variant>
        <vt:i4>1310779</vt:i4>
      </vt:variant>
      <vt:variant>
        <vt:i4>56</vt:i4>
      </vt:variant>
      <vt:variant>
        <vt:i4>0</vt:i4>
      </vt:variant>
      <vt:variant>
        <vt:i4>5</vt:i4>
      </vt:variant>
      <vt:variant>
        <vt:lpwstr/>
      </vt:variant>
      <vt:variant>
        <vt:lpwstr>_Toc239420244</vt:lpwstr>
      </vt:variant>
      <vt:variant>
        <vt:i4>1310779</vt:i4>
      </vt:variant>
      <vt:variant>
        <vt:i4>50</vt:i4>
      </vt:variant>
      <vt:variant>
        <vt:i4>0</vt:i4>
      </vt:variant>
      <vt:variant>
        <vt:i4>5</vt:i4>
      </vt:variant>
      <vt:variant>
        <vt:lpwstr/>
      </vt:variant>
      <vt:variant>
        <vt:lpwstr>_Toc239420243</vt:lpwstr>
      </vt:variant>
      <vt:variant>
        <vt:i4>1310779</vt:i4>
      </vt:variant>
      <vt:variant>
        <vt:i4>44</vt:i4>
      </vt:variant>
      <vt:variant>
        <vt:i4>0</vt:i4>
      </vt:variant>
      <vt:variant>
        <vt:i4>5</vt:i4>
      </vt:variant>
      <vt:variant>
        <vt:lpwstr/>
      </vt:variant>
      <vt:variant>
        <vt:lpwstr>_Toc239420242</vt:lpwstr>
      </vt:variant>
      <vt:variant>
        <vt:i4>1310779</vt:i4>
      </vt:variant>
      <vt:variant>
        <vt:i4>38</vt:i4>
      </vt:variant>
      <vt:variant>
        <vt:i4>0</vt:i4>
      </vt:variant>
      <vt:variant>
        <vt:i4>5</vt:i4>
      </vt:variant>
      <vt:variant>
        <vt:lpwstr/>
      </vt:variant>
      <vt:variant>
        <vt:lpwstr>_Toc239420241</vt:lpwstr>
      </vt:variant>
      <vt:variant>
        <vt:i4>1310779</vt:i4>
      </vt:variant>
      <vt:variant>
        <vt:i4>32</vt:i4>
      </vt:variant>
      <vt:variant>
        <vt:i4>0</vt:i4>
      </vt:variant>
      <vt:variant>
        <vt:i4>5</vt:i4>
      </vt:variant>
      <vt:variant>
        <vt:lpwstr/>
      </vt:variant>
      <vt:variant>
        <vt:lpwstr>_Toc239420240</vt:lpwstr>
      </vt:variant>
      <vt:variant>
        <vt:i4>1245243</vt:i4>
      </vt:variant>
      <vt:variant>
        <vt:i4>26</vt:i4>
      </vt:variant>
      <vt:variant>
        <vt:i4>0</vt:i4>
      </vt:variant>
      <vt:variant>
        <vt:i4>5</vt:i4>
      </vt:variant>
      <vt:variant>
        <vt:lpwstr/>
      </vt:variant>
      <vt:variant>
        <vt:lpwstr>_Toc239420239</vt:lpwstr>
      </vt:variant>
      <vt:variant>
        <vt:i4>1245243</vt:i4>
      </vt:variant>
      <vt:variant>
        <vt:i4>20</vt:i4>
      </vt:variant>
      <vt:variant>
        <vt:i4>0</vt:i4>
      </vt:variant>
      <vt:variant>
        <vt:i4>5</vt:i4>
      </vt:variant>
      <vt:variant>
        <vt:lpwstr/>
      </vt:variant>
      <vt:variant>
        <vt:lpwstr>_Toc239420238</vt:lpwstr>
      </vt:variant>
      <vt:variant>
        <vt:i4>1245243</vt:i4>
      </vt:variant>
      <vt:variant>
        <vt:i4>14</vt:i4>
      </vt:variant>
      <vt:variant>
        <vt:i4>0</vt:i4>
      </vt:variant>
      <vt:variant>
        <vt:i4>5</vt:i4>
      </vt:variant>
      <vt:variant>
        <vt:lpwstr/>
      </vt:variant>
      <vt:variant>
        <vt:lpwstr>_Toc239420237</vt:lpwstr>
      </vt:variant>
      <vt:variant>
        <vt:i4>1245243</vt:i4>
      </vt:variant>
      <vt:variant>
        <vt:i4>8</vt:i4>
      </vt:variant>
      <vt:variant>
        <vt:i4>0</vt:i4>
      </vt:variant>
      <vt:variant>
        <vt:i4>5</vt:i4>
      </vt:variant>
      <vt:variant>
        <vt:lpwstr/>
      </vt:variant>
      <vt:variant>
        <vt:lpwstr>_Toc239420236</vt:lpwstr>
      </vt:variant>
      <vt:variant>
        <vt:i4>1245243</vt:i4>
      </vt:variant>
      <vt:variant>
        <vt:i4>2</vt:i4>
      </vt:variant>
      <vt:variant>
        <vt:i4>0</vt:i4>
      </vt:variant>
      <vt:variant>
        <vt:i4>5</vt:i4>
      </vt:variant>
      <vt:variant>
        <vt:lpwstr/>
      </vt:variant>
      <vt:variant>
        <vt:lpwstr>_Toc239420235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Employment Australia Guidelines - Part A v1.1</dc:title>
  <dc:subject/>
  <dc:creator>GOOLEY, Daniel</dc:creator>
  <cp:keywords>[SEC=OFFICIAL]</cp:keywords>
  <cp:lastModifiedBy>GOOLEY, Daniel</cp:lastModifiedBy>
  <cp:revision>7</cp:revision>
  <cp:lastPrinted>2025-11-28T05:19:00Z</cp:lastPrinted>
  <dcterms:created xsi:type="dcterms:W3CDTF">2026-09-04T03:16:00Z</dcterms:created>
  <dcterms:modified xsi:type="dcterms:W3CDTF">2026-10-26T23:31:00Z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ionTimeStamp">
    <vt:lpwstr>2024-03-06T04:11:27Z</vt:lpwstr>
  </property>
  <property fmtid="{D5CDD505-2E9C-101B-9397-08002B2CF9AE}" pid="11" name="PM_ProtectiveMarkingValue_Header">
    <vt:lpwstr>OFFICIAL</vt:lpwstr>
  </property>
  <property fmtid="{D5CDD505-2E9C-101B-9397-08002B2CF9AE}" pid="12" name="PM_ProtectiveMarkingImage_Footer">
    <vt:lpwstr>C:\Program Files (x86)\Common Files\janusNET Shared\janusSEAL\Images\DocumentSlashBlue.png</vt:lpwstr>
  </property>
  <property fmtid="{D5CDD505-2E9C-101B-9397-08002B2CF9AE}" pid="13" name="PM_Namespace">
    <vt:lpwstr>gov.au</vt:lpwstr>
  </property>
  <property fmtid="{D5CDD505-2E9C-101B-9397-08002B2CF9AE}" pid="14" name="PM_Version">
    <vt:lpwstr>2018.4</vt:lpwstr>
  </property>
  <property fmtid="{D5CDD505-2E9C-101B-9397-08002B2CF9AE}" pid="15" name="PM_Note">
    <vt:lpwstr/>
  </property>
  <property fmtid="{D5CDD505-2E9C-101B-9397-08002B2CF9AE}" pid="16" name="PM_Markers">
    <vt:lpwstr/>
  </property>
  <property fmtid="{D5CDD505-2E9C-101B-9397-08002B2CF9AE}" pid="17" name="PM_Display">
    <vt:lpwstr>OFFICIAL</vt:lpwstr>
  </property>
  <property fmtid="{D5CDD505-2E9C-101B-9397-08002B2CF9AE}" pid="18" name="PM_OriginatorDomainName_SHA256">
    <vt:lpwstr>619EB67F22DC6A1CAB1A5B902720255224E6447BD79AFD4E328BF30595D12FC1</vt:lpwstr>
  </property>
  <property fmtid="{D5CDD505-2E9C-101B-9397-08002B2CF9AE}" pid="19" name="PM_SecurityClassification_Prev">
    <vt:lpwstr>OFFICIAL</vt:lpwstr>
  </property>
  <property fmtid="{D5CDD505-2E9C-101B-9397-08002B2CF9AE}" pid="20" name="PM_Qualifier_Prev">
    <vt:lpwstr/>
  </property>
  <property fmtid="{D5CDD505-2E9C-101B-9397-08002B2CF9AE}" pid="21" name="ContentTypeId">
    <vt:lpwstr>0x010100E39A458A7F22FE46ABA1F67919ADFE55</vt:lpwstr>
  </property>
  <property fmtid="{D5CDD505-2E9C-101B-9397-08002B2CF9AE}" pid="22" name="MediaServiceImageTags">
    <vt:lpwstr/>
  </property>
  <property fmtid="{D5CDD505-2E9C-101B-9397-08002B2CF9AE}" pid="23" name="MSIP_Label_eb34d90b-fc41-464d-af60-f74d721d0790_Enabled">
    <vt:lpwstr>true</vt:lpwstr>
  </property>
  <property fmtid="{D5CDD505-2E9C-101B-9397-08002B2CF9AE}" pid="24" name="MSIP_Label_eb34d90b-fc41-464d-af60-f74d721d0790_SetDate">
    <vt:lpwstr>2024-03-06T04:11:27Z</vt:lpwstr>
  </property>
  <property fmtid="{D5CDD505-2E9C-101B-9397-08002B2CF9AE}" pid="25" name="MSIP_Label_eb34d90b-fc41-464d-af60-f74d721d0790_Method">
    <vt:lpwstr>Privileged</vt:lpwstr>
  </property>
  <property fmtid="{D5CDD505-2E9C-101B-9397-08002B2CF9AE}" pid="26" name="MSIP_Label_eb34d90b-fc41-464d-af60-f74d721d0790_Name">
    <vt:lpwstr>OFFICIAL</vt:lpwstr>
  </property>
  <property fmtid="{D5CDD505-2E9C-101B-9397-08002B2CF9AE}" pid="27" name="MSIP_Label_eb34d90b-fc41-464d-af60-f74d721d0790_SiteId">
    <vt:lpwstr>61e36dd1-ca6e-4d61-aa0a-2b4eb88317a3</vt:lpwstr>
  </property>
  <property fmtid="{D5CDD505-2E9C-101B-9397-08002B2CF9AE}" pid="28" name="PMUuid">
    <vt:lpwstr>v=2022.2;d=gov.au;g=46DD6D7C-8107-577B-BC6E-F348953B2E44</vt:lpwstr>
  </property>
  <property fmtid="{D5CDD505-2E9C-101B-9397-08002B2CF9AE}" pid="29" name="PM_Expires">
    <vt:lpwstr/>
  </property>
  <property fmtid="{D5CDD505-2E9C-101B-9397-08002B2CF9AE}" pid="30" name="PM_DownTo">
    <vt:lpwstr/>
  </property>
  <property fmtid="{D5CDD505-2E9C-101B-9397-08002B2CF9AE}" pid="31" name="PM_DowngradeTo">
    <vt:lpwstr/>
  </property>
  <property fmtid="{D5CDD505-2E9C-101B-9397-08002B2CF9AE}" pid="32" name="PM_Hash_Version">
    <vt:lpwstr>2024.1</vt:lpwstr>
  </property>
  <property fmtid="{D5CDD505-2E9C-101B-9397-08002B2CF9AE}" pid="33" name="MSIP_Label_eb34d90b-fc41-464d-af60-f74d721d0790_ContentBits">
    <vt:lpwstr>3</vt:lpwstr>
  </property>
  <property fmtid="{D5CDD505-2E9C-101B-9397-08002B2CF9AE}" pid="34" name="PM_Originator_Hash_SHA1">
    <vt:lpwstr>9F0F705F0844C88FC2695653A95704827570A88C</vt:lpwstr>
  </property>
  <property fmtid="{D5CDD505-2E9C-101B-9397-08002B2CF9AE}" pid="35" name="PM_OriginatorUserAccountName_SHA256">
    <vt:lpwstr>619EB67F22DC6A1CAB1A5B902720255224E6447BD79AFD4E328BF30595D12FC1</vt:lpwstr>
  </property>
  <property fmtid="{D5CDD505-2E9C-101B-9397-08002B2CF9AE}" pid="36" name="PM_Hash_Salt_Prev">
    <vt:lpwstr>2863A13BABA46C79CF8037CDAF6E6615</vt:lpwstr>
  </property>
  <property fmtid="{D5CDD505-2E9C-101B-9397-08002B2CF9AE}" pid="37" name="PM_Hash_Salt">
    <vt:lpwstr>81DCE07119F7ADF76A0F34BAC5EEDDB0</vt:lpwstr>
  </property>
  <property fmtid="{D5CDD505-2E9C-101B-9397-08002B2CF9AE}" pid="38" name="PM_Hash_SHA1">
    <vt:lpwstr>E0C3807BEC482BE27F04F0E43A91190A7E338BCF</vt:lpwstr>
  </property>
  <property fmtid="{D5CDD505-2E9C-101B-9397-08002B2CF9AE}" pid="39" name="MSIP_Label_eb34d90b-fc41-464d-af60-f74d721d0790_ActionId">
    <vt:lpwstr>3181338641f045f8843bdc89c626e43a</vt:lpwstr>
  </property>
  <property fmtid="{D5CDD505-2E9C-101B-9397-08002B2CF9AE}" pid="40" name="PMHMAC">
    <vt:lpwstr>v=2024.1;a=SHA256;h=BD1FEDE36858A8F062C41413BC558B9186AA88B107FE77621D8E1A3115C39383</vt:lpwstr>
  </property>
  <property fmtid="{D5CDD505-2E9C-101B-9397-08002B2CF9AE}" pid="41" name="PM_Provider">
    <vt:lpwstr>0</vt:lpwstr>
  </property>
</Properties>
</file>