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4AC5B" w14:textId="77777777" w:rsidR="001D0F6D" w:rsidRDefault="000E29D7" w:rsidP="00DB145C">
      <w:pPr>
        <w:pStyle w:val="Crestwithrule"/>
      </w:pPr>
      <w:r>
        <w:rPr>
          <w:lang w:eastAsia="en-AU"/>
        </w:rPr>
        <w:drawing>
          <wp:inline distT="0" distB="0" distL="0" distR="0" wp14:anchorId="2E997A6E" wp14:editId="050C878F">
            <wp:extent cx="3235960" cy="768868"/>
            <wp:effectExtent l="0" t="0" r="2540" b="0"/>
            <wp:docPr id="9" name="Picture 9" descr="Australian Government Department of Social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port_Template purple.jpg"/>
                    <pic:cNvPicPr/>
                  </pic:nvPicPr>
                  <pic:blipFill rotWithShape="1">
                    <a:blip r:embed="rId8" cstate="print">
                      <a:extLst>
                        <a:ext uri="{28A0092B-C50C-407E-A947-70E740481C1C}">
                          <a14:useLocalDpi xmlns:a14="http://schemas.microsoft.com/office/drawing/2010/main" val="0"/>
                        </a:ext>
                      </a:extLst>
                    </a:blip>
                    <a:srcRect/>
                    <a:stretch/>
                  </pic:blipFill>
                  <pic:spPr bwMode="auto">
                    <a:xfrm>
                      <a:off x="0" y="0"/>
                      <a:ext cx="3236400" cy="768973"/>
                    </a:xfrm>
                    <a:prstGeom prst="rect">
                      <a:avLst/>
                    </a:prstGeom>
                    <a:ln>
                      <a:noFill/>
                    </a:ln>
                    <a:extLst>
                      <a:ext uri="{53640926-AAD7-44D8-BBD7-CCE9431645EC}">
                        <a14:shadowObscured xmlns:a14="http://schemas.microsoft.com/office/drawing/2010/main"/>
                      </a:ext>
                    </a:extLst>
                  </pic:spPr>
                </pic:pic>
              </a:graphicData>
            </a:graphic>
          </wp:inline>
        </w:drawing>
      </w:r>
    </w:p>
    <w:p w14:paraId="25F52854" w14:textId="77777777" w:rsidR="00FA7485" w:rsidRDefault="00FA7485" w:rsidP="00DB145C">
      <w:pPr>
        <w:pStyle w:val="Crestwithrule"/>
      </w:pPr>
    </w:p>
    <w:p w14:paraId="4918EF5D" w14:textId="77777777" w:rsidR="00FA7485" w:rsidRDefault="00FA7485" w:rsidP="00DB145C">
      <w:pPr>
        <w:pStyle w:val="Crestwithrule"/>
        <w:sectPr w:rsidR="00FA7485" w:rsidSect="00157A93">
          <w:headerReference w:type="default" r:id="rId9"/>
          <w:footerReference w:type="first" r:id="rId10"/>
          <w:pgSz w:w="11906" w:h="16838"/>
          <w:pgMar w:top="851" w:right="851" w:bottom="1134" w:left="851" w:header="0" w:footer="0" w:gutter="0"/>
          <w:pgNumType w:start="2"/>
          <w:cols w:space="708"/>
          <w:titlePg/>
          <w:docGrid w:linePitch="360"/>
        </w:sectPr>
      </w:pPr>
    </w:p>
    <w:p w14:paraId="0BAE1872" w14:textId="747BB745" w:rsidR="00C57001" w:rsidRPr="00C175D2" w:rsidRDefault="009F462B" w:rsidP="00DB145C">
      <w:pPr>
        <w:pStyle w:val="Heading1withsubtitle"/>
        <w:rPr>
          <w:i/>
          <w:iCs/>
          <w:smallCaps/>
        </w:rPr>
      </w:pPr>
      <w:r>
        <w:t>Building a safer future for families, women and children</w:t>
      </w:r>
    </w:p>
    <w:p w14:paraId="30EC950C" w14:textId="1726EA38" w:rsidR="00F148C2" w:rsidRPr="00C175D2" w:rsidRDefault="009F462B" w:rsidP="004209BB">
      <w:pPr>
        <w:pStyle w:val="Subtitle"/>
        <w:spacing w:before="360"/>
      </w:pPr>
      <w:bookmarkStart w:id="0" w:name="_Toc395536189"/>
      <w:r>
        <w:t xml:space="preserve">How we’re taking action to end </w:t>
      </w:r>
      <w:r w:rsidR="002258D7">
        <w:t>gender-based violence</w:t>
      </w:r>
    </w:p>
    <w:p w14:paraId="41D75219" w14:textId="77777777" w:rsidR="009F462B" w:rsidRDefault="009F462B" w:rsidP="004837A4">
      <w:pPr>
        <w:pStyle w:val="Heading2"/>
        <w:rPr>
          <w:rFonts w:asciiTheme="minorHAnsi" w:eastAsiaTheme="minorHAnsi" w:hAnsiTheme="minorHAnsi" w:cstheme="minorBidi"/>
          <w:bCs w:val="0"/>
          <w:color w:val="000000" w:themeColor="text1"/>
          <w:sz w:val="28"/>
          <w:szCs w:val="24"/>
        </w:rPr>
      </w:pPr>
      <w:bookmarkStart w:id="1" w:name="_Toc391890680"/>
      <w:bookmarkStart w:id="2" w:name="_Toc140757167"/>
      <w:bookmarkEnd w:id="0"/>
      <w:r w:rsidRPr="009F462B">
        <w:rPr>
          <w:rFonts w:asciiTheme="minorHAnsi" w:eastAsiaTheme="minorHAnsi" w:hAnsiTheme="minorHAnsi" w:cstheme="minorBidi"/>
          <w:bCs w:val="0"/>
          <w:color w:val="000000" w:themeColor="text1"/>
          <w:sz w:val="28"/>
          <w:szCs w:val="24"/>
        </w:rPr>
        <w:t>Family, domestic and sexual violence, including child sexual abuse, causes serious and lasting harm. It affects people’s safety, health and wellbeing – sometimes for generations.</w:t>
      </w:r>
      <w:r>
        <w:rPr>
          <w:rFonts w:asciiTheme="minorHAnsi" w:eastAsiaTheme="minorHAnsi" w:hAnsiTheme="minorHAnsi" w:cstheme="minorBidi"/>
          <w:bCs w:val="0"/>
          <w:color w:val="000000" w:themeColor="text1"/>
          <w:sz w:val="28"/>
          <w:szCs w:val="24"/>
        </w:rPr>
        <w:t xml:space="preserve"> </w:t>
      </w:r>
    </w:p>
    <w:p w14:paraId="1437AAAE" w14:textId="43AB2F4A" w:rsidR="009F462B" w:rsidRDefault="009F462B" w:rsidP="004837A4">
      <w:pPr>
        <w:pStyle w:val="Heading2"/>
        <w:rPr>
          <w:rFonts w:asciiTheme="minorHAnsi" w:eastAsiaTheme="minorHAnsi" w:hAnsiTheme="minorHAnsi" w:cstheme="minorBidi"/>
          <w:bCs w:val="0"/>
          <w:color w:val="000000" w:themeColor="text1"/>
          <w:sz w:val="28"/>
          <w:szCs w:val="24"/>
        </w:rPr>
      </w:pPr>
      <w:r>
        <w:rPr>
          <w:rFonts w:asciiTheme="minorHAnsi" w:eastAsiaTheme="minorHAnsi" w:hAnsiTheme="minorHAnsi" w:cstheme="minorBidi"/>
          <w:bCs w:val="0"/>
          <w:color w:val="000000" w:themeColor="text1"/>
          <w:sz w:val="28"/>
          <w:szCs w:val="24"/>
        </w:rPr>
        <w:t xml:space="preserve">The Australian Government is committed to ending violence against women and children through </w:t>
      </w:r>
      <w:hyperlink r:id="rId11" w:history="1">
        <w:r w:rsidRPr="00E27EC3">
          <w:rPr>
            <w:rStyle w:val="Hyperlink"/>
            <w:rFonts w:eastAsiaTheme="minorHAnsi" w:cstheme="minorBidi"/>
            <w:bCs w:val="0"/>
            <w:i/>
            <w:iCs/>
            <w:sz w:val="28"/>
            <w:szCs w:val="24"/>
          </w:rPr>
          <w:t>The National Plan to End Violence against Women and Children 2022–2032</w:t>
        </w:r>
      </w:hyperlink>
      <w:r>
        <w:rPr>
          <w:rFonts w:asciiTheme="minorHAnsi" w:eastAsiaTheme="minorHAnsi" w:hAnsiTheme="minorHAnsi" w:cstheme="minorBidi"/>
          <w:bCs w:val="0"/>
          <w:color w:val="000000" w:themeColor="text1"/>
          <w:sz w:val="28"/>
          <w:szCs w:val="24"/>
        </w:rPr>
        <w:t>.</w:t>
      </w:r>
    </w:p>
    <w:bookmarkEnd w:id="1"/>
    <w:bookmarkEnd w:id="2"/>
    <w:p w14:paraId="58C7587A" w14:textId="15E944AF" w:rsidR="00AB1B09" w:rsidRDefault="009F462B" w:rsidP="004837A4">
      <w:pPr>
        <w:pStyle w:val="Heading2"/>
      </w:pPr>
      <w:r>
        <w:t>What we’ve achieved so far</w:t>
      </w:r>
    </w:p>
    <w:p w14:paraId="5CD320E2" w14:textId="5FB67671" w:rsidR="00260F95" w:rsidRDefault="009F462B" w:rsidP="00DB145C">
      <w:bookmarkStart w:id="3" w:name="_Toc391890681"/>
      <w:r>
        <w:t>Since the National Plan began in 2022, the Australian Government has invested more than $4</w:t>
      </w:r>
      <w:r w:rsidR="56A4E178">
        <w:t>.4</w:t>
      </w:r>
      <w:r>
        <w:t xml:space="preserve"> billion in services and programs to support women and children to be safer. </w:t>
      </w:r>
      <w:r w:rsidR="7ACAFF11">
        <w:t>Our national prog</w:t>
      </w:r>
      <w:r w:rsidR="006044AD">
        <w:t>r</w:t>
      </w:r>
      <w:r w:rsidR="7ACAFF11">
        <w:t>ams</w:t>
      </w:r>
      <w:r>
        <w:t xml:space="preserve"> have funded at least 1,437 organisations and directly helped more than 449,266 people across Australia experiencing family, domestic and sexual violence. </w:t>
      </w:r>
    </w:p>
    <w:p w14:paraId="09F9D2C3" w14:textId="708E4F6D" w:rsidR="00260F95" w:rsidRDefault="009F462B" w:rsidP="005B63C1">
      <w:pPr>
        <w:pStyle w:val="ListParagraph"/>
      </w:pPr>
      <w:r w:rsidRPr="009F462B">
        <w:t xml:space="preserve">Each year, around </w:t>
      </w:r>
      <w:r w:rsidRPr="00260F95">
        <w:rPr>
          <w:b/>
          <w:bCs/>
        </w:rPr>
        <w:t>3,000</w:t>
      </w:r>
      <w:r w:rsidRPr="009F462B">
        <w:t xml:space="preserve"> women and children will receive housing support</w:t>
      </w:r>
      <w:r w:rsidR="2FD0AC4B">
        <w:t>.</w:t>
      </w:r>
      <w:r w:rsidRPr="009F462B">
        <w:t xml:space="preserve"> </w:t>
      </w:r>
      <w:r w:rsidR="0FE8A9D2">
        <w:t xml:space="preserve">There are </w:t>
      </w:r>
      <w:r w:rsidRPr="009F462B">
        <w:t xml:space="preserve">more than </w:t>
      </w:r>
      <w:r w:rsidRPr="00260F95">
        <w:rPr>
          <w:b/>
          <w:bCs/>
        </w:rPr>
        <w:t>740</w:t>
      </w:r>
      <w:r w:rsidRPr="009F462B">
        <w:t xml:space="preserve"> new Safe Places nationwide providing emergency accommodation. </w:t>
      </w:r>
    </w:p>
    <w:p w14:paraId="25FE8DED" w14:textId="1EF5EDC4" w:rsidR="00260F95" w:rsidRDefault="009F462B" w:rsidP="005B63C1">
      <w:pPr>
        <w:pStyle w:val="ListParagraph"/>
      </w:pPr>
      <w:r w:rsidRPr="009F462B">
        <w:t xml:space="preserve">Over </w:t>
      </w:r>
      <w:r w:rsidRPr="00260F95">
        <w:rPr>
          <w:b/>
          <w:bCs/>
        </w:rPr>
        <w:t>100,000</w:t>
      </w:r>
      <w:r w:rsidRPr="009F462B">
        <w:t xml:space="preserve"> victim</w:t>
      </w:r>
      <w:r w:rsidRPr="009F462B">
        <w:noBreakHyphen/>
        <w:t>survivors received financial assistance to help them leave an abusive relationship through the Escaping Violence Payment trial</w:t>
      </w:r>
      <w:r w:rsidR="3E1151B2">
        <w:t>. This</w:t>
      </w:r>
      <w:r w:rsidRPr="009F462B">
        <w:t xml:space="preserve"> </w:t>
      </w:r>
      <w:r w:rsidR="00CE69DA">
        <w:t>was replaced by</w:t>
      </w:r>
      <w:r w:rsidR="00AD52D0">
        <w:t xml:space="preserve"> </w:t>
      </w:r>
      <w:r w:rsidRPr="009F462B">
        <w:t>the permanent Leaving Violence Program in</w:t>
      </w:r>
      <w:r w:rsidR="00AD52D0">
        <w:t xml:space="preserve"> July</w:t>
      </w:r>
      <w:r w:rsidRPr="009F462B">
        <w:t xml:space="preserve"> 2025. </w:t>
      </w:r>
    </w:p>
    <w:p w14:paraId="1DC01B4C" w14:textId="309A5DA1" w:rsidR="00260F95" w:rsidRDefault="00674171" w:rsidP="005B63C1">
      <w:pPr>
        <w:pStyle w:val="ListParagraph"/>
      </w:pPr>
      <w:r>
        <w:t>Domestic violence response training has been delivered to more than</w:t>
      </w:r>
      <w:r w:rsidR="009F462B" w:rsidRPr="009F462B">
        <w:t xml:space="preserve"> </w:t>
      </w:r>
      <w:r w:rsidR="009F462B" w:rsidRPr="00260F95">
        <w:rPr>
          <w:b/>
          <w:bCs/>
        </w:rPr>
        <w:t>2</w:t>
      </w:r>
      <w:r>
        <w:rPr>
          <w:b/>
          <w:bCs/>
        </w:rPr>
        <w:t>3</w:t>
      </w:r>
      <w:r w:rsidR="009F462B" w:rsidRPr="00260F95">
        <w:rPr>
          <w:b/>
          <w:bCs/>
        </w:rPr>
        <w:t>,000</w:t>
      </w:r>
      <w:r w:rsidR="009F462B" w:rsidRPr="009F462B">
        <w:t xml:space="preserve"> </w:t>
      </w:r>
      <w:r>
        <w:t>people, including</w:t>
      </w:r>
      <w:r w:rsidR="009F462B" w:rsidRPr="009F462B">
        <w:t xml:space="preserve"> frontline and healthcare workers. </w:t>
      </w:r>
    </w:p>
    <w:p w14:paraId="5AC52E40" w14:textId="0064A55D" w:rsidR="00260F95" w:rsidRDefault="009F462B" w:rsidP="005B63C1">
      <w:pPr>
        <w:pStyle w:val="ListParagraph"/>
      </w:pPr>
      <w:r w:rsidRPr="00260F95">
        <w:rPr>
          <w:b/>
          <w:bCs/>
        </w:rPr>
        <w:t>5</w:t>
      </w:r>
      <w:r w:rsidR="00291D76">
        <w:rPr>
          <w:b/>
          <w:bCs/>
        </w:rPr>
        <w:t>8</w:t>
      </w:r>
      <w:r w:rsidRPr="00260F95">
        <w:rPr>
          <w:b/>
          <w:bCs/>
        </w:rPr>
        <w:t>,000</w:t>
      </w:r>
      <w:r w:rsidRPr="009F462B">
        <w:t xml:space="preserve"> safe phones have been distributed to help women leave a violent relationship without fear of being tracked. </w:t>
      </w:r>
    </w:p>
    <w:p w14:paraId="0313E153" w14:textId="0E0A9732" w:rsidR="009F462B" w:rsidRDefault="00BD151B" w:rsidP="005B63C1">
      <w:pPr>
        <w:pStyle w:val="ListParagraph"/>
      </w:pPr>
      <w:r w:rsidRPr="00BD151B">
        <w:t xml:space="preserve">Since its introduction in 2010, 1800RESPECT has answered more than </w:t>
      </w:r>
      <w:r w:rsidRPr="00860218">
        <w:rPr>
          <w:b/>
          <w:bCs/>
        </w:rPr>
        <w:t>2.6 million</w:t>
      </w:r>
      <w:r w:rsidRPr="00BD151B">
        <w:t xml:space="preserve"> contacts over calls, webchats, SMS and video. </w:t>
      </w:r>
      <w:r w:rsidRPr="00BD151B" w:rsidDel="00BD151B">
        <w:t xml:space="preserve"> </w:t>
      </w:r>
    </w:p>
    <w:p w14:paraId="172FD0F6" w14:textId="77777777" w:rsidR="00260F95" w:rsidRDefault="00260F95" w:rsidP="00DB145C">
      <w:r>
        <w:t xml:space="preserve">We </w:t>
      </w:r>
      <w:r w:rsidRPr="00260F95">
        <w:t xml:space="preserve">are </w:t>
      </w:r>
      <w:proofErr w:type="gramStart"/>
      <w:r w:rsidRPr="00260F95">
        <w:t>taking action</w:t>
      </w:r>
      <w:proofErr w:type="gramEnd"/>
      <w:r w:rsidRPr="00260F95">
        <w:t xml:space="preserve"> to</w:t>
      </w:r>
      <w:r>
        <w:t>:</w:t>
      </w:r>
      <w:r w:rsidRPr="00260F95">
        <w:t xml:space="preserve"> </w:t>
      </w:r>
    </w:p>
    <w:p w14:paraId="618E82FB" w14:textId="77777777" w:rsidR="004105BE" w:rsidRDefault="004105BE" w:rsidP="004105BE">
      <w:pPr>
        <w:pStyle w:val="ListParagraph"/>
      </w:pPr>
      <w:r>
        <w:t>strengthen</w:t>
      </w:r>
      <w:r w:rsidRPr="00260F95">
        <w:t xml:space="preserve"> early intervention, safety checks and coordination across systems</w:t>
      </w:r>
    </w:p>
    <w:p w14:paraId="6EB6001E" w14:textId="79D28EF1" w:rsidR="00664CED" w:rsidRDefault="00664CED" w:rsidP="00664CED">
      <w:pPr>
        <w:pStyle w:val="ListParagraph"/>
      </w:pPr>
      <w:r w:rsidRPr="00260F95">
        <w:t xml:space="preserve">improve financial security, childcare access, affordable housing, and health and legal services </w:t>
      </w:r>
      <w:r>
        <w:t xml:space="preserve">to help </w:t>
      </w:r>
      <w:r w:rsidRPr="00260F95">
        <w:t>families build stability and safety</w:t>
      </w:r>
    </w:p>
    <w:p w14:paraId="7227E98F" w14:textId="55AD673D" w:rsidR="00342655" w:rsidRDefault="00342655" w:rsidP="00664CED">
      <w:pPr>
        <w:pStyle w:val="ListParagraph"/>
      </w:pPr>
      <w:r>
        <w:lastRenderedPageBreak/>
        <w:t>hold people using violence to account, provide support to prevent them from reoffending and improve protection for victim-survivors</w:t>
      </w:r>
    </w:p>
    <w:p w14:paraId="67D8A5CC" w14:textId="132BB7F8" w:rsidR="00260F95" w:rsidRPr="00896A32" w:rsidRDefault="00260F95" w:rsidP="009916E4">
      <w:pPr>
        <w:pStyle w:val="ListParagraph"/>
        <w:rPr>
          <w:b/>
          <w:bCs/>
        </w:rPr>
      </w:pPr>
      <w:r>
        <w:t>research what works and doesn’t work by partnering with organisations like</w:t>
      </w:r>
      <w:r w:rsidR="009916E4">
        <w:t xml:space="preserve"> Australia’s National Research Organisation for Women’s Safety</w:t>
      </w:r>
      <w:r>
        <w:t xml:space="preserve"> to collect more data on family, domestic and sexual violence</w:t>
      </w:r>
    </w:p>
    <w:p w14:paraId="42AE3CD4" w14:textId="19021E73" w:rsidR="00260F95" w:rsidRDefault="00260F95" w:rsidP="00260F95">
      <w:pPr>
        <w:pStyle w:val="ListParagraph"/>
        <w:numPr>
          <w:ilvl w:val="0"/>
          <w:numId w:val="18"/>
        </w:numPr>
      </w:pPr>
      <w:r>
        <w:t xml:space="preserve">teach </w:t>
      </w:r>
      <w:r w:rsidRPr="00260F95">
        <w:t>consent and respectful relationships</w:t>
      </w:r>
      <w:r>
        <w:t xml:space="preserve"> in schools</w:t>
      </w:r>
      <w:r w:rsidRPr="00260F95">
        <w:t>, helping change harmful attitudes</w:t>
      </w:r>
      <w:r w:rsidR="00355FE5">
        <w:t>.</w:t>
      </w:r>
    </w:p>
    <w:bookmarkEnd w:id="3"/>
    <w:p w14:paraId="284DAEF0" w14:textId="4A7A4800" w:rsidR="00337926" w:rsidRDefault="00097801" w:rsidP="002B7002">
      <w:pPr>
        <w:pStyle w:val="Heading2"/>
      </w:pPr>
      <w:r>
        <w:t>What’s next</w:t>
      </w:r>
    </w:p>
    <w:p w14:paraId="22F7FEE7" w14:textId="615E674F" w:rsidR="00D77832" w:rsidRDefault="00D77832" w:rsidP="004209BB">
      <w:pPr>
        <w:pStyle w:val="Heading5"/>
        <w:spacing w:after="120"/>
        <w:rPr>
          <w:lang w:eastAsia="en-AU"/>
        </w:rPr>
      </w:pPr>
      <w:r w:rsidRPr="124B1F19">
        <w:rPr>
          <w:lang w:eastAsia="en-AU"/>
        </w:rPr>
        <w:t xml:space="preserve">We’re working on </w:t>
      </w:r>
      <w:r w:rsidR="001C568F" w:rsidRPr="124B1F19">
        <w:rPr>
          <w:lang w:eastAsia="en-AU"/>
        </w:rPr>
        <w:t xml:space="preserve">action plans </w:t>
      </w:r>
      <w:r w:rsidR="00085D21" w:rsidRPr="124B1F19">
        <w:rPr>
          <w:lang w:eastAsia="en-AU"/>
        </w:rPr>
        <w:t>that will guide the next phase of national action</w:t>
      </w:r>
      <w:r w:rsidR="79088142" w:rsidRPr="124B1F19">
        <w:rPr>
          <w:lang w:eastAsia="en-AU"/>
        </w:rPr>
        <w:t>.</w:t>
      </w:r>
    </w:p>
    <w:p w14:paraId="24497D5E" w14:textId="77777777" w:rsidR="00AC4145" w:rsidRDefault="00F4304D" w:rsidP="00F4304D">
      <w:pPr>
        <w:rPr>
          <w:lang w:eastAsia="en-AU"/>
        </w:rPr>
      </w:pPr>
      <w:r w:rsidRPr="00F4304D">
        <w:rPr>
          <w:lang w:eastAsia="en-AU"/>
        </w:rPr>
        <w:t xml:space="preserve">Governments across Australia have made significant investments in national reforms to improve the safety and wellbeing of women, children, families and communities. </w:t>
      </w:r>
    </w:p>
    <w:p w14:paraId="5C36DF69" w14:textId="727718F9" w:rsidR="00F4304D" w:rsidRPr="00F4304D" w:rsidRDefault="00F4304D" w:rsidP="00F4304D">
      <w:pPr>
        <w:rPr>
          <w:lang w:eastAsia="en-AU"/>
        </w:rPr>
      </w:pPr>
      <w:r w:rsidRPr="00F4304D">
        <w:rPr>
          <w:lang w:eastAsia="en-AU"/>
        </w:rPr>
        <w:t xml:space="preserve">We are building on this strong foundation through </w:t>
      </w:r>
      <w:r w:rsidR="007158DF">
        <w:rPr>
          <w:b/>
          <w:bCs/>
          <w:lang w:eastAsia="en-AU"/>
        </w:rPr>
        <w:t>5</w:t>
      </w:r>
      <w:r>
        <w:rPr>
          <w:b/>
          <w:bCs/>
          <w:lang w:eastAsia="en-AU"/>
        </w:rPr>
        <w:t xml:space="preserve"> </w:t>
      </w:r>
      <w:r w:rsidRPr="00F4304D">
        <w:rPr>
          <w:b/>
          <w:bCs/>
          <w:lang w:eastAsia="en-AU"/>
        </w:rPr>
        <w:t xml:space="preserve">related </w:t>
      </w:r>
      <w:r w:rsidR="19159E2B" w:rsidRPr="0BC5C25E">
        <w:rPr>
          <w:b/>
          <w:bCs/>
          <w:lang w:eastAsia="en-AU"/>
        </w:rPr>
        <w:t>a</w:t>
      </w:r>
      <w:r w:rsidRPr="0BC5C25E">
        <w:rPr>
          <w:b/>
          <w:bCs/>
          <w:lang w:eastAsia="en-AU"/>
        </w:rPr>
        <w:t xml:space="preserve">ction </w:t>
      </w:r>
      <w:r w:rsidR="254DAA00" w:rsidRPr="4332FBE1">
        <w:rPr>
          <w:b/>
          <w:bCs/>
          <w:lang w:eastAsia="en-AU"/>
        </w:rPr>
        <w:t>p</w:t>
      </w:r>
      <w:r w:rsidRPr="4332FBE1">
        <w:rPr>
          <w:b/>
          <w:bCs/>
          <w:lang w:eastAsia="en-AU"/>
        </w:rPr>
        <w:t>lans</w:t>
      </w:r>
      <w:r w:rsidRPr="00F4304D">
        <w:rPr>
          <w:lang w:eastAsia="en-AU"/>
        </w:rPr>
        <w:t>. These plans are</w:t>
      </w:r>
      <w:r w:rsidR="00AD3D99">
        <w:rPr>
          <w:lang w:eastAsia="en-AU"/>
        </w:rPr>
        <w:t xml:space="preserve"> the:</w:t>
      </w:r>
    </w:p>
    <w:p w14:paraId="453C8CC0" w14:textId="797E5001" w:rsidR="2597AA83" w:rsidRDefault="2597AA83" w:rsidP="00FE6091">
      <w:pPr>
        <w:pStyle w:val="ListParagraph"/>
        <w:spacing w:before="240" w:after="240"/>
        <w:rPr>
          <w:rFonts w:ascii="Tahoma" w:eastAsia="Tahoma" w:hAnsi="Tahoma" w:cs="Tahoma"/>
        </w:rPr>
      </w:pPr>
      <w:hyperlink r:id="rId12">
        <w:r w:rsidRPr="124B1F19">
          <w:rPr>
            <w:rStyle w:val="Hyperlink"/>
            <w:rFonts w:ascii="Tahoma" w:eastAsia="Tahoma" w:hAnsi="Tahoma" w:cs="Tahoma"/>
          </w:rPr>
          <w:t>Second Action Plan</w:t>
        </w:r>
      </w:hyperlink>
      <w:r w:rsidRPr="124B1F19">
        <w:rPr>
          <w:rFonts w:ascii="Tahoma" w:eastAsia="Tahoma" w:hAnsi="Tahoma" w:cs="Tahoma"/>
        </w:rPr>
        <w:t xml:space="preserve"> under the </w:t>
      </w:r>
      <w:hyperlink r:id="rId13">
        <w:r w:rsidRPr="124B1F19">
          <w:rPr>
            <w:rStyle w:val="Hyperlink"/>
            <w:rFonts w:ascii="Tahoma" w:eastAsia="Tahoma" w:hAnsi="Tahoma" w:cs="Tahoma"/>
            <w:i/>
            <w:iCs/>
          </w:rPr>
          <w:t>National Plan to End Violence against Women and Children 2022–2032</w:t>
        </w:r>
      </w:hyperlink>
      <w:r w:rsidRPr="124B1F19">
        <w:rPr>
          <w:rFonts w:ascii="Tahoma" w:eastAsia="Tahoma" w:hAnsi="Tahoma" w:cs="Tahoma"/>
        </w:rPr>
        <w:t>. This builds on the work of the First Action Plan and will help guide national efforts from 2027</w:t>
      </w:r>
      <w:r w:rsidR="3F8636B2" w:rsidRPr="124B1F19">
        <w:rPr>
          <w:rFonts w:ascii="Tahoma" w:eastAsia="Tahoma" w:hAnsi="Tahoma" w:cs="Tahoma"/>
        </w:rPr>
        <w:t>.</w:t>
      </w:r>
    </w:p>
    <w:p w14:paraId="33A6840A" w14:textId="3E408D63" w:rsidR="00AD74E7" w:rsidRDefault="2597AA83" w:rsidP="124B1F19">
      <w:pPr>
        <w:pStyle w:val="ListParagraph"/>
        <w:spacing w:after="0"/>
        <w:rPr>
          <w:szCs w:val="22"/>
        </w:rPr>
      </w:pPr>
      <w:r w:rsidRPr="124B1F19">
        <w:rPr>
          <w:rFonts w:ascii="Tahoma" w:eastAsia="Tahoma" w:hAnsi="Tahoma" w:cs="Tahoma"/>
        </w:rPr>
        <w:t>First Action Plan under</w:t>
      </w:r>
      <w:r w:rsidR="00510068" w:rsidRPr="124B1F19">
        <w:rPr>
          <w:rFonts w:ascii="Tahoma" w:eastAsia="Tahoma" w:hAnsi="Tahoma" w:cs="Tahoma"/>
        </w:rPr>
        <w:t xml:space="preserve"> </w:t>
      </w:r>
      <w:hyperlink r:id="rId14">
        <w:r w:rsidR="00AD74E7" w:rsidRPr="124B1F19">
          <w:rPr>
            <w:rStyle w:val="Hyperlink"/>
            <w:rFonts w:ascii="Tahoma" w:eastAsia="Tahoma" w:hAnsi="Tahoma" w:cs="Tahoma"/>
          </w:rPr>
          <w:t>Our Ways – Strong Ways – Our Voices: National Aboriginal and Torres Strait Islander Plan to End Family, Domestic and Sexual Violence 2026–2036</w:t>
        </w:r>
      </w:hyperlink>
      <w:r w:rsidR="7D679DA1">
        <w:t>.</w:t>
      </w:r>
    </w:p>
    <w:p w14:paraId="59DEF5C1" w14:textId="4AFFD6AA" w:rsidR="2597AA83" w:rsidRDefault="2597AA83" w:rsidP="000B160D">
      <w:pPr>
        <w:pStyle w:val="ListParagraph"/>
        <w:rPr>
          <w:rFonts w:ascii="Tahoma" w:eastAsia="Tahoma" w:hAnsi="Tahoma" w:cs="Tahoma"/>
          <w:i/>
        </w:rPr>
      </w:pPr>
      <w:r w:rsidRPr="1B16A5BF">
        <w:rPr>
          <w:rFonts w:ascii="Tahoma" w:eastAsia="Tahoma" w:hAnsi="Tahoma" w:cs="Tahoma"/>
        </w:rPr>
        <w:t>Second Action Plan and the Second Aboriginal and Torres Strait Islander Action Plan under </w:t>
      </w:r>
      <w:hyperlink r:id="rId15">
        <w:r w:rsidRPr="1B16A5BF">
          <w:rPr>
            <w:rStyle w:val="Hyperlink"/>
            <w:rFonts w:ascii="Tahoma" w:eastAsia="Tahoma" w:hAnsi="Tahoma" w:cs="Tahoma"/>
            <w:i/>
          </w:rPr>
          <w:t>Safe and Supported: The National Framework for Protecting Australia’s Children 2021</w:t>
        </w:r>
        <w:r w:rsidR="00BC4EC9" w:rsidRPr="00BC4EC9">
          <w:rPr>
            <w:rStyle w:val="Hyperlink"/>
            <w:rFonts w:ascii="Tahoma" w:eastAsia="Tahoma" w:hAnsi="Tahoma" w:cs="Tahoma"/>
            <w:i/>
          </w:rPr>
          <w:t>–</w:t>
        </w:r>
        <w:r w:rsidRPr="1B16A5BF">
          <w:rPr>
            <w:rStyle w:val="Hyperlink"/>
            <w:rFonts w:ascii="Tahoma" w:eastAsia="Tahoma" w:hAnsi="Tahoma" w:cs="Tahoma"/>
            <w:i/>
          </w:rPr>
          <w:t>2031</w:t>
        </w:r>
      </w:hyperlink>
    </w:p>
    <w:p w14:paraId="1F97F542" w14:textId="09EFD1EF" w:rsidR="2597AA83" w:rsidRDefault="2597AA83" w:rsidP="124B1F19">
      <w:pPr>
        <w:pStyle w:val="ListParagraph"/>
        <w:rPr>
          <w:szCs w:val="22"/>
        </w:rPr>
      </w:pPr>
      <w:r w:rsidRPr="124B1F19">
        <w:rPr>
          <w:rFonts w:ascii="Tahoma" w:eastAsia="Tahoma" w:hAnsi="Tahoma" w:cs="Tahoma"/>
        </w:rPr>
        <w:t>Second Action Plan under the</w:t>
      </w:r>
      <w:r w:rsidRPr="124B1F19">
        <w:rPr>
          <w:rFonts w:ascii="Tahoma" w:eastAsia="Tahoma" w:hAnsi="Tahoma" w:cs="Tahoma"/>
          <w:i/>
          <w:iCs/>
        </w:rPr>
        <w:t xml:space="preserve"> </w:t>
      </w:r>
      <w:hyperlink r:id="rId16">
        <w:r w:rsidRPr="124B1F19">
          <w:rPr>
            <w:rStyle w:val="Hyperlink"/>
            <w:rFonts w:ascii="Tahoma" w:eastAsia="Tahoma" w:hAnsi="Tahoma" w:cs="Tahoma"/>
            <w:i/>
            <w:iCs/>
          </w:rPr>
          <w:t>National Strategy to Prevent and Respond to Child Sexual Abuse 2021</w:t>
        </w:r>
        <w:r w:rsidR="00285ECE" w:rsidRPr="124B1F19">
          <w:rPr>
            <w:rStyle w:val="Hyperlink"/>
            <w:rFonts w:ascii="Tahoma" w:eastAsia="Tahoma" w:hAnsi="Tahoma" w:cs="Tahoma"/>
            <w:i/>
            <w:iCs/>
          </w:rPr>
          <w:t>–</w:t>
        </w:r>
        <w:r w:rsidRPr="124B1F19">
          <w:rPr>
            <w:rStyle w:val="Hyperlink"/>
            <w:rFonts w:ascii="Tahoma" w:eastAsia="Tahoma" w:hAnsi="Tahoma" w:cs="Tahoma"/>
            <w:i/>
            <w:iCs/>
          </w:rPr>
          <w:t>2030</w:t>
        </w:r>
      </w:hyperlink>
      <w:r w:rsidR="4D43F732">
        <w:t>.</w:t>
      </w:r>
    </w:p>
    <w:p w14:paraId="42CCD7E9" w14:textId="0486F560" w:rsidR="00AD3D99" w:rsidRDefault="00AD3D99" w:rsidP="000B160D">
      <w:pPr>
        <w:pStyle w:val="ListParagraph"/>
      </w:pPr>
      <w:r>
        <w:t xml:space="preserve">Second Action Plan under the </w:t>
      </w:r>
      <w:hyperlink r:id="rId17">
        <w:r w:rsidRPr="124B1F19">
          <w:rPr>
            <w:rStyle w:val="Hyperlink"/>
            <w:i/>
            <w:iCs/>
          </w:rPr>
          <w:t>National Strategy to Prevent and Respond to Child Sexual Abuse 2021-2030</w:t>
        </w:r>
      </w:hyperlink>
      <w:r>
        <w:t>.</w:t>
      </w:r>
    </w:p>
    <w:p w14:paraId="09217025" w14:textId="411520F5" w:rsidR="002258D7" w:rsidRDefault="2597AA83" w:rsidP="17E3A0F5">
      <w:pPr>
        <w:spacing w:before="240" w:after="240"/>
      </w:pPr>
      <w:r w:rsidRPr="17E3A0F5">
        <w:rPr>
          <w:rFonts w:ascii="Tahoma" w:eastAsia="Tahoma" w:hAnsi="Tahoma" w:cs="Tahoma"/>
          <w:szCs w:val="22"/>
        </w:rPr>
        <w:t xml:space="preserve">No single action plan, service or level of government can end violence on its own. Lasting change requires coordinated action across systems, sector and communities. </w:t>
      </w:r>
      <w:r w:rsidR="002258D7" w:rsidRPr="2A9AAF00">
        <w:rPr>
          <w:rFonts w:ascii="Tahoma" w:eastAsia="Tahoma" w:hAnsi="Tahoma"/>
          <w:szCs w:val="22"/>
        </w:rPr>
        <w:t>Each of these plans address a different aspect of violence, safety and wellbeing. Together, they recognise the many ways people experience harm, recovery and support throughout their lives.</w:t>
      </w:r>
    </w:p>
    <w:p w14:paraId="7BAE2F0E" w14:textId="651F6910" w:rsidR="2597AA83" w:rsidRDefault="2597AA83" w:rsidP="17E3A0F5">
      <w:pPr>
        <w:spacing w:before="240" w:after="240"/>
        <w:rPr>
          <w:rFonts w:ascii="Tahoma" w:eastAsia="Tahoma" w:hAnsi="Tahoma" w:cs="Tahoma"/>
          <w:szCs w:val="22"/>
        </w:rPr>
      </w:pPr>
      <w:r w:rsidRPr="17E3A0F5">
        <w:rPr>
          <w:rFonts w:ascii="Tahoma" w:eastAsia="Tahoma" w:hAnsi="Tahoma" w:cs="Tahoma"/>
          <w:szCs w:val="22"/>
        </w:rPr>
        <w:t>Developing these action plans together will ensure we have a connected response to violence.</w:t>
      </w:r>
      <w:r w:rsidR="00EC18B7">
        <w:t xml:space="preserve"> </w:t>
      </w:r>
      <w:r w:rsidRPr="17E3A0F5">
        <w:rPr>
          <w:rFonts w:ascii="Tahoma" w:eastAsia="Tahoma" w:hAnsi="Tahoma" w:cs="Tahoma"/>
          <w:szCs w:val="22"/>
        </w:rPr>
        <w:t xml:space="preserve">Aligned action means we can create a more connected system that reduces fragmentation, supports earlier intervention and improves safety, wellbeing and recovery. </w:t>
      </w:r>
    </w:p>
    <w:p w14:paraId="2BACEFE0" w14:textId="338182A7" w:rsidR="00085D21" w:rsidRDefault="005C2444" w:rsidP="004209BB">
      <w:pPr>
        <w:pStyle w:val="Heading5"/>
        <w:spacing w:after="120"/>
      </w:pPr>
      <w:r>
        <w:t>U</w:t>
      </w:r>
      <w:r w:rsidR="00085D21">
        <w:t>rgent action</w:t>
      </w:r>
      <w:r w:rsidR="00C009F8">
        <w:t xml:space="preserve"> </w:t>
      </w:r>
      <w:r w:rsidR="001D7754">
        <w:t xml:space="preserve">is being taken across governments </w:t>
      </w:r>
    </w:p>
    <w:p w14:paraId="2E4FF4EE" w14:textId="5E1BCDC1" w:rsidR="00362ADA" w:rsidRPr="004209BB" w:rsidRDefault="00362ADA" w:rsidP="004209BB">
      <w:pPr>
        <w:spacing w:after="240"/>
        <w:rPr>
          <w:rFonts w:ascii="Tahoma" w:eastAsia="Tahoma" w:hAnsi="Tahoma" w:cs="Tahoma"/>
          <w:szCs w:val="22"/>
        </w:rPr>
      </w:pPr>
      <w:r w:rsidRPr="004209BB">
        <w:rPr>
          <w:rFonts w:ascii="Tahoma" w:eastAsia="Tahoma" w:hAnsi="Tahoma" w:cs="Tahoma"/>
          <w:szCs w:val="22"/>
        </w:rPr>
        <w:t>While the Action Plans are being finalised, Commonwealth and State and Territory governments have already agreed to urgent actions to improve safety and strengthen responses to violence.</w:t>
      </w:r>
    </w:p>
    <w:p w14:paraId="1B3E718F" w14:textId="5829624B" w:rsidR="00362ADA" w:rsidRPr="00362ADA" w:rsidRDefault="00362ADA" w:rsidP="00362ADA">
      <w:pPr>
        <w:spacing w:before="240" w:after="240"/>
      </w:pPr>
      <w:r>
        <w:t xml:space="preserve">A key reform is the development of a </w:t>
      </w:r>
      <w:hyperlink r:id="rId18">
        <w:r w:rsidRPr="124B1F19">
          <w:rPr>
            <w:rStyle w:val="Hyperlink"/>
          </w:rPr>
          <w:t>National Family and Domestic Violence Risk Assessment Framework</w:t>
        </w:r>
      </w:hyperlink>
      <w:r>
        <w:t>. The aim is that people experiencing violence receive more consistent support, no matter where they seek help. Over time, this should mean that warning signs are recognised and acted on more consistently across services such as police, hospitals and general practice</w:t>
      </w:r>
      <w:r w:rsidR="56761E7D">
        <w:t xml:space="preserve"> - r</w:t>
      </w:r>
      <w:r>
        <w:t>egardless of where a person lives in Australia.</w:t>
      </w:r>
    </w:p>
    <w:p w14:paraId="45973325" w14:textId="3744240E" w:rsidR="00C12B5B" w:rsidRPr="00362ADA" w:rsidRDefault="00C12B5B" w:rsidP="00362ADA">
      <w:pPr>
        <w:spacing w:before="240" w:after="240"/>
      </w:pPr>
      <w:r>
        <w:lastRenderedPageBreak/>
        <w:t>Governments have also agreed t</w:t>
      </w:r>
      <w:r w:rsidRPr="124B1F19">
        <w:rPr>
          <w:rFonts w:eastAsiaTheme="minorEastAsia"/>
          <w:szCs w:val="22"/>
        </w:rPr>
        <w:t>o</w:t>
      </w:r>
      <w:r>
        <w:t>:</w:t>
      </w:r>
    </w:p>
    <w:p w14:paraId="5491F51F" w14:textId="10E62AC0" w:rsidR="00362ADA" w:rsidRPr="00362ADA" w:rsidRDefault="00362ADA" w:rsidP="124B1F19">
      <w:pPr>
        <w:pStyle w:val="ListParagraph"/>
        <w:spacing w:before="240" w:after="240"/>
      </w:pPr>
      <w:r>
        <w:t>improv</w:t>
      </w:r>
      <w:r w:rsidR="56EA48A6">
        <w:t>e</w:t>
      </w:r>
      <w:r>
        <w:t xml:space="preserve"> responses to sexual violence, including within the justice system</w:t>
      </w:r>
    </w:p>
    <w:p w14:paraId="7E758890" w14:textId="123D5127" w:rsidR="00362ADA" w:rsidRPr="00362ADA" w:rsidRDefault="00362ADA" w:rsidP="124B1F19">
      <w:pPr>
        <w:pStyle w:val="ListParagraph"/>
        <w:spacing w:before="240" w:after="240"/>
      </w:pPr>
      <w:r>
        <w:t>ensur</w:t>
      </w:r>
      <w:r w:rsidR="77BBEE8C">
        <w:t>e</w:t>
      </w:r>
      <w:r>
        <w:t xml:space="preserve"> respectful relationships education in schools is effective</w:t>
      </w:r>
    </w:p>
    <w:p w14:paraId="7E050880" w14:textId="1B44B778" w:rsidR="00362ADA" w:rsidRPr="00362ADA" w:rsidRDefault="00362ADA" w:rsidP="124B1F19">
      <w:pPr>
        <w:pStyle w:val="ListParagraph"/>
        <w:spacing w:before="240" w:after="240"/>
      </w:pPr>
      <w:r>
        <w:t>finalis</w:t>
      </w:r>
      <w:r w:rsidR="6FDF8925">
        <w:t>e</w:t>
      </w:r>
      <w:r>
        <w:t xml:space="preserve"> National Standards for Men's Behaviour Change Programs</w:t>
      </w:r>
    </w:p>
    <w:p w14:paraId="22241103" w14:textId="78E84B75" w:rsidR="00362ADA" w:rsidRPr="00362ADA" w:rsidRDefault="00362ADA" w:rsidP="124B1F19">
      <w:pPr>
        <w:pStyle w:val="ListParagraph"/>
        <w:spacing w:before="240" w:after="240"/>
      </w:pPr>
      <w:r>
        <w:t>improv</w:t>
      </w:r>
      <w:r w:rsidR="433D9A5A">
        <w:t>e</w:t>
      </w:r>
      <w:r>
        <w:t xml:space="preserve"> access to emergency accommodation</w:t>
      </w:r>
    </w:p>
    <w:p w14:paraId="5CAD52F7" w14:textId="5EFC815B" w:rsidR="00362ADA" w:rsidRPr="00362ADA" w:rsidRDefault="00362ADA" w:rsidP="124B1F19">
      <w:pPr>
        <w:pStyle w:val="ListParagraph"/>
        <w:spacing w:before="240" w:after="240"/>
      </w:pPr>
      <w:r>
        <w:t>implement the new risk assessment framework in health settings</w:t>
      </w:r>
    </w:p>
    <w:p w14:paraId="0054B463" w14:textId="7FF36B6E" w:rsidR="00362ADA" w:rsidRPr="00362ADA" w:rsidRDefault="00362ADA" w:rsidP="124B1F19">
      <w:pPr>
        <w:pStyle w:val="ListParagraph"/>
        <w:spacing w:before="240" w:after="240"/>
      </w:pPr>
      <w:r>
        <w:t>develop practice standards for supporting children who have experienced or been exposed to violence</w:t>
      </w:r>
    </w:p>
    <w:p w14:paraId="4C98E799" w14:textId="3748193E" w:rsidR="00362ADA" w:rsidRPr="00362ADA" w:rsidRDefault="00362ADA" w:rsidP="124B1F19">
      <w:pPr>
        <w:pStyle w:val="ListParagraph"/>
        <w:spacing w:before="240" w:after="240"/>
      </w:pPr>
      <w:r>
        <w:t>progress recommendations from the Senate inquiry into missing and murdered First Nations women and children</w:t>
      </w:r>
    </w:p>
    <w:p w14:paraId="1203D04A" w14:textId="7EB0CE50" w:rsidR="00362ADA" w:rsidRDefault="00362ADA" w:rsidP="124B1F19">
      <w:pPr>
        <w:pStyle w:val="ListParagraph"/>
        <w:spacing w:before="240" w:after="240"/>
      </w:pPr>
      <w:r>
        <w:t>advanc</w:t>
      </w:r>
      <w:r w:rsidR="12CCF116">
        <w:t>e</w:t>
      </w:r>
      <w:r>
        <w:t xml:space="preserve"> practical alcohol reforms that can help reduce harm</w:t>
      </w:r>
    </w:p>
    <w:p w14:paraId="48C0F891" w14:textId="4E67828A" w:rsidR="00362ADA" w:rsidRDefault="00362ADA" w:rsidP="124B1F19">
      <w:pPr>
        <w:pStyle w:val="ListParagraph"/>
        <w:spacing w:before="240" w:after="240"/>
      </w:pPr>
      <w:r>
        <w:t>develop new National Standards to improve the quality, consistency and accessibility of frontline domestic, family and sexual violence services, with progress to be reported back to National Cabinet by the end of 2026.</w:t>
      </w:r>
    </w:p>
    <w:p w14:paraId="3855F460" w14:textId="57739153" w:rsidR="17E3A0F5" w:rsidRPr="00A24024" w:rsidRDefault="2597AA83" w:rsidP="004209BB">
      <w:pPr>
        <w:pStyle w:val="Focus-teal"/>
      </w:pPr>
      <w:r w:rsidRPr="17E3A0F5">
        <w:t>Our goal is simple: a future where there is no wrong door to support, where people can access help they need earlier, tell their story fewer times and communities can live safe and free from violence.</w:t>
      </w:r>
    </w:p>
    <w:p w14:paraId="49CA36A1" w14:textId="6BA0FC95" w:rsidR="00E27EC3" w:rsidRPr="00E27EC3" w:rsidRDefault="00E27EC3" w:rsidP="00E27EC3">
      <w:pPr>
        <w:pStyle w:val="Heading2"/>
      </w:pPr>
      <w:r w:rsidRPr="00E27EC3">
        <w:t>Support</w:t>
      </w:r>
      <w:r w:rsidR="00A21C25">
        <w:t xml:space="preserve"> is available </w:t>
      </w:r>
    </w:p>
    <w:p w14:paraId="6D9E9DCB" w14:textId="77777777" w:rsidR="00E27EC3" w:rsidRDefault="00E27EC3" w:rsidP="00E27EC3">
      <w:r>
        <w:t>We understand this content may be difficult for some readers. If this raises any issues or you need support, there are services available:</w:t>
      </w:r>
    </w:p>
    <w:p w14:paraId="791876BE" w14:textId="37472ACE" w:rsidR="00E27EC3" w:rsidRDefault="00E27EC3" w:rsidP="006E2D05">
      <w:pPr>
        <w:pStyle w:val="ListParagraph"/>
        <w:numPr>
          <w:ilvl w:val="0"/>
          <w:numId w:val="23"/>
        </w:numPr>
      </w:pPr>
      <w:r>
        <w:t>1800RESPECT</w:t>
      </w:r>
      <w:r w:rsidR="00937301">
        <w:t xml:space="preserve"> </w:t>
      </w:r>
      <w:r w:rsidR="00937301" w:rsidRPr="00937301">
        <w:t>is the national counselling, information and support service for people affected by domestic, family and sexual violence (DFSV)</w:t>
      </w:r>
      <w:r w:rsidR="00A25FBD">
        <w:t xml:space="preserve">. </w:t>
      </w:r>
      <w:r>
        <w:t xml:space="preserve">This service is free, confidential and available </w:t>
      </w:r>
      <w:r w:rsidR="006E2D05" w:rsidRPr="006E2D05">
        <w:rPr>
          <w:lang w:val="en-GB"/>
        </w:rPr>
        <w:t xml:space="preserve">24 hours a day, </w:t>
      </w:r>
      <w:r w:rsidR="00A25FBD">
        <w:rPr>
          <w:lang w:val="en-GB"/>
        </w:rPr>
        <w:t>7</w:t>
      </w:r>
      <w:r w:rsidR="00A25FBD" w:rsidRPr="006E2D05">
        <w:rPr>
          <w:lang w:val="en-GB"/>
        </w:rPr>
        <w:t xml:space="preserve"> </w:t>
      </w:r>
      <w:r w:rsidR="006E2D05" w:rsidRPr="006E2D05">
        <w:rPr>
          <w:lang w:val="en-GB"/>
        </w:rPr>
        <w:t>days a week</w:t>
      </w:r>
      <w:r w:rsidR="00A25FBD">
        <w:rPr>
          <w:lang w:val="en-GB"/>
        </w:rPr>
        <w:t xml:space="preserve">. It </w:t>
      </w:r>
      <w:r w:rsidR="006E2D05" w:rsidRPr="006E2D05">
        <w:t xml:space="preserve">offers support </w:t>
      </w:r>
      <w:r w:rsidR="00FD3873">
        <w:t>by</w:t>
      </w:r>
      <w:r w:rsidR="00A25FBD">
        <w:t xml:space="preserve"> </w:t>
      </w:r>
      <w:r w:rsidR="006E2D05" w:rsidRPr="006E2D05">
        <w:t>phone, text, web chat and video.</w:t>
      </w:r>
      <w:r w:rsidR="00C24E7E">
        <w:t xml:space="preserve"> </w:t>
      </w:r>
      <w:r>
        <w:t xml:space="preserve">Call 180 737 732 or visit </w:t>
      </w:r>
      <w:hyperlink r:id="rId19" w:history="1">
        <w:r w:rsidRPr="00F44C1C">
          <w:rPr>
            <w:rStyle w:val="Hyperlink"/>
          </w:rPr>
          <w:t>1800</w:t>
        </w:r>
        <w:r w:rsidR="006E2D05" w:rsidRPr="00F44C1C">
          <w:rPr>
            <w:rStyle w:val="Hyperlink"/>
          </w:rPr>
          <w:t>RESPECT.org.au</w:t>
        </w:r>
      </w:hyperlink>
      <w:r w:rsidR="006E2D05">
        <w:t xml:space="preserve"> </w:t>
      </w:r>
    </w:p>
    <w:p w14:paraId="137AE8D9" w14:textId="1D12F725" w:rsidR="002258D7" w:rsidRPr="000E6227" w:rsidRDefault="00E27EC3" w:rsidP="002258D7">
      <w:pPr>
        <w:pStyle w:val="ListParagraph"/>
        <w:numPr>
          <w:ilvl w:val="0"/>
          <w:numId w:val="23"/>
        </w:numPr>
      </w:pPr>
      <w:r>
        <w:t>13</w:t>
      </w:r>
      <w:r w:rsidR="00FD7DC7">
        <w:t xml:space="preserve"> </w:t>
      </w:r>
      <w:r>
        <w:t>YARN is a support line for mob who are feeling overwhelmed or having difficulty coping</w:t>
      </w:r>
      <w:r w:rsidR="00296779">
        <w:t>. It is</w:t>
      </w:r>
      <w:r>
        <w:t xml:space="preserve"> available 24/7. Call 13 92 76 13 or visit </w:t>
      </w:r>
      <w:hyperlink r:id="rId20" w:history="1">
        <w:r w:rsidR="0037526F" w:rsidRPr="000C554D">
          <w:rPr>
            <w:rStyle w:val="Hyperlink"/>
          </w:rPr>
          <w:t>13yarn.org.au.</w:t>
        </w:r>
      </w:hyperlink>
    </w:p>
    <w:sectPr w:rsidR="002258D7" w:rsidRPr="000E6227" w:rsidSect="002E0DD3">
      <w:type w:val="continuous"/>
      <w:pgSz w:w="11906" w:h="16838"/>
      <w:pgMar w:top="851" w:right="851" w:bottom="851" w:left="851" w:header="0" w:footer="0"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F3E21" w14:textId="77777777" w:rsidR="00715095" w:rsidRDefault="00715095" w:rsidP="008F3023">
      <w:pPr>
        <w:spacing w:after="0" w:line="240" w:lineRule="auto"/>
      </w:pPr>
      <w:r>
        <w:separator/>
      </w:r>
    </w:p>
  </w:endnote>
  <w:endnote w:type="continuationSeparator" w:id="0">
    <w:p w14:paraId="152C7CDA" w14:textId="77777777" w:rsidR="00715095" w:rsidRDefault="00715095" w:rsidP="008F3023">
      <w:pPr>
        <w:spacing w:after="0" w:line="240" w:lineRule="auto"/>
      </w:pPr>
      <w:r>
        <w:continuationSeparator/>
      </w:r>
    </w:p>
  </w:endnote>
  <w:endnote w:type="continuationNotice" w:id="1">
    <w:p w14:paraId="34C0FB1E" w14:textId="77777777" w:rsidR="00715095" w:rsidRDefault="0071509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7EB7A" w14:textId="77777777" w:rsidR="008009CA" w:rsidRDefault="008009CA" w:rsidP="00D86E50">
    <w:pPr>
      <w:tabs>
        <w:tab w:val="left" w:pos="3040"/>
      </w:tabs>
      <w:jc w:val="center"/>
    </w:pPr>
    <w:r>
      <w:rPr>
        <w:noProof/>
        <w:color w:val="2B579A"/>
        <w:shd w:val="clear" w:color="auto" w:fill="E6E6E6"/>
        <w:lang w:eastAsia="en-AU"/>
      </w:rPr>
      <w:drawing>
        <wp:anchor distT="0" distB="0" distL="114300" distR="114300" simplePos="0" relativeHeight="251658240" behindDoc="1" locked="0" layoutInCell="1" allowOverlap="1" wp14:anchorId="6973C610" wp14:editId="33C12DD9">
          <wp:simplePos x="0" y="0"/>
          <wp:positionH relativeFrom="page">
            <wp:posOffset>34945</wp:posOffset>
          </wp:positionH>
          <wp:positionV relativeFrom="page">
            <wp:align>bottom</wp:align>
          </wp:positionV>
          <wp:extent cx="7574400" cy="1184400"/>
          <wp:effectExtent l="0" t="0" r="7620" b="0"/>
          <wp:wrapNone/>
          <wp:docPr id="3" name="Picture 3"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crosoftTeams-image (15).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4400" cy="1184400"/>
                  </a:xfrm>
                  <a:prstGeom prst="rect">
                    <a:avLst/>
                  </a:prstGeom>
                </pic:spPr>
              </pic:pic>
            </a:graphicData>
          </a:graphic>
          <wp14:sizeRelH relativeFrom="page">
            <wp14:pctWidth>0</wp14:pctWidth>
          </wp14:sizeRelH>
          <wp14:sizeRelV relativeFrom="page">
            <wp14:pctHeight>0</wp14:pctHeight>
          </wp14:sizeRelV>
        </wp:anchor>
      </w:drawing>
    </w:r>
    <w:sdt>
      <w:sdtPr>
        <w:rPr>
          <w:color w:val="2B579A"/>
          <w:shd w:val="clear" w:color="auto" w:fill="E6E6E6"/>
        </w:rPr>
        <w:id w:val="95303039"/>
        <w:docPartObj>
          <w:docPartGallery w:val="Page Numbers (Bottom of Page)"/>
          <w:docPartUnique/>
        </w:docPartObj>
      </w:sdtPr>
      <w:sdtEndPr>
        <w:rPr>
          <w:noProof/>
          <w:color w:val="auto"/>
          <w:shd w:val="clear" w:color="auto" w:fill="auto"/>
        </w:rPr>
      </w:sdtEndPr>
      <w:sdtContent/>
    </w:sdt>
  </w:p>
  <w:p w14:paraId="48F1A666" w14:textId="77777777" w:rsidR="008009CA" w:rsidRDefault="008009CA" w:rsidP="00B10EB1">
    <w:pPr>
      <w:ind w:left="-141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A4DDA3" w14:textId="77777777" w:rsidR="00715095" w:rsidRDefault="00715095" w:rsidP="008F3023">
      <w:pPr>
        <w:spacing w:after="0" w:line="240" w:lineRule="auto"/>
      </w:pPr>
      <w:r>
        <w:separator/>
      </w:r>
    </w:p>
  </w:footnote>
  <w:footnote w:type="continuationSeparator" w:id="0">
    <w:p w14:paraId="477177CD" w14:textId="77777777" w:rsidR="00715095" w:rsidRDefault="00715095" w:rsidP="008F3023">
      <w:pPr>
        <w:spacing w:after="0" w:line="240" w:lineRule="auto"/>
      </w:pPr>
      <w:r>
        <w:continuationSeparator/>
      </w:r>
    </w:p>
  </w:footnote>
  <w:footnote w:type="continuationNotice" w:id="1">
    <w:p w14:paraId="15C41C2C" w14:textId="77777777" w:rsidR="00715095" w:rsidRDefault="0071509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D0625" w14:textId="77777777" w:rsidR="008009CA" w:rsidRDefault="008009CA" w:rsidP="000E29D7">
    <w:pPr>
      <w:pStyle w:val="Header"/>
    </w:pPr>
    <w:r>
      <w:rPr>
        <w:noProof/>
        <w:shd w:val="clear" w:color="auto" w:fill="E6E6E6"/>
        <w:lang w:eastAsia="en-AU"/>
      </w:rPr>
      <w:drawing>
        <wp:anchor distT="0" distB="0" distL="114300" distR="114300" simplePos="0" relativeHeight="251658241" behindDoc="1" locked="0" layoutInCell="1" allowOverlap="1" wp14:anchorId="57033A1A" wp14:editId="2C51484C">
          <wp:simplePos x="0" y="0"/>
          <wp:positionH relativeFrom="page">
            <wp:align>left</wp:align>
          </wp:positionH>
          <wp:positionV relativeFrom="page">
            <wp:align>bottom</wp:align>
          </wp:positionV>
          <wp:extent cx="7563600" cy="1184400"/>
          <wp:effectExtent l="0" t="0" r="0" b="0"/>
          <wp:wrapNone/>
          <wp:docPr id="2" name="Picture 2"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crosoftTeams-image (15).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3600" cy="1184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A00B12C"/>
    <w:lvl w:ilvl="0">
      <w:start w:val="1"/>
      <w:numFmt w:val="decimal"/>
      <w:lvlText w:val="%1."/>
      <w:lvlJc w:val="left"/>
      <w:pPr>
        <w:tabs>
          <w:tab w:val="num" w:pos="360"/>
        </w:tabs>
        <w:ind w:left="360" w:hanging="360"/>
      </w:pPr>
    </w:lvl>
  </w:abstractNum>
  <w:abstractNum w:abstractNumId="1" w15:restartNumberingAfterBreak="0">
    <w:nsid w:val="0230163A"/>
    <w:multiLevelType w:val="hybridMultilevel"/>
    <w:tmpl w:val="B864869A"/>
    <w:lvl w:ilvl="0" w:tplc="AF944E48">
      <w:start w:val="1"/>
      <w:numFmt w:val="bullet"/>
      <w:lvlText w:val=""/>
      <w:lvlJc w:val="left"/>
      <w:pPr>
        <w:ind w:left="1035" w:hanging="360"/>
      </w:pPr>
      <w:rPr>
        <w:rFonts w:ascii="Symbol" w:hAnsi="Symbol" w:hint="default"/>
      </w:rPr>
    </w:lvl>
    <w:lvl w:ilvl="1" w:tplc="0C090003">
      <w:start w:val="1"/>
      <w:numFmt w:val="bullet"/>
      <w:lvlText w:val="o"/>
      <w:lvlJc w:val="left"/>
      <w:pPr>
        <w:ind w:left="1752" w:hanging="360"/>
      </w:pPr>
      <w:rPr>
        <w:rFonts w:ascii="Courier New" w:hAnsi="Courier New" w:cs="Courier New" w:hint="default"/>
      </w:rPr>
    </w:lvl>
    <w:lvl w:ilvl="2" w:tplc="0C090005">
      <w:start w:val="1"/>
      <w:numFmt w:val="bullet"/>
      <w:lvlText w:val=""/>
      <w:lvlJc w:val="left"/>
      <w:pPr>
        <w:ind w:left="2472" w:hanging="360"/>
      </w:pPr>
      <w:rPr>
        <w:rFonts w:ascii="Wingdings" w:hAnsi="Wingdings" w:hint="default"/>
      </w:rPr>
    </w:lvl>
    <w:lvl w:ilvl="3" w:tplc="0C090001" w:tentative="1">
      <w:start w:val="1"/>
      <w:numFmt w:val="bullet"/>
      <w:lvlText w:val=""/>
      <w:lvlJc w:val="left"/>
      <w:pPr>
        <w:ind w:left="3192" w:hanging="360"/>
      </w:pPr>
      <w:rPr>
        <w:rFonts w:ascii="Symbol" w:hAnsi="Symbol" w:hint="default"/>
      </w:rPr>
    </w:lvl>
    <w:lvl w:ilvl="4" w:tplc="0C090003" w:tentative="1">
      <w:start w:val="1"/>
      <w:numFmt w:val="bullet"/>
      <w:lvlText w:val="o"/>
      <w:lvlJc w:val="left"/>
      <w:pPr>
        <w:ind w:left="3912" w:hanging="360"/>
      </w:pPr>
      <w:rPr>
        <w:rFonts w:ascii="Courier New" w:hAnsi="Courier New" w:cs="Courier New" w:hint="default"/>
      </w:rPr>
    </w:lvl>
    <w:lvl w:ilvl="5" w:tplc="0C090005" w:tentative="1">
      <w:start w:val="1"/>
      <w:numFmt w:val="bullet"/>
      <w:lvlText w:val=""/>
      <w:lvlJc w:val="left"/>
      <w:pPr>
        <w:ind w:left="4632" w:hanging="360"/>
      </w:pPr>
      <w:rPr>
        <w:rFonts w:ascii="Wingdings" w:hAnsi="Wingdings" w:hint="default"/>
      </w:rPr>
    </w:lvl>
    <w:lvl w:ilvl="6" w:tplc="0C090001" w:tentative="1">
      <w:start w:val="1"/>
      <w:numFmt w:val="bullet"/>
      <w:lvlText w:val=""/>
      <w:lvlJc w:val="left"/>
      <w:pPr>
        <w:ind w:left="5352" w:hanging="360"/>
      </w:pPr>
      <w:rPr>
        <w:rFonts w:ascii="Symbol" w:hAnsi="Symbol" w:hint="default"/>
      </w:rPr>
    </w:lvl>
    <w:lvl w:ilvl="7" w:tplc="0C090003" w:tentative="1">
      <w:start w:val="1"/>
      <w:numFmt w:val="bullet"/>
      <w:lvlText w:val="o"/>
      <w:lvlJc w:val="left"/>
      <w:pPr>
        <w:ind w:left="6072" w:hanging="360"/>
      </w:pPr>
      <w:rPr>
        <w:rFonts w:ascii="Courier New" w:hAnsi="Courier New" w:cs="Courier New" w:hint="default"/>
      </w:rPr>
    </w:lvl>
    <w:lvl w:ilvl="8" w:tplc="0C090005" w:tentative="1">
      <w:start w:val="1"/>
      <w:numFmt w:val="bullet"/>
      <w:lvlText w:val=""/>
      <w:lvlJc w:val="left"/>
      <w:pPr>
        <w:ind w:left="6792" w:hanging="360"/>
      </w:pPr>
      <w:rPr>
        <w:rFonts w:ascii="Wingdings" w:hAnsi="Wingdings" w:hint="default"/>
      </w:rPr>
    </w:lvl>
  </w:abstractNum>
  <w:abstractNum w:abstractNumId="2" w15:restartNumberingAfterBreak="0">
    <w:nsid w:val="0A8FF01A"/>
    <w:multiLevelType w:val="hybridMultilevel"/>
    <w:tmpl w:val="FFFFFFFF"/>
    <w:lvl w:ilvl="0" w:tplc="E7900A0C">
      <w:start w:val="1"/>
      <w:numFmt w:val="decimal"/>
      <w:lvlText w:val="%1."/>
      <w:lvlJc w:val="left"/>
      <w:pPr>
        <w:ind w:left="720" w:hanging="360"/>
      </w:pPr>
    </w:lvl>
    <w:lvl w:ilvl="1" w:tplc="BB2E6B32">
      <w:start w:val="1"/>
      <w:numFmt w:val="lowerLetter"/>
      <w:lvlText w:val="%2."/>
      <w:lvlJc w:val="left"/>
      <w:pPr>
        <w:ind w:left="1440" w:hanging="360"/>
      </w:pPr>
    </w:lvl>
    <w:lvl w:ilvl="2" w:tplc="F172524E">
      <w:start w:val="1"/>
      <w:numFmt w:val="lowerRoman"/>
      <w:lvlText w:val="%3."/>
      <w:lvlJc w:val="right"/>
      <w:pPr>
        <w:ind w:left="2160" w:hanging="180"/>
      </w:pPr>
    </w:lvl>
    <w:lvl w:ilvl="3" w:tplc="E9F02AC4">
      <w:start w:val="1"/>
      <w:numFmt w:val="decimal"/>
      <w:lvlText w:val="%4."/>
      <w:lvlJc w:val="left"/>
      <w:pPr>
        <w:ind w:left="2880" w:hanging="360"/>
      </w:pPr>
    </w:lvl>
    <w:lvl w:ilvl="4" w:tplc="1472B344">
      <w:start w:val="1"/>
      <w:numFmt w:val="lowerLetter"/>
      <w:lvlText w:val="%5."/>
      <w:lvlJc w:val="left"/>
      <w:pPr>
        <w:ind w:left="3600" w:hanging="360"/>
      </w:pPr>
    </w:lvl>
    <w:lvl w:ilvl="5" w:tplc="C7800158">
      <w:start w:val="1"/>
      <w:numFmt w:val="lowerRoman"/>
      <w:lvlText w:val="%6."/>
      <w:lvlJc w:val="right"/>
      <w:pPr>
        <w:ind w:left="4320" w:hanging="180"/>
      </w:pPr>
    </w:lvl>
    <w:lvl w:ilvl="6" w:tplc="DF96140C">
      <w:start w:val="1"/>
      <w:numFmt w:val="decimal"/>
      <w:lvlText w:val="%7."/>
      <w:lvlJc w:val="left"/>
      <w:pPr>
        <w:ind w:left="5040" w:hanging="360"/>
      </w:pPr>
    </w:lvl>
    <w:lvl w:ilvl="7" w:tplc="97CA9506">
      <w:start w:val="1"/>
      <w:numFmt w:val="lowerLetter"/>
      <w:lvlText w:val="%8."/>
      <w:lvlJc w:val="left"/>
      <w:pPr>
        <w:ind w:left="5760" w:hanging="360"/>
      </w:pPr>
    </w:lvl>
    <w:lvl w:ilvl="8" w:tplc="6AE8ABDC">
      <w:start w:val="1"/>
      <w:numFmt w:val="lowerRoman"/>
      <w:lvlText w:val="%9."/>
      <w:lvlJc w:val="right"/>
      <w:pPr>
        <w:ind w:left="6480" w:hanging="180"/>
      </w:pPr>
    </w:lvl>
  </w:abstractNum>
  <w:abstractNum w:abstractNumId="3" w15:restartNumberingAfterBreak="0">
    <w:nsid w:val="0D9C4B80"/>
    <w:multiLevelType w:val="hybridMultilevel"/>
    <w:tmpl w:val="69DEE9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DF057C3"/>
    <w:multiLevelType w:val="multilevel"/>
    <w:tmpl w:val="07886D60"/>
    <w:numStyleLink w:val="DSSBulletList"/>
  </w:abstractNum>
  <w:abstractNum w:abstractNumId="5" w15:restartNumberingAfterBreak="0">
    <w:nsid w:val="19063ABD"/>
    <w:multiLevelType w:val="hybridMultilevel"/>
    <w:tmpl w:val="0B9243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C9E0630"/>
    <w:multiLevelType w:val="hybridMultilevel"/>
    <w:tmpl w:val="066E24C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0C27D74"/>
    <w:multiLevelType w:val="multilevel"/>
    <w:tmpl w:val="9FDEB948"/>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Restart w:val="2"/>
      <w:lvlText w:val="–"/>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1027B2A"/>
    <w:multiLevelType w:val="multilevel"/>
    <w:tmpl w:val="93AA6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CC3176"/>
    <w:multiLevelType w:val="multilevel"/>
    <w:tmpl w:val="2CF06738"/>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321524B"/>
    <w:multiLevelType w:val="hybridMultilevel"/>
    <w:tmpl w:val="6CD238E2"/>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B0633A4"/>
    <w:multiLevelType w:val="hybridMultilevel"/>
    <w:tmpl w:val="D3366B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CAB9549"/>
    <w:multiLevelType w:val="hybridMultilevel"/>
    <w:tmpl w:val="FFFFFFFF"/>
    <w:lvl w:ilvl="0" w:tplc="6DC0D7FA">
      <w:start w:val="1"/>
      <w:numFmt w:val="bullet"/>
      <w:lvlText w:val=""/>
      <w:lvlJc w:val="left"/>
      <w:pPr>
        <w:ind w:left="720" w:hanging="360"/>
      </w:pPr>
      <w:rPr>
        <w:rFonts w:ascii="Symbol" w:hAnsi="Symbol" w:hint="default"/>
      </w:rPr>
    </w:lvl>
    <w:lvl w:ilvl="1" w:tplc="1F44BE9C">
      <w:start w:val="1"/>
      <w:numFmt w:val="bullet"/>
      <w:lvlText w:val="o"/>
      <w:lvlJc w:val="left"/>
      <w:pPr>
        <w:ind w:left="1440" w:hanging="360"/>
      </w:pPr>
      <w:rPr>
        <w:rFonts w:ascii="Courier New" w:hAnsi="Courier New" w:hint="default"/>
      </w:rPr>
    </w:lvl>
    <w:lvl w:ilvl="2" w:tplc="EAD225E2">
      <w:start w:val="1"/>
      <w:numFmt w:val="bullet"/>
      <w:lvlText w:val=""/>
      <w:lvlJc w:val="left"/>
      <w:pPr>
        <w:ind w:left="2160" w:hanging="360"/>
      </w:pPr>
      <w:rPr>
        <w:rFonts w:ascii="Wingdings" w:hAnsi="Wingdings" w:hint="default"/>
      </w:rPr>
    </w:lvl>
    <w:lvl w:ilvl="3" w:tplc="CA5CD97C">
      <w:start w:val="1"/>
      <w:numFmt w:val="bullet"/>
      <w:lvlText w:val=""/>
      <w:lvlJc w:val="left"/>
      <w:pPr>
        <w:ind w:left="2880" w:hanging="360"/>
      </w:pPr>
      <w:rPr>
        <w:rFonts w:ascii="Symbol" w:hAnsi="Symbol" w:hint="default"/>
      </w:rPr>
    </w:lvl>
    <w:lvl w:ilvl="4" w:tplc="1F0210B4">
      <w:start w:val="1"/>
      <w:numFmt w:val="bullet"/>
      <w:lvlText w:val="o"/>
      <w:lvlJc w:val="left"/>
      <w:pPr>
        <w:ind w:left="3600" w:hanging="360"/>
      </w:pPr>
      <w:rPr>
        <w:rFonts w:ascii="Courier New" w:hAnsi="Courier New" w:hint="default"/>
      </w:rPr>
    </w:lvl>
    <w:lvl w:ilvl="5" w:tplc="10200F10">
      <w:start w:val="1"/>
      <w:numFmt w:val="bullet"/>
      <w:lvlText w:val=""/>
      <w:lvlJc w:val="left"/>
      <w:pPr>
        <w:ind w:left="4320" w:hanging="360"/>
      </w:pPr>
      <w:rPr>
        <w:rFonts w:ascii="Wingdings" w:hAnsi="Wingdings" w:hint="default"/>
      </w:rPr>
    </w:lvl>
    <w:lvl w:ilvl="6" w:tplc="45B0E796">
      <w:start w:val="1"/>
      <w:numFmt w:val="bullet"/>
      <w:lvlText w:val=""/>
      <w:lvlJc w:val="left"/>
      <w:pPr>
        <w:ind w:left="5040" w:hanging="360"/>
      </w:pPr>
      <w:rPr>
        <w:rFonts w:ascii="Symbol" w:hAnsi="Symbol" w:hint="default"/>
      </w:rPr>
    </w:lvl>
    <w:lvl w:ilvl="7" w:tplc="EEA4B838">
      <w:start w:val="1"/>
      <w:numFmt w:val="bullet"/>
      <w:lvlText w:val="o"/>
      <w:lvlJc w:val="left"/>
      <w:pPr>
        <w:ind w:left="5760" w:hanging="360"/>
      </w:pPr>
      <w:rPr>
        <w:rFonts w:ascii="Courier New" w:hAnsi="Courier New" w:hint="default"/>
      </w:rPr>
    </w:lvl>
    <w:lvl w:ilvl="8" w:tplc="CE3C89BE">
      <w:start w:val="1"/>
      <w:numFmt w:val="bullet"/>
      <w:lvlText w:val=""/>
      <w:lvlJc w:val="left"/>
      <w:pPr>
        <w:ind w:left="6480" w:hanging="360"/>
      </w:pPr>
      <w:rPr>
        <w:rFonts w:ascii="Wingdings" w:hAnsi="Wingdings" w:hint="default"/>
      </w:rPr>
    </w:lvl>
  </w:abstractNum>
  <w:abstractNum w:abstractNumId="13" w15:restartNumberingAfterBreak="0">
    <w:nsid w:val="2DE56363"/>
    <w:multiLevelType w:val="multilevel"/>
    <w:tmpl w:val="07886D60"/>
    <w:styleLink w:val="DSSBulletList"/>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Restart w:val="2"/>
      <w:lvlText w:val="–"/>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42C7152B"/>
    <w:multiLevelType w:val="hybridMultilevel"/>
    <w:tmpl w:val="FFFFFFFF"/>
    <w:lvl w:ilvl="0" w:tplc="0570E564">
      <w:start w:val="1"/>
      <w:numFmt w:val="bullet"/>
      <w:lvlText w:val=""/>
      <w:lvlJc w:val="left"/>
      <w:pPr>
        <w:ind w:left="720" w:hanging="360"/>
      </w:pPr>
      <w:rPr>
        <w:rFonts w:ascii="Symbol" w:hAnsi="Symbol" w:hint="default"/>
      </w:rPr>
    </w:lvl>
    <w:lvl w:ilvl="1" w:tplc="B10CAE90">
      <w:start w:val="1"/>
      <w:numFmt w:val="bullet"/>
      <w:lvlText w:val="o"/>
      <w:lvlJc w:val="left"/>
      <w:pPr>
        <w:ind w:left="1440" w:hanging="360"/>
      </w:pPr>
      <w:rPr>
        <w:rFonts w:ascii="Courier New" w:hAnsi="Courier New" w:hint="default"/>
      </w:rPr>
    </w:lvl>
    <w:lvl w:ilvl="2" w:tplc="5A90CC7E">
      <w:start w:val="1"/>
      <w:numFmt w:val="bullet"/>
      <w:lvlText w:val=""/>
      <w:lvlJc w:val="left"/>
      <w:pPr>
        <w:ind w:left="2160" w:hanging="360"/>
      </w:pPr>
      <w:rPr>
        <w:rFonts w:ascii="Wingdings" w:hAnsi="Wingdings" w:hint="default"/>
      </w:rPr>
    </w:lvl>
    <w:lvl w:ilvl="3" w:tplc="8E20DB46">
      <w:start w:val="1"/>
      <w:numFmt w:val="bullet"/>
      <w:lvlText w:val=""/>
      <w:lvlJc w:val="left"/>
      <w:pPr>
        <w:ind w:left="2880" w:hanging="360"/>
      </w:pPr>
      <w:rPr>
        <w:rFonts w:ascii="Symbol" w:hAnsi="Symbol" w:hint="default"/>
      </w:rPr>
    </w:lvl>
    <w:lvl w:ilvl="4" w:tplc="CA581CA0">
      <w:start w:val="1"/>
      <w:numFmt w:val="bullet"/>
      <w:lvlText w:val="o"/>
      <w:lvlJc w:val="left"/>
      <w:pPr>
        <w:ind w:left="3600" w:hanging="360"/>
      </w:pPr>
      <w:rPr>
        <w:rFonts w:ascii="Courier New" w:hAnsi="Courier New" w:hint="default"/>
      </w:rPr>
    </w:lvl>
    <w:lvl w:ilvl="5" w:tplc="667C20DC">
      <w:start w:val="1"/>
      <w:numFmt w:val="bullet"/>
      <w:lvlText w:val=""/>
      <w:lvlJc w:val="left"/>
      <w:pPr>
        <w:ind w:left="4320" w:hanging="360"/>
      </w:pPr>
      <w:rPr>
        <w:rFonts w:ascii="Wingdings" w:hAnsi="Wingdings" w:hint="default"/>
      </w:rPr>
    </w:lvl>
    <w:lvl w:ilvl="6" w:tplc="EC262C02">
      <w:start w:val="1"/>
      <w:numFmt w:val="bullet"/>
      <w:lvlText w:val=""/>
      <w:lvlJc w:val="left"/>
      <w:pPr>
        <w:ind w:left="5040" w:hanging="360"/>
      </w:pPr>
      <w:rPr>
        <w:rFonts w:ascii="Symbol" w:hAnsi="Symbol" w:hint="default"/>
      </w:rPr>
    </w:lvl>
    <w:lvl w:ilvl="7" w:tplc="A448CA6E">
      <w:start w:val="1"/>
      <w:numFmt w:val="bullet"/>
      <w:lvlText w:val="o"/>
      <w:lvlJc w:val="left"/>
      <w:pPr>
        <w:ind w:left="5760" w:hanging="360"/>
      </w:pPr>
      <w:rPr>
        <w:rFonts w:ascii="Courier New" w:hAnsi="Courier New" w:hint="default"/>
      </w:rPr>
    </w:lvl>
    <w:lvl w:ilvl="8" w:tplc="5EAE9642">
      <w:start w:val="1"/>
      <w:numFmt w:val="bullet"/>
      <w:lvlText w:val=""/>
      <w:lvlJc w:val="left"/>
      <w:pPr>
        <w:ind w:left="6480" w:hanging="360"/>
      </w:pPr>
      <w:rPr>
        <w:rFonts w:ascii="Wingdings" w:hAnsi="Wingdings" w:hint="default"/>
      </w:rPr>
    </w:lvl>
  </w:abstractNum>
  <w:abstractNum w:abstractNumId="15" w15:restartNumberingAfterBreak="0">
    <w:nsid w:val="47223805"/>
    <w:multiLevelType w:val="multilevel"/>
    <w:tmpl w:val="07886D60"/>
    <w:numStyleLink w:val="DSSBulletList"/>
  </w:abstractNum>
  <w:abstractNum w:abstractNumId="16" w15:restartNumberingAfterBreak="0">
    <w:nsid w:val="49824738"/>
    <w:multiLevelType w:val="multilevel"/>
    <w:tmpl w:val="9FDEB948"/>
    <w:lvl w:ilvl="0">
      <w:start w:val="1"/>
      <w:numFmt w:val="bullet"/>
      <w:pStyle w:val="ListParagraph"/>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Restart w:val="2"/>
      <w:lvlText w:val="–"/>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49D654BE"/>
    <w:multiLevelType w:val="hybridMultilevel"/>
    <w:tmpl w:val="7C1E2E3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4C437C6E"/>
    <w:multiLevelType w:val="multilevel"/>
    <w:tmpl w:val="C9F20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D450F5"/>
    <w:multiLevelType w:val="hybridMultilevel"/>
    <w:tmpl w:val="F72882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1544687"/>
    <w:multiLevelType w:val="multilevel"/>
    <w:tmpl w:val="880CBA7E"/>
    <w:lvl w:ilvl="0">
      <w:start w:val="1"/>
      <w:numFmt w:val="decimal"/>
      <w:pStyle w:val="ListNumb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5C835DD4"/>
    <w:multiLevelType w:val="hybridMultilevel"/>
    <w:tmpl w:val="7C1E0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FA029F6"/>
    <w:multiLevelType w:val="hybridMultilevel"/>
    <w:tmpl w:val="F42A82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3107305"/>
    <w:multiLevelType w:val="multilevel"/>
    <w:tmpl w:val="5D9A3B7C"/>
    <w:styleLink w:val="BulletsList"/>
    <w:lvl w:ilvl="0">
      <w:start w:val="1"/>
      <w:numFmt w:val="bullet"/>
      <w:lvlText w:val=""/>
      <w:lvlJc w:val="left"/>
      <w:pPr>
        <w:tabs>
          <w:tab w:val="num" w:pos="284"/>
        </w:tabs>
        <w:ind w:left="284" w:firstLine="0"/>
      </w:pPr>
      <w:rPr>
        <w:rFonts w:ascii="Symbol" w:hAnsi="Symbol" w:hint="default"/>
      </w:rPr>
    </w:lvl>
    <w:lvl w:ilvl="1">
      <w:start w:val="1"/>
      <w:numFmt w:val="bullet"/>
      <w:lvlText w:val="–"/>
      <w:lvlJc w:val="left"/>
      <w:pPr>
        <w:tabs>
          <w:tab w:val="num" w:pos="568"/>
        </w:tabs>
        <w:ind w:left="568" w:firstLine="0"/>
      </w:pPr>
      <w:rPr>
        <w:rFonts w:ascii="Arial" w:hAnsi="Arial" w:hint="default"/>
      </w:rPr>
    </w:lvl>
    <w:lvl w:ilvl="2">
      <w:start w:val="1"/>
      <w:numFmt w:val="bullet"/>
      <w:lvlText w:val="»"/>
      <w:lvlJc w:val="left"/>
      <w:pPr>
        <w:tabs>
          <w:tab w:val="num" w:pos="852"/>
        </w:tabs>
        <w:ind w:left="852" w:firstLine="0"/>
      </w:pPr>
      <w:rPr>
        <w:rFonts w:ascii="Arial" w:hAnsi="Arial" w:hint="default"/>
      </w:rPr>
    </w:lvl>
    <w:lvl w:ilvl="3">
      <w:start w:val="1"/>
      <w:numFmt w:val="decimal"/>
      <w:lvlText w:val="(%4)"/>
      <w:lvlJc w:val="left"/>
      <w:pPr>
        <w:tabs>
          <w:tab w:val="num" w:pos="1136"/>
        </w:tabs>
        <w:ind w:left="1136" w:firstLine="0"/>
      </w:pPr>
      <w:rPr>
        <w:rFonts w:hint="default"/>
      </w:rPr>
    </w:lvl>
    <w:lvl w:ilvl="4">
      <w:start w:val="1"/>
      <w:numFmt w:val="lowerLetter"/>
      <w:lvlText w:val="(%5)"/>
      <w:lvlJc w:val="left"/>
      <w:pPr>
        <w:tabs>
          <w:tab w:val="num" w:pos="1420"/>
        </w:tabs>
        <w:ind w:left="1420" w:firstLine="0"/>
      </w:pPr>
      <w:rPr>
        <w:rFonts w:hint="default"/>
      </w:rPr>
    </w:lvl>
    <w:lvl w:ilvl="5">
      <w:start w:val="1"/>
      <w:numFmt w:val="lowerRoman"/>
      <w:lvlText w:val="(%6)"/>
      <w:lvlJc w:val="left"/>
      <w:pPr>
        <w:tabs>
          <w:tab w:val="num" w:pos="1704"/>
        </w:tabs>
        <w:ind w:left="1704" w:firstLine="0"/>
      </w:pPr>
      <w:rPr>
        <w:rFonts w:hint="default"/>
      </w:rPr>
    </w:lvl>
    <w:lvl w:ilvl="6">
      <w:start w:val="1"/>
      <w:numFmt w:val="decimal"/>
      <w:lvlText w:val="%7."/>
      <w:lvlJc w:val="left"/>
      <w:pPr>
        <w:tabs>
          <w:tab w:val="num" w:pos="1988"/>
        </w:tabs>
        <w:ind w:left="1988" w:firstLine="0"/>
      </w:pPr>
      <w:rPr>
        <w:rFonts w:hint="default"/>
      </w:rPr>
    </w:lvl>
    <w:lvl w:ilvl="7">
      <w:start w:val="1"/>
      <w:numFmt w:val="lowerLetter"/>
      <w:lvlText w:val="%8."/>
      <w:lvlJc w:val="left"/>
      <w:pPr>
        <w:tabs>
          <w:tab w:val="num" w:pos="2272"/>
        </w:tabs>
        <w:ind w:left="2272" w:firstLine="0"/>
      </w:pPr>
      <w:rPr>
        <w:rFonts w:hint="default"/>
      </w:rPr>
    </w:lvl>
    <w:lvl w:ilvl="8">
      <w:start w:val="1"/>
      <w:numFmt w:val="lowerRoman"/>
      <w:lvlText w:val="%9."/>
      <w:lvlJc w:val="left"/>
      <w:pPr>
        <w:tabs>
          <w:tab w:val="num" w:pos="2556"/>
        </w:tabs>
        <w:ind w:left="2556" w:firstLine="0"/>
      </w:pPr>
      <w:rPr>
        <w:rFonts w:hint="default"/>
      </w:rPr>
    </w:lvl>
  </w:abstractNum>
  <w:abstractNum w:abstractNumId="24" w15:restartNumberingAfterBreak="0">
    <w:nsid w:val="76074ECA"/>
    <w:multiLevelType w:val="multilevel"/>
    <w:tmpl w:val="07886D60"/>
    <w:numStyleLink w:val="DSSBulletList"/>
  </w:abstractNum>
  <w:abstractNum w:abstractNumId="25" w15:restartNumberingAfterBreak="0">
    <w:nsid w:val="7B7E5146"/>
    <w:multiLevelType w:val="hybridMultilevel"/>
    <w:tmpl w:val="70AAA9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C06487E"/>
    <w:multiLevelType w:val="hybridMultilevel"/>
    <w:tmpl w:val="5002B2E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7" w15:restartNumberingAfterBreak="0">
    <w:nsid w:val="7CAADF7F"/>
    <w:multiLevelType w:val="hybridMultilevel"/>
    <w:tmpl w:val="76181C8A"/>
    <w:lvl w:ilvl="0" w:tplc="173CAE60">
      <w:start w:val="1"/>
      <w:numFmt w:val="bullet"/>
      <w:lvlText w:val=""/>
      <w:lvlJc w:val="left"/>
      <w:pPr>
        <w:ind w:left="720" w:hanging="360"/>
      </w:pPr>
      <w:rPr>
        <w:rFonts w:ascii="Symbol" w:hAnsi="Symbol" w:hint="default"/>
      </w:rPr>
    </w:lvl>
    <w:lvl w:ilvl="1" w:tplc="0C090017">
      <w:start w:val="1"/>
      <w:numFmt w:val="lowerLetter"/>
      <w:lvlText w:val="%2)"/>
      <w:lvlJc w:val="left"/>
      <w:pPr>
        <w:ind w:left="1440" w:hanging="360"/>
      </w:pPr>
      <w:rPr>
        <w:rFonts w:hint="default"/>
      </w:rPr>
    </w:lvl>
    <w:lvl w:ilvl="2" w:tplc="FC5E3E0A">
      <w:start w:val="1"/>
      <w:numFmt w:val="bullet"/>
      <w:lvlText w:val=""/>
      <w:lvlJc w:val="left"/>
      <w:pPr>
        <w:ind w:left="2160" w:hanging="360"/>
      </w:pPr>
      <w:rPr>
        <w:rFonts w:ascii="Symbol" w:hAnsi="Symbol" w:hint="default"/>
      </w:rPr>
    </w:lvl>
    <w:lvl w:ilvl="3" w:tplc="8772A678">
      <w:start w:val="1"/>
      <w:numFmt w:val="bullet"/>
      <w:lvlText w:val=""/>
      <w:lvlJc w:val="left"/>
      <w:pPr>
        <w:ind w:left="2880" w:hanging="360"/>
      </w:pPr>
      <w:rPr>
        <w:rFonts w:ascii="Symbol" w:hAnsi="Symbol" w:hint="default"/>
      </w:rPr>
    </w:lvl>
    <w:lvl w:ilvl="4" w:tplc="DB421008">
      <w:start w:val="1"/>
      <w:numFmt w:val="bullet"/>
      <w:lvlText w:val="o"/>
      <w:lvlJc w:val="left"/>
      <w:pPr>
        <w:ind w:left="3600" w:hanging="360"/>
      </w:pPr>
      <w:rPr>
        <w:rFonts w:ascii="Courier New" w:hAnsi="Courier New" w:hint="default"/>
      </w:rPr>
    </w:lvl>
    <w:lvl w:ilvl="5" w:tplc="564AE430">
      <w:start w:val="1"/>
      <w:numFmt w:val="bullet"/>
      <w:lvlText w:val=""/>
      <w:lvlJc w:val="left"/>
      <w:pPr>
        <w:ind w:left="4320" w:hanging="360"/>
      </w:pPr>
      <w:rPr>
        <w:rFonts w:ascii="Wingdings" w:hAnsi="Wingdings" w:hint="default"/>
      </w:rPr>
    </w:lvl>
    <w:lvl w:ilvl="6" w:tplc="8E0E55BC">
      <w:start w:val="1"/>
      <w:numFmt w:val="bullet"/>
      <w:lvlText w:val=""/>
      <w:lvlJc w:val="left"/>
      <w:pPr>
        <w:ind w:left="5040" w:hanging="360"/>
      </w:pPr>
      <w:rPr>
        <w:rFonts w:ascii="Symbol" w:hAnsi="Symbol" w:hint="default"/>
      </w:rPr>
    </w:lvl>
    <w:lvl w:ilvl="7" w:tplc="5FB068A8">
      <w:start w:val="1"/>
      <w:numFmt w:val="bullet"/>
      <w:lvlText w:val="o"/>
      <w:lvlJc w:val="left"/>
      <w:pPr>
        <w:ind w:left="5760" w:hanging="360"/>
      </w:pPr>
      <w:rPr>
        <w:rFonts w:ascii="Courier New" w:hAnsi="Courier New" w:hint="default"/>
      </w:rPr>
    </w:lvl>
    <w:lvl w:ilvl="8" w:tplc="940E6A34">
      <w:start w:val="1"/>
      <w:numFmt w:val="bullet"/>
      <w:lvlText w:val=""/>
      <w:lvlJc w:val="left"/>
      <w:pPr>
        <w:ind w:left="6480" w:hanging="360"/>
      </w:pPr>
      <w:rPr>
        <w:rFonts w:ascii="Wingdings" w:hAnsi="Wingdings" w:hint="default"/>
      </w:rPr>
    </w:lvl>
  </w:abstractNum>
  <w:abstractNum w:abstractNumId="28" w15:restartNumberingAfterBreak="0">
    <w:nsid w:val="7E903E43"/>
    <w:multiLevelType w:val="hybridMultilevel"/>
    <w:tmpl w:val="9306E1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47410955">
    <w:abstractNumId w:val="27"/>
  </w:num>
  <w:num w:numId="2" w16cid:durableId="603616384">
    <w:abstractNumId w:val="23"/>
  </w:num>
  <w:num w:numId="3" w16cid:durableId="1776898335">
    <w:abstractNumId w:val="1"/>
  </w:num>
  <w:num w:numId="4" w16cid:durableId="2095198095">
    <w:abstractNumId w:val="11"/>
  </w:num>
  <w:num w:numId="5" w16cid:durableId="1272399657">
    <w:abstractNumId w:val="21"/>
  </w:num>
  <w:num w:numId="6" w16cid:durableId="49574427">
    <w:abstractNumId w:val="10"/>
  </w:num>
  <w:num w:numId="7" w16cid:durableId="1516722866">
    <w:abstractNumId w:val="6"/>
  </w:num>
  <w:num w:numId="8" w16cid:durableId="164823704">
    <w:abstractNumId w:val="9"/>
  </w:num>
  <w:num w:numId="9" w16cid:durableId="1422482963">
    <w:abstractNumId w:val="20"/>
  </w:num>
  <w:num w:numId="10" w16cid:durableId="256401319">
    <w:abstractNumId w:val="0"/>
  </w:num>
  <w:num w:numId="11" w16cid:durableId="148662666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90352756">
    <w:abstractNumId w:val="16"/>
  </w:num>
  <w:num w:numId="13" w16cid:durableId="1936858350">
    <w:abstractNumId w:val="7"/>
  </w:num>
  <w:num w:numId="14" w16cid:durableId="1314525174">
    <w:abstractNumId w:val="13"/>
  </w:num>
  <w:num w:numId="15" w16cid:durableId="843473068">
    <w:abstractNumId w:val="24"/>
  </w:num>
  <w:num w:numId="16" w16cid:durableId="287008484">
    <w:abstractNumId w:val="4"/>
  </w:num>
  <w:num w:numId="17" w16cid:durableId="2046100428">
    <w:abstractNumId w:val="15"/>
  </w:num>
  <w:num w:numId="18" w16cid:durableId="1718892614">
    <w:abstractNumId w:val="5"/>
  </w:num>
  <w:num w:numId="19" w16cid:durableId="552421910">
    <w:abstractNumId w:val="22"/>
  </w:num>
  <w:num w:numId="20" w16cid:durableId="2102290634">
    <w:abstractNumId w:val="19"/>
  </w:num>
  <w:num w:numId="21" w16cid:durableId="45614118">
    <w:abstractNumId w:val="18"/>
  </w:num>
  <w:num w:numId="22" w16cid:durableId="85926336">
    <w:abstractNumId w:val="28"/>
  </w:num>
  <w:num w:numId="23" w16cid:durableId="248736961">
    <w:abstractNumId w:val="25"/>
  </w:num>
  <w:num w:numId="24" w16cid:durableId="207843650">
    <w:abstractNumId w:val="14"/>
  </w:num>
  <w:num w:numId="25" w16cid:durableId="345911572">
    <w:abstractNumId w:val="2"/>
  </w:num>
  <w:num w:numId="26" w16cid:durableId="945506678">
    <w:abstractNumId w:val="26"/>
  </w:num>
  <w:num w:numId="27" w16cid:durableId="1475834305">
    <w:abstractNumId w:val="17"/>
  </w:num>
  <w:num w:numId="28" w16cid:durableId="2046978625">
    <w:abstractNumId w:val="3"/>
  </w:num>
  <w:num w:numId="29" w16cid:durableId="1129320599">
    <w:abstractNumId w:val="12"/>
  </w:num>
  <w:num w:numId="30" w16cid:durableId="222108856">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removePersonalInformation/>
  <w:removeDateAndTime/>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462B"/>
    <w:rsid w:val="0000321B"/>
    <w:rsid w:val="00003F94"/>
    <w:rsid w:val="000064A7"/>
    <w:rsid w:val="000140B8"/>
    <w:rsid w:val="000220C1"/>
    <w:rsid w:val="000317E3"/>
    <w:rsid w:val="00044684"/>
    <w:rsid w:val="00046C31"/>
    <w:rsid w:val="0005309E"/>
    <w:rsid w:val="00054687"/>
    <w:rsid w:val="00054F5F"/>
    <w:rsid w:val="00064140"/>
    <w:rsid w:val="00065DCF"/>
    <w:rsid w:val="000750D2"/>
    <w:rsid w:val="00075C0D"/>
    <w:rsid w:val="00081610"/>
    <w:rsid w:val="000833E8"/>
    <w:rsid w:val="00085D21"/>
    <w:rsid w:val="0008671D"/>
    <w:rsid w:val="00086D93"/>
    <w:rsid w:val="00087DF1"/>
    <w:rsid w:val="00091ABE"/>
    <w:rsid w:val="00093FF4"/>
    <w:rsid w:val="00097801"/>
    <w:rsid w:val="000A007C"/>
    <w:rsid w:val="000A39C6"/>
    <w:rsid w:val="000A3A5A"/>
    <w:rsid w:val="000B160D"/>
    <w:rsid w:val="000B2057"/>
    <w:rsid w:val="000B5EF5"/>
    <w:rsid w:val="000B6DC4"/>
    <w:rsid w:val="000B7D80"/>
    <w:rsid w:val="000C48FA"/>
    <w:rsid w:val="000C4A0F"/>
    <w:rsid w:val="000C554D"/>
    <w:rsid w:val="000D0755"/>
    <w:rsid w:val="000D26E0"/>
    <w:rsid w:val="000D5965"/>
    <w:rsid w:val="000E29D7"/>
    <w:rsid w:val="000E4EB7"/>
    <w:rsid w:val="000E6227"/>
    <w:rsid w:val="000F435E"/>
    <w:rsid w:val="000F5B57"/>
    <w:rsid w:val="000F7266"/>
    <w:rsid w:val="000F75FC"/>
    <w:rsid w:val="00125213"/>
    <w:rsid w:val="001510D7"/>
    <w:rsid w:val="00151EFF"/>
    <w:rsid w:val="00152194"/>
    <w:rsid w:val="00157A93"/>
    <w:rsid w:val="00161696"/>
    <w:rsid w:val="00170995"/>
    <w:rsid w:val="001867E7"/>
    <w:rsid w:val="00187778"/>
    <w:rsid w:val="001900B2"/>
    <w:rsid w:val="0019170B"/>
    <w:rsid w:val="00194304"/>
    <w:rsid w:val="001A0FC8"/>
    <w:rsid w:val="001A6615"/>
    <w:rsid w:val="001A7461"/>
    <w:rsid w:val="001C05EF"/>
    <w:rsid w:val="001C4603"/>
    <w:rsid w:val="001C568F"/>
    <w:rsid w:val="001C64F8"/>
    <w:rsid w:val="001C73A0"/>
    <w:rsid w:val="001D065C"/>
    <w:rsid w:val="001D0F6D"/>
    <w:rsid w:val="001D1CE5"/>
    <w:rsid w:val="001D7754"/>
    <w:rsid w:val="001E07F2"/>
    <w:rsid w:val="001E3807"/>
    <w:rsid w:val="001E39FC"/>
    <w:rsid w:val="001E49CB"/>
    <w:rsid w:val="001E630D"/>
    <w:rsid w:val="001F6546"/>
    <w:rsid w:val="00201C6D"/>
    <w:rsid w:val="00207C41"/>
    <w:rsid w:val="002100F6"/>
    <w:rsid w:val="00214210"/>
    <w:rsid w:val="0022162B"/>
    <w:rsid w:val="00224857"/>
    <w:rsid w:val="002258D7"/>
    <w:rsid w:val="00227280"/>
    <w:rsid w:val="00234024"/>
    <w:rsid w:val="002346B5"/>
    <w:rsid w:val="00237A27"/>
    <w:rsid w:val="002408DC"/>
    <w:rsid w:val="00240A6E"/>
    <w:rsid w:val="00240F02"/>
    <w:rsid w:val="00242C80"/>
    <w:rsid w:val="00242D59"/>
    <w:rsid w:val="00250348"/>
    <w:rsid w:val="002532C0"/>
    <w:rsid w:val="00255C05"/>
    <w:rsid w:val="00260F95"/>
    <w:rsid w:val="00262CDD"/>
    <w:rsid w:val="002642B1"/>
    <w:rsid w:val="00264E40"/>
    <w:rsid w:val="00265257"/>
    <w:rsid w:val="00266B26"/>
    <w:rsid w:val="00267A25"/>
    <w:rsid w:val="0027075A"/>
    <w:rsid w:val="002755A4"/>
    <w:rsid w:val="00275EA9"/>
    <w:rsid w:val="002808D8"/>
    <w:rsid w:val="00281DFB"/>
    <w:rsid w:val="002821A8"/>
    <w:rsid w:val="00282835"/>
    <w:rsid w:val="00285ECE"/>
    <w:rsid w:val="00291D76"/>
    <w:rsid w:val="00295934"/>
    <w:rsid w:val="00296779"/>
    <w:rsid w:val="00296CA1"/>
    <w:rsid w:val="002A1F74"/>
    <w:rsid w:val="002B3CC6"/>
    <w:rsid w:val="002B5BF5"/>
    <w:rsid w:val="002B7002"/>
    <w:rsid w:val="002D5E76"/>
    <w:rsid w:val="002D6C3F"/>
    <w:rsid w:val="002D7691"/>
    <w:rsid w:val="002E0DD3"/>
    <w:rsid w:val="002E2699"/>
    <w:rsid w:val="002E616C"/>
    <w:rsid w:val="002E7ED9"/>
    <w:rsid w:val="002F2898"/>
    <w:rsid w:val="002F2AD3"/>
    <w:rsid w:val="002F5DB5"/>
    <w:rsid w:val="003021F2"/>
    <w:rsid w:val="003042A4"/>
    <w:rsid w:val="00306F8B"/>
    <w:rsid w:val="00311FC7"/>
    <w:rsid w:val="00313F83"/>
    <w:rsid w:val="003140CD"/>
    <w:rsid w:val="00314451"/>
    <w:rsid w:val="00317838"/>
    <w:rsid w:val="00325889"/>
    <w:rsid w:val="003260A9"/>
    <w:rsid w:val="00331DEA"/>
    <w:rsid w:val="00335A14"/>
    <w:rsid w:val="00337926"/>
    <w:rsid w:val="00341519"/>
    <w:rsid w:val="00342655"/>
    <w:rsid w:val="00347FE0"/>
    <w:rsid w:val="00351190"/>
    <w:rsid w:val="00355FE5"/>
    <w:rsid w:val="00357C08"/>
    <w:rsid w:val="00360364"/>
    <w:rsid w:val="003610A0"/>
    <w:rsid w:val="00362ADA"/>
    <w:rsid w:val="0036386C"/>
    <w:rsid w:val="00363FD6"/>
    <w:rsid w:val="00364A61"/>
    <w:rsid w:val="00366D84"/>
    <w:rsid w:val="00370240"/>
    <w:rsid w:val="0037526F"/>
    <w:rsid w:val="0038044C"/>
    <w:rsid w:val="00386F85"/>
    <w:rsid w:val="003935DE"/>
    <w:rsid w:val="003978F7"/>
    <w:rsid w:val="003A03BC"/>
    <w:rsid w:val="003A51BD"/>
    <w:rsid w:val="003A70C3"/>
    <w:rsid w:val="003A7612"/>
    <w:rsid w:val="003B0C07"/>
    <w:rsid w:val="003B0D19"/>
    <w:rsid w:val="003B2BB8"/>
    <w:rsid w:val="003B6F90"/>
    <w:rsid w:val="003B7424"/>
    <w:rsid w:val="003C3A20"/>
    <w:rsid w:val="003C7303"/>
    <w:rsid w:val="003D34FF"/>
    <w:rsid w:val="003E0A57"/>
    <w:rsid w:val="003E10A6"/>
    <w:rsid w:val="003E2B62"/>
    <w:rsid w:val="003F600E"/>
    <w:rsid w:val="003F6C11"/>
    <w:rsid w:val="0040002F"/>
    <w:rsid w:val="00402766"/>
    <w:rsid w:val="00403055"/>
    <w:rsid w:val="004105BE"/>
    <w:rsid w:val="00415B6C"/>
    <w:rsid w:val="00415E01"/>
    <w:rsid w:val="004209BB"/>
    <w:rsid w:val="004220FC"/>
    <w:rsid w:val="004243F2"/>
    <w:rsid w:val="0042638D"/>
    <w:rsid w:val="00426B5F"/>
    <w:rsid w:val="00431278"/>
    <w:rsid w:val="0043236D"/>
    <w:rsid w:val="00434E0D"/>
    <w:rsid w:val="004354E6"/>
    <w:rsid w:val="00440B56"/>
    <w:rsid w:val="00440CB8"/>
    <w:rsid w:val="00441FD7"/>
    <w:rsid w:val="004458FB"/>
    <w:rsid w:val="0045365D"/>
    <w:rsid w:val="004576D3"/>
    <w:rsid w:val="0046583D"/>
    <w:rsid w:val="00471456"/>
    <w:rsid w:val="0047261D"/>
    <w:rsid w:val="00480D3E"/>
    <w:rsid w:val="00481EAA"/>
    <w:rsid w:val="004837A4"/>
    <w:rsid w:val="0049069E"/>
    <w:rsid w:val="00490F3B"/>
    <w:rsid w:val="00491310"/>
    <w:rsid w:val="004A1D87"/>
    <w:rsid w:val="004A2151"/>
    <w:rsid w:val="004B2C88"/>
    <w:rsid w:val="004B54CA"/>
    <w:rsid w:val="004B5C51"/>
    <w:rsid w:val="004B653B"/>
    <w:rsid w:val="004B7611"/>
    <w:rsid w:val="004D409B"/>
    <w:rsid w:val="004D67CC"/>
    <w:rsid w:val="004D7310"/>
    <w:rsid w:val="004E5CBF"/>
    <w:rsid w:val="004F538A"/>
    <w:rsid w:val="004F77F4"/>
    <w:rsid w:val="0050098E"/>
    <w:rsid w:val="0050168B"/>
    <w:rsid w:val="00505AC5"/>
    <w:rsid w:val="005072B0"/>
    <w:rsid w:val="00510068"/>
    <w:rsid w:val="00515ED5"/>
    <w:rsid w:val="00517000"/>
    <w:rsid w:val="0051729F"/>
    <w:rsid w:val="00517598"/>
    <w:rsid w:val="00517AE4"/>
    <w:rsid w:val="0052187F"/>
    <w:rsid w:val="00521F45"/>
    <w:rsid w:val="00522101"/>
    <w:rsid w:val="00522123"/>
    <w:rsid w:val="0052317D"/>
    <w:rsid w:val="00525F65"/>
    <w:rsid w:val="00530B68"/>
    <w:rsid w:val="005312DA"/>
    <w:rsid w:val="005348AA"/>
    <w:rsid w:val="005418A1"/>
    <w:rsid w:val="00542E35"/>
    <w:rsid w:val="0054621C"/>
    <w:rsid w:val="0054713E"/>
    <w:rsid w:val="005543A8"/>
    <w:rsid w:val="0056174D"/>
    <w:rsid w:val="005644B9"/>
    <w:rsid w:val="00565194"/>
    <w:rsid w:val="00567053"/>
    <w:rsid w:val="005847ED"/>
    <w:rsid w:val="00584B45"/>
    <w:rsid w:val="00584FC1"/>
    <w:rsid w:val="00586246"/>
    <w:rsid w:val="005877DC"/>
    <w:rsid w:val="0059023E"/>
    <w:rsid w:val="00591862"/>
    <w:rsid w:val="0059551E"/>
    <w:rsid w:val="00597852"/>
    <w:rsid w:val="005A23C3"/>
    <w:rsid w:val="005A7503"/>
    <w:rsid w:val="005A7CD2"/>
    <w:rsid w:val="005B06DE"/>
    <w:rsid w:val="005B2DCB"/>
    <w:rsid w:val="005B63C1"/>
    <w:rsid w:val="005C1B21"/>
    <w:rsid w:val="005C2444"/>
    <w:rsid w:val="005C3AA9"/>
    <w:rsid w:val="005C5644"/>
    <w:rsid w:val="005D3961"/>
    <w:rsid w:val="005D6069"/>
    <w:rsid w:val="005E4287"/>
    <w:rsid w:val="005E4DAE"/>
    <w:rsid w:val="005E6F55"/>
    <w:rsid w:val="005F2041"/>
    <w:rsid w:val="005F5EEF"/>
    <w:rsid w:val="006044AD"/>
    <w:rsid w:val="00613437"/>
    <w:rsid w:val="00626821"/>
    <w:rsid w:val="00631A2C"/>
    <w:rsid w:val="0063297E"/>
    <w:rsid w:val="00633B0C"/>
    <w:rsid w:val="006351BF"/>
    <w:rsid w:val="00643CDC"/>
    <w:rsid w:val="006555B8"/>
    <w:rsid w:val="00655B3F"/>
    <w:rsid w:val="00661D6B"/>
    <w:rsid w:val="00664CED"/>
    <w:rsid w:val="006650F2"/>
    <w:rsid w:val="00674171"/>
    <w:rsid w:val="00683BC0"/>
    <w:rsid w:val="00684F0A"/>
    <w:rsid w:val="00686716"/>
    <w:rsid w:val="00686B80"/>
    <w:rsid w:val="00687756"/>
    <w:rsid w:val="00693D27"/>
    <w:rsid w:val="006A048C"/>
    <w:rsid w:val="006A0936"/>
    <w:rsid w:val="006A0A46"/>
    <w:rsid w:val="006A14E4"/>
    <w:rsid w:val="006A4CE7"/>
    <w:rsid w:val="006A7DD3"/>
    <w:rsid w:val="006A7E3C"/>
    <w:rsid w:val="006B1D9A"/>
    <w:rsid w:val="006B2D84"/>
    <w:rsid w:val="006B521C"/>
    <w:rsid w:val="006B79E1"/>
    <w:rsid w:val="006C3D8F"/>
    <w:rsid w:val="006C574D"/>
    <w:rsid w:val="006C741F"/>
    <w:rsid w:val="006D161A"/>
    <w:rsid w:val="006D2DA3"/>
    <w:rsid w:val="006D4D81"/>
    <w:rsid w:val="006D622A"/>
    <w:rsid w:val="006E2D05"/>
    <w:rsid w:val="006F3D9C"/>
    <w:rsid w:val="007050BD"/>
    <w:rsid w:val="007065F3"/>
    <w:rsid w:val="00715095"/>
    <w:rsid w:val="007158DF"/>
    <w:rsid w:val="007213A6"/>
    <w:rsid w:val="0073234D"/>
    <w:rsid w:val="0073320E"/>
    <w:rsid w:val="00746215"/>
    <w:rsid w:val="0074EEC4"/>
    <w:rsid w:val="00760A08"/>
    <w:rsid w:val="007622F0"/>
    <w:rsid w:val="00763BFA"/>
    <w:rsid w:val="00765A7C"/>
    <w:rsid w:val="0077054B"/>
    <w:rsid w:val="00775336"/>
    <w:rsid w:val="00776D27"/>
    <w:rsid w:val="00785261"/>
    <w:rsid w:val="007929FE"/>
    <w:rsid w:val="00795CEA"/>
    <w:rsid w:val="007B0256"/>
    <w:rsid w:val="007B2F09"/>
    <w:rsid w:val="007C3D2E"/>
    <w:rsid w:val="007D1C2F"/>
    <w:rsid w:val="007D30A2"/>
    <w:rsid w:val="007E007C"/>
    <w:rsid w:val="007E3959"/>
    <w:rsid w:val="007E3B8B"/>
    <w:rsid w:val="007E66ED"/>
    <w:rsid w:val="007F1F50"/>
    <w:rsid w:val="008006FC"/>
    <w:rsid w:val="008009CA"/>
    <w:rsid w:val="0080363D"/>
    <w:rsid w:val="00803BA1"/>
    <w:rsid w:val="008047A6"/>
    <w:rsid w:val="008063AF"/>
    <w:rsid w:val="008071FA"/>
    <w:rsid w:val="00813D63"/>
    <w:rsid w:val="00814083"/>
    <w:rsid w:val="00815A31"/>
    <w:rsid w:val="0082068B"/>
    <w:rsid w:val="00831FDD"/>
    <w:rsid w:val="00837F4E"/>
    <w:rsid w:val="0084227C"/>
    <w:rsid w:val="0084343F"/>
    <w:rsid w:val="0084516E"/>
    <w:rsid w:val="00850572"/>
    <w:rsid w:val="0085088E"/>
    <w:rsid w:val="00850C04"/>
    <w:rsid w:val="00853988"/>
    <w:rsid w:val="008565DF"/>
    <w:rsid w:val="0085710F"/>
    <w:rsid w:val="00860218"/>
    <w:rsid w:val="00862EAA"/>
    <w:rsid w:val="00865551"/>
    <w:rsid w:val="00871AEF"/>
    <w:rsid w:val="00874643"/>
    <w:rsid w:val="0087517E"/>
    <w:rsid w:val="00876CA6"/>
    <w:rsid w:val="00877018"/>
    <w:rsid w:val="008916D6"/>
    <w:rsid w:val="00891E2F"/>
    <w:rsid w:val="00894A9F"/>
    <w:rsid w:val="00896A32"/>
    <w:rsid w:val="008A0B45"/>
    <w:rsid w:val="008B210B"/>
    <w:rsid w:val="008B2DCF"/>
    <w:rsid w:val="008B4A04"/>
    <w:rsid w:val="008C2D89"/>
    <w:rsid w:val="008C3382"/>
    <w:rsid w:val="008C3726"/>
    <w:rsid w:val="008C5D83"/>
    <w:rsid w:val="008D1C81"/>
    <w:rsid w:val="008D3758"/>
    <w:rsid w:val="008D3D3E"/>
    <w:rsid w:val="008D41F1"/>
    <w:rsid w:val="008D6F51"/>
    <w:rsid w:val="008E0C72"/>
    <w:rsid w:val="008E650A"/>
    <w:rsid w:val="008F1038"/>
    <w:rsid w:val="008F3023"/>
    <w:rsid w:val="0090314F"/>
    <w:rsid w:val="00906412"/>
    <w:rsid w:val="009134F8"/>
    <w:rsid w:val="009147CF"/>
    <w:rsid w:val="00921C23"/>
    <w:rsid w:val="009225F0"/>
    <w:rsid w:val="00932DE8"/>
    <w:rsid w:val="00935BDF"/>
    <w:rsid w:val="00936581"/>
    <w:rsid w:val="00937301"/>
    <w:rsid w:val="0094129D"/>
    <w:rsid w:val="0094563F"/>
    <w:rsid w:val="00946B15"/>
    <w:rsid w:val="009550D5"/>
    <w:rsid w:val="00964F31"/>
    <w:rsid w:val="009662CA"/>
    <w:rsid w:val="00987714"/>
    <w:rsid w:val="009907DA"/>
    <w:rsid w:val="009916E4"/>
    <w:rsid w:val="00996415"/>
    <w:rsid w:val="009B26D3"/>
    <w:rsid w:val="009B5AB3"/>
    <w:rsid w:val="009B717B"/>
    <w:rsid w:val="009B75DE"/>
    <w:rsid w:val="009C6B7B"/>
    <w:rsid w:val="009C70E7"/>
    <w:rsid w:val="009D17A7"/>
    <w:rsid w:val="009D2DF8"/>
    <w:rsid w:val="009D3CCB"/>
    <w:rsid w:val="009D4AC2"/>
    <w:rsid w:val="009D6009"/>
    <w:rsid w:val="009F462B"/>
    <w:rsid w:val="009F6D01"/>
    <w:rsid w:val="00A01F97"/>
    <w:rsid w:val="00A033CA"/>
    <w:rsid w:val="00A13549"/>
    <w:rsid w:val="00A16367"/>
    <w:rsid w:val="00A21C25"/>
    <w:rsid w:val="00A2325B"/>
    <w:rsid w:val="00A24024"/>
    <w:rsid w:val="00A24380"/>
    <w:rsid w:val="00A2442E"/>
    <w:rsid w:val="00A25FBD"/>
    <w:rsid w:val="00A27D48"/>
    <w:rsid w:val="00A355DD"/>
    <w:rsid w:val="00A35CF3"/>
    <w:rsid w:val="00A424C9"/>
    <w:rsid w:val="00A42E3F"/>
    <w:rsid w:val="00A43E66"/>
    <w:rsid w:val="00A4462B"/>
    <w:rsid w:val="00A44B3D"/>
    <w:rsid w:val="00A51123"/>
    <w:rsid w:val="00A535DA"/>
    <w:rsid w:val="00A624D4"/>
    <w:rsid w:val="00A6317F"/>
    <w:rsid w:val="00A644F4"/>
    <w:rsid w:val="00A7287F"/>
    <w:rsid w:val="00A74769"/>
    <w:rsid w:val="00A76CD8"/>
    <w:rsid w:val="00A80DE0"/>
    <w:rsid w:val="00A84F34"/>
    <w:rsid w:val="00A85365"/>
    <w:rsid w:val="00AA7226"/>
    <w:rsid w:val="00AB1B09"/>
    <w:rsid w:val="00AB3C8B"/>
    <w:rsid w:val="00AB62CC"/>
    <w:rsid w:val="00AC4145"/>
    <w:rsid w:val="00AD01EF"/>
    <w:rsid w:val="00AD3D99"/>
    <w:rsid w:val="00AD3FB5"/>
    <w:rsid w:val="00AD52D0"/>
    <w:rsid w:val="00AD627F"/>
    <w:rsid w:val="00AD6700"/>
    <w:rsid w:val="00AD6D20"/>
    <w:rsid w:val="00AD74E7"/>
    <w:rsid w:val="00AE1402"/>
    <w:rsid w:val="00AF2550"/>
    <w:rsid w:val="00AF41A8"/>
    <w:rsid w:val="00AF5674"/>
    <w:rsid w:val="00AF5881"/>
    <w:rsid w:val="00AF77F3"/>
    <w:rsid w:val="00B023DA"/>
    <w:rsid w:val="00B07088"/>
    <w:rsid w:val="00B07564"/>
    <w:rsid w:val="00B07B9C"/>
    <w:rsid w:val="00B10EA9"/>
    <w:rsid w:val="00B10EB1"/>
    <w:rsid w:val="00B14E82"/>
    <w:rsid w:val="00B2436C"/>
    <w:rsid w:val="00B246E8"/>
    <w:rsid w:val="00B25125"/>
    <w:rsid w:val="00B27B13"/>
    <w:rsid w:val="00B31350"/>
    <w:rsid w:val="00B31D33"/>
    <w:rsid w:val="00B36B86"/>
    <w:rsid w:val="00B37603"/>
    <w:rsid w:val="00B413E1"/>
    <w:rsid w:val="00B43277"/>
    <w:rsid w:val="00B44F9B"/>
    <w:rsid w:val="00B6576E"/>
    <w:rsid w:val="00B67923"/>
    <w:rsid w:val="00B67B54"/>
    <w:rsid w:val="00B71EDF"/>
    <w:rsid w:val="00B7263B"/>
    <w:rsid w:val="00B760FC"/>
    <w:rsid w:val="00B772ED"/>
    <w:rsid w:val="00B820CD"/>
    <w:rsid w:val="00B823FA"/>
    <w:rsid w:val="00B85379"/>
    <w:rsid w:val="00B8586C"/>
    <w:rsid w:val="00B94AE5"/>
    <w:rsid w:val="00BA2DB9"/>
    <w:rsid w:val="00BA48F0"/>
    <w:rsid w:val="00BA5842"/>
    <w:rsid w:val="00BA6A09"/>
    <w:rsid w:val="00BB03A8"/>
    <w:rsid w:val="00BB12CB"/>
    <w:rsid w:val="00BC04D2"/>
    <w:rsid w:val="00BC0A30"/>
    <w:rsid w:val="00BC4EC9"/>
    <w:rsid w:val="00BC5AB7"/>
    <w:rsid w:val="00BC79CD"/>
    <w:rsid w:val="00BD151B"/>
    <w:rsid w:val="00BD3211"/>
    <w:rsid w:val="00BD7B44"/>
    <w:rsid w:val="00BE0F6F"/>
    <w:rsid w:val="00BE32B9"/>
    <w:rsid w:val="00BE416B"/>
    <w:rsid w:val="00BE664F"/>
    <w:rsid w:val="00BE7148"/>
    <w:rsid w:val="00BF760F"/>
    <w:rsid w:val="00C009F8"/>
    <w:rsid w:val="00C010A8"/>
    <w:rsid w:val="00C0166A"/>
    <w:rsid w:val="00C027B8"/>
    <w:rsid w:val="00C055C1"/>
    <w:rsid w:val="00C12642"/>
    <w:rsid w:val="00C12B5B"/>
    <w:rsid w:val="00C175D2"/>
    <w:rsid w:val="00C237F3"/>
    <w:rsid w:val="00C24E7E"/>
    <w:rsid w:val="00C27ABB"/>
    <w:rsid w:val="00C3023F"/>
    <w:rsid w:val="00C3591B"/>
    <w:rsid w:val="00C360B3"/>
    <w:rsid w:val="00C36523"/>
    <w:rsid w:val="00C36C92"/>
    <w:rsid w:val="00C4058D"/>
    <w:rsid w:val="00C438A6"/>
    <w:rsid w:val="00C46746"/>
    <w:rsid w:val="00C4744A"/>
    <w:rsid w:val="00C5391E"/>
    <w:rsid w:val="00C53EA0"/>
    <w:rsid w:val="00C55DE7"/>
    <w:rsid w:val="00C57001"/>
    <w:rsid w:val="00C6109E"/>
    <w:rsid w:val="00C627FE"/>
    <w:rsid w:val="00C7258D"/>
    <w:rsid w:val="00C7347B"/>
    <w:rsid w:val="00C76B3D"/>
    <w:rsid w:val="00C92D30"/>
    <w:rsid w:val="00C97B99"/>
    <w:rsid w:val="00C97F92"/>
    <w:rsid w:val="00CA5D88"/>
    <w:rsid w:val="00CA5F4F"/>
    <w:rsid w:val="00CA6040"/>
    <w:rsid w:val="00CB2758"/>
    <w:rsid w:val="00CB718C"/>
    <w:rsid w:val="00CB74B3"/>
    <w:rsid w:val="00CC58D6"/>
    <w:rsid w:val="00CE0B04"/>
    <w:rsid w:val="00CE1CB4"/>
    <w:rsid w:val="00CE381E"/>
    <w:rsid w:val="00CE4A1F"/>
    <w:rsid w:val="00CE5213"/>
    <w:rsid w:val="00CE69DA"/>
    <w:rsid w:val="00CF5838"/>
    <w:rsid w:val="00CF77DE"/>
    <w:rsid w:val="00D02E74"/>
    <w:rsid w:val="00D06016"/>
    <w:rsid w:val="00D066BF"/>
    <w:rsid w:val="00D069EC"/>
    <w:rsid w:val="00D22A8A"/>
    <w:rsid w:val="00D25938"/>
    <w:rsid w:val="00D2619A"/>
    <w:rsid w:val="00D27D87"/>
    <w:rsid w:val="00D30494"/>
    <w:rsid w:val="00D32E0A"/>
    <w:rsid w:val="00D40593"/>
    <w:rsid w:val="00D568E7"/>
    <w:rsid w:val="00D56F70"/>
    <w:rsid w:val="00D64256"/>
    <w:rsid w:val="00D71C54"/>
    <w:rsid w:val="00D77832"/>
    <w:rsid w:val="00D82AC4"/>
    <w:rsid w:val="00D83A7C"/>
    <w:rsid w:val="00D86E50"/>
    <w:rsid w:val="00D877D2"/>
    <w:rsid w:val="00D90D3C"/>
    <w:rsid w:val="00D91F38"/>
    <w:rsid w:val="00DA1B31"/>
    <w:rsid w:val="00DA33DB"/>
    <w:rsid w:val="00DA66C1"/>
    <w:rsid w:val="00DA7B4A"/>
    <w:rsid w:val="00DB012A"/>
    <w:rsid w:val="00DB145C"/>
    <w:rsid w:val="00DB33E4"/>
    <w:rsid w:val="00DC3710"/>
    <w:rsid w:val="00DC61A0"/>
    <w:rsid w:val="00DD6202"/>
    <w:rsid w:val="00DD68AB"/>
    <w:rsid w:val="00DF25B5"/>
    <w:rsid w:val="00DF6274"/>
    <w:rsid w:val="00DF713D"/>
    <w:rsid w:val="00E0302C"/>
    <w:rsid w:val="00E04752"/>
    <w:rsid w:val="00E069FD"/>
    <w:rsid w:val="00E11F7B"/>
    <w:rsid w:val="00E2517E"/>
    <w:rsid w:val="00E27EC3"/>
    <w:rsid w:val="00E30C3C"/>
    <w:rsid w:val="00E312EE"/>
    <w:rsid w:val="00E350D4"/>
    <w:rsid w:val="00E4102F"/>
    <w:rsid w:val="00E46985"/>
    <w:rsid w:val="00E51EF1"/>
    <w:rsid w:val="00E643E0"/>
    <w:rsid w:val="00E708BB"/>
    <w:rsid w:val="00E70CF8"/>
    <w:rsid w:val="00E761A2"/>
    <w:rsid w:val="00E814EB"/>
    <w:rsid w:val="00E82B90"/>
    <w:rsid w:val="00E858A7"/>
    <w:rsid w:val="00E86439"/>
    <w:rsid w:val="00E9285A"/>
    <w:rsid w:val="00E943B5"/>
    <w:rsid w:val="00E94C1A"/>
    <w:rsid w:val="00E956B6"/>
    <w:rsid w:val="00E9693E"/>
    <w:rsid w:val="00E975C4"/>
    <w:rsid w:val="00EA550A"/>
    <w:rsid w:val="00EA66F0"/>
    <w:rsid w:val="00EB268B"/>
    <w:rsid w:val="00EB6612"/>
    <w:rsid w:val="00EB7949"/>
    <w:rsid w:val="00EC18B7"/>
    <w:rsid w:val="00EC469E"/>
    <w:rsid w:val="00EC7AD6"/>
    <w:rsid w:val="00ED1C26"/>
    <w:rsid w:val="00ED3F6A"/>
    <w:rsid w:val="00EE0B1D"/>
    <w:rsid w:val="00EE3834"/>
    <w:rsid w:val="00EE4A4C"/>
    <w:rsid w:val="00EE5D6C"/>
    <w:rsid w:val="00EE67D9"/>
    <w:rsid w:val="00EE68BA"/>
    <w:rsid w:val="00EF176B"/>
    <w:rsid w:val="00EF3823"/>
    <w:rsid w:val="00F00217"/>
    <w:rsid w:val="00F0167A"/>
    <w:rsid w:val="00F047F4"/>
    <w:rsid w:val="00F07B5D"/>
    <w:rsid w:val="00F07D2D"/>
    <w:rsid w:val="00F12BA1"/>
    <w:rsid w:val="00F13FCB"/>
    <w:rsid w:val="00F148C2"/>
    <w:rsid w:val="00F15211"/>
    <w:rsid w:val="00F2067E"/>
    <w:rsid w:val="00F212CF"/>
    <w:rsid w:val="00F30908"/>
    <w:rsid w:val="00F32AAD"/>
    <w:rsid w:val="00F37C38"/>
    <w:rsid w:val="00F42CAA"/>
    <w:rsid w:val="00F42E5F"/>
    <w:rsid w:val="00F4304D"/>
    <w:rsid w:val="00F44C1C"/>
    <w:rsid w:val="00F44F79"/>
    <w:rsid w:val="00F45BC6"/>
    <w:rsid w:val="00F47F8D"/>
    <w:rsid w:val="00F5386E"/>
    <w:rsid w:val="00F71300"/>
    <w:rsid w:val="00F76627"/>
    <w:rsid w:val="00F85669"/>
    <w:rsid w:val="00F90893"/>
    <w:rsid w:val="00F91F85"/>
    <w:rsid w:val="00F93D59"/>
    <w:rsid w:val="00F95B97"/>
    <w:rsid w:val="00FA1012"/>
    <w:rsid w:val="00FA31D2"/>
    <w:rsid w:val="00FA33FD"/>
    <w:rsid w:val="00FA7485"/>
    <w:rsid w:val="00FB21CC"/>
    <w:rsid w:val="00FB3124"/>
    <w:rsid w:val="00FB39AF"/>
    <w:rsid w:val="00FB61EB"/>
    <w:rsid w:val="00FB6E10"/>
    <w:rsid w:val="00FC143A"/>
    <w:rsid w:val="00FC3918"/>
    <w:rsid w:val="00FD2261"/>
    <w:rsid w:val="00FD3873"/>
    <w:rsid w:val="00FD7787"/>
    <w:rsid w:val="00FD7DC7"/>
    <w:rsid w:val="00FE6091"/>
    <w:rsid w:val="00FF1799"/>
    <w:rsid w:val="00FF3E9D"/>
    <w:rsid w:val="00FF40B2"/>
    <w:rsid w:val="00FF54F7"/>
    <w:rsid w:val="00FF6A1D"/>
    <w:rsid w:val="00FF725E"/>
    <w:rsid w:val="00FF79B4"/>
    <w:rsid w:val="014FB1F8"/>
    <w:rsid w:val="04112BF5"/>
    <w:rsid w:val="0549C4AC"/>
    <w:rsid w:val="0600B1D3"/>
    <w:rsid w:val="072B72F2"/>
    <w:rsid w:val="079300BE"/>
    <w:rsid w:val="096DCFB4"/>
    <w:rsid w:val="0B59FB43"/>
    <w:rsid w:val="0BC5C25E"/>
    <w:rsid w:val="0C1BFFD5"/>
    <w:rsid w:val="0E733FAA"/>
    <w:rsid w:val="0FE8A9D2"/>
    <w:rsid w:val="10CF72F3"/>
    <w:rsid w:val="11CCDF7C"/>
    <w:rsid w:val="124B1F19"/>
    <w:rsid w:val="12CCF116"/>
    <w:rsid w:val="139EB751"/>
    <w:rsid w:val="174938E2"/>
    <w:rsid w:val="17E3A0F5"/>
    <w:rsid w:val="189879E4"/>
    <w:rsid w:val="19159E2B"/>
    <w:rsid w:val="1B16A5BF"/>
    <w:rsid w:val="1D76CC68"/>
    <w:rsid w:val="1F6E3772"/>
    <w:rsid w:val="20466F72"/>
    <w:rsid w:val="21D5E852"/>
    <w:rsid w:val="254DAA00"/>
    <w:rsid w:val="2597AA83"/>
    <w:rsid w:val="25CCE2EA"/>
    <w:rsid w:val="26DEC233"/>
    <w:rsid w:val="290A7FDC"/>
    <w:rsid w:val="2A13960F"/>
    <w:rsid w:val="2B1CDB6F"/>
    <w:rsid w:val="2C6A3497"/>
    <w:rsid w:val="2E98F6AA"/>
    <w:rsid w:val="2F343071"/>
    <w:rsid w:val="2FD0AC4B"/>
    <w:rsid w:val="31896D02"/>
    <w:rsid w:val="3219DFA7"/>
    <w:rsid w:val="35C72C7F"/>
    <w:rsid w:val="3677523C"/>
    <w:rsid w:val="372F1835"/>
    <w:rsid w:val="3866B465"/>
    <w:rsid w:val="3A7FB428"/>
    <w:rsid w:val="3AA965EB"/>
    <w:rsid w:val="3E1151B2"/>
    <w:rsid w:val="3F8636B2"/>
    <w:rsid w:val="40317F7D"/>
    <w:rsid w:val="4332FBE1"/>
    <w:rsid w:val="433D9A5A"/>
    <w:rsid w:val="4538224E"/>
    <w:rsid w:val="464DBA66"/>
    <w:rsid w:val="4767246D"/>
    <w:rsid w:val="476B8657"/>
    <w:rsid w:val="4965CEC7"/>
    <w:rsid w:val="4A6526C4"/>
    <w:rsid w:val="4B0E0E0B"/>
    <w:rsid w:val="4D43F732"/>
    <w:rsid w:val="4DBEF9D8"/>
    <w:rsid w:val="54427CFA"/>
    <w:rsid w:val="5648A2B7"/>
    <w:rsid w:val="56761E7D"/>
    <w:rsid w:val="56A4E178"/>
    <w:rsid w:val="56EA48A6"/>
    <w:rsid w:val="57043F0C"/>
    <w:rsid w:val="578FF03F"/>
    <w:rsid w:val="57B3FF15"/>
    <w:rsid w:val="58CA459B"/>
    <w:rsid w:val="5A938DCF"/>
    <w:rsid w:val="5B68750F"/>
    <w:rsid w:val="5B76AA6C"/>
    <w:rsid w:val="5C70B064"/>
    <w:rsid w:val="5CC604C0"/>
    <w:rsid w:val="5D72E918"/>
    <w:rsid w:val="5FED6E9D"/>
    <w:rsid w:val="6119B97A"/>
    <w:rsid w:val="6183671F"/>
    <w:rsid w:val="65A4E7CA"/>
    <w:rsid w:val="65A8ED72"/>
    <w:rsid w:val="6A954436"/>
    <w:rsid w:val="6E0D066E"/>
    <w:rsid w:val="6E2985F7"/>
    <w:rsid w:val="6FDF8925"/>
    <w:rsid w:val="7163C15C"/>
    <w:rsid w:val="74D4A23C"/>
    <w:rsid w:val="75B5F27C"/>
    <w:rsid w:val="77BBEE8C"/>
    <w:rsid w:val="78F0BEF7"/>
    <w:rsid w:val="79088142"/>
    <w:rsid w:val="7ACAFF11"/>
    <w:rsid w:val="7D679DA1"/>
    <w:rsid w:val="7D7BF1ED"/>
    <w:rsid w:val="7F4DB358"/>
    <w:rsid w:val="7F6232E3"/>
    <w:rsid w:val="7F9797F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725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pPr>
        <w:spacing w:after="24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10" w:unhideWhenUsed="1" w:qFormat="1"/>
    <w:lsdException w:name="heading 8" w:semiHidden="1" w:uiPriority="10" w:unhideWhenUsed="1" w:qFormat="1"/>
    <w:lsdException w:name="heading 9" w:semiHidden="1" w:uiPriority="1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5"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unhideWhenUsed="1"/>
    <w:lsdException w:name="Smart Link" w:semiHidden="1" w:unhideWhenUsed="1"/>
  </w:latentStyles>
  <w:style w:type="paragraph" w:default="1" w:styleId="Normal">
    <w:name w:val="Normal"/>
    <w:qFormat/>
    <w:rsid w:val="00BE0F6F"/>
    <w:pPr>
      <w:spacing w:after="200"/>
    </w:pPr>
    <w:rPr>
      <w:spacing w:val="3"/>
      <w:sz w:val="22"/>
    </w:rPr>
  </w:style>
  <w:style w:type="paragraph" w:styleId="Heading1">
    <w:name w:val="heading 1"/>
    <w:basedOn w:val="Normal"/>
    <w:next w:val="Normal"/>
    <w:link w:val="Heading1Char"/>
    <w:uiPriority w:val="9"/>
    <w:qFormat/>
    <w:rsid w:val="000750D2"/>
    <w:pPr>
      <w:spacing w:before="360" w:after="240" w:line="240" w:lineRule="auto"/>
      <w:contextualSpacing/>
      <w:outlineLvl w:val="0"/>
    </w:pPr>
    <w:rPr>
      <w:rFonts w:asciiTheme="majorHAnsi" w:eastAsiaTheme="majorEastAsia" w:hAnsiTheme="majorHAnsi" w:cstheme="majorBidi"/>
      <w:b/>
      <w:bCs/>
      <w:color w:val="005A70" w:themeColor="accent1"/>
      <w:sz w:val="52"/>
      <w:szCs w:val="28"/>
    </w:rPr>
  </w:style>
  <w:style w:type="paragraph" w:styleId="Heading2">
    <w:name w:val="heading 2"/>
    <w:basedOn w:val="Normal"/>
    <w:next w:val="Normal"/>
    <w:link w:val="Heading2Char"/>
    <w:uiPriority w:val="2"/>
    <w:qFormat/>
    <w:rsid w:val="0045365D"/>
    <w:pPr>
      <w:spacing w:before="240" w:after="120" w:line="240" w:lineRule="auto"/>
      <w:outlineLvl w:val="1"/>
    </w:pPr>
    <w:rPr>
      <w:rFonts w:asciiTheme="majorHAnsi" w:eastAsiaTheme="majorEastAsia" w:hAnsiTheme="majorHAnsi" w:cstheme="majorBidi"/>
      <w:bCs/>
      <w:color w:val="005A70" w:themeColor="accent1"/>
      <w:sz w:val="40"/>
      <w:szCs w:val="26"/>
    </w:rPr>
  </w:style>
  <w:style w:type="paragraph" w:styleId="Heading3">
    <w:name w:val="heading 3"/>
    <w:basedOn w:val="Normal"/>
    <w:next w:val="Normal"/>
    <w:link w:val="Heading3Char"/>
    <w:uiPriority w:val="2"/>
    <w:qFormat/>
    <w:rsid w:val="0045365D"/>
    <w:pPr>
      <w:spacing w:before="200" w:after="0" w:line="271" w:lineRule="auto"/>
      <w:outlineLvl w:val="2"/>
    </w:pPr>
    <w:rPr>
      <w:rFonts w:asciiTheme="majorHAnsi" w:eastAsiaTheme="majorEastAsia" w:hAnsiTheme="majorHAnsi" w:cstheme="majorBidi"/>
      <w:bCs/>
      <w:color w:val="005A70" w:themeColor="accent1"/>
      <w:sz w:val="32"/>
    </w:rPr>
  </w:style>
  <w:style w:type="paragraph" w:styleId="Heading4">
    <w:name w:val="heading 4"/>
    <w:basedOn w:val="Normal"/>
    <w:next w:val="Normal"/>
    <w:link w:val="Heading4Char"/>
    <w:uiPriority w:val="2"/>
    <w:qFormat/>
    <w:rsid w:val="0045365D"/>
    <w:pPr>
      <w:spacing w:before="200" w:after="0"/>
      <w:outlineLvl w:val="3"/>
    </w:pPr>
    <w:rPr>
      <w:rFonts w:asciiTheme="majorHAnsi" w:eastAsiaTheme="majorEastAsia" w:hAnsiTheme="majorHAnsi" w:cstheme="majorBidi"/>
      <w:b/>
      <w:bCs/>
      <w:iCs/>
      <w:color w:val="005A70" w:themeColor="accent1"/>
      <w:sz w:val="28"/>
    </w:rPr>
  </w:style>
  <w:style w:type="paragraph" w:styleId="Heading5">
    <w:name w:val="heading 5"/>
    <w:basedOn w:val="Normal"/>
    <w:next w:val="Normal"/>
    <w:link w:val="Heading5Char"/>
    <w:uiPriority w:val="2"/>
    <w:unhideWhenUsed/>
    <w:qFormat/>
    <w:rsid w:val="0045365D"/>
    <w:pPr>
      <w:spacing w:before="200" w:after="0"/>
      <w:outlineLvl w:val="4"/>
    </w:pPr>
    <w:rPr>
      <w:rFonts w:asciiTheme="majorHAnsi" w:eastAsiaTheme="majorEastAsia" w:hAnsiTheme="majorHAnsi" w:cstheme="majorBidi"/>
      <w:b/>
      <w:bCs/>
      <w:color w:val="000000" w:themeColor="text1"/>
    </w:rPr>
  </w:style>
  <w:style w:type="paragraph" w:styleId="Heading6">
    <w:name w:val="heading 6"/>
    <w:basedOn w:val="Normal"/>
    <w:next w:val="Normal"/>
    <w:link w:val="Heading6Char"/>
    <w:uiPriority w:val="2"/>
    <w:unhideWhenUsed/>
    <w:qFormat/>
    <w:rsid w:val="0045365D"/>
    <w:pPr>
      <w:spacing w:after="0" w:line="271" w:lineRule="auto"/>
      <w:outlineLvl w:val="5"/>
    </w:pPr>
    <w:rPr>
      <w:rFonts w:asciiTheme="majorHAnsi" w:eastAsiaTheme="majorEastAsia" w:hAnsiTheme="majorHAnsi" w:cstheme="majorBidi"/>
      <w:b/>
      <w:bCs/>
      <w:iCs/>
      <w:color w:val="000000" w:themeColor="text1"/>
      <w:sz w:val="20"/>
    </w:rPr>
  </w:style>
  <w:style w:type="paragraph" w:styleId="Heading7">
    <w:name w:val="heading 7"/>
    <w:basedOn w:val="Normal"/>
    <w:next w:val="Normal"/>
    <w:link w:val="Heading7Char"/>
    <w:uiPriority w:val="10"/>
    <w:unhideWhenUsed/>
    <w:qFormat/>
    <w:rsid w:val="0045365D"/>
    <w:pPr>
      <w:spacing w:after="0"/>
      <w:outlineLvl w:val="6"/>
    </w:pPr>
    <w:rPr>
      <w:rFonts w:eastAsiaTheme="majorEastAsia" w:cstheme="majorBidi"/>
      <w:iCs/>
    </w:rPr>
  </w:style>
  <w:style w:type="paragraph" w:styleId="Heading8">
    <w:name w:val="heading 8"/>
    <w:basedOn w:val="Normal"/>
    <w:next w:val="Normal"/>
    <w:link w:val="Heading8Char"/>
    <w:uiPriority w:val="10"/>
    <w:unhideWhenUsed/>
    <w:qFormat/>
    <w:rsid w:val="0045365D"/>
    <w:pPr>
      <w:spacing w:after="0"/>
      <w:outlineLvl w:val="7"/>
    </w:pPr>
    <w:rPr>
      <w:rFonts w:eastAsiaTheme="majorEastAsia" w:cstheme="majorBidi"/>
      <w:szCs w:val="20"/>
    </w:rPr>
  </w:style>
  <w:style w:type="paragraph" w:styleId="Heading9">
    <w:name w:val="heading 9"/>
    <w:basedOn w:val="Normal"/>
    <w:next w:val="Normal"/>
    <w:link w:val="Heading9Char"/>
    <w:uiPriority w:val="10"/>
    <w:unhideWhenUsed/>
    <w:qFormat/>
    <w:rsid w:val="0045365D"/>
    <w:pPr>
      <w:spacing w:after="0"/>
      <w:outlineLvl w:val="8"/>
    </w:pPr>
    <w:rPr>
      <w:rFonts w:eastAsiaTheme="majorEastAsia" w:cstheme="majorBidi"/>
      <w:iCs/>
      <w:spacing w:val="5"/>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50D2"/>
    <w:rPr>
      <w:rFonts w:asciiTheme="majorHAnsi" w:eastAsiaTheme="majorEastAsia" w:hAnsiTheme="majorHAnsi" w:cstheme="majorBidi"/>
      <w:b/>
      <w:bCs/>
      <w:color w:val="005A70" w:themeColor="accent1"/>
      <w:spacing w:val="3"/>
      <w:sz w:val="52"/>
      <w:szCs w:val="28"/>
    </w:rPr>
  </w:style>
  <w:style w:type="character" w:customStyle="1" w:styleId="Heading2Char">
    <w:name w:val="Heading 2 Char"/>
    <w:basedOn w:val="DefaultParagraphFont"/>
    <w:link w:val="Heading2"/>
    <w:uiPriority w:val="2"/>
    <w:rsid w:val="0045365D"/>
    <w:rPr>
      <w:rFonts w:asciiTheme="majorHAnsi" w:eastAsiaTheme="majorEastAsia" w:hAnsiTheme="majorHAnsi" w:cstheme="majorBidi"/>
      <w:bCs/>
      <w:color w:val="005A70" w:themeColor="accent1"/>
      <w:spacing w:val="3"/>
      <w:sz w:val="40"/>
      <w:szCs w:val="26"/>
    </w:rPr>
  </w:style>
  <w:style w:type="paragraph" w:styleId="BalloonText">
    <w:name w:val="Balloon Text"/>
    <w:basedOn w:val="Normal"/>
    <w:link w:val="BalloonTextChar"/>
    <w:uiPriority w:val="99"/>
    <w:semiHidden/>
    <w:unhideWhenUsed/>
    <w:rsid w:val="0045365D"/>
    <w:pPr>
      <w:spacing w:after="0" w:line="240" w:lineRule="auto"/>
    </w:pPr>
    <w:rPr>
      <w:rFonts w:ascii="Tahoma" w:hAnsi="Tahoma" w:cs="Tahoma"/>
      <w:sz w:val="16"/>
      <w:szCs w:val="16"/>
    </w:rPr>
  </w:style>
  <w:style w:type="character" w:customStyle="1" w:styleId="Heading3Char">
    <w:name w:val="Heading 3 Char"/>
    <w:basedOn w:val="DefaultParagraphFont"/>
    <w:link w:val="Heading3"/>
    <w:uiPriority w:val="2"/>
    <w:rsid w:val="0045365D"/>
    <w:rPr>
      <w:rFonts w:asciiTheme="majorHAnsi" w:eastAsiaTheme="majorEastAsia" w:hAnsiTheme="majorHAnsi" w:cstheme="majorBidi"/>
      <w:bCs/>
      <w:color w:val="005A70" w:themeColor="accent1"/>
      <w:spacing w:val="3"/>
      <w:sz w:val="32"/>
    </w:rPr>
  </w:style>
  <w:style w:type="character" w:customStyle="1" w:styleId="Heading4Char">
    <w:name w:val="Heading 4 Char"/>
    <w:basedOn w:val="DefaultParagraphFont"/>
    <w:link w:val="Heading4"/>
    <w:uiPriority w:val="2"/>
    <w:rsid w:val="0045365D"/>
    <w:rPr>
      <w:rFonts w:asciiTheme="majorHAnsi" w:eastAsiaTheme="majorEastAsia" w:hAnsiTheme="majorHAnsi" w:cstheme="majorBidi"/>
      <w:b/>
      <w:bCs/>
      <w:iCs/>
      <w:color w:val="005A70" w:themeColor="accent1"/>
      <w:spacing w:val="3"/>
      <w:sz w:val="28"/>
    </w:rPr>
  </w:style>
  <w:style w:type="character" w:customStyle="1" w:styleId="Heading5Char">
    <w:name w:val="Heading 5 Char"/>
    <w:basedOn w:val="DefaultParagraphFont"/>
    <w:link w:val="Heading5"/>
    <w:uiPriority w:val="2"/>
    <w:rsid w:val="0045365D"/>
    <w:rPr>
      <w:rFonts w:asciiTheme="majorHAnsi" w:eastAsiaTheme="majorEastAsia" w:hAnsiTheme="majorHAnsi" w:cstheme="majorBidi"/>
      <w:b/>
      <w:bCs/>
      <w:color w:val="000000" w:themeColor="text1"/>
      <w:spacing w:val="3"/>
      <w:sz w:val="22"/>
    </w:rPr>
  </w:style>
  <w:style w:type="character" w:customStyle="1" w:styleId="Heading6Char">
    <w:name w:val="Heading 6 Char"/>
    <w:basedOn w:val="DefaultParagraphFont"/>
    <w:link w:val="Heading6"/>
    <w:uiPriority w:val="2"/>
    <w:rsid w:val="0045365D"/>
    <w:rPr>
      <w:rFonts w:asciiTheme="majorHAnsi" w:eastAsiaTheme="majorEastAsia" w:hAnsiTheme="majorHAnsi" w:cstheme="majorBidi"/>
      <w:b/>
      <w:bCs/>
      <w:iCs/>
      <w:color w:val="000000" w:themeColor="text1"/>
      <w:spacing w:val="3"/>
      <w:sz w:val="20"/>
    </w:rPr>
  </w:style>
  <w:style w:type="character" w:customStyle="1" w:styleId="Heading7Char">
    <w:name w:val="Heading 7 Char"/>
    <w:basedOn w:val="DefaultParagraphFont"/>
    <w:link w:val="Heading7"/>
    <w:uiPriority w:val="10"/>
    <w:rsid w:val="0045365D"/>
    <w:rPr>
      <w:rFonts w:eastAsiaTheme="majorEastAsia" w:cstheme="majorBidi"/>
      <w:iCs/>
      <w:spacing w:val="3"/>
      <w:sz w:val="22"/>
    </w:rPr>
  </w:style>
  <w:style w:type="character" w:customStyle="1" w:styleId="Heading8Char">
    <w:name w:val="Heading 8 Char"/>
    <w:basedOn w:val="DefaultParagraphFont"/>
    <w:link w:val="Heading8"/>
    <w:uiPriority w:val="10"/>
    <w:rsid w:val="0045365D"/>
    <w:rPr>
      <w:rFonts w:eastAsiaTheme="majorEastAsia" w:cstheme="majorBidi"/>
      <w:spacing w:val="3"/>
      <w:sz w:val="22"/>
      <w:szCs w:val="20"/>
    </w:rPr>
  </w:style>
  <w:style w:type="character" w:customStyle="1" w:styleId="Heading9Char">
    <w:name w:val="Heading 9 Char"/>
    <w:basedOn w:val="DefaultParagraphFont"/>
    <w:link w:val="Heading9"/>
    <w:uiPriority w:val="10"/>
    <w:rsid w:val="0045365D"/>
    <w:rPr>
      <w:rFonts w:eastAsiaTheme="majorEastAsia" w:cstheme="majorBidi"/>
      <w:iCs/>
      <w:spacing w:val="5"/>
      <w:sz w:val="22"/>
      <w:szCs w:val="20"/>
    </w:rPr>
  </w:style>
  <w:style w:type="character" w:customStyle="1" w:styleId="BalloonTextChar">
    <w:name w:val="Balloon Text Char"/>
    <w:basedOn w:val="DefaultParagraphFont"/>
    <w:link w:val="BalloonText"/>
    <w:uiPriority w:val="99"/>
    <w:semiHidden/>
    <w:rsid w:val="0045365D"/>
    <w:rPr>
      <w:rFonts w:ascii="Tahoma" w:hAnsi="Tahoma" w:cs="Tahoma"/>
      <w:spacing w:val="3"/>
      <w:sz w:val="16"/>
      <w:szCs w:val="16"/>
    </w:rPr>
  </w:style>
  <w:style w:type="numbering" w:customStyle="1" w:styleId="BulletsList">
    <w:name w:val="Bullets List"/>
    <w:uiPriority w:val="99"/>
    <w:rsid w:val="0045365D"/>
    <w:pPr>
      <w:numPr>
        <w:numId w:val="2"/>
      </w:numPr>
    </w:pPr>
  </w:style>
  <w:style w:type="paragraph" w:styleId="Caption">
    <w:name w:val="caption"/>
    <w:aliases w:val="Caption Table title"/>
    <w:basedOn w:val="Normal"/>
    <w:next w:val="Normal"/>
    <w:uiPriority w:val="35"/>
    <w:unhideWhenUsed/>
    <w:rsid w:val="0045365D"/>
    <w:pPr>
      <w:spacing w:before="360" w:after="120" w:line="240" w:lineRule="atLeast"/>
    </w:pPr>
    <w:rPr>
      <w:b/>
      <w:bCs/>
      <w:szCs w:val="18"/>
    </w:rPr>
  </w:style>
  <w:style w:type="paragraph" w:customStyle="1" w:styleId="Horizontalrule">
    <w:name w:val="Horizontal rule"/>
    <w:basedOn w:val="Normal"/>
    <w:uiPriority w:val="4"/>
    <w:semiHidden/>
    <w:qFormat/>
    <w:rsid w:val="0045365D"/>
    <w:pPr>
      <w:pBdr>
        <w:bottom w:val="single" w:sz="24" w:space="1" w:color="005A70" w:themeColor="accent1"/>
      </w:pBdr>
      <w:spacing w:after="0" w:line="240" w:lineRule="auto"/>
    </w:pPr>
    <w:rPr>
      <w:noProof/>
    </w:rPr>
  </w:style>
  <w:style w:type="paragraph" w:customStyle="1" w:styleId="Crestwithrule">
    <w:name w:val="Crest with rule"/>
    <w:basedOn w:val="Horizontalrule"/>
    <w:uiPriority w:val="99"/>
    <w:qFormat/>
    <w:rsid w:val="0045365D"/>
    <w:pPr>
      <w:pBdr>
        <w:bottom w:val="single" w:sz="24" w:space="1" w:color="00B0B9" w:themeColor="accent2"/>
      </w:pBdr>
      <w:ind w:right="-425" w:hanging="284"/>
    </w:pPr>
  </w:style>
  <w:style w:type="table" w:customStyle="1" w:styleId="DSSDatatablestyle">
    <w:name w:val="DSS Data table style"/>
    <w:basedOn w:val="TableNormal"/>
    <w:uiPriority w:val="99"/>
    <w:rsid w:val="001F6546"/>
    <w:pPr>
      <w:spacing w:after="0" w:line="240" w:lineRule="auto"/>
    </w:pPr>
    <w:rPr>
      <w:sz w:val="22"/>
    </w:rPr>
    <w:tblPr>
      <w:tblStyleRowBandSize w:val="1"/>
      <w:tblStyleColBandSize w:val="1"/>
      <w:tblCellMar>
        <w:top w:w="80" w:type="dxa"/>
        <w:left w:w="80" w:type="dxa"/>
        <w:bottom w:w="80" w:type="dxa"/>
        <w:right w:w="80" w:type="dxa"/>
      </w:tblCellMar>
    </w:tblPr>
    <w:tcPr>
      <w:shd w:val="clear" w:color="auto" w:fill="auto"/>
    </w:tcPr>
    <w:tblStylePr w:type="firstRow">
      <w:pPr>
        <w:wordWrap/>
        <w:spacing w:beforeLines="0" w:before="0" w:beforeAutospacing="0" w:afterLines="0" w:after="0" w:afterAutospacing="0" w:line="240" w:lineRule="auto"/>
        <w:jc w:val="left"/>
      </w:pPr>
      <w:rPr>
        <w:rFonts w:asciiTheme="minorHAnsi" w:hAnsiTheme="minorHAnsi"/>
        <w:b/>
        <w:i w:val="0"/>
        <w:color w:val="FFFFFF" w:themeColor="background1"/>
        <w:sz w:val="22"/>
        <w:u w:val="none"/>
      </w:rPr>
      <w:tblPr/>
      <w:tcPr>
        <w:shd w:val="clear" w:color="auto" w:fill="005A70" w:themeFill="accent1"/>
      </w:tcPr>
    </w:tblStylePr>
    <w:tblStylePr w:type="lastRow">
      <w:pPr>
        <w:jc w:val="left"/>
      </w:pPr>
      <w:rPr>
        <w:rFonts w:asciiTheme="minorHAnsi" w:hAnsiTheme="minorHAnsi"/>
        <w:b/>
        <w:sz w:val="22"/>
        <w:u w:val="none"/>
      </w:rPr>
      <w:tblPr/>
      <w:tcPr>
        <w:tcBorders>
          <w:top w:val="single" w:sz="4" w:space="0" w:color="454545" w:themeColor="text2"/>
        </w:tcBorders>
        <w:shd w:val="clear" w:color="auto" w:fill="FFFFFF" w:themeFill="background1"/>
      </w:tcPr>
    </w:tblStylePr>
    <w:tblStylePr w:type="firstCol">
      <w:rPr>
        <w:b/>
      </w:rPr>
    </w:tblStylePr>
    <w:tblStylePr w:type="lastCol">
      <w:rPr>
        <w:b/>
      </w:rPr>
      <w:tblPr/>
      <w:tcPr>
        <w:tcBorders>
          <w:left w:val="single" w:sz="4" w:space="0" w:color="auto"/>
        </w:tcBorders>
        <w:shd w:val="clear" w:color="auto" w:fill="auto"/>
      </w:tcPr>
    </w:tblStylePr>
    <w:tblStylePr w:type="band2Vert">
      <w:tblPr/>
      <w:tcPr>
        <w:shd w:val="clear" w:color="auto" w:fill="F8F8F8" w:themeFill="background2"/>
      </w:tcPr>
    </w:tblStylePr>
    <w:tblStylePr w:type="band1Horz">
      <w:pPr>
        <w:jc w:val="left"/>
      </w:pPr>
    </w:tblStylePr>
    <w:tblStylePr w:type="band2Horz">
      <w:pPr>
        <w:jc w:val="left"/>
      </w:pPr>
      <w:rPr>
        <w:rFonts w:asciiTheme="minorHAnsi" w:hAnsiTheme="minorHAnsi"/>
        <w:sz w:val="22"/>
      </w:rPr>
      <w:tblPr/>
      <w:tcPr>
        <w:shd w:val="clear" w:color="auto" w:fill="F2F2F2" w:themeFill="background1" w:themeFillShade="F2"/>
      </w:tcPr>
    </w:tblStylePr>
  </w:style>
  <w:style w:type="table" w:customStyle="1" w:styleId="DSSTableStyleB">
    <w:name w:val="DSS Table Style B"/>
    <w:basedOn w:val="TableNormal"/>
    <w:uiPriority w:val="99"/>
    <w:rsid w:val="0045365D"/>
    <w:pPr>
      <w:spacing w:after="0" w:line="240" w:lineRule="auto"/>
    </w:pPr>
    <w:rPr>
      <w:color w:val="454545" w:themeColor="text2"/>
      <w:sz w:val="22"/>
    </w:rPr>
    <w:tblPr>
      <w:tblStyleRowBandSize w:val="1"/>
      <w:tblStyleColBandSize w:val="1"/>
      <w:tblCellMar>
        <w:top w:w="80" w:type="dxa"/>
        <w:left w:w="80" w:type="dxa"/>
        <w:bottom w:w="80" w:type="dxa"/>
        <w:right w:w="80" w:type="dxa"/>
      </w:tblCellMar>
    </w:tblPr>
    <w:tblStylePr w:type="firstRow">
      <w:pPr>
        <w:jc w:val="left"/>
      </w:pPr>
      <w:rPr>
        <w:rFonts w:asciiTheme="minorHAnsi" w:hAnsiTheme="minorHAnsi"/>
        <w:b/>
        <w:color w:val="000000" w:themeColor="text1"/>
        <w:sz w:val="22"/>
      </w:rPr>
      <w:tblPr/>
      <w:trPr>
        <w:tblHeader/>
      </w:trPr>
      <w:tcPr>
        <w:shd w:val="clear" w:color="auto" w:fill="B1E4E3"/>
      </w:tcPr>
    </w:tblStylePr>
    <w:tblStylePr w:type="lastRow">
      <w:pPr>
        <w:jc w:val="left"/>
      </w:pPr>
      <w:rPr>
        <w:rFonts w:asciiTheme="minorHAnsi" w:hAnsiTheme="minorHAnsi"/>
        <w:b/>
        <w:color w:val="000000" w:themeColor="text1"/>
        <w:sz w:val="22"/>
      </w:rPr>
      <w:tblPr/>
      <w:tcPr>
        <w:shd w:val="clear" w:color="auto" w:fill="FFFFFF" w:themeFill="background1"/>
      </w:tcPr>
    </w:tblStylePr>
    <w:tblStylePr w:type="band1Horz">
      <w:tblPr/>
      <w:tcPr>
        <w:tcBorders>
          <w:bottom w:val="single" w:sz="4" w:space="0" w:color="D9D9D6" w:themeColor="accent4"/>
        </w:tcBorders>
      </w:tcPr>
    </w:tblStylePr>
    <w:tblStylePr w:type="band2Horz">
      <w:rPr>
        <w14:numSpacing w14:val="tabular"/>
      </w:rPr>
      <w:tblPr/>
      <w:tcPr>
        <w:tcBorders>
          <w:bottom w:val="single" w:sz="4" w:space="0" w:color="D9D9D6" w:themeColor="accent4"/>
        </w:tcBorders>
        <w:shd w:val="clear" w:color="auto" w:fill="FFFFFF" w:themeFill="background1"/>
      </w:tcPr>
    </w:tblStylePr>
  </w:style>
  <w:style w:type="character" w:styleId="Emphasis">
    <w:name w:val="Emphasis"/>
    <w:uiPriority w:val="20"/>
    <w:qFormat/>
    <w:rsid w:val="0045365D"/>
    <w:rPr>
      <w:b/>
      <w:bCs/>
      <w:i/>
      <w:iCs/>
      <w:spacing w:val="10"/>
      <w:bdr w:val="none" w:sz="0" w:space="0" w:color="auto"/>
      <w:shd w:val="clear" w:color="auto" w:fill="auto"/>
    </w:rPr>
  </w:style>
  <w:style w:type="paragraph" w:customStyle="1" w:styleId="Focus-teal">
    <w:name w:val="Focus - teal"/>
    <w:basedOn w:val="Normal"/>
    <w:next w:val="Normal"/>
    <w:uiPriority w:val="7"/>
    <w:qFormat/>
    <w:rsid w:val="0045365D"/>
    <w:pPr>
      <w:pBdr>
        <w:top w:val="single" w:sz="4" w:space="4" w:color="005A70" w:themeColor="accent1"/>
        <w:left w:val="single" w:sz="4" w:space="4" w:color="005A70" w:themeColor="accent1"/>
        <w:bottom w:val="single" w:sz="4" w:space="4" w:color="005A70" w:themeColor="accent1"/>
        <w:right w:val="single" w:sz="4" w:space="6" w:color="005A70" w:themeColor="accent1"/>
      </w:pBdr>
      <w:shd w:val="clear" w:color="auto" w:fill="EFF9F9" w:themeFill="accent3" w:themeFillTint="33"/>
    </w:pPr>
  </w:style>
  <w:style w:type="paragraph" w:customStyle="1" w:styleId="Focus-error">
    <w:name w:val="Focus - error"/>
    <w:basedOn w:val="Focus-teal"/>
    <w:next w:val="Normal"/>
    <w:uiPriority w:val="7"/>
    <w:qFormat/>
    <w:rsid w:val="0045365D"/>
    <w:pPr>
      <w:shd w:val="clear" w:color="auto" w:fill="FFEFEF"/>
    </w:pPr>
  </w:style>
  <w:style w:type="paragraph" w:customStyle="1" w:styleId="Focus-grey">
    <w:name w:val="Focus - grey"/>
    <w:basedOn w:val="Focus-teal"/>
    <w:uiPriority w:val="7"/>
    <w:qFormat/>
    <w:rsid w:val="0045365D"/>
    <w:pPr>
      <w:shd w:val="clear" w:color="auto" w:fill="F2F2F2" w:themeFill="background1" w:themeFillShade="F2"/>
    </w:pPr>
  </w:style>
  <w:style w:type="paragraph" w:customStyle="1" w:styleId="Focus-orange">
    <w:name w:val="Focus - orange"/>
    <w:basedOn w:val="Focus-teal"/>
    <w:next w:val="Normal"/>
    <w:uiPriority w:val="7"/>
    <w:qFormat/>
    <w:rsid w:val="0045365D"/>
    <w:pPr>
      <w:shd w:val="clear" w:color="auto" w:fill="FDF7DB"/>
    </w:pPr>
  </w:style>
  <w:style w:type="character" w:styleId="FollowedHyperlink">
    <w:name w:val="FollowedHyperlink"/>
    <w:basedOn w:val="DefaultParagraphFont"/>
    <w:uiPriority w:val="99"/>
    <w:semiHidden/>
    <w:unhideWhenUsed/>
    <w:rsid w:val="0045365D"/>
    <w:rPr>
      <w:color w:val="000000" w:themeColor="followedHyperlink"/>
      <w:u w:val="single"/>
    </w:rPr>
  </w:style>
  <w:style w:type="paragraph" w:styleId="Footer">
    <w:name w:val="footer"/>
    <w:basedOn w:val="Normal"/>
    <w:link w:val="FooterChar"/>
    <w:uiPriority w:val="99"/>
    <w:semiHidden/>
    <w:rsid w:val="0045365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E0F6F"/>
    <w:rPr>
      <w:spacing w:val="3"/>
      <w:sz w:val="22"/>
    </w:rPr>
  </w:style>
  <w:style w:type="table" w:styleId="GridTable4">
    <w:name w:val="Grid Table 4"/>
    <w:basedOn w:val="TableNormal"/>
    <w:uiPriority w:val="49"/>
    <w:rsid w:val="0045365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semiHidden/>
    <w:rsid w:val="000E29D7"/>
  </w:style>
  <w:style w:type="character" w:customStyle="1" w:styleId="HeaderChar">
    <w:name w:val="Header Char"/>
    <w:basedOn w:val="DefaultParagraphFont"/>
    <w:link w:val="Header"/>
    <w:uiPriority w:val="99"/>
    <w:semiHidden/>
    <w:rsid w:val="00BE0F6F"/>
    <w:rPr>
      <w:spacing w:val="3"/>
      <w:sz w:val="22"/>
    </w:rPr>
  </w:style>
  <w:style w:type="paragraph" w:customStyle="1" w:styleId="Heading1withsubtitle">
    <w:name w:val="Heading 1 (with subtitle)"/>
    <w:basedOn w:val="Heading1"/>
    <w:next w:val="Subtitle"/>
    <w:uiPriority w:val="9"/>
    <w:qFormat/>
    <w:rsid w:val="000750D2"/>
    <w:pPr>
      <w:spacing w:after="0"/>
    </w:pPr>
  </w:style>
  <w:style w:type="paragraph" w:styleId="Subtitle">
    <w:name w:val="Subtitle"/>
    <w:basedOn w:val="Normal"/>
    <w:next w:val="Normal"/>
    <w:link w:val="SubtitleChar"/>
    <w:uiPriority w:val="9"/>
    <w:qFormat/>
    <w:rsid w:val="0045365D"/>
    <w:pPr>
      <w:spacing w:after="480" w:line="240" w:lineRule="auto"/>
    </w:pPr>
    <w:rPr>
      <w:rFonts w:asciiTheme="majorHAnsi" w:eastAsiaTheme="majorEastAsia" w:hAnsiTheme="majorHAnsi" w:cstheme="majorBidi"/>
      <w:b/>
      <w:iCs/>
      <w:color w:val="000000" w:themeColor="text1"/>
      <w:spacing w:val="6"/>
      <w:sz w:val="32"/>
    </w:rPr>
  </w:style>
  <w:style w:type="character" w:customStyle="1" w:styleId="SubtitleChar">
    <w:name w:val="Subtitle Char"/>
    <w:basedOn w:val="DefaultParagraphFont"/>
    <w:link w:val="Subtitle"/>
    <w:uiPriority w:val="9"/>
    <w:rsid w:val="0045365D"/>
    <w:rPr>
      <w:rFonts w:asciiTheme="majorHAnsi" w:eastAsiaTheme="majorEastAsia" w:hAnsiTheme="majorHAnsi" w:cstheme="majorBidi"/>
      <w:b/>
      <w:iCs/>
      <w:color w:val="000000" w:themeColor="text1"/>
      <w:spacing w:val="6"/>
      <w:sz w:val="32"/>
    </w:rPr>
  </w:style>
  <w:style w:type="character" w:styleId="Hyperlink">
    <w:name w:val="Hyperlink"/>
    <w:uiPriority w:val="99"/>
    <w:rsid w:val="0045365D"/>
    <w:rPr>
      <w:rFonts w:asciiTheme="minorHAnsi" w:hAnsiTheme="minorHAnsi"/>
      <w:b w:val="0"/>
      <w:color w:val="0070C0"/>
      <w:u w:val="single"/>
    </w:rPr>
  </w:style>
  <w:style w:type="character" w:styleId="IntenseEmphasis">
    <w:name w:val="Intense Emphasis"/>
    <w:uiPriority w:val="21"/>
    <w:qFormat/>
    <w:rsid w:val="0045365D"/>
    <w:rPr>
      <w:b/>
      <w:bCs/>
    </w:rPr>
  </w:style>
  <w:style w:type="paragraph" w:customStyle="1" w:styleId="IntroductionQuote">
    <w:name w:val="Introduction / Quote"/>
    <w:basedOn w:val="Normal"/>
    <w:uiPriority w:val="1"/>
    <w:qFormat/>
    <w:rsid w:val="0045365D"/>
    <w:pPr>
      <w:spacing w:line="288" w:lineRule="auto"/>
    </w:pPr>
    <w:rPr>
      <w:color w:val="000000" w:themeColor="text1"/>
      <w:sz w:val="28"/>
    </w:rPr>
  </w:style>
  <w:style w:type="paragraph" w:styleId="ListBullet">
    <w:name w:val="List Bullet"/>
    <w:basedOn w:val="ListParagraph"/>
    <w:uiPriority w:val="99"/>
    <w:unhideWhenUsed/>
    <w:qFormat/>
    <w:rsid w:val="009B26D3"/>
    <w:pPr>
      <w:ind w:left="714" w:hanging="357"/>
    </w:pPr>
  </w:style>
  <w:style w:type="paragraph" w:styleId="ListParagraph">
    <w:name w:val="List Paragraph"/>
    <w:basedOn w:val="Normal"/>
    <w:uiPriority w:val="34"/>
    <w:qFormat/>
    <w:rsid w:val="00996415"/>
    <w:pPr>
      <w:numPr>
        <w:numId w:val="12"/>
      </w:numPr>
      <w:contextualSpacing/>
    </w:pPr>
  </w:style>
  <w:style w:type="table" w:styleId="ListTable3-Accent6">
    <w:name w:val="List Table 3 Accent 6"/>
    <w:basedOn w:val="TableNormal"/>
    <w:uiPriority w:val="48"/>
    <w:rsid w:val="0045365D"/>
    <w:pPr>
      <w:spacing w:after="0" w:line="240" w:lineRule="auto"/>
    </w:pPr>
    <w:tblPr>
      <w:tblStyleRowBandSize w:val="1"/>
      <w:tblStyleColBandSize w:val="1"/>
      <w:tblBorders>
        <w:top w:val="single" w:sz="4" w:space="0" w:color="007C82" w:themeColor="accent6"/>
        <w:left w:val="single" w:sz="4" w:space="0" w:color="007C82" w:themeColor="accent6"/>
        <w:bottom w:val="single" w:sz="4" w:space="0" w:color="007C82" w:themeColor="accent6"/>
        <w:right w:val="single" w:sz="4" w:space="0" w:color="007C82" w:themeColor="accent6"/>
      </w:tblBorders>
    </w:tblPr>
    <w:tblStylePr w:type="firstRow">
      <w:rPr>
        <w:b/>
        <w:bCs/>
        <w:color w:val="FFFFFF" w:themeColor="background1"/>
      </w:rPr>
      <w:tblPr/>
      <w:tcPr>
        <w:shd w:val="clear" w:color="auto" w:fill="007C82" w:themeFill="accent6"/>
      </w:tcPr>
    </w:tblStylePr>
    <w:tblStylePr w:type="lastRow">
      <w:rPr>
        <w:b/>
        <w:bCs/>
      </w:rPr>
      <w:tblPr/>
      <w:tcPr>
        <w:tcBorders>
          <w:top w:val="double" w:sz="4" w:space="0" w:color="007C8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C82" w:themeColor="accent6"/>
          <w:right w:val="single" w:sz="4" w:space="0" w:color="007C82" w:themeColor="accent6"/>
        </w:tcBorders>
      </w:tcPr>
    </w:tblStylePr>
    <w:tblStylePr w:type="band1Horz">
      <w:tblPr/>
      <w:tcPr>
        <w:tcBorders>
          <w:top w:val="single" w:sz="4" w:space="0" w:color="007C82" w:themeColor="accent6"/>
          <w:bottom w:val="single" w:sz="4" w:space="0" w:color="007C8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C82" w:themeColor="accent6"/>
          <w:left w:val="nil"/>
        </w:tcBorders>
      </w:tcPr>
    </w:tblStylePr>
    <w:tblStylePr w:type="swCell">
      <w:tblPr/>
      <w:tcPr>
        <w:tcBorders>
          <w:top w:val="double" w:sz="4" w:space="0" w:color="007C82" w:themeColor="accent6"/>
          <w:right w:val="nil"/>
        </w:tcBorders>
      </w:tcPr>
    </w:tblStylePr>
  </w:style>
  <w:style w:type="table" w:styleId="ListTable4-Accent5">
    <w:name w:val="List Table 4 Accent 5"/>
    <w:aliases w:val="DSS - Default striped table"/>
    <w:basedOn w:val="TableNormal"/>
    <w:uiPriority w:val="49"/>
    <w:rsid w:val="0045365D"/>
    <w:pPr>
      <w:spacing w:after="0" w:line="240" w:lineRule="auto"/>
    </w:pPr>
    <w:rPr>
      <w:color w:val="454545" w:themeColor="text2"/>
      <w:sz w:val="22"/>
      <w14:numSpacing w14:val="tabular"/>
    </w:rPr>
    <w:tblPr>
      <w:tblStyleRowBandSize w:val="1"/>
      <w:tblStyleColBandSize w:val="1"/>
      <w:tblBorders>
        <w:bottom w:val="single" w:sz="6" w:space="0" w:color="D9D9D6" w:themeColor="accent4"/>
      </w:tblBorders>
      <w:tblCellMar>
        <w:top w:w="60" w:type="dxa"/>
        <w:left w:w="60" w:type="dxa"/>
        <w:bottom w:w="60" w:type="dxa"/>
        <w:right w:w="60" w:type="dxa"/>
      </w:tblCellMar>
    </w:tblPr>
    <w:tblStylePr w:type="firstRow">
      <w:pPr>
        <w:wordWrap/>
      </w:pPr>
      <w:rPr>
        <w:b/>
        <w:bCs/>
        <w:color w:val="FFFFFF" w:themeColor="background1"/>
      </w:rPr>
      <w:tblPr/>
      <w:tcPr>
        <w:shd w:val="clear" w:color="auto" w:fill="005A70" w:themeFill="accent1"/>
      </w:tcPr>
    </w:tblStylePr>
    <w:tblStylePr w:type="lastRow">
      <w:rPr>
        <w:b/>
        <w:bCs/>
      </w:rPr>
      <w:tblPr/>
      <w:tcPr>
        <w:tcBorders>
          <w:top w:val="single" w:sz="6" w:space="0" w:color="000000" w:themeColor="text1"/>
        </w:tcBorders>
      </w:tcPr>
    </w:tblStylePr>
    <w:tblStylePr w:type="firstCol">
      <w:rPr>
        <w:b/>
        <w:bCs/>
      </w:rPr>
    </w:tblStylePr>
    <w:tblStylePr w:type="lastCol">
      <w:rPr>
        <w:b/>
        <w:bCs/>
      </w:rPr>
    </w:tblStylePr>
    <w:tblStylePr w:type="band2Vert">
      <w:pPr>
        <w:jc w:val="left"/>
      </w:pPr>
    </w:tblStylePr>
    <w:tblStylePr w:type="band1Horz">
      <w:rPr>
        <w:color w:val="454545" w:themeColor="text2"/>
      </w:rPr>
      <w:tblPr/>
      <w:tcPr>
        <w:tcBorders>
          <w:top w:val="nil"/>
          <w:left w:val="nil"/>
          <w:bottom w:val="single" w:sz="6" w:space="0" w:color="D9D9D6" w:themeColor="accent4"/>
          <w:right w:val="nil"/>
          <w:insideH w:val="nil"/>
          <w:insideV w:val="nil"/>
        </w:tcBorders>
        <w:shd w:val="clear" w:color="auto" w:fill="F8F8F8" w:themeFill="background2"/>
      </w:tcPr>
    </w:tblStylePr>
    <w:tblStylePr w:type="band2Horz">
      <w:tblPr/>
      <w:tcPr>
        <w:tcBorders>
          <w:bottom w:val="single" w:sz="6" w:space="0" w:color="D9D9D6" w:themeColor="accent4"/>
        </w:tcBorders>
      </w:tcPr>
    </w:tblStylePr>
  </w:style>
  <w:style w:type="table" w:customStyle="1" w:styleId="MACtable">
    <w:name w:val="MAC table"/>
    <w:basedOn w:val="TableNormal"/>
    <w:uiPriority w:val="99"/>
    <w:rsid w:val="0045365D"/>
    <w:pPr>
      <w:spacing w:after="0" w:line="240" w:lineRule="auto"/>
    </w:pPr>
    <w:rPr>
      <w:rFonts w:ascii="Arial" w:hAnsi="Arial"/>
    </w:rPr>
    <w:tblPr>
      <w:tblBorders>
        <w:top w:val="single" w:sz="4" w:space="0" w:color="00B0B9"/>
        <w:left w:val="single" w:sz="4" w:space="0" w:color="00B0B9"/>
        <w:bottom w:val="single" w:sz="4" w:space="0" w:color="00B0B9"/>
        <w:right w:val="single" w:sz="4" w:space="0" w:color="00B0B9"/>
        <w:insideH w:val="single" w:sz="4" w:space="0" w:color="00B0B9"/>
        <w:insideV w:val="single" w:sz="4" w:space="0" w:color="00B0B9"/>
      </w:tblBorders>
    </w:tblPr>
    <w:tcPr>
      <w:shd w:val="clear" w:color="auto" w:fill="auto"/>
    </w:tcPr>
    <w:tblStylePr w:type="firstRow">
      <w:rPr>
        <w:rFonts w:ascii="Arial" w:hAnsi="Arial"/>
        <w:b/>
        <w:color w:val="FFFFFF" w:themeColor="background1"/>
        <w:sz w:val="28"/>
      </w:rPr>
      <w:tblPr/>
      <w:tcPr>
        <w:shd w:val="clear" w:color="auto" w:fill="00B0B9"/>
      </w:tcPr>
    </w:tblStylePr>
    <w:tblStylePr w:type="lastRow">
      <w:rPr>
        <w:b/>
      </w:rPr>
      <w:tblPr/>
      <w:tcPr>
        <w:shd w:val="clear" w:color="auto" w:fill="F2F2F2" w:themeFill="background1" w:themeFillShade="F2"/>
      </w:tcPr>
    </w:tblStylePr>
  </w:style>
  <w:style w:type="paragraph" w:styleId="NoSpacing">
    <w:name w:val="No Spacing"/>
    <w:basedOn w:val="Normal"/>
    <w:link w:val="NoSpacingChar"/>
    <w:uiPriority w:val="5"/>
    <w:qFormat/>
    <w:rsid w:val="0045365D"/>
    <w:pPr>
      <w:spacing w:after="0" w:line="240" w:lineRule="auto"/>
    </w:pPr>
  </w:style>
  <w:style w:type="character" w:customStyle="1" w:styleId="NoSpacingChar">
    <w:name w:val="No Spacing Char"/>
    <w:basedOn w:val="DefaultParagraphFont"/>
    <w:link w:val="NoSpacing"/>
    <w:uiPriority w:val="5"/>
    <w:rsid w:val="0045365D"/>
    <w:rPr>
      <w:spacing w:val="3"/>
      <w:sz w:val="22"/>
    </w:rPr>
  </w:style>
  <w:style w:type="paragraph" w:styleId="NormalWeb">
    <w:name w:val="Normal (Web)"/>
    <w:basedOn w:val="Normal"/>
    <w:uiPriority w:val="99"/>
    <w:semiHidden/>
    <w:unhideWhenUsed/>
    <w:rsid w:val="0045365D"/>
    <w:pPr>
      <w:spacing w:before="100" w:beforeAutospacing="1" w:after="100" w:afterAutospacing="1" w:line="240" w:lineRule="auto"/>
    </w:pPr>
    <w:rPr>
      <w:rFonts w:ascii="Times New Roman" w:hAnsi="Times New Roman"/>
    </w:rPr>
  </w:style>
  <w:style w:type="paragraph" w:customStyle="1" w:styleId="PageNumber1">
    <w:name w:val="Page Number1"/>
    <w:basedOn w:val="Normal"/>
    <w:uiPriority w:val="97"/>
    <w:semiHidden/>
    <w:qFormat/>
    <w:rsid w:val="0045365D"/>
    <w:pPr>
      <w:spacing w:after="120"/>
    </w:pPr>
    <w:rPr>
      <w:noProof/>
      <w:color w:val="005A70" w:themeColor="accent1"/>
      <w:sz w:val="18"/>
      <w:lang w:eastAsia="en-AU"/>
    </w:rPr>
  </w:style>
  <w:style w:type="paragraph" w:customStyle="1" w:styleId="PageNumber10">
    <w:name w:val="Page Number10"/>
    <w:basedOn w:val="Normal"/>
    <w:uiPriority w:val="1"/>
    <w:semiHidden/>
    <w:unhideWhenUsed/>
    <w:qFormat/>
    <w:rsid w:val="0045365D"/>
    <w:rPr>
      <w:color w:val="005A70" w:themeColor="accent1"/>
      <w:sz w:val="18"/>
    </w:rPr>
  </w:style>
  <w:style w:type="table" w:styleId="PlainTable1">
    <w:name w:val="Plain Table 1"/>
    <w:basedOn w:val="TableNormal"/>
    <w:uiPriority w:val="41"/>
    <w:rsid w:val="0045365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lockquoteorPullouttext">
    <w:name w:val="Blockquote or Pullout text"/>
    <w:basedOn w:val="Normal"/>
    <w:next w:val="Normal"/>
    <w:link w:val="BlockquoteorPullouttextChar"/>
    <w:uiPriority w:val="5"/>
    <w:qFormat/>
    <w:rsid w:val="00B36B86"/>
    <w:pPr>
      <w:keepLines/>
      <w:pBdr>
        <w:left w:val="single" w:sz="18" w:space="16" w:color="00B0B9" w:themeColor="accent2"/>
      </w:pBdr>
      <w:shd w:val="clear" w:color="auto" w:fill="FFFFFF" w:themeFill="background1"/>
      <w:spacing w:before="280" w:after="280"/>
      <w:ind w:left="601"/>
      <w:contextualSpacing/>
    </w:pPr>
    <w:rPr>
      <w:rFonts w:asciiTheme="majorHAnsi" w:eastAsia="Times New Roman" w:hAnsiTheme="majorHAnsi" w:cs="Arial"/>
      <w:bCs/>
      <w:iCs/>
      <w:szCs w:val="28"/>
      <w:lang w:eastAsia="en-AU"/>
    </w:rPr>
  </w:style>
  <w:style w:type="character" w:customStyle="1" w:styleId="BlockquoteorPullouttextChar">
    <w:name w:val="Blockquote or Pullout text Char"/>
    <w:basedOn w:val="Heading2Char"/>
    <w:link w:val="BlockquoteorPullouttext"/>
    <w:uiPriority w:val="5"/>
    <w:rsid w:val="00B36B86"/>
    <w:rPr>
      <w:rFonts w:asciiTheme="majorHAnsi" w:eastAsia="Times New Roman" w:hAnsiTheme="majorHAnsi" w:cs="Arial"/>
      <w:bCs/>
      <w:iCs/>
      <w:color w:val="005A70" w:themeColor="accent1"/>
      <w:spacing w:val="3"/>
      <w:sz w:val="22"/>
      <w:szCs w:val="28"/>
      <w:shd w:val="clear" w:color="auto" w:fill="FFFFFF" w:themeFill="background1"/>
      <w:lang w:eastAsia="en-AU"/>
    </w:rPr>
  </w:style>
  <w:style w:type="paragraph" w:customStyle="1" w:styleId="Smalltext">
    <w:name w:val="Small text"/>
    <w:basedOn w:val="Normal"/>
    <w:unhideWhenUsed/>
    <w:rsid w:val="0045365D"/>
    <w:pPr>
      <w:spacing w:after="120" w:line="240" w:lineRule="auto"/>
    </w:pPr>
    <w:rPr>
      <w:sz w:val="12"/>
      <w:szCs w:val="16"/>
      <w:lang w:val="en-US"/>
    </w:rPr>
  </w:style>
  <w:style w:type="character" w:styleId="Strong">
    <w:name w:val="Strong"/>
    <w:aliases w:val="Bold"/>
    <w:uiPriority w:val="22"/>
    <w:qFormat/>
    <w:rsid w:val="0045365D"/>
    <w:rPr>
      <w:b/>
      <w:bCs/>
    </w:rPr>
  </w:style>
  <w:style w:type="character" w:styleId="SubtleEmphasis">
    <w:name w:val="Subtle Emphasis"/>
    <w:uiPriority w:val="19"/>
    <w:qFormat/>
    <w:rsid w:val="0045365D"/>
    <w:rPr>
      <w:i/>
      <w:iCs/>
    </w:rPr>
  </w:style>
  <w:style w:type="table" w:styleId="TableGrid">
    <w:name w:val="Table Grid"/>
    <w:basedOn w:val="TableNormal"/>
    <w:uiPriority w:val="59"/>
    <w:rsid w:val="004536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45365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color w:val="FFFFFF" w:themeColor="background1"/>
      </w:rPr>
      <w:tblPr/>
      <w:tcPr>
        <w:shd w:val="clear" w:color="auto" w:fill="005A70" w:themeFill="accent1"/>
      </w:tcPr>
    </w:tblStylePr>
  </w:style>
  <w:style w:type="paragraph" w:customStyle="1" w:styleId="Tabletext-detailed">
    <w:name w:val="Table text - detailed"/>
    <w:basedOn w:val="NoSpacing"/>
    <w:uiPriority w:val="4"/>
    <w:qFormat/>
    <w:rsid w:val="0045365D"/>
    <w:pPr>
      <w:spacing w:line="312" w:lineRule="auto"/>
    </w:pPr>
    <w:rPr>
      <w:sz w:val="20"/>
    </w:rPr>
  </w:style>
  <w:style w:type="paragraph" w:customStyle="1" w:styleId="TableChartheading">
    <w:name w:val="Table/Chart heading"/>
    <w:basedOn w:val="Caption"/>
    <w:next w:val="Normal"/>
    <w:uiPriority w:val="4"/>
    <w:qFormat/>
    <w:rsid w:val="0045365D"/>
    <w:pPr>
      <w:spacing w:line="288" w:lineRule="auto"/>
    </w:pPr>
    <w:rPr>
      <w:rFonts w:asciiTheme="majorHAnsi" w:hAnsiTheme="majorHAnsi"/>
    </w:rPr>
  </w:style>
  <w:style w:type="paragraph" w:customStyle="1" w:styleId="Tableimagenote">
    <w:name w:val="Table/image note"/>
    <w:basedOn w:val="Normal"/>
    <w:next w:val="Normal"/>
    <w:uiPriority w:val="4"/>
    <w:qFormat/>
    <w:rsid w:val="0045365D"/>
    <w:pPr>
      <w:spacing w:before="120"/>
      <w:contextualSpacing/>
    </w:pPr>
    <w:rPr>
      <w:color w:val="595959" w:themeColor="text1" w:themeTint="A6"/>
      <w:sz w:val="20"/>
    </w:rPr>
  </w:style>
  <w:style w:type="paragraph" w:styleId="Title">
    <w:name w:val="Title"/>
    <w:basedOn w:val="Normal"/>
    <w:next w:val="Normal"/>
    <w:link w:val="TitleChar"/>
    <w:uiPriority w:val="10"/>
    <w:unhideWhenUsed/>
    <w:qFormat/>
    <w:rsid w:val="0045365D"/>
    <w:pPr>
      <w:spacing w:before="1440" w:line="240" w:lineRule="auto"/>
      <w:contextualSpacing/>
    </w:pPr>
    <w:rPr>
      <w:rFonts w:asciiTheme="majorHAnsi" w:eastAsiaTheme="majorEastAsia" w:hAnsiTheme="majorHAnsi" w:cstheme="majorBidi"/>
      <w:color w:val="005A70" w:themeColor="accent1"/>
      <w:sz w:val="66"/>
      <w:szCs w:val="52"/>
    </w:rPr>
  </w:style>
  <w:style w:type="character" w:customStyle="1" w:styleId="TitleChar">
    <w:name w:val="Title Char"/>
    <w:basedOn w:val="DefaultParagraphFont"/>
    <w:link w:val="Title"/>
    <w:uiPriority w:val="10"/>
    <w:rsid w:val="0045365D"/>
    <w:rPr>
      <w:rFonts w:asciiTheme="majorHAnsi" w:eastAsiaTheme="majorEastAsia" w:hAnsiTheme="majorHAnsi" w:cstheme="majorBidi"/>
      <w:color w:val="005A70" w:themeColor="accent1"/>
      <w:spacing w:val="3"/>
      <w:sz w:val="66"/>
      <w:szCs w:val="52"/>
    </w:rPr>
  </w:style>
  <w:style w:type="paragraph" w:customStyle="1" w:styleId="Titlepage">
    <w:name w:val="Title page"/>
    <w:basedOn w:val="Title"/>
    <w:semiHidden/>
    <w:rsid w:val="0045365D"/>
    <w:pPr>
      <w:spacing w:before="4000"/>
      <w:jc w:val="center"/>
    </w:pPr>
    <w:rPr>
      <w:sz w:val="72"/>
    </w:rPr>
  </w:style>
  <w:style w:type="paragraph" w:styleId="TOC1">
    <w:name w:val="toc 1"/>
    <w:basedOn w:val="Normal"/>
    <w:next w:val="Normal"/>
    <w:autoRedefine/>
    <w:uiPriority w:val="39"/>
    <w:unhideWhenUsed/>
    <w:rsid w:val="0045365D"/>
    <w:pPr>
      <w:spacing w:after="100"/>
    </w:pPr>
  </w:style>
  <w:style w:type="paragraph" w:styleId="TOC2">
    <w:name w:val="toc 2"/>
    <w:basedOn w:val="Normal"/>
    <w:next w:val="Normal"/>
    <w:autoRedefine/>
    <w:uiPriority w:val="39"/>
    <w:unhideWhenUsed/>
    <w:rsid w:val="0045365D"/>
    <w:pPr>
      <w:spacing w:after="100"/>
      <w:ind w:left="200"/>
    </w:pPr>
  </w:style>
  <w:style w:type="paragraph" w:styleId="TOC3">
    <w:name w:val="toc 3"/>
    <w:basedOn w:val="Normal"/>
    <w:next w:val="Normal"/>
    <w:autoRedefine/>
    <w:uiPriority w:val="39"/>
    <w:unhideWhenUsed/>
    <w:rsid w:val="0045365D"/>
    <w:pPr>
      <w:spacing w:after="100"/>
      <w:ind w:left="400"/>
    </w:pPr>
  </w:style>
  <w:style w:type="paragraph" w:styleId="TOCHeading">
    <w:name w:val="TOC Heading"/>
    <w:basedOn w:val="Heading2"/>
    <w:next w:val="Normal"/>
    <w:uiPriority w:val="39"/>
    <w:unhideWhenUsed/>
    <w:qFormat/>
    <w:rsid w:val="0045365D"/>
  </w:style>
  <w:style w:type="character" w:styleId="CommentReference">
    <w:name w:val="annotation reference"/>
    <w:basedOn w:val="DefaultParagraphFont"/>
    <w:uiPriority w:val="99"/>
    <w:semiHidden/>
    <w:unhideWhenUsed/>
    <w:rsid w:val="003042A4"/>
    <w:rPr>
      <w:sz w:val="16"/>
      <w:szCs w:val="16"/>
    </w:rPr>
  </w:style>
  <w:style w:type="paragraph" w:styleId="CommentText">
    <w:name w:val="annotation text"/>
    <w:basedOn w:val="Normal"/>
    <w:link w:val="CommentTextChar"/>
    <w:uiPriority w:val="99"/>
    <w:unhideWhenUsed/>
    <w:rsid w:val="003042A4"/>
    <w:pPr>
      <w:spacing w:line="240" w:lineRule="auto"/>
    </w:pPr>
    <w:rPr>
      <w:sz w:val="20"/>
      <w:szCs w:val="20"/>
    </w:rPr>
  </w:style>
  <w:style w:type="character" w:customStyle="1" w:styleId="CommentTextChar">
    <w:name w:val="Comment Text Char"/>
    <w:basedOn w:val="DefaultParagraphFont"/>
    <w:link w:val="CommentText"/>
    <w:uiPriority w:val="99"/>
    <w:rsid w:val="003042A4"/>
    <w:rPr>
      <w:spacing w:val="3"/>
      <w:sz w:val="20"/>
      <w:szCs w:val="20"/>
    </w:rPr>
  </w:style>
  <w:style w:type="paragraph" w:styleId="CommentSubject">
    <w:name w:val="annotation subject"/>
    <w:basedOn w:val="CommentText"/>
    <w:next w:val="CommentText"/>
    <w:link w:val="CommentSubjectChar"/>
    <w:uiPriority w:val="99"/>
    <w:semiHidden/>
    <w:unhideWhenUsed/>
    <w:rsid w:val="003042A4"/>
    <w:rPr>
      <w:b/>
      <w:bCs/>
    </w:rPr>
  </w:style>
  <w:style w:type="character" w:customStyle="1" w:styleId="CommentSubjectChar">
    <w:name w:val="Comment Subject Char"/>
    <w:basedOn w:val="CommentTextChar"/>
    <w:link w:val="CommentSubject"/>
    <w:uiPriority w:val="99"/>
    <w:semiHidden/>
    <w:rsid w:val="003042A4"/>
    <w:rPr>
      <w:b/>
      <w:bCs/>
      <w:spacing w:val="3"/>
      <w:sz w:val="20"/>
      <w:szCs w:val="20"/>
    </w:rPr>
  </w:style>
  <w:style w:type="paragraph" w:styleId="Revision">
    <w:name w:val="Revision"/>
    <w:hidden/>
    <w:uiPriority w:val="99"/>
    <w:semiHidden/>
    <w:rsid w:val="0022162B"/>
    <w:pPr>
      <w:spacing w:after="0" w:line="240" w:lineRule="auto"/>
    </w:pPr>
    <w:rPr>
      <w:spacing w:val="3"/>
      <w:sz w:val="22"/>
    </w:rPr>
  </w:style>
  <w:style w:type="character" w:customStyle="1" w:styleId="Mention1">
    <w:name w:val="Mention1"/>
    <w:basedOn w:val="DefaultParagraphFont"/>
    <w:uiPriority w:val="99"/>
    <w:semiHidden/>
    <w:rsid w:val="00F047F4"/>
    <w:rPr>
      <w:color w:val="2B579A"/>
      <w:shd w:val="clear" w:color="auto" w:fill="E1DFDD"/>
    </w:rPr>
  </w:style>
  <w:style w:type="character" w:customStyle="1" w:styleId="Mention2">
    <w:name w:val="Mention2"/>
    <w:basedOn w:val="DefaultParagraphFont"/>
    <w:uiPriority w:val="99"/>
    <w:semiHidden/>
    <w:rsid w:val="002532C0"/>
    <w:rPr>
      <w:color w:val="2B579A"/>
      <w:shd w:val="clear" w:color="auto" w:fill="E6E6E6"/>
    </w:rPr>
  </w:style>
  <w:style w:type="paragraph" w:styleId="ListNumber">
    <w:name w:val="List Number"/>
    <w:basedOn w:val="Normal"/>
    <w:uiPriority w:val="99"/>
    <w:unhideWhenUsed/>
    <w:qFormat/>
    <w:rsid w:val="00BE0F6F"/>
    <w:pPr>
      <w:numPr>
        <w:numId w:val="9"/>
      </w:numPr>
      <w:contextualSpacing/>
    </w:pPr>
  </w:style>
  <w:style w:type="numbering" w:customStyle="1" w:styleId="DSSBulletList">
    <w:name w:val="DSS Bullet List"/>
    <w:uiPriority w:val="99"/>
    <w:rsid w:val="00065DCF"/>
    <w:pPr>
      <w:numPr>
        <w:numId w:val="14"/>
      </w:numPr>
    </w:pPr>
  </w:style>
  <w:style w:type="character" w:styleId="UnresolvedMention">
    <w:name w:val="Unresolved Mention"/>
    <w:basedOn w:val="DefaultParagraphFont"/>
    <w:uiPriority w:val="99"/>
    <w:semiHidden/>
    <w:unhideWhenUsed/>
    <w:rsid w:val="003B6F90"/>
    <w:rPr>
      <w:color w:val="605E5C"/>
      <w:shd w:val="clear" w:color="auto" w:fill="E1DFDD"/>
    </w:rPr>
  </w:style>
  <w:style w:type="character" w:styleId="BookTitle">
    <w:name w:val="Book Title"/>
    <w:basedOn w:val="DefaultParagraphFont"/>
    <w:uiPriority w:val="33"/>
    <w:semiHidden/>
    <w:unhideWhenUsed/>
    <w:qFormat/>
    <w:rsid w:val="00C009F8"/>
    <w:rPr>
      <w:b/>
      <w:bCs/>
      <w:i/>
      <w:iCs/>
      <w:spacing w:val="5"/>
    </w:rPr>
  </w:style>
  <w:style w:type="paragraph" w:styleId="IntenseQuote">
    <w:name w:val="Intense Quote"/>
    <w:basedOn w:val="Normal"/>
    <w:next w:val="Normal"/>
    <w:link w:val="IntenseQuoteChar"/>
    <w:uiPriority w:val="30"/>
    <w:qFormat/>
    <w:rsid w:val="00C009F8"/>
    <w:pPr>
      <w:pBdr>
        <w:top w:val="single" w:sz="4" w:space="10" w:color="005A70" w:themeColor="accent1"/>
        <w:bottom w:val="single" w:sz="4" w:space="10" w:color="005A70" w:themeColor="accent1"/>
      </w:pBdr>
      <w:spacing w:before="360" w:after="360"/>
      <w:ind w:left="864" w:right="864"/>
      <w:jc w:val="center"/>
    </w:pPr>
    <w:rPr>
      <w:i/>
      <w:iCs/>
      <w:color w:val="005A70" w:themeColor="accent1"/>
    </w:rPr>
  </w:style>
  <w:style w:type="character" w:customStyle="1" w:styleId="IntenseQuoteChar">
    <w:name w:val="Intense Quote Char"/>
    <w:basedOn w:val="DefaultParagraphFont"/>
    <w:link w:val="IntenseQuote"/>
    <w:uiPriority w:val="30"/>
    <w:rsid w:val="00C009F8"/>
    <w:rPr>
      <w:i/>
      <w:iCs/>
      <w:color w:val="005A70" w:themeColor="accent1"/>
      <w:spacing w:val="3"/>
      <w:sz w:val="22"/>
    </w:rPr>
  </w:style>
  <w:style w:type="character" w:styleId="IntenseReference">
    <w:name w:val="Intense Reference"/>
    <w:basedOn w:val="DefaultParagraphFont"/>
    <w:uiPriority w:val="32"/>
    <w:qFormat/>
    <w:rsid w:val="00C009F8"/>
    <w:rPr>
      <w:b/>
      <w:bCs/>
      <w:smallCaps/>
      <w:color w:val="005A70" w:themeColor="accent1"/>
      <w:spacing w:val="5"/>
    </w:rPr>
  </w:style>
  <w:style w:type="paragraph" w:styleId="Quote">
    <w:name w:val="Quote"/>
    <w:basedOn w:val="Normal"/>
    <w:next w:val="Normal"/>
    <w:link w:val="QuoteChar"/>
    <w:uiPriority w:val="29"/>
    <w:qFormat/>
    <w:rsid w:val="00C009F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009F8"/>
    <w:rPr>
      <w:i/>
      <w:iCs/>
      <w:color w:val="404040" w:themeColor="text1" w:themeTint="BF"/>
      <w:spacing w:val="3"/>
      <w:sz w:val="22"/>
    </w:rPr>
  </w:style>
  <w:style w:type="character" w:styleId="SubtleReference">
    <w:name w:val="Subtle Reference"/>
    <w:basedOn w:val="DefaultParagraphFont"/>
    <w:uiPriority w:val="31"/>
    <w:qFormat/>
    <w:rsid w:val="00C009F8"/>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9567503">
      <w:bodyDiv w:val="1"/>
      <w:marLeft w:val="0"/>
      <w:marRight w:val="0"/>
      <w:marTop w:val="0"/>
      <w:marBottom w:val="0"/>
      <w:divBdr>
        <w:top w:val="none" w:sz="0" w:space="0" w:color="auto"/>
        <w:left w:val="none" w:sz="0" w:space="0" w:color="auto"/>
        <w:bottom w:val="none" w:sz="0" w:space="0" w:color="auto"/>
        <w:right w:val="none" w:sz="0" w:space="0" w:color="auto"/>
      </w:divBdr>
      <w:divsChild>
        <w:div w:id="685712420">
          <w:marLeft w:val="0"/>
          <w:marRight w:val="0"/>
          <w:marTop w:val="0"/>
          <w:marBottom w:val="0"/>
          <w:divBdr>
            <w:top w:val="none" w:sz="0" w:space="0" w:color="auto"/>
            <w:left w:val="none" w:sz="0" w:space="0" w:color="auto"/>
            <w:bottom w:val="none" w:sz="0" w:space="0" w:color="auto"/>
            <w:right w:val="none" w:sz="0" w:space="0" w:color="auto"/>
          </w:divBdr>
          <w:divsChild>
            <w:div w:id="537396966">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dss.gov.au/system/files/resources/national-plan-end-violence-against-women-and-children-2022-2032.pdf" TargetMode="External"/><Relationship Id="rId18" Type="http://schemas.openxmlformats.org/officeDocument/2006/relationships/hyperlink" Target="https://www.dss.gov.au/national-plan-end-violence-against-women-and-children/resource/national-family-and-domestic-violence-risk-assessment-framework"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dss.gov.au/national-plan-end-violence-against-women-and-children/how-were-taking-action/second-action-plan" TargetMode="External"/><Relationship Id="rId17" Type="http://schemas.openxmlformats.org/officeDocument/2006/relationships/hyperlink" Target="https://www.childsafety.gov.au/resources/national-strategy-prevent-and-respond-child-sexual-abuse-2021-2030" TargetMode="External"/><Relationship Id="rId2" Type="http://schemas.openxmlformats.org/officeDocument/2006/relationships/numbering" Target="numbering.xml"/><Relationship Id="rId16" Type="http://schemas.openxmlformats.org/officeDocument/2006/relationships/hyperlink" Target="https://www.childsafety.gov.au/what-we-do/national-strategy" TargetMode="External"/><Relationship Id="rId20" Type="http://schemas.openxmlformats.org/officeDocument/2006/relationships/hyperlink" Target="https://www.13yarn.org.a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ss.gov.au/national-plan-end-violence-against-women-and-children/how-were-taking-action/second-action-plan" TargetMode="External"/><Relationship Id="rId5" Type="http://schemas.openxmlformats.org/officeDocument/2006/relationships/webSettings" Target="webSettings.xml"/><Relationship Id="rId15" Type="http://schemas.openxmlformats.org/officeDocument/2006/relationships/hyperlink" Target="https://www.dss.gov.au/child-protection/resource/national-framework-protecting-australias-children-2021-2031" TargetMode="External"/><Relationship Id="rId10" Type="http://schemas.openxmlformats.org/officeDocument/2006/relationships/footer" Target="footer1.xml"/><Relationship Id="rId19" Type="http://schemas.openxmlformats.org/officeDocument/2006/relationships/hyperlink" Target="https://1800respect.org.au/"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dss.gov.au/first-nations-national-plan-end-family-domestic-and-sexual-violence/resource/our-ways-strong-ways-our-voices-national-aboriginal-and-torres-strait-islander-plan-end-family-domestic-and-sexual-violence-2026-2036"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DSS Blue">
  <a:themeElements>
    <a:clrScheme name="DSS - Teal">
      <a:dk1>
        <a:sysClr val="windowText" lastClr="000000"/>
      </a:dk1>
      <a:lt1>
        <a:sysClr val="window" lastClr="FFFFFF"/>
      </a:lt1>
      <a:dk2>
        <a:srgbClr val="454545"/>
      </a:dk2>
      <a:lt2>
        <a:srgbClr val="F8F8F8"/>
      </a:lt2>
      <a:accent1>
        <a:srgbClr val="005A70"/>
      </a:accent1>
      <a:accent2>
        <a:srgbClr val="00B0B9"/>
      </a:accent2>
      <a:accent3>
        <a:srgbClr val="B1E4E3"/>
      </a:accent3>
      <a:accent4>
        <a:srgbClr val="D9D9D6"/>
      </a:accent4>
      <a:accent5>
        <a:srgbClr val="003542"/>
      </a:accent5>
      <a:accent6>
        <a:srgbClr val="007C82"/>
      </a:accent6>
      <a:hlink>
        <a:srgbClr val="0000FF"/>
      </a:hlink>
      <a:folHlink>
        <a:srgbClr val="000000"/>
      </a:folHlink>
    </a:clrScheme>
    <a:fontScheme name="DSS 2023 - Tahoma">
      <a:majorFont>
        <a:latin typeface="Tahoma"/>
        <a:ea typeface=""/>
        <a:cs typeface=""/>
      </a:majorFont>
      <a:minorFont>
        <a:latin typeface="Tahoma"/>
        <a:ea typeface=""/>
        <a:cs typeface=""/>
      </a:minorFont>
    </a:fontScheme>
    <a:fmtScheme name="Clarity">
      <a:fillStyleLst>
        <a:solidFill>
          <a:schemeClr val="phClr"/>
        </a:solidFill>
        <a:gradFill rotWithShape="1">
          <a:gsLst>
            <a:gs pos="0">
              <a:schemeClr val="phClr">
                <a:tint val="50000"/>
                <a:shade val="86000"/>
                <a:satMod val="140000"/>
              </a:schemeClr>
            </a:gs>
            <a:gs pos="45000">
              <a:schemeClr val="phClr">
                <a:tint val="48000"/>
                <a:satMod val="150000"/>
              </a:schemeClr>
            </a:gs>
            <a:gs pos="100000">
              <a:schemeClr val="phClr">
                <a:tint val="28000"/>
                <a:satMod val="160000"/>
              </a:schemeClr>
            </a:gs>
          </a:gsLst>
          <a:path path="circle">
            <a:fillToRect l="100000" t="100000" r="100000" b="100000"/>
          </a:path>
        </a:gradFill>
        <a:gradFill rotWithShape="1">
          <a:gsLst>
            <a:gs pos="0">
              <a:schemeClr val="phClr">
                <a:shade val="70000"/>
                <a:satMod val="150000"/>
              </a:schemeClr>
            </a:gs>
            <a:gs pos="34000">
              <a:schemeClr val="phClr">
                <a:shade val="70000"/>
                <a:satMod val="140000"/>
              </a:schemeClr>
            </a:gs>
            <a:gs pos="70000">
              <a:schemeClr val="phClr">
                <a:tint val="100000"/>
                <a:shade val="90000"/>
                <a:satMod val="140000"/>
              </a:schemeClr>
            </a:gs>
            <a:gs pos="100000">
              <a:schemeClr val="phClr">
                <a:tint val="100000"/>
                <a:shade val="100000"/>
                <a:satMod val="100000"/>
              </a:schemeClr>
            </a:gs>
          </a:gsLst>
          <a:path path="circle">
            <a:fillToRect l="100000" t="100000" r="100000" b="100000"/>
          </a:path>
        </a:gradFill>
      </a:fillStyleLst>
      <a:lnStyleLst>
        <a:ln w="9525" cap="flat" cmpd="sng" algn="ctr">
          <a:solidFill>
            <a:schemeClr val="phClr"/>
          </a:solidFill>
          <a:prstDash val="solid"/>
        </a:ln>
        <a:ln w="26425" cap="flat" cmpd="sng" algn="ctr">
          <a:solidFill>
            <a:schemeClr val="phClr"/>
          </a:solidFill>
          <a:prstDash val="solid"/>
        </a:ln>
        <a:ln w="4445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38100" dist="25400" dir="2700000" algn="br" rotWithShape="0">
              <a:srgbClr val="000000">
                <a:alpha val="60000"/>
              </a:srgbClr>
            </a:outerShdw>
          </a:effectLst>
          <a:scene3d>
            <a:camera prst="orthographicFront">
              <a:rot lat="0" lon="0" rev="0"/>
            </a:camera>
            <a:lightRig rig="balanced" dir="t">
              <a:rot lat="0" lon="0" rev="5100000"/>
            </a:lightRig>
          </a:scene3d>
          <a:sp3d contourW="6350">
            <a:bevelT w="29210" h="12700"/>
            <a:contourClr>
              <a:schemeClr val="phClr">
                <a:shade val="3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CD0FA8-730D-4713-A658-83D457E1C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940</Words>
  <Characters>5352</Characters>
  <Application>Microsoft Office Word</Application>
  <DocSecurity>0</DocSecurity>
  <Lines>95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DSS A4 Fact Sheet Template</dc:title>
  <dc:subject/>
  <dc:creator/>
  <cp:keywords>[SEC=OFFICIAL]</cp:keywords>
  <cp:lastModifiedBy/>
  <cp:revision>1</cp:revision>
  <dcterms:created xsi:type="dcterms:W3CDTF">2026-10-26T01:15:00Z</dcterms:created>
  <dcterms:modified xsi:type="dcterms:W3CDTF">2026-10-26T01:16:00Z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 (x86)\Common Files\janusNET Shared\janusSEAL\Images\DocumentSlashBlue.png</vt:lpwstr>
  </property>
  <property fmtid="{D5CDD505-2E9C-101B-9397-08002B2CF9AE}" pid="3" name="PM_Expires">
    <vt:lpwstr/>
  </property>
  <property fmtid="{D5CDD505-2E9C-101B-9397-08002B2CF9AE}" pid="4" name="PM_DisplayValueSecClassificationWithQualifier">
    <vt:lpwstr>OFFICIAL</vt:lpwstr>
  </property>
  <property fmtid="{D5CDD505-2E9C-101B-9397-08002B2CF9AE}" pid="5" name="PM_DowngradeTo">
    <vt:lpwstr/>
  </property>
  <property fmtid="{D5CDD505-2E9C-101B-9397-08002B2CF9AE}" pid="6" name="PM_InsertionValue">
    <vt:lpwstr>OFFICIAL</vt:lpwstr>
  </property>
  <property fmtid="{D5CDD505-2E9C-101B-9397-08002B2CF9AE}" pid="7" name="PM_Originating_FileId">
    <vt:lpwstr>B51A5B0BF72647C5B505FD48B6A220E6</vt:lpwstr>
  </property>
  <property fmtid="{D5CDD505-2E9C-101B-9397-08002B2CF9AE}" pid="8" name="PM_ProtectiveMarkingValue_Footer">
    <vt:lpwstr>OFFICIAL</vt:lpwstr>
  </property>
  <property fmtid="{D5CDD505-2E9C-101B-9397-08002B2CF9AE}" pid="9" name="PM_OriginationTimeStamp">
    <vt:lpwstr>2024-03-06T03:06:25Z</vt:lpwstr>
  </property>
  <property fmtid="{D5CDD505-2E9C-101B-9397-08002B2CF9AE}" pid="10" name="PM_ProtectiveMarkingValue_Header">
    <vt:lpwstr>OFFICIAL</vt:lpwstr>
  </property>
  <property fmtid="{D5CDD505-2E9C-101B-9397-08002B2CF9AE}" pid="11" name="MSIP_Label_eb34d90b-fc41-464d-af60-f74d721d0790_SetDate">
    <vt:lpwstr>2024-03-06T03:06:25Z</vt:lpwstr>
  </property>
  <property fmtid="{D5CDD505-2E9C-101B-9397-08002B2CF9AE}" pid="12" name="PM_ProtectiveMarkingImage_Footer">
    <vt:lpwstr>C:\Program Files (x86)\Common Files\janusNET Shared\janusSEAL\Images\DocumentSlashBlue.png</vt:lpwstr>
  </property>
  <property fmtid="{D5CDD505-2E9C-101B-9397-08002B2CF9AE}" pid="13" name="PM_Note">
    <vt:lpwstr/>
  </property>
  <property fmtid="{D5CDD505-2E9C-101B-9397-08002B2CF9AE}" pid="14" name="MSIP_Label_eb34d90b-fc41-464d-af60-f74d721d0790_Name">
    <vt:lpwstr>OFFICIAL</vt:lpwstr>
  </property>
  <property fmtid="{D5CDD505-2E9C-101B-9397-08002B2CF9AE}" pid="15" name="PM_Display">
    <vt:lpwstr>OFFICIAL</vt:lpwstr>
  </property>
  <property fmtid="{D5CDD505-2E9C-101B-9397-08002B2CF9AE}" pid="16" name="PM_Hash_Version">
    <vt:lpwstr>2024.1</vt:lpwstr>
  </property>
  <property fmtid="{D5CDD505-2E9C-101B-9397-08002B2CF9AE}" pid="17" name="PM_SecurityClassification_Prev">
    <vt:lpwstr>OFFICIAL</vt:lpwstr>
  </property>
  <property fmtid="{D5CDD505-2E9C-101B-9397-08002B2CF9AE}" pid="18" name="PM_Qualifier_Prev">
    <vt:lpwstr/>
  </property>
  <property fmtid="{D5CDD505-2E9C-101B-9397-08002B2CF9AE}" pid="19" name="MSIP_Label_eb34d90b-fc41-464d-af60-f74d721d0790_ContentBits">
    <vt:lpwstr>3</vt:lpwstr>
  </property>
  <property fmtid="{D5CDD505-2E9C-101B-9397-08002B2CF9AE}" pid="20" name="MSIP_Label_eb34d90b-fc41-464d-af60-f74d721d0790_Enabled">
    <vt:lpwstr>true</vt:lpwstr>
  </property>
  <property fmtid="{D5CDD505-2E9C-101B-9397-08002B2CF9AE}" pid="21" name="MSIP_Label_eb34d90b-fc41-464d-af60-f74d721d0790_Method">
    <vt:lpwstr>Privileged</vt:lpwstr>
  </property>
  <property fmtid="{D5CDD505-2E9C-101B-9397-08002B2CF9AE}" pid="22" name="MSIP_Label_eb34d90b-fc41-464d-af60-f74d721d0790_SiteId">
    <vt:lpwstr>61e36dd1-ca6e-4d61-aa0a-2b4eb88317a3</vt:lpwstr>
  </property>
  <property fmtid="{D5CDD505-2E9C-101B-9397-08002B2CF9AE}" pid="23" name="PMUuid">
    <vt:lpwstr>v=2022.2;d=gov.au;g=46DD6D7C-8107-577B-BC6E-F348953B2E44</vt:lpwstr>
  </property>
  <property fmtid="{D5CDD505-2E9C-101B-9397-08002B2CF9AE}" pid="24" name="PM_Provider">
    <vt:lpwstr>0</vt:lpwstr>
  </property>
  <property fmtid="{D5CDD505-2E9C-101B-9397-08002B2CF9AE}" pid="25" name="PM_Originator_Hash_SHA1">
    <vt:lpwstr>DC3EAC6FB4874D452CD0D6E554940955B9FF8C9D</vt:lpwstr>
  </property>
  <property fmtid="{D5CDD505-2E9C-101B-9397-08002B2CF9AE}" pid="26" name="PM_Hash_Salt_Prev">
    <vt:lpwstr>992121E1ED7B96274206B800A44D7504</vt:lpwstr>
  </property>
  <property fmtid="{D5CDD505-2E9C-101B-9397-08002B2CF9AE}" pid="27" name="PM_Hash_Salt">
    <vt:lpwstr>F05B9CCC7D42289DDBB857EC136035C7</vt:lpwstr>
  </property>
  <property fmtid="{D5CDD505-2E9C-101B-9397-08002B2CF9AE}" pid="28" name="PM_Hash_SHA1">
    <vt:lpwstr>21C2C2D9EB1A80E6A565A66497651010634AF6B8</vt:lpwstr>
  </property>
  <property fmtid="{D5CDD505-2E9C-101B-9397-08002B2CF9AE}" pid="29" name="PM_OriginatorUserAccountName_SHA256">
    <vt:lpwstr>56084DE7D87471392F5BD2235C8043EAEC8018D05D094D5A8468DE8533D8A2CE</vt:lpwstr>
  </property>
  <property fmtid="{D5CDD505-2E9C-101B-9397-08002B2CF9AE}" pid="30" name="PM_OriginatorDomainName_SHA256">
    <vt:lpwstr>56084DE7D87471392F5BD2235C8043EAEC8018D05D094D5A8468DE8533D8A2CE</vt:lpwstr>
  </property>
  <property fmtid="{D5CDD505-2E9C-101B-9397-08002B2CF9AE}" pid="31" name="MSIP_Label_eb34d90b-fc41-464d-af60-f74d721d0790_ActionId">
    <vt:lpwstr>8db06e5c5ad44662b5c9c7b317e5fc8d</vt:lpwstr>
  </property>
  <property fmtid="{D5CDD505-2E9C-101B-9397-08002B2CF9AE}" pid="32" name="PM_Namespace">
    <vt:lpwstr>gov.au</vt:lpwstr>
  </property>
  <property fmtid="{D5CDD505-2E9C-101B-9397-08002B2CF9AE}" pid="33" name="PM_Version">
    <vt:lpwstr>2018.4</vt:lpwstr>
  </property>
  <property fmtid="{D5CDD505-2E9C-101B-9397-08002B2CF9AE}" pid="34" name="PM_SecurityClassification">
    <vt:lpwstr>OFFICIAL</vt:lpwstr>
  </property>
  <property fmtid="{D5CDD505-2E9C-101B-9397-08002B2CF9AE}" pid="35" name="PMHMAC">
    <vt:lpwstr>v=2024.1;a=SHA256;h=DE6F9DE0C1B18D19FC6E42B9E0C674D56A099881766C394ED2E2215E867AEF64</vt:lpwstr>
  </property>
  <property fmtid="{D5CDD505-2E9C-101B-9397-08002B2CF9AE}" pid="36" name="PM_Qualifier">
    <vt:lpwstr/>
  </property>
  <property fmtid="{D5CDD505-2E9C-101B-9397-08002B2CF9AE}" pid="37" name="PM_Markers">
    <vt:lpwstr/>
  </property>
  <property fmtid="{D5CDD505-2E9C-101B-9397-08002B2CF9AE}" pid="38" name="PM_Caveats_Count">
    <vt:lpwstr>0</vt:lpwstr>
  </property>
  <property fmtid="{D5CDD505-2E9C-101B-9397-08002B2CF9AE}" pid="39" name="PM_DownTo">
    <vt:lpwstr/>
  </property>
</Properties>
</file>