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C9C5C" w14:textId="5AD3297D" w:rsidR="001C54E4" w:rsidRPr="00E37F29" w:rsidRDefault="001C54E4" w:rsidP="00DA4CE4">
      <w:pPr>
        <w:pStyle w:val="Title"/>
        <w:sectPr w:rsidR="001C54E4" w:rsidRPr="00E37F29" w:rsidSect="00885ED9">
          <w:footerReference w:type="first" r:id="rId8"/>
          <w:pgSz w:w="11906" w:h="16838" w:code="9"/>
          <w:pgMar w:top="2126" w:right="1134" w:bottom="1134" w:left="1134" w:header="709" w:footer="709" w:gutter="0"/>
          <w:pgNumType w:start="0"/>
          <w:cols w:space="708"/>
          <w:titlePg/>
          <w:docGrid w:linePitch="360"/>
        </w:sectPr>
      </w:pPr>
    </w:p>
    <w:p w14:paraId="44171797" w14:textId="281CA89C" w:rsidR="003C5045" w:rsidRDefault="003C5045" w:rsidP="003C5045"/>
    <w:tbl>
      <w:tblPr>
        <w:tblStyle w:val="TableGrid"/>
        <w:tblpPr w:leftFromText="181" w:rightFromText="181" w:vertAnchor="page" w:tblpY="2269"/>
        <w:tblOverlap w:val="never"/>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DA4CE4" w14:paraId="464A5941" w14:textId="77777777" w:rsidTr="008710D8">
        <w:trPr>
          <w:trHeight w:val="832"/>
        </w:trPr>
        <w:tc>
          <w:tcPr>
            <w:tcW w:w="9781" w:type="dxa"/>
          </w:tcPr>
          <w:sdt>
            <w:sdtPr>
              <w:rPr>
                <w:rStyle w:val="DateChar"/>
              </w:rPr>
              <w:alias w:val="Date"/>
              <w:tag w:val="Date"/>
              <w:id w:val="1553573389"/>
              <w:placeholder>
                <w:docPart w:val="1F63C115D5E458468674B2D8B000BCA8"/>
              </w:placeholder>
            </w:sdtPr>
            <w:sdtEndPr>
              <w:rPr>
                <w:rStyle w:val="DateChar"/>
              </w:rPr>
            </w:sdtEndPr>
            <w:sdtContent>
              <w:p w14:paraId="44F0CF1A" w14:textId="7C3F6828" w:rsidR="00DA4CE4" w:rsidRDefault="5F714782" w:rsidP="00FF6433">
                <w:pPr>
                  <w:pStyle w:val="Date"/>
                  <w:spacing w:before="200"/>
                </w:pPr>
                <w:r w:rsidRPr="7035DF5C">
                  <w:rPr>
                    <w:rStyle w:val="DateChar"/>
                  </w:rPr>
                  <w:t>Ju</w:t>
                </w:r>
                <w:r w:rsidR="002A42BB">
                  <w:rPr>
                    <w:rStyle w:val="DateChar"/>
                  </w:rPr>
                  <w:t>ly</w:t>
                </w:r>
                <w:r w:rsidR="00B0090A">
                  <w:rPr>
                    <w:rStyle w:val="DateChar"/>
                  </w:rPr>
                  <w:t xml:space="preserve"> 2025</w:t>
                </w:r>
              </w:p>
            </w:sdtContent>
          </w:sdt>
          <w:p w14:paraId="6545EAB7" w14:textId="77777777" w:rsidR="389B0EF2" w:rsidRDefault="389B0EF2"/>
        </w:tc>
      </w:tr>
      <w:tr w:rsidR="00DA4CE4" w14:paraId="46E35A8C" w14:textId="77777777" w:rsidTr="008710D8">
        <w:trPr>
          <w:trHeight w:val="416"/>
        </w:trPr>
        <w:tc>
          <w:tcPr>
            <w:tcW w:w="9781" w:type="dxa"/>
          </w:tcPr>
          <w:p w14:paraId="2D4EE63C" w14:textId="3711E705" w:rsidR="00DA4CE4" w:rsidRPr="00E3782F" w:rsidRDefault="00D94C82" w:rsidP="00FF6433">
            <w:pPr>
              <w:pStyle w:val="Title"/>
            </w:pPr>
            <w:r w:rsidRPr="002E1DD0">
              <w:rPr>
                <w:b w:val="0"/>
                <w:bCs/>
                <w:color w:val="6E3CA0" w:themeColor="background2" w:themeShade="80"/>
                <w:sz w:val="30"/>
              </w:rPr>
              <w:t>Stream 1 report (effectiveness and efficiency analysis)</w:t>
            </w:r>
          </w:p>
        </w:tc>
      </w:tr>
    </w:tbl>
    <w:tbl>
      <w:tblPr>
        <w:tblStyle w:val="TableGrid"/>
        <w:tblpPr w:leftFromText="180" w:rightFromText="180" w:vertAnchor="text" w:horzAnchor="margin" w:tblpY="-32"/>
        <w:tblW w:w="95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81"/>
      </w:tblGrid>
      <w:tr w:rsidR="00961ECD" w14:paraId="5301CFA8" w14:textId="77777777" w:rsidTr="00663581">
        <w:trPr>
          <w:trHeight w:val="424"/>
        </w:trPr>
        <w:tc>
          <w:tcPr>
            <w:tcW w:w="9581" w:type="dxa"/>
          </w:tcPr>
          <w:p w14:paraId="6344165A" w14:textId="77777777" w:rsidR="00961ECD" w:rsidRPr="00A519FB" w:rsidRDefault="00961ECD" w:rsidP="00A519FB">
            <w:pPr>
              <w:pStyle w:val="Title"/>
            </w:pPr>
            <w:bookmarkStart w:id="0" w:name="_Hlk199857241"/>
            <w:bookmarkEnd w:id="0"/>
            <w:r w:rsidRPr="00A519FB">
              <w:rPr>
                <w:noProof/>
              </w:rPr>
              <w:drawing>
                <wp:anchor distT="0" distB="0" distL="114300" distR="114300" simplePos="0" relativeHeight="251659264" behindDoc="1" locked="0" layoutInCell="1" allowOverlap="1" wp14:anchorId="07883F32" wp14:editId="10ED0881">
                  <wp:simplePos x="0" y="0"/>
                  <wp:positionH relativeFrom="page">
                    <wp:posOffset>-758190</wp:posOffset>
                  </wp:positionH>
                  <wp:positionV relativeFrom="margin">
                    <wp:posOffset>-366897</wp:posOffset>
                  </wp:positionV>
                  <wp:extent cx="8321818" cy="6760210"/>
                  <wp:effectExtent l="0" t="0" r="3175" b="2540"/>
                  <wp:wrapNone/>
                  <wp:docPr id="565649786" name="Picture 565649786" descr="A curved line with dots and circles&#10;&#10;AI-generated content may be incorrect.">
                    <a:extLst xmlns:a="http://schemas.openxmlformats.org/drawingml/2006/main">
                      <a:ext uri="{FF2B5EF4-FFF2-40B4-BE49-F238E27FC236}">
                        <a16:creationId xmlns:a16="http://schemas.microsoft.com/office/drawing/2014/main" id="{F97CF925-93B8-4460-8295-E897A2DC6B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649786" name="Picture 565649786" descr="A curved line with dots and circles&#10;&#10;AI-generated content may be incorrect.">
                            <a:extLst>
                              <a:ext uri="{FF2B5EF4-FFF2-40B4-BE49-F238E27FC236}">
                                <a16:creationId xmlns:a16="http://schemas.microsoft.com/office/drawing/2014/main" id="{F97CF925-93B8-4460-8295-E897A2DC6B70}"/>
                              </a:ext>
                            </a:extLst>
                          </pic:cNvPr>
                          <pic:cNvPicPr>
                            <a:picLocks noChangeAspect="1"/>
                          </pic:cNvPicPr>
                        </pic:nvPicPr>
                        <pic:blipFill>
                          <a:blip r:embed="rId9"/>
                          <a:stretch>
                            <a:fillRect/>
                          </a:stretch>
                        </pic:blipFill>
                        <pic:spPr>
                          <a:xfrm>
                            <a:off x="0" y="0"/>
                            <a:ext cx="8321818" cy="6760210"/>
                          </a:xfrm>
                          <a:prstGeom prst="rect">
                            <a:avLst/>
                          </a:prstGeom>
                        </pic:spPr>
                      </pic:pic>
                    </a:graphicData>
                  </a:graphic>
                  <wp14:sizeRelH relativeFrom="margin">
                    <wp14:pctWidth>0</wp14:pctWidth>
                  </wp14:sizeRelH>
                  <wp14:sizeRelV relativeFrom="margin">
                    <wp14:pctHeight>0</wp14:pctHeight>
                  </wp14:sizeRelV>
                </wp:anchor>
              </w:drawing>
            </w:r>
            <w:r w:rsidRPr="00A519FB">
              <w:t>Independent evaluation of the Home Interaction Program for Parents and Youngsters (HIPPY)</w:t>
            </w:r>
          </w:p>
          <w:p w14:paraId="461A6611" w14:textId="77777777" w:rsidR="00961ECD" w:rsidRDefault="00961ECD" w:rsidP="00961ECD"/>
          <w:p w14:paraId="7DCA7F2D" w14:textId="77777777" w:rsidR="00961ECD" w:rsidRDefault="00961ECD" w:rsidP="00961ECD"/>
          <w:p w14:paraId="5C7DDBDB" w14:textId="77777777" w:rsidR="00961ECD" w:rsidRDefault="00961ECD" w:rsidP="00961ECD"/>
          <w:p w14:paraId="636839CC" w14:textId="77777777" w:rsidR="00961ECD" w:rsidRDefault="00961ECD" w:rsidP="00961ECD"/>
          <w:p w14:paraId="307E2DC3" w14:textId="77777777" w:rsidR="00961ECD" w:rsidRDefault="00961ECD" w:rsidP="00961ECD"/>
          <w:p w14:paraId="73AE65D5" w14:textId="77777777" w:rsidR="00961ECD" w:rsidRDefault="00961ECD" w:rsidP="00961ECD"/>
          <w:p w14:paraId="04858DF9" w14:textId="77777777" w:rsidR="00961ECD" w:rsidRDefault="00961ECD" w:rsidP="00961ECD"/>
          <w:p w14:paraId="12A44B06" w14:textId="77777777" w:rsidR="00961ECD" w:rsidRDefault="00961ECD" w:rsidP="00961ECD"/>
          <w:p w14:paraId="43DED62F" w14:textId="77777777" w:rsidR="00961ECD" w:rsidRDefault="00961ECD" w:rsidP="00961ECD"/>
          <w:p w14:paraId="56CB9AF8" w14:textId="77777777" w:rsidR="00961ECD" w:rsidRDefault="00961ECD" w:rsidP="00961ECD"/>
          <w:p w14:paraId="5C050A63" w14:textId="77777777" w:rsidR="00961ECD" w:rsidRDefault="00961ECD" w:rsidP="00961ECD"/>
          <w:p w14:paraId="486C6031" w14:textId="77777777" w:rsidR="00961ECD" w:rsidRDefault="00961ECD" w:rsidP="00961ECD"/>
          <w:p w14:paraId="00B304AE" w14:textId="77777777" w:rsidR="00961ECD" w:rsidRDefault="00961ECD" w:rsidP="00961ECD"/>
          <w:p w14:paraId="6EC7489F" w14:textId="77777777" w:rsidR="00961ECD" w:rsidRDefault="00961ECD" w:rsidP="00961ECD"/>
          <w:p w14:paraId="6E39EB8E" w14:textId="77777777" w:rsidR="00961ECD" w:rsidRDefault="00961ECD" w:rsidP="00961ECD"/>
          <w:p w14:paraId="3F0E8C44" w14:textId="77777777" w:rsidR="00961ECD" w:rsidRDefault="00961ECD" w:rsidP="00961ECD"/>
          <w:p w14:paraId="2C27D2EA" w14:textId="77777777" w:rsidR="00961ECD" w:rsidRDefault="00961ECD" w:rsidP="00961ECD"/>
          <w:p w14:paraId="0ED3160E" w14:textId="77777777" w:rsidR="00961ECD" w:rsidRPr="001B40B7" w:rsidRDefault="00961ECD" w:rsidP="00961ECD"/>
        </w:tc>
      </w:tr>
    </w:tbl>
    <w:p w14:paraId="614031C6" w14:textId="4D7443E7" w:rsidR="00571F75" w:rsidRDefault="002E18D2" w:rsidP="003C5045">
      <w:pPr>
        <w:sectPr w:rsidR="00571F75" w:rsidSect="00885ED9">
          <w:headerReference w:type="even" r:id="rId10"/>
          <w:headerReference w:type="default" r:id="rId11"/>
          <w:headerReference w:type="first" r:id="rId12"/>
          <w:type w:val="continuous"/>
          <w:pgSz w:w="11906" w:h="16838" w:code="9"/>
          <w:pgMar w:top="3402" w:right="1134" w:bottom="1134" w:left="1134" w:header="709" w:footer="709" w:gutter="0"/>
          <w:pgNumType w:fmt="lowerRoman" w:start="1"/>
          <w:cols w:space="708"/>
          <w:titlePg/>
          <w:docGrid w:linePitch="360"/>
        </w:sectPr>
      </w:pPr>
      <w:r>
        <w:tab/>
      </w:r>
      <w:r>
        <w:tab/>
      </w:r>
    </w:p>
    <w:tbl>
      <w:tblPr>
        <w:tblStyle w:val="TableGrid"/>
        <w:tblpPr w:leftFromText="181" w:rightFromText="181" w:vertAnchor="page" w:horzAnchor="margin" w:tblpY="3151"/>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0A183D" w14:paraId="3FFD9F9A" w14:textId="77777777" w:rsidTr="00DA7408">
        <w:trPr>
          <w:trHeight w:val="6803"/>
        </w:trPr>
        <w:tc>
          <w:tcPr>
            <w:tcW w:w="9638" w:type="dxa"/>
            <w:vAlign w:val="bottom"/>
          </w:tcPr>
          <w:p w14:paraId="76C25B28" w14:textId="34758579" w:rsidR="000A183D" w:rsidRDefault="000A183D" w:rsidP="00DA7408">
            <w:pPr>
              <w:pStyle w:val="ContactDetails-Heading1"/>
              <w:framePr w:wrap="auto" w:yAlign="inline" w:anchorLock="0"/>
            </w:pPr>
            <w:r>
              <w:lastRenderedPageBreak/>
              <w:t>Acknowledgement of Country</w:t>
            </w:r>
          </w:p>
          <w:p w14:paraId="193012C2" w14:textId="77777777" w:rsidR="000A183D" w:rsidRPr="00981203" w:rsidRDefault="000A183D" w:rsidP="00DA7408">
            <w:pPr>
              <w:pStyle w:val="ContactDetails"/>
              <w:framePr w:wrap="auto" w:yAlign="inline" w:anchorLock="0"/>
              <w:rPr>
                <w:sz w:val="21"/>
                <w:szCs w:val="21"/>
              </w:rPr>
            </w:pPr>
            <w:r w:rsidRPr="00981203">
              <w:rPr>
                <w:sz w:val="21"/>
                <w:szCs w:val="21"/>
              </w:rPr>
              <w:t>The Parenting Research Centre acknowledges and respects the diverse Aboriginal and Torres Strait Islander people of this country and the Elders of the past and present.</w:t>
            </w:r>
          </w:p>
          <w:p w14:paraId="7644D986" w14:textId="77777777" w:rsidR="008C3214" w:rsidRDefault="008C3214" w:rsidP="00DA7408">
            <w:pPr>
              <w:pStyle w:val="ContactDetails"/>
              <w:framePr w:wrap="auto" w:yAlign="inline" w:anchorLock="0"/>
              <w:rPr>
                <w:b/>
                <w:bCs/>
              </w:rPr>
            </w:pPr>
          </w:p>
          <w:p w14:paraId="616640BE" w14:textId="53581C5C" w:rsidR="008C3214" w:rsidRPr="008C3214" w:rsidRDefault="008C3214" w:rsidP="00DA7408">
            <w:pPr>
              <w:pStyle w:val="ContactDetails"/>
              <w:framePr w:wrap="auto" w:yAlign="inline" w:anchorLock="0"/>
              <w:rPr>
                <w:lang w:val="en-US"/>
              </w:rPr>
            </w:pPr>
            <w:r w:rsidRPr="008C3214">
              <w:rPr>
                <w:b/>
                <w:bCs/>
              </w:rPr>
              <w:t>Contributing authors</w:t>
            </w:r>
            <w:r w:rsidRPr="008C3214">
              <w:rPr>
                <w:lang w:val="en-US"/>
              </w:rPr>
              <w:t> </w:t>
            </w:r>
          </w:p>
          <w:p w14:paraId="543ADF0E" w14:textId="16C21ED2" w:rsidR="008C3214" w:rsidRPr="008C3214" w:rsidRDefault="008C3214" w:rsidP="00DA7408">
            <w:pPr>
              <w:pStyle w:val="ContactDetails"/>
              <w:framePr w:wrap="auto" w:yAlign="inline" w:anchorLock="0"/>
              <w:rPr>
                <w:sz w:val="21"/>
                <w:szCs w:val="21"/>
                <w:lang w:val="en-US"/>
              </w:rPr>
            </w:pPr>
            <w:r w:rsidRPr="008C3214">
              <w:rPr>
                <w:sz w:val="21"/>
                <w:szCs w:val="21"/>
              </w:rPr>
              <w:t>Dr Gina-Maree Sartore, Senior Research Specialist, Parenting Research Centre</w:t>
            </w:r>
            <w:r w:rsidRPr="008C3214">
              <w:rPr>
                <w:sz w:val="21"/>
                <w:szCs w:val="21"/>
                <w:lang w:val="en-US"/>
              </w:rPr>
              <w:t> </w:t>
            </w:r>
          </w:p>
          <w:p w14:paraId="251AEC18" w14:textId="600CB7A6" w:rsidR="008C3214" w:rsidRPr="00981203" w:rsidRDefault="008C3214" w:rsidP="00DA7408">
            <w:pPr>
              <w:pStyle w:val="ContactDetails"/>
              <w:framePr w:wrap="auto" w:yAlign="inline" w:anchorLock="0"/>
              <w:rPr>
                <w:sz w:val="21"/>
                <w:szCs w:val="21"/>
                <w:lang w:val="en-US"/>
              </w:rPr>
            </w:pPr>
            <w:r w:rsidRPr="008C3214">
              <w:rPr>
                <w:sz w:val="21"/>
                <w:szCs w:val="21"/>
              </w:rPr>
              <w:t>Zvezdana Petrovic, Research Specialist, Parenting Research Centre​</w:t>
            </w:r>
            <w:r w:rsidRPr="008C3214">
              <w:rPr>
                <w:sz w:val="21"/>
                <w:szCs w:val="21"/>
                <w:lang w:val="en-US"/>
              </w:rPr>
              <w:t> </w:t>
            </w:r>
          </w:p>
          <w:p w14:paraId="3B3AA349" w14:textId="4F32A3E8" w:rsidR="00DA7408" w:rsidRPr="00981203" w:rsidRDefault="00DA7408" w:rsidP="00DA7408">
            <w:pPr>
              <w:pStyle w:val="ContactDetails"/>
              <w:framePr w:wrap="auto" w:yAlign="inline" w:anchorLock="0"/>
              <w:rPr>
                <w:sz w:val="21"/>
                <w:szCs w:val="21"/>
                <w:lang w:val="en-US"/>
              </w:rPr>
            </w:pPr>
            <w:r w:rsidRPr="00981203">
              <w:rPr>
                <w:sz w:val="21"/>
                <w:szCs w:val="21"/>
                <w:lang w:val="en-US"/>
              </w:rPr>
              <w:t xml:space="preserve">Dr Victoria Hamilton, </w:t>
            </w:r>
            <w:r w:rsidRPr="008C3214">
              <w:rPr>
                <w:sz w:val="21"/>
                <w:szCs w:val="21"/>
              </w:rPr>
              <w:t>Research Specialist, Parenting Research Centre​</w:t>
            </w:r>
            <w:r w:rsidRPr="008C3214">
              <w:rPr>
                <w:sz w:val="21"/>
                <w:szCs w:val="21"/>
                <w:lang w:val="en-US"/>
              </w:rPr>
              <w:t> </w:t>
            </w:r>
          </w:p>
          <w:p w14:paraId="6C04E95C" w14:textId="25155981" w:rsidR="7993BDBF" w:rsidRPr="00981203" w:rsidRDefault="7993BDBF" w:rsidP="6F5BDD36">
            <w:pPr>
              <w:pStyle w:val="ContactDetails"/>
              <w:framePr w:wrap="auto" w:yAlign="inline" w:anchorLock="0"/>
              <w:rPr>
                <w:sz w:val="21"/>
                <w:szCs w:val="21"/>
                <w:lang w:val="en-US"/>
              </w:rPr>
            </w:pPr>
            <w:r w:rsidRPr="00981203">
              <w:rPr>
                <w:sz w:val="21"/>
                <w:szCs w:val="21"/>
                <w:lang w:val="en-US"/>
              </w:rPr>
              <w:t>Dr Michelle Ma</w:t>
            </w:r>
            <w:r w:rsidR="1A1AD789" w:rsidRPr="00981203">
              <w:rPr>
                <w:sz w:val="21"/>
                <w:szCs w:val="21"/>
                <w:lang w:val="en-US"/>
              </w:rPr>
              <w:t>c</w:t>
            </w:r>
            <w:r w:rsidRPr="00981203">
              <w:rPr>
                <w:sz w:val="21"/>
                <w:szCs w:val="21"/>
                <w:lang w:val="en-US"/>
              </w:rPr>
              <w:t>vean, Senior Research Specialist, Parenting Research Centre</w:t>
            </w:r>
          </w:p>
          <w:p w14:paraId="2F385C23" w14:textId="77777777" w:rsidR="00DA7408" w:rsidRPr="008C3214" w:rsidRDefault="00DA7408" w:rsidP="00DA7408">
            <w:pPr>
              <w:pStyle w:val="ContactDetails"/>
              <w:framePr w:wrap="auto" w:yAlign="inline" w:anchorLock="0"/>
              <w:rPr>
                <w:sz w:val="21"/>
                <w:szCs w:val="21"/>
                <w:lang w:val="en-US"/>
              </w:rPr>
            </w:pPr>
            <w:r w:rsidRPr="008C3214">
              <w:rPr>
                <w:sz w:val="21"/>
                <w:szCs w:val="21"/>
              </w:rPr>
              <w:t>Dr Catherine Wade, Principal Research Specialist, Parenting Research Centre</w:t>
            </w:r>
            <w:r w:rsidRPr="008C3214">
              <w:rPr>
                <w:sz w:val="21"/>
                <w:szCs w:val="21"/>
                <w:lang w:val="en-US"/>
              </w:rPr>
              <w:t> </w:t>
            </w:r>
          </w:p>
          <w:p w14:paraId="6C70EC9D" w14:textId="4BCC46D4" w:rsidR="008C3214" w:rsidRPr="008C3214" w:rsidRDefault="008C3214" w:rsidP="00DA7408">
            <w:pPr>
              <w:pStyle w:val="ContactDetails"/>
              <w:framePr w:wrap="auto" w:yAlign="inline" w:anchorLock="0"/>
              <w:rPr>
                <w:lang w:val="en-US"/>
              </w:rPr>
            </w:pPr>
            <w:r w:rsidRPr="008C3214">
              <w:rPr>
                <w:lang w:val="en-US"/>
              </w:rPr>
              <w:t>  </w:t>
            </w:r>
          </w:p>
          <w:p w14:paraId="43322F3B" w14:textId="77777777" w:rsidR="008C3214" w:rsidRPr="008C3214" w:rsidRDefault="008C3214" w:rsidP="00DA7408">
            <w:pPr>
              <w:pStyle w:val="ContactDetails"/>
              <w:framePr w:wrap="auto" w:yAlign="inline" w:anchorLock="0"/>
              <w:rPr>
                <w:lang w:val="en-US"/>
              </w:rPr>
            </w:pPr>
            <w:r w:rsidRPr="008C3214">
              <w:rPr>
                <w:b/>
                <w:bCs/>
              </w:rPr>
              <w:t>Recommended citation</w:t>
            </w:r>
            <w:r w:rsidRPr="008C3214">
              <w:rPr>
                <w:lang w:val="en-US"/>
              </w:rPr>
              <w:t> </w:t>
            </w:r>
          </w:p>
          <w:p w14:paraId="774ACF5C" w14:textId="4BBC135B" w:rsidR="008C3214" w:rsidRPr="008C3214" w:rsidRDefault="008C3214" w:rsidP="00DA7408">
            <w:pPr>
              <w:pStyle w:val="ContactDetails"/>
              <w:framePr w:wrap="auto" w:yAlign="inline" w:anchorLock="0"/>
              <w:rPr>
                <w:sz w:val="21"/>
                <w:szCs w:val="21"/>
                <w:lang w:val="en-US"/>
              </w:rPr>
            </w:pPr>
            <w:r w:rsidRPr="008C3214">
              <w:rPr>
                <w:sz w:val="21"/>
                <w:szCs w:val="21"/>
              </w:rPr>
              <w:t>Parenting Research Centre (202</w:t>
            </w:r>
            <w:r w:rsidR="00DA7408" w:rsidRPr="00E25049">
              <w:rPr>
                <w:sz w:val="21"/>
                <w:szCs w:val="21"/>
              </w:rPr>
              <w:t>5</w:t>
            </w:r>
            <w:r w:rsidRPr="008C3214">
              <w:rPr>
                <w:sz w:val="21"/>
                <w:szCs w:val="21"/>
              </w:rPr>
              <w:t xml:space="preserve">). </w:t>
            </w:r>
            <w:r w:rsidR="00DA7408" w:rsidRPr="00E25049">
              <w:rPr>
                <w:i/>
                <w:iCs/>
                <w:sz w:val="21"/>
                <w:szCs w:val="21"/>
              </w:rPr>
              <w:t xml:space="preserve">Stream 1 Report (Effectiveness and </w:t>
            </w:r>
            <w:r w:rsidR="6A04D4EA" w:rsidRPr="00E25049">
              <w:rPr>
                <w:i/>
                <w:iCs/>
                <w:sz w:val="21"/>
                <w:szCs w:val="21"/>
              </w:rPr>
              <w:t>Efficiency</w:t>
            </w:r>
            <w:r w:rsidR="00DA7408" w:rsidRPr="00E25049">
              <w:rPr>
                <w:i/>
                <w:iCs/>
                <w:sz w:val="21"/>
                <w:szCs w:val="21"/>
              </w:rPr>
              <w:t xml:space="preserve"> Analysis). </w:t>
            </w:r>
            <w:r w:rsidR="18ACB5A7" w:rsidRPr="00E25049">
              <w:rPr>
                <w:i/>
                <w:iCs/>
                <w:sz w:val="21"/>
                <w:szCs w:val="21"/>
              </w:rPr>
              <w:t>Independent</w:t>
            </w:r>
            <w:r w:rsidR="00DA7408" w:rsidRPr="00E25049">
              <w:rPr>
                <w:i/>
                <w:iCs/>
                <w:sz w:val="21"/>
                <w:szCs w:val="21"/>
              </w:rPr>
              <w:t xml:space="preserve"> evaluation of the </w:t>
            </w:r>
            <w:r w:rsidRPr="008C3214">
              <w:rPr>
                <w:i/>
                <w:iCs/>
                <w:sz w:val="21"/>
                <w:szCs w:val="21"/>
              </w:rPr>
              <w:t>Home Interaction Program for Parents and Youngsters (HIPPY</w:t>
            </w:r>
            <w:r w:rsidRPr="0DF8F355">
              <w:rPr>
                <w:i/>
                <w:iCs/>
                <w:sz w:val="21"/>
                <w:szCs w:val="21"/>
              </w:rPr>
              <w:t>)</w:t>
            </w:r>
            <w:r w:rsidRPr="0DF8F355">
              <w:rPr>
                <w:sz w:val="21"/>
                <w:szCs w:val="21"/>
              </w:rPr>
              <w:t>.</w:t>
            </w:r>
            <w:r w:rsidRPr="008C3214">
              <w:rPr>
                <w:sz w:val="21"/>
                <w:szCs w:val="21"/>
              </w:rPr>
              <w:t xml:space="preserve"> Melbourne, Australia</w:t>
            </w:r>
            <w:r w:rsidR="00486EE6">
              <w:rPr>
                <w:sz w:val="21"/>
                <w:szCs w:val="21"/>
              </w:rPr>
              <w:t>.</w:t>
            </w:r>
            <w:r w:rsidRPr="008C3214">
              <w:rPr>
                <w:sz w:val="21"/>
                <w:szCs w:val="21"/>
                <w:lang w:val="en-US"/>
              </w:rPr>
              <w:t> </w:t>
            </w:r>
          </w:p>
          <w:p w14:paraId="644C4E4D" w14:textId="5D57373E" w:rsidR="000A183D" w:rsidRDefault="000A183D" w:rsidP="00DA7408">
            <w:pPr>
              <w:pStyle w:val="ContactDetails"/>
              <w:framePr w:wrap="auto" w:yAlign="inline" w:anchorLock="0"/>
            </w:pPr>
          </w:p>
          <w:p w14:paraId="5E64D828" w14:textId="77777777" w:rsidR="000A183D" w:rsidRDefault="000A183D" w:rsidP="00DA7408">
            <w:pPr>
              <w:pStyle w:val="ContactDetails-Heading1"/>
              <w:framePr w:wrap="auto" w:yAlign="inline" w:anchorLock="0"/>
            </w:pPr>
            <w:r>
              <w:t>Contact</w:t>
            </w:r>
          </w:p>
          <w:p w14:paraId="5DC55DDB" w14:textId="77777777" w:rsidR="000A183D" w:rsidRPr="00F64B7F" w:rsidRDefault="000A183D" w:rsidP="00DA7408">
            <w:pPr>
              <w:pStyle w:val="ContactDetails-Heading2"/>
              <w:framePr w:wrap="auto" w:yAlign="inline" w:anchorLock="0"/>
              <w:rPr>
                <w:sz w:val="21"/>
                <w:szCs w:val="21"/>
              </w:rPr>
            </w:pPr>
            <w:r w:rsidRPr="00F64B7F">
              <w:rPr>
                <w:sz w:val="21"/>
                <w:szCs w:val="21"/>
              </w:rPr>
              <w:t>Melbourne office</w:t>
            </w:r>
          </w:p>
          <w:p w14:paraId="77AE86E7" w14:textId="77777777" w:rsidR="000A183D" w:rsidRPr="00F64B7F" w:rsidRDefault="005836B5" w:rsidP="00DA7408">
            <w:pPr>
              <w:pStyle w:val="ContactDetails"/>
              <w:framePr w:wrap="auto" w:yAlign="inline" w:anchorLock="0"/>
              <w:rPr>
                <w:sz w:val="21"/>
                <w:szCs w:val="21"/>
              </w:rPr>
            </w:pPr>
            <w:r w:rsidRPr="00F64B7F">
              <w:rPr>
                <w:sz w:val="21"/>
                <w:szCs w:val="21"/>
              </w:rPr>
              <w:t>Hub Southern Cross</w:t>
            </w:r>
          </w:p>
          <w:p w14:paraId="7D7A3EC8" w14:textId="77777777" w:rsidR="005836B5" w:rsidRPr="00F64B7F" w:rsidRDefault="005836B5" w:rsidP="00DA7408">
            <w:pPr>
              <w:pStyle w:val="ContactDetails"/>
              <w:framePr w:wrap="auto" w:yAlign="inline" w:anchorLock="0"/>
              <w:rPr>
                <w:sz w:val="21"/>
                <w:szCs w:val="21"/>
              </w:rPr>
            </w:pPr>
            <w:r w:rsidRPr="00F64B7F">
              <w:rPr>
                <w:sz w:val="21"/>
                <w:szCs w:val="21"/>
              </w:rPr>
              <w:t>Level 2, 696 Bourke Street</w:t>
            </w:r>
          </w:p>
          <w:p w14:paraId="55C76A07" w14:textId="77777777" w:rsidR="000A183D" w:rsidRPr="00F64B7F" w:rsidRDefault="000A183D" w:rsidP="00DA7408">
            <w:pPr>
              <w:pStyle w:val="ContactDetails"/>
              <w:framePr w:wrap="auto" w:yAlign="inline" w:anchorLock="0"/>
              <w:rPr>
                <w:sz w:val="21"/>
                <w:szCs w:val="21"/>
              </w:rPr>
            </w:pPr>
            <w:r w:rsidRPr="00F64B7F">
              <w:rPr>
                <w:sz w:val="21"/>
                <w:szCs w:val="21"/>
              </w:rPr>
              <w:t xml:space="preserve">Melbourne, Victoria, </w:t>
            </w:r>
            <w:r w:rsidR="005836B5" w:rsidRPr="00F64B7F">
              <w:rPr>
                <w:sz w:val="21"/>
                <w:szCs w:val="21"/>
              </w:rPr>
              <w:t>3000</w:t>
            </w:r>
          </w:p>
          <w:p w14:paraId="5E3B739F" w14:textId="77777777" w:rsidR="000A183D" w:rsidRPr="00F64B7F" w:rsidRDefault="000A183D" w:rsidP="00DA7408">
            <w:pPr>
              <w:pStyle w:val="ContactDetails-Heading2"/>
              <w:framePr w:wrap="auto" w:yAlign="inline" w:anchorLock="0"/>
              <w:rPr>
                <w:sz w:val="21"/>
                <w:szCs w:val="21"/>
              </w:rPr>
            </w:pPr>
            <w:r w:rsidRPr="00F64B7F">
              <w:rPr>
                <w:sz w:val="21"/>
                <w:szCs w:val="21"/>
              </w:rPr>
              <w:t>Sydney office</w:t>
            </w:r>
          </w:p>
          <w:p w14:paraId="29CF75E0" w14:textId="77777777" w:rsidR="000A183D" w:rsidRPr="00F64B7F" w:rsidRDefault="000A183D" w:rsidP="00DA7408">
            <w:pPr>
              <w:pStyle w:val="ContactDetails"/>
              <w:framePr w:wrap="auto" w:yAlign="inline" w:anchorLock="0"/>
              <w:rPr>
                <w:sz w:val="21"/>
                <w:szCs w:val="21"/>
              </w:rPr>
            </w:pPr>
            <w:r w:rsidRPr="00F64B7F">
              <w:rPr>
                <w:sz w:val="21"/>
                <w:szCs w:val="21"/>
              </w:rPr>
              <w:t>Hub Hyde Park</w:t>
            </w:r>
          </w:p>
          <w:p w14:paraId="16E9E76C" w14:textId="77777777" w:rsidR="000A183D" w:rsidRPr="00F64B7F" w:rsidRDefault="000A183D" w:rsidP="00DA7408">
            <w:pPr>
              <w:pStyle w:val="ContactDetails"/>
              <w:framePr w:wrap="auto" w:yAlign="inline" w:anchorLock="0"/>
              <w:rPr>
                <w:sz w:val="21"/>
                <w:szCs w:val="21"/>
              </w:rPr>
            </w:pPr>
            <w:r w:rsidRPr="00F64B7F">
              <w:rPr>
                <w:sz w:val="21"/>
                <w:szCs w:val="21"/>
              </w:rPr>
              <w:t>Level 3, 2</w:t>
            </w:r>
            <w:r w:rsidR="000308DE" w:rsidRPr="00F64B7F">
              <w:rPr>
                <w:sz w:val="21"/>
                <w:szCs w:val="21"/>
              </w:rPr>
              <w:t>2</w:t>
            </w:r>
            <w:r w:rsidRPr="00F64B7F">
              <w:rPr>
                <w:sz w:val="21"/>
                <w:szCs w:val="21"/>
              </w:rPr>
              <w:t>3 Liverpool Street</w:t>
            </w:r>
          </w:p>
          <w:p w14:paraId="265FD3EE" w14:textId="77777777" w:rsidR="000A183D" w:rsidRPr="00F64B7F" w:rsidRDefault="000A183D" w:rsidP="00DA7408">
            <w:pPr>
              <w:pStyle w:val="ContactDetails"/>
              <w:framePr w:wrap="auto" w:yAlign="inline" w:anchorLock="0"/>
              <w:rPr>
                <w:sz w:val="21"/>
                <w:szCs w:val="21"/>
              </w:rPr>
            </w:pPr>
            <w:r w:rsidRPr="00F64B7F">
              <w:rPr>
                <w:sz w:val="21"/>
                <w:szCs w:val="21"/>
              </w:rPr>
              <w:t>Darlinghurst NSW 2010</w:t>
            </w:r>
          </w:p>
          <w:p w14:paraId="4552260E" w14:textId="77777777" w:rsidR="000A183D" w:rsidRPr="00F64B7F" w:rsidRDefault="000A183D" w:rsidP="00DA7408">
            <w:pPr>
              <w:pStyle w:val="ContactDetails"/>
              <w:framePr w:wrap="auto" w:yAlign="inline" w:anchorLock="0"/>
              <w:rPr>
                <w:rStyle w:val="Strong"/>
                <w:sz w:val="21"/>
                <w:szCs w:val="21"/>
              </w:rPr>
            </w:pPr>
          </w:p>
          <w:p w14:paraId="7B8AC3B2" w14:textId="77777777" w:rsidR="000A183D" w:rsidRPr="00821B6F" w:rsidRDefault="000A183D" w:rsidP="00DA7408">
            <w:pPr>
              <w:pStyle w:val="ContactDetails"/>
              <w:framePr w:wrap="auto" w:yAlign="inline" w:anchorLock="0"/>
              <w:rPr>
                <w:sz w:val="21"/>
                <w:szCs w:val="21"/>
                <w:lang w:val="de-DE"/>
              </w:rPr>
            </w:pPr>
            <w:r w:rsidRPr="00821B6F">
              <w:rPr>
                <w:rStyle w:val="Strong"/>
                <w:sz w:val="21"/>
                <w:szCs w:val="21"/>
                <w:lang w:val="de-DE"/>
              </w:rPr>
              <w:t>P:</w:t>
            </w:r>
            <w:r w:rsidRPr="00821B6F">
              <w:rPr>
                <w:sz w:val="21"/>
                <w:szCs w:val="21"/>
                <w:lang w:val="de-DE"/>
              </w:rPr>
              <w:t xml:space="preserve"> +61 3 8660 3500</w:t>
            </w:r>
          </w:p>
          <w:p w14:paraId="158270FD" w14:textId="77777777" w:rsidR="000A183D" w:rsidRPr="00821B6F" w:rsidRDefault="000A183D" w:rsidP="00DA7408">
            <w:pPr>
              <w:pStyle w:val="ContactDetails-Email"/>
              <w:framePr w:wrap="auto" w:yAlign="inline" w:anchorLock="0"/>
              <w:rPr>
                <w:sz w:val="21"/>
                <w:szCs w:val="21"/>
                <w:lang w:val="de-DE"/>
              </w:rPr>
            </w:pPr>
            <w:r w:rsidRPr="00821B6F">
              <w:rPr>
                <w:rStyle w:val="Strong"/>
                <w:color w:val="61338D" w:themeColor="text2"/>
                <w:sz w:val="21"/>
                <w:szCs w:val="21"/>
                <w:lang w:val="de-DE"/>
              </w:rPr>
              <w:t>E:</w:t>
            </w:r>
            <w:r w:rsidRPr="00821B6F">
              <w:rPr>
                <w:sz w:val="21"/>
                <w:szCs w:val="21"/>
                <w:lang w:val="de-DE"/>
              </w:rPr>
              <w:t xml:space="preserve"> info@parentingrc.org.au </w:t>
            </w:r>
          </w:p>
          <w:p w14:paraId="48354DFC" w14:textId="77777777" w:rsidR="000A183D" w:rsidRPr="000A183D" w:rsidRDefault="000A183D" w:rsidP="00DA7408">
            <w:pPr>
              <w:pStyle w:val="ContactDetails"/>
              <w:framePr w:wrap="auto" w:yAlign="inline" w:anchorLock="0"/>
            </w:pPr>
            <w:hyperlink r:id="rId13" w:history="1">
              <w:r w:rsidRPr="00F64B7F">
                <w:rPr>
                  <w:rStyle w:val="Hyperlink"/>
                  <w:sz w:val="21"/>
                  <w:szCs w:val="21"/>
                </w:rPr>
                <w:t>www.parentingrc.org.au</w:t>
              </w:r>
            </w:hyperlink>
          </w:p>
        </w:tc>
      </w:tr>
    </w:tbl>
    <w:p w14:paraId="7FE0B5BA" w14:textId="77777777" w:rsidR="009305B8" w:rsidRDefault="009305B8" w:rsidP="0067024E">
      <w:pPr>
        <w:pStyle w:val="TOCHeading"/>
      </w:pPr>
      <w:r>
        <w:br w:type="page"/>
      </w:r>
    </w:p>
    <w:p w14:paraId="75B1AA27" w14:textId="77777777" w:rsidR="00814BCC" w:rsidRDefault="00814BCC" w:rsidP="00307353">
      <w:pPr>
        <w:pStyle w:val="Heading2"/>
      </w:pPr>
      <w:bookmarkStart w:id="1" w:name="_Toc200031134"/>
      <w:bookmarkStart w:id="2" w:name="_Toc200031218"/>
      <w:bookmarkStart w:id="3" w:name="_Toc221116553"/>
      <w:bookmarkStart w:id="4" w:name="_Toc221116669"/>
      <w:bookmarkStart w:id="5" w:name="_Toc221116834"/>
      <w:r>
        <w:lastRenderedPageBreak/>
        <w:t>About the Parenting Research Centre</w:t>
      </w:r>
      <w:bookmarkEnd w:id="1"/>
      <w:bookmarkEnd w:id="2"/>
      <w:bookmarkEnd w:id="3"/>
      <w:bookmarkEnd w:id="4"/>
      <w:bookmarkEnd w:id="5"/>
    </w:p>
    <w:p w14:paraId="3BD9907B" w14:textId="7D752617" w:rsidR="00814BCC" w:rsidRDefault="00814BCC" w:rsidP="00814BCC">
      <w:pPr>
        <w:rPr>
          <w:rFonts w:ascii="Segoe UI" w:hAnsi="Segoe UI" w:cs="Segoe UI"/>
          <w:spacing w:val="0"/>
          <w:sz w:val="18"/>
          <w:szCs w:val="18"/>
        </w:rPr>
      </w:pPr>
      <w:r w:rsidRPr="2FDADAE8">
        <w:rPr>
          <w:rStyle w:val="normaltextrun"/>
          <w:rFonts w:ascii="Arial" w:hAnsi="Arial" w:cs="Arial"/>
          <w:color w:val="35335B" w:themeColor="accent4"/>
        </w:rPr>
        <w:t xml:space="preserve">The </w:t>
      </w:r>
      <w:r w:rsidR="00036689">
        <w:rPr>
          <w:rStyle w:val="normaltextrun"/>
          <w:rFonts w:ascii="Arial" w:hAnsi="Arial" w:cs="Arial"/>
          <w:color w:val="35335B" w:themeColor="accent4"/>
        </w:rPr>
        <w:t>Parenting Research Centre (</w:t>
      </w:r>
      <w:r w:rsidRPr="2FDADAE8">
        <w:rPr>
          <w:rStyle w:val="normaltextrun"/>
          <w:rFonts w:ascii="Arial" w:hAnsi="Arial" w:cs="Arial"/>
          <w:color w:val="35335B" w:themeColor="accent4"/>
        </w:rPr>
        <w:t>PRC</w:t>
      </w:r>
      <w:r w:rsidR="00036689">
        <w:rPr>
          <w:rStyle w:val="normaltextrun"/>
          <w:rFonts w:ascii="Arial" w:hAnsi="Arial" w:cs="Arial"/>
          <w:color w:val="35335B" w:themeColor="accent4"/>
        </w:rPr>
        <w:t>)</w:t>
      </w:r>
      <w:r w:rsidRPr="2FDADAE8">
        <w:rPr>
          <w:rStyle w:val="normaltextrun"/>
          <w:rFonts w:ascii="Arial" w:hAnsi="Arial" w:cs="Arial"/>
          <w:color w:val="35335B" w:themeColor="accent4"/>
        </w:rPr>
        <w:t xml:space="preserve"> is an independent non-profit organisation that helps children thrive by advising on new and better ways to support families. For close to three decades, we have worked with governments and community agencies to design, adapt, implement, and evaluate parenting support and child welfare initiatives. We help governments and community organisations in the fields of early childhood education and care, health, education and welfare put the best evidence on parenting and family support into action.</w:t>
      </w:r>
      <w:r w:rsidRPr="2FDADAE8">
        <w:rPr>
          <w:rStyle w:val="eop"/>
          <w:rFonts w:ascii="Arial" w:hAnsi="Arial" w:cs="Arial"/>
          <w:color w:val="35335B" w:themeColor="accent4"/>
        </w:rPr>
        <w:t> </w:t>
      </w:r>
    </w:p>
    <w:p w14:paraId="24889155" w14:textId="77777777" w:rsidR="00814BCC" w:rsidRDefault="00814BCC" w:rsidP="00814BCC">
      <w:pPr>
        <w:rPr>
          <w:rFonts w:ascii="Segoe UI" w:hAnsi="Segoe UI" w:cs="Segoe UI"/>
          <w:sz w:val="18"/>
          <w:szCs w:val="18"/>
        </w:rPr>
      </w:pPr>
      <w:r w:rsidRPr="2FDADAE8">
        <w:rPr>
          <w:rStyle w:val="normaltextrun"/>
          <w:rFonts w:ascii="Arial" w:hAnsi="Arial" w:cs="Arial"/>
          <w:color w:val="35335B" w:themeColor="accent4"/>
        </w:rPr>
        <w:t xml:space="preserve">Our work acknowledges the cultural, socio-economic and geographic diversity of people in Australia. We </w:t>
      </w:r>
      <w:proofErr w:type="gramStart"/>
      <w:r w:rsidRPr="2FDADAE8">
        <w:rPr>
          <w:rStyle w:val="normaltextrun"/>
          <w:rFonts w:ascii="Arial" w:hAnsi="Arial" w:cs="Arial"/>
          <w:color w:val="35335B" w:themeColor="accent4"/>
        </w:rPr>
        <w:t>take</w:t>
      </w:r>
      <w:proofErr w:type="gramEnd"/>
      <w:r w:rsidRPr="2FDADAE8">
        <w:rPr>
          <w:rStyle w:val="normaltextrun"/>
          <w:rFonts w:ascii="Arial" w:hAnsi="Arial" w:cs="Arial"/>
          <w:color w:val="35335B" w:themeColor="accent4"/>
        </w:rPr>
        <w:t xml:space="preserve"> great efforts to ensure our work is inclusive and accessible to the broad diversity of peoples to whom it is relevant, including children and young people, people with disabilities and people from diverse cultural backgrounds.</w:t>
      </w:r>
      <w:r w:rsidRPr="2FDADAE8">
        <w:rPr>
          <w:rStyle w:val="eop"/>
          <w:rFonts w:ascii="Arial" w:hAnsi="Arial" w:cs="Arial"/>
          <w:color w:val="35335B" w:themeColor="accent4"/>
        </w:rPr>
        <w:t> </w:t>
      </w:r>
    </w:p>
    <w:p w14:paraId="263C2AC5" w14:textId="77777777" w:rsidR="00814BCC" w:rsidRDefault="00814BCC" w:rsidP="00307353">
      <w:pPr>
        <w:pStyle w:val="Heading2"/>
      </w:pPr>
      <w:bookmarkStart w:id="6" w:name="_Toc200031135"/>
      <w:bookmarkStart w:id="7" w:name="_Toc200031219"/>
      <w:bookmarkStart w:id="8" w:name="_Toc221116554"/>
      <w:bookmarkStart w:id="9" w:name="_Toc221116670"/>
      <w:bookmarkStart w:id="10" w:name="_Toc221116835"/>
      <w:r>
        <w:t xml:space="preserve">About </w:t>
      </w:r>
      <w:proofErr w:type="spellStart"/>
      <w:r>
        <w:t>Curijo</w:t>
      </w:r>
      <w:bookmarkEnd w:id="6"/>
      <w:bookmarkEnd w:id="7"/>
      <w:bookmarkEnd w:id="8"/>
      <w:bookmarkEnd w:id="9"/>
      <w:bookmarkEnd w:id="10"/>
      <w:proofErr w:type="spellEnd"/>
    </w:p>
    <w:p w14:paraId="6D418694" w14:textId="77777777" w:rsidR="00814BCC" w:rsidRDefault="00814BCC" w:rsidP="00814BCC">
      <w:proofErr w:type="spellStart"/>
      <w:r w:rsidRPr="007F5102">
        <w:t>Curijo</w:t>
      </w:r>
      <w:proofErr w:type="spellEnd"/>
      <w:r w:rsidRPr="007F5102">
        <w:t xml:space="preserve"> is an award-winning fully Aboriginal and female owned and led wealth-for-purpose consulting firm. In 2022 they won an ‘Indigenous Evaluation Award’ from the Australian Evaluation Society (AES). For almost a decade </w:t>
      </w:r>
      <w:proofErr w:type="spellStart"/>
      <w:r w:rsidRPr="007F5102">
        <w:t>Curijo</w:t>
      </w:r>
      <w:proofErr w:type="spellEnd"/>
      <w:r w:rsidRPr="007F5102">
        <w:t xml:space="preserve"> have provided </w:t>
      </w:r>
      <w:proofErr w:type="gramStart"/>
      <w:r w:rsidRPr="007F5102">
        <w:t>high quality</w:t>
      </w:r>
      <w:proofErr w:type="gramEnd"/>
      <w:r w:rsidRPr="007F5102">
        <w:t xml:space="preserve"> technical expertise across the policy spectrum, from design to implementation, through to evaluation, assurance and learning. </w:t>
      </w:r>
      <w:proofErr w:type="spellStart"/>
      <w:r w:rsidRPr="007F5102">
        <w:t>Curijo</w:t>
      </w:r>
      <w:proofErr w:type="spellEnd"/>
      <w:r w:rsidRPr="007F5102">
        <w:t xml:space="preserve"> provide these services to government, industry and community organisations. </w:t>
      </w:r>
      <w:proofErr w:type="spellStart"/>
      <w:r w:rsidRPr="007F5102">
        <w:t>Curijo’s</w:t>
      </w:r>
      <w:proofErr w:type="spellEnd"/>
      <w:r w:rsidRPr="007F5102">
        <w:t xml:space="preserve"> experience spans multiple sectors including child and family, government, community development, education and </w:t>
      </w:r>
      <w:r w:rsidRPr="00814BCC">
        <w:t xml:space="preserve">corporate. </w:t>
      </w:r>
      <w:proofErr w:type="spellStart"/>
      <w:r w:rsidRPr="00814BCC">
        <w:t>Curijo’s</w:t>
      </w:r>
      <w:proofErr w:type="spellEnd"/>
      <w:r w:rsidRPr="00814BCC">
        <w:t xml:space="preserve"> key disciplines include community development, child and family services, diversity and inclusion, organisational reform, adult education and well-being, assurance and Indigenous policy and program design and review. </w:t>
      </w:r>
      <w:proofErr w:type="spellStart"/>
      <w:r w:rsidRPr="00814BCC">
        <w:t>Curijo</w:t>
      </w:r>
      <w:proofErr w:type="spellEnd"/>
      <w:r w:rsidRPr="00814BCC">
        <w:t xml:space="preserve"> contribute to business capability through leadership, sharing their story, providing opportunities of employment with Curijo, and nurturing other leaders and businesses to establish and grow.</w:t>
      </w:r>
    </w:p>
    <w:p w14:paraId="05D4D2C1" w14:textId="77777777" w:rsidR="00814BCC" w:rsidRDefault="00814BCC" w:rsidP="00307353">
      <w:pPr>
        <w:pStyle w:val="Heading2"/>
      </w:pPr>
      <w:bookmarkStart w:id="11" w:name="_Toc200031136"/>
      <w:bookmarkStart w:id="12" w:name="_Toc200031220"/>
      <w:bookmarkStart w:id="13" w:name="_Toc221116555"/>
      <w:bookmarkStart w:id="14" w:name="_Toc221116671"/>
      <w:bookmarkStart w:id="15" w:name="_Toc221116836"/>
      <w:r>
        <w:t>About IPS Management Consultants</w:t>
      </w:r>
      <w:bookmarkEnd w:id="11"/>
      <w:bookmarkEnd w:id="12"/>
      <w:bookmarkEnd w:id="13"/>
      <w:bookmarkEnd w:id="14"/>
      <w:bookmarkEnd w:id="15"/>
    </w:p>
    <w:p w14:paraId="50A5FAAC" w14:textId="77777777" w:rsidR="00814BCC" w:rsidRDefault="00814BCC" w:rsidP="00814BCC">
      <w:r>
        <w:t>I</w:t>
      </w:r>
      <w:r w:rsidRPr="00807E92">
        <w:t xml:space="preserve">PS is an independent, certified, majority Indigenous-owned </w:t>
      </w:r>
      <w:r>
        <w:t xml:space="preserve">and woman-owned </w:t>
      </w:r>
      <w:r w:rsidRPr="00807E92">
        <w:t>consultancy operating across Australia that offers innovative and focused services across various sectors. The core purpose of IPS is to create better futures and drive authentic outcomes for First Nations and mainstream communities. Through its work in First Nations advisory, research, policy and evaluation, organisational capability, business advisory and workforce solutions, IPS advances reconciliation and sustainable social and economic outcomes for all clients and stakeholders. As trusted partners, IPS works collaboratively to co-design tailored, evidence-based programs and frameworks that ensure return on investment and long-term financial inclusion and empowerment for all.</w:t>
      </w:r>
    </w:p>
    <w:p w14:paraId="0A8E7A0B" w14:textId="77777777" w:rsidR="00814BCC" w:rsidRDefault="00814BCC" w:rsidP="00814BCC"/>
    <w:p w14:paraId="16ECBE82" w14:textId="77777777" w:rsidR="00814BCC" w:rsidRPr="00C9193A" w:rsidRDefault="00814BCC" w:rsidP="00814BCC"/>
    <w:p w14:paraId="135531C8" w14:textId="77777777" w:rsidR="00814BCC" w:rsidRDefault="00814BCC" w:rsidP="00814BCC">
      <w:pPr>
        <w:spacing w:before="0" w:after="160" w:line="259" w:lineRule="auto"/>
      </w:pPr>
      <w:r>
        <w:br w:type="page"/>
      </w:r>
    </w:p>
    <w:p w14:paraId="0FE83258" w14:textId="4B371B15" w:rsidR="00E4715E" w:rsidRDefault="00F577E2" w:rsidP="009473F5">
      <w:pPr>
        <w:pStyle w:val="TOC2"/>
        <w:rPr>
          <w:rStyle w:val="normaltextrun"/>
          <w:rFonts w:ascii="Arial" w:hAnsi="Arial" w:cs="Arial"/>
          <w:b w:val="0"/>
          <w:bCs w:val="0"/>
          <w:color w:val="61338D"/>
          <w:sz w:val="62"/>
          <w:szCs w:val="62"/>
          <w:bdr w:val="none" w:sz="0" w:space="0" w:color="auto" w:frame="1"/>
        </w:rPr>
      </w:pPr>
      <w:r>
        <w:rPr>
          <w:rStyle w:val="normaltextrun"/>
          <w:rFonts w:ascii="Arial" w:hAnsi="Arial" w:cs="Arial"/>
          <w:b w:val="0"/>
          <w:bCs w:val="0"/>
          <w:color w:val="61338D"/>
          <w:sz w:val="62"/>
          <w:szCs w:val="62"/>
          <w:bdr w:val="none" w:sz="0" w:space="0" w:color="auto" w:frame="1"/>
        </w:rPr>
        <w:lastRenderedPageBreak/>
        <w:t>Contents</w:t>
      </w:r>
    </w:p>
    <w:p w14:paraId="23D903D4" w14:textId="77777777" w:rsidR="00F577E2" w:rsidRDefault="00F577E2" w:rsidP="00F577E2"/>
    <w:p w14:paraId="5AEEE958" w14:textId="1F7D3946" w:rsidR="00D13D41" w:rsidRPr="009473F5" w:rsidRDefault="00D13D41" w:rsidP="00E43C7B">
      <w:pPr>
        <w:pStyle w:val="TOC2"/>
        <w:ind w:left="284"/>
        <w:rPr>
          <w:rFonts w:eastAsiaTheme="minorEastAsia" w:cstheme="minorBidi"/>
          <w:i/>
          <w:iCs/>
          <w:color w:val="auto"/>
          <w:spacing w:val="0"/>
          <w:kern w:val="2"/>
          <w:lang w:eastAsia="en-GB"/>
          <w14:ligatures w14:val="standardContextual"/>
        </w:rPr>
      </w:pPr>
      <w:r>
        <w:fldChar w:fldCharType="begin"/>
      </w:r>
      <w:r>
        <w:instrText xml:space="preserve"> TOC \o "1-2" \h \z \u </w:instrText>
      </w:r>
      <w:r>
        <w:fldChar w:fldCharType="separate"/>
      </w:r>
      <w:hyperlink w:anchor="_Toc221116837" w:history="1">
        <w:r w:rsidRPr="009473F5">
          <w:rPr>
            <w:rStyle w:val="Hyperlink"/>
            <w:color w:val="61338D" w:themeColor="text2"/>
          </w:rPr>
          <w:t>Executive summary</w:t>
        </w:r>
        <w:r w:rsidRPr="009473F5">
          <w:rPr>
            <w:webHidden/>
            <w:color w:val="61338D" w:themeColor="text2"/>
          </w:rPr>
          <w:tab/>
        </w:r>
        <w:r w:rsidRPr="009473F5">
          <w:rPr>
            <w:webHidden/>
            <w:color w:val="61338D" w:themeColor="text2"/>
          </w:rPr>
          <w:fldChar w:fldCharType="begin"/>
        </w:r>
        <w:r w:rsidRPr="009473F5">
          <w:rPr>
            <w:webHidden/>
            <w:color w:val="61338D" w:themeColor="text2"/>
          </w:rPr>
          <w:instrText xml:space="preserve"> PAGEREF _Toc221116837 \h </w:instrText>
        </w:r>
        <w:r w:rsidRPr="009473F5">
          <w:rPr>
            <w:webHidden/>
            <w:color w:val="61338D" w:themeColor="text2"/>
          </w:rPr>
        </w:r>
        <w:r w:rsidRPr="009473F5">
          <w:rPr>
            <w:webHidden/>
            <w:color w:val="61338D" w:themeColor="text2"/>
          </w:rPr>
          <w:fldChar w:fldCharType="separate"/>
        </w:r>
        <w:r w:rsidR="008323F4">
          <w:rPr>
            <w:webHidden/>
            <w:color w:val="61338D" w:themeColor="text2"/>
          </w:rPr>
          <w:t>1</w:t>
        </w:r>
        <w:r w:rsidRPr="009473F5">
          <w:rPr>
            <w:webHidden/>
            <w:color w:val="61338D" w:themeColor="text2"/>
          </w:rPr>
          <w:fldChar w:fldCharType="end"/>
        </w:r>
      </w:hyperlink>
    </w:p>
    <w:p w14:paraId="74AC3CF3" w14:textId="6FC38C89" w:rsidR="00D13D41" w:rsidRPr="000F5815" w:rsidRDefault="00D13D41" w:rsidP="00E43C7B">
      <w:pPr>
        <w:pStyle w:val="TOC1"/>
        <w:ind w:left="284"/>
        <w:rPr>
          <w:rStyle w:val="Hyperlink"/>
          <w:b/>
          <w:bCs/>
        </w:rPr>
      </w:pPr>
      <w:hyperlink w:anchor="_Toc221116844" w:history="1">
        <w:r w:rsidRPr="000F5815">
          <w:rPr>
            <w:rStyle w:val="Hyperlink"/>
            <w:b/>
            <w:bCs/>
          </w:rPr>
          <w:t>Background</w:t>
        </w:r>
        <w:r w:rsidRPr="000F5815">
          <w:rPr>
            <w:rStyle w:val="Hyperlink"/>
            <w:b/>
            <w:bCs/>
            <w:webHidden/>
          </w:rPr>
          <w:tab/>
        </w:r>
        <w:r w:rsidRPr="000F5815">
          <w:rPr>
            <w:rStyle w:val="Hyperlink"/>
            <w:b/>
            <w:bCs/>
            <w:webHidden/>
          </w:rPr>
          <w:fldChar w:fldCharType="begin"/>
        </w:r>
        <w:r w:rsidRPr="000F5815">
          <w:rPr>
            <w:rStyle w:val="Hyperlink"/>
            <w:b/>
            <w:bCs/>
            <w:webHidden/>
          </w:rPr>
          <w:instrText xml:space="preserve"> PAGEREF _Toc221116844 \h </w:instrText>
        </w:r>
        <w:r w:rsidRPr="000F5815">
          <w:rPr>
            <w:rStyle w:val="Hyperlink"/>
            <w:b/>
            <w:bCs/>
            <w:webHidden/>
          </w:rPr>
        </w:r>
        <w:r w:rsidRPr="000F5815">
          <w:rPr>
            <w:rStyle w:val="Hyperlink"/>
            <w:b/>
            <w:bCs/>
            <w:webHidden/>
          </w:rPr>
          <w:fldChar w:fldCharType="separate"/>
        </w:r>
        <w:r w:rsidR="008323F4">
          <w:rPr>
            <w:rStyle w:val="Hyperlink"/>
            <w:b/>
            <w:bCs/>
            <w:webHidden/>
          </w:rPr>
          <w:t>4</w:t>
        </w:r>
        <w:r w:rsidRPr="000F5815">
          <w:rPr>
            <w:rStyle w:val="Hyperlink"/>
            <w:b/>
            <w:bCs/>
            <w:webHidden/>
          </w:rPr>
          <w:fldChar w:fldCharType="end"/>
        </w:r>
      </w:hyperlink>
    </w:p>
    <w:p w14:paraId="0EAB31B0" w14:textId="7F8384EA" w:rsidR="00D13D41" w:rsidRPr="00614482" w:rsidRDefault="00D13D41" w:rsidP="00E43C7B">
      <w:pPr>
        <w:pStyle w:val="TOC2"/>
        <w:ind w:left="284"/>
        <w:rPr>
          <w:rFonts w:eastAsiaTheme="minorEastAsia" w:cstheme="minorBidi"/>
          <w:color w:val="auto"/>
          <w:spacing w:val="0"/>
          <w:kern w:val="2"/>
          <w:sz w:val="24"/>
          <w:szCs w:val="24"/>
          <w:lang w:eastAsia="en-GB"/>
          <w14:ligatures w14:val="standardContextual"/>
        </w:rPr>
      </w:pPr>
      <w:hyperlink w:anchor="_Toc221116845" w:history="1">
        <w:r w:rsidRPr="00614482">
          <w:rPr>
            <w:rStyle w:val="Hyperlink"/>
            <w:b w:val="0"/>
            <w:bCs w:val="0"/>
          </w:rPr>
          <w:t>Description of the HIPPY program and the delivery/funding context</w:t>
        </w:r>
        <w:r w:rsidRPr="00614482">
          <w:rPr>
            <w:webHidden/>
          </w:rPr>
          <w:tab/>
        </w:r>
        <w:r w:rsidRPr="00614482">
          <w:rPr>
            <w:webHidden/>
          </w:rPr>
          <w:fldChar w:fldCharType="begin"/>
        </w:r>
        <w:r w:rsidRPr="00614482">
          <w:rPr>
            <w:webHidden/>
          </w:rPr>
          <w:instrText xml:space="preserve"> PAGEREF _Toc221116845 \h </w:instrText>
        </w:r>
        <w:r w:rsidRPr="00614482">
          <w:rPr>
            <w:webHidden/>
          </w:rPr>
        </w:r>
        <w:r w:rsidRPr="00614482">
          <w:rPr>
            <w:webHidden/>
          </w:rPr>
          <w:fldChar w:fldCharType="separate"/>
        </w:r>
        <w:r w:rsidR="008323F4">
          <w:rPr>
            <w:webHidden/>
          </w:rPr>
          <w:t>4</w:t>
        </w:r>
        <w:r w:rsidRPr="00614482">
          <w:rPr>
            <w:webHidden/>
          </w:rPr>
          <w:fldChar w:fldCharType="end"/>
        </w:r>
      </w:hyperlink>
    </w:p>
    <w:p w14:paraId="589DE6B5" w14:textId="4DC83CD2" w:rsidR="00D13D41" w:rsidRPr="000F5815" w:rsidRDefault="00D13D41" w:rsidP="00E43C7B">
      <w:pPr>
        <w:pStyle w:val="TOC1"/>
        <w:ind w:left="284"/>
        <w:rPr>
          <w:rStyle w:val="Hyperlink"/>
          <w:b/>
          <w:bCs/>
        </w:rPr>
      </w:pPr>
      <w:hyperlink w:anchor="_Toc221116846" w:history="1">
        <w:r w:rsidRPr="000F5815">
          <w:rPr>
            <w:rStyle w:val="Hyperlink"/>
            <w:b/>
            <w:bCs/>
          </w:rPr>
          <w:t>Aims of this evaluation</w:t>
        </w:r>
        <w:r w:rsidRPr="000F5815">
          <w:rPr>
            <w:rStyle w:val="Hyperlink"/>
            <w:b/>
            <w:bCs/>
            <w:webHidden/>
          </w:rPr>
          <w:tab/>
        </w:r>
        <w:r w:rsidRPr="000F5815">
          <w:rPr>
            <w:rStyle w:val="Hyperlink"/>
            <w:b/>
            <w:bCs/>
            <w:webHidden/>
          </w:rPr>
          <w:fldChar w:fldCharType="begin"/>
        </w:r>
        <w:r w:rsidRPr="000F5815">
          <w:rPr>
            <w:rStyle w:val="Hyperlink"/>
            <w:b/>
            <w:bCs/>
            <w:webHidden/>
          </w:rPr>
          <w:instrText xml:space="preserve"> PAGEREF _Toc221116846 \h </w:instrText>
        </w:r>
        <w:r w:rsidRPr="000F5815">
          <w:rPr>
            <w:rStyle w:val="Hyperlink"/>
            <w:b/>
            <w:bCs/>
            <w:webHidden/>
          </w:rPr>
        </w:r>
        <w:r w:rsidRPr="000F5815">
          <w:rPr>
            <w:rStyle w:val="Hyperlink"/>
            <w:b/>
            <w:bCs/>
            <w:webHidden/>
          </w:rPr>
          <w:fldChar w:fldCharType="separate"/>
        </w:r>
        <w:r w:rsidR="008323F4">
          <w:rPr>
            <w:rStyle w:val="Hyperlink"/>
            <w:b/>
            <w:bCs/>
            <w:webHidden/>
          </w:rPr>
          <w:t>8</w:t>
        </w:r>
        <w:r w:rsidRPr="000F5815">
          <w:rPr>
            <w:rStyle w:val="Hyperlink"/>
            <w:b/>
            <w:bCs/>
            <w:webHidden/>
          </w:rPr>
          <w:fldChar w:fldCharType="end"/>
        </w:r>
      </w:hyperlink>
    </w:p>
    <w:p w14:paraId="3CA88951" w14:textId="36F7BF63" w:rsidR="00D13D41" w:rsidRPr="00614482" w:rsidRDefault="00D13D41" w:rsidP="00E43C7B">
      <w:pPr>
        <w:pStyle w:val="TOC2"/>
        <w:ind w:left="284"/>
        <w:rPr>
          <w:rFonts w:eastAsiaTheme="minorEastAsia" w:cstheme="minorBidi"/>
          <w:color w:val="auto"/>
          <w:spacing w:val="0"/>
          <w:kern w:val="2"/>
          <w:sz w:val="24"/>
          <w:szCs w:val="24"/>
          <w:lang w:eastAsia="en-GB"/>
          <w14:ligatures w14:val="standardContextual"/>
        </w:rPr>
      </w:pPr>
      <w:hyperlink w:anchor="_Toc221116847" w:history="1">
        <w:r w:rsidRPr="00614482">
          <w:rPr>
            <w:rStyle w:val="Hyperlink"/>
            <w:b w:val="0"/>
            <w:bCs w:val="0"/>
          </w:rPr>
          <w:t>Stream 1 evaluation questions—the current report</w:t>
        </w:r>
        <w:r w:rsidRPr="00614482">
          <w:rPr>
            <w:webHidden/>
          </w:rPr>
          <w:tab/>
        </w:r>
        <w:r w:rsidRPr="00614482">
          <w:rPr>
            <w:webHidden/>
          </w:rPr>
          <w:fldChar w:fldCharType="begin"/>
        </w:r>
        <w:r w:rsidRPr="00614482">
          <w:rPr>
            <w:webHidden/>
          </w:rPr>
          <w:instrText xml:space="preserve"> PAGEREF _Toc221116847 \h </w:instrText>
        </w:r>
        <w:r w:rsidRPr="00614482">
          <w:rPr>
            <w:webHidden/>
          </w:rPr>
        </w:r>
        <w:r w:rsidRPr="00614482">
          <w:rPr>
            <w:webHidden/>
          </w:rPr>
          <w:fldChar w:fldCharType="separate"/>
        </w:r>
        <w:r w:rsidR="008323F4">
          <w:rPr>
            <w:webHidden/>
          </w:rPr>
          <w:t>8</w:t>
        </w:r>
        <w:r w:rsidRPr="00614482">
          <w:rPr>
            <w:webHidden/>
          </w:rPr>
          <w:fldChar w:fldCharType="end"/>
        </w:r>
      </w:hyperlink>
    </w:p>
    <w:p w14:paraId="28A8C0EB" w14:textId="21EFF82F" w:rsidR="00D13D41" w:rsidRPr="00614482" w:rsidRDefault="00D13D41" w:rsidP="00E43C7B">
      <w:pPr>
        <w:pStyle w:val="TOC2"/>
        <w:ind w:left="284"/>
        <w:rPr>
          <w:rFonts w:eastAsiaTheme="minorEastAsia" w:cstheme="minorBidi"/>
          <w:color w:val="auto"/>
          <w:spacing w:val="0"/>
          <w:kern w:val="2"/>
          <w:sz w:val="24"/>
          <w:szCs w:val="24"/>
          <w:lang w:eastAsia="en-GB"/>
          <w14:ligatures w14:val="standardContextual"/>
        </w:rPr>
      </w:pPr>
      <w:hyperlink w:anchor="_Toc221116848" w:history="1">
        <w:r w:rsidRPr="00614482">
          <w:rPr>
            <w:rStyle w:val="Hyperlink"/>
            <w:b w:val="0"/>
            <w:bCs w:val="0"/>
          </w:rPr>
          <w:t>Stream 2 evaluation questions—future report</w:t>
        </w:r>
        <w:r w:rsidRPr="00614482">
          <w:rPr>
            <w:webHidden/>
          </w:rPr>
          <w:tab/>
        </w:r>
        <w:r w:rsidRPr="00614482">
          <w:rPr>
            <w:webHidden/>
          </w:rPr>
          <w:fldChar w:fldCharType="begin"/>
        </w:r>
        <w:r w:rsidRPr="00614482">
          <w:rPr>
            <w:webHidden/>
          </w:rPr>
          <w:instrText xml:space="preserve"> PAGEREF _Toc221116848 \h </w:instrText>
        </w:r>
        <w:r w:rsidRPr="00614482">
          <w:rPr>
            <w:webHidden/>
          </w:rPr>
        </w:r>
        <w:r w:rsidRPr="00614482">
          <w:rPr>
            <w:webHidden/>
          </w:rPr>
          <w:fldChar w:fldCharType="separate"/>
        </w:r>
        <w:r w:rsidR="008323F4">
          <w:rPr>
            <w:webHidden/>
          </w:rPr>
          <w:t>8</w:t>
        </w:r>
        <w:r w:rsidRPr="00614482">
          <w:rPr>
            <w:webHidden/>
          </w:rPr>
          <w:fldChar w:fldCharType="end"/>
        </w:r>
      </w:hyperlink>
    </w:p>
    <w:p w14:paraId="6CFDBEB3" w14:textId="37542D46" w:rsidR="00D13D41" w:rsidRPr="007D4FC7" w:rsidRDefault="00D13D41" w:rsidP="00E43C7B">
      <w:pPr>
        <w:pStyle w:val="TOC1"/>
        <w:ind w:left="284"/>
        <w:rPr>
          <w:rStyle w:val="Hyperlink"/>
          <w:b/>
          <w:bCs/>
        </w:rPr>
      </w:pPr>
      <w:hyperlink w:anchor="_Toc221116849" w:history="1">
        <w:r w:rsidRPr="007D4FC7">
          <w:rPr>
            <w:rStyle w:val="Hyperlink"/>
            <w:b/>
            <w:bCs/>
          </w:rPr>
          <w:t>Stream 1 evaluation methodology</w:t>
        </w:r>
        <w:r w:rsidRPr="007D4FC7">
          <w:rPr>
            <w:rStyle w:val="Hyperlink"/>
            <w:b/>
            <w:bCs/>
            <w:webHidden/>
          </w:rPr>
          <w:tab/>
        </w:r>
        <w:r w:rsidRPr="007D4FC7">
          <w:rPr>
            <w:rStyle w:val="Hyperlink"/>
            <w:b/>
            <w:bCs/>
            <w:webHidden/>
          </w:rPr>
          <w:fldChar w:fldCharType="begin"/>
        </w:r>
        <w:r w:rsidRPr="007D4FC7">
          <w:rPr>
            <w:rStyle w:val="Hyperlink"/>
            <w:b/>
            <w:bCs/>
            <w:webHidden/>
          </w:rPr>
          <w:instrText xml:space="preserve"> PAGEREF _Toc221116849 \h </w:instrText>
        </w:r>
        <w:r w:rsidRPr="007D4FC7">
          <w:rPr>
            <w:rStyle w:val="Hyperlink"/>
            <w:b/>
            <w:bCs/>
            <w:webHidden/>
          </w:rPr>
        </w:r>
        <w:r w:rsidRPr="007D4FC7">
          <w:rPr>
            <w:rStyle w:val="Hyperlink"/>
            <w:b/>
            <w:bCs/>
            <w:webHidden/>
          </w:rPr>
          <w:fldChar w:fldCharType="separate"/>
        </w:r>
        <w:r w:rsidR="008323F4">
          <w:rPr>
            <w:rStyle w:val="Hyperlink"/>
            <w:b/>
            <w:bCs/>
            <w:webHidden/>
          </w:rPr>
          <w:t>8</w:t>
        </w:r>
        <w:r w:rsidRPr="007D4FC7">
          <w:rPr>
            <w:rStyle w:val="Hyperlink"/>
            <w:b/>
            <w:bCs/>
            <w:webHidden/>
          </w:rPr>
          <w:fldChar w:fldCharType="end"/>
        </w:r>
      </w:hyperlink>
    </w:p>
    <w:p w14:paraId="5D89D63B" w14:textId="12AF5A09" w:rsidR="00D13D41" w:rsidRPr="00614482" w:rsidRDefault="00D13D41" w:rsidP="00E43C7B">
      <w:pPr>
        <w:pStyle w:val="TOC2"/>
        <w:ind w:left="284"/>
        <w:rPr>
          <w:rFonts w:eastAsiaTheme="minorEastAsia" w:cstheme="minorBidi"/>
          <w:color w:val="auto"/>
          <w:spacing w:val="0"/>
          <w:kern w:val="2"/>
          <w:sz w:val="24"/>
          <w:szCs w:val="24"/>
          <w:lang w:eastAsia="en-GB"/>
          <w14:ligatures w14:val="standardContextual"/>
        </w:rPr>
      </w:pPr>
      <w:hyperlink w:anchor="_Toc221116850" w:history="1">
        <w:r w:rsidRPr="00614482">
          <w:rPr>
            <w:rStyle w:val="Hyperlink"/>
            <w:b w:val="0"/>
            <w:bCs w:val="0"/>
          </w:rPr>
          <w:t>Stakeholder engagement, communications and Cultural safety</w:t>
        </w:r>
        <w:r w:rsidRPr="00614482">
          <w:rPr>
            <w:webHidden/>
          </w:rPr>
          <w:tab/>
        </w:r>
        <w:r w:rsidRPr="00614482">
          <w:rPr>
            <w:webHidden/>
          </w:rPr>
          <w:fldChar w:fldCharType="begin"/>
        </w:r>
        <w:r w:rsidRPr="00614482">
          <w:rPr>
            <w:webHidden/>
          </w:rPr>
          <w:instrText xml:space="preserve"> PAGEREF _Toc221116850 \h </w:instrText>
        </w:r>
        <w:r w:rsidRPr="00614482">
          <w:rPr>
            <w:webHidden/>
          </w:rPr>
        </w:r>
        <w:r w:rsidRPr="00614482">
          <w:rPr>
            <w:webHidden/>
          </w:rPr>
          <w:fldChar w:fldCharType="separate"/>
        </w:r>
        <w:r w:rsidR="008323F4">
          <w:rPr>
            <w:webHidden/>
          </w:rPr>
          <w:t>8</w:t>
        </w:r>
        <w:r w:rsidRPr="00614482">
          <w:rPr>
            <w:webHidden/>
          </w:rPr>
          <w:fldChar w:fldCharType="end"/>
        </w:r>
      </w:hyperlink>
    </w:p>
    <w:p w14:paraId="0BEC835B" w14:textId="4C8772EB" w:rsidR="00D13D41" w:rsidRPr="00614482" w:rsidRDefault="00D13D41" w:rsidP="00E43C7B">
      <w:pPr>
        <w:pStyle w:val="TOC2"/>
        <w:ind w:left="284"/>
        <w:rPr>
          <w:rFonts w:eastAsiaTheme="minorEastAsia" w:cstheme="minorBidi"/>
          <w:color w:val="auto"/>
          <w:spacing w:val="0"/>
          <w:kern w:val="2"/>
          <w:sz w:val="24"/>
          <w:szCs w:val="24"/>
          <w:lang w:eastAsia="en-GB"/>
          <w14:ligatures w14:val="standardContextual"/>
        </w:rPr>
      </w:pPr>
      <w:hyperlink w:anchor="_Toc221116851" w:history="1">
        <w:r w:rsidRPr="00614482">
          <w:rPr>
            <w:rStyle w:val="Hyperlink"/>
            <w:b w:val="0"/>
            <w:bCs w:val="0"/>
          </w:rPr>
          <w:t>Data sources</w:t>
        </w:r>
        <w:r w:rsidRPr="00614482">
          <w:rPr>
            <w:webHidden/>
          </w:rPr>
          <w:tab/>
        </w:r>
        <w:r w:rsidRPr="00614482">
          <w:rPr>
            <w:webHidden/>
          </w:rPr>
          <w:fldChar w:fldCharType="begin"/>
        </w:r>
        <w:r w:rsidRPr="00614482">
          <w:rPr>
            <w:webHidden/>
          </w:rPr>
          <w:instrText xml:space="preserve"> PAGEREF _Toc221116851 \h </w:instrText>
        </w:r>
        <w:r w:rsidRPr="00614482">
          <w:rPr>
            <w:webHidden/>
          </w:rPr>
        </w:r>
        <w:r w:rsidRPr="00614482">
          <w:rPr>
            <w:webHidden/>
          </w:rPr>
          <w:fldChar w:fldCharType="separate"/>
        </w:r>
        <w:r w:rsidR="008323F4">
          <w:rPr>
            <w:webHidden/>
          </w:rPr>
          <w:t>9</w:t>
        </w:r>
        <w:r w:rsidRPr="00614482">
          <w:rPr>
            <w:webHidden/>
          </w:rPr>
          <w:fldChar w:fldCharType="end"/>
        </w:r>
      </w:hyperlink>
    </w:p>
    <w:p w14:paraId="0B77FF72" w14:textId="44BE33D2" w:rsidR="00D13D41" w:rsidRPr="00614482" w:rsidRDefault="00D13D41" w:rsidP="00E43C7B">
      <w:pPr>
        <w:pStyle w:val="TOC2"/>
        <w:ind w:left="284"/>
        <w:rPr>
          <w:rFonts w:eastAsiaTheme="minorEastAsia" w:cstheme="minorBidi"/>
          <w:color w:val="auto"/>
          <w:spacing w:val="0"/>
          <w:kern w:val="2"/>
          <w:sz w:val="24"/>
          <w:szCs w:val="24"/>
          <w:lang w:eastAsia="en-GB"/>
          <w14:ligatures w14:val="standardContextual"/>
        </w:rPr>
      </w:pPr>
      <w:hyperlink w:anchor="_Toc221116852" w:history="1">
        <w:r w:rsidRPr="00614482">
          <w:rPr>
            <w:rStyle w:val="Hyperlink"/>
            <w:b w:val="0"/>
            <w:bCs w:val="0"/>
          </w:rPr>
          <w:t>Overview of analyses undertaken</w:t>
        </w:r>
        <w:r w:rsidRPr="00614482">
          <w:rPr>
            <w:webHidden/>
          </w:rPr>
          <w:tab/>
        </w:r>
        <w:r w:rsidRPr="00614482">
          <w:rPr>
            <w:webHidden/>
          </w:rPr>
          <w:fldChar w:fldCharType="begin"/>
        </w:r>
        <w:r w:rsidRPr="00614482">
          <w:rPr>
            <w:webHidden/>
          </w:rPr>
          <w:instrText xml:space="preserve"> PAGEREF _Toc221116852 \h </w:instrText>
        </w:r>
        <w:r w:rsidRPr="00614482">
          <w:rPr>
            <w:webHidden/>
          </w:rPr>
        </w:r>
        <w:r w:rsidRPr="00614482">
          <w:rPr>
            <w:webHidden/>
          </w:rPr>
          <w:fldChar w:fldCharType="separate"/>
        </w:r>
        <w:r w:rsidR="008323F4">
          <w:rPr>
            <w:webHidden/>
          </w:rPr>
          <w:t>11</w:t>
        </w:r>
        <w:r w:rsidRPr="00614482">
          <w:rPr>
            <w:webHidden/>
          </w:rPr>
          <w:fldChar w:fldCharType="end"/>
        </w:r>
      </w:hyperlink>
    </w:p>
    <w:p w14:paraId="158F7389" w14:textId="7E9443D6" w:rsidR="00D13D41" w:rsidRPr="007D4FC7" w:rsidRDefault="00D13D41" w:rsidP="00E43C7B">
      <w:pPr>
        <w:pStyle w:val="TOC1"/>
        <w:ind w:left="284"/>
        <w:rPr>
          <w:rStyle w:val="Hyperlink"/>
          <w:b/>
          <w:bCs/>
        </w:rPr>
      </w:pPr>
      <w:hyperlink w:anchor="_Toc221116853" w:history="1">
        <w:r w:rsidRPr="007D4FC7">
          <w:rPr>
            <w:rStyle w:val="Hyperlink"/>
            <w:b/>
            <w:bCs/>
          </w:rPr>
          <w:t>Stream 1 findings</w:t>
        </w:r>
        <w:r w:rsidRPr="007D4FC7">
          <w:rPr>
            <w:rStyle w:val="Hyperlink"/>
            <w:b/>
            <w:bCs/>
            <w:webHidden/>
          </w:rPr>
          <w:tab/>
        </w:r>
        <w:r w:rsidRPr="007D4FC7">
          <w:rPr>
            <w:rStyle w:val="Hyperlink"/>
            <w:b/>
            <w:bCs/>
            <w:webHidden/>
          </w:rPr>
          <w:fldChar w:fldCharType="begin"/>
        </w:r>
        <w:r w:rsidRPr="007D4FC7">
          <w:rPr>
            <w:rStyle w:val="Hyperlink"/>
            <w:b/>
            <w:bCs/>
            <w:webHidden/>
          </w:rPr>
          <w:instrText xml:space="preserve"> PAGEREF _Toc221116853 \h </w:instrText>
        </w:r>
        <w:r w:rsidRPr="007D4FC7">
          <w:rPr>
            <w:rStyle w:val="Hyperlink"/>
            <w:b/>
            <w:bCs/>
            <w:webHidden/>
          </w:rPr>
        </w:r>
        <w:r w:rsidRPr="007D4FC7">
          <w:rPr>
            <w:rStyle w:val="Hyperlink"/>
            <w:b/>
            <w:bCs/>
            <w:webHidden/>
          </w:rPr>
          <w:fldChar w:fldCharType="separate"/>
        </w:r>
        <w:r w:rsidR="008323F4">
          <w:rPr>
            <w:rStyle w:val="Hyperlink"/>
            <w:b/>
            <w:bCs/>
            <w:webHidden/>
          </w:rPr>
          <w:t>14</w:t>
        </w:r>
        <w:r w:rsidRPr="007D4FC7">
          <w:rPr>
            <w:rStyle w:val="Hyperlink"/>
            <w:b/>
            <w:bCs/>
            <w:webHidden/>
          </w:rPr>
          <w:fldChar w:fldCharType="end"/>
        </w:r>
      </w:hyperlink>
    </w:p>
    <w:p w14:paraId="3B500E4F" w14:textId="64F1719F" w:rsidR="00D13D41" w:rsidRPr="00614482" w:rsidRDefault="00D13D41" w:rsidP="00E43C7B">
      <w:pPr>
        <w:pStyle w:val="TOC2"/>
        <w:ind w:left="284"/>
        <w:rPr>
          <w:rFonts w:eastAsiaTheme="minorEastAsia" w:cstheme="minorBidi"/>
          <w:color w:val="auto"/>
          <w:spacing w:val="0"/>
          <w:kern w:val="2"/>
          <w:sz w:val="24"/>
          <w:szCs w:val="24"/>
          <w:lang w:eastAsia="en-GB"/>
          <w14:ligatures w14:val="standardContextual"/>
        </w:rPr>
      </w:pPr>
      <w:hyperlink w:anchor="_Toc221116854" w:history="1">
        <w:r w:rsidRPr="00614482">
          <w:rPr>
            <w:rStyle w:val="Hyperlink"/>
            <w:b w:val="0"/>
            <w:bCs w:val="0"/>
          </w:rPr>
          <w:t>Evaluation question 1. What client outcomes are associated with the HIPPY program?</w:t>
        </w:r>
        <w:r w:rsidRPr="00614482">
          <w:rPr>
            <w:webHidden/>
          </w:rPr>
          <w:tab/>
        </w:r>
        <w:r w:rsidRPr="00614482">
          <w:rPr>
            <w:webHidden/>
          </w:rPr>
          <w:fldChar w:fldCharType="begin"/>
        </w:r>
        <w:r w:rsidRPr="00614482">
          <w:rPr>
            <w:webHidden/>
          </w:rPr>
          <w:instrText xml:space="preserve"> PAGEREF _Toc221116854 \h </w:instrText>
        </w:r>
        <w:r w:rsidRPr="00614482">
          <w:rPr>
            <w:webHidden/>
          </w:rPr>
        </w:r>
        <w:r w:rsidRPr="00614482">
          <w:rPr>
            <w:webHidden/>
          </w:rPr>
          <w:fldChar w:fldCharType="separate"/>
        </w:r>
        <w:r w:rsidR="008323F4">
          <w:rPr>
            <w:webHidden/>
          </w:rPr>
          <w:t>14</w:t>
        </w:r>
        <w:r w:rsidRPr="00614482">
          <w:rPr>
            <w:webHidden/>
          </w:rPr>
          <w:fldChar w:fldCharType="end"/>
        </w:r>
      </w:hyperlink>
    </w:p>
    <w:p w14:paraId="0941C7BE" w14:textId="3D65121D" w:rsidR="00D13D41" w:rsidRPr="00614482" w:rsidRDefault="00D13D41" w:rsidP="00E43C7B">
      <w:pPr>
        <w:pStyle w:val="TOC2"/>
        <w:ind w:left="284"/>
        <w:rPr>
          <w:rFonts w:eastAsiaTheme="minorEastAsia" w:cstheme="minorBidi"/>
          <w:color w:val="auto"/>
          <w:spacing w:val="0"/>
          <w:kern w:val="2"/>
          <w:sz w:val="24"/>
          <w:szCs w:val="24"/>
          <w:lang w:eastAsia="en-GB"/>
          <w14:ligatures w14:val="standardContextual"/>
        </w:rPr>
      </w:pPr>
      <w:hyperlink w:anchor="_Toc221116855" w:history="1">
        <w:r w:rsidRPr="00614482">
          <w:rPr>
            <w:rStyle w:val="Hyperlink"/>
            <w:b w:val="0"/>
            <w:bCs w:val="0"/>
          </w:rPr>
          <w:t>Findings relating to Question 1: What client outcomes are associated with the HIPPY program?</w:t>
        </w:r>
        <w:r w:rsidRPr="00614482">
          <w:rPr>
            <w:webHidden/>
          </w:rPr>
          <w:tab/>
        </w:r>
        <w:r w:rsidRPr="00614482">
          <w:rPr>
            <w:webHidden/>
          </w:rPr>
          <w:fldChar w:fldCharType="begin"/>
        </w:r>
        <w:r w:rsidRPr="00614482">
          <w:rPr>
            <w:webHidden/>
          </w:rPr>
          <w:instrText xml:space="preserve"> PAGEREF _Toc221116855 \h </w:instrText>
        </w:r>
        <w:r w:rsidRPr="00614482">
          <w:rPr>
            <w:webHidden/>
          </w:rPr>
        </w:r>
        <w:r w:rsidRPr="00614482">
          <w:rPr>
            <w:webHidden/>
          </w:rPr>
          <w:fldChar w:fldCharType="separate"/>
        </w:r>
        <w:r w:rsidR="008323F4">
          <w:rPr>
            <w:webHidden/>
          </w:rPr>
          <w:t>32</w:t>
        </w:r>
        <w:r w:rsidRPr="00614482">
          <w:rPr>
            <w:webHidden/>
          </w:rPr>
          <w:fldChar w:fldCharType="end"/>
        </w:r>
      </w:hyperlink>
    </w:p>
    <w:p w14:paraId="3B986BBC" w14:textId="3D7A0B69" w:rsidR="00D13D41" w:rsidRPr="00614482" w:rsidRDefault="00D13D41" w:rsidP="00E43C7B">
      <w:pPr>
        <w:pStyle w:val="TOC2"/>
        <w:ind w:left="284"/>
        <w:rPr>
          <w:rFonts w:eastAsiaTheme="minorEastAsia" w:cstheme="minorBidi"/>
          <w:color w:val="auto"/>
          <w:spacing w:val="0"/>
          <w:kern w:val="2"/>
          <w:sz w:val="24"/>
          <w:szCs w:val="24"/>
          <w:lang w:eastAsia="en-GB"/>
          <w14:ligatures w14:val="standardContextual"/>
        </w:rPr>
      </w:pPr>
      <w:hyperlink w:anchor="_Toc221116856" w:history="1">
        <w:r w:rsidRPr="00614482">
          <w:rPr>
            <w:rStyle w:val="Hyperlink"/>
            <w:b w:val="0"/>
            <w:bCs w:val="0"/>
          </w:rPr>
          <w:t>Evaluation questions 2 and 3: value for money and comparison with similar models on outcomes achieved and cost effectiveness</w:t>
        </w:r>
        <w:r w:rsidRPr="00614482">
          <w:rPr>
            <w:webHidden/>
          </w:rPr>
          <w:tab/>
        </w:r>
        <w:r w:rsidRPr="00614482">
          <w:rPr>
            <w:webHidden/>
          </w:rPr>
          <w:fldChar w:fldCharType="begin"/>
        </w:r>
        <w:r w:rsidRPr="00614482">
          <w:rPr>
            <w:webHidden/>
          </w:rPr>
          <w:instrText xml:space="preserve"> PAGEREF _Toc221116856 \h </w:instrText>
        </w:r>
        <w:r w:rsidRPr="00614482">
          <w:rPr>
            <w:webHidden/>
          </w:rPr>
        </w:r>
        <w:r w:rsidRPr="00614482">
          <w:rPr>
            <w:webHidden/>
          </w:rPr>
          <w:fldChar w:fldCharType="separate"/>
        </w:r>
        <w:r w:rsidR="008323F4">
          <w:rPr>
            <w:webHidden/>
          </w:rPr>
          <w:t>33</w:t>
        </w:r>
        <w:r w:rsidRPr="00614482">
          <w:rPr>
            <w:webHidden/>
          </w:rPr>
          <w:fldChar w:fldCharType="end"/>
        </w:r>
      </w:hyperlink>
    </w:p>
    <w:p w14:paraId="6169EF79" w14:textId="46B59871" w:rsidR="00D13D41" w:rsidRPr="00614482" w:rsidRDefault="00D13D41" w:rsidP="00E43C7B">
      <w:pPr>
        <w:pStyle w:val="TOC2"/>
        <w:ind w:left="284"/>
        <w:rPr>
          <w:rFonts w:eastAsiaTheme="minorEastAsia" w:cstheme="minorBidi"/>
          <w:color w:val="auto"/>
          <w:spacing w:val="0"/>
          <w:kern w:val="2"/>
          <w:sz w:val="24"/>
          <w:szCs w:val="24"/>
          <w:lang w:eastAsia="en-GB"/>
          <w14:ligatures w14:val="standardContextual"/>
        </w:rPr>
      </w:pPr>
      <w:hyperlink w:anchor="_Toc221116857" w:history="1">
        <w:r w:rsidRPr="00614482">
          <w:rPr>
            <w:rStyle w:val="Hyperlink"/>
            <w:b w:val="0"/>
            <w:bCs w:val="0"/>
          </w:rPr>
          <w:t>Findings relating to Questions 2 and 3: cost, comparability, and value-for-money</w:t>
        </w:r>
        <w:r w:rsidRPr="00614482">
          <w:rPr>
            <w:webHidden/>
          </w:rPr>
          <w:tab/>
        </w:r>
        <w:r w:rsidRPr="00614482">
          <w:rPr>
            <w:webHidden/>
          </w:rPr>
          <w:fldChar w:fldCharType="begin"/>
        </w:r>
        <w:r w:rsidRPr="00614482">
          <w:rPr>
            <w:webHidden/>
          </w:rPr>
          <w:instrText xml:space="preserve"> PAGEREF _Toc221116857 \h </w:instrText>
        </w:r>
        <w:r w:rsidRPr="00614482">
          <w:rPr>
            <w:webHidden/>
          </w:rPr>
        </w:r>
        <w:r w:rsidRPr="00614482">
          <w:rPr>
            <w:webHidden/>
          </w:rPr>
          <w:fldChar w:fldCharType="separate"/>
        </w:r>
        <w:r w:rsidR="008323F4">
          <w:rPr>
            <w:webHidden/>
          </w:rPr>
          <w:t>38</w:t>
        </w:r>
        <w:r w:rsidRPr="00614482">
          <w:rPr>
            <w:webHidden/>
          </w:rPr>
          <w:fldChar w:fldCharType="end"/>
        </w:r>
      </w:hyperlink>
    </w:p>
    <w:p w14:paraId="3814EF8A" w14:textId="6076E5BD" w:rsidR="00D13D41" w:rsidRPr="00614482" w:rsidRDefault="00D13D41" w:rsidP="00E43C7B">
      <w:pPr>
        <w:pStyle w:val="TOC2"/>
        <w:ind w:left="284"/>
        <w:rPr>
          <w:rFonts w:eastAsiaTheme="minorEastAsia" w:cstheme="minorBidi"/>
          <w:color w:val="auto"/>
          <w:spacing w:val="0"/>
          <w:kern w:val="2"/>
          <w:sz w:val="24"/>
          <w:szCs w:val="24"/>
          <w:lang w:eastAsia="en-GB"/>
          <w14:ligatures w14:val="standardContextual"/>
        </w:rPr>
      </w:pPr>
      <w:hyperlink w:anchor="_Toc221116858" w:history="1">
        <w:r w:rsidRPr="00614482">
          <w:rPr>
            <w:rStyle w:val="Hyperlink"/>
            <w:b w:val="0"/>
            <w:bCs w:val="0"/>
          </w:rPr>
          <w:t>Contextualisation and interpretation of findings</w:t>
        </w:r>
        <w:r w:rsidRPr="00614482">
          <w:rPr>
            <w:webHidden/>
          </w:rPr>
          <w:tab/>
        </w:r>
        <w:r w:rsidRPr="00614482">
          <w:rPr>
            <w:webHidden/>
          </w:rPr>
          <w:fldChar w:fldCharType="begin"/>
        </w:r>
        <w:r w:rsidRPr="00614482">
          <w:rPr>
            <w:webHidden/>
          </w:rPr>
          <w:instrText xml:space="preserve"> PAGEREF _Toc221116858 \h </w:instrText>
        </w:r>
        <w:r w:rsidRPr="00614482">
          <w:rPr>
            <w:webHidden/>
          </w:rPr>
        </w:r>
        <w:r w:rsidRPr="00614482">
          <w:rPr>
            <w:webHidden/>
          </w:rPr>
          <w:fldChar w:fldCharType="separate"/>
        </w:r>
        <w:r w:rsidR="008323F4">
          <w:rPr>
            <w:webHidden/>
          </w:rPr>
          <w:t>40</w:t>
        </w:r>
        <w:r w:rsidRPr="00614482">
          <w:rPr>
            <w:webHidden/>
          </w:rPr>
          <w:fldChar w:fldCharType="end"/>
        </w:r>
      </w:hyperlink>
    </w:p>
    <w:p w14:paraId="16366145" w14:textId="758083BD" w:rsidR="00D13D41" w:rsidRPr="00614482" w:rsidRDefault="00D13D41" w:rsidP="00E43C7B">
      <w:pPr>
        <w:pStyle w:val="TOC2"/>
        <w:ind w:left="284"/>
        <w:rPr>
          <w:rFonts w:eastAsiaTheme="minorEastAsia" w:cstheme="minorBidi"/>
          <w:color w:val="auto"/>
          <w:spacing w:val="0"/>
          <w:kern w:val="2"/>
          <w:sz w:val="24"/>
          <w:szCs w:val="24"/>
          <w:lang w:eastAsia="en-GB"/>
          <w14:ligatures w14:val="standardContextual"/>
        </w:rPr>
      </w:pPr>
      <w:hyperlink w:anchor="_Toc221116859" w:history="1">
        <w:r w:rsidRPr="00614482">
          <w:rPr>
            <w:rStyle w:val="Hyperlink"/>
            <w:b w:val="0"/>
            <w:bCs w:val="0"/>
          </w:rPr>
          <w:t>Gaps in findings and recommended next steps</w:t>
        </w:r>
        <w:r w:rsidRPr="00614482">
          <w:rPr>
            <w:webHidden/>
          </w:rPr>
          <w:tab/>
        </w:r>
        <w:r w:rsidRPr="00614482">
          <w:rPr>
            <w:webHidden/>
          </w:rPr>
          <w:fldChar w:fldCharType="begin"/>
        </w:r>
        <w:r w:rsidRPr="00614482">
          <w:rPr>
            <w:webHidden/>
          </w:rPr>
          <w:instrText xml:space="preserve"> PAGEREF _Toc221116859 \h </w:instrText>
        </w:r>
        <w:r w:rsidRPr="00614482">
          <w:rPr>
            <w:webHidden/>
          </w:rPr>
        </w:r>
        <w:r w:rsidRPr="00614482">
          <w:rPr>
            <w:webHidden/>
          </w:rPr>
          <w:fldChar w:fldCharType="separate"/>
        </w:r>
        <w:r w:rsidR="008323F4">
          <w:rPr>
            <w:webHidden/>
          </w:rPr>
          <w:t>43</w:t>
        </w:r>
        <w:r w:rsidRPr="00614482">
          <w:rPr>
            <w:webHidden/>
          </w:rPr>
          <w:fldChar w:fldCharType="end"/>
        </w:r>
      </w:hyperlink>
    </w:p>
    <w:p w14:paraId="3F3E4944" w14:textId="77F837B0" w:rsidR="00D13D41" w:rsidRPr="000F5815" w:rsidRDefault="00D13D41" w:rsidP="00E43C7B">
      <w:pPr>
        <w:pStyle w:val="TOC1"/>
        <w:ind w:left="284"/>
        <w:rPr>
          <w:rFonts w:eastAsiaTheme="minorEastAsia" w:cstheme="minorBidi"/>
          <w:b/>
          <w:bCs/>
          <w:i/>
          <w:iCs/>
          <w:color w:val="auto"/>
          <w:spacing w:val="0"/>
          <w:kern w:val="2"/>
          <w:lang w:eastAsia="en-GB"/>
          <w14:ligatures w14:val="standardContextual"/>
        </w:rPr>
      </w:pPr>
      <w:hyperlink w:anchor="_Toc221116860" w:history="1">
        <w:r w:rsidRPr="000F5815">
          <w:rPr>
            <w:rStyle w:val="Hyperlink"/>
            <w:b/>
            <w:bCs/>
          </w:rPr>
          <w:t>Concluding statement</w:t>
        </w:r>
        <w:r w:rsidRPr="000F5815">
          <w:rPr>
            <w:b/>
            <w:bCs/>
            <w:webHidden/>
          </w:rPr>
          <w:tab/>
        </w:r>
        <w:r w:rsidRPr="000F5815">
          <w:rPr>
            <w:b/>
            <w:bCs/>
            <w:webHidden/>
          </w:rPr>
          <w:fldChar w:fldCharType="begin"/>
        </w:r>
        <w:r w:rsidRPr="000F5815">
          <w:rPr>
            <w:b/>
            <w:bCs/>
            <w:webHidden/>
          </w:rPr>
          <w:instrText xml:space="preserve"> PAGEREF _Toc221116860 \h </w:instrText>
        </w:r>
        <w:r w:rsidRPr="000F5815">
          <w:rPr>
            <w:b/>
            <w:bCs/>
            <w:webHidden/>
          </w:rPr>
        </w:r>
        <w:r w:rsidRPr="000F5815">
          <w:rPr>
            <w:b/>
            <w:bCs/>
            <w:webHidden/>
          </w:rPr>
          <w:fldChar w:fldCharType="separate"/>
        </w:r>
        <w:r w:rsidR="008323F4">
          <w:rPr>
            <w:b/>
            <w:bCs/>
            <w:webHidden/>
          </w:rPr>
          <w:t>44</w:t>
        </w:r>
        <w:r w:rsidRPr="000F5815">
          <w:rPr>
            <w:b/>
            <w:bCs/>
            <w:webHidden/>
          </w:rPr>
          <w:fldChar w:fldCharType="end"/>
        </w:r>
      </w:hyperlink>
    </w:p>
    <w:p w14:paraId="538D8E31" w14:textId="4BE1E877" w:rsidR="00D13D41" w:rsidRPr="000F5815" w:rsidRDefault="00D13D41" w:rsidP="00E43C7B">
      <w:pPr>
        <w:pStyle w:val="TOC1"/>
        <w:ind w:left="284"/>
        <w:rPr>
          <w:rFonts w:eastAsiaTheme="minorEastAsia" w:cstheme="minorBidi"/>
          <w:b/>
          <w:bCs/>
          <w:i/>
          <w:iCs/>
          <w:color w:val="auto"/>
          <w:spacing w:val="0"/>
          <w:kern w:val="2"/>
          <w:lang w:eastAsia="en-GB"/>
          <w14:ligatures w14:val="standardContextual"/>
        </w:rPr>
      </w:pPr>
      <w:hyperlink w:anchor="_Toc221116861" w:history="1">
        <w:r w:rsidRPr="000F5815">
          <w:rPr>
            <w:rStyle w:val="Hyperlink"/>
            <w:b/>
            <w:bCs/>
          </w:rPr>
          <w:t>References</w:t>
        </w:r>
        <w:r w:rsidRPr="000F5815">
          <w:rPr>
            <w:b/>
            <w:bCs/>
            <w:webHidden/>
          </w:rPr>
          <w:tab/>
        </w:r>
        <w:r w:rsidRPr="000F5815">
          <w:rPr>
            <w:b/>
            <w:bCs/>
            <w:webHidden/>
          </w:rPr>
          <w:fldChar w:fldCharType="begin"/>
        </w:r>
        <w:r w:rsidRPr="000F5815">
          <w:rPr>
            <w:b/>
            <w:bCs/>
            <w:webHidden/>
          </w:rPr>
          <w:instrText xml:space="preserve"> PAGEREF _Toc221116861 \h </w:instrText>
        </w:r>
        <w:r w:rsidRPr="000F5815">
          <w:rPr>
            <w:b/>
            <w:bCs/>
            <w:webHidden/>
          </w:rPr>
        </w:r>
        <w:r w:rsidRPr="000F5815">
          <w:rPr>
            <w:b/>
            <w:bCs/>
            <w:webHidden/>
          </w:rPr>
          <w:fldChar w:fldCharType="separate"/>
        </w:r>
        <w:r w:rsidR="008323F4">
          <w:rPr>
            <w:b/>
            <w:bCs/>
            <w:webHidden/>
          </w:rPr>
          <w:t>45</w:t>
        </w:r>
        <w:r w:rsidRPr="000F5815">
          <w:rPr>
            <w:b/>
            <w:bCs/>
            <w:webHidden/>
          </w:rPr>
          <w:fldChar w:fldCharType="end"/>
        </w:r>
      </w:hyperlink>
    </w:p>
    <w:p w14:paraId="7894DB7E" w14:textId="793D8F0B" w:rsidR="00D13D41" w:rsidRPr="000F5815" w:rsidRDefault="00D13D41" w:rsidP="00E43C7B">
      <w:pPr>
        <w:pStyle w:val="TOC1"/>
        <w:ind w:left="284"/>
        <w:rPr>
          <w:rFonts w:eastAsiaTheme="minorEastAsia" w:cstheme="minorBidi"/>
          <w:b/>
          <w:bCs/>
          <w:i/>
          <w:iCs/>
          <w:color w:val="auto"/>
          <w:spacing w:val="0"/>
          <w:kern w:val="2"/>
          <w:lang w:eastAsia="en-GB"/>
          <w14:ligatures w14:val="standardContextual"/>
        </w:rPr>
      </w:pPr>
      <w:hyperlink w:anchor="_Toc221116862" w:history="1">
        <w:r w:rsidRPr="000F5815">
          <w:rPr>
            <w:rStyle w:val="Hyperlink"/>
            <w:b/>
            <w:bCs/>
          </w:rPr>
          <w:t>Appendix A: propensity score matching tables</w:t>
        </w:r>
        <w:r w:rsidRPr="000F5815">
          <w:rPr>
            <w:b/>
            <w:bCs/>
            <w:webHidden/>
          </w:rPr>
          <w:tab/>
        </w:r>
        <w:r w:rsidRPr="000F5815">
          <w:rPr>
            <w:b/>
            <w:bCs/>
            <w:webHidden/>
          </w:rPr>
          <w:fldChar w:fldCharType="begin"/>
        </w:r>
        <w:r w:rsidRPr="000F5815">
          <w:rPr>
            <w:b/>
            <w:bCs/>
            <w:webHidden/>
          </w:rPr>
          <w:instrText xml:space="preserve"> PAGEREF _Toc221116862 \h </w:instrText>
        </w:r>
        <w:r w:rsidRPr="000F5815">
          <w:rPr>
            <w:b/>
            <w:bCs/>
            <w:webHidden/>
          </w:rPr>
        </w:r>
        <w:r w:rsidRPr="000F5815">
          <w:rPr>
            <w:b/>
            <w:bCs/>
            <w:webHidden/>
          </w:rPr>
          <w:fldChar w:fldCharType="separate"/>
        </w:r>
        <w:r w:rsidR="008323F4">
          <w:rPr>
            <w:b/>
            <w:bCs/>
            <w:webHidden/>
          </w:rPr>
          <w:t>48</w:t>
        </w:r>
        <w:r w:rsidRPr="000F5815">
          <w:rPr>
            <w:b/>
            <w:bCs/>
            <w:webHidden/>
          </w:rPr>
          <w:fldChar w:fldCharType="end"/>
        </w:r>
      </w:hyperlink>
    </w:p>
    <w:p w14:paraId="01B56DFC" w14:textId="6E6C484C" w:rsidR="00D13D41" w:rsidRPr="000F5815" w:rsidRDefault="00D13D41" w:rsidP="00E43C7B">
      <w:pPr>
        <w:pStyle w:val="TOC1"/>
        <w:ind w:left="284"/>
        <w:rPr>
          <w:rFonts w:eastAsiaTheme="minorEastAsia" w:cstheme="minorBidi"/>
          <w:b/>
          <w:bCs/>
          <w:i/>
          <w:iCs/>
          <w:color w:val="auto"/>
          <w:spacing w:val="0"/>
          <w:kern w:val="2"/>
          <w:lang w:eastAsia="en-GB"/>
          <w14:ligatures w14:val="standardContextual"/>
        </w:rPr>
      </w:pPr>
      <w:hyperlink w:anchor="_Toc221116863" w:history="1">
        <w:r w:rsidRPr="000F5815">
          <w:rPr>
            <w:rStyle w:val="Hyperlink"/>
            <w:b/>
            <w:bCs/>
          </w:rPr>
          <w:t>Appendix B: programs comparable to HIPPY</w:t>
        </w:r>
        <w:r w:rsidRPr="000F5815">
          <w:rPr>
            <w:b/>
            <w:bCs/>
            <w:webHidden/>
          </w:rPr>
          <w:tab/>
        </w:r>
        <w:r w:rsidRPr="000F5815">
          <w:rPr>
            <w:b/>
            <w:bCs/>
            <w:webHidden/>
          </w:rPr>
          <w:fldChar w:fldCharType="begin"/>
        </w:r>
        <w:r w:rsidRPr="000F5815">
          <w:rPr>
            <w:b/>
            <w:bCs/>
            <w:webHidden/>
          </w:rPr>
          <w:instrText xml:space="preserve"> PAGEREF _Toc221116863 \h </w:instrText>
        </w:r>
        <w:r w:rsidRPr="000F5815">
          <w:rPr>
            <w:b/>
            <w:bCs/>
            <w:webHidden/>
          </w:rPr>
        </w:r>
        <w:r w:rsidRPr="000F5815">
          <w:rPr>
            <w:b/>
            <w:bCs/>
            <w:webHidden/>
          </w:rPr>
          <w:fldChar w:fldCharType="separate"/>
        </w:r>
        <w:r w:rsidR="008323F4">
          <w:rPr>
            <w:b/>
            <w:bCs/>
            <w:webHidden/>
          </w:rPr>
          <w:t>49</w:t>
        </w:r>
        <w:r w:rsidRPr="000F5815">
          <w:rPr>
            <w:b/>
            <w:bCs/>
            <w:webHidden/>
          </w:rPr>
          <w:fldChar w:fldCharType="end"/>
        </w:r>
      </w:hyperlink>
    </w:p>
    <w:p w14:paraId="2848FDBE" w14:textId="690F93F9" w:rsidR="00D13D41" w:rsidRPr="000F5815" w:rsidRDefault="00D13D41" w:rsidP="00E43C7B">
      <w:pPr>
        <w:pStyle w:val="TOC1"/>
        <w:ind w:left="284"/>
        <w:rPr>
          <w:rFonts w:eastAsiaTheme="minorEastAsia" w:cstheme="minorBidi"/>
          <w:b/>
          <w:bCs/>
          <w:i/>
          <w:iCs/>
          <w:color w:val="auto"/>
          <w:spacing w:val="0"/>
          <w:kern w:val="2"/>
          <w:lang w:eastAsia="en-GB"/>
          <w14:ligatures w14:val="standardContextual"/>
        </w:rPr>
      </w:pPr>
      <w:hyperlink w:anchor="_Toc221116864" w:history="1">
        <w:r w:rsidRPr="000F5815">
          <w:rPr>
            <w:rStyle w:val="Hyperlink"/>
            <w:b/>
            <w:bCs/>
          </w:rPr>
          <w:t>Appendix C: parent and child characteristics</w:t>
        </w:r>
        <w:r w:rsidRPr="000F5815">
          <w:rPr>
            <w:b/>
            <w:bCs/>
            <w:webHidden/>
          </w:rPr>
          <w:tab/>
        </w:r>
        <w:r w:rsidRPr="000F5815">
          <w:rPr>
            <w:b/>
            <w:bCs/>
            <w:webHidden/>
          </w:rPr>
          <w:fldChar w:fldCharType="begin"/>
        </w:r>
        <w:r w:rsidRPr="000F5815">
          <w:rPr>
            <w:b/>
            <w:bCs/>
            <w:webHidden/>
          </w:rPr>
          <w:instrText xml:space="preserve"> PAGEREF _Toc221116864 \h </w:instrText>
        </w:r>
        <w:r w:rsidRPr="000F5815">
          <w:rPr>
            <w:b/>
            <w:bCs/>
            <w:webHidden/>
          </w:rPr>
        </w:r>
        <w:r w:rsidRPr="000F5815">
          <w:rPr>
            <w:b/>
            <w:bCs/>
            <w:webHidden/>
          </w:rPr>
          <w:fldChar w:fldCharType="separate"/>
        </w:r>
        <w:r w:rsidR="008323F4">
          <w:rPr>
            <w:b/>
            <w:bCs/>
            <w:webHidden/>
          </w:rPr>
          <w:t>55</w:t>
        </w:r>
        <w:r w:rsidRPr="000F5815">
          <w:rPr>
            <w:b/>
            <w:bCs/>
            <w:webHidden/>
          </w:rPr>
          <w:fldChar w:fldCharType="end"/>
        </w:r>
      </w:hyperlink>
    </w:p>
    <w:p w14:paraId="133B276A" w14:textId="19F56F46" w:rsidR="00D13D41" w:rsidRPr="00614482" w:rsidRDefault="00D13D41" w:rsidP="00E43C7B">
      <w:pPr>
        <w:pStyle w:val="TOC2"/>
        <w:ind w:left="284"/>
        <w:rPr>
          <w:rFonts w:eastAsiaTheme="minorEastAsia" w:cstheme="minorBidi"/>
          <w:color w:val="auto"/>
          <w:spacing w:val="0"/>
          <w:kern w:val="2"/>
          <w:sz w:val="24"/>
          <w:szCs w:val="24"/>
          <w:lang w:eastAsia="en-GB"/>
          <w14:ligatures w14:val="standardContextual"/>
        </w:rPr>
      </w:pPr>
      <w:hyperlink w:anchor="_Toc221116865" w:history="1">
        <w:r w:rsidRPr="00614482">
          <w:rPr>
            <w:rStyle w:val="Hyperlink"/>
            <w:b w:val="0"/>
            <w:bCs w:val="0"/>
          </w:rPr>
          <w:t>Parent characteristics – all parents who enrolled from 2022-2024</w:t>
        </w:r>
        <w:r w:rsidRPr="00614482">
          <w:rPr>
            <w:webHidden/>
          </w:rPr>
          <w:tab/>
        </w:r>
        <w:r w:rsidRPr="00614482">
          <w:rPr>
            <w:webHidden/>
          </w:rPr>
          <w:fldChar w:fldCharType="begin"/>
        </w:r>
        <w:r w:rsidRPr="00614482">
          <w:rPr>
            <w:webHidden/>
          </w:rPr>
          <w:instrText xml:space="preserve"> PAGEREF _Toc221116865 \h </w:instrText>
        </w:r>
        <w:r w:rsidRPr="00614482">
          <w:rPr>
            <w:webHidden/>
          </w:rPr>
        </w:r>
        <w:r w:rsidRPr="00614482">
          <w:rPr>
            <w:webHidden/>
          </w:rPr>
          <w:fldChar w:fldCharType="separate"/>
        </w:r>
        <w:r w:rsidR="008323F4">
          <w:rPr>
            <w:webHidden/>
          </w:rPr>
          <w:t>55</w:t>
        </w:r>
        <w:r w:rsidRPr="00614482">
          <w:rPr>
            <w:webHidden/>
          </w:rPr>
          <w:fldChar w:fldCharType="end"/>
        </w:r>
      </w:hyperlink>
    </w:p>
    <w:p w14:paraId="5F63B944" w14:textId="4A857FE4" w:rsidR="00D13D41" w:rsidRDefault="00D13D41" w:rsidP="00E43C7B">
      <w:pPr>
        <w:pStyle w:val="TOC2"/>
        <w:ind w:left="284"/>
        <w:rPr>
          <w:rFonts w:eastAsiaTheme="minorEastAsia" w:cstheme="minorBidi"/>
          <w:color w:val="auto"/>
          <w:spacing w:val="0"/>
          <w:kern w:val="2"/>
          <w:sz w:val="24"/>
          <w:szCs w:val="24"/>
          <w:lang w:eastAsia="en-GB"/>
          <w14:ligatures w14:val="standardContextual"/>
        </w:rPr>
      </w:pPr>
      <w:hyperlink w:anchor="_Toc221116866" w:history="1">
        <w:r w:rsidRPr="00614482">
          <w:rPr>
            <w:rStyle w:val="Hyperlink"/>
            <w:b w:val="0"/>
            <w:bCs w:val="0"/>
          </w:rPr>
          <w:t>Child characteristics – all children who enrolled in HIPPY from 2022-2024</w:t>
        </w:r>
        <w:r w:rsidRPr="00614482">
          <w:rPr>
            <w:webHidden/>
          </w:rPr>
          <w:tab/>
        </w:r>
        <w:r w:rsidRPr="00614482">
          <w:rPr>
            <w:webHidden/>
          </w:rPr>
          <w:fldChar w:fldCharType="begin"/>
        </w:r>
        <w:r w:rsidRPr="00614482">
          <w:rPr>
            <w:webHidden/>
          </w:rPr>
          <w:instrText xml:space="preserve"> PAGEREF _Toc221116866 \h </w:instrText>
        </w:r>
        <w:r w:rsidRPr="00614482">
          <w:rPr>
            <w:webHidden/>
          </w:rPr>
        </w:r>
        <w:r w:rsidRPr="00614482">
          <w:rPr>
            <w:webHidden/>
          </w:rPr>
          <w:fldChar w:fldCharType="separate"/>
        </w:r>
        <w:r w:rsidR="008323F4">
          <w:rPr>
            <w:webHidden/>
          </w:rPr>
          <w:t>57</w:t>
        </w:r>
        <w:r w:rsidRPr="00614482">
          <w:rPr>
            <w:webHidden/>
          </w:rPr>
          <w:fldChar w:fldCharType="end"/>
        </w:r>
      </w:hyperlink>
    </w:p>
    <w:p w14:paraId="30A5A46F" w14:textId="0FC7428B" w:rsidR="00F577E2" w:rsidRPr="00F577E2" w:rsidRDefault="00D13D41" w:rsidP="00E43C7B">
      <w:pPr>
        <w:ind w:left="284"/>
      </w:pPr>
      <w:r>
        <w:rPr>
          <w:rFonts w:cstheme="minorHAnsi"/>
          <w:b/>
          <w:bCs/>
          <w:sz w:val="22"/>
        </w:rPr>
        <w:fldChar w:fldCharType="end"/>
      </w:r>
    </w:p>
    <w:p w14:paraId="59E01A7B" w14:textId="77777777" w:rsidR="00E4715E" w:rsidRPr="00190A80" w:rsidRDefault="00E4715E" w:rsidP="00190A80"/>
    <w:p w14:paraId="0564C996" w14:textId="77777777" w:rsidR="003609F9" w:rsidRDefault="003609F9" w:rsidP="00190A80">
      <w:pPr>
        <w:sectPr w:rsidR="003609F9" w:rsidSect="00885ED9">
          <w:headerReference w:type="even" r:id="rId14"/>
          <w:headerReference w:type="default" r:id="rId15"/>
          <w:footerReference w:type="default" r:id="rId16"/>
          <w:headerReference w:type="first" r:id="rId17"/>
          <w:pgSz w:w="11906" w:h="16838" w:code="9"/>
          <w:pgMar w:top="1134" w:right="1134" w:bottom="1134" w:left="1134" w:header="709" w:footer="709" w:gutter="0"/>
          <w:pgNumType w:fmt="lowerRoman"/>
          <w:cols w:space="708"/>
          <w:docGrid w:linePitch="360"/>
        </w:sectPr>
      </w:pPr>
    </w:p>
    <w:p w14:paraId="16F8E6FC" w14:textId="4F325497" w:rsidR="2C485140" w:rsidRDefault="2C485140" w:rsidP="34D06969">
      <w:pPr>
        <w:pStyle w:val="Heading1"/>
      </w:pPr>
      <w:bookmarkStart w:id="16" w:name="_Toc204942663"/>
      <w:bookmarkStart w:id="17" w:name="_Toc221116556"/>
      <w:bookmarkStart w:id="18" w:name="_Toc221116837"/>
      <w:r>
        <w:lastRenderedPageBreak/>
        <w:t>Executive summary</w:t>
      </w:r>
      <w:bookmarkEnd w:id="16"/>
      <w:bookmarkEnd w:id="17"/>
      <w:bookmarkEnd w:id="18"/>
    </w:p>
    <w:p w14:paraId="1350282F" w14:textId="77777777" w:rsidR="005D3171" w:rsidRPr="00CB5693" w:rsidRDefault="005D3171" w:rsidP="005D3171">
      <w:pPr>
        <w:pStyle w:val="Heading2"/>
        <w:rPr>
          <w:lang w:val="en-US"/>
        </w:rPr>
      </w:pPr>
      <w:bookmarkStart w:id="19" w:name="_Toc200031138"/>
      <w:bookmarkStart w:id="20" w:name="_Toc200031222"/>
      <w:bookmarkStart w:id="21" w:name="_Toc221116557"/>
      <w:bookmarkStart w:id="22" w:name="_Toc221116838"/>
      <w:r w:rsidRPr="00CB5693">
        <w:rPr>
          <w:lang w:val="en-US"/>
        </w:rPr>
        <w:t>Overview</w:t>
      </w:r>
      <w:bookmarkEnd w:id="19"/>
      <w:bookmarkEnd w:id="20"/>
      <w:bookmarkEnd w:id="21"/>
      <w:bookmarkEnd w:id="22"/>
    </w:p>
    <w:p w14:paraId="0522564A" w14:textId="77777777" w:rsidR="005D3171" w:rsidRPr="00CB5693" w:rsidRDefault="005D3171" w:rsidP="005D3171">
      <w:pPr>
        <w:rPr>
          <w:lang w:val="en-US"/>
        </w:rPr>
      </w:pPr>
      <w:r w:rsidRPr="00CB5693">
        <w:rPr>
          <w:lang w:val="en-US"/>
        </w:rPr>
        <w:t xml:space="preserve">This evaluation examined the Home Interaction Program for Parents and Youngsters (HIPPY) to assess its </w:t>
      </w:r>
      <w:r>
        <w:rPr>
          <w:lang w:val="en-US"/>
        </w:rPr>
        <w:t>impact on parent and child outcomes</w:t>
      </w:r>
      <w:r w:rsidRPr="00CB5693">
        <w:rPr>
          <w:lang w:val="en-US"/>
        </w:rPr>
        <w:t>, value for money, and comparability to similar early childhood programs. The evaluation focused on three key questions:</w:t>
      </w:r>
    </w:p>
    <w:p w14:paraId="115505BD" w14:textId="77777777" w:rsidR="005D3171" w:rsidRPr="00CB5693" w:rsidRDefault="005D3171" w:rsidP="005D3171">
      <w:pPr>
        <w:numPr>
          <w:ilvl w:val="0"/>
          <w:numId w:val="42"/>
        </w:numPr>
        <w:rPr>
          <w:lang w:val="en-US"/>
        </w:rPr>
      </w:pPr>
      <w:r w:rsidRPr="00CB5693">
        <w:rPr>
          <w:lang w:val="en-US"/>
        </w:rPr>
        <w:t>What client outcomes are associated with the HIPPY program?</w:t>
      </w:r>
    </w:p>
    <w:p w14:paraId="05C9E7A0" w14:textId="77777777" w:rsidR="005D3171" w:rsidRPr="00CB5693" w:rsidRDefault="005D3171" w:rsidP="005D3171">
      <w:pPr>
        <w:numPr>
          <w:ilvl w:val="0"/>
          <w:numId w:val="42"/>
        </w:numPr>
        <w:rPr>
          <w:lang w:val="en-US"/>
        </w:rPr>
      </w:pPr>
      <w:r w:rsidRPr="00CB5693">
        <w:rPr>
          <w:lang w:val="en-US"/>
        </w:rPr>
        <w:t>To what extent does HIPPY represent value for money?</w:t>
      </w:r>
    </w:p>
    <w:p w14:paraId="2DC78EF0" w14:textId="77777777" w:rsidR="005D3171" w:rsidRPr="00CB5693" w:rsidRDefault="005D3171" w:rsidP="005D3171">
      <w:pPr>
        <w:numPr>
          <w:ilvl w:val="0"/>
          <w:numId w:val="42"/>
        </w:numPr>
        <w:rPr>
          <w:lang w:val="en-US"/>
        </w:rPr>
      </w:pPr>
      <w:r w:rsidRPr="00CB5693">
        <w:rPr>
          <w:lang w:val="en-US"/>
        </w:rPr>
        <w:t>How does HIPPY compare to other similar Australian models in terms of outcomes and cost-effectiveness?</w:t>
      </w:r>
    </w:p>
    <w:p w14:paraId="61E7DFE1" w14:textId="2B3C969B" w:rsidR="00717256" w:rsidRDefault="00717256" w:rsidP="009367C6">
      <w:pPr>
        <w:pStyle w:val="Heading2"/>
        <w:rPr>
          <w:lang w:val="en-US"/>
        </w:rPr>
      </w:pPr>
      <w:bookmarkStart w:id="23" w:name="_Toc221116558"/>
      <w:bookmarkStart w:id="24" w:name="_Toc221116839"/>
      <w:r>
        <w:rPr>
          <w:lang w:val="en-US"/>
        </w:rPr>
        <w:t>Methodolo</w:t>
      </w:r>
      <w:r w:rsidR="009367C6">
        <w:rPr>
          <w:lang w:val="en-US"/>
        </w:rPr>
        <w:t>gy</w:t>
      </w:r>
      <w:bookmarkEnd w:id="23"/>
      <w:bookmarkEnd w:id="24"/>
    </w:p>
    <w:p w14:paraId="016F110C" w14:textId="77777777" w:rsidR="007B2A07" w:rsidRDefault="009367C6" w:rsidP="009367C6">
      <w:pPr>
        <w:rPr>
          <w:lang w:val="en-US"/>
        </w:rPr>
      </w:pPr>
      <w:r>
        <w:rPr>
          <w:lang w:val="en-US"/>
        </w:rPr>
        <w:t xml:space="preserve">We used a hybrid implementation-effectiveness </w:t>
      </w:r>
      <w:r w:rsidR="007B2A07">
        <w:rPr>
          <w:lang w:val="en-US"/>
        </w:rPr>
        <w:t xml:space="preserve">mixed methods </w:t>
      </w:r>
      <w:r w:rsidR="005E5DFA">
        <w:rPr>
          <w:lang w:val="en-US"/>
        </w:rPr>
        <w:t>design</w:t>
      </w:r>
      <w:r w:rsidR="006D7710">
        <w:rPr>
          <w:lang w:val="en-US"/>
        </w:rPr>
        <w:t>, combining</w:t>
      </w:r>
      <w:r w:rsidR="007B2A07">
        <w:rPr>
          <w:lang w:val="en-US"/>
        </w:rPr>
        <w:t>:</w:t>
      </w:r>
    </w:p>
    <w:p w14:paraId="4353F36D" w14:textId="7E5D7775" w:rsidR="007B2A07" w:rsidRDefault="006D7710" w:rsidP="007B2A07">
      <w:pPr>
        <w:pStyle w:val="ListParagraph"/>
        <w:numPr>
          <w:ilvl w:val="0"/>
          <w:numId w:val="52"/>
        </w:numPr>
        <w:rPr>
          <w:lang w:val="en-US"/>
        </w:rPr>
      </w:pPr>
      <w:r w:rsidRPr="007B2A07">
        <w:rPr>
          <w:lang w:val="en-US"/>
        </w:rPr>
        <w:t xml:space="preserve">a </w:t>
      </w:r>
      <w:r w:rsidR="008734B3" w:rsidRPr="007B2A07">
        <w:rPr>
          <w:lang w:val="en-US"/>
        </w:rPr>
        <w:t xml:space="preserve">pre-post intervention group only design </w:t>
      </w:r>
      <w:r w:rsidR="00850DC6">
        <w:rPr>
          <w:lang w:val="en-US"/>
        </w:rPr>
        <w:t>based on enrolment</w:t>
      </w:r>
      <w:r w:rsidR="00176FF1">
        <w:rPr>
          <w:lang w:val="en-US"/>
        </w:rPr>
        <w:t xml:space="preserve"> (pre)</w:t>
      </w:r>
      <w:r w:rsidR="00850DC6">
        <w:rPr>
          <w:lang w:val="en-US"/>
        </w:rPr>
        <w:t xml:space="preserve"> and graduation</w:t>
      </w:r>
      <w:r w:rsidR="008734B3" w:rsidRPr="007B2A07">
        <w:rPr>
          <w:lang w:val="en-US"/>
        </w:rPr>
        <w:t xml:space="preserve"> </w:t>
      </w:r>
      <w:r w:rsidR="00176FF1">
        <w:rPr>
          <w:lang w:val="en-US"/>
        </w:rPr>
        <w:t>(post) survey items</w:t>
      </w:r>
      <w:r w:rsidR="00762BC9">
        <w:rPr>
          <w:rStyle w:val="FootnoteReference"/>
          <w:lang w:val="en-US"/>
        </w:rPr>
        <w:footnoteReference w:id="2"/>
      </w:r>
      <w:r w:rsidR="00762BC9">
        <w:rPr>
          <w:lang w:val="en-US"/>
        </w:rPr>
        <w:t>.</w:t>
      </w:r>
    </w:p>
    <w:p w14:paraId="662A3259" w14:textId="477F330C" w:rsidR="007B2A07" w:rsidRDefault="008734B3" w:rsidP="007B2A07">
      <w:pPr>
        <w:pStyle w:val="ListParagraph"/>
        <w:numPr>
          <w:ilvl w:val="0"/>
          <w:numId w:val="52"/>
        </w:numPr>
        <w:rPr>
          <w:lang w:val="en-US"/>
        </w:rPr>
      </w:pPr>
      <w:r w:rsidRPr="007B2A07">
        <w:rPr>
          <w:lang w:val="en-US"/>
        </w:rPr>
        <w:t xml:space="preserve">a </w:t>
      </w:r>
      <w:r w:rsidR="00BA5345" w:rsidRPr="00BA5345">
        <w:t>comparison of HIPPY participants at the time of graduation with a matched comparison group of non-participants</w:t>
      </w:r>
      <w:r w:rsidR="00BA5345">
        <w:t xml:space="preserve"> (propensity score matching)</w:t>
      </w:r>
      <w:r w:rsidR="00817EF6" w:rsidRPr="00C61092">
        <w:t>.</w:t>
      </w:r>
      <w:r w:rsidR="00817EF6" w:rsidRPr="007B2A07">
        <w:rPr>
          <w:lang w:val="en-US"/>
        </w:rPr>
        <w:t xml:space="preserve"> </w:t>
      </w:r>
    </w:p>
    <w:p w14:paraId="3F514D02" w14:textId="3E48DE29" w:rsidR="007B2A07" w:rsidRDefault="00B676CD" w:rsidP="007B2A07">
      <w:pPr>
        <w:pStyle w:val="ListParagraph"/>
        <w:numPr>
          <w:ilvl w:val="0"/>
          <w:numId w:val="52"/>
        </w:numPr>
        <w:rPr>
          <w:lang w:val="en-US"/>
        </w:rPr>
      </w:pPr>
      <w:r>
        <w:rPr>
          <w:lang w:val="en-US"/>
        </w:rPr>
        <w:t>i</w:t>
      </w:r>
      <w:r w:rsidR="00646920">
        <w:rPr>
          <w:lang w:val="en-US"/>
        </w:rPr>
        <w:t>dentification of comparable program outcomes</w:t>
      </w:r>
    </w:p>
    <w:p w14:paraId="2DE92F5A" w14:textId="7DA24380" w:rsidR="00646920" w:rsidRDefault="00B676CD" w:rsidP="007B2A07">
      <w:pPr>
        <w:pStyle w:val="ListParagraph"/>
        <w:numPr>
          <w:ilvl w:val="0"/>
          <w:numId w:val="52"/>
        </w:numPr>
        <w:rPr>
          <w:lang w:val="en-US"/>
        </w:rPr>
      </w:pPr>
      <w:r>
        <w:rPr>
          <w:lang w:val="en-US"/>
        </w:rPr>
        <w:t>assessment of program cost data and consideration of potential cost of non-intervention</w:t>
      </w:r>
    </w:p>
    <w:p w14:paraId="52FBA361" w14:textId="77FCFBB5" w:rsidR="009367C6" w:rsidRPr="007B2A07" w:rsidRDefault="00657D85" w:rsidP="003E51BC">
      <w:pPr>
        <w:ind w:left="63"/>
        <w:rPr>
          <w:lang w:val="en-US"/>
        </w:rPr>
      </w:pPr>
      <w:r w:rsidRPr="007B2A07">
        <w:rPr>
          <w:lang w:val="en-US"/>
        </w:rPr>
        <w:t xml:space="preserve">Pre-intervention measures are those </w:t>
      </w:r>
      <w:r w:rsidR="0097667C" w:rsidRPr="007B2A07">
        <w:rPr>
          <w:lang w:val="en-US"/>
        </w:rPr>
        <w:t>collected at HIPPY enrol</w:t>
      </w:r>
      <w:r w:rsidR="003E19F5" w:rsidRPr="007B2A07">
        <w:rPr>
          <w:lang w:val="en-US"/>
        </w:rPr>
        <w:t>ment, and post-intervention measures are collected at HIPPY graduation.</w:t>
      </w:r>
      <w:r w:rsidR="007B2A07" w:rsidRPr="007B2A07">
        <w:rPr>
          <w:lang w:val="en-US"/>
        </w:rPr>
        <w:t xml:space="preserve"> </w:t>
      </w:r>
    </w:p>
    <w:p w14:paraId="5BC34E4C" w14:textId="77777777" w:rsidR="005D3171" w:rsidRPr="00CB5693" w:rsidRDefault="005D3171" w:rsidP="005D3171">
      <w:pPr>
        <w:pStyle w:val="Heading2"/>
        <w:rPr>
          <w:lang w:val="en-US"/>
        </w:rPr>
      </w:pPr>
      <w:bookmarkStart w:id="25" w:name="_Toc200031139"/>
      <w:bookmarkStart w:id="26" w:name="_Toc200031223"/>
      <w:bookmarkStart w:id="27" w:name="_Toc221116559"/>
      <w:bookmarkStart w:id="28" w:name="_Toc221116840"/>
      <w:r w:rsidRPr="00CB5693">
        <w:rPr>
          <w:lang w:val="en-US"/>
        </w:rPr>
        <w:t>Key Findings</w:t>
      </w:r>
      <w:bookmarkEnd w:id="25"/>
      <w:bookmarkEnd w:id="26"/>
      <w:bookmarkEnd w:id="27"/>
      <w:bookmarkEnd w:id="28"/>
    </w:p>
    <w:p w14:paraId="6E9FB3E4" w14:textId="79C8C73A" w:rsidR="005D3171" w:rsidRPr="00CB5693" w:rsidRDefault="005D3171" w:rsidP="005D3171">
      <w:pPr>
        <w:pStyle w:val="Heading3"/>
        <w:rPr>
          <w:lang w:val="en-US"/>
        </w:rPr>
      </w:pPr>
      <w:r w:rsidRPr="00CB5693">
        <w:rPr>
          <w:lang w:val="en-US"/>
        </w:rPr>
        <w:t>1. Client Outcomes</w:t>
      </w:r>
    </w:p>
    <w:p w14:paraId="2D59EBBD" w14:textId="64A79DE2" w:rsidR="001C1839" w:rsidRDefault="001C1839" w:rsidP="005D3171">
      <w:pPr>
        <w:numPr>
          <w:ilvl w:val="0"/>
          <w:numId w:val="43"/>
        </w:numPr>
        <w:rPr>
          <w:lang w:val="en-US"/>
        </w:rPr>
      </w:pPr>
      <w:r>
        <w:rPr>
          <w:lang w:val="en-US"/>
        </w:rPr>
        <w:t>HIPPY clients are parents</w:t>
      </w:r>
      <w:r w:rsidR="00402555">
        <w:rPr>
          <w:lang w:val="en-US"/>
        </w:rPr>
        <w:t xml:space="preserve"> or other family carers</w:t>
      </w:r>
      <w:r>
        <w:rPr>
          <w:lang w:val="en-US"/>
        </w:rPr>
        <w:t xml:space="preserve"> and children</w:t>
      </w:r>
      <w:r w:rsidR="008C1750">
        <w:rPr>
          <w:lang w:val="en-US"/>
        </w:rPr>
        <w:t xml:space="preserve">. </w:t>
      </w:r>
      <w:r w:rsidR="00B34870">
        <w:rPr>
          <w:lang w:val="en-US"/>
        </w:rPr>
        <w:t>Parent-</w:t>
      </w:r>
      <w:r w:rsidR="008C1750">
        <w:rPr>
          <w:lang w:val="en-US"/>
        </w:rPr>
        <w:t xml:space="preserve">reported </w:t>
      </w:r>
      <w:r w:rsidR="00B34870">
        <w:rPr>
          <w:lang w:val="en-US"/>
        </w:rPr>
        <w:t>outcomes are used</w:t>
      </w:r>
      <w:r w:rsidR="008C1750">
        <w:rPr>
          <w:lang w:val="en-US"/>
        </w:rPr>
        <w:t xml:space="preserve"> </w:t>
      </w:r>
      <w:r w:rsidR="00D13382">
        <w:rPr>
          <w:lang w:val="en-US"/>
        </w:rPr>
        <w:t>in this evaluation.</w:t>
      </w:r>
      <w:r w:rsidR="007C5659">
        <w:rPr>
          <w:lang w:val="en-US"/>
        </w:rPr>
        <w:t xml:space="preserve"> In total, in the three years for which we have data, </w:t>
      </w:r>
      <w:r w:rsidR="00241C66">
        <w:rPr>
          <w:lang w:val="en-US"/>
        </w:rPr>
        <w:t>8,340 parents and 7,385 children enrolled in HIPPY.</w:t>
      </w:r>
    </w:p>
    <w:p w14:paraId="28B496B9" w14:textId="1CA0B53F" w:rsidR="00991BAC" w:rsidRPr="00A60395" w:rsidRDefault="005D3171" w:rsidP="00A60395">
      <w:pPr>
        <w:numPr>
          <w:ilvl w:val="0"/>
          <w:numId w:val="43"/>
        </w:numPr>
        <w:rPr>
          <w:lang w:val="en-US"/>
        </w:rPr>
      </w:pPr>
      <w:r w:rsidRPr="004F027E">
        <w:rPr>
          <w:lang w:val="en-US"/>
        </w:rPr>
        <w:t xml:space="preserve">The sample used in outcomes analyses </w:t>
      </w:r>
      <w:r w:rsidR="00046E53">
        <w:rPr>
          <w:lang w:val="en-US"/>
        </w:rPr>
        <w:t>is</w:t>
      </w:r>
      <w:r w:rsidR="00532C6E">
        <w:rPr>
          <w:lang w:val="en-US"/>
        </w:rPr>
        <w:t xml:space="preserve"> the</w:t>
      </w:r>
      <w:r w:rsidRPr="004F027E">
        <w:t xml:space="preserve"> 1,984 parents and 2,190 children</w:t>
      </w:r>
      <w:r>
        <w:t xml:space="preserve"> who enrolled in the program in 2022 </w:t>
      </w:r>
      <w:r w:rsidR="001C6019">
        <w:t xml:space="preserve">for whom we had </w:t>
      </w:r>
      <w:r w:rsidR="00A4264D">
        <w:t>enrolment and/or graduation survey data</w:t>
      </w:r>
      <w:r>
        <w:t>.</w:t>
      </w:r>
      <w:r w:rsidR="001D2678">
        <w:t xml:space="preserve"> </w:t>
      </w:r>
      <w:r w:rsidR="00A60395">
        <w:t>The sample sizes for the matched comparison analysis w</w:t>
      </w:r>
      <w:r w:rsidR="00F6776C">
        <w:t>ere</w:t>
      </w:r>
      <w:r w:rsidR="00A60395">
        <w:t xml:space="preserve"> further constrained by </w:t>
      </w:r>
      <w:r w:rsidR="78BFB5F3">
        <w:t xml:space="preserve">missing data and by </w:t>
      </w:r>
      <w:r w:rsidR="00A60395">
        <w:t>the number of participants for whom we could find matches in the comparison data sets.</w:t>
      </w:r>
    </w:p>
    <w:p w14:paraId="2A5C7C97" w14:textId="044CEF74" w:rsidR="005D3171" w:rsidRPr="00CB5693" w:rsidRDefault="005D3171" w:rsidP="005D3171">
      <w:pPr>
        <w:numPr>
          <w:ilvl w:val="0"/>
          <w:numId w:val="43"/>
        </w:numPr>
        <w:rPr>
          <w:lang w:val="en-US"/>
        </w:rPr>
      </w:pPr>
      <w:r>
        <w:rPr>
          <w:lang w:val="en-US"/>
        </w:rPr>
        <w:t>The pre-post</w:t>
      </w:r>
      <w:r w:rsidR="005C0C55">
        <w:rPr>
          <w:lang w:val="en-US"/>
        </w:rPr>
        <w:t xml:space="preserve"> (enrolment to graduation)</w:t>
      </w:r>
      <w:r>
        <w:rPr>
          <w:lang w:val="en-US"/>
        </w:rPr>
        <w:t xml:space="preserve"> and matched comparison group analyses indicated </w:t>
      </w:r>
      <w:r w:rsidRPr="00CB5693">
        <w:rPr>
          <w:lang w:val="en-US"/>
        </w:rPr>
        <w:t>HIPPY is associated with a range of positive outcomes for parents and children</w:t>
      </w:r>
      <w:r w:rsidR="007D0674">
        <w:rPr>
          <w:lang w:val="en-US"/>
        </w:rPr>
        <w:t xml:space="preserve">: </w:t>
      </w:r>
      <w:r w:rsidRPr="00CB5693">
        <w:rPr>
          <w:lang w:val="en-US"/>
        </w:rPr>
        <w:t>in enhancing the home learning environment</w:t>
      </w:r>
      <w:r>
        <w:rPr>
          <w:lang w:val="en-US"/>
        </w:rPr>
        <w:t xml:space="preserve">, </w:t>
      </w:r>
      <w:r w:rsidR="007D0674">
        <w:rPr>
          <w:lang w:val="en-US"/>
        </w:rPr>
        <w:t>improving indicators of early literacy, and</w:t>
      </w:r>
      <w:r>
        <w:rPr>
          <w:lang w:val="en-US"/>
        </w:rPr>
        <w:t xml:space="preserve"> </w:t>
      </w:r>
      <w:r w:rsidRPr="00CB5693">
        <w:rPr>
          <w:lang w:val="en-US"/>
        </w:rPr>
        <w:t xml:space="preserve">strengthening </w:t>
      </w:r>
      <w:r>
        <w:rPr>
          <w:lang w:val="en-US"/>
        </w:rPr>
        <w:t xml:space="preserve">the </w:t>
      </w:r>
      <w:r w:rsidRPr="00CB5693">
        <w:rPr>
          <w:lang w:val="en-US"/>
        </w:rPr>
        <w:t xml:space="preserve">parent-child </w:t>
      </w:r>
      <w:r>
        <w:rPr>
          <w:lang w:val="en-US"/>
        </w:rPr>
        <w:t>relationship and parents’ sense of community connectedness</w:t>
      </w:r>
      <w:r w:rsidRPr="00CB5693">
        <w:rPr>
          <w:lang w:val="en-US"/>
        </w:rPr>
        <w:t>.</w:t>
      </w:r>
      <w:r w:rsidR="00C93576">
        <w:rPr>
          <w:lang w:val="en-US"/>
        </w:rPr>
        <w:t xml:space="preserve"> Pre-post analyses were repeated for </w:t>
      </w:r>
      <w:r w:rsidR="007D0674">
        <w:rPr>
          <w:lang w:val="en-US"/>
        </w:rPr>
        <w:t xml:space="preserve">two subgroups of HIPPY participants, First Nations families and culturally and linguistically diverse parents. All </w:t>
      </w:r>
      <w:r w:rsidR="00DB3B73">
        <w:rPr>
          <w:lang w:val="en-US"/>
        </w:rPr>
        <w:t>outcome measures showed significant improvement for both these groups.</w:t>
      </w:r>
    </w:p>
    <w:p w14:paraId="6ACE37DD" w14:textId="24E7EFB6" w:rsidR="003F6812" w:rsidRPr="00CB5693" w:rsidRDefault="003F6812" w:rsidP="005D3171">
      <w:pPr>
        <w:numPr>
          <w:ilvl w:val="0"/>
          <w:numId w:val="43"/>
        </w:numPr>
        <w:rPr>
          <w:color w:val="35335B" w:themeColor="accent4"/>
          <w:szCs w:val="21"/>
          <w:lang w:val="en-US"/>
        </w:rPr>
      </w:pPr>
      <w:r>
        <w:rPr>
          <w:lang w:val="en-US"/>
        </w:rPr>
        <w:t xml:space="preserve">Effect sizes </w:t>
      </w:r>
      <w:r w:rsidR="00160273">
        <w:rPr>
          <w:lang w:val="en-US"/>
        </w:rPr>
        <w:t>showed meaningful improvements</w:t>
      </w:r>
      <w:r w:rsidR="004A4702">
        <w:rPr>
          <w:lang w:val="en-US"/>
        </w:rPr>
        <w:t xml:space="preserve">, but were largest for those relating to community connection, confidence in finding support, </w:t>
      </w:r>
      <w:r w:rsidR="00601269">
        <w:rPr>
          <w:lang w:val="en-US"/>
        </w:rPr>
        <w:t xml:space="preserve">and </w:t>
      </w:r>
      <w:r w:rsidR="1F8AFF0E" w:rsidRPr="5EB82C65">
        <w:rPr>
          <w:lang w:val="en-US"/>
        </w:rPr>
        <w:t>successfully</w:t>
      </w:r>
      <w:r w:rsidR="00601269">
        <w:rPr>
          <w:lang w:val="en-US"/>
        </w:rPr>
        <w:t xml:space="preserve"> finding support. </w:t>
      </w:r>
      <w:r w:rsidR="00E854B7">
        <w:rPr>
          <w:lang w:val="en-US"/>
        </w:rPr>
        <w:t>Moderate effects were seen on</w:t>
      </w:r>
      <w:r w:rsidR="00F24247">
        <w:rPr>
          <w:lang w:val="en-US"/>
        </w:rPr>
        <w:t xml:space="preserve"> </w:t>
      </w:r>
      <w:r w:rsidR="00E854B7">
        <w:rPr>
          <w:lang w:val="en-US"/>
        </w:rPr>
        <w:t xml:space="preserve">home learning and early </w:t>
      </w:r>
      <w:r w:rsidR="00F24247">
        <w:rPr>
          <w:lang w:val="en-US"/>
        </w:rPr>
        <w:t xml:space="preserve">literacy outcomes, and the smallest effects were seen on parent-child </w:t>
      </w:r>
      <w:proofErr w:type="gramStart"/>
      <w:r w:rsidR="00F24247">
        <w:rPr>
          <w:lang w:val="en-US"/>
        </w:rPr>
        <w:t>relationship</w:t>
      </w:r>
      <w:proofErr w:type="gramEnd"/>
      <w:r w:rsidR="00F24247">
        <w:rPr>
          <w:lang w:val="en-US"/>
        </w:rPr>
        <w:t>. This pattern was repeated for First Nations and culturally and linguistically divers</w:t>
      </w:r>
      <w:r w:rsidR="004C17B0">
        <w:rPr>
          <w:lang w:val="en-US"/>
        </w:rPr>
        <w:t xml:space="preserve">e cohorts and </w:t>
      </w:r>
      <w:r w:rsidR="00684820">
        <w:rPr>
          <w:lang w:val="en-US"/>
        </w:rPr>
        <w:t xml:space="preserve">is consistent with the range of outcomes targeted by HIPPY: </w:t>
      </w:r>
      <w:r w:rsidR="00AE754D">
        <w:rPr>
          <w:lang w:val="en-US"/>
        </w:rPr>
        <w:t xml:space="preserve">those which are </w:t>
      </w:r>
      <w:r w:rsidR="00AB39F4">
        <w:rPr>
          <w:lang w:val="en-US"/>
        </w:rPr>
        <w:t xml:space="preserve">most amenable to immediate </w:t>
      </w:r>
      <w:r w:rsidR="00F17833">
        <w:rPr>
          <w:lang w:val="en-US"/>
        </w:rPr>
        <w:t xml:space="preserve">change showed larger </w:t>
      </w:r>
      <w:r w:rsidR="00F17833">
        <w:rPr>
          <w:lang w:val="en-US"/>
        </w:rPr>
        <w:lastRenderedPageBreak/>
        <w:t xml:space="preserve">effects, and those which </w:t>
      </w:r>
      <w:r w:rsidR="00940307">
        <w:rPr>
          <w:lang w:val="en-US"/>
        </w:rPr>
        <w:t xml:space="preserve">are more complexly determined </w:t>
      </w:r>
      <w:r w:rsidR="00B34D8B">
        <w:rPr>
          <w:lang w:val="en-US"/>
        </w:rPr>
        <w:t>showed smaller (but still reasonable) effects.</w:t>
      </w:r>
    </w:p>
    <w:p w14:paraId="3924851F" w14:textId="168AFA01" w:rsidR="005D3171" w:rsidRPr="00CB5693" w:rsidRDefault="005D3171" w:rsidP="005D3171">
      <w:pPr>
        <w:numPr>
          <w:ilvl w:val="0"/>
          <w:numId w:val="43"/>
        </w:numPr>
        <w:rPr>
          <w:lang w:val="en-US"/>
        </w:rPr>
      </w:pPr>
      <w:r w:rsidRPr="00CB5693">
        <w:rPr>
          <w:lang w:val="en-US"/>
        </w:rPr>
        <w:t xml:space="preserve">While the evaluation did not include the new 3–4-year-old cohort, findings from the 4–5-year-old group suggest that HIPPY is achieving its intended </w:t>
      </w:r>
      <w:r w:rsidR="003E45D9">
        <w:rPr>
          <w:lang w:val="en-US"/>
        </w:rPr>
        <w:t>medium</w:t>
      </w:r>
      <w:r w:rsidRPr="00CB5693">
        <w:rPr>
          <w:lang w:val="en-US"/>
        </w:rPr>
        <w:t>-term outcomes.</w:t>
      </w:r>
    </w:p>
    <w:p w14:paraId="4913CF0D" w14:textId="77777777" w:rsidR="005D3171" w:rsidRPr="00CB5693" w:rsidRDefault="005D3171" w:rsidP="005D3171">
      <w:pPr>
        <w:pStyle w:val="Heading3"/>
        <w:rPr>
          <w:lang w:val="en-US"/>
        </w:rPr>
      </w:pPr>
      <w:r w:rsidRPr="00CB5693">
        <w:rPr>
          <w:lang w:val="en-US"/>
        </w:rPr>
        <w:t>2. Value for Money</w:t>
      </w:r>
    </w:p>
    <w:p w14:paraId="17FB08EE" w14:textId="6CA5A910" w:rsidR="005D3171" w:rsidRPr="00CB5693" w:rsidRDefault="005D3171" w:rsidP="005D3171">
      <w:pPr>
        <w:numPr>
          <w:ilvl w:val="0"/>
          <w:numId w:val="44"/>
        </w:numPr>
        <w:rPr>
          <w:lang w:val="en-US"/>
        </w:rPr>
      </w:pPr>
      <w:r w:rsidRPr="00CB5693">
        <w:rPr>
          <w:lang w:val="en-US"/>
        </w:rPr>
        <w:t xml:space="preserve">Estimated cost per </w:t>
      </w:r>
      <w:r w:rsidR="000D7430">
        <w:rPr>
          <w:lang w:val="en-US"/>
        </w:rPr>
        <w:t>family unit</w:t>
      </w:r>
      <w:r w:rsidR="000D7430" w:rsidRPr="00CB5693">
        <w:rPr>
          <w:lang w:val="en-US"/>
        </w:rPr>
        <w:t xml:space="preserve"> </w:t>
      </w:r>
      <w:r>
        <w:rPr>
          <w:lang w:val="en-US"/>
        </w:rPr>
        <w:t xml:space="preserve">per year </w:t>
      </w:r>
      <w:r w:rsidRPr="00CB5693">
        <w:rPr>
          <w:lang w:val="en-US"/>
        </w:rPr>
        <w:t>in 2022 was approximately </w:t>
      </w:r>
      <w:r w:rsidRPr="00CB5693">
        <w:rPr>
          <w:b/>
          <w:bCs/>
          <w:lang w:val="en-US"/>
        </w:rPr>
        <w:t>$6,086</w:t>
      </w:r>
      <w:r w:rsidRPr="00CB5693">
        <w:rPr>
          <w:lang w:val="en-US"/>
        </w:rPr>
        <w:t>, based on available funding data and enrolment figures.</w:t>
      </w:r>
    </w:p>
    <w:p w14:paraId="149258D2" w14:textId="77777777" w:rsidR="005D3171" w:rsidRPr="00CB5693" w:rsidRDefault="005D3171" w:rsidP="005D3171">
      <w:pPr>
        <w:numPr>
          <w:ilvl w:val="0"/>
          <w:numId w:val="44"/>
        </w:numPr>
        <w:rPr>
          <w:lang w:val="en-US"/>
        </w:rPr>
      </w:pPr>
      <w:r w:rsidRPr="00CB5693">
        <w:rPr>
          <w:lang w:val="en-US"/>
        </w:rPr>
        <w:t xml:space="preserve">Compared to other programs, HIPPY delivers a broader and longer-term intervention at a moderate cost. </w:t>
      </w:r>
    </w:p>
    <w:p w14:paraId="4D663945" w14:textId="77777777" w:rsidR="005D3171" w:rsidRPr="00B575AD" w:rsidRDefault="005D3171" w:rsidP="005D3171">
      <w:pPr>
        <w:numPr>
          <w:ilvl w:val="0"/>
          <w:numId w:val="44"/>
        </w:numPr>
        <w:rPr>
          <w:b/>
          <w:bCs/>
          <w:lang w:val="en-US"/>
        </w:rPr>
      </w:pPr>
      <w:r w:rsidRPr="00CB5693">
        <w:rPr>
          <w:lang w:val="en-US"/>
        </w:rPr>
        <w:t xml:space="preserve">Due to the absence of actual expenditure data, these estimates should be interpreted with caution. </w:t>
      </w:r>
    </w:p>
    <w:p w14:paraId="65AFE2C2" w14:textId="77777777" w:rsidR="005D3171" w:rsidRPr="00CB5693" w:rsidRDefault="005D3171" w:rsidP="005D3171">
      <w:pPr>
        <w:pStyle w:val="Heading3"/>
        <w:rPr>
          <w:lang w:val="en-US"/>
        </w:rPr>
      </w:pPr>
      <w:r w:rsidRPr="00CB5693">
        <w:rPr>
          <w:lang w:val="en-US"/>
        </w:rPr>
        <w:t>3. Comparison with Other Programs</w:t>
      </w:r>
    </w:p>
    <w:p w14:paraId="279B0C63" w14:textId="77777777" w:rsidR="005D3171" w:rsidRPr="00CB5693" w:rsidRDefault="005D3171" w:rsidP="005D3171">
      <w:pPr>
        <w:numPr>
          <w:ilvl w:val="0"/>
          <w:numId w:val="45"/>
        </w:numPr>
        <w:rPr>
          <w:lang w:val="en-US"/>
        </w:rPr>
      </w:pPr>
      <w:r w:rsidRPr="00CB5693">
        <w:rPr>
          <w:lang w:val="en-US"/>
        </w:rPr>
        <w:t>HIPPY shares core features with other early childhood programs, including a focus on play-based learning, parental engagement, and universal access.</w:t>
      </w:r>
    </w:p>
    <w:p w14:paraId="0236F8A0" w14:textId="77777777" w:rsidR="005D3171" w:rsidRPr="00CB5693" w:rsidRDefault="005D3171" w:rsidP="005D3171">
      <w:pPr>
        <w:numPr>
          <w:ilvl w:val="0"/>
          <w:numId w:val="45"/>
        </w:numPr>
        <w:rPr>
          <w:lang w:val="en-US"/>
        </w:rPr>
      </w:pPr>
      <w:r w:rsidRPr="00CB5693">
        <w:rPr>
          <w:lang w:val="en-US"/>
        </w:rPr>
        <w:t>Programs such as </w:t>
      </w:r>
      <w:proofErr w:type="spellStart"/>
      <w:r w:rsidRPr="00CB5693">
        <w:rPr>
          <w:lang w:val="en-US"/>
        </w:rPr>
        <w:t>smalltalk</w:t>
      </w:r>
      <w:proofErr w:type="spellEnd"/>
      <w:r w:rsidRPr="00CB5693">
        <w:rPr>
          <w:lang w:val="en-US"/>
        </w:rPr>
        <w:t>, </w:t>
      </w:r>
      <w:proofErr w:type="spellStart"/>
      <w:r w:rsidRPr="00CB5693">
        <w:rPr>
          <w:lang w:val="en-US"/>
        </w:rPr>
        <w:t>Playsteps</w:t>
      </w:r>
      <w:proofErr w:type="spellEnd"/>
      <w:r w:rsidRPr="00CB5693">
        <w:rPr>
          <w:lang w:val="en-US"/>
        </w:rPr>
        <w:t xml:space="preserve">, and Tuning </w:t>
      </w:r>
      <w:proofErr w:type="gramStart"/>
      <w:r w:rsidRPr="00CB5693">
        <w:rPr>
          <w:lang w:val="en-US"/>
        </w:rPr>
        <w:t>Into</w:t>
      </w:r>
      <w:proofErr w:type="gramEnd"/>
      <w:r w:rsidRPr="00CB5693">
        <w:rPr>
          <w:lang w:val="en-US"/>
        </w:rPr>
        <w:t xml:space="preserve"> Kids offer shorter-term support, while Head Start and Families as First Teachers provide more intensive, longer-term interventions.</w:t>
      </w:r>
    </w:p>
    <w:p w14:paraId="11ECD09E" w14:textId="77777777" w:rsidR="005D3171" w:rsidRPr="00CB5693" w:rsidRDefault="005D3171" w:rsidP="005D3171">
      <w:pPr>
        <w:numPr>
          <w:ilvl w:val="0"/>
          <w:numId w:val="45"/>
        </w:numPr>
        <w:rPr>
          <w:lang w:val="en-US"/>
        </w:rPr>
      </w:pPr>
      <w:r w:rsidRPr="00CB5693">
        <w:rPr>
          <w:lang w:val="en-US"/>
        </w:rPr>
        <w:t xml:space="preserve">HIPPY compares </w:t>
      </w:r>
      <w:proofErr w:type="spellStart"/>
      <w:r w:rsidRPr="00CB5693">
        <w:rPr>
          <w:lang w:val="en-US"/>
        </w:rPr>
        <w:t>favourably</w:t>
      </w:r>
      <w:proofErr w:type="spellEnd"/>
      <w:r w:rsidRPr="00CB5693">
        <w:rPr>
          <w:lang w:val="en-US"/>
        </w:rPr>
        <w:t xml:space="preserve"> in terms of outcomes achieved, particularly in fostering parent-child learning interactions and supporting school readiness</w:t>
      </w:r>
      <w:r w:rsidRPr="00B575AD">
        <w:rPr>
          <w:lang w:val="en-US"/>
        </w:rPr>
        <w:t>, and in costs.</w:t>
      </w:r>
    </w:p>
    <w:p w14:paraId="450C039C" w14:textId="77777777" w:rsidR="005D3171" w:rsidRPr="00CB5693" w:rsidRDefault="005D3171" w:rsidP="005D3171">
      <w:pPr>
        <w:numPr>
          <w:ilvl w:val="0"/>
          <w:numId w:val="45"/>
        </w:numPr>
        <w:rPr>
          <w:lang w:val="en-US"/>
        </w:rPr>
      </w:pPr>
      <w:r w:rsidRPr="00CB5693">
        <w:rPr>
          <w:lang w:val="en-US"/>
        </w:rPr>
        <w:t>While some programs are less costly, others with strong evidence of effectiveness are significantly more expensive</w:t>
      </w:r>
      <w:r w:rsidR="00821B6F">
        <w:rPr>
          <w:lang w:val="en-US"/>
        </w:rPr>
        <w:t>.</w:t>
      </w:r>
    </w:p>
    <w:p w14:paraId="78F349B7" w14:textId="77777777" w:rsidR="005D3171" w:rsidRPr="00CB5693" w:rsidRDefault="005D3171" w:rsidP="005D3171">
      <w:pPr>
        <w:pStyle w:val="Heading2"/>
        <w:rPr>
          <w:lang w:val="en-US"/>
        </w:rPr>
      </w:pPr>
      <w:bookmarkStart w:id="29" w:name="_Toc200031140"/>
      <w:bookmarkStart w:id="30" w:name="_Toc200031224"/>
      <w:bookmarkStart w:id="31" w:name="_Toc221116560"/>
      <w:bookmarkStart w:id="32" w:name="_Toc221116841"/>
      <w:r w:rsidRPr="00CB5693">
        <w:rPr>
          <w:lang w:val="en-US"/>
        </w:rPr>
        <w:t>Limitations</w:t>
      </w:r>
      <w:bookmarkEnd w:id="29"/>
      <w:bookmarkEnd w:id="30"/>
      <w:bookmarkEnd w:id="31"/>
      <w:bookmarkEnd w:id="32"/>
    </w:p>
    <w:p w14:paraId="285FEDB7" w14:textId="77777777" w:rsidR="005D3171" w:rsidRPr="00CB5693" w:rsidRDefault="005D3171" w:rsidP="005D3171">
      <w:pPr>
        <w:numPr>
          <w:ilvl w:val="0"/>
          <w:numId w:val="46"/>
        </w:numPr>
        <w:rPr>
          <w:lang w:val="en-US"/>
        </w:rPr>
      </w:pPr>
      <w:r w:rsidRPr="00CB5693">
        <w:rPr>
          <w:lang w:val="en-US"/>
        </w:rPr>
        <w:t>The evaluation was limited by changes in outcome measures over time and the exclusion of the 3–4-year-old cohort.</w:t>
      </w:r>
    </w:p>
    <w:p w14:paraId="772C2D17" w14:textId="46E25F15" w:rsidR="005C0C55" w:rsidRPr="00CB5693" w:rsidRDefault="005C0C55" w:rsidP="005D3171">
      <w:pPr>
        <w:numPr>
          <w:ilvl w:val="0"/>
          <w:numId w:val="46"/>
        </w:numPr>
        <w:rPr>
          <w:lang w:val="en-US"/>
        </w:rPr>
      </w:pPr>
      <w:r>
        <w:rPr>
          <w:lang w:val="en-US"/>
        </w:rPr>
        <w:t xml:space="preserve">Outcomes were evaluated </w:t>
      </w:r>
      <w:r w:rsidR="007C7490">
        <w:rPr>
          <w:lang w:val="en-US"/>
        </w:rPr>
        <w:t xml:space="preserve">using individual items, not </w:t>
      </w:r>
      <w:r w:rsidR="00544475">
        <w:rPr>
          <w:lang w:val="en-US"/>
        </w:rPr>
        <w:t>validated scales</w:t>
      </w:r>
    </w:p>
    <w:p w14:paraId="032F3F41" w14:textId="77777777" w:rsidR="005D3171" w:rsidRPr="00CB5693" w:rsidRDefault="005D3171" w:rsidP="005D3171">
      <w:pPr>
        <w:numPr>
          <w:ilvl w:val="0"/>
          <w:numId w:val="46"/>
        </w:numPr>
        <w:rPr>
          <w:lang w:val="en-US"/>
        </w:rPr>
      </w:pPr>
      <w:r w:rsidRPr="00CB5693">
        <w:rPr>
          <w:lang w:val="en-US"/>
        </w:rPr>
        <w:t>Subgroup analyses were constrained by small sample sizes and data limitations.</w:t>
      </w:r>
    </w:p>
    <w:p w14:paraId="469A55D0" w14:textId="77777777" w:rsidR="005D3171" w:rsidRPr="00CB5693" w:rsidRDefault="005D3171" w:rsidP="005D3171">
      <w:pPr>
        <w:numPr>
          <w:ilvl w:val="0"/>
          <w:numId w:val="46"/>
        </w:numPr>
        <w:rPr>
          <w:lang w:val="en-US"/>
        </w:rPr>
      </w:pPr>
      <w:r w:rsidRPr="00CB5693">
        <w:rPr>
          <w:lang w:val="en-US"/>
        </w:rPr>
        <w:t>The absence of a true control group was partially addressed through propensity score matching</w:t>
      </w:r>
      <w:r>
        <w:rPr>
          <w:lang w:val="en-US"/>
        </w:rPr>
        <w:t xml:space="preserve"> analyses</w:t>
      </w:r>
      <w:r w:rsidRPr="00CB5693">
        <w:rPr>
          <w:lang w:val="en-US"/>
        </w:rPr>
        <w:t>, though not all HIPPY participants could be matched.</w:t>
      </w:r>
    </w:p>
    <w:p w14:paraId="29DAE50F" w14:textId="77777777" w:rsidR="005D3171" w:rsidRPr="00CB5693" w:rsidRDefault="005D3171" w:rsidP="005D3171">
      <w:pPr>
        <w:numPr>
          <w:ilvl w:val="0"/>
          <w:numId w:val="46"/>
        </w:numPr>
        <w:rPr>
          <w:lang w:val="en-US"/>
        </w:rPr>
      </w:pPr>
      <w:r w:rsidRPr="00CB5693">
        <w:rPr>
          <w:lang w:val="en-US"/>
        </w:rPr>
        <w:t>Value-for-money estimates were based on funding data rather than actual expenditures, limiting precision.</w:t>
      </w:r>
    </w:p>
    <w:p w14:paraId="4D92286C" w14:textId="77777777" w:rsidR="005D3171" w:rsidRPr="00CB5693" w:rsidRDefault="005D3171" w:rsidP="005D3171">
      <w:pPr>
        <w:numPr>
          <w:ilvl w:val="0"/>
          <w:numId w:val="46"/>
        </w:numPr>
        <w:rPr>
          <w:lang w:val="en-US"/>
        </w:rPr>
      </w:pPr>
      <w:r w:rsidRPr="00CB5693">
        <w:rPr>
          <w:lang w:val="en-US"/>
        </w:rPr>
        <w:t>Long-term outcomes could not be assessed within the current timeframe</w:t>
      </w:r>
      <w:r>
        <w:rPr>
          <w:lang w:val="en-US"/>
        </w:rPr>
        <w:t xml:space="preserve"> and available data</w:t>
      </w:r>
      <w:r w:rsidRPr="00CB5693">
        <w:rPr>
          <w:lang w:val="en-US"/>
        </w:rPr>
        <w:t>.</w:t>
      </w:r>
    </w:p>
    <w:p w14:paraId="7B258502" w14:textId="77777777" w:rsidR="005D3171" w:rsidRPr="00CB5693" w:rsidRDefault="005D3171" w:rsidP="005D3171">
      <w:pPr>
        <w:pStyle w:val="Heading2"/>
        <w:rPr>
          <w:lang w:val="en-US"/>
        </w:rPr>
      </w:pPr>
      <w:bookmarkStart w:id="33" w:name="_Toc200031141"/>
      <w:bookmarkStart w:id="34" w:name="_Toc200031225"/>
      <w:bookmarkStart w:id="35" w:name="_Toc221116561"/>
      <w:bookmarkStart w:id="36" w:name="_Toc221116842"/>
      <w:r w:rsidRPr="00CB5693">
        <w:rPr>
          <w:lang w:val="en-US"/>
        </w:rPr>
        <w:t>Gaps and Future Directions</w:t>
      </w:r>
      <w:bookmarkEnd w:id="33"/>
      <w:bookmarkEnd w:id="34"/>
      <w:bookmarkEnd w:id="35"/>
      <w:bookmarkEnd w:id="36"/>
    </w:p>
    <w:p w14:paraId="696C8C65" w14:textId="6DDB22D2" w:rsidR="005D3171" w:rsidRPr="00CB5693" w:rsidRDefault="005D3171" w:rsidP="005D3171">
      <w:pPr>
        <w:rPr>
          <w:lang w:val="en-US"/>
        </w:rPr>
      </w:pPr>
      <w:r w:rsidRPr="00CB5693">
        <w:rPr>
          <w:lang w:val="en-US"/>
        </w:rPr>
        <w:t>To strengthen the evidence base for HIPPY, future evaluations should consider:</w:t>
      </w:r>
    </w:p>
    <w:p w14:paraId="0452E379" w14:textId="7AB1737D" w:rsidR="005D3171" w:rsidRPr="00CB5693" w:rsidRDefault="005D3171" w:rsidP="005D3171">
      <w:pPr>
        <w:numPr>
          <w:ilvl w:val="0"/>
          <w:numId w:val="47"/>
        </w:numPr>
        <w:rPr>
          <w:lang w:val="en-US"/>
        </w:rPr>
      </w:pPr>
      <w:r>
        <w:rPr>
          <w:lang w:val="en-US"/>
        </w:rPr>
        <w:t>Evaluating impacts of the program for</w:t>
      </w:r>
      <w:r w:rsidRPr="00CB5693">
        <w:rPr>
          <w:lang w:val="en-US"/>
        </w:rPr>
        <w:t xml:space="preserve"> the 3–4-year-old cohort</w:t>
      </w:r>
      <w:r>
        <w:rPr>
          <w:lang w:val="en-US"/>
        </w:rPr>
        <w:t>s</w:t>
      </w:r>
      <w:r w:rsidRPr="00CB5693">
        <w:rPr>
          <w:lang w:val="en-US"/>
        </w:rPr>
        <w:t>.</w:t>
      </w:r>
    </w:p>
    <w:p w14:paraId="475F984E" w14:textId="53A127EF" w:rsidR="006A039C" w:rsidRPr="00CB5693" w:rsidRDefault="006A039C" w:rsidP="005D3171">
      <w:pPr>
        <w:numPr>
          <w:ilvl w:val="0"/>
          <w:numId w:val="47"/>
        </w:numPr>
        <w:rPr>
          <w:lang w:val="en-US"/>
        </w:rPr>
      </w:pPr>
      <w:r>
        <w:rPr>
          <w:lang w:val="en-US"/>
        </w:rPr>
        <w:t xml:space="preserve">Collecting </w:t>
      </w:r>
      <w:r w:rsidR="00F43EC9">
        <w:rPr>
          <w:lang w:val="en-US"/>
        </w:rPr>
        <w:t>more extensive demographic data to enable identification of subgroups of interest</w:t>
      </w:r>
    </w:p>
    <w:p w14:paraId="7AED5831" w14:textId="6C01E5CD" w:rsidR="005D3171" w:rsidRPr="00CB5693" w:rsidRDefault="005D3171" w:rsidP="005D3171">
      <w:pPr>
        <w:numPr>
          <w:ilvl w:val="0"/>
          <w:numId w:val="47"/>
        </w:numPr>
        <w:rPr>
          <w:lang w:val="en-US"/>
        </w:rPr>
      </w:pPr>
      <w:r w:rsidRPr="00CB5693">
        <w:rPr>
          <w:lang w:val="en-US"/>
        </w:rPr>
        <w:t xml:space="preserve">Collecting data </w:t>
      </w:r>
      <w:r w:rsidRPr="00E8300C">
        <w:rPr>
          <w:lang w:val="en-US"/>
        </w:rPr>
        <w:t xml:space="preserve">from matched non-HIPPY </w:t>
      </w:r>
      <w:r w:rsidR="2A9A3907" w:rsidRPr="4A58EA56">
        <w:rPr>
          <w:lang w:val="en-US"/>
        </w:rPr>
        <w:t>cohorts</w:t>
      </w:r>
      <w:r w:rsidRPr="00CB5693">
        <w:rPr>
          <w:lang w:val="en-US"/>
        </w:rPr>
        <w:t xml:space="preserve"> for stronger comparative analysis.</w:t>
      </w:r>
    </w:p>
    <w:p w14:paraId="7E5D5BB0" w14:textId="77777777" w:rsidR="005D3171" w:rsidRPr="00CB5693" w:rsidRDefault="005D3171" w:rsidP="005D3171">
      <w:pPr>
        <w:numPr>
          <w:ilvl w:val="0"/>
          <w:numId w:val="47"/>
        </w:numPr>
        <w:rPr>
          <w:lang w:val="en-US"/>
        </w:rPr>
      </w:pPr>
      <w:r w:rsidRPr="00CB5693">
        <w:rPr>
          <w:lang w:val="en-US"/>
        </w:rPr>
        <w:t>Conducting a detailed cost analysis using actual expenditure data.</w:t>
      </w:r>
    </w:p>
    <w:p w14:paraId="5E9373EF" w14:textId="77777777" w:rsidR="005D3171" w:rsidRPr="00CB5693" w:rsidRDefault="005D3171" w:rsidP="005D3171">
      <w:pPr>
        <w:numPr>
          <w:ilvl w:val="0"/>
          <w:numId w:val="47"/>
        </w:numPr>
        <w:rPr>
          <w:lang w:val="en-US"/>
        </w:rPr>
      </w:pPr>
      <w:r w:rsidRPr="00CB5693">
        <w:rPr>
          <w:lang w:val="en-US"/>
        </w:rPr>
        <w:t>Tracking long-term outcomes</w:t>
      </w:r>
      <w:r>
        <w:rPr>
          <w:lang w:val="en-US"/>
        </w:rPr>
        <w:t>, for example,</w:t>
      </w:r>
      <w:r w:rsidRPr="00CB5693">
        <w:rPr>
          <w:lang w:val="en-US"/>
        </w:rPr>
        <w:t xml:space="preserve"> through administrative data linkage.</w:t>
      </w:r>
    </w:p>
    <w:p w14:paraId="59D3818C" w14:textId="77777777" w:rsidR="005D3171" w:rsidRPr="00CB5693" w:rsidRDefault="005D3171" w:rsidP="005D3171">
      <w:pPr>
        <w:numPr>
          <w:ilvl w:val="0"/>
          <w:numId w:val="47"/>
        </w:numPr>
        <w:rPr>
          <w:lang w:val="en-US"/>
        </w:rPr>
      </w:pPr>
      <w:r w:rsidRPr="00CB5693">
        <w:rPr>
          <w:lang w:val="en-US"/>
        </w:rPr>
        <w:t>Exploring program impacts on underrepresented subgroups.</w:t>
      </w:r>
    </w:p>
    <w:p w14:paraId="221DBD04" w14:textId="77777777" w:rsidR="005D3171" w:rsidRPr="00CB5693" w:rsidRDefault="005D3171" w:rsidP="005D3171">
      <w:pPr>
        <w:numPr>
          <w:ilvl w:val="0"/>
          <w:numId w:val="47"/>
        </w:numPr>
        <w:rPr>
          <w:lang w:val="en-US"/>
        </w:rPr>
      </w:pPr>
      <w:r w:rsidRPr="00CB5693">
        <w:rPr>
          <w:lang w:val="en-US"/>
        </w:rPr>
        <w:t>Incorporating participant voice and lived experience through qualitative methods.</w:t>
      </w:r>
    </w:p>
    <w:p w14:paraId="69E8FE2B" w14:textId="77777777" w:rsidR="005D3171" w:rsidRPr="00CB5693" w:rsidRDefault="005D3171" w:rsidP="005D3171">
      <w:pPr>
        <w:pStyle w:val="Heading2"/>
        <w:rPr>
          <w:lang w:val="en-US"/>
        </w:rPr>
      </w:pPr>
      <w:bookmarkStart w:id="37" w:name="_Toc200031142"/>
      <w:bookmarkStart w:id="38" w:name="_Toc200031226"/>
      <w:bookmarkStart w:id="39" w:name="_Toc221116562"/>
      <w:bookmarkStart w:id="40" w:name="_Toc221116843"/>
      <w:r w:rsidRPr="00CB5693">
        <w:rPr>
          <w:lang w:val="en-US"/>
        </w:rPr>
        <w:lastRenderedPageBreak/>
        <w:t>Conclusion</w:t>
      </w:r>
      <w:bookmarkEnd w:id="37"/>
      <w:bookmarkEnd w:id="38"/>
      <w:bookmarkEnd w:id="39"/>
      <w:bookmarkEnd w:id="40"/>
    </w:p>
    <w:p w14:paraId="2A6BAEE9" w14:textId="77777777" w:rsidR="005D3171" w:rsidRPr="00CB5693" w:rsidRDefault="005D3171" w:rsidP="005D3171">
      <w:pPr>
        <w:rPr>
          <w:lang w:val="en-US"/>
        </w:rPr>
      </w:pPr>
      <w:r w:rsidRPr="00CB5693">
        <w:rPr>
          <w:lang w:val="en-US"/>
        </w:rPr>
        <w:t>HIPPY continues to demonstrate positive outcomes for families and children, particularly in supporting early learning and parental engagement. While further work is needed to assess long-term impacts and refine cost-effectiveness estimates, the program appears to offer a valuable and scalable model for early childhood intervention in Australia.</w:t>
      </w:r>
    </w:p>
    <w:p w14:paraId="4546F09E" w14:textId="289561F7" w:rsidR="34D06969" w:rsidRDefault="34D06969">
      <w:r>
        <w:br w:type="page"/>
      </w:r>
    </w:p>
    <w:p w14:paraId="1D3A98F6" w14:textId="79A4F38D" w:rsidR="00172FDA" w:rsidRDefault="00D842B8" w:rsidP="00172FDA">
      <w:pPr>
        <w:pStyle w:val="Heading1"/>
      </w:pPr>
      <w:bookmarkStart w:id="41" w:name="_Toc204942664"/>
      <w:bookmarkStart w:id="42" w:name="_Toc221116563"/>
      <w:bookmarkStart w:id="43" w:name="_Toc221116844"/>
      <w:r>
        <w:lastRenderedPageBreak/>
        <w:t>Background</w:t>
      </w:r>
      <w:bookmarkEnd w:id="41"/>
      <w:bookmarkEnd w:id="42"/>
      <w:bookmarkEnd w:id="43"/>
    </w:p>
    <w:p w14:paraId="6C0AC47F" w14:textId="784EBD68" w:rsidR="00172FDA" w:rsidRDefault="00D842B8" w:rsidP="00172FDA">
      <w:pPr>
        <w:pStyle w:val="Heading2"/>
      </w:pPr>
      <w:bookmarkStart w:id="44" w:name="_Toc200031144"/>
      <w:bookmarkStart w:id="45" w:name="_Toc200031228"/>
      <w:bookmarkStart w:id="46" w:name="_Toc221116564"/>
      <w:bookmarkStart w:id="47" w:name="_Toc221116845"/>
      <w:r>
        <w:t xml:space="preserve">Description of </w:t>
      </w:r>
      <w:r w:rsidR="00643789">
        <w:t xml:space="preserve">the </w:t>
      </w:r>
      <w:r>
        <w:t>HIPPY</w:t>
      </w:r>
      <w:r w:rsidR="00643789">
        <w:t xml:space="preserve"> program</w:t>
      </w:r>
      <w:r>
        <w:t xml:space="preserve"> and the delivery/funding context</w:t>
      </w:r>
      <w:bookmarkEnd w:id="44"/>
      <w:bookmarkEnd w:id="45"/>
      <w:bookmarkEnd w:id="46"/>
      <w:bookmarkEnd w:id="47"/>
    </w:p>
    <w:p w14:paraId="446CD7CF" w14:textId="79172DBF" w:rsidR="00BC6262" w:rsidRPr="00BC6262" w:rsidRDefault="00BC6262" w:rsidP="00BC6262">
      <w:pPr>
        <w:pStyle w:val="Heading3"/>
      </w:pPr>
      <w:r>
        <w:t>HIPPY program logic and key outcomes</w:t>
      </w:r>
    </w:p>
    <w:p w14:paraId="4D59B1FA" w14:textId="1C1D6F07" w:rsidR="00854FF2" w:rsidRDefault="001C7C3F" w:rsidP="00854FF2">
      <w:pPr>
        <w:pStyle w:val="paragraph"/>
        <w:spacing w:before="0" w:beforeAutospacing="0" w:after="0" w:afterAutospacing="0"/>
        <w:textAlignment w:val="baseline"/>
        <w:rPr>
          <w:rFonts w:ascii="Segoe UI" w:hAnsi="Segoe UI" w:cs="Segoe UI"/>
          <w:color w:val="35335B"/>
          <w:sz w:val="18"/>
          <w:szCs w:val="18"/>
        </w:rPr>
      </w:pPr>
      <w:r>
        <w:rPr>
          <w:rStyle w:val="normaltextrun"/>
          <w:rFonts w:ascii="Arial" w:hAnsi="Arial" w:cs="Arial"/>
          <w:color w:val="35335B"/>
          <w:sz w:val="21"/>
          <w:szCs w:val="21"/>
        </w:rPr>
        <w:t xml:space="preserve">The Home </w:t>
      </w:r>
      <w:r w:rsidR="00541934">
        <w:rPr>
          <w:rStyle w:val="normaltextrun"/>
          <w:rFonts w:ascii="Arial" w:hAnsi="Arial" w:cs="Arial"/>
          <w:color w:val="35335B"/>
          <w:sz w:val="21"/>
          <w:szCs w:val="21"/>
        </w:rPr>
        <w:t>Interaction Program for Parents and Youngsters</w:t>
      </w:r>
      <w:r>
        <w:rPr>
          <w:rStyle w:val="normaltextrun"/>
          <w:rFonts w:ascii="Arial" w:hAnsi="Arial" w:cs="Arial"/>
          <w:color w:val="35335B"/>
          <w:sz w:val="21"/>
          <w:szCs w:val="21"/>
        </w:rPr>
        <w:t xml:space="preserve"> (</w:t>
      </w:r>
      <w:r w:rsidR="00854FF2">
        <w:rPr>
          <w:rStyle w:val="normaltextrun"/>
          <w:rFonts w:ascii="Arial" w:hAnsi="Arial" w:cs="Arial"/>
          <w:color w:val="35335B"/>
          <w:sz w:val="21"/>
          <w:szCs w:val="21"/>
        </w:rPr>
        <w:t>HIPPY</w:t>
      </w:r>
      <w:r>
        <w:rPr>
          <w:rStyle w:val="normaltextrun"/>
          <w:rFonts w:ascii="Arial" w:hAnsi="Arial" w:cs="Arial"/>
          <w:color w:val="35335B"/>
          <w:sz w:val="21"/>
          <w:szCs w:val="21"/>
        </w:rPr>
        <w:t>)</w:t>
      </w:r>
      <w:r w:rsidR="00854FF2">
        <w:rPr>
          <w:rStyle w:val="normaltextrun"/>
          <w:rFonts w:ascii="Arial" w:hAnsi="Arial" w:cs="Arial"/>
          <w:color w:val="35335B"/>
          <w:sz w:val="21"/>
          <w:szCs w:val="21"/>
        </w:rPr>
        <w:t xml:space="preserve"> is a </w:t>
      </w:r>
      <w:r w:rsidR="00A512B6">
        <w:rPr>
          <w:rStyle w:val="normaltextrun"/>
          <w:rFonts w:ascii="Arial" w:hAnsi="Arial" w:cs="Arial"/>
          <w:color w:val="35335B"/>
          <w:sz w:val="21"/>
          <w:szCs w:val="21"/>
        </w:rPr>
        <w:t>two</w:t>
      </w:r>
      <w:r w:rsidR="00854FF2">
        <w:rPr>
          <w:rStyle w:val="normaltextrun"/>
          <w:rFonts w:ascii="Arial" w:hAnsi="Arial" w:cs="Arial"/>
          <w:color w:val="35335B"/>
          <w:sz w:val="21"/>
          <w:szCs w:val="21"/>
        </w:rPr>
        <w:t>-year, home-based parenting and early childhood learning program that supports parents and carers</w:t>
      </w:r>
      <w:r w:rsidR="009515D6">
        <w:rPr>
          <w:rStyle w:val="FootnoteReference"/>
          <w:rFonts w:ascii="Arial" w:hAnsi="Arial" w:cs="Arial"/>
          <w:color w:val="35335B"/>
          <w:sz w:val="21"/>
          <w:szCs w:val="21"/>
        </w:rPr>
        <w:footnoteReference w:id="3"/>
      </w:r>
      <w:r w:rsidR="00854FF2">
        <w:rPr>
          <w:rStyle w:val="normaltextrun"/>
          <w:rFonts w:ascii="Arial" w:hAnsi="Arial" w:cs="Arial"/>
          <w:color w:val="35335B"/>
          <w:sz w:val="21"/>
          <w:szCs w:val="21"/>
        </w:rPr>
        <w:t xml:space="preserve"> </w:t>
      </w:r>
      <w:r w:rsidR="000562A4">
        <w:rPr>
          <w:rStyle w:val="normaltextrun"/>
          <w:rFonts w:ascii="Arial" w:hAnsi="Arial" w:cs="Arial"/>
          <w:color w:val="35335B"/>
          <w:sz w:val="21"/>
          <w:szCs w:val="21"/>
        </w:rPr>
        <w:t>as</w:t>
      </w:r>
      <w:r w:rsidR="00854FF2">
        <w:rPr>
          <w:rStyle w:val="normaltextrun"/>
          <w:rFonts w:ascii="Arial" w:hAnsi="Arial" w:cs="Arial"/>
          <w:color w:val="35335B"/>
          <w:sz w:val="21"/>
          <w:szCs w:val="21"/>
        </w:rPr>
        <w:t xml:space="preserve"> their child’s first teacher. </w:t>
      </w:r>
      <w:r w:rsidR="007F34E7">
        <w:rPr>
          <w:rStyle w:val="normaltextrun"/>
          <w:rFonts w:ascii="Arial" w:hAnsi="Arial" w:cs="Arial"/>
          <w:color w:val="35335B"/>
          <w:sz w:val="21"/>
          <w:szCs w:val="21"/>
        </w:rPr>
        <w:t>The program logic associated with HIPPY is provided in</w:t>
      </w:r>
      <w:r w:rsidR="00ED3BAE">
        <w:rPr>
          <w:rStyle w:val="normaltextrun"/>
          <w:rFonts w:ascii="Arial" w:hAnsi="Arial" w:cs="Arial"/>
          <w:color w:val="35335B"/>
          <w:sz w:val="21"/>
          <w:szCs w:val="21"/>
        </w:rPr>
        <w:t xml:space="preserve"> </w:t>
      </w:r>
      <w:r w:rsidR="009B536B" w:rsidRPr="00B255B6">
        <w:rPr>
          <w:rStyle w:val="normaltextrun"/>
          <w:rFonts w:ascii="Arial" w:hAnsi="Arial" w:cs="Arial"/>
          <w:color w:val="35335B"/>
          <w:sz w:val="21"/>
          <w:szCs w:val="21"/>
        </w:rPr>
        <w:fldChar w:fldCharType="begin"/>
      </w:r>
      <w:r w:rsidR="009B536B" w:rsidRPr="00B255B6">
        <w:rPr>
          <w:rStyle w:val="normaltextrun"/>
          <w:rFonts w:ascii="Arial" w:hAnsi="Arial" w:cs="Arial"/>
          <w:color w:val="35335B"/>
          <w:sz w:val="21"/>
          <w:szCs w:val="21"/>
        </w:rPr>
        <w:instrText xml:space="preserve"> REF _Ref199933739 \h  \* MERGEFORMAT </w:instrText>
      </w:r>
      <w:r w:rsidR="009B536B" w:rsidRPr="00B255B6">
        <w:rPr>
          <w:rStyle w:val="normaltextrun"/>
          <w:rFonts w:ascii="Arial" w:hAnsi="Arial" w:cs="Arial"/>
          <w:color w:val="35335B"/>
          <w:sz w:val="21"/>
          <w:szCs w:val="21"/>
        </w:rPr>
      </w:r>
      <w:r w:rsidR="009B536B" w:rsidRPr="00B255B6">
        <w:rPr>
          <w:rStyle w:val="normaltextrun"/>
          <w:rFonts w:ascii="Arial" w:hAnsi="Arial" w:cs="Arial"/>
          <w:color w:val="35335B"/>
          <w:sz w:val="21"/>
          <w:szCs w:val="21"/>
        </w:rPr>
        <w:fldChar w:fldCharType="separate"/>
      </w:r>
      <w:r w:rsidR="008323F4" w:rsidRPr="008323F4">
        <w:rPr>
          <w:rStyle w:val="normaltextrun"/>
          <w:rFonts w:ascii="Arial" w:hAnsi="Arial" w:cs="Arial"/>
          <w:color w:val="35335B"/>
          <w:sz w:val="21"/>
          <w:szCs w:val="21"/>
        </w:rPr>
        <w:t>Figure 1</w:t>
      </w:r>
      <w:r w:rsidR="009B536B" w:rsidRPr="00B255B6">
        <w:rPr>
          <w:rStyle w:val="normaltextrun"/>
          <w:rFonts w:ascii="Arial" w:hAnsi="Arial" w:cs="Arial"/>
          <w:color w:val="35335B"/>
          <w:sz w:val="21"/>
          <w:szCs w:val="21"/>
        </w:rPr>
        <w:fldChar w:fldCharType="end"/>
      </w:r>
      <w:r w:rsidR="00700351" w:rsidRPr="00B255B6">
        <w:rPr>
          <w:rStyle w:val="normaltextrun"/>
          <w:rFonts w:ascii="Arial" w:hAnsi="Arial" w:cs="Arial"/>
          <w:color w:val="35335B"/>
          <w:sz w:val="21"/>
          <w:szCs w:val="21"/>
        </w:rPr>
        <w:t>.</w:t>
      </w:r>
      <w:r w:rsidR="00ED3BAE" w:rsidRPr="00B255B6">
        <w:rPr>
          <w:rStyle w:val="normaltextrun"/>
          <w:rFonts w:ascii="Arial" w:hAnsi="Arial" w:cs="Arial"/>
          <w:color w:val="35335B"/>
          <w:sz w:val="21"/>
          <w:szCs w:val="21"/>
        </w:rPr>
        <w:t xml:space="preserve"> </w:t>
      </w:r>
      <w:r w:rsidR="00700351" w:rsidRPr="00B255B6">
        <w:rPr>
          <w:rStyle w:val="normaltextrun"/>
          <w:rFonts w:ascii="Arial" w:hAnsi="Arial" w:cs="Arial"/>
          <w:color w:val="35335B"/>
          <w:sz w:val="21"/>
          <w:szCs w:val="21"/>
        </w:rPr>
        <w:t>T</w:t>
      </w:r>
      <w:r w:rsidR="00700351">
        <w:rPr>
          <w:rStyle w:val="normaltextrun"/>
          <w:rFonts w:ascii="Arial" w:hAnsi="Arial" w:cs="Arial"/>
          <w:color w:val="35335B"/>
          <w:sz w:val="21"/>
          <w:szCs w:val="21"/>
        </w:rPr>
        <w:t xml:space="preserve">he primary focus of the program </w:t>
      </w:r>
      <w:r w:rsidR="000037A8">
        <w:rPr>
          <w:rStyle w:val="normaltextrun"/>
          <w:rFonts w:ascii="Arial" w:hAnsi="Arial" w:cs="Arial"/>
          <w:color w:val="35335B"/>
          <w:sz w:val="21"/>
          <w:szCs w:val="21"/>
        </w:rPr>
        <w:t xml:space="preserve">is </w:t>
      </w:r>
      <w:r w:rsidR="004E0809">
        <w:rPr>
          <w:rStyle w:val="normaltextrun"/>
          <w:rFonts w:ascii="Arial" w:hAnsi="Arial" w:cs="Arial"/>
          <w:color w:val="35335B"/>
          <w:sz w:val="21"/>
          <w:szCs w:val="21"/>
        </w:rPr>
        <w:t>on</w:t>
      </w:r>
      <w:r w:rsidR="00F67F64">
        <w:rPr>
          <w:rStyle w:val="normaltextrun"/>
          <w:rFonts w:ascii="Arial" w:hAnsi="Arial" w:cs="Arial"/>
          <w:color w:val="35335B"/>
          <w:sz w:val="21"/>
          <w:szCs w:val="21"/>
        </w:rPr>
        <w:t xml:space="preserve"> </w:t>
      </w:r>
      <w:r w:rsidR="00E36745">
        <w:rPr>
          <w:rStyle w:val="normaltextrun"/>
          <w:rFonts w:ascii="Arial" w:hAnsi="Arial" w:cs="Arial"/>
          <w:color w:val="35335B"/>
          <w:sz w:val="21"/>
          <w:szCs w:val="21"/>
        </w:rPr>
        <w:t>enhancing</w:t>
      </w:r>
      <w:r w:rsidR="00854FF2">
        <w:rPr>
          <w:rStyle w:val="normaltextrun"/>
          <w:rFonts w:ascii="Arial" w:hAnsi="Arial" w:cs="Arial"/>
          <w:color w:val="35335B"/>
          <w:sz w:val="21"/>
          <w:szCs w:val="21"/>
        </w:rPr>
        <w:t xml:space="preserve"> the quality of the parent-child relationship as well as </w:t>
      </w:r>
      <w:r w:rsidR="00F67F64">
        <w:rPr>
          <w:rStyle w:val="normaltextrun"/>
          <w:rFonts w:ascii="Arial" w:hAnsi="Arial" w:cs="Arial"/>
          <w:color w:val="35335B"/>
          <w:sz w:val="21"/>
          <w:szCs w:val="21"/>
        </w:rPr>
        <w:t>i</w:t>
      </w:r>
      <w:r w:rsidR="007E0D18">
        <w:rPr>
          <w:rStyle w:val="normaltextrun"/>
          <w:rFonts w:ascii="Arial" w:hAnsi="Arial" w:cs="Arial"/>
          <w:color w:val="35335B"/>
          <w:sz w:val="21"/>
          <w:szCs w:val="21"/>
        </w:rPr>
        <w:t xml:space="preserve">ncreasing </w:t>
      </w:r>
      <w:r w:rsidR="00E36745">
        <w:rPr>
          <w:rStyle w:val="normaltextrun"/>
          <w:rFonts w:ascii="Arial" w:hAnsi="Arial" w:cs="Arial"/>
          <w:color w:val="35335B"/>
          <w:sz w:val="21"/>
          <w:szCs w:val="21"/>
        </w:rPr>
        <w:t xml:space="preserve">the quantity and quality of </w:t>
      </w:r>
      <w:r w:rsidR="007E0D18">
        <w:rPr>
          <w:rStyle w:val="normaltextrun"/>
          <w:rFonts w:ascii="Arial" w:hAnsi="Arial" w:cs="Arial"/>
          <w:color w:val="35335B"/>
          <w:sz w:val="21"/>
          <w:szCs w:val="21"/>
        </w:rPr>
        <w:t>parents’</w:t>
      </w:r>
      <w:r w:rsidR="00854FF2">
        <w:rPr>
          <w:rStyle w:val="normaltextrun"/>
          <w:rFonts w:ascii="Arial" w:hAnsi="Arial" w:cs="Arial"/>
          <w:color w:val="35335B"/>
          <w:sz w:val="21"/>
          <w:szCs w:val="21"/>
        </w:rPr>
        <w:t xml:space="preserve"> interaction</w:t>
      </w:r>
      <w:r w:rsidR="00DA7129">
        <w:rPr>
          <w:rStyle w:val="normaltextrun"/>
          <w:rFonts w:ascii="Arial" w:hAnsi="Arial" w:cs="Arial"/>
          <w:color w:val="35335B"/>
          <w:sz w:val="21"/>
          <w:szCs w:val="21"/>
        </w:rPr>
        <w:t>s</w:t>
      </w:r>
      <w:r w:rsidR="00854FF2">
        <w:rPr>
          <w:rStyle w:val="normaltextrun"/>
          <w:rFonts w:ascii="Arial" w:hAnsi="Arial" w:cs="Arial"/>
          <w:color w:val="35335B"/>
          <w:sz w:val="21"/>
          <w:szCs w:val="21"/>
        </w:rPr>
        <w:t xml:space="preserve"> with their child. Other </w:t>
      </w:r>
      <w:r w:rsidR="001F11AB">
        <w:rPr>
          <w:rStyle w:val="normaltextrun"/>
          <w:rFonts w:ascii="Arial" w:hAnsi="Arial" w:cs="Arial"/>
          <w:color w:val="35335B"/>
          <w:sz w:val="21"/>
          <w:szCs w:val="21"/>
        </w:rPr>
        <w:t>intended</w:t>
      </w:r>
      <w:r w:rsidR="00854FF2">
        <w:rPr>
          <w:rStyle w:val="normaltextrun"/>
          <w:rFonts w:ascii="Arial" w:hAnsi="Arial" w:cs="Arial"/>
          <w:color w:val="35335B"/>
          <w:sz w:val="21"/>
          <w:szCs w:val="21"/>
        </w:rPr>
        <w:t xml:space="preserve"> benefits for families are: </w:t>
      </w:r>
      <w:r w:rsidR="00854FF2">
        <w:rPr>
          <w:rStyle w:val="eop"/>
          <w:rFonts w:ascii="Arial" w:hAnsi="Arial" w:cs="Arial"/>
          <w:color w:val="35335B"/>
          <w:sz w:val="21"/>
          <w:szCs w:val="21"/>
        </w:rPr>
        <w:t> </w:t>
      </w:r>
    </w:p>
    <w:p w14:paraId="050D969F" w14:textId="77777777" w:rsidR="00854FF2" w:rsidRDefault="00854FF2" w:rsidP="005D3171">
      <w:pPr>
        <w:pStyle w:val="paragraph"/>
        <w:numPr>
          <w:ilvl w:val="0"/>
          <w:numId w:val="39"/>
        </w:numPr>
        <w:tabs>
          <w:tab w:val="clear" w:pos="720"/>
        </w:tabs>
        <w:spacing w:before="240" w:beforeAutospacing="0" w:after="0" w:afterAutospacing="0" w:line="276" w:lineRule="auto"/>
        <w:ind w:left="851"/>
        <w:textAlignment w:val="baseline"/>
        <w:rPr>
          <w:rFonts w:ascii="Arial" w:hAnsi="Arial" w:cs="Arial"/>
          <w:color w:val="35335B"/>
          <w:sz w:val="21"/>
          <w:szCs w:val="21"/>
        </w:rPr>
      </w:pPr>
      <w:r>
        <w:rPr>
          <w:rStyle w:val="normaltextrun"/>
          <w:rFonts w:ascii="Arial" w:hAnsi="Arial" w:cs="Arial"/>
          <w:color w:val="35335B"/>
          <w:sz w:val="21"/>
          <w:szCs w:val="21"/>
        </w:rPr>
        <w:t>increasing parents’ knowledge of child development and the way children learn</w:t>
      </w:r>
      <w:r>
        <w:rPr>
          <w:rStyle w:val="eop"/>
          <w:rFonts w:ascii="Arial" w:hAnsi="Arial" w:cs="Arial"/>
          <w:color w:val="35335B"/>
          <w:sz w:val="21"/>
          <w:szCs w:val="21"/>
        </w:rPr>
        <w:t> </w:t>
      </w:r>
    </w:p>
    <w:p w14:paraId="7557FA38" w14:textId="77777777" w:rsidR="00854FF2" w:rsidRDefault="00854FF2" w:rsidP="005D3171">
      <w:pPr>
        <w:pStyle w:val="paragraph"/>
        <w:numPr>
          <w:ilvl w:val="0"/>
          <w:numId w:val="8"/>
        </w:numPr>
        <w:tabs>
          <w:tab w:val="clear" w:pos="720"/>
          <w:tab w:val="num" w:pos="-22"/>
        </w:tabs>
        <w:spacing w:before="0" w:beforeAutospacing="0" w:after="0" w:afterAutospacing="0" w:line="276" w:lineRule="auto"/>
        <w:ind w:left="851"/>
        <w:textAlignment w:val="baseline"/>
        <w:rPr>
          <w:rFonts w:ascii="Arial" w:hAnsi="Arial" w:cs="Arial"/>
          <w:color w:val="35335B"/>
          <w:sz w:val="21"/>
          <w:szCs w:val="21"/>
        </w:rPr>
      </w:pPr>
      <w:r>
        <w:rPr>
          <w:rStyle w:val="normaltextrun"/>
          <w:rFonts w:ascii="Arial" w:hAnsi="Arial" w:cs="Arial"/>
          <w:color w:val="35335B"/>
          <w:sz w:val="21"/>
          <w:szCs w:val="21"/>
        </w:rPr>
        <w:t>providing parents with opportunities to enjoy positive time with their children</w:t>
      </w:r>
      <w:r>
        <w:rPr>
          <w:rStyle w:val="eop"/>
          <w:rFonts w:ascii="Arial" w:hAnsi="Arial" w:cs="Arial"/>
          <w:color w:val="35335B"/>
          <w:sz w:val="21"/>
          <w:szCs w:val="21"/>
        </w:rPr>
        <w:t> </w:t>
      </w:r>
    </w:p>
    <w:p w14:paraId="4B2739D8" w14:textId="1788EE96" w:rsidR="00854FF2" w:rsidRDefault="00854FF2" w:rsidP="005D3171">
      <w:pPr>
        <w:pStyle w:val="paragraph"/>
        <w:numPr>
          <w:ilvl w:val="0"/>
          <w:numId w:val="9"/>
        </w:numPr>
        <w:tabs>
          <w:tab w:val="clear" w:pos="720"/>
          <w:tab w:val="num" w:pos="-22"/>
        </w:tabs>
        <w:spacing w:before="0" w:beforeAutospacing="0" w:after="0" w:afterAutospacing="0" w:line="276" w:lineRule="auto"/>
        <w:ind w:left="851"/>
        <w:textAlignment w:val="baseline"/>
        <w:rPr>
          <w:rFonts w:ascii="Arial" w:hAnsi="Arial" w:cs="Arial"/>
          <w:color w:val="35335B"/>
          <w:sz w:val="21"/>
          <w:szCs w:val="21"/>
        </w:rPr>
      </w:pPr>
      <w:r>
        <w:rPr>
          <w:rStyle w:val="normaltextrun"/>
          <w:rFonts w:ascii="Arial" w:hAnsi="Arial" w:cs="Arial"/>
          <w:color w:val="35335B"/>
          <w:sz w:val="21"/>
          <w:szCs w:val="21"/>
        </w:rPr>
        <w:t>supporting parents to meet regularly and promoting a sense of inclusion and connectedness with their community</w:t>
      </w:r>
      <w:r>
        <w:rPr>
          <w:rStyle w:val="eop"/>
          <w:rFonts w:ascii="Arial" w:hAnsi="Arial" w:cs="Arial"/>
          <w:color w:val="35335B"/>
          <w:sz w:val="21"/>
          <w:szCs w:val="21"/>
        </w:rPr>
        <w:t> </w:t>
      </w:r>
    </w:p>
    <w:p w14:paraId="3AE2E4EB" w14:textId="2ED0F8E5" w:rsidR="00854FF2" w:rsidRDefault="00854FF2" w:rsidP="005D3171">
      <w:pPr>
        <w:pStyle w:val="paragraph"/>
        <w:numPr>
          <w:ilvl w:val="0"/>
          <w:numId w:val="10"/>
        </w:numPr>
        <w:tabs>
          <w:tab w:val="clear" w:pos="720"/>
        </w:tabs>
        <w:spacing w:before="0" w:beforeAutospacing="0" w:after="0" w:afterAutospacing="0" w:line="276" w:lineRule="auto"/>
        <w:ind w:left="851"/>
        <w:textAlignment w:val="baseline"/>
        <w:rPr>
          <w:rFonts w:ascii="Arial" w:hAnsi="Arial" w:cs="Arial"/>
          <w:color w:val="35335B"/>
          <w:sz w:val="21"/>
          <w:szCs w:val="21"/>
        </w:rPr>
      </w:pPr>
      <w:r>
        <w:rPr>
          <w:rStyle w:val="normaltextrun"/>
          <w:rFonts w:ascii="Arial" w:hAnsi="Arial" w:cs="Arial"/>
          <w:color w:val="35335B"/>
          <w:sz w:val="21"/>
          <w:szCs w:val="21"/>
        </w:rPr>
        <w:t>increasing confidence in parenting.</w:t>
      </w:r>
      <w:r>
        <w:rPr>
          <w:rStyle w:val="eop"/>
          <w:rFonts w:ascii="Arial" w:hAnsi="Arial" w:cs="Arial"/>
          <w:color w:val="35335B"/>
          <w:sz w:val="21"/>
          <w:szCs w:val="21"/>
        </w:rPr>
        <w:t> </w:t>
      </w:r>
    </w:p>
    <w:p w14:paraId="2D74CFDB" w14:textId="77777777" w:rsidR="00854FF2" w:rsidRDefault="00854FF2" w:rsidP="00421166">
      <w:pPr>
        <w:pStyle w:val="paragraph"/>
        <w:spacing w:before="240" w:beforeAutospacing="0" w:after="0" w:afterAutospacing="0"/>
        <w:textAlignment w:val="baseline"/>
        <w:rPr>
          <w:rFonts w:ascii="Segoe UI" w:hAnsi="Segoe UI" w:cs="Segoe UI"/>
          <w:color w:val="35335B"/>
          <w:sz w:val="18"/>
          <w:szCs w:val="18"/>
        </w:rPr>
      </w:pPr>
      <w:r>
        <w:rPr>
          <w:rStyle w:val="normaltextrun"/>
          <w:rFonts w:ascii="Arial" w:hAnsi="Arial" w:cs="Arial"/>
          <w:color w:val="35335B"/>
          <w:sz w:val="21"/>
          <w:szCs w:val="21"/>
        </w:rPr>
        <w:t>HIPPY has many of the known "active ingredients" of effective early childhood parenting programs, including:</w:t>
      </w:r>
      <w:r>
        <w:rPr>
          <w:rStyle w:val="eop"/>
          <w:rFonts w:ascii="Arial" w:hAnsi="Arial" w:cs="Arial"/>
          <w:color w:val="35335B"/>
          <w:sz w:val="21"/>
          <w:szCs w:val="21"/>
        </w:rPr>
        <w:t> </w:t>
      </w:r>
    </w:p>
    <w:p w14:paraId="7556DF25" w14:textId="2DF01802" w:rsidR="00854FF2" w:rsidRDefault="00854FF2" w:rsidP="005D3171">
      <w:pPr>
        <w:pStyle w:val="paragraph"/>
        <w:numPr>
          <w:ilvl w:val="0"/>
          <w:numId w:val="11"/>
        </w:numPr>
        <w:tabs>
          <w:tab w:val="clear" w:pos="720"/>
          <w:tab w:val="num" w:pos="-22"/>
        </w:tabs>
        <w:spacing w:before="240" w:beforeAutospacing="0" w:after="0" w:afterAutospacing="0" w:line="276" w:lineRule="auto"/>
        <w:ind w:left="676" w:hanging="338"/>
        <w:textAlignment w:val="baseline"/>
        <w:rPr>
          <w:rStyle w:val="normaltextrun"/>
          <w:rFonts w:ascii="Arial" w:hAnsi="Arial" w:cs="Arial"/>
          <w:color w:val="35335B"/>
          <w:sz w:val="21"/>
          <w:szCs w:val="21"/>
        </w:rPr>
      </w:pPr>
      <w:proofErr w:type="gramStart"/>
      <w:r w:rsidRPr="77A150BE">
        <w:rPr>
          <w:rStyle w:val="normaltextrun"/>
          <w:rFonts w:ascii="Arial" w:hAnsi="Arial" w:cs="Arial"/>
          <w:color w:val="35335B" w:themeColor="accent4"/>
          <w:sz w:val="21"/>
          <w:szCs w:val="21"/>
        </w:rPr>
        <w:t>the</w:t>
      </w:r>
      <w:proofErr w:type="gramEnd"/>
      <w:r w:rsidRPr="77A150BE">
        <w:rPr>
          <w:rStyle w:val="normaltextrun"/>
          <w:rFonts w:ascii="Arial" w:hAnsi="Arial" w:cs="Arial"/>
          <w:color w:val="35335B" w:themeColor="accent4"/>
          <w:sz w:val="21"/>
          <w:szCs w:val="21"/>
        </w:rPr>
        <w:t xml:space="preserve"> program </w:t>
      </w:r>
      <w:r w:rsidRPr="4EBF3A87">
        <w:rPr>
          <w:rStyle w:val="normaltextrun"/>
          <w:rFonts w:ascii="Arial" w:hAnsi="Arial" w:cs="Arial"/>
          <w:color w:val="35335B" w:themeColor="accent4"/>
          <w:sz w:val="21"/>
          <w:szCs w:val="21"/>
        </w:rPr>
        <w:t xml:space="preserve">is </w:t>
      </w:r>
      <w:r w:rsidRPr="2887CBE3">
        <w:rPr>
          <w:rStyle w:val="normaltextrun"/>
          <w:rFonts w:ascii="Arial" w:hAnsi="Arial" w:cs="Arial"/>
          <w:color w:val="35335B" w:themeColor="accent4"/>
          <w:sz w:val="21"/>
          <w:szCs w:val="21"/>
        </w:rPr>
        <w:t>intensive</w:t>
      </w:r>
    </w:p>
    <w:p w14:paraId="20BB7F6F" w14:textId="77777777" w:rsidR="00854FF2" w:rsidRDefault="00854FF2" w:rsidP="005D3171">
      <w:pPr>
        <w:pStyle w:val="paragraph"/>
        <w:numPr>
          <w:ilvl w:val="0"/>
          <w:numId w:val="12"/>
        </w:numPr>
        <w:tabs>
          <w:tab w:val="clear" w:pos="720"/>
          <w:tab w:val="num" w:pos="-22"/>
        </w:tabs>
        <w:spacing w:before="0" w:beforeAutospacing="0" w:after="0" w:afterAutospacing="0" w:line="276" w:lineRule="auto"/>
        <w:ind w:left="676" w:hanging="338"/>
        <w:textAlignment w:val="baseline"/>
        <w:rPr>
          <w:rFonts w:ascii="Calibri" w:hAnsi="Calibri" w:cs="Calibri"/>
          <w:color w:val="35335B"/>
          <w:sz w:val="21"/>
          <w:szCs w:val="21"/>
        </w:rPr>
      </w:pPr>
      <w:proofErr w:type="gramStart"/>
      <w:r>
        <w:rPr>
          <w:rStyle w:val="normaltextrun"/>
          <w:rFonts w:ascii="Arial" w:hAnsi="Arial" w:cs="Arial"/>
          <w:color w:val="35335B"/>
          <w:sz w:val="21"/>
          <w:szCs w:val="21"/>
        </w:rPr>
        <w:t>it</w:t>
      </w:r>
      <w:proofErr w:type="gramEnd"/>
      <w:r>
        <w:rPr>
          <w:rStyle w:val="normaltextrun"/>
          <w:rFonts w:ascii="Arial" w:hAnsi="Arial" w:cs="Arial"/>
          <w:color w:val="35335B"/>
          <w:sz w:val="21"/>
          <w:szCs w:val="21"/>
        </w:rPr>
        <w:t xml:space="preserve"> is conducted over a two-year period that traverses the child's transition to school</w:t>
      </w:r>
      <w:r>
        <w:rPr>
          <w:rStyle w:val="eop"/>
          <w:rFonts w:ascii="Arial" w:hAnsi="Arial" w:cs="Arial"/>
          <w:color w:val="35335B"/>
          <w:sz w:val="21"/>
          <w:szCs w:val="21"/>
        </w:rPr>
        <w:t> </w:t>
      </w:r>
    </w:p>
    <w:p w14:paraId="54149BDE" w14:textId="50599D98" w:rsidR="00854FF2" w:rsidRDefault="00854FF2" w:rsidP="005D3171">
      <w:pPr>
        <w:pStyle w:val="paragraph"/>
        <w:numPr>
          <w:ilvl w:val="0"/>
          <w:numId w:val="13"/>
        </w:numPr>
        <w:tabs>
          <w:tab w:val="clear" w:pos="720"/>
          <w:tab w:val="num" w:pos="-22"/>
        </w:tabs>
        <w:spacing w:before="0" w:beforeAutospacing="0" w:after="0" w:afterAutospacing="0" w:line="276" w:lineRule="auto"/>
        <w:ind w:left="676" w:hanging="338"/>
        <w:textAlignment w:val="baseline"/>
        <w:rPr>
          <w:rFonts w:ascii="Calibri" w:hAnsi="Calibri" w:cs="Calibri"/>
          <w:color w:val="35335B"/>
          <w:sz w:val="21"/>
          <w:szCs w:val="21"/>
        </w:rPr>
      </w:pPr>
      <w:r>
        <w:rPr>
          <w:rStyle w:val="normaltextrun"/>
          <w:rFonts w:ascii="Arial" w:hAnsi="Arial" w:cs="Arial"/>
          <w:color w:val="35335B"/>
          <w:sz w:val="21"/>
          <w:szCs w:val="21"/>
        </w:rPr>
        <w:t>it targets both the child and the parent</w:t>
      </w:r>
      <w:r w:rsidR="003B1B86">
        <w:rPr>
          <w:rStyle w:val="normaltextrun"/>
          <w:rFonts w:ascii="Arial" w:hAnsi="Arial" w:cs="Arial"/>
          <w:color w:val="35335B"/>
          <w:sz w:val="21"/>
          <w:szCs w:val="21"/>
        </w:rPr>
        <w:t>/s</w:t>
      </w:r>
      <w:r>
        <w:rPr>
          <w:rStyle w:val="eop"/>
          <w:rFonts w:ascii="Arial" w:hAnsi="Arial" w:cs="Arial"/>
          <w:color w:val="35335B"/>
          <w:sz w:val="21"/>
          <w:szCs w:val="21"/>
        </w:rPr>
        <w:t> </w:t>
      </w:r>
    </w:p>
    <w:p w14:paraId="35AC659F" w14:textId="77777777" w:rsidR="00854FF2" w:rsidRDefault="00854FF2" w:rsidP="005D3171">
      <w:pPr>
        <w:pStyle w:val="paragraph"/>
        <w:numPr>
          <w:ilvl w:val="0"/>
          <w:numId w:val="14"/>
        </w:numPr>
        <w:tabs>
          <w:tab w:val="clear" w:pos="720"/>
          <w:tab w:val="num" w:pos="-22"/>
        </w:tabs>
        <w:spacing w:before="0" w:beforeAutospacing="0" w:after="0" w:afterAutospacing="0" w:line="276" w:lineRule="auto"/>
        <w:ind w:left="676" w:hanging="338"/>
        <w:textAlignment w:val="baseline"/>
        <w:rPr>
          <w:rFonts w:ascii="Calibri" w:hAnsi="Calibri" w:cs="Calibri"/>
          <w:color w:val="35335B"/>
          <w:sz w:val="21"/>
          <w:szCs w:val="21"/>
        </w:rPr>
      </w:pPr>
      <w:proofErr w:type="gramStart"/>
      <w:r>
        <w:rPr>
          <w:rStyle w:val="normaltextrun"/>
          <w:rFonts w:ascii="Arial" w:hAnsi="Arial" w:cs="Arial"/>
          <w:color w:val="35335B"/>
          <w:sz w:val="21"/>
          <w:szCs w:val="21"/>
        </w:rPr>
        <w:t>it</w:t>
      </w:r>
      <w:proofErr w:type="gramEnd"/>
      <w:r>
        <w:rPr>
          <w:rStyle w:val="normaltextrun"/>
          <w:rFonts w:ascii="Arial" w:hAnsi="Arial" w:cs="Arial"/>
          <w:color w:val="35335B"/>
          <w:sz w:val="21"/>
          <w:szCs w:val="21"/>
        </w:rPr>
        <w:t xml:space="preserve"> has a structured curriculum in which parents practice new skills within the home </w:t>
      </w:r>
      <w:r>
        <w:rPr>
          <w:rStyle w:val="eop"/>
          <w:rFonts w:ascii="Arial" w:hAnsi="Arial" w:cs="Arial"/>
          <w:color w:val="35335B"/>
          <w:sz w:val="21"/>
          <w:szCs w:val="21"/>
        </w:rPr>
        <w:t> </w:t>
      </w:r>
    </w:p>
    <w:p w14:paraId="31C353AA" w14:textId="1EB08FC2" w:rsidR="00854FF2" w:rsidRDefault="00854FF2" w:rsidP="005D3171">
      <w:pPr>
        <w:pStyle w:val="paragraph"/>
        <w:numPr>
          <w:ilvl w:val="0"/>
          <w:numId w:val="15"/>
        </w:numPr>
        <w:tabs>
          <w:tab w:val="clear" w:pos="720"/>
          <w:tab w:val="num" w:pos="-22"/>
        </w:tabs>
        <w:spacing w:before="0" w:beforeAutospacing="0" w:after="0" w:afterAutospacing="0" w:line="276" w:lineRule="auto"/>
        <w:ind w:left="676" w:hanging="338"/>
        <w:textAlignment w:val="baseline"/>
        <w:rPr>
          <w:rFonts w:ascii="Calibri" w:hAnsi="Calibri" w:cs="Calibri"/>
          <w:color w:val="35335B"/>
          <w:sz w:val="21"/>
          <w:szCs w:val="21"/>
        </w:rPr>
      </w:pPr>
      <w:proofErr w:type="gramStart"/>
      <w:r>
        <w:rPr>
          <w:rStyle w:val="normaltextrun"/>
          <w:rFonts w:ascii="Arial" w:hAnsi="Arial" w:cs="Arial"/>
          <w:color w:val="35335B"/>
          <w:sz w:val="21"/>
          <w:szCs w:val="21"/>
        </w:rPr>
        <w:t>it</w:t>
      </w:r>
      <w:proofErr w:type="gramEnd"/>
      <w:r>
        <w:rPr>
          <w:rStyle w:val="normaltextrun"/>
          <w:rFonts w:ascii="Arial" w:hAnsi="Arial" w:cs="Arial"/>
          <w:color w:val="35335B"/>
          <w:sz w:val="21"/>
          <w:szCs w:val="21"/>
        </w:rPr>
        <w:t xml:space="preserve"> is both home- and </w:t>
      </w:r>
      <w:proofErr w:type="spellStart"/>
      <w:r>
        <w:rPr>
          <w:rStyle w:val="normaltextrun"/>
          <w:rFonts w:ascii="Arial" w:hAnsi="Arial" w:cs="Arial"/>
          <w:color w:val="35335B"/>
          <w:sz w:val="21"/>
          <w:szCs w:val="21"/>
        </w:rPr>
        <w:t>centre</w:t>
      </w:r>
      <w:proofErr w:type="spellEnd"/>
      <w:r>
        <w:rPr>
          <w:rStyle w:val="normaltextrun"/>
          <w:rFonts w:ascii="Arial" w:hAnsi="Arial" w:cs="Arial"/>
          <w:color w:val="35335B"/>
          <w:sz w:val="21"/>
          <w:szCs w:val="21"/>
        </w:rPr>
        <w:t>-based and makes linkages to other services the family may need (</w:t>
      </w:r>
      <w:r w:rsidR="00F03F7B">
        <w:rPr>
          <w:rStyle w:val="normaltextrun"/>
          <w:rFonts w:ascii="Arial" w:hAnsi="Arial" w:cs="Arial"/>
          <w:color w:val="35335B"/>
          <w:sz w:val="21"/>
          <w:szCs w:val="21"/>
        </w:rPr>
        <w:t>Barne</w:t>
      </w:r>
      <w:r w:rsidR="00B92063">
        <w:rPr>
          <w:rStyle w:val="normaltextrun"/>
          <w:rFonts w:ascii="Arial" w:hAnsi="Arial" w:cs="Arial"/>
          <w:color w:val="35335B"/>
          <w:sz w:val="21"/>
          <w:szCs w:val="21"/>
        </w:rPr>
        <w:t>tt et al., 2012</w:t>
      </w:r>
      <w:r>
        <w:rPr>
          <w:rStyle w:val="normaltextrun"/>
          <w:rFonts w:ascii="Arial" w:hAnsi="Arial" w:cs="Arial"/>
          <w:color w:val="35335B"/>
          <w:sz w:val="21"/>
          <w:szCs w:val="21"/>
        </w:rPr>
        <w:t>).</w:t>
      </w:r>
      <w:r>
        <w:rPr>
          <w:rStyle w:val="normaltextrun"/>
          <w:rFonts w:ascii="Arial" w:hAnsi="Arial" w:cs="Arial"/>
          <w:sz w:val="21"/>
          <w:szCs w:val="21"/>
        </w:rPr>
        <w:t> </w:t>
      </w:r>
      <w:r>
        <w:rPr>
          <w:rStyle w:val="eop"/>
          <w:rFonts w:ascii="Arial" w:hAnsi="Arial" w:cs="Arial"/>
          <w:sz w:val="21"/>
          <w:szCs w:val="21"/>
        </w:rPr>
        <w:t> </w:t>
      </w:r>
    </w:p>
    <w:p w14:paraId="6EA77FC7" w14:textId="054E86ED" w:rsidR="00C16D08" w:rsidRPr="003D1750" w:rsidRDefault="003D1750" w:rsidP="00C16D08">
      <w:r w:rsidRPr="0007309D">
        <w:t>In Australia, HIPPY is</w:t>
      </w:r>
      <w:r w:rsidRPr="0007309D" w:rsidDel="005B4970">
        <w:t xml:space="preserve"> </w:t>
      </w:r>
      <w:r w:rsidR="005B4970">
        <w:t>funded</w:t>
      </w:r>
      <w:r w:rsidR="005B4970" w:rsidRPr="0007309D">
        <w:t xml:space="preserve"> </w:t>
      </w:r>
      <w:r w:rsidRPr="0007309D">
        <w:t xml:space="preserve">by </w:t>
      </w:r>
      <w:r w:rsidR="001F11AB" w:rsidRPr="0007309D">
        <w:t>the Australian</w:t>
      </w:r>
      <w:r w:rsidR="005B4970">
        <w:t xml:space="preserve"> Government</w:t>
      </w:r>
      <w:r w:rsidR="001F11AB" w:rsidRPr="0007309D">
        <w:t xml:space="preserve"> Department of Social Services (</w:t>
      </w:r>
      <w:r w:rsidRPr="0007309D">
        <w:t>DSS</w:t>
      </w:r>
      <w:r w:rsidR="001F11AB" w:rsidRPr="0007309D">
        <w:t>)</w:t>
      </w:r>
      <w:r w:rsidRPr="0007309D">
        <w:t xml:space="preserve"> and delivered</w:t>
      </w:r>
      <w:r w:rsidR="006E5CDD">
        <w:t xml:space="preserve"> as national licensee</w:t>
      </w:r>
      <w:r w:rsidRPr="0007309D">
        <w:t xml:space="preserve"> by</w:t>
      </w:r>
      <w:r w:rsidR="001F11AB" w:rsidRPr="0007309D">
        <w:t xml:space="preserve"> the Brotherhood of St Laurence (</w:t>
      </w:r>
      <w:r w:rsidRPr="0007309D">
        <w:t>BSL</w:t>
      </w:r>
      <w:r w:rsidR="001F11AB" w:rsidRPr="0007309D">
        <w:t>)</w:t>
      </w:r>
      <w:r w:rsidR="000C56B0" w:rsidRPr="0007309D">
        <w:rPr>
          <w:rStyle w:val="CommentReference"/>
          <w:sz w:val="21"/>
          <w:szCs w:val="21"/>
        </w:rPr>
        <w:t xml:space="preserve"> operating under the name ‘</w:t>
      </w:r>
      <w:r w:rsidRPr="0007309D">
        <w:t>HIPPY Australia</w:t>
      </w:r>
      <w:r w:rsidR="000C56B0" w:rsidRPr="0007309D">
        <w:t>’</w:t>
      </w:r>
      <w:r w:rsidRPr="0007309D">
        <w:t xml:space="preserve">. HIPPY works with parents of </w:t>
      </w:r>
      <w:r w:rsidR="00986394" w:rsidRPr="59098219">
        <w:t xml:space="preserve">preschool </w:t>
      </w:r>
      <w:r w:rsidRPr="0007309D">
        <w:t>children</w:t>
      </w:r>
      <w:r w:rsidR="00986394" w:rsidRPr="0007309D">
        <w:t xml:space="preserve"> </w:t>
      </w:r>
      <w:r w:rsidRPr="0007309D">
        <w:t xml:space="preserve">in remote, </w:t>
      </w:r>
      <w:r w:rsidRPr="00585126">
        <w:t>regional and metropolitan communities who are experiencing disadvantage. </w:t>
      </w:r>
      <w:r w:rsidR="00C16D08" w:rsidRPr="00585126">
        <w:t xml:space="preserve">HIPPY is delivered </w:t>
      </w:r>
      <w:r w:rsidR="00750A06" w:rsidRPr="00585126">
        <w:t>within</w:t>
      </w:r>
      <w:r w:rsidR="00C16D08" w:rsidRPr="00585126">
        <w:t xml:space="preserve"> selected disadvantaged communities </w:t>
      </w:r>
      <w:r w:rsidR="00750A06" w:rsidRPr="00585126">
        <w:t xml:space="preserve">across Australia, </w:t>
      </w:r>
      <w:r w:rsidR="00C16D08" w:rsidRPr="00585126">
        <w:t xml:space="preserve">through </w:t>
      </w:r>
      <w:r w:rsidR="00C073B4" w:rsidRPr="00585126">
        <w:t xml:space="preserve">partnerships </w:t>
      </w:r>
      <w:r w:rsidR="006A37C8">
        <w:t>(under a sub</w:t>
      </w:r>
      <w:r w:rsidR="00E31EB0">
        <w:t xml:space="preserve">-license agreement) </w:t>
      </w:r>
      <w:r w:rsidR="00C073B4" w:rsidRPr="00585126">
        <w:t xml:space="preserve">between </w:t>
      </w:r>
      <w:r w:rsidR="00CA1F30" w:rsidRPr="00585126">
        <w:t>HIPPY</w:t>
      </w:r>
      <w:r w:rsidR="00C073B4" w:rsidRPr="00585126">
        <w:t xml:space="preserve"> Australia and </w:t>
      </w:r>
      <w:r w:rsidR="00C16D08" w:rsidRPr="00585126">
        <w:t>local not-for-profit organisations</w:t>
      </w:r>
      <w:r w:rsidR="00CA1F30" w:rsidRPr="00585126">
        <w:t xml:space="preserve"> within those communities.</w:t>
      </w:r>
      <w:r w:rsidR="00CA1F30" w:rsidRPr="00585126">
        <w:rPr>
          <w:rFonts w:ascii="Segoe UI" w:hAnsi="Segoe UI" w:cs="Segoe UI"/>
          <w:color w:val="424242"/>
          <w:shd w:val="clear" w:color="auto" w:fill="FAFAFA"/>
        </w:rPr>
        <w:t xml:space="preserve"> </w:t>
      </w:r>
      <w:r w:rsidR="00341D86" w:rsidRPr="00585126">
        <w:t>HIPPY Australia</w:t>
      </w:r>
      <w:r w:rsidR="00585126" w:rsidRPr="00585126">
        <w:t xml:space="preserve"> currently</w:t>
      </w:r>
      <w:r w:rsidR="00341D86" w:rsidRPr="00585126">
        <w:t xml:space="preserve"> </w:t>
      </w:r>
      <w:r w:rsidR="00585126" w:rsidRPr="00585126">
        <w:t>partner</w:t>
      </w:r>
      <w:r w:rsidR="00F02028">
        <w:t>s</w:t>
      </w:r>
      <w:r w:rsidR="00585126" w:rsidRPr="00585126">
        <w:t xml:space="preserve"> with</w:t>
      </w:r>
      <w:r w:rsidR="00CA1F30" w:rsidRPr="00585126">
        <w:t xml:space="preserve"> 6</w:t>
      </w:r>
      <w:r w:rsidR="005B4970">
        <w:t>6</w:t>
      </w:r>
      <w:r w:rsidR="00CA1F30" w:rsidRPr="00585126">
        <w:t xml:space="preserve"> community-based providers. Since 2018, HIPPY has been active in 100 communities across Australia, with half of these sites focused on supporting Aboriginal and Torres Strait Islander families</w:t>
      </w:r>
      <w:r w:rsidR="00C16D08" w:rsidRPr="00585126">
        <w:t>.</w:t>
      </w:r>
      <w:r w:rsidR="00C16D08" w:rsidRPr="003D1750">
        <w:t> </w:t>
      </w:r>
    </w:p>
    <w:p w14:paraId="5DC37A79" w14:textId="7CED8754" w:rsidR="003D1750" w:rsidRPr="005F0697" w:rsidRDefault="00BE1F9B" w:rsidP="003D1750">
      <w:r>
        <w:t>To</w:t>
      </w:r>
      <w:r w:rsidR="003D1750" w:rsidRPr="006464A7">
        <w:t xml:space="preserve"> be eligible to </w:t>
      </w:r>
      <w:r w:rsidR="0007309D" w:rsidRPr="006464A7">
        <w:t>participate in</w:t>
      </w:r>
      <w:r w:rsidR="003D1750" w:rsidRPr="006464A7">
        <w:t xml:space="preserve"> HIPPY, families must have a child aged three </w:t>
      </w:r>
      <w:r w:rsidR="0007309D" w:rsidRPr="006464A7">
        <w:t xml:space="preserve">years </w:t>
      </w:r>
      <w:r w:rsidR="003D1750" w:rsidRPr="006464A7">
        <w:t xml:space="preserve">in the </w:t>
      </w:r>
      <w:r w:rsidR="0007309D" w:rsidRPr="006464A7">
        <w:t xml:space="preserve">calendar </w:t>
      </w:r>
      <w:r w:rsidR="003D1750" w:rsidRPr="006464A7">
        <w:t xml:space="preserve">year of </w:t>
      </w:r>
      <w:r w:rsidR="0007309D" w:rsidRPr="006464A7">
        <w:t xml:space="preserve">initial </w:t>
      </w:r>
      <w:r w:rsidR="003D1750" w:rsidRPr="006464A7">
        <w:t>enrolment</w:t>
      </w:r>
      <w:r w:rsidR="0007309D" w:rsidRPr="006464A7">
        <w:t xml:space="preserve"> in the program</w:t>
      </w:r>
      <w:r w:rsidR="003D1750" w:rsidRPr="006464A7">
        <w:t xml:space="preserve"> and </w:t>
      </w:r>
      <w:r w:rsidR="0007309D" w:rsidRPr="006464A7">
        <w:t xml:space="preserve">must </w:t>
      </w:r>
      <w:r w:rsidR="003D1750" w:rsidRPr="006464A7">
        <w:t xml:space="preserve">live in a catchment area where HIPPY is delivered. </w:t>
      </w:r>
      <w:r w:rsidR="007A1ACE" w:rsidRPr="006464A7">
        <w:t>Recently, t</w:t>
      </w:r>
      <w:r w:rsidR="003D1750" w:rsidRPr="006464A7">
        <w:t>he child age of entry to HIPPY was part of a reform</w:t>
      </w:r>
      <w:r w:rsidR="0007309D" w:rsidRPr="006464A7">
        <w:t xml:space="preserve"> to the delivery of HIPPY in Australia</w:t>
      </w:r>
      <w:r w:rsidR="00522A24" w:rsidRPr="006464A7">
        <w:t>, whereby</w:t>
      </w:r>
      <w:r w:rsidR="003D1750" w:rsidRPr="006464A7">
        <w:t xml:space="preserve"> in 2022 </w:t>
      </w:r>
      <w:r w:rsidR="00522A24" w:rsidRPr="006464A7">
        <w:t>e</w:t>
      </w:r>
      <w:r w:rsidR="00A512B6" w:rsidRPr="006464A7">
        <w:t xml:space="preserve">ligibility for </w:t>
      </w:r>
      <w:r w:rsidR="007A1ACE" w:rsidRPr="006464A7">
        <w:t xml:space="preserve">participation in HIPPY </w:t>
      </w:r>
      <w:r w:rsidR="003D1750" w:rsidRPr="006464A7">
        <w:t>shift</w:t>
      </w:r>
      <w:r w:rsidR="007A1ACE" w:rsidRPr="006464A7">
        <w:t>ed</w:t>
      </w:r>
      <w:r w:rsidR="003D1750" w:rsidRPr="006464A7">
        <w:t xml:space="preserve"> from serving families of </w:t>
      </w:r>
      <w:r w:rsidR="008438C5">
        <w:t>4—5</w:t>
      </w:r>
      <w:r w:rsidR="003D1750" w:rsidRPr="006464A7">
        <w:t xml:space="preserve">-year-olds to </w:t>
      </w:r>
      <w:r w:rsidR="008438C5">
        <w:t>3—4</w:t>
      </w:r>
      <w:r w:rsidR="003D1750" w:rsidRPr="006464A7">
        <w:t>-year-olds</w:t>
      </w:r>
      <w:r w:rsidR="007A1ACE" w:rsidRPr="006464A7">
        <w:t xml:space="preserve">, with a view to </w:t>
      </w:r>
      <w:r w:rsidR="006464A7" w:rsidRPr="006464A7">
        <w:t>being delivered to families in the two years immediately prior to their entry into formal schooling</w:t>
      </w:r>
      <w:r w:rsidR="003D1750" w:rsidRPr="006464A7">
        <w:t xml:space="preserve">. </w:t>
      </w:r>
      <w:r w:rsidR="00EF164C">
        <w:t>Th</w:t>
      </w:r>
      <w:r w:rsidR="00EA5D2E">
        <w:t>is reform applied to children enrolling in HIPPY from January 2023.</w:t>
      </w:r>
      <w:r w:rsidR="00C82ED9">
        <w:t xml:space="preserve"> </w:t>
      </w:r>
      <w:r w:rsidR="003D1750" w:rsidRPr="006464A7">
        <w:t xml:space="preserve">In addition, from 2019, BSL has focused </w:t>
      </w:r>
      <w:r w:rsidR="003D1750" w:rsidRPr="005F0697">
        <w:t>on recruitment of families</w:t>
      </w:r>
      <w:r w:rsidR="006464A7" w:rsidRPr="005F0697">
        <w:t xml:space="preserve"> into HIPPY</w:t>
      </w:r>
      <w:r w:rsidR="003D1750" w:rsidRPr="005F0697">
        <w:t xml:space="preserve"> in accordance with its Priority of Access Guidelines to ensure targeted recruitment of disadvantaged families most in need of the program (HIPPY, 2023).  </w:t>
      </w:r>
    </w:p>
    <w:p w14:paraId="2F3E694C" w14:textId="77777777" w:rsidR="003D1750" w:rsidRPr="005F0697" w:rsidRDefault="003D1750" w:rsidP="003D1750">
      <w:r w:rsidRPr="005F0697">
        <w:t>Priority access criteria include: </w:t>
      </w:r>
    </w:p>
    <w:p w14:paraId="085A4D53" w14:textId="72D8295E" w:rsidR="003D1750" w:rsidRPr="005F0697" w:rsidRDefault="005F0697" w:rsidP="005D3171">
      <w:pPr>
        <w:numPr>
          <w:ilvl w:val="0"/>
          <w:numId w:val="17"/>
        </w:numPr>
        <w:tabs>
          <w:tab w:val="clear" w:pos="720"/>
          <w:tab w:val="num" w:pos="1134"/>
        </w:tabs>
      </w:pPr>
      <w:r w:rsidRPr="005F0697">
        <w:t xml:space="preserve">someone in </w:t>
      </w:r>
      <w:r w:rsidR="003D1750" w:rsidRPr="005F0697">
        <w:t xml:space="preserve">the household </w:t>
      </w:r>
      <w:r w:rsidRPr="005F0697">
        <w:t>has</w:t>
      </w:r>
      <w:r w:rsidR="003D1750" w:rsidRPr="005F0697">
        <w:t xml:space="preserve"> a Health Care Card </w:t>
      </w:r>
    </w:p>
    <w:p w14:paraId="0B550BEC" w14:textId="1D8D066F" w:rsidR="003D1750" w:rsidRPr="005F0697" w:rsidRDefault="003D1750" w:rsidP="005D3171">
      <w:pPr>
        <w:numPr>
          <w:ilvl w:val="0"/>
          <w:numId w:val="18"/>
        </w:numPr>
        <w:tabs>
          <w:tab w:val="clear" w:pos="720"/>
          <w:tab w:val="num" w:pos="1134"/>
        </w:tabs>
      </w:pPr>
      <w:r w:rsidRPr="005F0697">
        <w:t xml:space="preserve">the HIPPY child is Aboriginal and/or Torres Strait Islander </w:t>
      </w:r>
    </w:p>
    <w:p w14:paraId="58B71B00" w14:textId="77777777" w:rsidR="003D1750" w:rsidRPr="005F0697" w:rsidRDefault="003D1750" w:rsidP="005D3171">
      <w:pPr>
        <w:numPr>
          <w:ilvl w:val="0"/>
          <w:numId w:val="19"/>
        </w:numPr>
        <w:tabs>
          <w:tab w:val="clear" w:pos="720"/>
          <w:tab w:val="num" w:pos="1134"/>
        </w:tabs>
      </w:pPr>
      <w:r w:rsidRPr="005F0697">
        <w:lastRenderedPageBreak/>
        <w:t>the HIPPY child resides in out-of-home care </w:t>
      </w:r>
    </w:p>
    <w:p w14:paraId="526DB587" w14:textId="29D44E3A" w:rsidR="003D1750" w:rsidRPr="005F0697" w:rsidRDefault="003D1750" w:rsidP="005D3171">
      <w:pPr>
        <w:numPr>
          <w:ilvl w:val="0"/>
          <w:numId w:val="20"/>
        </w:numPr>
        <w:tabs>
          <w:tab w:val="clear" w:pos="720"/>
          <w:tab w:val="num" w:pos="1134"/>
        </w:tabs>
      </w:pPr>
      <w:r w:rsidRPr="005F0697">
        <w:t>the household has no income or receives a form of government support payment as their primary source of income </w:t>
      </w:r>
    </w:p>
    <w:p w14:paraId="55D9D9DA" w14:textId="77777777" w:rsidR="003D1750" w:rsidRPr="005F0697" w:rsidRDefault="003D1750" w:rsidP="005D3171">
      <w:pPr>
        <w:numPr>
          <w:ilvl w:val="0"/>
          <w:numId w:val="21"/>
        </w:numPr>
        <w:tabs>
          <w:tab w:val="clear" w:pos="720"/>
          <w:tab w:val="num" w:pos="1134"/>
        </w:tabs>
      </w:pPr>
      <w:r w:rsidRPr="005F0697">
        <w:t>single-parent families </w:t>
      </w:r>
    </w:p>
    <w:p w14:paraId="218769EC" w14:textId="77777777" w:rsidR="003D1750" w:rsidRPr="005F0697" w:rsidRDefault="003D1750" w:rsidP="005D3171">
      <w:pPr>
        <w:numPr>
          <w:ilvl w:val="0"/>
          <w:numId w:val="22"/>
        </w:numPr>
        <w:tabs>
          <w:tab w:val="clear" w:pos="720"/>
          <w:tab w:val="num" w:pos="1134"/>
        </w:tabs>
      </w:pPr>
      <w:r w:rsidRPr="005F0697">
        <w:t>the child resides with a carer (i.e., other than a parent) </w:t>
      </w:r>
    </w:p>
    <w:p w14:paraId="62F74186" w14:textId="77777777" w:rsidR="003D1750" w:rsidRPr="005F0697" w:rsidRDefault="003D1750" w:rsidP="005D3171">
      <w:pPr>
        <w:numPr>
          <w:ilvl w:val="0"/>
          <w:numId w:val="23"/>
        </w:numPr>
        <w:tabs>
          <w:tab w:val="clear" w:pos="720"/>
          <w:tab w:val="num" w:pos="1134"/>
        </w:tabs>
      </w:pPr>
      <w:r w:rsidRPr="005F0697">
        <w:t>the main language spoken at home is not English </w:t>
      </w:r>
    </w:p>
    <w:p w14:paraId="429993C3" w14:textId="77777777" w:rsidR="003D1750" w:rsidRPr="006446A5" w:rsidRDefault="003D1750" w:rsidP="005D3171">
      <w:pPr>
        <w:numPr>
          <w:ilvl w:val="0"/>
          <w:numId w:val="24"/>
        </w:numPr>
        <w:tabs>
          <w:tab w:val="clear" w:pos="720"/>
          <w:tab w:val="num" w:pos="1134"/>
        </w:tabs>
      </w:pPr>
      <w:r w:rsidRPr="005F0697">
        <w:t xml:space="preserve">the child has a developmental delay or </w:t>
      </w:r>
      <w:r w:rsidRPr="006446A5">
        <w:t>disability and can engage positively in HIPPY </w:t>
      </w:r>
    </w:p>
    <w:p w14:paraId="18C670C4" w14:textId="4E6B5993" w:rsidR="003D1750" w:rsidRPr="006446A5" w:rsidRDefault="003D1750" w:rsidP="005D3171">
      <w:pPr>
        <w:numPr>
          <w:ilvl w:val="0"/>
          <w:numId w:val="25"/>
        </w:numPr>
        <w:tabs>
          <w:tab w:val="clear" w:pos="720"/>
          <w:tab w:val="num" w:pos="1134"/>
        </w:tabs>
      </w:pPr>
      <w:r w:rsidRPr="006446A5">
        <w:t xml:space="preserve">the parent or carer </w:t>
      </w:r>
      <w:r w:rsidR="005F0697" w:rsidRPr="006446A5">
        <w:t>has</w:t>
      </w:r>
      <w:r w:rsidRPr="006446A5">
        <w:t xml:space="preserve"> a disability or long-term health condition. </w:t>
      </w:r>
    </w:p>
    <w:p w14:paraId="061E40BE" w14:textId="77777777" w:rsidR="00EB28A9" w:rsidRPr="006446A5" w:rsidRDefault="003D1750" w:rsidP="003D1750">
      <w:r w:rsidRPr="006446A5">
        <w:t xml:space="preserve">HIPPY </w:t>
      </w:r>
      <w:r w:rsidR="00AC1C9C" w:rsidRPr="006446A5">
        <w:t>seeks</w:t>
      </w:r>
      <w:r w:rsidRPr="006446A5">
        <w:t xml:space="preserve"> to build parents’ confidence and skills to </w:t>
      </w:r>
      <w:r w:rsidR="00465895" w:rsidRPr="006446A5">
        <w:t>foster</w:t>
      </w:r>
      <w:r w:rsidRPr="006446A5">
        <w:t xml:space="preserve"> a positive home learning environment that </w:t>
      </w:r>
      <w:r w:rsidR="003E1B35" w:rsidRPr="006446A5">
        <w:t>helps</w:t>
      </w:r>
      <w:r w:rsidRPr="006446A5">
        <w:t xml:space="preserve"> prepare</w:t>
      </w:r>
      <w:r w:rsidR="003E1B35" w:rsidRPr="006446A5">
        <w:t xml:space="preserve"> children</w:t>
      </w:r>
      <w:r w:rsidRPr="006446A5">
        <w:t xml:space="preserve"> for school and strengthens the parent</w:t>
      </w:r>
      <w:r w:rsidR="003E1B35" w:rsidRPr="006446A5">
        <w:t xml:space="preserve"> </w:t>
      </w:r>
      <w:r w:rsidRPr="006446A5">
        <w:t xml:space="preserve">-child relationship. </w:t>
      </w:r>
      <w:r w:rsidR="00EB28A9" w:rsidRPr="006446A5">
        <w:t>The program aims to deliver benefits across multiple timeframes—short, medium, and long term—for children, individual families, broader communities, and for parents who receive training and employment opportunities as HIPPY Tutors.</w:t>
      </w:r>
    </w:p>
    <w:p w14:paraId="3D965381" w14:textId="5432963A" w:rsidR="003D1750" w:rsidRPr="006446A5" w:rsidRDefault="003D1750" w:rsidP="003D1750">
      <w:r w:rsidRPr="006446A5">
        <w:t xml:space="preserve">The HIPPY model </w:t>
      </w:r>
      <w:r w:rsidR="0076648A" w:rsidRPr="006446A5">
        <w:t>is built around</w:t>
      </w:r>
      <w:r w:rsidRPr="006446A5">
        <w:t xml:space="preserve"> five essential features: </w:t>
      </w:r>
    </w:p>
    <w:p w14:paraId="4B0E43DE" w14:textId="6033922D" w:rsidR="003D1750" w:rsidRPr="006446A5" w:rsidRDefault="0076648A" w:rsidP="005D3171">
      <w:pPr>
        <w:numPr>
          <w:ilvl w:val="0"/>
          <w:numId w:val="26"/>
        </w:numPr>
      </w:pPr>
      <w:r w:rsidRPr="006446A5">
        <w:t>A t</w:t>
      </w:r>
      <w:r w:rsidR="003D1750" w:rsidRPr="006446A5">
        <w:t>wo-year home-based</w:t>
      </w:r>
      <w:r w:rsidRPr="006446A5">
        <w:t xml:space="preserve"> educational</w:t>
      </w:r>
      <w:r w:rsidR="003D1750" w:rsidRPr="006446A5">
        <w:t xml:space="preserve"> program </w:t>
      </w:r>
    </w:p>
    <w:p w14:paraId="7D4E8AD7" w14:textId="59985219" w:rsidR="003D1750" w:rsidRPr="006446A5" w:rsidRDefault="0076648A" w:rsidP="005D3171">
      <w:pPr>
        <w:numPr>
          <w:ilvl w:val="0"/>
          <w:numId w:val="27"/>
        </w:numPr>
      </w:pPr>
      <w:r w:rsidRPr="006446A5">
        <w:t xml:space="preserve">Learning through </w:t>
      </w:r>
      <w:r w:rsidR="003D1750" w:rsidRPr="006446A5">
        <w:t>role play  </w:t>
      </w:r>
    </w:p>
    <w:p w14:paraId="49314939" w14:textId="123F6E60" w:rsidR="003D1750" w:rsidRPr="006446A5" w:rsidRDefault="0076648A" w:rsidP="005D3171">
      <w:pPr>
        <w:numPr>
          <w:ilvl w:val="0"/>
          <w:numId w:val="28"/>
        </w:numPr>
      </w:pPr>
      <w:r w:rsidRPr="006446A5">
        <w:t>P</w:t>
      </w:r>
      <w:r w:rsidR="003D1750" w:rsidRPr="006446A5">
        <w:t>arents as Home Tutors </w:t>
      </w:r>
    </w:p>
    <w:p w14:paraId="02D2F7F0" w14:textId="760E2CAE" w:rsidR="003D1750" w:rsidRPr="006446A5" w:rsidRDefault="006446A5" w:rsidP="005D3171">
      <w:pPr>
        <w:numPr>
          <w:ilvl w:val="0"/>
          <w:numId w:val="29"/>
        </w:numPr>
      </w:pPr>
      <w:r w:rsidRPr="006446A5">
        <w:t xml:space="preserve">Regular </w:t>
      </w:r>
      <w:r w:rsidR="003D1750" w:rsidRPr="006446A5">
        <w:t xml:space="preserve">home visits </w:t>
      </w:r>
      <w:r w:rsidRPr="006446A5">
        <w:t>plus</w:t>
      </w:r>
      <w:r w:rsidR="003D1750" w:rsidRPr="006446A5">
        <w:t xml:space="preserve"> group</w:t>
      </w:r>
      <w:r w:rsidRPr="006446A5">
        <w:t xml:space="preserve"> sessions</w:t>
      </w:r>
    </w:p>
    <w:p w14:paraId="727E58B3" w14:textId="5F796E91" w:rsidR="003D1750" w:rsidRPr="006446A5" w:rsidRDefault="003D1750" w:rsidP="005D3171">
      <w:pPr>
        <w:numPr>
          <w:ilvl w:val="0"/>
          <w:numId w:val="30"/>
        </w:numPr>
      </w:pPr>
      <w:r w:rsidRPr="006446A5">
        <w:t xml:space="preserve">“Everywhere Learning” – </w:t>
      </w:r>
      <w:r w:rsidR="006446A5" w:rsidRPr="006446A5">
        <w:t>encouraging</w:t>
      </w:r>
      <w:r w:rsidRPr="006446A5">
        <w:t xml:space="preserve"> learning in everyday settings. </w:t>
      </w:r>
    </w:p>
    <w:p w14:paraId="558B34F0" w14:textId="79B77922" w:rsidR="00C16D08" w:rsidRPr="00316A37" w:rsidRDefault="00E81A78" w:rsidP="003D1750">
      <w:r w:rsidRPr="00316A37">
        <w:t>In Australia, t</w:t>
      </w:r>
      <w:r w:rsidR="00C16D08" w:rsidRPr="00316A37">
        <w:t>he</w:t>
      </w:r>
      <w:r w:rsidRPr="00316A37">
        <w:t xml:space="preserve"> HIPPY</w:t>
      </w:r>
      <w:r w:rsidR="00C16D08" w:rsidRPr="00316A37">
        <w:t xml:space="preserve"> curriculum includes structured learning activities aligned with the Early Years Learning Framework under the National Quality Agenda for Early Childhood Education and Care. In the first year, families receive 15 activity packs</w:t>
      </w:r>
      <w:r w:rsidR="009A4970">
        <w:t xml:space="preserve"> as well</w:t>
      </w:r>
      <w:r w:rsidR="00C10CCC">
        <w:t xml:space="preserve"> as storybooks</w:t>
      </w:r>
      <w:r w:rsidR="00C16D08" w:rsidRPr="00316A37">
        <w:t>, followed by 30</w:t>
      </w:r>
      <w:r w:rsidR="00C10CCC">
        <w:t xml:space="preserve"> activity packs</w:t>
      </w:r>
      <w:r w:rsidR="00C16D08" w:rsidRPr="00316A37">
        <w:t xml:space="preserve"> in the second year. These activities are designed to fit naturally into daily routines, with families spending about 10 to 15 minutes a day, five days a week, on educational tasks that build early literacy and numeracy skills.</w:t>
      </w:r>
    </w:p>
    <w:p w14:paraId="1680FC6D" w14:textId="77777777" w:rsidR="00C16D08" w:rsidRDefault="00C16D08" w:rsidP="003D1750">
      <w:pPr>
        <w:rPr>
          <w:highlight w:val="yellow"/>
        </w:rPr>
      </w:pPr>
    </w:p>
    <w:p w14:paraId="56121F5F" w14:textId="77777777" w:rsidR="00954AE7" w:rsidRDefault="00954AE7" w:rsidP="00854FF2">
      <w:pPr>
        <w:sectPr w:rsidR="00954AE7" w:rsidSect="001A4024">
          <w:pgSz w:w="11906" w:h="16838" w:code="9"/>
          <w:pgMar w:top="1134" w:right="1134" w:bottom="1134" w:left="1134" w:header="709" w:footer="709" w:gutter="0"/>
          <w:pgNumType w:start="1"/>
          <w:cols w:space="708"/>
          <w:docGrid w:linePitch="360"/>
        </w:sectPr>
      </w:pPr>
    </w:p>
    <w:p w14:paraId="6C013A62" w14:textId="1FD9D72C" w:rsidR="00954AE7" w:rsidRDefault="00980615" w:rsidP="001B4961">
      <w:pPr>
        <w:keepNext/>
      </w:pPr>
      <w:r>
        <w:rPr>
          <w:noProof/>
        </w:rPr>
        <w:lastRenderedPageBreak/>
        <w:drawing>
          <wp:inline distT="0" distB="0" distL="0" distR="0" wp14:anchorId="705D06CD" wp14:editId="4E698DB6">
            <wp:extent cx="9086208" cy="5132430"/>
            <wp:effectExtent l="0" t="0" r="0" b="0"/>
            <wp:docPr id="962902396" name="Picture 2" descr="A chart of a child's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902396" name="Picture 2" descr="A chart of a child's development&#10;&#10;AI-generated content may be incorrect."/>
                    <pic:cNvPicPr/>
                  </pic:nvPicPr>
                  <pic:blipFill>
                    <a:blip r:embed="rId18">
                      <a:extLst>
                        <a:ext uri="{28A0092B-C50C-407E-A947-70E740481C1C}">
                          <a14:useLocalDpi xmlns:a14="http://schemas.microsoft.com/office/drawing/2010/main"/>
                        </a:ext>
                      </a:extLst>
                    </a:blip>
                    <a:stretch>
                      <a:fillRect/>
                    </a:stretch>
                  </pic:blipFill>
                  <pic:spPr>
                    <a:xfrm>
                      <a:off x="0" y="0"/>
                      <a:ext cx="9086208" cy="5132430"/>
                    </a:xfrm>
                    <a:prstGeom prst="rect">
                      <a:avLst/>
                    </a:prstGeom>
                  </pic:spPr>
                </pic:pic>
              </a:graphicData>
            </a:graphic>
          </wp:inline>
        </w:drawing>
      </w:r>
    </w:p>
    <w:p w14:paraId="2413216F" w14:textId="0E532258" w:rsidR="00954AE7" w:rsidRDefault="001B4961" w:rsidP="00A20AB7">
      <w:pPr>
        <w:pStyle w:val="Caption"/>
      </w:pPr>
      <w:bookmarkStart w:id="48" w:name="_Ref199933739"/>
      <w:r>
        <w:t xml:space="preserve">Figure </w:t>
      </w:r>
      <w:r>
        <w:fldChar w:fldCharType="begin"/>
      </w:r>
      <w:r>
        <w:instrText>SEQ Figure \* ARABIC</w:instrText>
      </w:r>
      <w:r>
        <w:fldChar w:fldCharType="separate"/>
      </w:r>
      <w:r w:rsidR="008323F4">
        <w:rPr>
          <w:noProof/>
        </w:rPr>
        <w:t>1</w:t>
      </w:r>
      <w:r>
        <w:fldChar w:fldCharType="end"/>
      </w:r>
      <w:bookmarkEnd w:id="48"/>
      <w:r w:rsidR="00D30747">
        <w:t>.</w:t>
      </w:r>
      <w:r>
        <w:t xml:space="preserve"> </w:t>
      </w:r>
      <w:r w:rsidRPr="00D30747">
        <w:rPr>
          <w:rStyle w:val="normaltextrun"/>
          <w:rFonts w:ascii="Arial" w:hAnsi="Arial" w:cs="Arial"/>
          <w:color w:val="61338D"/>
          <w:shd w:val="clear" w:color="auto" w:fill="FFFFFF"/>
        </w:rPr>
        <w:t>HIPPY program logic (source: DSS Request for Quotation (April 2024)</w:t>
      </w:r>
      <w:r w:rsidR="006B64DB">
        <w:rPr>
          <w:rStyle w:val="normaltextrun"/>
          <w:rFonts w:ascii="Arial" w:hAnsi="Arial" w:cs="Arial"/>
          <w:color w:val="61338D"/>
          <w:shd w:val="clear" w:color="auto" w:fill="FFFFFF"/>
        </w:rPr>
        <w:t>)</w:t>
      </w:r>
      <w:r>
        <w:rPr>
          <w:rStyle w:val="eop"/>
          <w:rFonts w:ascii="Arial" w:hAnsi="Arial" w:cs="Arial"/>
          <w:i w:val="0"/>
          <w:iCs w:val="0"/>
          <w:color w:val="61338D"/>
          <w:shd w:val="clear" w:color="auto" w:fill="FFFFFF"/>
        </w:rPr>
        <w:t> </w:t>
      </w:r>
    </w:p>
    <w:p w14:paraId="1EAA097A" w14:textId="2542C652" w:rsidR="00954AE7" w:rsidRDefault="00954AE7" w:rsidP="00854FF2">
      <w:pPr>
        <w:sectPr w:rsidR="00954AE7" w:rsidSect="00C61092">
          <w:pgSz w:w="16838" w:h="11906" w:orient="landscape" w:code="9"/>
          <w:pgMar w:top="1134" w:right="1134" w:bottom="1134" w:left="1134" w:header="709" w:footer="709" w:gutter="0"/>
          <w:cols w:space="708"/>
          <w:docGrid w:linePitch="360"/>
        </w:sectPr>
      </w:pPr>
    </w:p>
    <w:p w14:paraId="35BB6C1F" w14:textId="5D710DFF" w:rsidR="00D842B8" w:rsidRDefault="009A52C8" w:rsidP="008250BD">
      <w:pPr>
        <w:pStyle w:val="Heading3"/>
      </w:pPr>
      <w:r>
        <w:lastRenderedPageBreak/>
        <w:t>Previous evaluations of</w:t>
      </w:r>
      <w:r w:rsidR="00DF007C">
        <w:t xml:space="preserve"> HIPPY</w:t>
      </w:r>
    </w:p>
    <w:p w14:paraId="141444B1" w14:textId="383BC815" w:rsidR="00854FF2" w:rsidRPr="003059A0" w:rsidRDefault="00854FF2" w:rsidP="009D6581">
      <w:pPr>
        <w:rPr>
          <w:rStyle w:val="eop"/>
          <w:rFonts w:ascii="Arial" w:hAnsi="Arial" w:cs="Arial"/>
          <w:color w:val="35335B"/>
          <w:szCs w:val="21"/>
        </w:rPr>
      </w:pPr>
      <w:r w:rsidRPr="0DA26E8F">
        <w:rPr>
          <w:rStyle w:val="normaltextrun"/>
          <w:rFonts w:ascii="Arial" w:hAnsi="Arial" w:cs="Arial"/>
          <w:color w:val="35335B" w:themeColor="accent4"/>
        </w:rPr>
        <w:t>The existing evidence supporting the value of HIPPY to parenting and child outcomes is extensive, both in Australia (ACIL Allen, 2018; Liddell</w:t>
      </w:r>
      <w:r w:rsidR="00123DE9">
        <w:rPr>
          <w:rStyle w:val="normaltextrun"/>
          <w:rFonts w:ascii="Arial" w:hAnsi="Arial" w:cs="Arial"/>
          <w:color w:val="35335B" w:themeColor="accent4"/>
        </w:rPr>
        <w:t>,</w:t>
      </w:r>
      <w:r w:rsidRPr="0DA26E8F">
        <w:rPr>
          <w:rStyle w:val="normaltextrun"/>
          <w:rFonts w:ascii="Arial" w:hAnsi="Arial" w:cs="Arial"/>
          <w:color w:val="35335B" w:themeColor="accent4"/>
        </w:rPr>
        <w:t xml:space="preserve"> </w:t>
      </w:r>
      <w:r w:rsidR="00F41478">
        <w:rPr>
          <w:rStyle w:val="normaltextrun"/>
          <w:rFonts w:ascii="Arial" w:hAnsi="Arial" w:cs="Arial"/>
          <w:color w:val="35335B" w:themeColor="accent4"/>
        </w:rPr>
        <w:t>et al.</w:t>
      </w:r>
      <w:r w:rsidRPr="0DA26E8F">
        <w:rPr>
          <w:rStyle w:val="normaltextrun"/>
          <w:rFonts w:ascii="Arial" w:hAnsi="Arial" w:cs="Arial"/>
          <w:color w:val="35335B" w:themeColor="accent4"/>
        </w:rPr>
        <w:t xml:space="preserve">, </w:t>
      </w:r>
      <w:r w:rsidRPr="00EE0174">
        <w:rPr>
          <w:rStyle w:val="normaltextrun"/>
          <w:rFonts w:ascii="Arial" w:hAnsi="Arial" w:cs="Arial"/>
          <w:color w:val="35335B" w:themeColor="accent4"/>
        </w:rPr>
        <w:t>201</w:t>
      </w:r>
      <w:r w:rsidR="00EE0174" w:rsidRPr="00F74091">
        <w:rPr>
          <w:rStyle w:val="normaltextrun"/>
          <w:rFonts w:ascii="Arial" w:hAnsi="Arial" w:cs="Arial"/>
          <w:color w:val="35335B" w:themeColor="accent4"/>
        </w:rPr>
        <w:t>1</w:t>
      </w:r>
      <w:r w:rsidRPr="0DA26E8F">
        <w:rPr>
          <w:rStyle w:val="normaltextrun"/>
          <w:rFonts w:ascii="Arial" w:hAnsi="Arial" w:cs="Arial"/>
          <w:color w:val="35335B" w:themeColor="accent4"/>
        </w:rPr>
        <w:t xml:space="preserve">; </w:t>
      </w:r>
      <w:r w:rsidRPr="00C33C41">
        <w:rPr>
          <w:rStyle w:val="normaltextrun"/>
          <w:rFonts w:ascii="Arial" w:hAnsi="Arial" w:cs="Arial"/>
          <w:color w:val="35335B" w:themeColor="accent4"/>
        </w:rPr>
        <w:t>Parenting Research Centre, 2021</w:t>
      </w:r>
      <w:r w:rsidRPr="0DA26E8F">
        <w:rPr>
          <w:rStyle w:val="normaltextrun"/>
          <w:rFonts w:ascii="Arial" w:hAnsi="Arial" w:cs="Arial"/>
          <w:color w:val="35335B" w:themeColor="accent4"/>
        </w:rPr>
        <w:t>) and beyond (e.g.</w:t>
      </w:r>
      <w:r w:rsidR="00371F94" w:rsidRPr="0DA26E8F">
        <w:rPr>
          <w:rStyle w:val="normaltextrun"/>
          <w:rFonts w:ascii="Arial" w:hAnsi="Arial" w:cs="Arial"/>
          <w:color w:val="35335B" w:themeColor="accent4"/>
        </w:rPr>
        <w:t>,</w:t>
      </w:r>
      <w:r w:rsidRPr="0DA26E8F">
        <w:rPr>
          <w:rStyle w:val="normaltextrun"/>
          <w:rFonts w:ascii="Arial" w:hAnsi="Arial" w:cs="Arial"/>
          <w:color w:val="35335B" w:themeColor="accent4"/>
        </w:rPr>
        <w:t xml:space="preserve"> </w:t>
      </w:r>
      <w:proofErr w:type="spellStart"/>
      <w:r w:rsidRPr="0DA26E8F">
        <w:rPr>
          <w:rStyle w:val="normaltextrun"/>
          <w:rFonts w:ascii="Arial" w:hAnsi="Arial" w:cs="Arial"/>
          <w:color w:val="35335B" w:themeColor="accent4"/>
        </w:rPr>
        <w:t>Baker</w:t>
      </w:r>
      <w:r w:rsidR="005D6062">
        <w:rPr>
          <w:rStyle w:val="normaltextrun"/>
          <w:rFonts w:ascii="Arial" w:hAnsi="Arial" w:cs="Arial"/>
          <w:color w:val="35335B" w:themeColor="accent4"/>
        </w:rPr>
        <w:t>et</w:t>
      </w:r>
      <w:proofErr w:type="spellEnd"/>
      <w:r w:rsidR="005D6062">
        <w:rPr>
          <w:rStyle w:val="normaltextrun"/>
          <w:rFonts w:ascii="Arial" w:hAnsi="Arial" w:cs="Arial"/>
          <w:color w:val="35335B" w:themeColor="accent4"/>
        </w:rPr>
        <w:t xml:space="preserve"> al.</w:t>
      </w:r>
      <w:r w:rsidRPr="0DA26E8F">
        <w:rPr>
          <w:rStyle w:val="normaltextrun"/>
          <w:rFonts w:ascii="Arial" w:hAnsi="Arial" w:cs="Arial"/>
          <w:color w:val="35335B" w:themeColor="accent4"/>
        </w:rPr>
        <w:t xml:space="preserve">, 1999; </w:t>
      </w:r>
      <w:proofErr w:type="spellStart"/>
      <w:r w:rsidRPr="0DA26E8F">
        <w:rPr>
          <w:rStyle w:val="normaltextrun"/>
          <w:rFonts w:ascii="Arial" w:hAnsi="Arial" w:cs="Arial"/>
          <w:color w:val="35335B" w:themeColor="accent4"/>
        </w:rPr>
        <w:t>Bar</w:t>
      </w:r>
      <w:r w:rsidR="003C0605">
        <w:rPr>
          <w:rStyle w:val="normaltextrun"/>
          <w:rFonts w:ascii="Arial" w:hAnsi="Arial" w:cs="Arial"/>
          <w:color w:val="35335B" w:themeColor="accent4"/>
        </w:rPr>
        <w:t>H</w:t>
      </w:r>
      <w:r w:rsidRPr="0DA26E8F">
        <w:rPr>
          <w:rStyle w:val="normaltextrun"/>
          <w:rFonts w:ascii="Arial" w:hAnsi="Arial" w:cs="Arial"/>
          <w:color w:val="35335B" w:themeColor="accent4"/>
        </w:rPr>
        <w:t>ava</w:t>
      </w:r>
      <w:proofErr w:type="spellEnd"/>
      <w:r w:rsidRPr="0DA26E8F">
        <w:rPr>
          <w:rStyle w:val="normaltextrun"/>
          <w:rFonts w:ascii="Arial" w:hAnsi="Arial" w:cs="Arial"/>
          <w:color w:val="35335B" w:themeColor="accent4"/>
        </w:rPr>
        <w:t>-Monteith, Harre, &amp; Field, 1999). </w:t>
      </w:r>
      <w:r w:rsidRPr="0DA26E8F">
        <w:rPr>
          <w:rStyle w:val="eop"/>
          <w:rFonts w:ascii="Arial" w:hAnsi="Arial" w:cs="Arial"/>
          <w:color w:val="35335B" w:themeColor="accent4"/>
        </w:rPr>
        <w:t> </w:t>
      </w:r>
    </w:p>
    <w:p w14:paraId="54A2A38E" w14:textId="29F78FB1" w:rsidR="00CD0264" w:rsidRPr="003059A0" w:rsidRDefault="0078049C" w:rsidP="00363B62">
      <w:r w:rsidRPr="003059A0">
        <w:t>In a</w:t>
      </w:r>
      <w:r w:rsidR="00CD0264" w:rsidRPr="003059A0">
        <w:t xml:space="preserve"> meta-analysis encompassing 26 studies across seven countries</w:t>
      </w:r>
      <w:r w:rsidRPr="5EBE2864">
        <w:rPr>
          <w:rStyle w:val="FootnoteReference"/>
        </w:rPr>
        <w:footnoteReference w:id="4"/>
      </w:r>
      <w:r w:rsidRPr="003059A0">
        <w:t>, Goldstein (201</w:t>
      </w:r>
      <w:r w:rsidR="00CF33D0" w:rsidRPr="003059A0">
        <w:t xml:space="preserve">7) </w:t>
      </w:r>
      <w:r w:rsidR="009D68CE" w:rsidRPr="003059A0">
        <w:t>reported on papers that had e</w:t>
      </w:r>
      <w:r w:rsidR="00CD0264" w:rsidRPr="003059A0">
        <w:t>valuate</w:t>
      </w:r>
      <w:r w:rsidR="009D68CE" w:rsidRPr="003059A0">
        <w:t>d</w:t>
      </w:r>
      <w:r w:rsidR="00CD0264" w:rsidRPr="003059A0">
        <w:t xml:space="preserve"> the impact of the HIPPY program. The findings highlighted the program’s role in equipping parents from disadvantaged backgrounds to actively support their preschool children’s early learning and development. The analysis identified a moderate post-intervention effect size (Cohen’s </w:t>
      </w:r>
      <w:r w:rsidR="00CD0264" w:rsidRPr="003059A0">
        <w:rPr>
          <w:i/>
          <w:iCs/>
        </w:rPr>
        <w:t xml:space="preserve">d </w:t>
      </w:r>
      <w:r w:rsidR="00CD0264" w:rsidRPr="003059A0">
        <w:t xml:space="preserve">= </w:t>
      </w:r>
      <w:r w:rsidR="00297C22">
        <w:t>0</w:t>
      </w:r>
      <w:r w:rsidR="00CD0264" w:rsidRPr="003059A0">
        <w:t xml:space="preserve">.54) on child outcomes, particularly in areas of language acquisition and </w:t>
      </w:r>
      <w:r w:rsidR="009D68CE" w:rsidRPr="003059A0">
        <w:t xml:space="preserve">child </w:t>
      </w:r>
      <w:r w:rsidR="00CD0264" w:rsidRPr="003059A0">
        <w:t>behaviour. While these gains were evident into the school years, they tended to decline over time, with the most enduring improvements observed in numeracy and language. Additional benefits included enhanced parental self-esteem, increased frequency of reading to children, and a reduction in reported instances of child maltreatment. However, the review also noted that some of these positive effects may not be sustained in the long term (Goldstein, 2017).</w:t>
      </w:r>
    </w:p>
    <w:p w14:paraId="1DDF2403" w14:textId="61A50DFC" w:rsidR="003059A0" w:rsidRDefault="003059A0" w:rsidP="00363B62">
      <w:r w:rsidRPr="00213036">
        <w:t xml:space="preserve">In a quasi-experimental study, Barnett et al. (2012) used propensity score matching to compare children participating in HIPPY with those in the Longitudinal Study of Australian Children (LSAC). The comparison focused on literacy, numeracy, socio-emotional development, language, and learning </w:t>
      </w:r>
      <w:r w:rsidR="00213036" w:rsidRPr="00213036">
        <w:t>approach</w:t>
      </w:r>
      <w:r w:rsidRPr="00213036">
        <w:t xml:space="preserve">. Results showed that HIPPY parents were 1.8 times more likely than LSAC parents to rate their child’s academic progress </w:t>
      </w:r>
      <w:r w:rsidR="00213036" w:rsidRPr="00213036">
        <w:t>as superior to their peers (</w:t>
      </w:r>
      <w:r w:rsidR="00213036" w:rsidRPr="00213036">
        <w:rPr>
          <w:i/>
          <w:iCs/>
        </w:rPr>
        <w:t>p</w:t>
      </w:r>
      <w:r w:rsidR="00213036" w:rsidRPr="00213036">
        <w:t>&lt;.05)</w:t>
      </w:r>
      <w:r w:rsidRPr="00213036">
        <w:t xml:space="preserve">. </w:t>
      </w:r>
      <w:r>
        <w:t xml:space="preserve">By the </w:t>
      </w:r>
      <w:r w:rsidR="006B64DB">
        <w:t>study</w:t>
      </w:r>
      <w:r>
        <w:t>’s</w:t>
      </w:r>
      <w:r w:rsidRPr="00213036">
        <w:t xml:space="preserve"> conclusion, the initial disparities in early literacy and numeracy between HIPPY participants and national norms had been eliminated. Furthermore, HIPPY parents reported significantly </w:t>
      </w:r>
      <w:r w:rsidR="003B01BC">
        <w:t>enhanced</w:t>
      </w:r>
      <w:r w:rsidRPr="00213036">
        <w:t xml:space="preserve"> peer relationship skills in their children and fewer concerns regarding speech and comprehension. The study also found a marked decrease in hostile parenting practices among HIPPY families. While no significant differences were observed in support from partners, grandparents, or neighbours, HIPPY parents reported increased support from extended family and friends, alongside notable improvements in parental self-efficacy.</w:t>
      </w:r>
    </w:p>
    <w:p w14:paraId="0DBABA96" w14:textId="6173BB11" w:rsidR="00BD40FC" w:rsidRPr="00213036" w:rsidRDefault="00BD40FC" w:rsidP="00363B62">
      <w:r w:rsidRPr="00BD40FC">
        <w:t>Liddell et al. (2011) also compared HIPPY participants with LSAC data and found that parents reported a range of positive changes following program involvement. These included increased confidence in their children, recognition from educators of their children’s skill development, and greater emotional regulation such as patience and calmness. Parents also reported using more constructive parenting strategies, including negotiation and reasoning, and demonstrated improved awareness of their children’s learning strengths and challenges.</w:t>
      </w:r>
    </w:p>
    <w:p w14:paraId="74CD225C" w14:textId="77777777" w:rsidR="00515043" w:rsidRPr="00955810" w:rsidRDefault="00515043" w:rsidP="00363B62">
      <w:r w:rsidRPr="00515043">
        <w:t>Gilley (2003) employed a mixed-methods approach, incorporating interviews, observations, and cross-sectional comparisons with other Australian studies. The study involved 26 children from 10 linguistic backgrounds, primarily Southeast Asian and Somalian. Following participation in HIPPY, these children achieved literacy, reading, and numeracy outcomes comparable to national averages</w:t>
      </w:r>
      <w:r w:rsidRPr="00955810">
        <w:t>, unlike their peers in the control group.</w:t>
      </w:r>
    </w:p>
    <w:p w14:paraId="40C449ED" w14:textId="541594BE" w:rsidR="009544F2" w:rsidRDefault="009544F2" w:rsidP="00363B62">
      <w:r w:rsidRPr="00955810">
        <w:t xml:space="preserve">In a large-scale qualitative study, </w:t>
      </w:r>
      <w:r w:rsidR="0098587B">
        <w:t>PRC</w:t>
      </w:r>
      <w:r w:rsidR="00184013" w:rsidRPr="00955810">
        <w:t xml:space="preserve"> (</w:t>
      </w:r>
      <w:r w:rsidRPr="00955810">
        <w:t>Graham et al.</w:t>
      </w:r>
      <w:r w:rsidR="007032E1" w:rsidRPr="00955810">
        <w:t xml:space="preserve">, </w:t>
      </w:r>
      <w:r w:rsidRPr="00955810">
        <w:t xml:space="preserve">2024) interviewed 102 </w:t>
      </w:r>
      <w:proofErr w:type="gramStart"/>
      <w:r w:rsidRPr="00955810">
        <w:t>parents</w:t>
      </w:r>
      <w:proofErr w:type="gramEnd"/>
      <w:r w:rsidRPr="00955810">
        <w:t xml:space="preserve"> and 10 Coordinators and Home Tutors involved in </w:t>
      </w:r>
      <w:r w:rsidR="007032E1" w:rsidRPr="00955810">
        <w:t xml:space="preserve">delivery of a newly created version of </w:t>
      </w:r>
      <w:r w:rsidRPr="00955810">
        <w:t xml:space="preserve">the HIPPY program </w:t>
      </w:r>
      <w:r w:rsidR="007032E1" w:rsidRPr="00955810">
        <w:t>aimed specifically at parents of</w:t>
      </w:r>
      <w:r w:rsidRPr="00955810">
        <w:t xml:space="preserve"> three-year-olds across Australia. The study found that the program </w:t>
      </w:r>
      <w:r w:rsidR="00955810">
        <w:t xml:space="preserve">was associated with </w:t>
      </w:r>
      <w:r w:rsidRPr="00955810">
        <w:t>enhanced parent understanding of their children’s interests, promoted meaningful parent-child interactions through play, and supported the creation of enriched home learning environments.</w:t>
      </w:r>
    </w:p>
    <w:p w14:paraId="75A421BF" w14:textId="3B540C1E" w:rsidR="00E37325" w:rsidRPr="00955810" w:rsidRDefault="00E37325" w:rsidP="00363B62">
      <w:r w:rsidRPr="00E37325">
        <w:t xml:space="preserve">Despite these encouraging outcomes, the HIPPY program has consistently faced high attrition rates, with several studies reporting dropout rates between </w:t>
      </w:r>
      <w:r w:rsidR="00A11A08">
        <w:t>30 and 50 per cent</w:t>
      </w:r>
      <w:r w:rsidRPr="00E37325">
        <w:t xml:space="preserve"> (Barnett et al., 2012; Gilley, 2003; </w:t>
      </w:r>
      <w:r w:rsidR="0082348A" w:rsidRPr="00122C0D">
        <w:t>ACIL</w:t>
      </w:r>
      <w:r w:rsidR="00D9622F" w:rsidRPr="00122C0D">
        <w:t xml:space="preserve"> Allen</w:t>
      </w:r>
      <w:r w:rsidRPr="00122C0D">
        <w:t>, 2018</w:t>
      </w:r>
      <w:r w:rsidRPr="00E37325">
        <w:t>). These figures are broadly consistent with those seen in other home visiting initiatives (Gilley, 2003). The program’s two-year duration may contribute to early withdrawal. Notably, Connolly and Mallett (2020) identified particularly high attrition among Aboriginal and Torres Strait Islander families in remote areas, suggesting that geographic isolation and cultural misalignment may be contributing factors.</w:t>
      </w:r>
    </w:p>
    <w:p w14:paraId="0788B42C" w14:textId="6974FD86" w:rsidR="00777BBA" w:rsidRDefault="00777BBA" w:rsidP="00777BBA">
      <w:r>
        <w:lastRenderedPageBreak/>
        <w:t xml:space="preserve">The current evaluation of HIPPY provides an opportunity to understand the implementation of HIPPY across delivery sites spanning Australia, </w:t>
      </w:r>
      <w:r w:rsidR="0034471E">
        <w:t xml:space="preserve">including examination of </w:t>
      </w:r>
      <w:r w:rsidR="005500C6">
        <w:t xml:space="preserve">program implementation and impacts </w:t>
      </w:r>
      <w:proofErr w:type="gramStart"/>
      <w:r>
        <w:t>in light of</w:t>
      </w:r>
      <w:proofErr w:type="gramEnd"/>
      <w:r>
        <w:t xml:space="preserve"> the recent change in program focus from </w:t>
      </w:r>
      <w:r w:rsidR="008438C5">
        <w:t>4—5</w:t>
      </w:r>
      <w:r>
        <w:t xml:space="preserve">-year-olds to </w:t>
      </w:r>
      <w:r w:rsidR="008438C5">
        <w:t>3—4</w:t>
      </w:r>
      <w:r>
        <w:t xml:space="preserve">-year-olds.  </w:t>
      </w:r>
    </w:p>
    <w:p w14:paraId="7C014447" w14:textId="02F5CB6B" w:rsidR="00EF3F23" w:rsidRDefault="004A622E" w:rsidP="001A4024">
      <w:pPr>
        <w:pStyle w:val="Heading1"/>
      </w:pPr>
      <w:bookmarkStart w:id="49" w:name="_Toc204942665"/>
      <w:bookmarkStart w:id="50" w:name="_Toc221116565"/>
      <w:bookmarkStart w:id="51" w:name="_Toc221116846"/>
      <w:r>
        <w:t>Aims of this evaluation</w:t>
      </w:r>
      <w:bookmarkEnd w:id="49"/>
      <w:bookmarkEnd w:id="50"/>
      <w:bookmarkEnd w:id="51"/>
    </w:p>
    <w:p w14:paraId="79EE78BE" w14:textId="167B5FAA" w:rsidR="004A622E" w:rsidRDefault="00F5457F" w:rsidP="004A622E">
      <w:r>
        <w:t>Across two streams, t</w:t>
      </w:r>
      <w:r w:rsidR="004A622E">
        <w:t xml:space="preserve">his evaluation </w:t>
      </w:r>
      <w:r w:rsidR="00466E4A">
        <w:t>focuse</w:t>
      </w:r>
      <w:r w:rsidR="00247607">
        <w:t>s</w:t>
      </w:r>
      <w:r w:rsidR="001F1AD8">
        <w:t xml:space="preserve"> on </w:t>
      </w:r>
      <w:r>
        <w:t>identifying who</w:t>
      </w:r>
      <w:r w:rsidR="001F1AD8">
        <w:t xml:space="preserve"> benefits from HIPPY (including different cultural and other priority groups), why it benefits them, and how it differs from other similar programs. </w:t>
      </w:r>
      <w:r>
        <w:t>The evaluation</w:t>
      </w:r>
      <w:r w:rsidR="001F1AD8">
        <w:t xml:space="preserve"> </w:t>
      </w:r>
      <w:r w:rsidR="00466E4A">
        <w:t>also explore</w:t>
      </w:r>
      <w:r w:rsidR="00247607">
        <w:t>s</w:t>
      </w:r>
      <w:r w:rsidR="00466E4A">
        <w:t xml:space="preserve"> </w:t>
      </w:r>
      <w:r w:rsidR="001F1AD8">
        <w:t xml:space="preserve">how recent reforms to the </w:t>
      </w:r>
      <w:r w:rsidR="005C2A44">
        <w:t xml:space="preserve">HIPPY program (including transition from delivery </w:t>
      </w:r>
      <w:r w:rsidR="2ACBBF4E">
        <w:t xml:space="preserve">to </w:t>
      </w:r>
      <w:r w:rsidR="008438C5">
        <w:t>4—5</w:t>
      </w:r>
      <w:r w:rsidR="5360EFC9">
        <w:t>-year-olds</w:t>
      </w:r>
      <w:r w:rsidR="005C2A44">
        <w:t xml:space="preserve"> to delivery to </w:t>
      </w:r>
      <w:r w:rsidR="008438C5">
        <w:t>3—4</w:t>
      </w:r>
      <w:r w:rsidR="31D93EC5">
        <w:t>-year-olds</w:t>
      </w:r>
      <w:r w:rsidR="005C2A44">
        <w:t>) have been experienced by families and staff.</w:t>
      </w:r>
    </w:p>
    <w:p w14:paraId="733F423D" w14:textId="261DE296" w:rsidR="00466E4A" w:rsidRDefault="00466E4A" w:rsidP="004A622E">
      <w:r>
        <w:t xml:space="preserve">This evaluation </w:t>
      </w:r>
      <w:r w:rsidR="00E82388">
        <w:t>is being conducted in two streams. Stream 1, an effectiv</w:t>
      </w:r>
      <w:r w:rsidR="00BD1C50">
        <w:t>en</w:t>
      </w:r>
      <w:r w:rsidR="00E82388">
        <w:t>ess/efficiency</w:t>
      </w:r>
      <w:r w:rsidR="00BD1C50">
        <w:t xml:space="preserve"> analysis of existing data, is reported in this document. Stream 2, an appropriateness/implementation </w:t>
      </w:r>
      <w:r w:rsidR="006D4506">
        <w:t>evaluation, is in progress at time of writing and will be reported in late 2025.</w:t>
      </w:r>
    </w:p>
    <w:p w14:paraId="3D19EFCB" w14:textId="0D68B946" w:rsidR="005C2A44" w:rsidRDefault="00466E4A" w:rsidP="005C2A44">
      <w:pPr>
        <w:pStyle w:val="Heading2"/>
      </w:pPr>
      <w:bookmarkStart w:id="52" w:name="_Toc200031230"/>
      <w:bookmarkStart w:id="53" w:name="_Toc221116566"/>
      <w:bookmarkStart w:id="54" w:name="_Toc221116847"/>
      <w:r>
        <w:t xml:space="preserve">Stream 1 </w:t>
      </w:r>
      <w:r w:rsidR="00B60BA9">
        <w:t>evaluation questions</w:t>
      </w:r>
      <w:r w:rsidR="78EA46AC">
        <w:t>—the current report</w:t>
      </w:r>
      <w:bookmarkEnd w:id="52"/>
      <w:bookmarkEnd w:id="53"/>
      <w:bookmarkEnd w:id="54"/>
    </w:p>
    <w:p w14:paraId="44910FAE" w14:textId="5EC069CE" w:rsidR="00F5457F" w:rsidRPr="00F5457F" w:rsidRDefault="00F5457F" w:rsidP="00F5457F">
      <w:r>
        <w:t xml:space="preserve">This report on the Stream 1 evaluation </w:t>
      </w:r>
      <w:r w:rsidRPr="00F5457F">
        <w:t>addresses the following eval</w:t>
      </w:r>
      <w:r>
        <w:t>uation</w:t>
      </w:r>
      <w:r w:rsidRPr="00F5457F">
        <w:t xml:space="preserve"> questions</w:t>
      </w:r>
      <w:r>
        <w:t>:</w:t>
      </w:r>
    </w:p>
    <w:p w14:paraId="0C7AF869" w14:textId="252484CE" w:rsidR="00466E4A" w:rsidRDefault="00F35488" w:rsidP="005D3171">
      <w:pPr>
        <w:pStyle w:val="ListParagraph"/>
        <w:numPr>
          <w:ilvl w:val="0"/>
          <w:numId w:val="3"/>
        </w:numPr>
      </w:pPr>
      <w:r>
        <w:t>What client outcomes are associated with the HIPPY program?</w:t>
      </w:r>
    </w:p>
    <w:p w14:paraId="1022556C" w14:textId="1691DBDB" w:rsidR="00F35488" w:rsidRDefault="00F35488" w:rsidP="005D3171">
      <w:pPr>
        <w:pStyle w:val="ListParagraph"/>
        <w:numPr>
          <w:ilvl w:val="0"/>
          <w:numId w:val="3"/>
        </w:numPr>
      </w:pPr>
      <w:r>
        <w:t>To what degree does HIPPY provide value for mone</w:t>
      </w:r>
      <w:r w:rsidR="00FC52C7">
        <w:t>y?</w:t>
      </w:r>
    </w:p>
    <w:p w14:paraId="1CB32032" w14:textId="16E6E965" w:rsidR="00466E4A" w:rsidRDefault="00FC52C7" w:rsidP="005D3171">
      <w:pPr>
        <w:pStyle w:val="ListParagraph"/>
        <w:numPr>
          <w:ilvl w:val="0"/>
          <w:numId w:val="3"/>
        </w:numPr>
      </w:pPr>
      <w:r>
        <w:t>How does the HIPPY model compare to other similar Australian models in terms of outcomes achieved and cost effectiveness?</w:t>
      </w:r>
    </w:p>
    <w:p w14:paraId="1C04AFB7" w14:textId="1129D279" w:rsidR="00466E4A" w:rsidRPr="00466E4A" w:rsidRDefault="00466E4A" w:rsidP="00466E4A">
      <w:pPr>
        <w:pStyle w:val="Heading2"/>
      </w:pPr>
      <w:bookmarkStart w:id="55" w:name="_Toc200031231"/>
      <w:bookmarkStart w:id="56" w:name="_Toc221116567"/>
      <w:bookmarkStart w:id="57" w:name="_Toc221116848"/>
      <w:r>
        <w:t xml:space="preserve">Stream 2 </w:t>
      </w:r>
      <w:r w:rsidR="00B60BA9">
        <w:t>evaluation questions</w:t>
      </w:r>
      <w:r w:rsidR="44E46AD1">
        <w:t>—future report</w:t>
      </w:r>
      <w:bookmarkEnd w:id="55"/>
      <w:bookmarkEnd w:id="56"/>
      <w:bookmarkEnd w:id="57"/>
    </w:p>
    <w:p w14:paraId="096C4A7B" w14:textId="0178554D" w:rsidR="44E46AD1" w:rsidRDefault="44E46AD1" w:rsidP="44EC197B">
      <w:r>
        <w:t>The following questions will be addressed in a report due later in 2025.</w:t>
      </w:r>
    </w:p>
    <w:p w14:paraId="27AE3E17" w14:textId="39B6543B" w:rsidR="00602461" w:rsidRDefault="00580F92" w:rsidP="005D3171">
      <w:pPr>
        <w:pStyle w:val="ListParagraph"/>
        <w:numPr>
          <w:ilvl w:val="0"/>
          <w:numId w:val="3"/>
        </w:numPr>
      </w:pPr>
      <w:r>
        <w:t xml:space="preserve">Is HIPPY accessible and inclusive overall, and for </w:t>
      </w:r>
      <w:r w:rsidR="00EE1E4B">
        <w:t>the following cohorts</w:t>
      </w:r>
    </w:p>
    <w:p w14:paraId="41B8581F" w14:textId="279C2B07" w:rsidR="00EE1E4B" w:rsidRDefault="00EE1E4B" w:rsidP="005D3171">
      <w:pPr>
        <w:pStyle w:val="ListParagraph"/>
        <w:numPr>
          <w:ilvl w:val="1"/>
          <w:numId w:val="3"/>
        </w:numPr>
      </w:pPr>
      <w:r>
        <w:t>First Nations people</w:t>
      </w:r>
    </w:p>
    <w:p w14:paraId="6138FB1C" w14:textId="0BCB1D4D" w:rsidR="00EE1E4B" w:rsidRDefault="00EE1E4B" w:rsidP="005D3171">
      <w:pPr>
        <w:pStyle w:val="ListParagraph"/>
        <w:numPr>
          <w:ilvl w:val="1"/>
          <w:numId w:val="3"/>
        </w:numPr>
      </w:pPr>
      <w:r>
        <w:t xml:space="preserve">People who are from a </w:t>
      </w:r>
      <w:r w:rsidR="00F32812">
        <w:t>culturally and linguistically diverse</w:t>
      </w:r>
      <w:r>
        <w:t xml:space="preserve"> background</w:t>
      </w:r>
    </w:p>
    <w:p w14:paraId="06FB1433" w14:textId="323B1755" w:rsidR="00EE1E4B" w:rsidRDefault="00EE1E4B" w:rsidP="005D3171">
      <w:pPr>
        <w:pStyle w:val="ListParagraph"/>
        <w:numPr>
          <w:ilvl w:val="1"/>
          <w:numId w:val="3"/>
        </w:numPr>
      </w:pPr>
      <w:r>
        <w:t>People who identify as L</w:t>
      </w:r>
      <w:r w:rsidR="004F60D4">
        <w:t>G</w:t>
      </w:r>
      <w:r>
        <w:t>B</w:t>
      </w:r>
      <w:r w:rsidR="004F60D4">
        <w:t>TQIA+</w:t>
      </w:r>
    </w:p>
    <w:p w14:paraId="77AAE1F0" w14:textId="0783BEA2" w:rsidR="004F60D4" w:rsidRDefault="004F60D4" w:rsidP="005D3171">
      <w:pPr>
        <w:pStyle w:val="ListParagraph"/>
        <w:numPr>
          <w:ilvl w:val="1"/>
          <w:numId w:val="3"/>
        </w:numPr>
      </w:pPr>
      <w:r>
        <w:t>People with disability</w:t>
      </w:r>
    </w:p>
    <w:p w14:paraId="6359E5E0" w14:textId="2261AE72" w:rsidR="00FC52C7" w:rsidRDefault="00194F01" w:rsidP="005D3171">
      <w:pPr>
        <w:pStyle w:val="ListParagraph"/>
        <w:numPr>
          <w:ilvl w:val="0"/>
          <w:numId w:val="3"/>
        </w:numPr>
      </w:pPr>
      <w:r>
        <w:t xml:space="preserve">Have the HIPPY program reforms announced in 2021-22 have been implemented as intended (including the transition to age 3 and 4 </w:t>
      </w:r>
      <w:r w:rsidR="003A4EE1">
        <w:t>C</w:t>
      </w:r>
      <w:r>
        <w:t xml:space="preserve">ohorts)? </w:t>
      </w:r>
    </w:p>
    <w:p w14:paraId="058165A1" w14:textId="78822D2F" w:rsidR="00FC52C7" w:rsidRDefault="00FC52C7" w:rsidP="00FC52C7">
      <w:pPr>
        <w:pStyle w:val="Heading1"/>
      </w:pPr>
      <w:bookmarkStart w:id="58" w:name="_Toc204942666"/>
      <w:bookmarkStart w:id="59" w:name="_Toc221116568"/>
      <w:bookmarkStart w:id="60" w:name="_Toc221116849"/>
      <w:r>
        <w:t>Stream 1 evaluation methodology</w:t>
      </w:r>
      <w:bookmarkEnd w:id="58"/>
      <w:bookmarkEnd w:id="59"/>
      <w:bookmarkEnd w:id="60"/>
    </w:p>
    <w:p w14:paraId="1CA3EFEB" w14:textId="73D0E799" w:rsidR="0042702A" w:rsidRDefault="00EE3429" w:rsidP="00EE3429">
      <w:r>
        <w:t>The</w:t>
      </w:r>
      <w:r w:rsidR="007F79C6">
        <w:t xml:space="preserve"> current</w:t>
      </w:r>
      <w:r>
        <w:t xml:space="preserve"> evaluation employs </w:t>
      </w:r>
      <w:r w:rsidRPr="00EE3429">
        <w:t xml:space="preserve">a hybrid implementation-effectiveness design </w:t>
      </w:r>
      <w:r w:rsidR="004050CF">
        <w:t>using</w:t>
      </w:r>
      <w:r w:rsidRPr="00EE3429">
        <w:t xml:space="preserve"> mixed methods to address evaluation questions.</w:t>
      </w:r>
      <w:r w:rsidR="00323192">
        <w:t xml:space="preserve"> The</w:t>
      </w:r>
      <w:r w:rsidRPr="00EE3429">
        <w:t xml:space="preserve"> </w:t>
      </w:r>
      <w:r w:rsidR="00D24D67">
        <w:t>Stream 1 evaluation</w:t>
      </w:r>
      <w:r w:rsidR="00E05577">
        <w:t xml:space="preserve"> methodology </w:t>
      </w:r>
      <w:r w:rsidR="005152D8">
        <w:t xml:space="preserve">combines a pre-post intervention group only </w:t>
      </w:r>
      <w:r w:rsidR="00221752">
        <w:t>design</w:t>
      </w:r>
      <w:r w:rsidR="005152D8">
        <w:t xml:space="preserve"> with a matched </w:t>
      </w:r>
      <w:r w:rsidR="00221752">
        <w:t>comparison</w:t>
      </w:r>
      <w:r w:rsidR="005152D8">
        <w:t xml:space="preserve"> group </w:t>
      </w:r>
      <w:r w:rsidR="00221752">
        <w:t>comparison of</w:t>
      </w:r>
      <w:r w:rsidR="007F79C6">
        <w:t xml:space="preserve"> post-intervention</w:t>
      </w:r>
      <w:r w:rsidR="00221752">
        <w:t xml:space="preserve"> outcomes</w:t>
      </w:r>
      <w:r w:rsidR="007F79C6">
        <w:t xml:space="preserve"> for HIPPY </w:t>
      </w:r>
      <w:r w:rsidR="00F4758A">
        <w:t xml:space="preserve">clients with </w:t>
      </w:r>
      <w:r w:rsidR="0061159F">
        <w:t xml:space="preserve">outcomes for </w:t>
      </w:r>
      <w:r w:rsidR="00A552B1">
        <w:t>normative samples</w:t>
      </w:r>
      <w:r w:rsidR="00221752">
        <w:t xml:space="preserve">. </w:t>
      </w:r>
    </w:p>
    <w:p w14:paraId="7C22DB5A" w14:textId="7CA01984" w:rsidR="20111619" w:rsidRDefault="20111619" w:rsidP="1495A989">
      <w:r>
        <w:t>We also conducted a scan of comparable programs delivered in Australia with the intention of identifying</w:t>
      </w:r>
      <w:r w:rsidR="4BF33D12">
        <w:t xml:space="preserve"> evidence relating to relevant parent and child outcomes and information relating to program costs.</w:t>
      </w:r>
    </w:p>
    <w:p w14:paraId="7268E6BA" w14:textId="71AE39CD" w:rsidR="0042702A" w:rsidRDefault="004A5C7D" w:rsidP="00EE3429">
      <w:r>
        <w:t xml:space="preserve">On commencement of the evaluation, detailed planning was undertaken to </w:t>
      </w:r>
      <w:r w:rsidR="007E2B5E">
        <w:t xml:space="preserve">ensure </w:t>
      </w:r>
      <w:r w:rsidR="00130955">
        <w:t xml:space="preserve">the approach to the evaluation was </w:t>
      </w:r>
      <w:r w:rsidR="00EA52DF">
        <w:t>culturally</w:t>
      </w:r>
      <w:r w:rsidR="001B20CE">
        <w:t xml:space="preserve"> </w:t>
      </w:r>
      <w:r w:rsidR="00EA52DF">
        <w:t>informed</w:t>
      </w:r>
      <w:r w:rsidR="005E60DA">
        <w:t xml:space="preserve"> </w:t>
      </w:r>
      <w:r w:rsidR="0009745F">
        <w:t xml:space="preserve">and that stakeholder engagement was well </w:t>
      </w:r>
      <w:r w:rsidR="03E86547">
        <w:t>considered</w:t>
      </w:r>
      <w:r w:rsidR="0009745F">
        <w:t xml:space="preserve">. </w:t>
      </w:r>
    </w:p>
    <w:p w14:paraId="0A80955C" w14:textId="4BF33FF8" w:rsidR="009F538C" w:rsidRDefault="009F538C" w:rsidP="009F538C">
      <w:pPr>
        <w:pStyle w:val="Heading2"/>
      </w:pPr>
      <w:bookmarkStart w:id="61" w:name="_Toc200031233"/>
      <w:bookmarkStart w:id="62" w:name="_Toc221116569"/>
      <w:bookmarkStart w:id="63" w:name="_Toc221116850"/>
      <w:r>
        <w:t>Stakeholder engagement</w:t>
      </w:r>
      <w:r w:rsidR="004E68D9">
        <w:t xml:space="preserve">, communications and </w:t>
      </w:r>
      <w:r w:rsidR="004E68D9" w:rsidDel="00197DA0">
        <w:t>C</w:t>
      </w:r>
      <w:r w:rsidR="004E68D9">
        <w:t>ultural safety</w:t>
      </w:r>
      <w:bookmarkEnd w:id="61"/>
      <w:bookmarkEnd w:id="62"/>
      <w:bookmarkEnd w:id="63"/>
    </w:p>
    <w:p w14:paraId="4AEAEDDB" w14:textId="29708A54" w:rsidR="004E68D9" w:rsidRPr="004E68D9" w:rsidRDefault="00465449" w:rsidP="004E68D9">
      <w:r>
        <w:t xml:space="preserve">This </w:t>
      </w:r>
      <w:r w:rsidR="00E52869">
        <w:t xml:space="preserve">evaluation was guided by </w:t>
      </w:r>
      <w:r w:rsidR="00255260">
        <w:t xml:space="preserve">stakeholder engagement plans </w:t>
      </w:r>
      <w:r w:rsidR="00A249F8">
        <w:t>tailored to</w:t>
      </w:r>
      <w:r w:rsidR="003A66BC">
        <w:t xml:space="preserve"> First Nations and non-First Nations </w:t>
      </w:r>
      <w:r w:rsidR="004447BD">
        <w:t>participants</w:t>
      </w:r>
      <w:r w:rsidR="00E832B4">
        <w:t xml:space="preserve"> and </w:t>
      </w:r>
      <w:r w:rsidR="004447BD">
        <w:t xml:space="preserve">all </w:t>
      </w:r>
      <w:r w:rsidR="005A3090">
        <w:t xml:space="preserve">evaluation </w:t>
      </w:r>
      <w:r w:rsidR="004447BD">
        <w:t xml:space="preserve">work was undertaken </w:t>
      </w:r>
      <w:r w:rsidR="00D12860">
        <w:t xml:space="preserve">within a Cultural </w:t>
      </w:r>
      <w:r w:rsidR="00FE6CDD">
        <w:t>Alignment Charter.</w:t>
      </w:r>
    </w:p>
    <w:p w14:paraId="208BC6BB" w14:textId="564D2B92" w:rsidR="00D12860" w:rsidRDefault="00D12860" w:rsidP="00D12860">
      <w:pPr>
        <w:pStyle w:val="Heading3"/>
      </w:pPr>
      <w:r>
        <w:lastRenderedPageBreak/>
        <w:t xml:space="preserve">First Nations </w:t>
      </w:r>
      <w:r w:rsidR="00897E2F">
        <w:t xml:space="preserve">stakeholder engagement </w:t>
      </w:r>
      <w:r w:rsidR="001951EF">
        <w:t>strategy</w:t>
      </w:r>
    </w:p>
    <w:p w14:paraId="18BA641C" w14:textId="28CD36AA" w:rsidR="00897E2F" w:rsidRDefault="001951EF" w:rsidP="00897E2F">
      <w:r>
        <w:t>This</w:t>
      </w:r>
      <w:r w:rsidR="001873D5">
        <w:t xml:space="preserve"> strategy outline</w:t>
      </w:r>
      <w:r w:rsidR="00F14FE7">
        <w:t>s</w:t>
      </w:r>
      <w:r w:rsidR="001873D5">
        <w:t xml:space="preserve"> the evaluation team’s commitment to engaging with all participating peoples and communities in </w:t>
      </w:r>
      <w:r w:rsidR="00042C9E">
        <w:t xml:space="preserve">an authentic, respectful, meaningful, and </w:t>
      </w:r>
      <w:proofErr w:type="gramStart"/>
      <w:r w:rsidR="00042C9E">
        <w:t>Culturally</w:t>
      </w:r>
      <w:proofErr w:type="gramEnd"/>
      <w:r w:rsidR="00042C9E">
        <w:t xml:space="preserve"> responsive way. </w:t>
      </w:r>
      <w:r w:rsidR="00CD763C">
        <w:t xml:space="preserve">Its </w:t>
      </w:r>
      <w:r w:rsidR="00D73E9F">
        <w:t>foundational principles</w:t>
      </w:r>
      <w:r w:rsidR="00B328C3">
        <w:t xml:space="preserve"> are</w:t>
      </w:r>
      <w:r w:rsidR="00D73E9F">
        <w:t xml:space="preserve"> </w:t>
      </w:r>
      <w:r w:rsidR="5420E47C">
        <w:t xml:space="preserve">those </w:t>
      </w:r>
      <w:r w:rsidR="00D73E9F">
        <w:t xml:space="preserve">of respect and recognition, self-determination, First Nations involvement, </w:t>
      </w:r>
      <w:r w:rsidR="008B0510">
        <w:t>free and informed consent, C</w:t>
      </w:r>
      <w:r w:rsidR="00B328C3">
        <w:t xml:space="preserve">ultural </w:t>
      </w:r>
      <w:r w:rsidR="00AB63B0">
        <w:t>safety, a holistic approach, focussing o</w:t>
      </w:r>
      <w:r w:rsidR="00D264C3">
        <w:t xml:space="preserve">n </w:t>
      </w:r>
      <w:r w:rsidR="00AB63B0">
        <w:t>strengths, and trauma-informed practice.</w:t>
      </w:r>
    </w:p>
    <w:p w14:paraId="3D62580F" w14:textId="4802F8D5" w:rsidR="0089298C" w:rsidRDefault="0089298C" w:rsidP="00897E2F">
      <w:r>
        <w:t xml:space="preserve">The First Nations stakeholder engagement strategy informed </w:t>
      </w:r>
      <w:r w:rsidR="005A3090">
        <w:t>development of the</w:t>
      </w:r>
      <w:r w:rsidR="007923EB">
        <w:t xml:space="preserve"> evaluation protocol and </w:t>
      </w:r>
      <w:r w:rsidR="005A3090">
        <w:t>engagement</w:t>
      </w:r>
      <w:r w:rsidR="007923EB">
        <w:t xml:space="preserve"> with HIPPY sites and stakeholders. It will </w:t>
      </w:r>
      <w:r w:rsidR="00FE4B4A">
        <w:t xml:space="preserve">continue to </w:t>
      </w:r>
      <w:r w:rsidR="00156E49">
        <w:t>inform</w:t>
      </w:r>
      <w:r w:rsidR="00FE4B4A">
        <w:t xml:space="preserve"> Stream 2 evaluation work.</w:t>
      </w:r>
      <w:r w:rsidR="00646F9A">
        <w:t xml:space="preserve"> </w:t>
      </w:r>
    </w:p>
    <w:p w14:paraId="4387A026" w14:textId="34E912AC" w:rsidR="0019063F" w:rsidRPr="00897E2F" w:rsidRDefault="0019063F" w:rsidP="0019063F">
      <w:pPr>
        <w:pStyle w:val="Heading3"/>
      </w:pPr>
      <w:r>
        <w:t>Non-Indigenous</w:t>
      </w:r>
      <w:r w:rsidR="00FD625E">
        <w:t xml:space="preserve"> stakeholder engagement </w:t>
      </w:r>
      <w:r w:rsidR="001918A7">
        <w:t>strategy</w:t>
      </w:r>
    </w:p>
    <w:p w14:paraId="5CA9BDF9" w14:textId="04882470" w:rsidR="00380B6E" w:rsidRDefault="005F004C" w:rsidP="00380B6E">
      <w:r>
        <w:t xml:space="preserve">The key principles of the First Nations strategy are also good practice for the other parent/carer groups that are </w:t>
      </w:r>
      <w:r w:rsidR="00FE3648">
        <w:t>of interest for this evaluation</w:t>
      </w:r>
      <w:r w:rsidR="002D689A">
        <w:t xml:space="preserve">, and those principles </w:t>
      </w:r>
      <w:r w:rsidR="007E1A8F">
        <w:t>also underlie</w:t>
      </w:r>
      <w:r w:rsidR="002D689A">
        <w:t xml:space="preserve"> th</w:t>
      </w:r>
      <w:r w:rsidR="001918A7">
        <w:t xml:space="preserve">e </w:t>
      </w:r>
      <w:r w:rsidR="007E1A8F">
        <w:t>n</w:t>
      </w:r>
      <w:r w:rsidR="001918A7">
        <w:t>on-In</w:t>
      </w:r>
      <w:r w:rsidR="00450BCB">
        <w:t>digenous stakeholder engagement strategy.</w:t>
      </w:r>
      <w:r w:rsidR="00BB2765">
        <w:t xml:space="preserve"> Th</w:t>
      </w:r>
      <w:r w:rsidR="008C3002">
        <w:t xml:space="preserve">e non-Indigenous </w:t>
      </w:r>
      <w:r w:rsidR="00892415">
        <w:t xml:space="preserve">stakeholder </w:t>
      </w:r>
      <w:r w:rsidR="007E1A8F">
        <w:t>engagement</w:t>
      </w:r>
      <w:r w:rsidR="00BB2765">
        <w:t xml:space="preserve"> strategy sets out </w:t>
      </w:r>
      <w:r w:rsidR="007E1A8F">
        <w:t>the evaluation team’s</w:t>
      </w:r>
      <w:r w:rsidR="00BB2765">
        <w:t xml:space="preserve"> approach to w</w:t>
      </w:r>
      <w:r w:rsidR="00816BA4">
        <w:t>orking with</w:t>
      </w:r>
      <w:r w:rsidR="00EC0980">
        <w:t xml:space="preserve"> BSL and sites </w:t>
      </w:r>
      <w:r w:rsidR="007E1A8F">
        <w:t>across Stream 1 and</w:t>
      </w:r>
      <w:r w:rsidR="00EC0980">
        <w:t xml:space="preserve"> 2</w:t>
      </w:r>
      <w:r w:rsidR="007E1A8F">
        <w:t xml:space="preserve"> of the evaluation</w:t>
      </w:r>
      <w:r w:rsidR="00E72FD8">
        <w:t>.</w:t>
      </w:r>
    </w:p>
    <w:p w14:paraId="0A87A511" w14:textId="2D0A5ADF" w:rsidR="00380B6E" w:rsidRDefault="00380B6E" w:rsidP="00380B6E">
      <w:pPr>
        <w:pStyle w:val="Heading3"/>
      </w:pPr>
      <w:r>
        <w:t xml:space="preserve">Cultural </w:t>
      </w:r>
      <w:r w:rsidR="00FE6CDD">
        <w:t>Alignment Charter</w:t>
      </w:r>
    </w:p>
    <w:p w14:paraId="583B8CFF" w14:textId="263DDE43" w:rsidR="00380B6E" w:rsidRPr="00380B6E" w:rsidRDefault="00502F82" w:rsidP="00380B6E">
      <w:r>
        <w:t xml:space="preserve">Under the leadership of IPS and </w:t>
      </w:r>
      <w:proofErr w:type="spellStart"/>
      <w:r>
        <w:t>Curijo</w:t>
      </w:r>
      <w:proofErr w:type="spellEnd"/>
      <w:r>
        <w:t>, the evaluation team</w:t>
      </w:r>
      <w:r w:rsidR="00000421">
        <w:t xml:space="preserve"> </w:t>
      </w:r>
      <w:r w:rsidR="00E943A2">
        <w:t>along with</w:t>
      </w:r>
      <w:r w:rsidR="00000421">
        <w:t xml:space="preserve"> representatives from BSL and DSS</w:t>
      </w:r>
      <w:r w:rsidR="00786D4B">
        <w:t xml:space="preserve"> participated in a Cultural Alignment workshop </w:t>
      </w:r>
      <w:r w:rsidR="006D0542">
        <w:t>leading to a</w:t>
      </w:r>
      <w:r w:rsidR="00E943A2">
        <w:t xml:space="preserve"> Cultural Alignment</w:t>
      </w:r>
      <w:r w:rsidR="00BB1EF8">
        <w:t xml:space="preserve"> </w:t>
      </w:r>
      <w:r w:rsidR="006D0542">
        <w:t>Charter</w:t>
      </w:r>
      <w:r w:rsidR="00BB1EF8">
        <w:t xml:space="preserve"> that </w:t>
      </w:r>
      <w:r w:rsidR="00BE67FD">
        <w:t xml:space="preserve">records </w:t>
      </w:r>
      <w:r w:rsidR="00E943A2">
        <w:t>the</w:t>
      </w:r>
      <w:r w:rsidR="00BE67FD">
        <w:t xml:space="preserve"> shared understanding </w:t>
      </w:r>
      <w:r w:rsidR="002F5882">
        <w:t xml:space="preserve">and recognition of </w:t>
      </w:r>
      <w:r w:rsidR="00EE5CCB">
        <w:t xml:space="preserve">the </w:t>
      </w:r>
      <w:r w:rsidR="005C38DE">
        <w:t>importance of</w:t>
      </w:r>
      <w:r w:rsidR="00197DA0">
        <w:t xml:space="preserve"> </w:t>
      </w:r>
      <w:r w:rsidR="005C38DE">
        <w:t xml:space="preserve">Cultural </w:t>
      </w:r>
      <w:r w:rsidR="00197DA0">
        <w:t>s</w:t>
      </w:r>
      <w:r w:rsidR="005C38DE">
        <w:t>afety for th</w:t>
      </w:r>
      <w:r w:rsidR="00E943A2">
        <w:t>e evaluation</w:t>
      </w:r>
      <w:r w:rsidR="005C38DE">
        <w:t>.</w:t>
      </w:r>
    </w:p>
    <w:p w14:paraId="6DF0D3AF" w14:textId="05FD2756" w:rsidR="009F538C" w:rsidRDefault="009F538C" w:rsidP="009F538C">
      <w:pPr>
        <w:pStyle w:val="Heading2"/>
      </w:pPr>
      <w:bookmarkStart w:id="64" w:name="_Toc200031234"/>
      <w:bookmarkStart w:id="65" w:name="_Toc221116570"/>
      <w:bookmarkStart w:id="66" w:name="_Toc221116851"/>
      <w:r>
        <w:t>Data sources</w:t>
      </w:r>
      <w:bookmarkEnd w:id="64"/>
      <w:bookmarkEnd w:id="65"/>
      <w:bookmarkEnd w:id="66"/>
    </w:p>
    <w:p w14:paraId="39119136" w14:textId="104B4A54" w:rsidR="00A663E9" w:rsidRDefault="000E32E6" w:rsidP="007036AC">
      <w:r>
        <w:t>The following data sources were drawn on for this report</w:t>
      </w:r>
      <w:r w:rsidR="00F14FE7">
        <w:t xml:space="preserve"> of the Stream 1 evaluation of HIPPY</w:t>
      </w:r>
      <w:r>
        <w:t>:</w:t>
      </w:r>
    </w:p>
    <w:p w14:paraId="603D6C38" w14:textId="2CF20B0A" w:rsidR="000E32E6" w:rsidRDefault="000E32E6" w:rsidP="005D3171">
      <w:pPr>
        <w:pStyle w:val="ListParagraph"/>
        <w:numPr>
          <w:ilvl w:val="0"/>
          <w:numId w:val="32"/>
        </w:numPr>
      </w:pPr>
      <w:r>
        <w:t>HIPPY program data</w:t>
      </w:r>
      <w:r w:rsidR="00085CE0">
        <w:t xml:space="preserve"> that is</w:t>
      </w:r>
      <w:r w:rsidR="00BE52F4">
        <w:t xml:space="preserve"> </w:t>
      </w:r>
      <w:r w:rsidR="00085CE0">
        <w:t>r</w:t>
      </w:r>
      <w:r w:rsidR="00BE52F4" w:rsidRPr="00BE52F4">
        <w:t>outinely collected through BSL’s client management system</w:t>
      </w:r>
      <w:r w:rsidR="00085CE0">
        <w:t>, covering:</w:t>
      </w:r>
    </w:p>
    <w:p w14:paraId="7C39323F" w14:textId="560D0936" w:rsidR="000E32E6" w:rsidRDefault="005058F2" w:rsidP="005D3171">
      <w:pPr>
        <w:pStyle w:val="ListParagraph"/>
        <w:numPr>
          <w:ilvl w:val="1"/>
          <w:numId w:val="32"/>
        </w:numPr>
      </w:pPr>
      <w:r>
        <w:t>Participant characteristics</w:t>
      </w:r>
    </w:p>
    <w:p w14:paraId="74277AC2" w14:textId="638C8E2A" w:rsidR="005058F2" w:rsidRDefault="00913009" w:rsidP="005D3171">
      <w:pPr>
        <w:pStyle w:val="ListParagraph"/>
        <w:numPr>
          <w:ilvl w:val="1"/>
          <w:numId w:val="32"/>
        </w:numPr>
      </w:pPr>
      <w:r>
        <w:t>Participant o</w:t>
      </w:r>
      <w:r w:rsidR="005058F2">
        <w:t>utcomes</w:t>
      </w:r>
    </w:p>
    <w:p w14:paraId="317F14D7" w14:textId="186E1333" w:rsidR="005058F2" w:rsidRDefault="005058F2" w:rsidP="005D3171">
      <w:pPr>
        <w:pStyle w:val="ListParagraph"/>
        <w:numPr>
          <w:ilvl w:val="1"/>
          <w:numId w:val="32"/>
        </w:numPr>
      </w:pPr>
      <w:r>
        <w:t xml:space="preserve">Session </w:t>
      </w:r>
      <w:r w:rsidR="6A1061C2">
        <w:t>delivery data: home visits and</w:t>
      </w:r>
      <w:r>
        <w:t xml:space="preserve"> </w:t>
      </w:r>
      <w:r w:rsidR="6A1061C2">
        <w:t>information packs by client</w:t>
      </w:r>
      <w:r>
        <w:t xml:space="preserve"> </w:t>
      </w:r>
    </w:p>
    <w:p w14:paraId="4FB3CA1E" w14:textId="7B8B3A01" w:rsidR="005058F2" w:rsidRDefault="005058F2" w:rsidP="005D3171">
      <w:pPr>
        <w:pStyle w:val="ListParagraph"/>
        <w:numPr>
          <w:ilvl w:val="1"/>
          <w:numId w:val="32"/>
        </w:numPr>
      </w:pPr>
      <w:r>
        <w:t>funding data</w:t>
      </w:r>
      <w:r w:rsidR="427BE558">
        <w:t xml:space="preserve"> per site </w:t>
      </w:r>
      <w:r w:rsidR="5807DE36">
        <w:t>2023 and 2024</w:t>
      </w:r>
    </w:p>
    <w:p w14:paraId="70EC7CB0" w14:textId="2D9C9A42" w:rsidR="000A17F4" w:rsidRDefault="000A17F4" w:rsidP="005D3171">
      <w:pPr>
        <w:pStyle w:val="ListParagraph"/>
        <w:numPr>
          <w:ilvl w:val="0"/>
          <w:numId w:val="32"/>
        </w:numPr>
      </w:pPr>
      <w:r>
        <w:t>Comparable outcomes data</w:t>
      </w:r>
      <w:r w:rsidR="00032865">
        <w:t xml:space="preserve"> from other large</w:t>
      </w:r>
      <w:r w:rsidR="00E579DD">
        <w:t>-</w:t>
      </w:r>
      <w:r w:rsidR="00032865">
        <w:t>scale datasets</w:t>
      </w:r>
      <w:r w:rsidR="00E2431C">
        <w:t xml:space="preserve"> </w:t>
      </w:r>
    </w:p>
    <w:p w14:paraId="3E3439B5" w14:textId="1E0D3934" w:rsidR="000A17F4" w:rsidRDefault="002212A7" w:rsidP="005D3171">
      <w:pPr>
        <w:pStyle w:val="ListParagraph"/>
        <w:numPr>
          <w:ilvl w:val="0"/>
          <w:numId w:val="32"/>
        </w:numPr>
      </w:pPr>
      <w:r>
        <w:t xml:space="preserve">DSS </w:t>
      </w:r>
      <w:r w:rsidR="005D6979">
        <w:t xml:space="preserve">HIPPY </w:t>
      </w:r>
      <w:r w:rsidR="00E8300C">
        <w:t xml:space="preserve">grant </w:t>
      </w:r>
      <w:r w:rsidR="55729A3D">
        <w:t>f</w:t>
      </w:r>
      <w:r w:rsidR="00CF1969">
        <w:t>unding data</w:t>
      </w:r>
      <w:r w:rsidR="240104AC">
        <w:t xml:space="preserve"> (overall grant</w:t>
      </w:r>
      <w:r w:rsidR="5440E18E">
        <w:t xml:space="preserve"> in six-monthly periods, July 2022—July 2024 plus 2022-23 supplement</w:t>
      </w:r>
      <w:r w:rsidR="240104AC">
        <w:t>)</w:t>
      </w:r>
    </w:p>
    <w:p w14:paraId="31F2A7F2" w14:textId="1B6C19B1" w:rsidR="00CF1969" w:rsidRDefault="1E8A3B3D" w:rsidP="005D3171">
      <w:pPr>
        <w:pStyle w:val="ListParagraph"/>
        <w:numPr>
          <w:ilvl w:val="0"/>
          <w:numId w:val="32"/>
        </w:numPr>
      </w:pPr>
      <w:r>
        <w:t>Information about comparable programs collated through desktop review.</w:t>
      </w:r>
    </w:p>
    <w:p w14:paraId="51AC72DB" w14:textId="122A1A1F" w:rsidR="004D3B6B" w:rsidRDefault="005058F2" w:rsidP="004D3B6B">
      <w:pPr>
        <w:pStyle w:val="Heading3"/>
      </w:pPr>
      <w:r>
        <w:t>HIPPY program</w:t>
      </w:r>
      <w:r w:rsidR="00E60EF6">
        <w:t xml:space="preserve"> data</w:t>
      </w:r>
    </w:p>
    <w:p w14:paraId="38ECEE5F" w14:textId="455FD6ED" w:rsidR="00CB2E37" w:rsidRDefault="00CB2E37" w:rsidP="00CB2E37">
      <w:r>
        <w:t>BSL provided HIPPY program data</w:t>
      </w:r>
      <w:r w:rsidR="00E943A2">
        <w:t xml:space="preserve"> to the evaluation team</w:t>
      </w:r>
      <w:r>
        <w:t xml:space="preserve"> under a formal data-sharing agreement</w:t>
      </w:r>
      <w:r w:rsidR="00D57A9B">
        <w:t xml:space="preserve">. All data </w:t>
      </w:r>
      <w:r w:rsidR="050FB004">
        <w:t>w</w:t>
      </w:r>
      <w:r w:rsidR="0355505C">
        <w:t>ere</w:t>
      </w:r>
      <w:r w:rsidR="00D57A9B">
        <w:t xml:space="preserve"> deidentified prior to </w:t>
      </w:r>
      <w:r w:rsidR="00636F57">
        <w:t>provision to</w:t>
      </w:r>
      <w:r w:rsidR="005E54F4">
        <w:t xml:space="preserve"> the evaluation team at the</w:t>
      </w:r>
      <w:r w:rsidR="00636F57">
        <w:t xml:space="preserve"> </w:t>
      </w:r>
      <w:r w:rsidR="00235152">
        <w:t>PRC</w:t>
      </w:r>
      <w:r w:rsidR="00636F57">
        <w:t>. Parents</w:t>
      </w:r>
      <w:r w:rsidR="00FB108A">
        <w:t xml:space="preserve"> had previously consented to the collection of data by BSL and to the sharing of that data for the purpose of research and evaluation.</w:t>
      </w:r>
      <w:r w:rsidR="00317C05">
        <w:t xml:space="preserve"> </w:t>
      </w:r>
    </w:p>
    <w:p w14:paraId="4F03B5C7" w14:textId="7FE69807" w:rsidR="00EC2B4E" w:rsidRDefault="00CB2E37" w:rsidP="00CB2E37">
      <w:r>
        <w:t xml:space="preserve">BSL provided </w:t>
      </w:r>
      <w:r w:rsidR="00644144">
        <w:t>the PRC</w:t>
      </w:r>
      <w:r>
        <w:t xml:space="preserve"> with data from HIPPY participants collected at enrolment, at </w:t>
      </w:r>
      <w:r w:rsidR="002825E5">
        <w:t xml:space="preserve">a </w:t>
      </w:r>
      <w:r>
        <w:t xml:space="preserve">midpoint </w:t>
      </w:r>
      <w:r w:rsidR="002825E5">
        <w:t>during</w:t>
      </w:r>
      <w:r>
        <w:t xml:space="preserve"> </w:t>
      </w:r>
      <w:r w:rsidR="00EE3ACD">
        <w:t>participants’</w:t>
      </w:r>
      <w:r>
        <w:t xml:space="preserve"> involvement in the program, and </w:t>
      </w:r>
      <w:r w:rsidR="00EE3ACD">
        <w:t>at</w:t>
      </w:r>
      <w:r w:rsidR="000308EA">
        <w:t xml:space="preserve"> the point of participant</w:t>
      </w:r>
      <w:r>
        <w:t xml:space="preserve"> graduat</w:t>
      </w:r>
      <w:r w:rsidR="00644144">
        <w:t>io</w:t>
      </w:r>
      <w:r w:rsidR="00221711">
        <w:t>n</w:t>
      </w:r>
      <w:r>
        <w:t xml:space="preserve"> from the program (</w:t>
      </w:r>
      <w:r w:rsidR="000308EA">
        <w:t>two</w:t>
      </w:r>
      <w:r>
        <w:t xml:space="preserve"> years after enrolment). The outcomes</w:t>
      </w:r>
      <w:r w:rsidR="000308EA">
        <w:t xml:space="preserve"> data</w:t>
      </w:r>
      <w:r>
        <w:t xml:space="preserve"> provided were measures of</w:t>
      </w:r>
      <w:r w:rsidR="00EC2B4E">
        <w:t>:</w:t>
      </w:r>
    </w:p>
    <w:p w14:paraId="78ED6FB1" w14:textId="338D4B58" w:rsidR="00EC2B4E" w:rsidRDefault="00CB2E37" w:rsidP="005D3171">
      <w:pPr>
        <w:pStyle w:val="ListParagraph"/>
        <w:numPr>
          <w:ilvl w:val="0"/>
          <w:numId w:val="33"/>
        </w:numPr>
      </w:pPr>
      <w:r w:rsidRPr="002D4BCB">
        <w:t xml:space="preserve">parent confidence in supporting learning </w:t>
      </w:r>
    </w:p>
    <w:p w14:paraId="620FFA71" w14:textId="4E90395F" w:rsidR="00EC2B4E" w:rsidRDefault="00CB2E37" w:rsidP="005D3171">
      <w:pPr>
        <w:pStyle w:val="ListParagraph"/>
        <w:numPr>
          <w:ilvl w:val="0"/>
          <w:numId w:val="33"/>
        </w:numPr>
      </w:pPr>
      <w:r w:rsidRPr="002D4BCB">
        <w:t xml:space="preserve">parent behaviours supporting learning </w:t>
      </w:r>
    </w:p>
    <w:p w14:paraId="349C62A9" w14:textId="0DF5D984" w:rsidR="00EC2B4E" w:rsidRDefault="00CB2E37" w:rsidP="005D3171">
      <w:pPr>
        <w:pStyle w:val="ListParagraph"/>
        <w:numPr>
          <w:ilvl w:val="0"/>
          <w:numId w:val="33"/>
        </w:numPr>
      </w:pPr>
      <w:r w:rsidRPr="002D4BCB">
        <w:t>the home learning environment</w:t>
      </w:r>
      <w:r>
        <w:t xml:space="preserve"> </w:t>
      </w:r>
    </w:p>
    <w:p w14:paraId="014F96CC" w14:textId="2BA654ED" w:rsidR="00EC2B4E" w:rsidRDefault="00CB2E37" w:rsidP="005D3171">
      <w:pPr>
        <w:pStyle w:val="ListParagraph"/>
        <w:numPr>
          <w:ilvl w:val="0"/>
          <w:numId w:val="33"/>
        </w:numPr>
      </w:pPr>
      <w:r>
        <w:t xml:space="preserve">child </w:t>
      </w:r>
      <w:r w:rsidRPr="002D4BCB">
        <w:t xml:space="preserve">behaviour and child cognitive functioning </w:t>
      </w:r>
    </w:p>
    <w:p w14:paraId="168B433E" w14:textId="2714D5E0" w:rsidR="00EC2B4E" w:rsidRDefault="00CB2E37" w:rsidP="005D3171">
      <w:pPr>
        <w:pStyle w:val="ListParagraph"/>
        <w:numPr>
          <w:ilvl w:val="0"/>
          <w:numId w:val="33"/>
        </w:numPr>
      </w:pPr>
      <w:r w:rsidRPr="002D4BCB">
        <w:t xml:space="preserve">child love of learning </w:t>
      </w:r>
    </w:p>
    <w:p w14:paraId="36225775" w14:textId="655DBAAE" w:rsidR="00EC2B4E" w:rsidRDefault="00CB2E37" w:rsidP="005D3171">
      <w:pPr>
        <w:pStyle w:val="ListParagraph"/>
        <w:numPr>
          <w:ilvl w:val="0"/>
          <w:numId w:val="33"/>
        </w:numPr>
      </w:pPr>
      <w:r>
        <w:t xml:space="preserve">family learning and connection </w:t>
      </w:r>
    </w:p>
    <w:p w14:paraId="3BAD2CF8" w14:textId="77777777" w:rsidR="00EC2B4E" w:rsidRDefault="00CB2E37" w:rsidP="005D3171">
      <w:pPr>
        <w:pStyle w:val="ListParagraph"/>
        <w:numPr>
          <w:ilvl w:val="0"/>
          <w:numId w:val="33"/>
        </w:numPr>
      </w:pPr>
      <w:r w:rsidRPr="002D4BCB">
        <w:t xml:space="preserve">community </w:t>
      </w:r>
      <w:r>
        <w:t>involvement</w:t>
      </w:r>
      <w:r w:rsidRPr="002D4BCB">
        <w:t xml:space="preserve">, and </w:t>
      </w:r>
    </w:p>
    <w:p w14:paraId="445F6B3C" w14:textId="027356D3" w:rsidR="00EC2B4E" w:rsidRDefault="00CB2E37" w:rsidP="005D3171">
      <w:pPr>
        <w:pStyle w:val="ListParagraph"/>
        <w:numPr>
          <w:ilvl w:val="0"/>
          <w:numId w:val="33"/>
        </w:numPr>
      </w:pPr>
      <w:r>
        <w:t>information about the use of HIPPY strategies</w:t>
      </w:r>
      <w:r w:rsidRPr="002D4BCB">
        <w:t>.</w:t>
      </w:r>
      <w:r>
        <w:t xml:space="preserve"> </w:t>
      </w:r>
    </w:p>
    <w:p w14:paraId="46429032" w14:textId="43933159" w:rsidR="00CB2E37" w:rsidRDefault="001C622E" w:rsidP="00EC2B4E">
      <w:r>
        <w:lastRenderedPageBreak/>
        <w:t xml:space="preserve">In addition to the abovementioned outcomes data, </w:t>
      </w:r>
      <w:r w:rsidR="005D6979">
        <w:t xml:space="preserve">deidentified </w:t>
      </w:r>
      <w:r>
        <w:t>c</w:t>
      </w:r>
      <w:r w:rsidR="00CB2E37">
        <w:t xml:space="preserve">hild demographic information (gender, age, </w:t>
      </w:r>
      <w:r w:rsidR="002C72A4">
        <w:t>date of birth</w:t>
      </w:r>
      <w:r w:rsidR="00CB2E37">
        <w:t>, cultural background, First Nations identification, regional classification, main language spoken at home, living situation, and parent concerns) and parent demographic information (gender, age group, cultural background, First Nations identification, main language spoken at home, educational attainment, employment and regional classification) w</w:t>
      </w:r>
      <w:r w:rsidR="00A55A71">
        <w:t>ere</w:t>
      </w:r>
      <w:r w:rsidR="00CB2E37">
        <w:t xml:space="preserve"> also provided.</w:t>
      </w:r>
      <w:r w:rsidR="00CB2E37" w:rsidRPr="002D4BCB">
        <w:t> </w:t>
      </w:r>
    </w:p>
    <w:p w14:paraId="4CC7DE49" w14:textId="7C97B9B5" w:rsidR="00E26EDD" w:rsidRDefault="00E26EDD" w:rsidP="00E26EDD">
      <w:r>
        <w:t xml:space="preserve">BSL also provided data on </w:t>
      </w:r>
      <w:r w:rsidR="0036729C">
        <w:t xml:space="preserve">the number and types of </w:t>
      </w:r>
      <w:r>
        <w:t xml:space="preserve">HIPPY packs delivered </w:t>
      </w:r>
      <w:r w:rsidR="0036729C">
        <w:t xml:space="preserve">to parents </w:t>
      </w:r>
      <w:r>
        <w:t xml:space="preserve">and gatherings held. </w:t>
      </w:r>
    </w:p>
    <w:p w14:paraId="0EF6CCAA" w14:textId="395231BA" w:rsidR="008117BC" w:rsidRDefault="00C82CDE" w:rsidP="003A2D83">
      <w:r>
        <w:t xml:space="preserve">As depicted in </w:t>
      </w:r>
      <w:r w:rsidR="002C43DA">
        <w:fldChar w:fldCharType="begin"/>
      </w:r>
      <w:r w:rsidR="002C43DA">
        <w:instrText xml:space="preserve"> REF _Ref199933060 \h </w:instrText>
      </w:r>
      <w:r w:rsidR="002C43DA">
        <w:fldChar w:fldCharType="separate"/>
      </w:r>
      <w:r w:rsidR="008323F4">
        <w:t xml:space="preserve">Table </w:t>
      </w:r>
      <w:r w:rsidR="008323F4">
        <w:rPr>
          <w:noProof/>
        </w:rPr>
        <w:t>1</w:t>
      </w:r>
      <w:r w:rsidR="002C43DA">
        <w:fldChar w:fldCharType="end"/>
      </w:r>
      <w:r>
        <w:t xml:space="preserve"> below, </w:t>
      </w:r>
      <w:r w:rsidR="00B22FE8">
        <w:t>c</w:t>
      </w:r>
      <w:r w:rsidR="001C2FF2">
        <w:t>hildren in</w:t>
      </w:r>
      <w:r w:rsidR="00DF743A">
        <w:t xml:space="preserve"> the</w:t>
      </w:r>
      <w:r w:rsidR="001C2FF2">
        <w:t xml:space="preserve"> HIPPY </w:t>
      </w:r>
      <w:r w:rsidR="008438C5">
        <w:t>4—5</w:t>
      </w:r>
      <w:r w:rsidR="00DF743A">
        <w:t>-year-old</w:t>
      </w:r>
      <w:r w:rsidR="00E579DD">
        <w:t xml:space="preserve"> </w:t>
      </w:r>
      <w:r w:rsidR="003A4EE1">
        <w:t>C</w:t>
      </w:r>
      <w:r w:rsidR="00E579DD">
        <w:t>ohort</w:t>
      </w:r>
      <w:r w:rsidR="001C2FF2">
        <w:t xml:space="preserve"> </w:t>
      </w:r>
      <w:r w:rsidR="004C197A">
        <w:t>(</w:t>
      </w:r>
      <w:r w:rsidR="003A4EE1">
        <w:t>C</w:t>
      </w:r>
      <w:r w:rsidR="004C197A">
        <w:t>ohort 1)</w:t>
      </w:r>
      <w:r w:rsidR="001C2FF2">
        <w:t xml:space="preserve"> commenced </w:t>
      </w:r>
      <w:r w:rsidR="00D73206">
        <w:t xml:space="preserve">the program </w:t>
      </w:r>
      <w:r w:rsidR="001C2FF2">
        <w:t>in 2022 and ha</w:t>
      </w:r>
      <w:r w:rsidR="008117BC">
        <w:t>d</w:t>
      </w:r>
      <w:r w:rsidR="001C2FF2">
        <w:t xml:space="preserve"> </w:t>
      </w:r>
      <w:r w:rsidR="006E6480">
        <w:t xml:space="preserve">enrolment, midpoint, and graduation data points </w:t>
      </w:r>
      <w:r w:rsidR="00830B8D">
        <w:t>available at the time of this evaluation</w:t>
      </w:r>
      <w:r w:rsidR="006E6480">
        <w:t xml:space="preserve">. </w:t>
      </w:r>
      <w:r w:rsidR="00F71C6E">
        <w:t>At the time of data transfer to the PRC (late 2024) c</w:t>
      </w:r>
      <w:r w:rsidR="0096030A">
        <w:t>hildren who commenced the</w:t>
      </w:r>
      <w:r w:rsidR="00FD0EA3">
        <w:t xml:space="preserve"> </w:t>
      </w:r>
      <w:r w:rsidR="006E6480">
        <w:t xml:space="preserve">HIPPY </w:t>
      </w:r>
      <w:r w:rsidR="0096030A">
        <w:t>program as 3-year</w:t>
      </w:r>
      <w:r w:rsidR="2450B7D4">
        <w:t>-</w:t>
      </w:r>
      <w:r w:rsidR="0096030A">
        <w:t xml:space="preserve">olds in 2023 </w:t>
      </w:r>
      <w:r w:rsidR="0065680D">
        <w:t>(</w:t>
      </w:r>
      <w:r w:rsidR="003A4EE1">
        <w:t>C</w:t>
      </w:r>
      <w:r w:rsidR="0065680D">
        <w:t xml:space="preserve">ohort 2) </w:t>
      </w:r>
      <w:r w:rsidR="00001C59">
        <w:t xml:space="preserve">had </w:t>
      </w:r>
      <w:r w:rsidR="00086187">
        <w:t xml:space="preserve">enrolment and midpoint data only; while </w:t>
      </w:r>
      <w:r w:rsidR="00D0384D">
        <w:t>those first enrolled in</w:t>
      </w:r>
      <w:r w:rsidR="0096030A">
        <w:t xml:space="preserve"> 2024</w:t>
      </w:r>
      <w:r w:rsidR="0065680D">
        <w:t xml:space="preserve"> (</w:t>
      </w:r>
      <w:r w:rsidR="003A4EE1">
        <w:t>C</w:t>
      </w:r>
      <w:r w:rsidR="0065680D">
        <w:t xml:space="preserve">ohort </w:t>
      </w:r>
      <w:r w:rsidR="00D0384D">
        <w:t>3</w:t>
      </w:r>
      <w:r w:rsidR="0065680D">
        <w:t xml:space="preserve">) </w:t>
      </w:r>
      <w:r w:rsidR="00D0384D">
        <w:t>only had</w:t>
      </w:r>
      <w:r w:rsidR="0065680D">
        <w:t xml:space="preserve"> complete </w:t>
      </w:r>
      <w:r w:rsidR="00F71C6E">
        <w:t>enrolment</w:t>
      </w:r>
      <w:r w:rsidR="0065680D">
        <w:t xml:space="preserve"> data available for analysis</w:t>
      </w:r>
      <w:r w:rsidR="00321FFD">
        <w:t>. T</w:t>
      </w:r>
      <w:r w:rsidR="00932590">
        <w:t>hus</w:t>
      </w:r>
      <w:r w:rsidR="00643B9A">
        <w:t>,</w:t>
      </w:r>
      <w:r w:rsidR="00932590">
        <w:t xml:space="preserve"> children who have participated in the</w:t>
      </w:r>
      <w:r w:rsidR="00AE56EB">
        <w:t xml:space="preserve"> </w:t>
      </w:r>
      <w:r w:rsidR="008438C5">
        <w:t>3—4</w:t>
      </w:r>
      <w:r w:rsidR="00E579DD">
        <w:t>-year</w:t>
      </w:r>
      <w:r w:rsidR="54DC7CF8">
        <w:t>-</w:t>
      </w:r>
      <w:r w:rsidR="00E579DD">
        <w:t>old</w:t>
      </w:r>
      <w:r w:rsidR="006E6480">
        <w:t xml:space="preserve"> </w:t>
      </w:r>
      <w:r w:rsidR="00932590">
        <w:t xml:space="preserve">version of HIPPY have not been included in outcomes analyses reported </w:t>
      </w:r>
      <w:r w:rsidR="00B3185B">
        <w:t>herein</w:t>
      </w:r>
      <w:r w:rsidR="00836302">
        <w:t xml:space="preserve">. </w:t>
      </w:r>
      <w:r w:rsidR="00B3185B">
        <w:t xml:space="preserve">While we do report </w:t>
      </w:r>
      <w:r w:rsidR="00643B9A">
        <w:t xml:space="preserve">some </w:t>
      </w:r>
      <w:r w:rsidR="00B3185B">
        <w:t xml:space="preserve">demographic </w:t>
      </w:r>
      <w:r w:rsidR="00917B49">
        <w:t>descriptions of all three cohorts, t</w:t>
      </w:r>
      <w:r w:rsidR="00B3185B">
        <w:t>he</w:t>
      </w:r>
      <w:r w:rsidR="00836302">
        <w:t xml:space="preserve"> outcomes analyses focus on the 2022 cohort</w:t>
      </w:r>
      <w:r w:rsidR="00695A84">
        <w:t xml:space="preserve"> (</w:t>
      </w:r>
      <w:r w:rsidR="003A4EE1">
        <w:t>C</w:t>
      </w:r>
      <w:r w:rsidR="00695A84">
        <w:t>ohort 1)</w:t>
      </w:r>
      <w:r w:rsidR="00836302">
        <w:t>, as this is the only cohort for whom we have enrolment</w:t>
      </w:r>
      <w:r w:rsidR="005D6979">
        <w:t>, midpoint</w:t>
      </w:r>
      <w:r w:rsidR="00836302">
        <w:t xml:space="preserve"> and graduation data.</w:t>
      </w:r>
    </w:p>
    <w:p w14:paraId="1496112C" w14:textId="77777777" w:rsidR="00B37927" w:rsidRDefault="00B37927" w:rsidP="003A2D83"/>
    <w:p w14:paraId="663F1947" w14:textId="6D13DD23" w:rsidR="00A00A28" w:rsidRDefault="00A00A28" w:rsidP="00A20AB7">
      <w:pPr>
        <w:pStyle w:val="Caption"/>
      </w:pPr>
      <w:bookmarkStart w:id="67" w:name="_Ref199937548"/>
      <w:bookmarkStart w:id="68" w:name="_Ref199933060"/>
      <w:r>
        <w:t xml:space="preserve">Table </w:t>
      </w:r>
      <w:r>
        <w:fldChar w:fldCharType="begin"/>
      </w:r>
      <w:r>
        <w:instrText>SEQ Table \* ARABIC</w:instrText>
      </w:r>
      <w:r>
        <w:fldChar w:fldCharType="separate"/>
      </w:r>
      <w:r w:rsidR="008323F4">
        <w:rPr>
          <w:noProof/>
        </w:rPr>
        <w:t>1</w:t>
      </w:r>
      <w:r>
        <w:fldChar w:fldCharType="end"/>
      </w:r>
      <w:bookmarkEnd w:id="67"/>
      <w:bookmarkEnd w:id="68"/>
      <w:r>
        <w:t xml:space="preserve">. </w:t>
      </w:r>
      <w:r w:rsidRPr="00FE22C3">
        <w:t>Data availability for the evaluation</w:t>
      </w:r>
    </w:p>
    <w:tbl>
      <w:tblPr>
        <w:tblStyle w:val="TableGrid"/>
        <w:tblW w:w="0" w:type="auto"/>
        <w:tblLayout w:type="fixed"/>
        <w:tblLook w:val="04A0" w:firstRow="1" w:lastRow="0" w:firstColumn="1" w:lastColumn="0" w:noHBand="0" w:noVBand="1"/>
      </w:tblPr>
      <w:tblGrid>
        <w:gridCol w:w="5240"/>
        <w:gridCol w:w="1530"/>
        <w:gridCol w:w="1488"/>
        <w:gridCol w:w="1370"/>
      </w:tblGrid>
      <w:tr w:rsidR="00EC26DF" w14:paraId="12B3F8EE" w14:textId="77777777" w:rsidTr="00836302">
        <w:tc>
          <w:tcPr>
            <w:tcW w:w="5240" w:type="dxa"/>
          </w:tcPr>
          <w:p w14:paraId="1E36C3B0" w14:textId="77777777" w:rsidR="00EC26DF" w:rsidRDefault="00EC26DF" w:rsidP="003A2D83"/>
        </w:tc>
        <w:tc>
          <w:tcPr>
            <w:tcW w:w="1530" w:type="dxa"/>
          </w:tcPr>
          <w:p w14:paraId="35FDFF8B" w14:textId="76C3BF5B" w:rsidR="00EC26DF" w:rsidRDefault="0015348A" w:rsidP="002B0CF2">
            <w:pPr>
              <w:jc w:val="center"/>
            </w:pPr>
            <w:r>
              <w:t>Enrolment</w:t>
            </w:r>
          </w:p>
        </w:tc>
        <w:tc>
          <w:tcPr>
            <w:tcW w:w="1488" w:type="dxa"/>
          </w:tcPr>
          <w:p w14:paraId="6C4151B5" w14:textId="77777777" w:rsidR="00EC26DF" w:rsidRDefault="0015348A" w:rsidP="002B0CF2">
            <w:pPr>
              <w:jc w:val="center"/>
            </w:pPr>
            <w:r>
              <w:t>Midpoint</w:t>
            </w:r>
          </w:p>
        </w:tc>
        <w:tc>
          <w:tcPr>
            <w:tcW w:w="1370" w:type="dxa"/>
          </w:tcPr>
          <w:p w14:paraId="20E88145" w14:textId="77777777" w:rsidR="00EC26DF" w:rsidRDefault="0015348A" w:rsidP="002B0CF2">
            <w:pPr>
              <w:jc w:val="center"/>
            </w:pPr>
            <w:r>
              <w:t>Graduation</w:t>
            </w:r>
          </w:p>
        </w:tc>
      </w:tr>
      <w:tr w:rsidR="0015348A" w14:paraId="141A06FC" w14:textId="77777777" w:rsidTr="00836302">
        <w:tc>
          <w:tcPr>
            <w:tcW w:w="5240" w:type="dxa"/>
          </w:tcPr>
          <w:p w14:paraId="1D61732B" w14:textId="1C2CBB06" w:rsidR="0015348A" w:rsidRDefault="00FA7EE9" w:rsidP="003A2D83">
            <w:r>
              <w:t>Cohort 1</w:t>
            </w:r>
            <w:r w:rsidR="00777379">
              <w:t xml:space="preserve"> (</w:t>
            </w:r>
            <w:r w:rsidR="008438C5">
              <w:t>4—</w:t>
            </w:r>
            <w:proofErr w:type="gramStart"/>
            <w:r w:rsidR="008438C5">
              <w:t>5</w:t>
            </w:r>
            <w:r w:rsidR="00777379">
              <w:t>-year olds</w:t>
            </w:r>
            <w:proofErr w:type="gramEnd"/>
            <w:r w:rsidR="00777379">
              <w:t xml:space="preserve">, </w:t>
            </w:r>
            <w:r w:rsidR="0017761C">
              <w:t>commenced</w:t>
            </w:r>
            <w:r w:rsidR="00777379">
              <w:t xml:space="preserve"> in </w:t>
            </w:r>
            <w:r w:rsidR="0015348A">
              <w:t>2022</w:t>
            </w:r>
            <w:r w:rsidR="00777379">
              <w:t>)</w:t>
            </w:r>
          </w:p>
        </w:tc>
        <w:tc>
          <w:tcPr>
            <w:tcW w:w="1530" w:type="dxa"/>
            <w:shd w:val="clear" w:color="auto" w:fill="D5FC79"/>
          </w:tcPr>
          <w:p w14:paraId="3E8BEEA5" w14:textId="3A1FE6A0" w:rsidR="0015348A" w:rsidRPr="002B0CF2" w:rsidRDefault="002B0CF2" w:rsidP="002B0CF2">
            <w:pPr>
              <w:jc w:val="center"/>
              <w:rPr>
                <w:sz w:val="24"/>
                <w:szCs w:val="24"/>
              </w:rPr>
            </w:pPr>
            <w:r w:rsidRPr="002B0CF2">
              <w:rPr>
                <w:rFonts w:ascii="Wingdings" w:eastAsia="Wingdings" w:hAnsi="Wingdings" w:cs="Wingdings"/>
                <w:sz w:val="24"/>
                <w:szCs w:val="24"/>
              </w:rPr>
              <w:t>ü</w:t>
            </w:r>
          </w:p>
        </w:tc>
        <w:tc>
          <w:tcPr>
            <w:tcW w:w="1488" w:type="dxa"/>
            <w:shd w:val="clear" w:color="auto" w:fill="D5FC79"/>
          </w:tcPr>
          <w:p w14:paraId="194F085C" w14:textId="74DF51A0" w:rsidR="0015348A" w:rsidRPr="002B0CF2" w:rsidRDefault="002B0CF2" w:rsidP="002B0CF2">
            <w:pPr>
              <w:jc w:val="center"/>
              <w:rPr>
                <w:sz w:val="24"/>
                <w:szCs w:val="24"/>
              </w:rPr>
            </w:pPr>
            <w:r w:rsidRPr="002B0CF2">
              <w:rPr>
                <w:rFonts w:ascii="Wingdings" w:eastAsia="Wingdings" w:hAnsi="Wingdings" w:cs="Wingdings"/>
                <w:sz w:val="24"/>
                <w:szCs w:val="24"/>
              </w:rPr>
              <w:t>ü</w:t>
            </w:r>
          </w:p>
        </w:tc>
        <w:tc>
          <w:tcPr>
            <w:tcW w:w="1370" w:type="dxa"/>
            <w:shd w:val="clear" w:color="auto" w:fill="D5FC79"/>
          </w:tcPr>
          <w:p w14:paraId="080071CA" w14:textId="22D1C8BB" w:rsidR="0015348A" w:rsidRPr="002B0CF2" w:rsidRDefault="002B0CF2" w:rsidP="002B0CF2">
            <w:pPr>
              <w:jc w:val="center"/>
              <w:rPr>
                <w:sz w:val="24"/>
                <w:szCs w:val="24"/>
              </w:rPr>
            </w:pPr>
            <w:r w:rsidRPr="002B0CF2">
              <w:rPr>
                <w:rFonts w:ascii="Wingdings" w:eastAsia="Wingdings" w:hAnsi="Wingdings" w:cs="Wingdings"/>
                <w:sz w:val="24"/>
                <w:szCs w:val="24"/>
              </w:rPr>
              <w:t>ü</w:t>
            </w:r>
          </w:p>
        </w:tc>
      </w:tr>
      <w:tr w:rsidR="00EC26DF" w14:paraId="2B49BD25" w14:textId="77777777" w:rsidTr="00836302">
        <w:tc>
          <w:tcPr>
            <w:tcW w:w="5240" w:type="dxa"/>
          </w:tcPr>
          <w:p w14:paraId="458AB8A7" w14:textId="7E98D8EE" w:rsidR="00EC26DF" w:rsidRDefault="00777379" w:rsidP="003A2D83">
            <w:r>
              <w:t>Cohort 2 (</w:t>
            </w:r>
            <w:r w:rsidR="008438C5">
              <w:t>3—4</w:t>
            </w:r>
            <w:r>
              <w:t xml:space="preserve">-year-olds, commenced in </w:t>
            </w:r>
            <w:r w:rsidR="0015348A">
              <w:t>2023</w:t>
            </w:r>
            <w:r>
              <w:t>)</w:t>
            </w:r>
          </w:p>
        </w:tc>
        <w:tc>
          <w:tcPr>
            <w:tcW w:w="1530" w:type="dxa"/>
            <w:shd w:val="clear" w:color="auto" w:fill="D5FC79"/>
          </w:tcPr>
          <w:p w14:paraId="75DAC6F7" w14:textId="42EEF7DD" w:rsidR="00EC26DF" w:rsidRPr="002B0CF2" w:rsidRDefault="002B0CF2" w:rsidP="002B0CF2">
            <w:pPr>
              <w:jc w:val="center"/>
              <w:rPr>
                <w:sz w:val="24"/>
                <w:szCs w:val="24"/>
              </w:rPr>
            </w:pPr>
            <w:r w:rsidRPr="002B0CF2">
              <w:rPr>
                <w:rFonts w:ascii="Wingdings" w:eastAsia="Wingdings" w:hAnsi="Wingdings" w:cs="Wingdings"/>
                <w:sz w:val="24"/>
                <w:szCs w:val="24"/>
              </w:rPr>
              <w:t>ü</w:t>
            </w:r>
          </w:p>
        </w:tc>
        <w:tc>
          <w:tcPr>
            <w:tcW w:w="1488" w:type="dxa"/>
            <w:shd w:val="clear" w:color="auto" w:fill="D5FC79"/>
          </w:tcPr>
          <w:p w14:paraId="650FEBF0" w14:textId="331F8F19" w:rsidR="00EC26DF" w:rsidRPr="002B0CF2" w:rsidRDefault="002B0CF2" w:rsidP="002B0CF2">
            <w:pPr>
              <w:jc w:val="center"/>
              <w:rPr>
                <w:sz w:val="24"/>
                <w:szCs w:val="24"/>
              </w:rPr>
            </w:pPr>
            <w:r w:rsidRPr="002B0CF2">
              <w:rPr>
                <w:rFonts w:ascii="Wingdings" w:eastAsia="Wingdings" w:hAnsi="Wingdings" w:cs="Wingdings"/>
                <w:sz w:val="24"/>
                <w:szCs w:val="24"/>
              </w:rPr>
              <w:t>ü</w:t>
            </w:r>
          </w:p>
        </w:tc>
        <w:tc>
          <w:tcPr>
            <w:tcW w:w="1370" w:type="dxa"/>
            <w:shd w:val="clear" w:color="auto" w:fill="CCCCD0" w:themeFill="accent6"/>
          </w:tcPr>
          <w:p w14:paraId="2EDB39EB" w14:textId="22D02FD4" w:rsidR="00EC26DF" w:rsidRPr="002B0CF2" w:rsidRDefault="002B0CF2" w:rsidP="002B0CF2">
            <w:pPr>
              <w:jc w:val="center"/>
              <w:rPr>
                <w:sz w:val="24"/>
                <w:szCs w:val="24"/>
              </w:rPr>
            </w:pPr>
            <w:r w:rsidRPr="002B0CF2">
              <w:rPr>
                <w:rFonts w:ascii="Wingdings" w:eastAsia="Wingdings" w:hAnsi="Wingdings" w:cs="Wingdings"/>
                <w:sz w:val="24"/>
                <w:szCs w:val="24"/>
              </w:rPr>
              <w:t>û</w:t>
            </w:r>
          </w:p>
        </w:tc>
      </w:tr>
      <w:tr w:rsidR="00EC26DF" w14:paraId="54967D51" w14:textId="77777777" w:rsidTr="00836302">
        <w:tc>
          <w:tcPr>
            <w:tcW w:w="5240" w:type="dxa"/>
          </w:tcPr>
          <w:p w14:paraId="46EA06F0" w14:textId="1C193375" w:rsidR="00EC26DF" w:rsidRDefault="003B7B6A" w:rsidP="003A2D83">
            <w:r>
              <w:t xml:space="preserve">Cohort </w:t>
            </w:r>
            <w:r w:rsidR="00836302">
              <w:t>3</w:t>
            </w:r>
            <w:r>
              <w:t xml:space="preserve"> (</w:t>
            </w:r>
            <w:r w:rsidR="008438C5">
              <w:t>3—4</w:t>
            </w:r>
            <w:r>
              <w:t>-year-olds, commenced in 202</w:t>
            </w:r>
            <w:r w:rsidR="0015348A">
              <w:t>4</w:t>
            </w:r>
            <w:r>
              <w:t>)</w:t>
            </w:r>
          </w:p>
        </w:tc>
        <w:tc>
          <w:tcPr>
            <w:tcW w:w="1530" w:type="dxa"/>
            <w:shd w:val="clear" w:color="auto" w:fill="D5FC79"/>
          </w:tcPr>
          <w:p w14:paraId="1B18FE81" w14:textId="5643A976" w:rsidR="00EC26DF" w:rsidRPr="002B0CF2" w:rsidRDefault="002B0CF2" w:rsidP="002B0CF2">
            <w:pPr>
              <w:jc w:val="center"/>
              <w:rPr>
                <w:sz w:val="24"/>
                <w:szCs w:val="24"/>
              </w:rPr>
            </w:pPr>
            <w:r w:rsidRPr="002B0CF2">
              <w:rPr>
                <w:rFonts w:ascii="Wingdings" w:eastAsia="Wingdings" w:hAnsi="Wingdings" w:cs="Wingdings"/>
                <w:sz w:val="24"/>
                <w:szCs w:val="24"/>
              </w:rPr>
              <w:t>ü</w:t>
            </w:r>
          </w:p>
        </w:tc>
        <w:tc>
          <w:tcPr>
            <w:tcW w:w="1488" w:type="dxa"/>
            <w:shd w:val="clear" w:color="auto" w:fill="CCCCD0" w:themeFill="accent6"/>
          </w:tcPr>
          <w:p w14:paraId="28E8621F" w14:textId="69D92C2E" w:rsidR="00EC26DF" w:rsidRPr="002B0CF2" w:rsidRDefault="002B0CF2" w:rsidP="002B0CF2">
            <w:pPr>
              <w:jc w:val="center"/>
              <w:rPr>
                <w:sz w:val="24"/>
                <w:szCs w:val="24"/>
              </w:rPr>
            </w:pPr>
            <w:r w:rsidRPr="002B0CF2">
              <w:rPr>
                <w:rFonts w:ascii="Wingdings" w:eastAsia="Wingdings" w:hAnsi="Wingdings" w:cs="Wingdings"/>
                <w:sz w:val="24"/>
                <w:szCs w:val="24"/>
              </w:rPr>
              <w:t>û</w:t>
            </w:r>
          </w:p>
        </w:tc>
        <w:tc>
          <w:tcPr>
            <w:tcW w:w="1370" w:type="dxa"/>
            <w:shd w:val="clear" w:color="auto" w:fill="CCCCD0" w:themeFill="accent6"/>
          </w:tcPr>
          <w:p w14:paraId="76090F22" w14:textId="27C792C3" w:rsidR="00EC26DF" w:rsidRPr="002B0CF2" w:rsidRDefault="002B0CF2" w:rsidP="002B0CF2">
            <w:pPr>
              <w:jc w:val="center"/>
              <w:rPr>
                <w:sz w:val="24"/>
                <w:szCs w:val="24"/>
              </w:rPr>
            </w:pPr>
            <w:r w:rsidRPr="002B0CF2">
              <w:rPr>
                <w:rFonts w:ascii="Wingdings" w:eastAsia="Wingdings" w:hAnsi="Wingdings" w:cs="Wingdings"/>
                <w:sz w:val="24"/>
                <w:szCs w:val="24"/>
              </w:rPr>
              <w:t>û</w:t>
            </w:r>
          </w:p>
        </w:tc>
      </w:tr>
    </w:tbl>
    <w:p w14:paraId="2C5270E8" w14:textId="745BEA53" w:rsidR="004D3B6B" w:rsidRDefault="004D3B6B" w:rsidP="004D3B6B"/>
    <w:p w14:paraId="71C23E02" w14:textId="224B49FA" w:rsidR="004D3B6B" w:rsidRDefault="00703922" w:rsidP="00703922">
      <w:pPr>
        <w:pStyle w:val="Heading3"/>
      </w:pPr>
      <w:r>
        <w:t>Comparable outcomes data</w:t>
      </w:r>
    </w:p>
    <w:p w14:paraId="6C854F1E" w14:textId="5C956597" w:rsidR="00703922" w:rsidRPr="00703922" w:rsidRDefault="0090148C" w:rsidP="00703922">
      <w:r>
        <w:t xml:space="preserve">We sought </w:t>
      </w:r>
      <w:r w:rsidR="00A716A4">
        <w:t>to create a propensity score matched comparison sample</w:t>
      </w:r>
      <w:r w:rsidR="005C2412">
        <w:t xml:space="preserve"> from</w:t>
      </w:r>
      <w:r w:rsidR="00B924A6">
        <w:t xml:space="preserve"> </w:t>
      </w:r>
      <w:r w:rsidR="00D3131D">
        <w:t xml:space="preserve">data sources with </w:t>
      </w:r>
      <w:r w:rsidR="006312EE">
        <w:t xml:space="preserve">the same </w:t>
      </w:r>
      <w:r w:rsidR="005B6FAF">
        <w:t>variables</w:t>
      </w:r>
      <w:r w:rsidR="00B02B23">
        <w:t xml:space="preserve"> </w:t>
      </w:r>
      <w:r w:rsidR="00BA6B32">
        <w:t xml:space="preserve">collected from families of </w:t>
      </w:r>
      <w:r w:rsidR="005746F2">
        <w:t xml:space="preserve">Australian </w:t>
      </w:r>
      <w:r w:rsidR="00BA6B32">
        <w:t>children aged 3-5 years</w:t>
      </w:r>
      <w:r w:rsidR="00EC4107">
        <w:t xml:space="preserve">. </w:t>
      </w:r>
      <w:r w:rsidR="005357AE">
        <w:t>T</w:t>
      </w:r>
      <w:r w:rsidR="00B924A6">
        <w:t>he following databases</w:t>
      </w:r>
      <w:r w:rsidR="005357AE">
        <w:t xml:space="preserve"> were identified </w:t>
      </w:r>
      <w:r w:rsidR="00AE5F7C">
        <w:t>as potentially suitable for</w:t>
      </w:r>
      <w:r w:rsidR="005357AE">
        <w:t xml:space="preserve"> creat</w:t>
      </w:r>
      <w:r w:rsidR="00AE5F7C">
        <w:t>ing</w:t>
      </w:r>
      <w:r w:rsidR="005357AE">
        <w:t xml:space="preserve"> the </w:t>
      </w:r>
      <w:r w:rsidR="00257D4A">
        <w:t xml:space="preserve">matched </w:t>
      </w:r>
      <w:r w:rsidR="00F41D1C">
        <w:t>comparison</w:t>
      </w:r>
      <w:r w:rsidR="00257D4A">
        <w:t xml:space="preserve"> cohort</w:t>
      </w:r>
      <w:r w:rsidR="00B924A6">
        <w:t>: the PRC’s Parenting Today in Victoria</w:t>
      </w:r>
      <w:r w:rsidR="000E1007">
        <w:t xml:space="preserve"> </w:t>
      </w:r>
      <w:r w:rsidR="00B924A6">
        <w:t>Study</w:t>
      </w:r>
      <w:r w:rsidR="00257D4A">
        <w:t xml:space="preserve"> (Waves 2016, 2019 and 2022)</w:t>
      </w:r>
      <w:r w:rsidR="00B924A6">
        <w:t xml:space="preserve">, </w:t>
      </w:r>
      <w:r w:rsidR="000A1155">
        <w:t xml:space="preserve">the Longitudinal Study of </w:t>
      </w:r>
      <w:r w:rsidR="00B71699">
        <w:t>Indigenous</w:t>
      </w:r>
      <w:r w:rsidR="000A1155">
        <w:t xml:space="preserve"> Children</w:t>
      </w:r>
      <w:r w:rsidR="004E2274">
        <w:t xml:space="preserve"> (LSIC)</w:t>
      </w:r>
      <w:r w:rsidR="000A1155">
        <w:t xml:space="preserve"> </w:t>
      </w:r>
      <w:r w:rsidR="00B924A6">
        <w:t xml:space="preserve">and </w:t>
      </w:r>
      <w:r w:rsidR="004E2274">
        <w:t>LSAC</w:t>
      </w:r>
      <w:r w:rsidR="00257D4A">
        <w:t xml:space="preserve"> (</w:t>
      </w:r>
      <w:r w:rsidR="00C623BD" w:rsidRPr="00C623BD">
        <w:t>Wave 3 data for the Baby Cohort</w:t>
      </w:r>
      <w:r w:rsidR="00C623BD">
        <w:t xml:space="preserve">, </w:t>
      </w:r>
      <w:r w:rsidR="00C623BD" w:rsidRPr="00C623BD">
        <w:t xml:space="preserve">when they are aged </w:t>
      </w:r>
      <w:r w:rsidR="008438C5">
        <w:t>4—5</w:t>
      </w:r>
      <w:r w:rsidR="00C623BD" w:rsidRPr="00C623BD">
        <w:t xml:space="preserve"> years</w:t>
      </w:r>
      <w:r w:rsidR="00C623BD">
        <w:t xml:space="preserve"> and</w:t>
      </w:r>
      <w:r w:rsidR="00C623BD" w:rsidRPr="00C623BD">
        <w:t xml:space="preserve"> Wave 1 data for the K </w:t>
      </w:r>
      <w:r w:rsidR="00122B9E">
        <w:t>C</w:t>
      </w:r>
      <w:r w:rsidR="00C623BD" w:rsidRPr="00C623BD">
        <w:t>ohort</w:t>
      </w:r>
      <w:r w:rsidR="00C623BD">
        <w:t xml:space="preserve">, when they were </w:t>
      </w:r>
      <w:r w:rsidR="008438C5">
        <w:t>4—5</w:t>
      </w:r>
      <w:r w:rsidR="00C623BD" w:rsidRPr="00C623BD">
        <w:t xml:space="preserve"> years)</w:t>
      </w:r>
      <w:r w:rsidR="00B924A6">
        <w:t>.</w:t>
      </w:r>
      <w:r w:rsidR="000A1155">
        <w:t xml:space="preserve"> Ultimately </w:t>
      </w:r>
      <w:r w:rsidR="00B71699">
        <w:t xml:space="preserve">the timelines for analysis precluded use of the LSIC, as permissions to </w:t>
      </w:r>
      <w:r w:rsidR="00CC5B71">
        <w:t>access this dataset were not immediately available</w:t>
      </w:r>
      <w:r w:rsidR="00222A84">
        <w:t xml:space="preserve">. </w:t>
      </w:r>
    </w:p>
    <w:p w14:paraId="6E797E7B" w14:textId="08DE6D08" w:rsidR="004D3B6B" w:rsidRDefault="00A807E2" w:rsidP="004D3B6B">
      <w:pPr>
        <w:pStyle w:val="Heading3"/>
      </w:pPr>
      <w:r>
        <w:t xml:space="preserve">Funding </w:t>
      </w:r>
      <w:r w:rsidR="004D3B6B">
        <w:t>data</w:t>
      </w:r>
    </w:p>
    <w:p w14:paraId="183A07A9" w14:textId="33D685F5" w:rsidR="009F3E86" w:rsidRPr="009F3E86" w:rsidRDefault="009F3E86" w:rsidP="009F3E86">
      <w:r w:rsidRPr="007B6A71">
        <w:t xml:space="preserve">Session data </w:t>
      </w:r>
      <w:r w:rsidR="00B311D4">
        <w:t>(</w:t>
      </w:r>
      <w:r w:rsidR="00D766CA">
        <w:t xml:space="preserve">home visit and </w:t>
      </w:r>
      <w:r w:rsidR="00582015">
        <w:t>gathering occasions of service) and some other funding data</w:t>
      </w:r>
      <w:r w:rsidRPr="007B6A71">
        <w:t xml:space="preserve"> was provided by BSL and overall program cost</w:t>
      </w:r>
      <w:r w:rsidR="00142B72" w:rsidRPr="007B6A71">
        <w:t>s</w:t>
      </w:r>
      <w:r w:rsidRPr="007B6A71">
        <w:t xml:space="preserve"> per year was provided by DSS.</w:t>
      </w:r>
    </w:p>
    <w:p w14:paraId="19972F4F" w14:textId="3C5723A2" w:rsidR="00590803" w:rsidRDefault="00A807E2" w:rsidP="00590803">
      <w:pPr>
        <w:pStyle w:val="Heading3"/>
      </w:pPr>
      <w:r>
        <w:t>Comparable</w:t>
      </w:r>
      <w:r w:rsidR="00590803">
        <w:t xml:space="preserve"> programs</w:t>
      </w:r>
    </w:p>
    <w:p w14:paraId="57FE9947" w14:textId="11D229F1" w:rsidR="42206EBA" w:rsidRDefault="3E69AB46" w:rsidP="00103981">
      <w:pPr>
        <w:rPr>
          <w:rFonts w:eastAsiaTheme="minorEastAsia"/>
          <w:color w:val="35335A"/>
        </w:rPr>
      </w:pPr>
      <w:r>
        <w:t xml:space="preserve">A </w:t>
      </w:r>
      <w:r w:rsidR="45C13181">
        <w:t xml:space="preserve">desktop </w:t>
      </w:r>
      <w:r>
        <w:t xml:space="preserve">review of the literature and discussions with subject matter experts assisted in locating </w:t>
      </w:r>
      <w:r w:rsidR="5E9BA36D">
        <w:t xml:space="preserve">an initial list of </w:t>
      </w:r>
      <w:r w:rsidR="42206EBA">
        <w:t xml:space="preserve">programs </w:t>
      </w:r>
      <w:r w:rsidR="00136AC6">
        <w:t xml:space="preserve">that were comparable </w:t>
      </w:r>
      <w:r w:rsidR="5A452F2E">
        <w:t>to HIPPY</w:t>
      </w:r>
      <w:r w:rsidR="00136AC6">
        <w:t xml:space="preserve"> in approach, target group and intended outcomes</w:t>
      </w:r>
      <w:r w:rsidR="04DE7028">
        <w:t xml:space="preserve">. </w:t>
      </w:r>
      <w:r w:rsidR="1FFCB8B3" w:rsidRPr="20A74207">
        <w:rPr>
          <w:rFonts w:eastAsiaTheme="minorEastAsia"/>
          <w:color w:val="35335A"/>
        </w:rPr>
        <w:t xml:space="preserve">Snowball sampling, or citation chaining, was </w:t>
      </w:r>
      <w:r w:rsidR="00A55975" w:rsidRPr="20A74207">
        <w:rPr>
          <w:rFonts w:eastAsiaTheme="minorEastAsia"/>
          <w:color w:val="35335A"/>
        </w:rPr>
        <w:t>used</w:t>
      </w:r>
      <w:r w:rsidR="1FFCB8B3" w:rsidRPr="20A74207">
        <w:rPr>
          <w:rFonts w:eastAsiaTheme="minorEastAsia"/>
          <w:color w:val="35335A"/>
        </w:rPr>
        <w:t xml:space="preserve"> to </w:t>
      </w:r>
      <w:r w:rsidR="00382D92" w:rsidRPr="20A74207">
        <w:rPr>
          <w:rFonts w:eastAsiaTheme="minorEastAsia"/>
          <w:color w:val="35335A"/>
        </w:rPr>
        <w:t>locate</w:t>
      </w:r>
      <w:r w:rsidR="1FFCB8B3" w:rsidRPr="20A74207">
        <w:rPr>
          <w:rFonts w:eastAsiaTheme="minorEastAsia"/>
          <w:color w:val="35335A"/>
        </w:rPr>
        <w:t xml:space="preserve"> additional relevant programs.</w:t>
      </w:r>
    </w:p>
    <w:p w14:paraId="37E44DBC" w14:textId="77777777" w:rsidR="00ED0D41" w:rsidRDefault="00ED0D41" w:rsidP="00103981">
      <w:r w:rsidRPr="00ED0D41">
        <w:t xml:space="preserve">Programs selected for comparison with HIPPY were identified based on key characteristics of the HIPPY model. These included the target age range of participating children, the program’s dual focus on supporting both parents and children, and its delivery in home or community-based settings. To ensure relevance and rigour, only programs that had undergone evaluation were considered, with a preference for independently conducted assessments, although internal </w:t>
      </w:r>
      <w:r w:rsidRPr="00ED0D41">
        <w:lastRenderedPageBreak/>
        <w:t>evaluations were also included. The review encompassed both Australian and international programs.</w:t>
      </w:r>
    </w:p>
    <w:p w14:paraId="0F1745CA" w14:textId="40DDBB82" w:rsidR="00C9186D" w:rsidRDefault="00C9186D" w:rsidP="00C9186D">
      <w:pPr>
        <w:pStyle w:val="Heading2"/>
      </w:pPr>
      <w:bookmarkStart w:id="69" w:name="_Toc200031235"/>
      <w:bookmarkStart w:id="70" w:name="_Toc221116571"/>
      <w:bookmarkStart w:id="71" w:name="_Toc221116852"/>
      <w:r>
        <w:t>Overview of analyses undertaken</w:t>
      </w:r>
      <w:bookmarkEnd w:id="69"/>
      <w:bookmarkEnd w:id="70"/>
      <w:bookmarkEnd w:id="71"/>
    </w:p>
    <w:p w14:paraId="74709CC0" w14:textId="420F47FE" w:rsidR="003915C4" w:rsidRPr="008F2DC3" w:rsidRDefault="003915C4" w:rsidP="003915C4">
      <w:pPr>
        <w:pStyle w:val="Heading3"/>
      </w:pPr>
      <w:r w:rsidRPr="008F2DC3">
        <w:t>Description of the planned comparisons</w:t>
      </w:r>
    </w:p>
    <w:p w14:paraId="7A03CD4C" w14:textId="51F52BBC" w:rsidR="00856E66" w:rsidRDefault="002A5845" w:rsidP="00560C9E">
      <w:pPr>
        <w:spacing w:before="0" w:after="160" w:line="259" w:lineRule="auto"/>
        <w:rPr>
          <w:rFonts w:ascii="Arial" w:eastAsia="Arial" w:hAnsi="Arial" w:cs="Arial"/>
        </w:rPr>
      </w:pPr>
      <w:r>
        <w:rPr>
          <w:rFonts w:ascii="Arial" w:eastAsia="Arial" w:hAnsi="Arial" w:cs="Arial"/>
        </w:rPr>
        <w:t xml:space="preserve">We had </w:t>
      </w:r>
      <w:r w:rsidR="0049794D">
        <w:rPr>
          <w:rFonts w:ascii="Arial" w:eastAsia="Arial" w:hAnsi="Arial" w:cs="Arial"/>
        </w:rPr>
        <w:t>data for parents</w:t>
      </w:r>
      <w:r w:rsidR="001F5344" w:rsidRPr="3FD1BF45">
        <w:rPr>
          <w:rFonts w:ascii="Arial" w:eastAsia="Arial" w:hAnsi="Arial" w:cs="Arial"/>
        </w:rPr>
        <w:t xml:space="preserve"> (</w:t>
      </w:r>
      <w:r w:rsidR="001F5344" w:rsidRPr="3FD1BF45">
        <w:rPr>
          <w:rFonts w:ascii="Arial" w:eastAsia="Arial" w:hAnsi="Arial" w:cs="Arial"/>
          <w:i/>
        </w:rPr>
        <w:t>N</w:t>
      </w:r>
      <w:r w:rsidR="001F5344" w:rsidRPr="3FD1BF45">
        <w:rPr>
          <w:rFonts w:ascii="Arial" w:eastAsia="Arial" w:hAnsi="Arial" w:cs="Arial"/>
        </w:rPr>
        <w:t>=8</w:t>
      </w:r>
      <w:r w:rsidR="00C92076" w:rsidRPr="3FD1BF45">
        <w:rPr>
          <w:rFonts w:ascii="Arial" w:eastAsia="Arial" w:hAnsi="Arial" w:cs="Arial"/>
        </w:rPr>
        <w:t>34</w:t>
      </w:r>
      <w:r w:rsidR="00A26558">
        <w:rPr>
          <w:rFonts w:ascii="Arial" w:eastAsia="Arial" w:hAnsi="Arial" w:cs="Arial"/>
        </w:rPr>
        <w:t>0</w:t>
      </w:r>
      <w:r w:rsidR="00C92076" w:rsidRPr="3FD1BF45">
        <w:rPr>
          <w:rFonts w:ascii="Arial" w:eastAsia="Arial" w:hAnsi="Arial" w:cs="Arial"/>
        </w:rPr>
        <w:t>) and children (</w:t>
      </w:r>
      <w:r w:rsidR="00C92076" w:rsidRPr="3FD1BF45">
        <w:rPr>
          <w:rFonts w:ascii="Arial" w:eastAsia="Arial" w:hAnsi="Arial" w:cs="Arial"/>
          <w:i/>
        </w:rPr>
        <w:t>N</w:t>
      </w:r>
      <w:r w:rsidR="00C92076" w:rsidRPr="3FD1BF45">
        <w:rPr>
          <w:rFonts w:ascii="Arial" w:eastAsia="Arial" w:hAnsi="Arial" w:cs="Arial"/>
        </w:rPr>
        <w:t>=</w:t>
      </w:r>
      <w:r w:rsidR="00712FD5" w:rsidRPr="3FD1BF45">
        <w:rPr>
          <w:rFonts w:ascii="Arial" w:eastAsia="Arial" w:hAnsi="Arial" w:cs="Arial"/>
        </w:rPr>
        <w:t>738</w:t>
      </w:r>
      <w:r w:rsidR="009B5B7B">
        <w:rPr>
          <w:rFonts w:ascii="Arial" w:eastAsia="Arial" w:hAnsi="Arial" w:cs="Arial"/>
        </w:rPr>
        <w:t>5</w:t>
      </w:r>
      <w:r w:rsidR="00C92076" w:rsidRPr="3FD1BF45">
        <w:rPr>
          <w:rFonts w:ascii="Arial" w:eastAsia="Arial" w:hAnsi="Arial" w:cs="Arial"/>
        </w:rPr>
        <w:t xml:space="preserve">) </w:t>
      </w:r>
      <w:r w:rsidR="0049794D">
        <w:rPr>
          <w:rFonts w:ascii="Arial" w:eastAsia="Arial" w:hAnsi="Arial" w:cs="Arial"/>
        </w:rPr>
        <w:t>in the complete dataset provided</w:t>
      </w:r>
      <w:r w:rsidR="00582015">
        <w:rPr>
          <w:rFonts w:ascii="Arial" w:eastAsia="Arial" w:hAnsi="Arial" w:cs="Arial"/>
        </w:rPr>
        <w:t xml:space="preserve"> (note </w:t>
      </w:r>
      <w:r w:rsidR="00801561">
        <w:rPr>
          <w:rFonts w:ascii="Arial" w:eastAsia="Arial" w:hAnsi="Arial" w:cs="Arial"/>
        </w:rPr>
        <w:t>there may have been data from more than one parent for each child)</w:t>
      </w:r>
      <w:r w:rsidR="00502CD7">
        <w:rPr>
          <w:rFonts w:ascii="Arial" w:eastAsia="Arial" w:hAnsi="Arial" w:cs="Arial"/>
        </w:rPr>
        <w:t xml:space="preserve">. </w:t>
      </w:r>
      <w:r w:rsidR="00FD58B1">
        <w:rPr>
          <w:rFonts w:ascii="Arial" w:eastAsia="Arial" w:hAnsi="Arial" w:cs="Arial"/>
        </w:rPr>
        <w:t>A</w:t>
      </w:r>
      <w:r w:rsidR="0048441C">
        <w:rPr>
          <w:rFonts w:ascii="Arial" w:eastAsia="Arial" w:hAnsi="Arial" w:cs="Arial"/>
        </w:rPr>
        <w:t xml:space="preserve"> limited range of</w:t>
      </w:r>
      <w:r w:rsidR="008C11C4">
        <w:rPr>
          <w:rFonts w:ascii="Arial" w:eastAsia="Arial" w:hAnsi="Arial" w:cs="Arial"/>
        </w:rPr>
        <w:t xml:space="preserve"> des</w:t>
      </w:r>
      <w:r w:rsidR="0057406E">
        <w:rPr>
          <w:rFonts w:ascii="Arial" w:eastAsia="Arial" w:hAnsi="Arial" w:cs="Arial"/>
        </w:rPr>
        <w:t>cripti</w:t>
      </w:r>
      <w:r w:rsidR="008C11C4">
        <w:rPr>
          <w:rFonts w:ascii="Arial" w:eastAsia="Arial" w:hAnsi="Arial" w:cs="Arial"/>
        </w:rPr>
        <w:t xml:space="preserve">ves of </w:t>
      </w:r>
      <w:r w:rsidR="00BE1052" w:rsidRPr="3FD1BF45">
        <w:rPr>
          <w:rFonts w:ascii="Arial" w:eastAsia="Arial" w:hAnsi="Arial" w:cs="Arial"/>
        </w:rPr>
        <w:t>all</w:t>
      </w:r>
      <w:r w:rsidR="008C11C4">
        <w:rPr>
          <w:rFonts w:ascii="Arial" w:eastAsia="Arial" w:hAnsi="Arial" w:cs="Arial"/>
        </w:rPr>
        <w:t xml:space="preserve"> parents and children</w:t>
      </w:r>
      <w:r w:rsidR="00BE1052" w:rsidRPr="3FD1BF45">
        <w:rPr>
          <w:rFonts w:ascii="Arial" w:eastAsia="Arial" w:hAnsi="Arial" w:cs="Arial"/>
        </w:rPr>
        <w:t xml:space="preserve"> who enrolled</w:t>
      </w:r>
      <w:r w:rsidR="00712FD5" w:rsidRPr="3FD1BF45">
        <w:rPr>
          <w:rFonts w:ascii="Arial" w:eastAsia="Arial" w:hAnsi="Arial" w:cs="Arial"/>
        </w:rPr>
        <w:t xml:space="preserve"> </w:t>
      </w:r>
      <w:r w:rsidR="005329AE">
        <w:rPr>
          <w:rFonts w:ascii="Arial" w:eastAsia="Arial" w:hAnsi="Arial" w:cs="Arial"/>
        </w:rPr>
        <w:t xml:space="preserve">in HIPPY </w:t>
      </w:r>
      <w:r w:rsidR="00712FD5" w:rsidRPr="3FD1BF45">
        <w:rPr>
          <w:rFonts w:ascii="Arial" w:eastAsia="Arial" w:hAnsi="Arial" w:cs="Arial"/>
        </w:rPr>
        <w:t>throughout</w:t>
      </w:r>
      <w:r w:rsidR="008E1A42" w:rsidRPr="3FD1BF45">
        <w:rPr>
          <w:rFonts w:ascii="Arial" w:eastAsia="Arial" w:hAnsi="Arial" w:cs="Arial"/>
        </w:rPr>
        <w:t xml:space="preserve"> 2022</w:t>
      </w:r>
      <w:r w:rsidR="00712FD5" w:rsidRPr="3FD1BF45">
        <w:rPr>
          <w:rFonts w:ascii="Arial" w:eastAsia="Arial" w:hAnsi="Arial" w:cs="Arial"/>
        </w:rPr>
        <w:t xml:space="preserve"> to </w:t>
      </w:r>
      <w:r w:rsidR="008E1A42" w:rsidRPr="3FD1BF45">
        <w:rPr>
          <w:rFonts w:ascii="Arial" w:eastAsia="Arial" w:hAnsi="Arial" w:cs="Arial"/>
        </w:rPr>
        <w:t>August 2024</w:t>
      </w:r>
      <w:r w:rsidR="005329AE">
        <w:rPr>
          <w:rFonts w:ascii="Arial" w:eastAsia="Arial" w:hAnsi="Arial" w:cs="Arial"/>
        </w:rPr>
        <w:t xml:space="preserve">, across </w:t>
      </w:r>
      <w:r w:rsidR="00122B9E">
        <w:rPr>
          <w:rFonts w:ascii="Arial" w:eastAsia="Arial" w:hAnsi="Arial" w:cs="Arial"/>
        </w:rPr>
        <w:t>C</w:t>
      </w:r>
      <w:r w:rsidR="005329AE">
        <w:rPr>
          <w:rFonts w:ascii="Arial" w:eastAsia="Arial" w:hAnsi="Arial" w:cs="Arial"/>
        </w:rPr>
        <w:t>ohorts 1 (enrolled in 2022), 2 (enrolled in 2023) and 3</w:t>
      </w:r>
      <w:r w:rsidR="0057406E">
        <w:rPr>
          <w:rFonts w:ascii="Arial" w:eastAsia="Arial" w:hAnsi="Arial" w:cs="Arial"/>
        </w:rPr>
        <w:t xml:space="preserve"> (enrolled in 2024)</w:t>
      </w:r>
      <w:r w:rsidR="00541154">
        <w:rPr>
          <w:rFonts w:ascii="Arial" w:eastAsia="Arial" w:hAnsi="Arial" w:cs="Arial"/>
        </w:rPr>
        <w:t xml:space="preserve"> is presented in </w:t>
      </w:r>
      <w:r w:rsidR="00C3335C">
        <w:rPr>
          <w:rFonts w:ascii="Arial" w:eastAsia="Arial" w:hAnsi="Arial" w:cs="Arial"/>
        </w:rPr>
        <w:t>Appendix C</w:t>
      </w:r>
      <w:r w:rsidR="00F55759">
        <w:rPr>
          <w:rFonts w:ascii="Arial" w:eastAsia="Arial" w:hAnsi="Arial" w:cs="Arial"/>
        </w:rPr>
        <w:t xml:space="preserve">. </w:t>
      </w:r>
      <w:r w:rsidR="00541154">
        <w:rPr>
          <w:rFonts w:ascii="Arial" w:eastAsia="Arial" w:hAnsi="Arial" w:cs="Arial"/>
        </w:rPr>
        <w:t>For</w:t>
      </w:r>
      <w:r w:rsidR="00BF1A4F">
        <w:rPr>
          <w:rFonts w:ascii="Arial" w:eastAsia="Arial" w:hAnsi="Arial" w:cs="Arial"/>
        </w:rPr>
        <w:t xml:space="preserve"> the body of</w:t>
      </w:r>
      <w:r w:rsidR="00546F9C">
        <w:rPr>
          <w:rFonts w:ascii="Arial" w:eastAsia="Arial" w:hAnsi="Arial" w:cs="Arial"/>
        </w:rPr>
        <w:t xml:space="preserve"> this </w:t>
      </w:r>
      <w:proofErr w:type="gramStart"/>
      <w:r w:rsidR="00546F9C">
        <w:rPr>
          <w:rFonts w:ascii="Arial" w:eastAsia="Arial" w:hAnsi="Arial" w:cs="Arial"/>
        </w:rPr>
        <w:t>report</w:t>
      </w:r>
      <w:proofErr w:type="gramEnd"/>
      <w:r w:rsidR="00546F9C">
        <w:rPr>
          <w:rFonts w:ascii="Arial" w:eastAsia="Arial" w:hAnsi="Arial" w:cs="Arial"/>
        </w:rPr>
        <w:t xml:space="preserve"> </w:t>
      </w:r>
      <w:r w:rsidR="00541154">
        <w:rPr>
          <w:rFonts w:ascii="Arial" w:eastAsia="Arial" w:hAnsi="Arial" w:cs="Arial"/>
        </w:rPr>
        <w:t>we have provided descriptive findings only fo</w:t>
      </w:r>
      <w:r w:rsidR="00994E17">
        <w:rPr>
          <w:rFonts w:ascii="Arial" w:eastAsia="Arial" w:hAnsi="Arial" w:cs="Arial"/>
        </w:rPr>
        <w:t xml:space="preserve">r </w:t>
      </w:r>
      <w:r w:rsidR="00546F9C">
        <w:rPr>
          <w:rFonts w:ascii="Arial" w:eastAsia="Arial" w:hAnsi="Arial" w:cs="Arial"/>
        </w:rPr>
        <w:t xml:space="preserve">the sample </w:t>
      </w:r>
      <w:r w:rsidR="00EF6E5C">
        <w:rPr>
          <w:rFonts w:ascii="Arial" w:eastAsia="Arial" w:hAnsi="Arial" w:cs="Arial"/>
        </w:rPr>
        <w:t xml:space="preserve">included in outcomes </w:t>
      </w:r>
      <w:r w:rsidR="00C3335C">
        <w:rPr>
          <w:rFonts w:ascii="Arial" w:eastAsia="Arial" w:hAnsi="Arial" w:cs="Arial"/>
        </w:rPr>
        <w:t>analyses</w:t>
      </w:r>
      <w:r w:rsidR="00EF6E5C">
        <w:rPr>
          <w:rFonts w:ascii="Arial" w:eastAsia="Arial" w:hAnsi="Arial" w:cs="Arial"/>
        </w:rPr>
        <w:t xml:space="preserve">; that is, </w:t>
      </w:r>
      <w:r w:rsidR="00122B9E">
        <w:rPr>
          <w:rFonts w:ascii="Arial" w:eastAsia="Arial" w:hAnsi="Arial" w:cs="Arial"/>
        </w:rPr>
        <w:t>C</w:t>
      </w:r>
      <w:r w:rsidR="00EF6E5C">
        <w:rPr>
          <w:rFonts w:ascii="Arial" w:eastAsia="Arial" w:hAnsi="Arial" w:cs="Arial"/>
        </w:rPr>
        <w:t>ohort 1 parents and children</w:t>
      </w:r>
      <w:r w:rsidR="005C6327">
        <w:rPr>
          <w:rFonts w:ascii="Arial" w:eastAsia="Arial" w:hAnsi="Arial" w:cs="Arial"/>
        </w:rPr>
        <w:t xml:space="preserve">, </w:t>
      </w:r>
      <w:r w:rsidR="005C6327">
        <w:t>as this is the only cohort for whom we have enrolment</w:t>
      </w:r>
      <w:r w:rsidR="00990326">
        <w:t>, midpoint</w:t>
      </w:r>
      <w:r w:rsidR="005C6327">
        <w:t xml:space="preserve"> </w:t>
      </w:r>
      <w:r w:rsidR="005C6327" w:rsidRPr="001F3272">
        <w:t>and</w:t>
      </w:r>
      <w:r w:rsidR="005C6327">
        <w:t xml:space="preserve"> graduation data</w:t>
      </w:r>
      <w:r w:rsidR="00EF6E5C">
        <w:rPr>
          <w:rFonts w:ascii="Arial" w:eastAsia="Arial" w:hAnsi="Arial" w:cs="Arial"/>
        </w:rPr>
        <w:t>.</w:t>
      </w:r>
    </w:p>
    <w:p w14:paraId="03FCE754" w14:textId="77777777" w:rsidR="00856E66" w:rsidRDefault="00856E66" w:rsidP="00560C9E">
      <w:pPr>
        <w:spacing w:before="0" w:after="160" w:line="259" w:lineRule="auto"/>
      </w:pPr>
      <w:r w:rsidRPr="3FD1BF45">
        <w:rPr>
          <w:rFonts w:ascii="Arial" w:eastAsia="Arial" w:hAnsi="Arial" w:cs="Arial"/>
        </w:rPr>
        <w:t>C</w:t>
      </w:r>
      <w:r>
        <w:t xml:space="preserve">hild characteristics that are described include gender, age, date of birth, cultural background, First Nations identification, regional classification, main language spoken at home, living situation, and parent concerns. Parent characteristics described include gender, age group, cultural background, First Nations identification, main language spoken at home, educational attainment, employment and regional classification. </w:t>
      </w:r>
    </w:p>
    <w:p w14:paraId="1E79A997" w14:textId="14DB8821" w:rsidR="00B77961" w:rsidRDefault="0081672F" w:rsidP="00560C9E">
      <w:pPr>
        <w:spacing w:before="0" w:after="160" w:line="259" w:lineRule="auto"/>
      </w:pPr>
      <w:r>
        <w:t xml:space="preserve">Following description of </w:t>
      </w:r>
      <w:r w:rsidR="005C6327">
        <w:t>parent and child demographics</w:t>
      </w:r>
      <w:r>
        <w:t xml:space="preserve">, </w:t>
      </w:r>
      <w:r w:rsidR="00FD344C">
        <w:t>we present analyses of pre</w:t>
      </w:r>
      <w:r w:rsidR="00490976">
        <w:t xml:space="preserve">-intervention </w:t>
      </w:r>
      <w:r w:rsidR="00FD344C">
        <w:t>(enrolment)</w:t>
      </w:r>
      <w:r w:rsidR="00F917E0">
        <w:t xml:space="preserve"> to post</w:t>
      </w:r>
      <w:r w:rsidR="00490976">
        <w:t>-intervention</w:t>
      </w:r>
      <w:r w:rsidR="00F917E0">
        <w:t xml:space="preserve"> (graduation) change in outcomes scores for </w:t>
      </w:r>
      <w:r w:rsidR="00122B9E">
        <w:t>C</w:t>
      </w:r>
      <w:r w:rsidR="00F917E0">
        <w:t>ohort 1.</w:t>
      </w:r>
      <w:r w:rsidR="00A63731">
        <w:t xml:space="preserve"> </w:t>
      </w:r>
      <w:r w:rsidR="00FE2A77">
        <w:t xml:space="preserve">Note that </w:t>
      </w:r>
      <w:r w:rsidR="001E3D3A">
        <w:t>C</w:t>
      </w:r>
      <w:r w:rsidR="00FE2A77">
        <w:t xml:space="preserve">ohort </w:t>
      </w:r>
      <w:r w:rsidR="001E3D3A">
        <w:t xml:space="preserve">1 </w:t>
      </w:r>
      <w:r w:rsidR="00FE2A77">
        <w:t xml:space="preserve">is </w:t>
      </w:r>
      <w:r w:rsidR="00F917E0">
        <w:t>made up of</w:t>
      </w:r>
      <w:r w:rsidR="00FE2A77">
        <w:t xml:space="preserve"> children aged </w:t>
      </w:r>
      <w:r w:rsidR="008438C5">
        <w:t>4—5</w:t>
      </w:r>
      <w:r w:rsidR="009021EC">
        <w:t xml:space="preserve"> years</w:t>
      </w:r>
      <w:r w:rsidR="001E3D3A">
        <w:t xml:space="preserve"> over the </w:t>
      </w:r>
      <w:r w:rsidR="00624B12">
        <w:t>two</w:t>
      </w:r>
      <w:r w:rsidR="001E3D3A">
        <w:t xml:space="preserve"> years of HIPPY </w:t>
      </w:r>
      <w:r w:rsidR="00D53485">
        <w:t xml:space="preserve">program </w:t>
      </w:r>
      <w:r w:rsidR="00133D9F">
        <w:t>participation. As</w:t>
      </w:r>
      <w:r w:rsidR="00FE2A77">
        <w:t xml:space="preserve"> </w:t>
      </w:r>
      <w:r w:rsidR="00133D9F">
        <w:t>graduation</w:t>
      </w:r>
      <w:r w:rsidR="00FE2A77">
        <w:t xml:space="preserve"> data </w:t>
      </w:r>
      <w:r w:rsidR="00D51128">
        <w:t>wa</w:t>
      </w:r>
      <w:r w:rsidR="00FE2A77">
        <w:t xml:space="preserve">s not available for children </w:t>
      </w:r>
      <w:r w:rsidR="00133D9F">
        <w:t xml:space="preserve">who have accessed the </w:t>
      </w:r>
      <w:r w:rsidR="008438C5">
        <w:t>3—4</w:t>
      </w:r>
      <w:r w:rsidR="71966741">
        <w:t>-</w:t>
      </w:r>
      <w:r w:rsidR="00A43BD6">
        <w:t>year</w:t>
      </w:r>
      <w:r w:rsidR="5E55A90E">
        <w:t>-old</w:t>
      </w:r>
      <w:r w:rsidR="00AE35AD">
        <w:t xml:space="preserve"> version of the program, we cannot </w:t>
      </w:r>
      <w:r w:rsidR="000D5AE2">
        <w:t xml:space="preserve">draw specific conclusions about the impact of the reforms to </w:t>
      </w:r>
      <w:r w:rsidR="00EC291B">
        <w:t xml:space="preserve">HIPPY that </w:t>
      </w:r>
      <w:r w:rsidR="00EA5D2E">
        <w:t xml:space="preserve">saw the </w:t>
      </w:r>
      <w:r w:rsidR="00612548">
        <w:t xml:space="preserve">program change </w:t>
      </w:r>
      <w:r w:rsidR="00134270">
        <w:t xml:space="preserve">to being delivered to families of </w:t>
      </w:r>
      <w:r w:rsidR="008438C5">
        <w:t>3—4</w:t>
      </w:r>
      <w:r w:rsidR="00134270">
        <w:t>-year-olds</w:t>
      </w:r>
      <w:r w:rsidR="00FE2A77">
        <w:t xml:space="preserve">. </w:t>
      </w:r>
    </w:p>
    <w:p w14:paraId="2C503124" w14:textId="56117536" w:rsidR="00E56266" w:rsidRDefault="00EB7B01" w:rsidP="000422DB">
      <w:pPr>
        <w:spacing w:before="0" w:after="160" w:line="259" w:lineRule="auto"/>
      </w:pPr>
      <w:r>
        <w:t xml:space="preserve">Cohort 1 </w:t>
      </w:r>
      <w:r w:rsidRPr="0038766A">
        <w:t>includes</w:t>
      </w:r>
      <w:r w:rsidR="006473D5" w:rsidRPr="0038766A">
        <w:t xml:space="preserve"> data for </w:t>
      </w:r>
      <w:r w:rsidR="007118F4" w:rsidRPr="0038766A">
        <w:t>2</w:t>
      </w:r>
      <w:r w:rsidR="0070576A" w:rsidRPr="0038766A">
        <w:t>,</w:t>
      </w:r>
      <w:r w:rsidR="007118F4" w:rsidRPr="0038766A">
        <w:t>190</w:t>
      </w:r>
      <w:r w:rsidR="00284671" w:rsidRPr="0038766A">
        <w:t xml:space="preserve"> </w:t>
      </w:r>
      <w:r w:rsidR="006473D5" w:rsidRPr="0038766A">
        <w:t>children for</w:t>
      </w:r>
      <w:r w:rsidR="006473D5">
        <w:t xml:space="preserve"> whom there were</w:t>
      </w:r>
      <w:r w:rsidR="0048040F" w:rsidRPr="0048040F">
        <w:t xml:space="preserve"> valid responses at both the commencement and completion of the program.</w:t>
      </w:r>
      <w:r w:rsidR="00EF0171">
        <w:t xml:space="preserve"> </w:t>
      </w:r>
      <w:r w:rsidR="00A57FAD">
        <w:t>The dataset held</w:t>
      </w:r>
      <w:r w:rsidR="00851CA1">
        <w:t xml:space="preserve"> data for 1,984 </w:t>
      </w:r>
      <w:r w:rsidR="00F77CE0">
        <w:t xml:space="preserve">primary </w:t>
      </w:r>
      <w:r w:rsidR="00851CA1">
        <w:t xml:space="preserve">parents of </w:t>
      </w:r>
      <w:r w:rsidR="00DE4888">
        <w:t>these</w:t>
      </w:r>
      <w:r w:rsidR="00A57FAD">
        <w:t xml:space="preserve"> 2</w:t>
      </w:r>
      <w:r w:rsidR="00851CA1">
        <w:t>,</w:t>
      </w:r>
      <w:r w:rsidR="00A57FAD">
        <w:t xml:space="preserve">190 </w:t>
      </w:r>
      <w:r w:rsidR="006B30B5">
        <w:t>children</w:t>
      </w:r>
      <w:r w:rsidR="00851CA1">
        <w:t>, noting that</w:t>
      </w:r>
      <w:r w:rsidR="00EE2FD1">
        <w:t xml:space="preserve"> a proportion of</w:t>
      </w:r>
      <w:r w:rsidR="0088046A">
        <w:t xml:space="preserve"> </w:t>
      </w:r>
      <w:r w:rsidR="00DE4888">
        <w:t>children</w:t>
      </w:r>
      <w:r w:rsidR="00EE2FD1">
        <w:t xml:space="preserve"> in the dataset had </w:t>
      </w:r>
      <w:r w:rsidR="00FA03A3">
        <w:t>siblings</w:t>
      </w:r>
      <w:r w:rsidR="00EE2FD1">
        <w:t xml:space="preserve"> who were also </w:t>
      </w:r>
      <w:r w:rsidR="006B30B5">
        <w:t>enrolled in</w:t>
      </w:r>
      <w:r w:rsidR="00FA03A3">
        <w:t xml:space="preserve"> the program at the same time (e.g.,</w:t>
      </w:r>
      <w:r w:rsidR="00544F4A">
        <w:t xml:space="preserve"> twins or triplets</w:t>
      </w:r>
      <w:r w:rsidR="000B416A">
        <w:t>)</w:t>
      </w:r>
      <w:r w:rsidR="00DE4888">
        <w:t xml:space="preserve">. </w:t>
      </w:r>
      <w:r w:rsidR="00FC3763">
        <w:t xml:space="preserve">For families where more than one parent or carer </w:t>
      </w:r>
      <w:r w:rsidR="00E17691">
        <w:t>completed measures</w:t>
      </w:r>
      <w:r w:rsidR="006A4A5C">
        <w:t xml:space="preserve"> (i.e., where two or more parents/carers were involved in the program) w</w:t>
      </w:r>
      <w:r w:rsidR="00851A9A">
        <w:t xml:space="preserve">e used only the </w:t>
      </w:r>
      <w:r w:rsidR="00851A9A" w:rsidRPr="000422DB">
        <w:t xml:space="preserve">responses of </w:t>
      </w:r>
      <w:r w:rsidR="00B56286" w:rsidRPr="000422DB">
        <w:t>one parent</w:t>
      </w:r>
      <w:r w:rsidR="00E56266" w:rsidRPr="000422DB">
        <w:t xml:space="preserve"> per child</w:t>
      </w:r>
      <w:r w:rsidR="000422DB" w:rsidRPr="000422DB">
        <w:t xml:space="preserve"> so that each child is only represented once in the dataset for analysis</w:t>
      </w:r>
      <w:r w:rsidR="00B93195" w:rsidRPr="000422DB">
        <w:t>. In cases where two parents completed the program</w:t>
      </w:r>
      <w:r w:rsidR="171DC22B">
        <w:t>,</w:t>
      </w:r>
      <w:r w:rsidR="00B93195" w:rsidRPr="000422DB">
        <w:t xml:space="preserve"> we </w:t>
      </w:r>
      <w:r w:rsidR="00865292" w:rsidRPr="000422DB">
        <w:t>chose to include the</w:t>
      </w:r>
      <w:r w:rsidR="00B93195" w:rsidRPr="000422DB">
        <w:t xml:space="preserve"> father</w:t>
      </w:r>
      <w:r w:rsidR="00865292" w:rsidRPr="000422DB">
        <w:t xml:space="preserve"> as the primary parent,</w:t>
      </w:r>
      <w:r w:rsidR="00B93195" w:rsidRPr="000422DB">
        <w:t xml:space="preserve"> to capitalise on </w:t>
      </w:r>
      <w:r w:rsidR="00FC7B0F" w:rsidRPr="000422DB">
        <w:t xml:space="preserve">the fact that around 20 </w:t>
      </w:r>
      <w:r w:rsidR="00E0645C" w:rsidRPr="000422DB">
        <w:t>per</w:t>
      </w:r>
      <w:r w:rsidR="00AF130D">
        <w:t xml:space="preserve"> </w:t>
      </w:r>
      <w:r w:rsidR="00E0645C" w:rsidRPr="000422DB">
        <w:t>cent</w:t>
      </w:r>
      <w:r w:rsidR="00FC7B0F" w:rsidRPr="000422DB">
        <w:t xml:space="preserve"> of the HIPPY </w:t>
      </w:r>
      <w:r w:rsidR="00B93195" w:rsidRPr="000422DB">
        <w:t xml:space="preserve">program </w:t>
      </w:r>
      <w:r w:rsidR="00E0645C" w:rsidRPr="000422DB">
        <w:t xml:space="preserve">adult </w:t>
      </w:r>
      <w:r w:rsidR="00B93195" w:rsidRPr="000422DB">
        <w:t xml:space="preserve">participants </w:t>
      </w:r>
      <w:r w:rsidR="00E0645C" w:rsidRPr="000422DB">
        <w:t>were</w:t>
      </w:r>
      <w:r w:rsidR="00B93195" w:rsidRPr="000422DB">
        <w:t xml:space="preserve"> male. We chose the first entry per family in the dataset if two females were the parents.</w:t>
      </w:r>
    </w:p>
    <w:p w14:paraId="0643B000" w14:textId="15E8CAC7" w:rsidR="00507C4D" w:rsidRDefault="00EF0171" w:rsidP="00507C4D">
      <w:pPr>
        <w:rPr>
          <w:rFonts w:ascii="Arial" w:eastAsia="Arial" w:hAnsi="Arial" w:cs="Arial"/>
          <w:color w:val="35335A"/>
        </w:rPr>
      </w:pPr>
      <w:r w:rsidRPr="00EF0171">
        <w:t xml:space="preserve">We reviewed all available </w:t>
      </w:r>
      <w:r w:rsidR="00C50A6F">
        <w:t xml:space="preserve">survey </w:t>
      </w:r>
      <w:r w:rsidRPr="00EF0171">
        <w:t>items and</w:t>
      </w:r>
      <w:r w:rsidR="00D975B7">
        <w:t xml:space="preserve"> identified eight </w:t>
      </w:r>
      <w:r w:rsidRPr="00EF0171">
        <w:t xml:space="preserve">outcome measures that were asked at both the </w:t>
      </w:r>
      <w:r w:rsidR="00C50A6F">
        <w:t>enrolment</w:t>
      </w:r>
      <w:r>
        <w:t xml:space="preserve"> </w:t>
      </w:r>
      <w:r w:rsidRPr="00EF0171">
        <w:t xml:space="preserve">and </w:t>
      </w:r>
      <w:r w:rsidR="00C50A6F">
        <w:t>graduation</w:t>
      </w:r>
      <w:r w:rsidRPr="00EF0171">
        <w:t xml:space="preserve"> timepoints, to ensure meaningful comparison of change over time.</w:t>
      </w:r>
      <w:r w:rsidR="00507C4D">
        <w:rPr>
          <w:rFonts w:ascii="Arial" w:eastAsia="Arial" w:hAnsi="Arial" w:cs="Arial"/>
          <w:color w:val="35335A"/>
        </w:rPr>
        <w:t xml:space="preserve"> Other</w:t>
      </w:r>
      <w:r w:rsidR="00507C4D" w:rsidRPr="256BC23D">
        <w:rPr>
          <w:rFonts w:ascii="Arial" w:eastAsia="Arial" w:hAnsi="Arial" w:cs="Arial"/>
          <w:color w:val="35335A"/>
        </w:rPr>
        <w:t xml:space="preserve"> survey items were excluded from pre-post comparison due to substantial changes in wording between </w:t>
      </w:r>
      <w:r w:rsidR="00507C4D">
        <w:rPr>
          <w:rFonts w:ascii="Arial" w:eastAsia="Arial" w:hAnsi="Arial" w:cs="Arial"/>
          <w:color w:val="35335A"/>
        </w:rPr>
        <w:t>the two timepoints</w:t>
      </w:r>
      <w:r w:rsidR="00C50A6F">
        <w:rPr>
          <w:rFonts w:ascii="Arial" w:eastAsia="Arial" w:hAnsi="Arial" w:cs="Arial"/>
          <w:color w:val="35335A"/>
        </w:rPr>
        <w:t>,</w:t>
      </w:r>
      <w:r w:rsidR="00507C4D" w:rsidRPr="256BC23D">
        <w:rPr>
          <w:rFonts w:ascii="Arial" w:eastAsia="Arial" w:hAnsi="Arial" w:cs="Arial"/>
          <w:color w:val="35335A"/>
        </w:rPr>
        <w:t xml:space="preserve"> which </w:t>
      </w:r>
      <w:r w:rsidR="65E522DE" w:rsidRPr="564926AD">
        <w:rPr>
          <w:rFonts w:ascii="Arial" w:eastAsia="Arial" w:hAnsi="Arial" w:cs="Arial"/>
          <w:color w:val="35335A"/>
        </w:rPr>
        <w:t xml:space="preserve">in our view </w:t>
      </w:r>
      <w:r w:rsidR="00507C4D" w:rsidRPr="256BC23D">
        <w:rPr>
          <w:rFonts w:ascii="Arial" w:eastAsia="Arial" w:hAnsi="Arial" w:cs="Arial"/>
          <w:color w:val="35335A"/>
        </w:rPr>
        <w:t>altered the construct being measured.</w:t>
      </w:r>
      <w:r w:rsidR="00507C4D">
        <w:rPr>
          <w:rFonts w:ascii="Arial" w:eastAsia="Arial" w:hAnsi="Arial" w:cs="Arial"/>
          <w:color w:val="35335A"/>
        </w:rPr>
        <w:t xml:space="preserve"> </w:t>
      </w:r>
      <w:r w:rsidR="002C31AF">
        <w:rPr>
          <w:rFonts w:ascii="Arial" w:eastAsia="Arial" w:hAnsi="Arial" w:cs="Arial"/>
          <w:color w:val="35335A"/>
        </w:rPr>
        <w:t>E</w:t>
      </w:r>
      <w:r w:rsidR="00D975B7">
        <w:rPr>
          <w:rFonts w:ascii="Arial" w:eastAsia="Arial" w:hAnsi="Arial" w:cs="Arial"/>
          <w:color w:val="35335A"/>
        </w:rPr>
        <w:t>ach</w:t>
      </w:r>
      <w:r w:rsidR="00507C4D">
        <w:rPr>
          <w:rFonts w:ascii="Arial" w:eastAsia="Arial" w:hAnsi="Arial" w:cs="Arial"/>
          <w:color w:val="35335A"/>
        </w:rPr>
        <w:t xml:space="preserve"> </w:t>
      </w:r>
      <w:r w:rsidR="00D975B7">
        <w:rPr>
          <w:rFonts w:ascii="Arial" w:eastAsia="Arial" w:hAnsi="Arial" w:cs="Arial"/>
          <w:color w:val="35335A"/>
        </w:rPr>
        <w:t xml:space="preserve">of the eight selected </w:t>
      </w:r>
      <w:r w:rsidR="00507C4D">
        <w:rPr>
          <w:rFonts w:ascii="Arial" w:eastAsia="Arial" w:hAnsi="Arial" w:cs="Arial"/>
          <w:color w:val="35335A"/>
        </w:rPr>
        <w:t>item</w:t>
      </w:r>
      <w:r w:rsidR="00D975B7">
        <w:rPr>
          <w:rFonts w:ascii="Arial" w:eastAsia="Arial" w:hAnsi="Arial" w:cs="Arial"/>
          <w:color w:val="35335A"/>
        </w:rPr>
        <w:t>s</w:t>
      </w:r>
      <w:r w:rsidR="00507C4D">
        <w:rPr>
          <w:rFonts w:ascii="Arial" w:eastAsia="Arial" w:hAnsi="Arial" w:cs="Arial"/>
          <w:color w:val="35335A"/>
        </w:rPr>
        <w:t xml:space="preserve"> w</w:t>
      </w:r>
      <w:r w:rsidR="00D975B7">
        <w:rPr>
          <w:rFonts w:ascii="Arial" w:eastAsia="Arial" w:hAnsi="Arial" w:cs="Arial"/>
          <w:color w:val="35335A"/>
        </w:rPr>
        <w:t>ere</w:t>
      </w:r>
      <w:r w:rsidR="00507C4D">
        <w:rPr>
          <w:rFonts w:ascii="Arial" w:eastAsia="Arial" w:hAnsi="Arial" w:cs="Arial"/>
          <w:color w:val="35335A"/>
        </w:rPr>
        <w:t xml:space="preserve"> ranked on a 5-point Likert scale, ranging from 1-5, with higher scores indicating a more desirable outcome </w:t>
      </w:r>
      <w:r w:rsidR="002C31AF">
        <w:rPr>
          <w:rFonts w:ascii="Arial" w:eastAsia="Arial" w:hAnsi="Arial" w:cs="Arial"/>
          <w:color w:val="35335A"/>
        </w:rPr>
        <w:t xml:space="preserve">for participants </w:t>
      </w:r>
      <w:r w:rsidR="00507C4D">
        <w:rPr>
          <w:rFonts w:ascii="Arial" w:eastAsia="Arial" w:hAnsi="Arial" w:cs="Arial"/>
          <w:color w:val="35335A"/>
        </w:rPr>
        <w:t>(</w:t>
      </w:r>
      <w:r w:rsidR="00014326">
        <w:rPr>
          <w:rFonts w:ascii="Arial" w:eastAsia="Arial" w:hAnsi="Arial" w:cs="Arial"/>
          <w:color w:val="35335A"/>
        </w:rPr>
        <w:t>for example,</w:t>
      </w:r>
      <w:r w:rsidR="00507C4D">
        <w:rPr>
          <w:rFonts w:ascii="Arial" w:eastAsia="Arial" w:hAnsi="Arial" w:cs="Arial"/>
          <w:color w:val="35335A"/>
        </w:rPr>
        <w:t xml:space="preserve"> greater </w:t>
      </w:r>
      <w:r w:rsidR="00014326">
        <w:rPr>
          <w:rFonts w:ascii="Arial" w:eastAsia="Arial" w:hAnsi="Arial" w:cs="Arial"/>
          <w:color w:val="35335A"/>
        </w:rPr>
        <w:t>enjoyment</w:t>
      </w:r>
      <w:r w:rsidR="00507C4D">
        <w:rPr>
          <w:rFonts w:ascii="Arial" w:eastAsia="Arial" w:hAnsi="Arial" w:cs="Arial"/>
          <w:color w:val="35335A"/>
        </w:rPr>
        <w:t xml:space="preserve"> in stories, greater comfort with using everyday activities to teach </w:t>
      </w:r>
      <w:r w:rsidR="00C50A6F">
        <w:rPr>
          <w:rFonts w:ascii="Arial" w:eastAsia="Arial" w:hAnsi="Arial" w:cs="Arial"/>
          <w:color w:val="35335A"/>
        </w:rPr>
        <w:t xml:space="preserve">their </w:t>
      </w:r>
      <w:r w:rsidR="00507C4D">
        <w:rPr>
          <w:rFonts w:ascii="Arial" w:eastAsia="Arial" w:hAnsi="Arial" w:cs="Arial"/>
          <w:color w:val="35335A"/>
        </w:rPr>
        <w:t xml:space="preserve">child, </w:t>
      </w:r>
      <w:r w:rsidR="00014326">
        <w:rPr>
          <w:rFonts w:ascii="Arial" w:eastAsia="Arial" w:hAnsi="Arial" w:cs="Arial"/>
          <w:color w:val="35335A"/>
        </w:rPr>
        <w:t>greater parent-child connection,</w:t>
      </w:r>
      <w:r w:rsidR="00C50A6F">
        <w:rPr>
          <w:rFonts w:ascii="Arial" w:eastAsia="Arial" w:hAnsi="Arial" w:cs="Arial"/>
          <w:color w:val="35335A"/>
        </w:rPr>
        <w:t xml:space="preserve"> and</w:t>
      </w:r>
      <w:r w:rsidR="00014326">
        <w:rPr>
          <w:rFonts w:ascii="Arial" w:eastAsia="Arial" w:hAnsi="Arial" w:cs="Arial"/>
          <w:color w:val="35335A"/>
        </w:rPr>
        <w:t xml:space="preserve"> greater community support). </w:t>
      </w:r>
    </w:p>
    <w:p w14:paraId="18C76A5A" w14:textId="62C79AAF" w:rsidR="00E86C6C" w:rsidRDefault="001B7DDF" w:rsidP="00B647A4">
      <w:pPr>
        <w:spacing w:before="0" w:after="160" w:line="259" w:lineRule="auto"/>
      </w:pPr>
      <w:r>
        <w:t>To inform our choice of statistical tests, we examined the distribution of each selected outcome variable using the Kolmogorov–Smirnov test for normality, along with visual inspection of histograms and Q–Q plots. All variables demonstrated skewed distributions or violated assumptions of homogeneity of variance</w:t>
      </w:r>
      <w:r w:rsidR="00A821DD">
        <w:t xml:space="preserve">. </w:t>
      </w:r>
      <w:r w:rsidR="00560C9E" w:rsidRPr="00560C9E">
        <w:t>Based on these findings, we selected non-parametric</w:t>
      </w:r>
      <w:r w:rsidR="00560C9E" w:rsidRPr="00DA34CC">
        <w:t xml:space="preserve"> Wilcoxon signed-rank tests for </w:t>
      </w:r>
      <w:r w:rsidR="00560C9E">
        <w:t xml:space="preserve">all </w:t>
      </w:r>
      <w:r w:rsidR="00560C9E" w:rsidRPr="00DA34CC">
        <w:t xml:space="preserve">eight </w:t>
      </w:r>
      <w:r w:rsidR="009C29A8">
        <w:t xml:space="preserve">pairs of </w:t>
      </w:r>
      <w:r w:rsidR="00560C9E" w:rsidRPr="00DA34CC">
        <w:t>survey items collected from participants at enrolment and graduation</w:t>
      </w:r>
      <w:r w:rsidR="00560C9E">
        <w:t>.</w:t>
      </w:r>
      <w:r w:rsidR="00B647A4">
        <w:t xml:space="preserve"> This approach allowed us to evaluate whether there were statistically significant differences in parent and child outcomes over the course of the HIPPY program. Given that we conducted tests across eight outcome items, we applied a Bonferroni correction to account for the increased risk of Type I error due to multiple comparisons.</w:t>
      </w:r>
    </w:p>
    <w:p w14:paraId="6451DF2F" w14:textId="77777777" w:rsidR="00842821" w:rsidRDefault="00842821" w:rsidP="00B647A4">
      <w:pPr>
        <w:spacing w:before="0" w:after="160" w:line="259" w:lineRule="auto"/>
      </w:pPr>
    </w:p>
    <w:p w14:paraId="18789C6F" w14:textId="4AFBC7AE" w:rsidR="005144F9" w:rsidRDefault="005144F9" w:rsidP="005144F9">
      <w:r>
        <w:rPr>
          <w:rFonts w:ascii="Arial" w:eastAsia="Arial" w:hAnsi="Arial" w:cs="Arial"/>
          <w:color w:val="35335A"/>
        </w:rPr>
        <w:t xml:space="preserve">The eight items that were used for pre to post analyses </w:t>
      </w:r>
      <w:r w:rsidR="00410DDC">
        <w:rPr>
          <w:rFonts w:ascii="Arial" w:eastAsia="Arial" w:hAnsi="Arial" w:cs="Arial"/>
          <w:color w:val="35335A"/>
        </w:rPr>
        <w:t>(comparing enrolment to graduation measures)</w:t>
      </w:r>
      <w:r>
        <w:rPr>
          <w:rFonts w:ascii="Arial" w:eastAsia="Arial" w:hAnsi="Arial" w:cs="Arial"/>
          <w:color w:val="35335A"/>
        </w:rPr>
        <w:t xml:space="preserve"> were: </w:t>
      </w:r>
    </w:p>
    <w:p w14:paraId="66160312" w14:textId="77777777" w:rsidR="005144F9" w:rsidRPr="002117DE" w:rsidRDefault="005144F9" w:rsidP="005D3171">
      <w:pPr>
        <w:pStyle w:val="ListParagraph"/>
        <w:numPr>
          <w:ilvl w:val="0"/>
          <w:numId w:val="35"/>
        </w:numPr>
        <w:rPr>
          <w:rFonts w:ascii="Arial" w:eastAsia="Arial" w:hAnsi="Arial" w:cs="Arial"/>
          <w:color w:val="35335B" w:themeColor="accent4"/>
        </w:rPr>
      </w:pPr>
      <w:r w:rsidRPr="002117DE">
        <w:rPr>
          <w:rFonts w:ascii="Arial" w:eastAsia="Arial" w:hAnsi="Arial" w:cs="Arial"/>
          <w:color w:val="35335B" w:themeColor="accent4"/>
        </w:rPr>
        <w:t>Does your child enjoy listening to stories?</w:t>
      </w:r>
      <w:r>
        <w:rPr>
          <w:rFonts w:ascii="Arial" w:eastAsia="Arial" w:hAnsi="Arial" w:cs="Arial"/>
          <w:color w:val="35335B" w:themeColor="accent4"/>
        </w:rPr>
        <w:t xml:space="preserve"> (1=Not at all to 5=Very often)</w:t>
      </w:r>
    </w:p>
    <w:p w14:paraId="7580C4F1" w14:textId="77777777" w:rsidR="005144F9" w:rsidRPr="002117DE" w:rsidRDefault="005144F9" w:rsidP="005D3171">
      <w:pPr>
        <w:pStyle w:val="ListParagraph"/>
        <w:numPr>
          <w:ilvl w:val="0"/>
          <w:numId w:val="35"/>
        </w:numPr>
        <w:rPr>
          <w:rFonts w:ascii="Arial" w:eastAsia="Arial" w:hAnsi="Arial" w:cs="Arial"/>
          <w:color w:val="35335B" w:themeColor="accent4"/>
        </w:rPr>
      </w:pPr>
      <w:r w:rsidRPr="002117DE">
        <w:rPr>
          <w:rFonts w:ascii="Arial" w:eastAsia="Arial" w:hAnsi="Arial" w:cs="Arial"/>
          <w:color w:val="35335B" w:themeColor="accent4"/>
        </w:rPr>
        <w:t>How comfortable are you with using an everyday activity (such as shopping or at the park) to teach your child?</w:t>
      </w:r>
      <w:r>
        <w:rPr>
          <w:rFonts w:ascii="Arial" w:eastAsia="Arial" w:hAnsi="Arial" w:cs="Arial"/>
          <w:color w:val="35335B" w:themeColor="accent4"/>
        </w:rPr>
        <w:t xml:space="preserve"> (1=Not at all to 5=Very much)</w:t>
      </w:r>
    </w:p>
    <w:p w14:paraId="681057F8" w14:textId="77777777" w:rsidR="005144F9" w:rsidRPr="002117DE" w:rsidRDefault="005144F9" w:rsidP="005D3171">
      <w:pPr>
        <w:pStyle w:val="ListParagraph"/>
        <w:numPr>
          <w:ilvl w:val="0"/>
          <w:numId w:val="35"/>
        </w:numPr>
        <w:rPr>
          <w:rFonts w:ascii="Arial" w:eastAsia="Arial" w:hAnsi="Arial" w:cs="Arial"/>
          <w:color w:val="35335B" w:themeColor="accent4"/>
        </w:rPr>
      </w:pPr>
      <w:r w:rsidRPr="002117DE">
        <w:rPr>
          <w:rFonts w:ascii="Arial" w:eastAsia="Arial" w:hAnsi="Arial" w:cs="Arial"/>
          <w:color w:val="35335B" w:themeColor="accent4"/>
        </w:rPr>
        <w:t>How often do you use an everyday activity to teach your child something new?</w:t>
      </w:r>
      <w:r>
        <w:rPr>
          <w:rFonts w:ascii="Arial" w:eastAsia="Arial" w:hAnsi="Arial" w:cs="Arial"/>
          <w:color w:val="35335B" w:themeColor="accent4"/>
        </w:rPr>
        <w:t xml:space="preserve"> (1=Not at all to 5=Often)</w:t>
      </w:r>
      <w:r w:rsidRPr="002117DE">
        <w:rPr>
          <w:rFonts w:ascii="Arial" w:eastAsia="Arial" w:hAnsi="Arial" w:cs="Arial"/>
          <w:color w:val="35335B" w:themeColor="accent4"/>
        </w:rPr>
        <w:t xml:space="preserve"> </w:t>
      </w:r>
    </w:p>
    <w:p w14:paraId="560BC033" w14:textId="77777777" w:rsidR="005144F9" w:rsidRPr="002117DE" w:rsidRDefault="005144F9" w:rsidP="005D3171">
      <w:pPr>
        <w:pStyle w:val="ListParagraph"/>
        <w:numPr>
          <w:ilvl w:val="0"/>
          <w:numId w:val="35"/>
        </w:numPr>
        <w:rPr>
          <w:rFonts w:ascii="Arial" w:eastAsia="Arial" w:hAnsi="Arial" w:cs="Arial"/>
          <w:color w:val="35335B" w:themeColor="accent4"/>
        </w:rPr>
      </w:pPr>
      <w:r w:rsidRPr="002117DE">
        <w:rPr>
          <w:rFonts w:ascii="Arial" w:eastAsia="Arial" w:hAnsi="Arial" w:cs="Arial"/>
          <w:color w:val="35335B" w:themeColor="accent4"/>
        </w:rPr>
        <w:t xml:space="preserve">How would you describe your and your child’s everyday relationship? </w:t>
      </w:r>
      <w:r>
        <w:rPr>
          <w:rFonts w:ascii="Arial" w:eastAsia="Arial" w:hAnsi="Arial" w:cs="Arial"/>
          <w:color w:val="35335B" w:themeColor="accent4"/>
        </w:rPr>
        <w:t xml:space="preserve">(1=Very challenging to 5=Very connected) </w:t>
      </w:r>
    </w:p>
    <w:p w14:paraId="1BD94F14" w14:textId="77777777" w:rsidR="005144F9" w:rsidRPr="002117DE" w:rsidRDefault="005144F9" w:rsidP="005D3171">
      <w:pPr>
        <w:pStyle w:val="ListParagraph"/>
        <w:numPr>
          <w:ilvl w:val="0"/>
          <w:numId w:val="35"/>
        </w:numPr>
        <w:rPr>
          <w:rFonts w:ascii="Arial" w:eastAsia="Arial" w:hAnsi="Arial" w:cs="Arial"/>
          <w:color w:val="35335B" w:themeColor="accent4"/>
        </w:rPr>
      </w:pPr>
      <w:r w:rsidRPr="002117DE">
        <w:rPr>
          <w:rFonts w:ascii="Arial" w:eastAsia="Arial" w:hAnsi="Arial" w:cs="Arial"/>
          <w:color w:val="35335B" w:themeColor="accent4"/>
        </w:rPr>
        <w:t>How supported do you feel by others in your community?</w:t>
      </w:r>
      <w:r>
        <w:rPr>
          <w:rFonts w:ascii="Arial" w:eastAsia="Arial" w:hAnsi="Arial" w:cs="Arial"/>
          <w:color w:val="35335B" w:themeColor="accent4"/>
        </w:rPr>
        <w:t xml:space="preserve"> (1=Not at all to 5=Very much)</w:t>
      </w:r>
      <w:r w:rsidRPr="002117DE">
        <w:rPr>
          <w:rFonts w:ascii="Arial" w:eastAsia="Arial" w:hAnsi="Arial" w:cs="Arial"/>
          <w:color w:val="35335B" w:themeColor="accent4"/>
        </w:rPr>
        <w:t xml:space="preserve"> </w:t>
      </w:r>
    </w:p>
    <w:p w14:paraId="7ABB70FA" w14:textId="77777777" w:rsidR="005144F9" w:rsidRPr="002117DE" w:rsidRDefault="005144F9" w:rsidP="005D3171">
      <w:pPr>
        <w:pStyle w:val="ListParagraph"/>
        <w:numPr>
          <w:ilvl w:val="0"/>
          <w:numId w:val="35"/>
        </w:numPr>
        <w:rPr>
          <w:rFonts w:ascii="Arial" w:eastAsia="Arial" w:hAnsi="Arial" w:cs="Arial"/>
          <w:color w:val="35335B" w:themeColor="accent4"/>
        </w:rPr>
      </w:pPr>
      <w:r w:rsidRPr="002117DE">
        <w:rPr>
          <w:rFonts w:ascii="Arial" w:eastAsia="Arial" w:hAnsi="Arial" w:cs="Arial"/>
          <w:color w:val="35335B" w:themeColor="accent4"/>
        </w:rPr>
        <w:t xml:space="preserve">How often do you participate in activities or events in your local community? </w:t>
      </w:r>
      <w:r>
        <w:rPr>
          <w:rFonts w:ascii="Arial" w:eastAsia="Arial" w:hAnsi="Arial" w:cs="Arial"/>
          <w:color w:val="35335B" w:themeColor="accent4"/>
        </w:rPr>
        <w:t>(1=Not at all to 5=Often)</w:t>
      </w:r>
    </w:p>
    <w:p w14:paraId="03EA284D" w14:textId="77777777" w:rsidR="005144F9" w:rsidRDefault="005144F9" w:rsidP="005D3171">
      <w:pPr>
        <w:pStyle w:val="ListParagraph"/>
        <w:numPr>
          <w:ilvl w:val="0"/>
          <w:numId w:val="35"/>
        </w:numPr>
        <w:rPr>
          <w:rFonts w:ascii="Arial" w:eastAsia="Arial" w:hAnsi="Arial" w:cs="Arial"/>
          <w:color w:val="35335B" w:themeColor="accent4"/>
        </w:rPr>
      </w:pPr>
      <w:r w:rsidRPr="002117DE">
        <w:rPr>
          <w:rFonts w:ascii="Arial" w:eastAsia="Arial" w:hAnsi="Arial" w:cs="Arial"/>
          <w:color w:val="35335B" w:themeColor="accent4"/>
        </w:rPr>
        <w:t xml:space="preserve">How confident do you feel about finding information about local services in your community when you need it? </w:t>
      </w:r>
      <w:r>
        <w:rPr>
          <w:rFonts w:ascii="Arial" w:eastAsia="Arial" w:hAnsi="Arial" w:cs="Arial"/>
          <w:color w:val="35335B" w:themeColor="accent4"/>
        </w:rPr>
        <w:t xml:space="preserve">(1=Not at all to 5=Very much) </w:t>
      </w:r>
    </w:p>
    <w:p w14:paraId="59792B22" w14:textId="1D4EC64E" w:rsidR="005144F9" w:rsidRPr="00560C9E" w:rsidRDefault="005144F9" w:rsidP="005D3171">
      <w:pPr>
        <w:pStyle w:val="ListParagraph"/>
        <w:numPr>
          <w:ilvl w:val="0"/>
          <w:numId w:val="35"/>
        </w:numPr>
        <w:spacing w:before="0" w:after="160" w:line="259" w:lineRule="auto"/>
        <w:rPr>
          <w:rFonts w:ascii="Arial" w:eastAsia="Arial" w:hAnsi="Arial" w:cs="Arial"/>
          <w:color w:val="35335B" w:themeColor="accent4"/>
        </w:rPr>
      </w:pPr>
      <w:r w:rsidRPr="002117DE">
        <w:rPr>
          <w:rFonts w:ascii="Arial" w:eastAsia="Arial" w:hAnsi="Arial" w:cs="Arial"/>
          <w:color w:val="35335B" w:themeColor="accent4"/>
        </w:rPr>
        <w:t xml:space="preserve">Are you able to find information or help from others in your community? </w:t>
      </w:r>
      <w:r>
        <w:rPr>
          <w:rFonts w:ascii="Arial" w:eastAsia="Arial" w:hAnsi="Arial" w:cs="Arial"/>
          <w:color w:val="35335B" w:themeColor="accent4"/>
        </w:rPr>
        <w:t>(1=Not at all to 5=Often)</w:t>
      </w:r>
    </w:p>
    <w:p w14:paraId="1C0574B5" w14:textId="05B081E0" w:rsidR="00B278A3" w:rsidRDefault="00B278A3" w:rsidP="00B278A3">
      <w:pPr>
        <w:spacing w:before="0" w:after="160" w:line="259" w:lineRule="auto"/>
        <w:rPr>
          <w:rFonts w:ascii="Arial" w:eastAsia="Arial" w:hAnsi="Arial" w:cs="Arial"/>
          <w:color w:val="35335B" w:themeColor="accent4"/>
        </w:rPr>
      </w:pPr>
      <w:r>
        <w:rPr>
          <w:rFonts w:ascii="Arial" w:eastAsia="Arial" w:hAnsi="Arial" w:cs="Arial"/>
          <w:color w:val="35335B" w:themeColor="accent4"/>
        </w:rPr>
        <w:t>Note that these are individual items and are not a validated scale.</w:t>
      </w:r>
      <w:r w:rsidR="009E234F">
        <w:rPr>
          <w:rFonts w:ascii="Arial" w:eastAsia="Arial" w:hAnsi="Arial" w:cs="Arial"/>
          <w:color w:val="35335B" w:themeColor="accent4"/>
        </w:rPr>
        <w:t xml:space="preserve"> These measures relate to</w:t>
      </w:r>
      <w:r w:rsidR="0058722E">
        <w:rPr>
          <w:rFonts w:ascii="Arial" w:eastAsia="Arial" w:hAnsi="Arial" w:cs="Arial"/>
          <w:color w:val="35335B" w:themeColor="accent4"/>
        </w:rPr>
        <w:t xml:space="preserve"> </w:t>
      </w:r>
      <w:r w:rsidR="00D44059">
        <w:rPr>
          <w:rFonts w:ascii="Arial" w:eastAsia="Arial" w:hAnsi="Arial" w:cs="Arial"/>
          <w:color w:val="35335B" w:themeColor="accent4"/>
        </w:rPr>
        <w:t>medium</w:t>
      </w:r>
      <w:r w:rsidR="00624A55">
        <w:rPr>
          <w:rFonts w:ascii="Arial" w:eastAsia="Arial" w:hAnsi="Arial" w:cs="Arial"/>
          <w:color w:val="35335B" w:themeColor="accent4"/>
        </w:rPr>
        <w:t>-term (graduation)</w:t>
      </w:r>
      <w:r w:rsidR="00313B95">
        <w:rPr>
          <w:rFonts w:ascii="Arial" w:eastAsia="Arial" w:hAnsi="Arial" w:cs="Arial"/>
          <w:color w:val="35335B" w:themeColor="accent4"/>
        </w:rPr>
        <w:t xml:space="preserve"> out</w:t>
      </w:r>
      <w:r w:rsidR="004A0777">
        <w:rPr>
          <w:rFonts w:ascii="Arial" w:eastAsia="Arial" w:hAnsi="Arial" w:cs="Arial"/>
          <w:color w:val="35335B" w:themeColor="accent4"/>
        </w:rPr>
        <w:t>comes</w:t>
      </w:r>
      <w:r w:rsidR="00094BE6">
        <w:rPr>
          <w:rStyle w:val="FootnoteReference"/>
          <w:rFonts w:ascii="Arial" w:eastAsia="Arial" w:hAnsi="Arial" w:cs="Arial"/>
          <w:color w:val="35335B" w:themeColor="accent4"/>
        </w:rPr>
        <w:footnoteReference w:id="5"/>
      </w:r>
      <w:r w:rsidR="004A0777">
        <w:rPr>
          <w:rFonts w:ascii="Arial" w:eastAsia="Arial" w:hAnsi="Arial" w:cs="Arial"/>
          <w:color w:val="35335B" w:themeColor="accent4"/>
        </w:rPr>
        <w:t xml:space="preserve"> in the HIPPY program logic presented above</w:t>
      </w:r>
      <w:r w:rsidR="00451B97">
        <w:rPr>
          <w:rFonts w:ascii="Arial" w:eastAsia="Arial" w:hAnsi="Arial" w:cs="Arial"/>
          <w:color w:val="35335B" w:themeColor="accent4"/>
        </w:rPr>
        <w:t>, as follows:</w:t>
      </w:r>
    </w:p>
    <w:p w14:paraId="7FE90A13" w14:textId="1651327F" w:rsidR="00451B97" w:rsidRDefault="00945F26" w:rsidP="00B278A3">
      <w:pPr>
        <w:spacing w:before="0" w:after="160" w:line="259" w:lineRule="auto"/>
        <w:rPr>
          <w:rFonts w:ascii="Arial" w:eastAsia="Arial" w:hAnsi="Arial" w:cs="Arial"/>
          <w:i/>
          <w:color w:val="35335B" w:themeColor="accent4"/>
        </w:rPr>
      </w:pPr>
      <w:r>
        <w:rPr>
          <w:rFonts w:ascii="Arial" w:eastAsia="Arial" w:hAnsi="Arial" w:cs="Arial"/>
          <w:color w:val="35335B" w:themeColor="accent4"/>
        </w:rPr>
        <w:t>Child enjoyment of stories</w:t>
      </w:r>
      <w:r w:rsidR="00014FC6">
        <w:rPr>
          <w:rFonts w:ascii="Arial" w:eastAsia="Arial" w:hAnsi="Arial" w:cs="Arial"/>
          <w:color w:val="35335B" w:themeColor="accent4"/>
        </w:rPr>
        <w:t xml:space="preserve"> </w:t>
      </w:r>
      <w:r w:rsidR="00014FC6" w:rsidRPr="00014FC6">
        <w:rPr>
          <w:rFonts w:ascii="Wingdings" w:eastAsia="Wingdings" w:hAnsi="Wingdings" w:cs="Wingdings"/>
          <w:color w:val="35335B" w:themeColor="accent4"/>
        </w:rPr>
        <w:t>à</w:t>
      </w:r>
      <w:r w:rsidR="00014FC6">
        <w:rPr>
          <w:rFonts w:ascii="Arial" w:eastAsia="Arial" w:hAnsi="Arial" w:cs="Arial"/>
          <w:color w:val="35335B" w:themeColor="accent4"/>
        </w:rPr>
        <w:t xml:space="preserve"> </w:t>
      </w:r>
      <w:r w:rsidR="00071A7D">
        <w:rPr>
          <w:rFonts w:ascii="Arial" w:eastAsia="Arial" w:hAnsi="Arial" w:cs="Arial"/>
          <w:i/>
          <w:iCs/>
          <w:color w:val="35335B" w:themeColor="accent4"/>
        </w:rPr>
        <w:t xml:space="preserve">Children </w:t>
      </w:r>
      <w:r w:rsidR="00624A55">
        <w:rPr>
          <w:rFonts w:ascii="Arial" w:eastAsia="Arial" w:hAnsi="Arial" w:cs="Arial"/>
          <w:i/>
          <w:iCs/>
          <w:color w:val="35335B" w:themeColor="accent4"/>
        </w:rPr>
        <w:t xml:space="preserve">have the skills, knowledge and confidence to </w:t>
      </w:r>
      <w:r w:rsidR="00094BE6">
        <w:rPr>
          <w:rFonts w:ascii="Arial" w:eastAsia="Arial" w:hAnsi="Arial" w:cs="Arial"/>
          <w:i/>
          <w:iCs/>
          <w:color w:val="35335B" w:themeColor="accent4"/>
        </w:rPr>
        <w:t>actively participate in formal learning</w:t>
      </w:r>
    </w:p>
    <w:p w14:paraId="3612CA8B" w14:textId="7E31DEBF" w:rsidR="0063003B" w:rsidRDefault="0063003B" w:rsidP="00B278A3">
      <w:pPr>
        <w:spacing w:before="0" w:after="160" w:line="259" w:lineRule="auto"/>
        <w:rPr>
          <w:rFonts w:ascii="Arial" w:eastAsia="Arial" w:hAnsi="Arial" w:cs="Arial"/>
          <w:i/>
          <w:color w:val="35335B" w:themeColor="accent4"/>
        </w:rPr>
      </w:pPr>
      <w:r>
        <w:rPr>
          <w:rFonts w:ascii="Arial" w:eastAsia="Arial" w:hAnsi="Arial" w:cs="Arial"/>
          <w:color w:val="35335B" w:themeColor="accent4"/>
        </w:rPr>
        <w:t>Parent comfort with teaching through everyday activities</w:t>
      </w:r>
      <w:r w:rsidR="00680B0E">
        <w:rPr>
          <w:rFonts w:ascii="Arial" w:eastAsia="Arial" w:hAnsi="Arial" w:cs="Arial"/>
          <w:color w:val="35335B" w:themeColor="accent4"/>
        </w:rPr>
        <w:t xml:space="preserve"> </w:t>
      </w:r>
      <w:r w:rsidR="00680B0E" w:rsidRPr="00680B0E">
        <w:rPr>
          <w:rFonts w:ascii="Wingdings" w:eastAsia="Wingdings" w:hAnsi="Wingdings" w:cs="Wingdings"/>
          <w:color w:val="35335B" w:themeColor="accent4"/>
        </w:rPr>
        <w:t>à</w:t>
      </w:r>
      <w:r w:rsidR="00680B0E">
        <w:rPr>
          <w:rFonts w:ascii="Arial" w:eastAsia="Arial" w:hAnsi="Arial" w:cs="Arial"/>
          <w:color w:val="35335B" w:themeColor="accent4"/>
        </w:rPr>
        <w:t xml:space="preserve"> </w:t>
      </w:r>
      <w:r w:rsidR="00680B0E">
        <w:rPr>
          <w:rFonts w:ascii="Arial" w:eastAsia="Arial" w:hAnsi="Arial" w:cs="Arial"/>
          <w:i/>
          <w:iCs/>
          <w:color w:val="35335B" w:themeColor="accent4"/>
        </w:rPr>
        <w:t xml:space="preserve">Parents/carers </w:t>
      </w:r>
      <w:r w:rsidR="00A8547B">
        <w:rPr>
          <w:rFonts w:ascii="Arial" w:eastAsia="Arial" w:hAnsi="Arial" w:cs="Arial"/>
          <w:i/>
          <w:iCs/>
          <w:color w:val="35335B" w:themeColor="accent4"/>
        </w:rPr>
        <w:t>are active</w:t>
      </w:r>
      <w:r w:rsidR="00680B0E">
        <w:rPr>
          <w:rFonts w:ascii="Arial" w:eastAsia="Arial" w:hAnsi="Arial" w:cs="Arial"/>
          <w:i/>
          <w:iCs/>
          <w:color w:val="35335B" w:themeColor="accent4"/>
        </w:rPr>
        <w:t xml:space="preserve"> and </w:t>
      </w:r>
      <w:r w:rsidR="00A8547B">
        <w:rPr>
          <w:rFonts w:ascii="Arial" w:eastAsia="Arial" w:hAnsi="Arial" w:cs="Arial"/>
          <w:i/>
          <w:iCs/>
          <w:color w:val="35335B" w:themeColor="accent4"/>
        </w:rPr>
        <w:t>confident as</w:t>
      </w:r>
      <w:r w:rsidR="00680B0E">
        <w:rPr>
          <w:rFonts w:ascii="Arial" w:eastAsia="Arial" w:hAnsi="Arial" w:cs="Arial"/>
          <w:i/>
          <w:iCs/>
          <w:color w:val="35335B" w:themeColor="accent4"/>
        </w:rPr>
        <w:t xml:space="preserve"> their </w:t>
      </w:r>
      <w:r w:rsidR="00A8547B">
        <w:rPr>
          <w:rFonts w:ascii="Arial" w:eastAsia="Arial" w:hAnsi="Arial" w:cs="Arial"/>
          <w:i/>
          <w:iCs/>
          <w:color w:val="35335B" w:themeColor="accent4"/>
        </w:rPr>
        <w:t>child’s first teacher to prepare their child for school</w:t>
      </w:r>
    </w:p>
    <w:p w14:paraId="17BAC473" w14:textId="77777777" w:rsidR="00D0595B" w:rsidRDefault="00D0595B" w:rsidP="00D0595B">
      <w:pPr>
        <w:spacing w:before="0" w:after="160" w:line="259" w:lineRule="auto"/>
        <w:rPr>
          <w:rFonts w:ascii="Arial" w:eastAsia="Arial" w:hAnsi="Arial" w:cs="Arial"/>
          <w:i/>
          <w:iCs/>
          <w:color w:val="35335B" w:themeColor="accent4"/>
        </w:rPr>
      </w:pPr>
      <w:r>
        <w:rPr>
          <w:rFonts w:ascii="Arial" w:eastAsia="Arial" w:hAnsi="Arial" w:cs="Arial"/>
          <w:color w:val="35335B" w:themeColor="accent4"/>
        </w:rPr>
        <w:t xml:space="preserve">Frequency of teaching through everyday activities </w:t>
      </w:r>
      <w:r w:rsidRPr="00680B0E">
        <w:rPr>
          <w:rFonts w:ascii="Wingdings" w:eastAsia="Wingdings" w:hAnsi="Wingdings" w:cs="Wingdings"/>
          <w:color w:val="35335B" w:themeColor="accent4"/>
        </w:rPr>
        <w:t>à</w:t>
      </w:r>
      <w:r>
        <w:rPr>
          <w:rFonts w:ascii="Arial" w:eastAsia="Arial" w:hAnsi="Arial" w:cs="Arial"/>
          <w:color w:val="35335B" w:themeColor="accent4"/>
        </w:rPr>
        <w:t xml:space="preserve"> </w:t>
      </w:r>
      <w:r>
        <w:rPr>
          <w:rFonts w:ascii="Arial" w:eastAsia="Arial" w:hAnsi="Arial" w:cs="Arial"/>
          <w:i/>
          <w:iCs/>
          <w:color w:val="35335B" w:themeColor="accent4"/>
        </w:rPr>
        <w:t>Parents/carers are active and confident as their child’s first teacher to prepare their child for school</w:t>
      </w:r>
    </w:p>
    <w:p w14:paraId="02A1BE77" w14:textId="3222BBBF" w:rsidR="00A8547B" w:rsidRDefault="003254C5" w:rsidP="00B278A3">
      <w:pPr>
        <w:spacing w:before="0" w:after="160" w:line="259" w:lineRule="auto"/>
        <w:rPr>
          <w:rFonts w:ascii="Arial" w:eastAsia="Arial" w:hAnsi="Arial" w:cs="Arial"/>
          <w:i/>
          <w:color w:val="35335B" w:themeColor="accent4"/>
        </w:rPr>
      </w:pPr>
      <w:r>
        <w:rPr>
          <w:rFonts w:ascii="Arial" w:eastAsia="Arial" w:hAnsi="Arial" w:cs="Arial"/>
          <w:color w:val="35335B" w:themeColor="accent4"/>
        </w:rPr>
        <w:t xml:space="preserve">Parent-child relationship </w:t>
      </w:r>
      <w:r w:rsidRPr="00680B0E">
        <w:rPr>
          <w:rFonts w:ascii="Wingdings" w:eastAsia="Wingdings" w:hAnsi="Wingdings" w:cs="Wingdings"/>
          <w:color w:val="35335B" w:themeColor="accent4"/>
        </w:rPr>
        <w:t>à</w:t>
      </w:r>
      <w:r>
        <w:rPr>
          <w:rFonts w:ascii="Arial" w:eastAsia="Arial" w:hAnsi="Arial" w:cs="Arial"/>
          <w:color w:val="35335B" w:themeColor="accent4"/>
        </w:rPr>
        <w:t xml:space="preserve"> </w:t>
      </w:r>
      <w:r>
        <w:rPr>
          <w:rFonts w:ascii="Arial" w:eastAsia="Arial" w:hAnsi="Arial" w:cs="Arial"/>
          <w:i/>
          <w:iCs/>
          <w:color w:val="35335B" w:themeColor="accent4"/>
        </w:rPr>
        <w:t>Parents/carers are active and confident as their child’s first teacher to prepare their child for school</w:t>
      </w:r>
    </w:p>
    <w:p w14:paraId="27C77A66" w14:textId="00B0F830" w:rsidR="003254C5" w:rsidRPr="00CD390F" w:rsidRDefault="00505829" w:rsidP="00B278A3">
      <w:pPr>
        <w:spacing w:before="0" w:after="160" w:line="259" w:lineRule="auto"/>
        <w:rPr>
          <w:rFonts w:ascii="Arial" w:eastAsia="Arial" w:hAnsi="Arial" w:cs="Arial"/>
          <w:i/>
          <w:color w:val="35335B" w:themeColor="accent4"/>
        </w:rPr>
      </w:pPr>
      <w:r>
        <w:rPr>
          <w:rFonts w:ascii="Arial" w:eastAsia="Arial" w:hAnsi="Arial" w:cs="Arial"/>
          <w:color w:val="35335B" w:themeColor="accent4"/>
        </w:rPr>
        <w:t>Parent perception of community support</w:t>
      </w:r>
      <w:r w:rsidR="00322014">
        <w:rPr>
          <w:rFonts w:ascii="Arial" w:eastAsia="Arial" w:hAnsi="Arial" w:cs="Arial"/>
          <w:color w:val="35335B" w:themeColor="accent4"/>
        </w:rPr>
        <w:t xml:space="preserve"> </w:t>
      </w:r>
      <w:r w:rsidR="00766EA8" w:rsidRPr="00766EA8">
        <w:rPr>
          <w:rFonts w:ascii="Wingdings" w:eastAsia="Wingdings" w:hAnsi="Wingdings" w:cs="Wingdings"/>
          <w:color w:val="35335B" w:themeColor="accent4"/>
        </w:rPr>
        <w:t>à</w:t>
      </w:r>
      <w:r w:rsidR="00766EA8">
        <w:rPr>
          <w:rFonts w:ascii="Arial" w:eastAsia="Arial" w:hAnsi="Arial" w:cs="Arial"/>
          <w:color w:val="35335B" w:themeColor="accent4"/>
        </w:rPr>
        <w:t xml:space="preserve"> </w:t>
      </w:r>
      <w:r w:rsidR="0000377D" w:rsidRPr="00CD390F">
        <w:rPr>
          <w:rFonts w:ascii="Arial" w:eastAsia="Arial" w:hAnsi="Arial" w:cs="Arial"/>
          <w:i/>
          <w:iCs/>
          <w:color w:val="35335B" w:themeColor="accent4"/>
        </w:rPr>
        <w:t>Families feeling confident about being able to access local services when required</w:t>
      </w:r>
    </w:p>
    <w:p w14:paraId="2B935C34" w14:textId="189C232F" w:rsidR="0093569F" w:rsidRPr="00CD390F" w:rsidRDefault="0093569F" w:rsidP="00B278A3">
      <w:pPr>
        <w:spacing w:before="0" w:after="160" w:line="259" w:lineRule="auto"/>
        <w:rPr>
          <w:rFonts w:ascii="Arial" w:eastAsia="Arial" w:hAnsi="Arial" w:cs="Arial"/>
          <w:i/>
          <w:color w:val="35335B" w:themeColor="accent4"/>
        </w:rPr>
      </w:pPr>
      <w:r>
        <w:rPr>
          <w:rFonts w:ascii="Arial" w:eastAsia="Arial" w:hAnsi="Arial" w:cs="Arial"/>
          <w:color w:val="35335B" w:themeColor="accent4"/>
        </w:rPr>
        <w:t>Frequency of participation in community activities</w:t>
      </w:r>
      <w:r w:rsidR="0000377D">
        <w:rPr>
          <w:rFonts w:ascii="Arial" w:eastAsia="Arial" w:hAnsi="Arial" w:cs="Arial"/>
          <w:color w:val="35335B" w:themeColor="accent4"/>
        </w:rPr>
        <w:t xml:space="preserve"> </w:t>
      </w:r>
      <w:r w:rsidR="0000377D" w:rsidRPr="00766EA8">
        <w:rPr>
          <w:rFonts w:ascii="Wingdings" w:eastAsia="Wingdings" w:hAnsi="Wingdings" w:cs="Wingdings"/>
          <w:color w:val="35335B" w:themeColor="accent4"/>
        </w:rPr>
        <w:t>à</w:t>
      </w:r>
      <w:r w:rsidR="0000377D">
        <w:rPr>
          <w:rFonts w:ascii="Arial" w:eastAsia="Arial" w:hAnsi="Arial" w:cs="Arial"/>
          <w:color w:val="35335B" w:themeColor="accent4"/>
        </w:rPr>
        <w:t xml:space="preserve"> </w:t>
      </w:r>
      <w:r w:rsidR="0000377D" w:rsidRPr="00FA4A6B">
        <w:rPr>
          <w:rFonts w:ascii="Arial" w:eastAsia="Arial" w:hAnsi="Arial" w:cs="Arial"/>
          <w:i/>
          <w:iCs/>
          <w:color w:val="35335B" w:themeColor="accent4"/>
        </w:rPr>
        <w:t>Families feeling confident about being able to access local services when required</w:t>
      </w:r>
    </w:p>
    <w:p w14:paraId="3B51E20D" w14:textId="5C7C5609" w:rsidR="00B50127" w:rsidRPr="00CD390F" w:rsidRDefault="00B50127" w:rsidP="00B278A3">
      <w:pPr>
        <w:spacing w:before="0" w:after="160" w:line="259" w:lineRule="auto"/>
        <w:rPr>
          <w:rFonts w:ascii="Arial" w:eastAsia="Arial" w:hAnsi="Arial" w:cs="Arial"/>
          <w:i/>
          <w:color w:val="35335B" w:themeColor="accent4"/>
        </w:rPr>
      </w:pPr>
      <w:r>
        <w:rPr>
          <w:rFonts w:ascii="Arial" w:eastAsia="Arial" w:hAnsi="Arial" w:cs="Arial"/>
          <w:color w:val="35335B" w:themeColor="accent4"/>
        </w:rPr>
        <w:t xml:space="preserve">Confidence about finding information </w:t>
      </w:r>
      <w:r w:rsidR="00322014">
        <w:rPr>
          <w:rFonts w:ascii="Arial" w:eastAsia="Arial" w:hAnsi="Arial" w:cs="Arial"/>
          <w:color w:val="35335B" w:themeColor="accent4"/>
        </w:rPr>
        <w:t>about local services</w:t>
      </w:r>
      <w:r w:rsidR="0000377D">
        <w:rPr>
          <w:rFonts w:ascii="Arial" w:eastAsia="Arial" w:hAnsi="Arial" w:cs="Arial"/>
          <w:color w:val="35335B" w:themeColor="accent4"/>
        </w:rPr>
        <w:t xml:space="preserve"> </w:t>
      </w:r>
      <w:r w:rsidR="0000377D" w:rsidRPr="00766EA8">
        <w:rPr>
          <w:rFonts w:ascii="Wingdings" w:eastAsia="Wingdings" w:hAnsi="Wingdings" w:cs="Wingdings"/>
          <w:color w:val="35335B" w:themeColor="accent4"/>
        </w:rPr>
        <w:t>à</w:t>
      </w:r>
      <w:r w:rsidR="0000377D">
        <w:rPr>
          <w:rFonts w:ascii="Arial" w:eastAsia="Arial" w:hAnsi="Arial" w:cs="Arial"/>
          <w:color w:val="35335B" w:themeColor="accent4"/>
        </w:rPr>
        <w:t xml:space="preserve"> </w:t>
      </w:r>
      <w:r w:rsidR="0000377D" w:rsidRPr="00FA4A6B">
        <w:rPr>
          <w:rFonts w:ascii="Arial" w:eastAsia="Arial" w:hAnsi="Arial" w:cs="Arial"/>
          <w:i/>
          <w:iCs/>
          <w:color w:val="35335B" w:themeColor="accent4"/>
        </w:rPr>
        <w:t>Families feeling confident about being able to access local services when required</w:t>
      </w:r>
    </w:p>
    <w:p w14:paraId="37919E30" w14:textId="36D33C74" w:rsidR="00680B0E" w:rsidRPr="00CD390F" w:rsidRDefault="00322014" w:rsidP="00CD390F">
      <w:pPr>
        <w:spacing w:before="0" w:after="160" w:line="259" w:lineRule="auto"/>
        <w:rPr>
          <w:rFonts w:ascii="Arial" w:eastAsia="Arial" w:hAnsi="Arial" w:cs="Arial"/>
          <w:i/>
          <w:color w:val="35335B" w:themeColor="accent4"/>
        </w:rPr>
      </w:pPr>
      <w:r>
        <w:rPr>
          <w:rFonts w:ascii="Arial" w:eastAsia="Arial" w:hAnsi="Arial" w:cs="Arial"/>
          <w:color w:val="35335B" w:themeColor="accent4"/>
        </w:rPr>
        <w:t>Frequency of finding information about local services</w:t>
      </w:r>
      <w:r w:rsidR="0000377D">
        <w:rPr>
          <w:rFonts w:ascii="Arial" w:eastAsia="Arial" w:hAnsi="Arial" w:cs="Arial"/>
          <w:color w:val="35335B" w:themeColor="accent4"/>
        </w:rPr>
        <w:t xml:space="preserve"> </w:t>
      </w:r>
      <w:r w:rsidR="0000377D" w:rsidRPr="00766EA8">
        <w:rPr>
          <w:rFonts w:ascii="Wingdings" w:eastAsia="Wingdings" w:hAnsi="Wingdings" w:cs="Wingdings"/>
          <w:color w:val="35335B" w:themeColor="accent4"/>
        </w:rPr>
        <w:t>à</w:t>
      </w:r>
      <w:r w:rsidR="0000377D">
        <w:rPr>
          <w:rFonts w:ascii="Arial" w:eastAsia="Arial" w:hAnsi="Arial" w:cs="Arial"/>
          <w:color w:val="35335B" w:themeColor="accent4"/>
        </w:rPr>
        <w:t xml:space="preserve"> </w:t>
      </w:r>
      <w:r w:rsidR="0000377D" w:rsidRPr="00FA4A6B">
        <w:rPr>
          <w:rFonts w:ascii="Arial" w:eastAsia="Arial" w:hAnsi="Arial" w:cs="Arial"/>
          <w:i/>
          <w:iCs/>
          <w:color w:val="35335B" w:themeColor="accent4"/>
        </w:rPr>
        <w:t>Families feeling confident about being able to access local services when required</w:t>
      </w:r>
    </w:p>
    <w:p w14:paraId="317149DC" w14:textId="089E703C" w:rsidR="00C9186D" w:rsidRDefault="00C9186D" w:rsidP="6A8029FC">
      <w:pPr>
        <w:pStyle w:val="Heading3"/>
      </w:pPr>
      <w:r>
        <w:t>Description of PSM method</w:t>
      </w:r>
    </w:p>
    <w:p w14:paraId="3C8888F1" w14:textId="0D1F1D51" w:rsidR="001F1461" w:rsidRDefault="3484D0F4" w:rsidP="6A8029FC">
      <w:pPr>
        <w:spacing w:before="0" w:after="160" w:line="259" w:lineRule="auto"/>
        <w:rPr>
          <w:rFonts w:ascii="Arial" w:eastAsia="Arial" w:hAnsi="Arial" w:cs="Arial"/>
        </w:rPr>
      </w:pPr>
      <w:r w:rsidRPr="414B8D7A">
        <w:rPr>
          <w:rFonts w:ascii="Arial" w:eastAsia="Arial" w:hAnsi="Arial" w:cs="Arial"/>
        </w:rPr>
        <w:t xml:space="preserve">We used a </w:t>
      </w:r>
      <w:r w:rsidR="37320F37" w:rsidRPr="414B8D7A">
        <w:rPr>
          <w:rFonts w:ascii="Arial" w:eastAsia="Arial" w:hAnsi="Arial" w:cs="Arial"/>
        </w:rPr>
        <w:t>between</w:t>
      </w:r>
      <w:r w:rsidRPr="414B8D7A">
        <w:rPr>
          <w:rFonts w:ascii="Arial" w:eastAsia="Arial" w:hAnsi="Arial" w:cs="Arial"/>
        </w:rPr>
        <w:t xml:space="preserve"> group</w:t>
      </w:r>
      <w:r w:rsidR="73213E50" w:rsidRPr="414B8D7A">
        <w:rPr>
          <w:rFonts w:ascii="Arial" w:eastAsia="Arial" w:hAnsi="Arial" w:cs="Arial"/>
        </w:rPr>
        <w:t>s</w:t>
      </w:r>
      <w:r w:rsidRPr="414B8D7A">
        <w:rPr>
          <w:rFonts w:ascii="Arial" w:eastAsia="Arial" w:hAnsi="Arial" w:cs="Arial"/>
        </w:rPr>
        <w:t xml:space="preserve"> </w:t>
      </w:r>
      <w:r w:rsidR="004858F9" w:rsidRPr="414B8D7A">
        <w:rPr>
          <w:rFonts w:ascii="Arial" w:eastAsia="Arial" w:hAnsi="Arial" w:cs="Arial"/>
        </w:rPr>
        <w:t>design</w:t>
      </w:r>
      <w:r w:rsidRPr="414B8D7A">
        <w:rPr>
          <w:rFonts w:ascii="Arial" w:eastAsia="Arial" w:hAnsi="Arial" w:cs="Arial"/>
        </w:rPr>
        <w:t xml:space="preserve"> to examine </w:t>
      </w:r>
      <w:r w:rsidR="4813B163" w:rsidRPr="414B8D7A">
        <w:rPr>
          <w:rFonts w:ascii="Arial" w:eastAsia="Arial" w:hAnsi="Arial" w:cs="Arial"/>
        </w:rPr>
        <w:t>differences</w:t>
      </w:r>
      <w:r w:rsidR="22103888" w:rsidRPr="414B8D7A">
        <w:rPr>
          <w:rFonts w:ascii="Arial" w:eastAsia="Arial" w:hAnsi="Arial" w:cs="Arial"/>
        </w:rPr>
        <w:t xml:space="preserve"> between</w:t>
      </w:r>
      <w:r w:rsidR="123D93D7" w:rsidRPr="414B8D7A">
        <w:rPr>
          <w:rFonts w:ascii="Arial" w:eastAsia="Arial" w:hAnsi="Arial" w:cs="Arial"/>
        </w:rPr>
        <w:t xml:space="preserve"> HIPPY clients</w:t>
      </w:r>
      <w:r w:rsidR="00712311">
        <w:rPr>
          <w:rFonts w:ascii="Arial" w:eastAsia="Arial" w:hAnsi="Arial" w:cs="Arial"/>
        </w:rPr>
        <w:t>’</w:t>
      </w:r>
      <w:r w:rsidR="123D93D7" w:rsidRPr="414B8D7A">
        <w:rPr>
          <w:rFonts w:ascii="Arial" w:eastAsia="Arial" w:hAnsi="Arial" w:cs="Arial"/>
        </w:rPr>
        <w:t xml:space="preserve"> </w:t>
      </w:r>
      <w:r w:rsidR="00033E1B">
        <w:rPr>
          <w:rFonts w:ascii="Arial" w:eastAsia="Arial" w:hAnsi="Arial" w:cs="Arial"/>
        </w:rPr>
        <w:t>outcome</w:t>
      </w:r>
      <w:r w:rsidR="7E351C2A" w:rsidRPr="414B8D7A">
        <w:rPr>
          <w:rFonts w:ascii="Arial" w:eastAsia="Arial" w:hAnsi="Arial" w:cs="Arial"/>
        </w:rPr>
        <w:t xml:space="preserve"> </w:t>
      </w:r>
      <w:r w:rsidR="3B476DAE" w:rsidRPr="414B8D7A">
        <w:rPr>
          <w:rFonts w:ascii="Arial" w:eastAsia="Arial" w:hAnsi="Arial" w:cs="Arial"/>
        </w:rPr>
        <w:t>scores</w:t>
      </w:r>
      <w:r w:rsidR="7E351C2A" w:rsidRPr="414B8D7A">
        <w:rPr>
          <w:rFonts w:ascii="Arial" w:eastAsia="Arial" w:hAnsi="Arial" w:cs="Arial"/>
        </w:rPr>
        <w:t xml:space="preserve"> </w:t>
      </w:r>
      <w:r w:rsidR="00033E1B">
        <w:rPr>
          <w:rFonts w:ascii="Arial" w:eastAsia="Arial" w:hAnsi="Arial" w:cs="Arial"/>
        </w:rPr>
        <w:t>on graduation</w:t>
      </w:r>
      <w:r w:rsidR="009C73B6">
        <w:rPr>
          <w:rFonts w:ascii="Arial" w:eastAsia="Arial" w:hAnsi="Arial" w:cs="Arial"/>
        </w:rPr>
        <w:t xml:space="preserve">, </w:t>
      </w:r>
      <w:r w:rsidR="123D93D7" w:rsidRPr="414B8D7A">
        <w:rPr>
          <w:rFonts w:ascii="Arial" w:eastAsia="Arial" w:hAnsi="Arial" w:cs="Arial"/>
        </w:rPr>
        <w:t xml:space="preserve">and </w:t>
      </w:r>
      <w:r w:rsidR="1031A361" w:rsidRPr="414B8D7A">
        <w:rPr>
          <w:rFonts w:ascii="Arial" w:eastAsia="Arial" w:hAnsi="Arial" w:cs="Arial"/>
        </w:rPr>
        <w:t xml:space="preserve">a </w:t>
      </w:r>
      <w:r w:rsidR="3DB7B97C" w:rsidRPr="414B8D7A">
        <w:rPr>
          <w:rFonts w:ascii="Arial" w:eastAsia="Arial" w:hAnsi="Arial" w:cs="Arial"/>
        </w:rPr>
        <w:t>mat</w:t>
      </w:r>
      <w:r w:rsidR="123D93D7" w:rsidRPr="414B8D7A">
        <w:rPr>
          <w:rFonts w:ascii="Arial" w:eastAsia="Arial" w:hAnsi="Arial" w:cs="Arial"/>
        </w:rPr>
        <w:t>c</w:t>
      </w:r>
      <w:r w:rsidR="3DB7B97C" w:rsidRPr="414B8D7A">
        <w:rPr>
          <w:rFonts w:ascii="Arial" w:eastAsia="Arial" w:hAnsi="Arial" w:cs="Arial"/>
        </w:rPr>
        <w:t xml:space="preserve">hed </w:t>
      </w:r>
      <w:r w:rsidR="123D93D7" w:rsidRPr="414B8D7A">
        <w:rPr>
          <w:rFonts w:ascii="Arial" w:eastAsia="Arial" w:hAnsi="Arial" w:cs="Arial"/>
        </w:rPr>
        <w:t xml:space="preserve">comparison </w:t>
      </w:r>
      <w:r w:rsidR="600B9E8B" w:rsidRPr="414B8D7A">
        <w:rPr>
          <w:rFonts w:ascii="Arial" w:eastAsia="Arial" w:hAnsi="Arial" w:cs="Arial"/>
        </w:rPr>
        <w:t>group</w:t>
      </w:r>
      <w:r w:rsidR="340033D0" w:rsidRPr="414B8D7A">
        <w:rPr>
          <w:rFonts w:ascii="Arial" w:eastAsia="Arial" w:hAnsi="Arial" w:cs="Arial"/>
        </w:rPr>
        <w:t xml:space="preserve"> </w:t>
      </w:r>
      <w:r w:rsidR="6A8C6E19" w:rsidRPr="414B8D7A">
        <w:rPr>
          <w:rFonts w:ascii="Arial" w:eastAsia="Arial" w:hAnsi="Arial" w:cs="Arial"/>
        </w:rPr>
        <w:t>of families with</w:t>
      </w:r>
      <w:r w:rsidR="340033D0" w:rsidRPr="414B8D7A">
        <w:rPr>
          <w:rFonts w:ascii="Arial" w:eastAsia="Arial" w:hAnsi="Arial" w:cs="Arial"/>
        </w:rPr>
        <w:t xml:space="preserve"> data </w:t>
      </w:r>
      <w:r w:rsidR="096A5D18" w:rsidRPr="414B8D7A">
        <w:rPr>
          <w:rFonts w:ascii="Arial" w:eastAsia="Arial" w:hAnsi="Arial" w:cs="Arial"/>
        </w:rPr>
        <w:t xml:space="preserve">on </w:t>
      </w:r>
      <w:r w:rsidR="36FDAEA9" w:rsidRPr="414B8D7A">
        <w:rPr>
          <w:rFonts w:ascii="Arial" w:eastAsia="Arial" w:hAnsi="Arial" w:cs="Arial"/>
        </w:rPr>
        <w:t>similar</w:t>
      </w:r>
      <w:r w:rsidR="096A5D18" w:rsidRPr="414B8D7A">
        <w:rPr>
          <w:rFonts w:ascii="Arial" w:eastAsia="Arial" w:hAnsi="Arial" w:cs="Arial"/>
        </w:rPr>
        <w:t xml:space="preserve"> child and parent </w:t>
      </w:r>
      <w:r w:rsidRPr="414B8D7A">
        <w:rPr>
          <w:rFonts w:ascii="Arial" w:eastAsia="Arial" w:hAnsi="Arial" w:cs="Arial"/>
        </w:rPr>
        <w:t>outcomes of interest</w:t>
      </w:r>
      <w:r w:rsidR="7D7BE861" w:rsidRPr="414B8D7A">
        <w:rPr>
          <w:rFonts w:ascii="Arial" w:eastAsia="Arial" w:hAnsi="Arial" w:cs="Arial"/>
        </w:rPr>
        <w:t xml:space="preserve">. </w:t>
      </w:r>
      <w:r w:rsidRPr="414B8D7A">
        <w:rPr>
          <w:rFonts w:ascii="Arial" w:eastAsia="Arial" w:hAnsi="Arial" w:cs="Arial"/>
        </w:rPr>
        <w:t xml:space="preserve"> </w:t>
      </w:r>
    </w:p>
    <w:p w14:paraId="380F257C" w14:textId="7CEBE33D" w:rsidR="00CD230F" w:rsidRDefault="3484D0F4" w:rsidP="414B8D7A">
      <w:pPr>
        <w:spacing w:before="0" w:after="160" w:line="259" w:lineRule="auto"/>
        <w:rPr>
          <w:rFonts w:ascii="Arial" w:eastAsia="Arial" w:hAnsi="Arial" w:cs="Arial"/>
        </w:rPr>
      </w:pPr>
      <w:r w:rsidRPr="414B8D7A">
        <w:rPr>
          <w:rFonts w:ascii="Arial" w:eastAsia="Arial" w:hAnsi="Arial" w:cs="Arial"/>
        </w:rPr>
        <w:t xml:space="preserve">The samples for analysis were drawn from </w:t>
      </w:r>
      <w:r w:rsidR="62E0500D" w:rsidRPr="414B8D7A">
        <w:rPr>
          <w:rFonts w:ascii="Arial" w:eastAsia="Arial" w:hAnsi="Arial" w:cs="Arial"/>
        </w:rPr>
        <w:t>HIPPY</w:t>
      </w:r>
      <w:r w:rsidRPr="414B8D7A">
        <w:rPr>
          <w:rFonts w:ascii="Arial" w:eastAsia="Arial" w:hAnsi="Arial" w:cs="Arial"/>
        </w:rPr>
        <w:t xml:space="preserve"> data</w:t>
      </w:r>
      <w:r w:rsidR="68924CAD" w:rsidRPr="414B8D7A">
        <w:rPr>
          <w:rFonts w:ascii="Arial" w:eastAsia="Arial" w:hAnsi="Arial" w:cs="Arial"/>
        </w:rPr>
        <w:t>files</w:t>
      </w:r>
      <w:r w:rsidRPr="414B8D7A">
        <w:rPr>
          <w:rFonts w:ascii="Arial" w:eastAsia="Arial" w:hAnsi="Arial" w:cs="Arial"/>
        </w:rPr>
        <w:t xml:space="preserve"> for children</w:t>
      </w:r>
      <w:r w:rsidR="41C43765" w:rsidRPr="414B8D7A">
        <w:rPr>
          <w:rFonts w:ascii="Arial" w:eastAsia="Arial" w:hAnsi="Arial" w:cs="Arial"/>
        </w:rPr>
        <w:t xml:space="preserve"> and parents engaged in HIPPY from the year 2022, who had </w:t>
      </w:r>
      <w:r w:rsidR="009C73B6">
        <w:rPr>
          <w:rFonts w:ascii="Arial" w:eastAsia="Arial" w:hAnsi="Arial" w:cs="Arial"/>
        </w:rPr>
        <w:t>graduation</w:t>
      </w:r>
      <w:r w:rsidR="41C43765" w:rsidRPr="414B8D7A">
        <w:rPr>
          <w:rFonts w:ascii="Arial" w:eastAsia="Arial" w:hAnsi="Arial" w:cs="Arial"/>
        </w:rPr>
        <w:t xml:space="preserve"> data by the end of the evaluation p</w:t>
      </w:r>
      <w:r w:rsidR="0F6EAEE0" w:rsidRPr="414B8D7A">
        <w:rPr>
          <w:rFonts w:ascii="Arial" w:eastAsia="Arial" w:hAnsi="Arial" w:cs="Arial"/>
        </w:rPr>
        <w:t xml:space="preserve">eriod </w:t>
      </w:r>
      <w:r w:rsidR="004F6DB5">
        <w:rPr>
          <w:rFonts w:ascii="Arial" w:eastAsia="Arial" w:hAnsi="Arial" w:cs="Arial"/>
        </w:rPr>
        <w:t xml:space="preserve">(i.e., </w:t>
      </w:r>
      <w:r w:rsidR="003E6566">
        <w:rPr>
          <w:rFonts w:ascii="Arial" w:eastAsia="Arial" w:hAnsi="Arial" w:cs="Arial"/>
        </w:rPr>
        <w:t>C</w:t>
      </w:r>
      <w:r w:rsidR="004F6DB5">
        <w:rPr>
          <w:rFonts w:ascii="Arial" w:eastAsia="Arial" w:hAnsi="Arial" w:cs="Arial"/>
        </w:rPr>
        <w:t>ohort 1)</w:t>
      </w:r>
      <w:r w:rsidR="41C43765" w:rsidRPr="414B8D7A">
        <w:rPr>
          <w:rFonts w:ascii="Arial" w:eastAsia="Arial" w:hAnsi="Arial" w:cs="Arial"/>
        </w:rPr>
        <w:t xml:space="preserve">, and </w:t>
      </w:r>
      <w:r w:rsidR="5E44F545" w:rsidRPr="414B8D7A">
        <w:rPr>
          <w:rFonts w:ascii="Arial" w:eastAsia="Arial" w:hAnsi="Arial" w:cs="Arial"/>
        </w:rPr>
        <w:t>propensity</w:t>
      </w:r>
      <w:r w:rsidR="574D8460" w:rsidRPr="414B8D7A">
        <w:rPr>
          <w:rFonts w:ascii="Arial" w:eastAsia="Arial" w:hAnsi="Arial" w:cs="Arial"/>
        </w:rPr>
        <w:t xml:space="preserve"> score matched parents and children drawn from two dat</w:t>
      </w:r>
      <w:r w:rsidR="5915C0B2" w:rsidRPr="414B8D7A">
        <w:rPr>
          <w:rFonts w:ascii="Arial" w:eastAsia="Arial" w:hAnsi="Arial" w:cs="Arial"/>
        </w:rPr>
        <w:t>a</w:t>
      </w:r>
      <w:r w:rsidR="574D8460" w:rsidRPr="414B8D7A">
        <w:rPr>
          <w:rFonts w:ascii="Arial" w:eastAsia="Arial" w:hAnsi="Arial" w:cs="Arial"/>
        </w:rPr>
        <w:t xml:space="preserve"> sources: </w:t>
      </w:r>
      <w:r w:rsidR="009C73B6">
        <w:rPr>
          <w:rFonts w:ascii="Arial" w:eastAsia="Arial" w:hAnsi="Arial" w:cs="Arial"/>
        </w:rPr>
        <w:t xml:space="preserve">the </w:t>
      </w:r>
      <w:r w:rsidR="000E1007">
        <w:rPr>
          <w:rFonts w:ascii="Arial" w:eastAsia="Arial" w:hAnsi="Arial" w:cs="Arial"/>
        </w:rPr>
        <w:lastRenderedPageBreak/>
        <w:t>LSAC</w:t>
      </w:r>
      <w:r w:rsidR="006002D8">
        <w:rPr>
          <w:rFonts w:ascii="Arial" w:eastAsia="Arial" w:hAnsi="Arial" w:cs="Arial"/>
        </w:rPr>
        <w:t xml:space="preserve"> (L</w:t>
      </w:r>
      <w:r w:rsidR="574D8460" w:rsidRPr="414B8D7A">
        <w:rPr>
          <w:rFonts w:ascii="Arial" w:eastAsia="Arial" w:hAnsi="Arial" w:cs="Arial"/>
        </w:rPr>
        <w:t>SAC</w:t>
      </w:r>
      <w:r w:rsidR="006002D8">
        <w:rPr>
          <w:rFonts w:ascii="Arial" w:eastAsia="Arial" w:hAnsi="Arial" w:cs="Arial"/>
        </w:rPr>
        <w:t xml:space="preserve">; </w:t>
      </w:r>
      <w:r w:rsidR="574D8460" w:rsidRPr="414B8D7A">
        <w:rPr>
          <w:rFonts w:ascii="Arial" w:eastAsia="Arial" w:hAnsi="Arial" w:cs="Arial"/>
        </w:rPr>
        <w:t xml:space="preserve">B and K Cohorts, when </w:t>
      </w:r>
      <w:r w:rsidR="4A90AF9D" w:rsidRPr="414B8D7A">
        <w:rPr>
          <w:rFonts w:ascii="Arial" w:eastAsia="Arial" w:hAnsi="Arial" w:cs="Arial"/>
        </w:rPr>
        <w:t xml:space="preserve">children </w:t>
      </w:r>
      <w:r w:rsidR="574D8460" w:rsidRPr="414B8D7A">
        <w:rPr>
          <w:rFonts w:ascii="Arial" w:eastAsia="Arial" w:hAnsi="Arial" w:cs="Arial"/>
        </w:rPr>
        <w:t xml:space="preserve">were aged 5-6 years old) and </w:t>
      </w:r>
      <w:r w:rsidR="67D089CA" w:rsidRPr="414B8D7A" w:rsidDel="000E1007">
        <w:rPr>
          <w:rFonts w:ascii="Arial" w:eastAsia="Arial" w:hAnsi="Arial" w:cs="Arial"/>
        </w:rPr>
        <w:t>Parenting</w:t>
      </w:r>
      <w:r w:rsidR="487ABAD2" w:rsidRPr="414B8D7A" w:rsidDel="000E1007">
        <w:rPr>
          <w:rFonts w:ascii="Arial" w:eastAsia="Arial" w:hAnsi="Arial" w:cs="Arial"/>
        </w:rPr>
        <w:t xml:space="preserve"> Today in </w:t>
      </w:r>
      <w:r w:rsidR="004A51D1">
        <w:rPr>
          <w:rFonts w:ascii="Arial" w:eastAsia="Arial" w:hAnsi="Arial" w:cs="Arial"/>
        </w:rPr>
        <w:t>Victoria survey</w:t>
      </w:r>
      <w:r w:rsidR="487ABAD2" w:rsidRPr="414B8D7A">
        <w:rPr>
          <w:rFonts w:ascii="Arial" w:eastAsia="Arial" w:hAnsi="Arial" w:cs="Arial"/>
        </w:rPr>
        <w:t xml:space="preserve"> data (2016, 2019 and 2022 </w:t>
      </w:r>
      <w:r w:rsidR="003E6566">
        <w:rPr>
          <w:rFonts w:ascii="Arial" w:eastAsia="Arial" w:hAnsi="Arial" w:cs="Arial"/>
        </w:rPr>
        <w:t>C</w:t>
      </w:r>
      <w:r w:rsidR="487ABAD2" w:rsidRPr="414B8D7A">
        <w:rPr>
          <w:rFonts w:ascii="Arial" w:eastAsia="Arial" w:hAnsi="Arial" w:cs="Arial"/>
        </w:rPr>
        <w:t xml:space="preserve">ohorts, for </w:t>
      </w:r>
      <w:proofErr w:type="gramStart"/>
      <w:r w:rsidR="487ABAD2" w:rsidRPr="414B8D7A">
        <w:rPr>
          <w:rFonts w:ascii="Arial" w:eastAsia="Arial" w:hAnsi="Arial" w:cs="Arial"/>
        </w:rPr>
        <w:t>5-6 year old</w:t>
      </w:r>
      <w:proofErr w:type="gramEnd"/>
      <w:r w:rsidR="487ABAD2" w:rsidRPr="414B8D7A">
        <w:rPr>
          <w:rFonts w:ascii="Arial" w:eastAsia="Arial" w:hAnsi="Arial" w:cs="Arial"/>
        </w:rPr>
        <w:t xml:space="preserve"> children)</w:t>
      </w:r>
      <w:r w:rsidRPr="414B8D7A">
        <w:rPr>
          <w:rFonts w:ascii="Arial" w:eastAsia="Arial" w:hAnsi="Arial" w:cs="Arial"/>
        </w:rPr>
        <w:t xml:space="preserve">. </w:t>
      </w:r>
    </w:p>
    <w:p w14:paraId="658ABAFA" w14:textId="4E500FE7" w:rsidR="001F1461" w:rsidRPr="002D2F8E" w:rsidRDefault="3484D0F4" w:rsidP="56CD160B">
      <w:pPr>
        <w:spacing w:before="0" w:after="160" w:line="259" w:lineRule="auto"/>
        <w:rPr>
          <w:rFonts w:ascii="Arial" w:eastAsia="Arial" w:hAnsi="Arial" w:cs="Arial"/>
          <w:szCs w:val="21"/>
        </w:rPr>
      </w:pPr>
      <w:r w:rsidRPr="56CD160B">
        <w:rPr>
          <w:rFonts w:ascii="Arial" w:eastAsia="Arial" w:hAnsi="Arial" w:cs="Arial"/>
          <w:szCs w:val="21"/>
        </w:rPr>
        <w:t xml:space="preserve">We used propensity score matching to match comparison group participants to intervention group participants based on key child </w:t>
      </w:r>
      <w:r w:rsidR="18A348BF" w:rsidRPr="56CD160B">
        <w:rPr>
          <w:rFonts w:ascii="Arial" w:eastAsia="Arial" w:hAnsi="Arial" w:cs="Arial"/>
          <w:szCs w:val="21"/>
        </w:rPr>
        <w:t xml:space="preserve">and parent </w:t>
      </w:r>
      <w:r w:rsidRPr="56CD160B">
        <w:rPr>
          <w:rFonts w:ascii="Arial" w:eastAsia="Arial" w:hAnsi="Arial" w:cs="Arial"/>
          <w:szCs w:val="21"/>
        </w:rPr>
        <w:t>demographics (</w:t>
      </w:r>
      <w:r w:rsidR="0B87C3CA" w:rsidRPr="56CD160B">
        <w:rPr>
          <w:rFonts w:ascii="Arial" w:eastAsia="Arial" w:hAnsi="Arial" w:cs="Arial"/>
          <w:szCs w:val="21"/>
        </w:rPr>
        <w:t>e.g., parent gender</w:t>
      </w:r>
      <w:r w:rsidRPr="56CD160B">
        <w:rPr>
          <w:rFonts w:ascii="Arial" w:eastAsia="Arial" w:hAnsi="Arial" w:cs="Arial"/>
          <w:szCs w:val="21"/>
        </w:rPr>
        <w:t>, child gender</w:t>
      </w:r>
      <w:r w:rsidR="3018C512" w:rsidRPr="56CD160B">
        <w:rPr>
          <w:rFonts w:ascii="Arial" w:eastAsia="Arial" w:hAnsi="Arial" w:cs="Arial"/>
          <w:szCs w:val="21"/>
        </w:rPr>
        <w:t>, First Nations status</w:t>
      </w:r>
      <w:r w:rsidRPr="56CD160B">
        <w:rPr>
          <w:rFonts w:ascii="Arial" w:eastAsia="Arial" w:hAnsi="Arial" w:cs="Arial"/>
          <w:szCs w:val="21"/>
        </w:rPr>
        <w:t>). We adopted a ‘nearest neighbour matching’ methodology (</w:t>
      </w:r>
      <w:r w:rsidRPr="009C72BD">
        <w:rPr>
          <w:rFonts w:ascii="Arial" w:eastAsia="Arial" w:hAnsi="Arial" w:cs="Arial"/>
          <w:szCs w:val="21"/>
        </w:rPr>
        <w:t>Ho et al., 2011</w:t>
      </w:r>
      <w:r w:rsidRPr="56CD160B">
        <w:rPr>
          <w:rFonts w:ascii="Arial" w:eastAsia="Arial" w:hAnsi="Arial" w:cs="Arial"/>
          <w:szCs w:val="21"/>
        </w:rPr>
        <w:t xml:space="preserve">) whereby a distance value is calculated using propensity score matching based on a logistic regression function predicting group membership (either treatment or comparison group) based on the matching variables. Use of a matched comparison design allows analyses to account for the fixed effects of group membership. Matching allows estimation of the effect of </w:t>
      </w:r>
      <w:r w:rsidR="31E75EA8" w:rsidRPr="56CD160B">
        <w:rPr>
          <w:rFonts w:ascii="Arial" w:eastAsia="Arial" w:hAnsi="Arial" w:cs="Arial"/>
          <w:szCs w:val="21"/>
        </w:rPr>
        <w:t>HIPPY</w:t>
      </w:r>
      <w:r w:rsidRPr="56CD160B">
        <w:rPr>
          <w:rFonts w:ascii="Arial" w:eastAsia="Arial" w:hAnsi="Arial" w:cs="Arial"/>
          <w:szCs w:val="21"/>
        </w:rPr>
        <w:t xml:space="preserve"> by accounting for the covariates that may predict referral into the intervention. The advantage of propensity matching is its ability to reduce bias due to confounding variables as it forces the baseline characteristics of pairs to be as similar as possible, rather than relying on group-level statistical procedures that seek to ‘control’ for the influence of a specific covariate. This means that we can be more confident that any difference in outcomes between the treatment and comparison groups are due to the </w:t>
      </w:r>
      <w:r w:rsidR="01A078FE" w:rsidRPr="56CD160B">
        <w:rPr>
          <w:rFonts w:ascii="Arial" w:eastAsia="Arial" w:hAnsi="Arial" w:cs="Arial"/>
          <w:szCs w:val="21"/>
        </w:rPr>
        <w:t>HIPPY</w:t>
      </w:r>
      <w:r w:rsidRPr="56CD160B">
        <w:rPr>
          <w:rFonts w:ascii="Arial" w:eastAsia="Arial" w:hAnsi="Arial" w:cs="Arial"/>
          <w:szCs w:val="21"/>
        </w:rPr>
        <w:t xml:space="preserve"> intervention and not to other factors which might explain why they were referred to the </w:t>
      </w:r>
      <w:r w:rsidRPr="002D2F8E">
        <w:rPr>
          <w:rFonts w:ascii="Arial" w:eastAsia="Arial" w:hAnsi="Arial" w:cs="Arial"/>
          <w:szCs w:val="21"/>
        </w:rPr>
        <w:t xml:space="preserve">program. </w:t>
      </w:r>
    </w:p>
    <w:p w14:paraId="29C60908" w14:textId="49740260" w:rsidR="001F1461" w:rsidRPr="002D2F8E" w:rsidRDefault="3484D0F4" w:rsidP="56CD160B">
      <w:pPr>
        <w:spacing w:before="0" w:after="160" w:line="259" w:lineRule="auto"/>
        <w:rPr>
          <w:rFonts w:ascii="Arial" w:eastAsia="Arial" w:hAnsi="Arial" w:cs="Arial"/>
          <w:szCs w:val="21"/>
        </w:rPr>
      </w:pPr>
      <w:r w:rsidRPr="002D2F8E">
        <w:rPr>
          <w:rFonts w:ascii="Arial" w:eastAsia="Arial" w:hAnsi="Arial" w:cs="Arial"/>
          <w:szCs w:val="21"/>
        </w:rPr>
        <w:t xml:space="preserve">Steps followed for the matching procedure: </w:t>
      </w:r>
    </w:p>
    <w:p w14:paraId="75B9C92F" w14:textId="1275E818" w:rsidR="0014200D" w:rsidRDefault="3484D0F4" w:rsidP="005D3171">
      <w:pPr>
        <w:pStyle w:val="ListParagraph"/>
        <w:numPr>
          <w:ilvl w:val="0"/>
          <w:numId w:val="38"/>
        </w:numPr>
        <w:spacing w:before="0" w:after="160" w:line="259" w:lineRule="auto"/>
        <w:rPr>
          <w:rFonts w:ascii="Arial" w:eastAsia="Arial" w:hAnsi="Arial" w:cs="Arial"/>
          <w:color w:val="35335B" w:themeColor="accent4"/>
        </w:rPr>
      </w:pPr>
      <w:r w:rsidRPr="002D2F8E">
        <w:rPr>
          <w:rFonts w:ascii="Arial" w:eastAsia="Arial" w:hAnsi="Arial" w:cs="Arial"/>
        </w:rPr>
        <w:t xml:space="preserve">Using data provided to us from </w:t>
      </w:r>
      <w:r w:rsidR="545C1681" w:rsidRPr="002D2F8E">
        <w:rPr>
          <w:rFonts w:ascii="Arial" w:eastAsia="Arial" w:hAnsi="Arial" w:cs="Arial"/>
        </w:rPr>
        <w:t xml:space="preserve">BSL </w:t>
      </w:r>
      <w:r w:rsidRPr="002D2F8E">
        <w:rPr>
          <w:rFonts w:ascii="Arial" w:eastAsia="Arial" w:hAnsi="Arial" w:cs="Arial"/>
        </w:rPr>
        <w:t xml:space="preserve">regarding </w:t>
      </w:r>
      <w:r w:rsidR="0C230A21" w:rsidRPr="002D2F8E">
        <w:rPr>
          <w:rFonts w:ascii="Arial" w:eastAsia="Arial" w:hAnsi="Arial" w:cs="Arial"/>
        </w:rPr>
        <w:t xml:space="preserve">families </w:t>
      </w:r>
      <w:r w:rsidR="12CE1680" w:rsidRPr="002D2F8E">
        <w:rPr>
          <w:rFonts w:ascii="Arial" w:eastAsia="Arial" w:hAnsi="Arial" w:cs="Arial"/>
        </w:rPr>
        <w:t>engaged</w:t>
      </w:r>
      <w:r w:rsidR="0C230A21" w:rsidRPr="002D2F8E">
        <w:rPr>
          <w:rFonts w:ascii="Arial" w:eastAsia="Arial" w:hAnsi="Arial" w:cs="Arial"/>
        </w:rPr>
        <w:t xml:space="preserve"> with HIPPY in 2022, plus </w:t>
      </w:r>
      <w:r w:rsidR="007F6B94" w:rsidRPr="002D2F8E">
        <w:rPr>
          <w:rFonts w:ascii="Arial" w:eastAsia="Arial" w:hAnsi="Arial" w:cs="Arial"/>
        </w:rPr>
        <w:t xml:space="preserve">data about </w:t>
      </w:r>
      <w:proofErr w:type="gramStart"/>
      <w:r w:rsidR="007F6B94" w:rsidRPr="002D2F8E">
        <w:rPr>
          <w:rFonts w:ascii="Arial" w:eastAsia="Arial" w:hAnsi="Arial" w:cs="Arial"/>
        </w:rPr>
        <w:t>5-6 year olds</w:t>
      </w:r>
      <w:proofErr w:type="gramEnd"/>
      <w:r w:rsidR="007F6B94" w:rsidRPr="002D2F8E">
        <w:rPr>
          <w:rFonts w:ascii="Arial" w:eastAsia="Arial" w:hAnsi="Arial" w:cs="Arial"/>
        </w:rPr>
        <w:t xml:space="preserve"> children from the</w:t>
      </w:r>
      <w:r w:rsidR="2598C412" w:rsidRPr="002D2F8E">
        <w:rPr>
          <w:rFonts w:ascii="Arial" w:eastAsia="Arial" w:hAnsi="Arial" w:cs="Arial"/>
        </w:rPr>
        <w:t xml:space="preserve"> </w:t>
      </w:r>
      <w:r w:rsidR="006002D8" w:rsidRPr="002D2F8E">
        <w:rPr>
          <w:rFonts w:ascii="Arial" w:eastAsia="Arial" w:hAnsi="Arial" w:cs="Arial"/>
        </w:rPr>
        <w:t>LSAC</w:t>
      </w:r>
      <w:r w:rsidR="2598C412" w:rsidRPr="002D2F8E">
        <w:rPr>
          <w:rFonts w:ascii="Arial" w:eastAsia="Arial" w:hAnsi="Arial" w:cs="Arial"/>
        </w:rPr>
        <w:t xml:space="preserve"> and </w:t>
      </w:r>
      <w:r w:rsidR="007F6B94" w:rsidRPr="002D2F8E">
        <w:rPr>
          <w:rFonts w:ascii="Arial" w:eastAsia="Arial" w:hAnsi="Arial" w:cs="Arial"/>
        </w:rPr>
        <w:t xml:space="preserve">Parenting Today </w:t>
      </w:r>
      <w:r w:rsidR="63C56785" w:rsidRPr="3787CF9C">
        <w:rPr>
          <w:rFonts w:ascii="Arial" w:eastAsia="Arial" w:hAnsi="Arial" w:cs="Arial"/>
        </w:rPr>
        <w:t>in</w:t>
      </w:r>
      <w:r w:rsidR="007F6B94" w:rsidRPr="002D2F8E">
        <w:rPr>
          <w:rFonts w:ascii="Arial" w:eastAsia="Arial" w:hAnsi="Arial" w:cs="Arial"/>
        </w:rPr>
        <w:t xml:space="preserve"> Victoria samples</w:t>
      </w:r>
      <w:r w:rsidRPr="002D2F8E">
        <w:rPr>
          <w:rFonts w:ascii="Arial" w:eastAsia="Arial" w:hAnsi="Arial" w:cs="Arial"/>
        </w:rPr>
        <w:t xml:space="preserve">, we used the propensity matching procedure in SPSS (IBM Corp, 2016) to create a propensity model calculating the likelihood of a case belonging to the treatment or the comparison group, based on matching variables. One-to-multiple matching with replacement was used, so that each child in the intervention group could be matched with one or more children in the comparison group and vice versa. In this logistic regression, group (intervention /comparison) was the dependent variable and the covariates </w:t>
      </w:r>
      <w:r w:rsidR="00FD0473">
        <w:rPr>
          <w:rFonts w:ascii="Arial" w:eastAsia="Arial" w:hAnsi="Arial" w:cs="Arial"/>
        </w:rPr>
        <w:t>listed in</w:t>
      </w:r>
      <w:r w:rsidRPr="002D2F8E">
        <w:rPr>
          <w:rFonts w:ascii="Arial" w:eastAsia="Arial" w:hAnsi="Arial" w:cs="Arial"/>
        </w:rPr>
        <w:t xml:space="preserve"> </w:t>
      </w:r>
      <w:r w:rsidR="00580204">
        <w:rPr>
          <w:rFonts w:ascii="Arial" w:eastAsia="Arial" w:hAnsi="Arial" w:cs="Arial"/>
        </w:rPr>
        <w:fldChar w:fldCharType="begin"/>
      </w:r>
      <w:r w:rsidR="00580204">
        <w:rPr>
          <w:rFonts w:ascii="Arial" w:eastAsia="Arial" w:hAnsi="Arial" w:cs="Arial"/>
        </w:rPr>
        <w:instrText xml:space="preserve"> REF _Ref199907694 \h </w:instrText>
      </w:r>
      <w:r w:rsidR="00580204">
        <w:rPr>
          <w:rFonts w:ascii="Arial" w:eastAsia="Arial" w:hAnsi="Arial" w:cs="Arial"/>
        </w:rPr>
      </w:r>
      <w:r w:rsidR="00580204">
        <w:rPr>
          <w:rFonts w:ascii="Arial" w:eastAsia="Arial" w:hAnsi="Arial" w:cs="Arial"/>
        </w:rPr>
        <w:fldChar w:fldCharType="separate"/>
      </w:r>
      <w:r w:rsidR="008323F4">
        <w:t xml:space="preserve">Table </w:t>
      </w:r>
      <w:r w:rsidR="008323F4">
        <w:rPr>
          <w:noProof/>
        </w:rPr>
        <w:t>2</w:t>
      </w:r>
      <w:r w:rsidR="00580204">
        <w:rPr>
          <w:rFonts w:ascii="Arial" w:eastAsia="Arial" w:hAnsi="Arial" w:cs="Arial"/>
        </w:rPr>
        <w:fldChar w:fldCharType="end"/>
      </w:r>
      <w:r w:rsidRPr="002D2F8E">
        <w:rPr>
          <w:rFonts w:ascii="Arial" w:eastAsia="Arial" w:hAnsi="Arial" w:cs="Arial"/>
        </w:rPr>
        <w:t xml:space="preserve"> were the independent variables. </w:t>
      </w:r>
      <w:r w:rsidR="003C219A">
        <w:rPr>
          <w:rFonts w:ascii="Arial" w:eastAsia="Arial" w:hAnsi="Arial" w:cs="Arial"/>
        </w:rPr>
        <w:t xml:space="preserve">These </w:t>
      </w:r>
      <w:r w:rsidR="003C219A" w:rsidRPr="0FEE71B6">
        <w:rPr>
          <w:rFonts w:ascii="Arial" w:eastAsia="Arial" w:hAnsi="Arial" w:cs="Arial"/>
        </w:rPr>
        <w:t xml:space="preserve">covariates were chosen </w:t>
      </w:r>
      <w:r w:rsidR="0036167F" w:rsidRPr="0FEE71B6">
        <w:rPr>
          <w:rFonts w:ascii="Arial" w:eastAsia="Arial" w:hAnsi="Arial" w:cs="Arial"/>
        </w:rPr>
        <w:t>as</w:t>
      </w:r>
      <w:r w:rsidR="00F60C86" w:rsidRPr="0FEE71B6">
        <w:rPr>
          <w:rFonts w:ascii="Arial" w:eastAsia="Arial" w:hAnsi="Arial" w:cs="Arial"/>
        </w:rPr>
        <w:t xml:space="preserve"> </w:t>
      </w:r>
      <w:r w:rsidR="0036167F" w:rsidRPr="0FEE71B6">
        <w:rPr>
          <w:rFonts w:ascii="Arial" w:eastAsia="Arial" w:hAnsi="Arial" w:cs="Arial"/>
        </w:rPr>
        <w:t>they were readily available in BSL, LSAC and</w:t>
      </w:r>
      <w:r w:rsidR="00F60C86" w:rsidRPr="0FEE71B6">
        <w:rPr>
          <w:rFonts w:ascii="Arial" w:eastAsia="Arial" w:hAnsi="Arial" w:cs="Arial"/>
        </w:rPr>
        <w:t xml:space="preserve"> </w:t>
      </w:r>
      <w:r w:rsidR="0036167F" w:rsidRPr="0FEE71B6">
        <w:rPr>
          <w:rFonts w:ascii="Arial" w:eastAsia="Arial" w:hAnsi="Arial" w:cs="Arial"/>
        </w:rPr>
        <w:t xml:space="preserve">Parenting Today in </w:t>
      </w:r>
      <w:r w:rsidR="00F60C86" w:rsidRPr="0FEE71B6">
        <w:rPr>
          <w:rFonts w:ascii="Arial" w:eastAsia="Arial" w:hAnsi="Arial" w:cs="Arial"/>
        </w:rPr>
        <w:t>Victoria</w:t>
      </w:r>
      <w:r w:rsidR="0036167F" w:rsidRPr="0FEE71B6">
        <w:rPr>
          <w:rFonts w:ascii="Arial" w:eastAsia="Arial" w:hAnsi="Arial" w:cs="Arial"/>
        </w:rPr>
        <w:t xml:space="preserve"> datasets</w:t>
      </w:r>
      <w:r w:rsidR="00F60C86" w:rsidRPr="0FEE71B6">
        <w:rPr>
          <w:rFonts w:ascii="Arial" w:eastAsia="Arial" w:hAnsi="Arial" w:cs="Arial"/>
        </w:rPr>
        <w:t>, with minimal missing data and because they</w:t>
      </w:r>
      <w:r w:rsidR="002B38FF" w:rsidRPr="0FEE71B6">
        <w:rPr>
          <w:rFonts w:ascii="Arial" w:eastAsia="Arial" w:hAnsi="Arial" w:cs="Arial"/>
        </w:rPr>
        <w:t xml:space="preserve"> were conceived by the evaluators as variables which could potentially predict whether a referral was made for parents to </w:t>
      </w:r>
      <w:r w:rsidR="004C75B2">
        <w:rPr>
          <w:rFonts w:ascii="Arial" w:eastAsia="Arial" w:hAnsi="Arial" w:cs="Arial"/>
        </w:rPr>
        <w:t>participate</w:t>
      </w:r>
      <w:r w:rsidR="004C75B2" w:rsidRPr="0FEE71B6">
        <w:rPr>
          <w:rFonts w:ascii="Arial" w:eastAsia="Arial" w:hAnsi="Arial" w:cs="Arial"/>
        </w:rPr>
        <w:t xml:space="preserve"> </w:t>
      </w:r>
      <w:r w:rsidR="002B38FF" w:rsidRPr="0FEE71B6">
        <w:rPr>
          <w:rFonts w:ascii="Arial" w:eastAsia="Arial" w:hAnsi="Arial" w:cs="Arial"/>
        </w:rPr>
        <w:t>in HIPPY</w:t>
      </w:r>
      <w:r w:rsidR="004D6343" w:rsidRPr="0FEE71B6">
        <w:rPr>
          <w:rFonts w:ascii="Arial" w:eastAsia="Arial" w:hAnsi="Arial" w:cs="Arial"/>
        </w:rPr>
        <w:t xml:space="preserve"> (i.e. common indicators of vulnerability or disadva</w:t>
      </w:r>
      <w:r w:rsidR="00EF4F36" w:rsidRPr="0FEE71B6">
        <w:rPr>
          <w:rFonts w:ascii="Arial" w:eastAsia="Arial" w:hAnsi="Arial" w:cs="Arial"/>
        </w:rPr>
        <w:t>n</w:t>
      </w:r>
      <w:r w:rsidR="004D6343" w:rsidRPr="0FEE71B6">
        <w:rPr>
          <w:rFonts w:ascii="Arial" w:eastAsia="Arial" w:hAnsi="Arial" w:cs="Arial"/>
        </w:rPr>
        <w:t>t</w:t>
      </w:r>
      <w:r w:rsidR="00EF4F36" w:rsidRPr="0FEE71B6">
        <w:rPr>
          <w:rFonts w:ascii="Arial" w:eastAsia="Arial" w:hAnsi="Arial" w:cs="Arial"/>
        </w:rPr>
        <w:t>ag</w:t>
      </w:r>
      <w:r w:rsidR="004D6343" w:rsidRPr="0FEE71B6">
        <w:rPr>
          <w:rFonts w:ascii="Arial" w:eastAsia="Arial" w:hAnsi="Arial" w:cs="Arial"/>
        </w:rPr>
        <w:t>e).</w:t>
      </w:r>
      <w:r w:rsidR="003C219A" w:rsidRPr="002D2F8E">
        <w:rPr>
          <w:rFonts w:ascii="Arial" w:eastAsia="Arial" w:hAnsi="Arial" w:cs="Arial"/>
        </w:rPr>
        <w:t xml:space="preserve"> </w:t>
      </w:r>
      <w:r w:rsidRPr="002D2F8E">
        <w:rPr>
          <w:rFonts w:ascii="Arial" w:eastAsia="Arial" w:hAnsi="Arial" w:cs="Arial"/>
        </w:rPr>
        <w:t xml:space="preserve">For the matching of </w:t>
      </w:r>
      <w:r w:rsidR="30C6C02F" w:rsidRPr="002D2F8E">
        <w:rPr>
          <w:rFonts w:ascii="Arial" w:eastAsia="Arial" w:hAnsi="Arial" w:cs="Arial"/>
        </w:rPr>
        <w:t xml:space="preserve">HIPPY </w:t>
      </w:r>
      <w:r w:rsidRPr="002D2F8E">
        <w:rPr>
          <w:rFonts w:ascii="Arial" w:eastAsia="Arial" w:hAnsi="Arial" w:cs="Arial"/>
        </w:rPr>
        <w:t xml:space="preserve">intervention group participants with a </w:t>
      </w:r>
      <w:r w:rsidR="43220C2F" w:rsidRPr="002D2F8E">
        <w:rPr>
          <w:rFonts w:ascii="Arial" w:eastAsia="Arial" w:hAnsi="Arial" w:cs="Arial"/>
        </w:rPr>
        <w:t>matched</w:t>
      </w:r>
      <w:r w:rsidRPr="002D2F8E">
        <w:rPr>
          <w:rFonts w:ascii="Arial" w:eastAsia="Arial" w:hAnsi="Arial" w:cs="Arial"/>
        </w:rPr>
        <w:t xml:space="preserve"> pair, a </w:t>
      </w:r>
      <w:proofErr w:type="spellStart"/>
      <w:r w:rsidRPr="002D2F8E">
        <w:rPr>
          <w:rFonts w:ascii="Arial" w:eastAsia="Arial" w:hAnsi="Arial" w:cs="Arial"/>
        </w:rPr>
        <w:t>caliper</w:t>
      </w:r>
      <w:proofErr w:type="spellEnd"/>
      <w:r w:rsidRPr="002D2F8E">
        <w:rPr>
          <w:rFonts w:ascii="Arial" w:eastAsia="Arial" w:hAnsi="Arial" w:cs="Arial"/>
        </w:rPr>
        <w:t xml:space="preserve"> of 0.25 standard deviations of the propensity scores was set (as per Maclean et al., 2018). </w:t>
      </w:r>
    </w:p>
    <w:p w14:paraId="0CFFC783" w14:textId="602A5AF2" w:rsidR="00413DFE" w:rsidRPr="00413DFE" w:rsidRDefault="3484D0F4" w:rsidP="005D3171">
      <w:pPr>
        <w:pStyle w:val="ListParagraph"/>
        <w:numPr>
          <w:ilvl w:val="0"/>
          <w:numId w:val="38"/>
        </w:numPr>
        <w:spacing w:before="0" w:after="160" w:line="259" w:lineRule="auto"/>
        <w:rPr>
          <w:rFonts w:ascii="Arial" w:eastAsia="Arial" w:hAnsi="Arial" w:cs="Arial"/>
        </w:rPr>
      </w:pPr>
      <w:r w:rsidRPr="0014200D">
        <w:rPr>
          <w:rFonts w:ascii="Arial" w:eastAsia="Arial" w:hAnsi="Arial" w:cs="Arial"/>
          <w:szCs w:val="21"/>
        </w:rPr>
        <w:t xml:space="preserve">The balance of the covariates was assessed before and after matching using </w:t>
      </w:r>
      <w:r w:rsidRPr="0014200D">
        <w:rPr>
          <w:rFonts w:ascii="Arial" w:eastAsia="Arial" w:hAnsi="Arial" w:cs="Arial"/>
          <w:i/>
          <w:iCs/>
          <w:szCs w:val="21"/>
        </w:rPr>
        <w:t>χ</w:t>
      </w:r>
      <w:r w:rsidRPr="0014200D">
        <w:rPr>
          <w:rFonts w:ascii="Arial" w:eastAsia="Arial" w:hAnsi="Arial" w:cs="Arial"/>
          <w:szCs w:val="21"/>
          <w:vertAlign w:val="superscript"/>
        </w:rPr>
        <w:t>2</w:t>
      </w:r>
      <w:r w:rsidRPr="0014200D">
        <w:rPr>
          <w:rFonts w:ascii="Arial" w:eastAsia="Arial" w:hAnsi="Arial" w:cs="Arial"/>
          <w:szCs w:val="21"/>
        </w:rPr>
        <w:t xml:space="preserve"> tests and </w:t>
      </w:r>
      <w:r w:rsidR="00D33522">
        <w:rPr>
          <w:rFonts w:ascii="Arial" w:eastAsia="Arial" w:hAnsi="Arial" w:cs="Arial"/>
          <w:szCs w:val="21"/>
        </w:rPr>
        <w:t>analysis of variance (</w:t>
      </w:r>
      <w:r w:rsidR="15AF8A44" w:rsidRPr="0014200D">
        <w:rPr>
          <w:rFonts w:ascii="Arial" w:eastAsia="Arial" w:hAnsi="Arial" w:cs="Arial"/>
          <w:szCs w:val="21"/>
        </w:rPr>
        <w:t>ANOVA</w:t>
      </w:r>
      <w:r w:rsidR="00D33522">
        <w:rPr>
          <w:rFonts w:ascii="Arial" w:eastAsia="Arial" w:hAnsi="Arial" w:cs="Arial"/>
          <w:szCs w:val="21"/>
        </w:rPr>
        <w:t>)</w:t>
      </w:r>
      <w:r w:rsidRPr="0014200D">
        <w:rPr>
          <w:rFonts w:ascii="Arial" w:eastAsia="Arial" w:hAnsi="Arial" w:cs="Arial"/>
          <w:szCs w:val="21"/>
        </w:rPr>
        <w:t xml:space="preserve"> for continuous </w:t>
      </w:r>
      <w:r w:rsidRPr="004667DB">
        <w:rPr>
          <w:rFonts w:ascii="Arial" w:eastAsia="Arial" w:hAnsi="Arial" w:cs="Arial"/>
          <w:szCs w:val="21"/>
        </w:rPr>
        <w:t xml:space="preserve">variables (see </w:t>
      </w:r>
      <w:r w:rsidR="00D71C25" w:rsidRPr="004667DB">
        <w:rPr>
          <w:rFonts w:ascii="Arial" w:eastAsia="Arial" w:hAnsi="Arial" w:cs="Arial"/>
          <w:szCs w:val="21"/>
        </w:rPr>
        <w:t xml:space="preserve">Appendix </w:t>
      </w:r>
      <w:r w:rsidR="00520E82" w:rsidRPr="004667DB">
        <w:rPr>
          <w:rFonts w:ascii="Arial" w:eastAsia="Arial" w:hAnsi="Arial" w:cs="Arial"/>
          <w:szCs w:val="21"/>
        </w:rPr>
        <w:t>A</w:t>
      </w:r>
      <w:r w:rsidRPr="004667DB">
        <w:rPr>
          <w:rFonts w:ascii="Arial" w:eastAsia="Arial" w:hAnsi="Arial" w:cs="Arial"/>
          <w:szCs w:val="21"/>
        </w:rPr>
        <w:t>). Prior</w:t>
      </w:r>
      <w:r w:rsidRPr="0014200D">
        <w:rPr>
          <w:rFonts w:ascii="Arial" w:eastAsia="Arial" w:hAnsi="Arial" w:cs="Arial"/>
          <w:szCs w:val="21"/>
        </w:rPr>
        <w:t xml:space="preserve"> to matching, the proportional distribution of covariates was unbalanced between the treatment and non-treatment cohorts with regards to </w:t>
      </w:r>
      <w:r w:rsidR="5E8F150C" w:rsidRPr="0014200D">
        <w:rPr>
          <w:rFonts w:ascii="Arial" w:eastAsia="Arial" w:hAnsi="Arial" w:cs="Arial"/>
          <w:szCs w:val="21"/>
        </w:rPr>
        <w:t xml:space="preserve">all matching variables </w:t>
      </w:r>
      <w:r w:rsidR="00520E82" w:rsidRPr="0014200D">
        <w:rPr>
          <w:rFonts w:ascii="Arial" w:eastAsia="Arial" w:hAnsi="Arial" w:cs="Arial"/>
          <w:szCs w:val="21"/>
        </w:rPr>
        <w:t>except</w:t>
      </w:r>
      <w:r w:rsidR="5E8F150C" w:rsidRPr="0014200D">
        <w:rPr>
          <w:rFonts w:ascii="Arial" w:eastAsia="Arial" w:hAnsi="Arial" w:cs="Arial"/>
          <w:szCs w:val="21"/>
        </w:rPr>
        <w:t xml:space="preserve"> child gender</w:t>
      </w:r>
      <w:r w:rsidRPr="0014200D">
        <w:rPr>
          <w:rFonts w:ascii="Arial" w:eastAsia="Arial" w:hAnsi="Arial" w:cs="Arial"/>
          <w:szCs w:val="21"/>
        </w:rPr>
        <w:t xml:space="preserve">. Following matching </w:t>
      </w:r>
      <w:r w:rsidR="00520E82" w:rsidRPr="0014200D">
        <w:rPr>
          <w:rFonts w:ascii="Arial" w:eastAsia="Arial" w:hAnsi="Arial" w:cs="Arial"/>
          <w:szCs w:val="21"/>
        </w:rPr>
        <w:t xml:space="preserve">the </w:t>
      </w:r>
      <w:r w:rsidRPr="0014200D">
        <w:rPr>
          <w:rFonts w:ascii="Arial" w:eastAsia="Arial" w:hAnsi="Arial" w:cs="Arial"/>
          <w:szCs w:val="21"/>
        </w:rPr>
        <w:t xml:space="preserve">between-group differences disappeared </w:t>
      </w:r>
      <w:r w:rsidR="00520E82" w:rsidRPr="0014200D">
        <w:rPr>
          <w:rFonts w:ascii="Arial" w:eastAsia="Arial" w:hAnsi="Arial" w:cs="Arial"/>
          <w:szCs w:val="21"/>
        </w:rPr>
        <w:t xml:space="preserve">for </w:t>
      </w:r>
      <w:r w:rsidR="000237B6" w:rsidRPr="0014200D">
        <w:rPr>
          <w:rFonts w:ascii="Arial" w:eastAsia="Arial" w:hAnsi="Arial" w:cs="Arial"/>
          <w:szCs w:val="21"/>
        </w:rPr>
        <w:t xml:space="preserve">most variables, except parent gender and parent education level. After </w:t>
      </w:r>
      <w:r w:rsidR="003C2530" w:rsidRPr="0014200D">
        <w:rPr>
          <w:rFonts w:ascii="Arial" w:eastAsia="Arial" w:hAnsi="Arial" w:cs="Arial"/>
          <w:szCs w:val="21"/>
        </w:rPr>
        <w:t>multiple</w:t>
      </w:r>
      <w:r w:rsidR="00CA66A8" w:rsidRPr="0014200D">
        <w:rPr>
          <w:rFonts w:ascii="Arial" w:eastAsia="Arial" w:hAnsi="Arial" w:cs="Arial"/>
          <w:szCs w:val="21"/>
        </w:rPr>
        <w:t xml:space="preserve"> attempts</w:t>
      </w:r>
      <w:r w:rsidR="000237B6" w:rsidRPr="0014200D">
        <w:rPr>
          <w:rFonts w:ascii="Arial" w:eastAsia="Arial" w:hAnsi="Arial" w:cs="Arial"/>
          <w:szCs w:val="21"/>
        </w:rPr>
        <w:t xml:space="preserve"> </w:t>
      </w:r>
      <w:r w:rsidR="00CA66A8" w:rsidRPr="0014200D">
        <w:rPr>
          <w:rFonts w:ascii="Arial" w:eastAsia="Arial" w:hAnsi="Arial" w:cs="Arial"/>
          <w:szCs w:val="21"/>
        </w:rPr>
        <w:t>it was not possible to improve matching performance without losing large numbers of HIPPY cases (i.e., mothers, and parents with low educational attainment)</w:t>
      </w:r>
      <w:r w:rsidR="00600735" w:rsidRPr="0014200D">
        <w:rPr>
          <w:rFonts w:ascii="Arial" w:eastAsia="Arial" w:hAnsi="Arial" w:cs="Arial"/>
          <w:szCs w:val="21"/>
        </w:rPr>
        <w:t xml:space="preserve">. </w:t>
      </w:r>
      <w:proofErr w:type="gramStart"/>
      <w:r w:rsidR="00026925" w:rsidRPr="0014200D">
        <w:rPr>
          <w:rFonts w:ascii="Arial" w:eastAsia="Arial" w:hAnsi="Arial" w:cs="Arial"/>
          <w:szCs w:val="21"/>
        </w:rPr>
        <w:t>In particular, m</w:t>
      </w:r>
      <w:r w:rsidR="00600735" w:rsidRPr="0014200D">
        <w:rPr>
          <w:rFonts w:ascii="Arial" w:eastAsia="Arial" w:hAnsi="Arial" w:cs="Arial"/>
          <w:szCs w:val="21"/>
        </w:rPr>
        <w:t>atching</w:t>
      </w:r>
      <w:proofErr w:type="gramEnd"/>
      <w:r w:rsidR="00600735" w:rsidRPr="0014200D">
        <w:rPr>
          <w:rFonts w:ascii="Arial" w:eastAsia="Arial" w:hAnsi="Arial" w:cs="Arial"/>
          <w:szCs w:val="21"/>
        </w:rPr>
        <w:t xml:space="preserve"> was hampered by the </w:t>
      </w:r>
      <w:r w:rsidR="00B72C98" w:rsidRPr="0014200D">
        <w:rPr>
          <w:rFonts w:ascii="Arial" w:eastAsia="Arial" w:hAnsi="Arial" w:cs="Arial"/>
          <w:szCs w:val="21"/>
        </w:rPr>
        <w:t xml:space="preserve">limited number of fathers </w:t>
      </w:r>
      <w:r w:rsidR="00D8452D" w:rsidRPr="0014200D">
        <w:rPr>
          <w:rFonts w:ascii="Arial" w:eastAsia="Arial" w:hAnsi="Arial" w:cs="Arial"/>
          <w:szCs w:val="21"/>
        </w:rPr>
        <w:t xml:space="preserve">and the limited number of mothers with high levels of educational attainment </w:t>
      </w:r>
      <w:r w:rsidR="00B72C98" w:rsidRPr="0014200D">
        <w:rPr>
          <w:rFonts w:ascii="Arial" w:eastAsia="Arial" w:hAnsi="Arial" w:cs="Arial"/>
          <w:szCs w:val="21"/>
        </w:rPr>
        <w:t xml:space="preserve">in the potential pool of cases to draw from in the </w:t>
      </w:r>
      <w:r w:rsidR="003C2530" w:rsidRPr="0014200D">
        <w:rPr>
          <w:rFonts w:ascii="Arial" w:eastAsia="Arial" w:hAnsi="Arial" w:cs="Arial"/>
          <w:szCs w:val="21"/>
        </w:rPr>
        <w:t>comparison</w:t>
      </w:r>
      <w:r w:rsidR="00CA66A8" w:rsidRPr="0014200D">
        <w:rPr>
          <w:rFonts w:ascii="Arial" w:eastAsia="Arial" w:hAnsi="Arial" w:cs="Arial"/>
          <w:szCs w:val="21"/>
        </w:rPr>
        <w:t xml:space="preserve"> </w:t>
      </w:r>
      <w:r w:rsidR="003C2530" w:rsidRPr="0014200D">
        <w:rPr>
          <w:rFonts w:ascii="Arial" w:eastAsia="Arial" w:hAnsi="Arial" w:cs="Arial"/>
          <w:szCs w:val="21"/>
        </w:rPr>
        <w:t>cohort</w:t>
      </w:r>
      <w:r w:rsidR="00D8452D" w:rsidRPr="0014200D">
        <w:rPr>
          <w:rFonts w:ascii="Arial" w:eastAsia="Arial" w:hAnsi="Arial" w:cs="Arial"/>
          <w:szCs w:val="21"/>
        </w:rPr>
        <w:t>.</w:t>
      </w:r>
      <w:r w:rsidR="00CA66A8" w:rsidRPr="0014200D">
        <w:rPr>
          <w:rFonts w:ascii="Arial" w:eastAsia="Arial" w:hAnsi="Arial" w:cs="Arial"/>
          <w:szCs w:val="21"/>
        </w:rPr>
        <w:t xml:space="preserve"> </w:t>
      </w:r>
      <w:r w:rsidR="001C6EC9" w:rsidRPr="0014200D">
        <w:rPr>
          <w:rFonts w:ascii="Arial" w:eastAsia="Arial" w:hAnsi="Arial" w:cs="Arial"/>
          <w:szCs w:val="21"/>
        </w:rPr>
        <w:t>Nevertheless</w:t>
      </w:r>
      <w:r w:rsidR="009A2612" w:rsidRPr="0014200D">
        <w:rPr>
          <w:rFonts w:ascii="Arial" w:eastAsia="Arial" w:hAnsi="Arial" w:cs="Arial"/>
          <w:szCs w:val="21"/>
        </w:rPr>
        <w:t xml:space="preserve">, the </w:t>
      </w:r>
      <w:r w:rsidR="001C6EC9" w:rsidRPr="0014200D">
        <w:rPr>
          <w:rFonts w:ascii="Arial" w:eastAsia="Arial" w:hAnsi="Arial" w:cs="Arial"/>
          <w:szCs w:val="21"/>
        </w:rPr>
        <w:t>comparison</w:t>
      </w:r>
      <w:r w:rsidR="009A2612" w:rsidRPr="0014200D">
        <w:rPr>
          <w:rFonts w:ascii="Arial" w:eastAsia="Arial" w:hAnsi="Arial" w:cs="Arial"/>
          <w:szCs w:val="21"/>
        </w:rPr>
        <w:t xml:space="preserve"> sample reflected a</w:t>
      </w:r>
      <w:r w:rsidR="00CA66A8" w:rsidRPr="0014200D">
        <w:rPr>
          <w:rFonts w:ascii="Arial" w:eastAsia="Arial" w:hAnsi="Arial" w:cs="Arial"/>
          <w:szCs w:val="21"/>
        </w:rPr>
        <w:t xml:space="preserve"> good match</w:t>
      </w:r>
      <w:r w:rsidR="009A2612" w:rsidRPr="0014200D">
        <w:rPr>
          <w:rFonts w:ascii="Arial" w:eastAsia="Arial" w:hAnsi="Arial" w:cs="Arial"/>
          <w:szCs w:val="21"/>
        </w:rPr>
        <w:t xml:space="preserve"> to HIPPY </w:t>
      </w:r>
      <w:r w:rsidR="001C6EC9" w:rsidRPr="0014200D">
        <w:rPr>
          <w:rFonts w:ascii="Arial" w:eastAsia="Arial" w:hAnsi="Arial" w:cs="Arial"/>
          <w:szCs w:val="21"/>
        </w:rPr>
        <w:t>clients</w:t>
      </w:r>
      <w:r w:rsidR="00CA66A8" w:rsidRPr="0014200D">
        <w:rPr>
          <w:rFonts w:ascii="Arial" w:eastAsia="Arial" w:hAnsi="Arial" w:cs="Arial"/>
          <w:szCs w:val="21"/>
        </w:rPr>
        <w:t xml:space="preserve"> on all but</w:t>
      </w:r>
      <w:r w:rsidR="0014200D">
        <w:rPr>
          <w:rFonts w:ascii="Arial" w:eastAsia="Arial" w:hAnsi="Arial" w:cs="Arial"/>
          <w:szCs w:val="21"/>
        </w:rPr>
        <w:t xml:space="preserve"> </w:t>
      </w:r>
      <w:r w:rsidR="00CA66A8" w:rsidRPr="0014200D">
        <w:rPr>
          <w:rFonts w:ascii="Arial" w:eastAsia="Arial" w:hAnsi="Arial" w:cs="Arial"/>
          <w:szCs w:val="21"/>
        </w:rPr>
        <w:t xml:space="preserve">two </w:t>
      </w:r>
      <w:r w:rsidR="009A2612" w:rsidRPr="0014200D">
        <w:rPr>
          <w:rFonts w:ascii="Arial" w:eastAsia="Arial" w:hAnsi="Arial" w:cs="Arial"/>
          <w:szCs w:val="21"/>
        </w:rPr>
        <w:t>characteristics – parent gender and parent educational attainment</w:t>
      </w:r>
      <w:r w:rsidR="001C6EC9" w:rsidRPr="0014200D">
        <w:rPr>
          <w:rFonts w:ascii="Arial" w:eastAsia="Arial" w:hAnsi="Arial" w:cs="Arial"/>
          <w:szCs w:val="21"/>
        </w:rPr>
        <w:t>.</w:t>
      </w:r>
      <w:r w:rsidRPr="0014200D">
        <w:rPr>
          <w:rFonts w:ascii="Arial" w:eastAsia="Arial" w:hAnsi="Arial" w:cs="Arial"/>
          <w:szCs w:val="21"/>
        </w:rPr>
        <w:t xml:space="preserve"> Thus, </w:t>
      </w:r>
      <w:r w:rsidR="000237B6" w:rsidRPr="0014200D">
        <w:rPr>
          <w:rFonts w:ascii="Arial" w:eastAsia="Arial" w:hAnsi="Arial" w:cs="Arial"/>
          <w:szCs w:val="21"/>
        </w:rPr>
        <w:t>while not a perfect solution,</w:t>
      </w:r>
      <w:r w:rsidRPr="0014200D">
        <w:rPr>
          <w:rFonts w:ascii="Arial" w:eastAsia="Arial" w:hAnsi="Arial" w:cs="Arial"/>
          <w:szCs w:val="21"/>
        </w:rPr>
        <w:t xml:space="preserve"> the propensity scores generated </w:t>
      </w:r>
      <w:r w:rsidR="000237B6" w:rsidRPr="0014200D">
        <w:rPr>
          <w:rFonts w:ascii="Arial" w:eastAsia="Arial" w:hAnsi="Arial" w:cs="Arial"/>
          <w:szCs w:val="21"/>
        </w:rPr>
        <w:t>were</w:t>
      </w:r>
      <w:r w:rsidRPr="0014200D">
        <w:rPr>
          <w:rFonts w:ascii="Arial" w:eastAsia="Arial" w:hAnsi="Arial" w:cs="Arial"/>
          <w:szCs w:val="21"/>
        </w:rPr>
        <w:t xml:space="preserve"> </w:t>
      </w:r>
      <w:r w:rsidR="000237B6" w:rsidRPr="0014200D">
        <w:rPr>
          <w:rFonts w:ascii="Arial" w:eastAsia="Arial" w:hAnsi="Arial" w:cs="Arial"/>
          <w:szCs w:val="21"/>
        </w:rPr>
        <w:t>acceptable</w:t>
      </w:r>
      <w:r w:rsidRPr="0014200D">
        <w:rPr>
          <w:rFonts w:ascii="Arial" w:eastAsia="Arial" w:hAnsi="Arial" w:cs="Arial"/>
          <w:szCs w:val="21"/>
        </w:rPr>
        <w:t xml:space="preserve"> estimates of true propensity to be in the treatment or the comparison group, as the matching process successfully distributed </w:t>
      </w:r>
      <w:r w:rsidR="00501D8C" w:rsidRPr="0014200D">
        <w:rPr>
          <w:rFonts w:ascii="Arial" w:eastAsia="Arial" w:hAnsi="Arial" w:cs="Arial"/>
          <w:szCs w:val="21"/>
        </w:rPr>
        <w:t xml:space="preserve">most of the </w:t>
      </w:r>
      <w:r w:rsidRPr="0014200D">
        <w:rPr>
          <w:rFonts w:ascii="Arial" w:eastAsia="Arial" w:hAnsi="Arial" w:cs="Arial"/>
          <w:szCs w:val="21"/>
        </w:rPr>
        <w:t xml:space="preserve">relevant covariates over the </w:t>
      </w:r>
      <w:r w:rsidR="00501D8C" w:rsidRPr="0014200D">
        <w:rPr>
          <w:rFonts w:ascii="Arial" w:eastAsia="Arial" w:hAnsi="Arial" w:cs="Arial"/>
          <w:szCs w:val="21"/>
        </w:rPr>
        <w:t>HIPPY and non-HIPPY</w:t>
      </w:r>
      <w:r w:rsidRPr="0014200D">
        <w:rPr>
          <w:rFonts w:ascii="Arial" w:eastAsia="Arial" w:hAnsi="Arial" w:cs="Arial"/>
          <w:szCs w:val="21"/>
        </w:rPr>
        <w:t xml:space="preserve"> groups (Ho et. al, 2007).</w:t>
      </w:r>
    </w:p>
    <w:p w14:paraId="72AAC982" w14:textId="51C62D80" w:rsidR="00E76A6C" w:rsidRPr="0014200D" w:rsidRDefault="11A1C412" w:rsidP="005D3171">
      <w:pPr>
        <w:pStyle w:val="ListParagraph"/>
        <w:numPr>
          <w:ilvl w:val="0"/>
          <w:numId w:val="38"/>
        </w:numPr>
        <w:spacing w:before="0" w:after="160" w:line="259" w:lineRule="auto"/>
        <w:rPr>
          <w:rFonts w:ascii="Arial" w:eastAsia="Arial" w:hAnsi="Arial" w:cs="Arial"/>
        </w:rPr>
      </w:pPr>
      <w:r w:rsidRPr="0014200D">
        <w:rPr>
          <w:rFonts w:ascii="Arial" w:eastAsia="Arial" w:hAnsi="Arial" w:cs="Arial"/>
        </w:rPr>
        <w:t xml:space="preserve">Following matching, we examined differences between the </w:t>
      </w:r>
      <w:r w:rsidR="007E0EFE">
        <w:rPr>
          <w:rFonts w:ascii="Arial" w:eastAsia="Arial" w:hAnsi="Arial" w:cs="Arial"/>
        </w:rPr>
        <w:t>post-test</w:t>
      </w:r>
      <w:r w:rsidRPr="0014200D">
        <w:rPr>
          <w:rFonts w:ascii="Arial" w:eastAsia="Arial" w:hAnsi="Arial" w:cs="Arial"/>
        </w:rPr>
        <w:t xml:space="preserve"> scores on key outcomes for the HIPPY cohort with </w:t>
      </w:r>
      <w:r w:rsidR="78DD91C7" w:rsidRPr="0014200D">
        <w:rPr>
          <w:rFonts w:ascii="Arial" w:eastAsia="Arial" w:hAnsi="Arial" w:cs="Arial"/>
        </w:rPr>
        <w:t>similar</w:t>
      </w:r>
      <w:r w:rsidR="1DBB0321" w:rsidRPr="0014200D">
        <w:rPr>
          <w:rFonts w:ascii="Arial" w:eastAsia="Arial" w:hAnsi="Arial" w:cs="Arial"/>
        </w:rPr>
        <w:t xml:space="preserve"> outcomes for the</w:t>
      </w:r>
      <w:r w:rsidRPr="0014200D">
        <w:rPr>
          <w:rFonts w:ascii="Arial" w:eastAsia="Arial" w:hAnsi="Arial" w:cs="Arial"/>
        </w:rPr>
        <w:t xml:space="preserve"> comparison </w:t>
      </w:r>
      <w:r w:rsidR="4EA971CF" w:rsidRPr="0014200D">
        <w:rPr>
          <w:rFonts w:ascii="Arial" w:eastAsia="Arial" w:hAnsi="Arial" w:cs="Arial"/>
        </w:rPr>
        <w:t>cohort</w:t>
      </w:r>
      <w:r w:rsidRPr="0014200D">
        <w:rPr>
          <w:rFonts w:ascii="Arial" w:eastAsia="Arial" w:hAnsi="Arial" w:cs="Arial"/>
        </w:rPr>
        <w:t xml:space="preserve"> using </w:t>
      </w:r>
      <w:r w:rsidR="4E2DAEF4" w:rsidRPr="0014200D">
        <w:rPr>
          <w:rFonts w:ascii="Arial" w:eastAsia="Arial" w:hAnsi="Arial" w:cs="Arial"/>
        </w:rPr>
        <w:t xml:space="preserve">between </w:t>
      </w:r>
      <w:r w:rsidR="0AE84603" w:rsidRPr="0014200D">
        <w:rPr>
          <w:rFonts w:ascii="Arial" w:eastAsia="Arial" w:hAnsi="Arial" w:cs="Arial"/>
        </w:rPr>
        <w:t>groups</w:t>
      </w:r>
      <w:r w:rsidRPr="0014200D">
        <w:rPr>
          <w:rFonts w:ascii="Arial" w:eastAsia="Arial" w:hAnsi="Arial" w:cs="Arial"/>
        </w:rPr>
        <w:t xml:space="preserve"> </w:t>
      </w:r>
      <w:r w:rsidR="00643D9A">
        <w:rPr>
          <w:rFonts w:ascii="Arial" w:eastAsia="Arial" w:hAnsi="Arial" w:cs="Arial"/>
        </w:rPr>
        <w:t>analysis of covariance (</w:t>
      </w:r>
      <w:r w:rsidRPr="0014200D">
        <w:rPr>
          <w:rFonts w:ascii="Arial" w:eastAsia="Arial" w:hAnsi="Arial" w:cs="Arial"/>
        </w:rPr>
        <w:t>AN</w:t>
      </w:r>
      <w:r w:rsidR="007D14FE" w:rsidRPr="0014200D">
        <w:rPr>
          <w:rFonts w:ascii="Arial" w:eastAsia="Arial" w:hAnsi="Arial" w:cs="Arial"/>
        </w:rPr>
        <w:t>C</w:t>
      </w:r>
      <w:r w:rsidRPr="0014200D">
        <w:rPr>
          <w:rFonts w:ascii="Arial" w:eastAsia="Arial" w:hAnsi="Arial" w:cs="Arial"/>
        </w:rPr>
        <w:t>OVA</w:t>
      </w:r>
      <w:r w:rsidR="00643D9A">
        <w:rPr>
          <w:rFonts w:ascii="Arial" w:eastAsia="Arial" w:hAnsi="Arial" w:cs="Arial"/>
        </w:rPr>
        <w:t>)</w:t>
      </w:r>
      <w:r w:rsidRPr="0014200D">
        <w:rPr>
          <w:rFonts w:ascii="Arial" w:eastAsia="Arial" w:hAnsi="Arial" w:cs="Arial"/>
        </w:rPr>
        <w:t xml:space="preserve">, controlling for </w:t>
      </w:r>
      <w:r w:rsidR="007D14FE" w:rsidRPr="0014200D">
        <w:rPr>
          <w:rFonts w:ascii="Arial" w:eastAsia="Arial" w:hAnsi="Arial" w:cs="Arial"/>
        </w:rPr>
        <w:t xml:space="preserve">the two </w:t>
      </w:r>
      <w:r w:rsidRPr="0014200D">
        <w:rPr>
          <w:rFonts w:ascii="Arial" w:eastAsia="Arial" w:hAnsi="Arial" w:cs="Arial"/>
        </w:rPr>
        <w:t>covariates</w:t>
      </w:r>
      <w:r w:rsidR="007D14FE" w:rsidRPr="0014200D">
        <w:rPr>
          <w:rFonts w:ascii="Arial" w:eastAsia="Arial" w:hAnsi="Arial" w:cs="Arial"/>
        </w:rPr>
        <w:t xml:space="preserve"> which the samples could not be reliably matched on – parent gender and parent education</w:t>
      </w:r>
      <w:r w:rsidR="007C5BBD">
        <w:rPr>
          <w:rFonts w:ascii="Arial" w:eastAsia="Arial" w:hAnsi="Arial" w:cs="Arial"/>
        </w:rPr>
        <w:t>al</w:t>
      </w:r>
      <w:r w:rsidR="007D14FE" w:rsidRPr="0014200D">
        <w:rPr>
          <w:rFonts w:ascii="Arial" w:eastAsia="Arial" w:hAnsi="Arial" w:cs="Arial"/>
        </w:rPr>
        <w:t xml:space="preserve"> </w:t>
      </w:r>
      <w:r w:rsidR="007D14FE" w:rsidRPr="0014200D">
        <w:rPr>
          <w:rFonts w:ascii="Arial" w:eastAsia="Arial" w:hAnsi="Arial" w:cs="Arial"/>
        </w:rPr>
        <w:lastRenderedPageBreak/>
        <w:t>attainment.</w:t>
      </w:r>
      <w:r w:rsidRPr="0014200D">
        <w:rPr>
          <w:rFonts w:ascii="Arial" w:eastAsia="Arial" w:hAnsi="Arial" w:cs="Arial"/>
        </w:rPr>
        <w:t xml:space="preserve"> </w:t>
      </w:r>
      <w:r w:rsidR="007D14FE" w:rsidRPr="0014200D">
        <w:rPr>
          <w:rFonts w:ascii="Arial" w:eastAsia="Arial" w:hAnsi="Arial" w:cs="Arial"/>
        </w:rPr>
        <w:t>In addition, Quade’s</w:t>
      </w:r>
      <w:r w:rsidR="00485408" w:rsidRPr="0014200D">
        <w:rPr>
          <w:rFonts w:ascii="Arial" w:eastAsia="Arial" w:hAnsi="Arial" w:cs="Arial"/>
        </w:rPr>
        <w:t xml:space="preserve"> test w</w:t>
      </w:r>
      <w:r w:rsidR="00655276" w:rsidRPr="0014200D">
        <w:rPr>
          <w:rFonts w:ascii="Arial" w:eastAsia="Arial" w:hAnsi="Arial" w:cs="Arial"/>
        </w:rPr>
        <w:t>as</w:t>
      </w:r>
      <w:r w:rsidR="00485408" w:rsidRPr="0014200D">
        <w:rPr>
          <w:rFonts w:ascii="Arial" w:eastAsia="Arial" w:hAnsi="Arial" w:cs="Arial"/>
        </w:rPr>
        <w:t xml:space="preserve"> </w:t>
      </w:r>
      <w:r w:rsidR="00655276" w:rsidRPr="0014200D">
        <w:rPr>
          <w:rFonts w:ascii="Arial" w:eastAsia="Arial" w:hAnsi="Arial" w:cs="Arial"/>
        </w:rPr>
        <w:t>performed</w:t>
      </w:r>
      <w:r w:rsidR="00485408" w:rsidRPr="0014200D">
        <w:rPr>
          <w:rFonts w:ascii="Arial" w:eastAsia="Arial" w:hAnsi="Arial" w:cs="Arial"/>
        </w:rPr>
        <w:t xml:space="preserve"> as a</w:t>
      </w:r>
      <w:r w:rsidR="007D14FE" w:rsidRPr="0014200D">
        <w:rPr>
          <w:rFonts w:ascii="Arial" w:eastAsia="Arial" w:hAnsi="Arial" w:cs="Arial"/>
        </w:rPr>
        <w:t xml:space="preserve"> non</w:t>
      </w:r>
      <w:r w:rsidR="00485408" w:rsidRPr="0014200D">
        <w:rPr>
          <w:rFonts w:ascii="Arial" w:eastAsia="Arial" w:hAnsi="Arial" w:cs="Arial"/>
        </w:rPr>
        <w:t>-</w:t>
      </w:r>
      <w:r w:rsidR="00655276" w:rsidRPr="0014200D">
        <w:rPr>
          <w:rFonts w:ascii="Arial" w:eastAsia="Arial" w:hAnsi="Arial" w:cs="Arial"/>
        </w:rPr>
        <w:t>parametric</w:t>
      </w:r>
      <w:r w:rsidR="00485408" w:rsidRPr="0014200D">
        <w:rPr>
          <w:rFonts w:ascii="Arial" w:eastAsia="Arial" w:hAnsi="Arial" w:cs="Arial"/>
        </w:rPr>
        <w:t xml:space="preserve"> </w:t>
      </w:r>
      <w:r w:rsidR="00655276" w:rsidRPr="0014200D">
        <w:rPr>
          <w:rFonts w:ascii="Arial" w:eastAsia="Arial" w:hAnsi="Arial" w:cs="Arial"/>
        </w:rPr>
        <w:t>equivalent</w:t>
      </w:r>
      <w:r w:rsidR="00485408" w:rsidRPr="0014200D">
        <w:rPr>
          <w:rFonts w:ascii="Arial" w:eastAsia="Arial" w:hAnsi="Arial" w:cs="Arial"/>
        </w:rPr>
        <w:t xml:space="preserve"> </w:t>
      </w:r>
      <w:r w:rsidR="007C5BBD">
        <w:rPr>
          <w:rFonts w:ascii="Arial" w:eastAsia="Arial" w:hAnsi="Arial" w:cs="Arial"/>
        </w:rPr>
        <w:t>to</w:t>
      </w:r>
      <w:r w:rsidR="00485408" w:rsidRPr="0014200D">
        <w:rPr>
          <w:rFonts w:ascii="Arial" w:eastAsia="Arial" w:hAnsi="Arial" w:cs="Arial"/>
        </w:rPr>
        <w:t xml:space="preserve"> the ANCOVA to account for violations of </w:t>
      </w:r>
      <w:r w:rsidR="00655276" w:rsidRPr="0014200D">
        <w:rPr>
          <w:rFonts w:ascii="Arial" w:eastAsia="Arial" w:hAnsi="Arial" w:cs="Arial"/>
        </w:rPr>
        <w:t>assumptions</w:t>
      </w:r>
      <w:r w:rsidR="00485408" w:rsidRPr="0014200D">
        <w:rPr>
          <w:rFonts w:ascii="Arial" w:eastAsia="Arial" w:hAnsi="Arial" w:cs="Arial"/>
        </w:rPr>
        <w:t xml:space="preserve"> of normality and </w:t>
      </w:r>
      <w:r w:rsidR="001C6EC9" w:rsidRPr="0014200D">
        <w:rPr>
          <w:rFonts w:ascii="Arial" w:eastAsia="Arial" w:hAnsi="Arial" w:cs="Arial"/>
        </w:rPr>
        <w:t>homogeneity</w:t>
      </w:r>
      <w:r w:rsidR="00485408" w:rsidRPr="0014200D">
        <w:rPr>
          <w:rFonts w:ascii="Arial" w:eastAsia="Arial" w:hAnsi="Arial" w:cs="Arial"/>
        </w:rPr>
        <w:t xml:space="preserve"> of variance </w:t>
      </w:r>
      <w:r w:rsidR="007C5BBD">
        <w:rPr>
          <w:rFonts w:ascii="Arial" w:eastAsia="Arial" w:hAnsi="Arial" w:cs="Arial"/>
        </w:rPr>
        <w:t xml:space="preserve">for the </w:t>
      </w:r>
      <w:proofErr w:type="gramStart"/>
      <w:r w:rsidR="007C5BBD">
        <w:rPr>
          <w:rFonts w:ascii="Arial" w:eastAsia="Arial" w:hAnsi="Arial" w:cs="Arial"/>
        </w:rPr>
        <w:t>outcomes</w:t>
      </w:r>
      <w:proofErr w:type="gramEnd"/>
      <w:r w:rsidR="007C5BBD">
        <w:rPr>
          <w:rFonts w:ascii="Arial" w:eastAsia="Arial" w:hAnsi="Arial" w:cs="Arial"/>
        </w:rPr>
        <w:t xml:space="preserve"> variables</w:t>
      </w:r>
      <w:r w:rsidR="00485408" w:rsidRPr="0014200D">
        <w:rPr>
          <w:rFonts w:ascii="Arial" w:eastAsia="Arial" w:hAnsi="Arial" w:cs="Arial"/>
        </w:rPr>
        <w:t>.</w:t>
      </w:r>
      <w:r w:rsidR="00E76A6C" w:rsidRPr="0014200D">
        <w:rPr>
          <w:rFonts w:ascii="Arial" w:eastAsia="Arial" w:hAnsi="Arial" w:cs="Arial"/>
        </w:rPr>
        <w:t xml:space="preserve"> </w:t>
      </w:r>
    </w:p>
    <w:p w14:paraId="33B297B1" w14:textId="3ACC6A42" w:rsidR="000B370B" w:rsidRPr="00D0488E" w:rsidRDefault="00E76A6C" w:rsidP="000B370B">
      <w:pPr>
        <w:spacing w:before="0" w:after="160" w:line="259" w:lineRule="auto"/>
        <w:rPr>
          <w:rFonts w:ascii="Arial" w:eastAsia="Arial" w:hAnsi="Arial" w:cs="Arial"/>
        </w:rPr>
      </w:pPr>
      <w:r>
        <w:rPr>
          <w:rFonts w:ascii="Arial" w:eastAsia="Arial" w:hAnsi="Arial" w:cs="Arial"/>
        </w:rPr>
        <w:t xml:space="preserve">The </w:t>
      </w:r>
      <w:r w:rsidRPr="6248B59A">
        <w:rPr>
          <w:rFonts w:ascii="Arial" w:eastAsia="Arial" w:hAnsi="Arial" w:cs="Arial"/>
        </w:rPr>
        <w:t>four outcomes examined</w:t>
      </w:r>
      <w:r w:rsidR="000B370B" w:rsidRPr="6248B59A">
        <w:rPr>
          <w:rFonts w:ascii="Arial" w:eastAsia="Arial" w:hAnsi="Arial" w:cs="Arial"/>
        </w:rPr>
        <w:t xml:space="preserve"> because they</w:t>
      </w:r>
      <w:r w:rsidR="00856B3A" w:rsidRPr="6248B59A">
        <w:rPr>
          <w:rFonts w:ascii="Arial" w:eastAsia="Arial" w:hAnsi="Arial" w:cs="Arial"/>
        </w:rPr>
        <w:t xml:space="preserve"> were </w:t>
      </w:r>
      <w:r w:rsidR="00972486" w:rsidRPr="6248B59A">
        <w:rPr>
          <w:rFonts w:ascii="Arial" w:eastAsia="Arial" w:hAnsi="Arial" w:cs="Arial"/>
        </w:rPr>
        <w:t xml:space="preserve">sufficiently similar, in the evaluation team’s judgement, </w:t>
      </w:r>
      <w:r w:rsidR="00856B3A" w:rsidRPr="6248B59A">
        <w:rPr>
          <w:rFonts w:ascii="Arial" w:eastAsia="Arial" w:hAnsi="Arial" w:cs="Arial"/>
        </w:rPr>
        <w:t xml:space="preserve">to </w:t>
      </w:r>
      <w:r w:rsidR="00972486" w:rsidRPr="6248B59A">
        <w:rPr>
          <w:rFonts w:ascii="Arial" w:eastAsia="Arial" w:hAnsi="Arial" w:cs="Arial"/>
        </w:rPr>
        <w:t>be considered common items in</w:t>
      </w:r>
      <w:r w:rsidR="00856B3A" w:rsidRPr="6248B59A">
        <w:rPr>
          <w:rFonts w:ascii="Arial" w:eastAsia="Arial" w:hAnsi="Arial" w:cs="Arial"/>
        </w:rPr>
        <w:t xml:space="preserve"> HIPPY and at least one of the </w:t>
      </w:r>
      <w:r w:rsidR="00D0488E" w:rsidRPr="6248B59A">
        <w:rPr>
          <w:rFonts w:ascii="Arial" w:eastAsia="Arial" w:hAnsi="Arial" w:cs="Arial"/>
        </w:rPr>
        <w:t>comparison</w:t>
      </w:r>
      <w:r w:rsidR="00856B3A" w:rsidRPr="6248B59A">
        <w:rPr>
          <w:rFonts w:ascii="Arial" w:eastAsia="Arial" w:hAnsi="Arial" w:cs="Arial"/>
        </w:rPr>
        <w:t xml:space="preserve"> datasets (Parenting Today in Victoria and/or LSAC)</w:t>
      </w:r>
      <w:r w:rsidR="000B370B" w:rsidRPr="6248B59A">
        <w:rPr>
          <w:rFonts w:ascii="Arial" w:eastAsia="Arial" w:hAnsi="Arial" w:cs="Arial"/>
        </w:rPr>
        <w:t xml:space="preserve"> were:</w:t>
      </w:r>
    </w:p>
    <w:p w14:paraId="61F27B8F" w14:textId="547883D2" w:rsidR="000B370B" w:rsidRPr="00D0488E" w:rsidRDefault="000B370B" w:rsidP="005D3171">
      <w:pPr>
        <w:pStyle w:val="ListParagraph"/>
        <w:numPr>
          <w:ilvl w:val="0"/>
          <w:numId w:val="7"/>
        </w:numPr>
        <w:spacing w:before="0" w:after="160" w:line="259" w:lineRule="auto"/>
        <w:rPr>
          <w:rFonts w:ascii="Arial" w:eastAsia="Arial" w:hAnsi="Arial" w:cs="Arial"/>
          <w:lang w:val="en-US"/>
        </w:rPr>
      </w:pPr>
      <w:r w:rsidRPr="67F9A662">
        <w:rPr>
          <w:rFonts w:ascii="Arial" w:eastAsia="Arial" w:hAnsi="Arial" w:cs="Arial"/>
        </w:rPr>
        <w:t>Parent</w:t>
      </w:r>
      <w:r w:rsidR="00732258" w:rsidRPr="67F9A662">
        <w:rPr>
          <w:rFonts w:ascii="Arial" w:eastAsia="Arial" w:hAnsi="Arial" w:cs="Arial"/>
        </w:rPr>
        <w:t xml:space="preserve"> </w:t>
      </w:r>
      <w:r w:rsidRPr="67F9A662">
        <w:rPr>
          <w:rFonts w:ascii="Arial" w:eastAsia="Arial" w:hAnsi="Arial" w:cs="Arial"/>
        </w:rPr>
        <w:t>Read</w:t>
      </w:r>
      <w:r w:rsidR="00732258" w:rsidRPr="67F9A662">
        <w:rPr>
          <w:rFonts w:ascii="Arial" w:eastAsia="Arial" w:hAnsi="Arial" w:cs="Arial"/>
        </w:rPr>
        <w:t>s t</w:t>
      </w:r>
      <w:r w:rsidRPr="67F9A662">
        <w:rPr>
          <w:rFonts w:ascii="Arial" w:eastAsia="Arial" w:hAnsi="Arial" w:cs="Arial"/>
        </w:rPr>
        <w:t>o</w:t>
      </w:r>
      <w:r w:rsidR="00732258" w:rsidRPr="67F9A662">
        <w:rPr>
          <w:rFonts w:ascii="Arial" w:eastAsia="Arial" w:hAnsi="Arial" w:cs="Arial"/>
        </w:rPr>
        <w:t xml:space="preserve"> </w:t>
      </w:r>
      <w:r w:rsidRPr="67F9A662">
        <w:rPr>
          <w:rFonts w:ascii="Arial" w:eastAsia="Arial" w:hAnsi="Arial" w:cs="Arial"/>
        </w:rPr>
        <w:t>Child</w:t>
      </w:r>
      <w:r w:rsidR="00732258" w:rsidRPr="67F9A662">
        <w:rPr>
          <w:rFonts w:ascii="Arial" w:eastAsia="Arial" w:hAnsi="Arial" w:cs="Arial"/>
        </w:rPr>
        <w:t xml:space="preserve"> (</w:t>
      </w:r>
      <w:r w:rsidR="00D0488E" w:rsidRPr="67F9A662">
        <w:rPr>
          <w:rFonts w:ascii="Arial" w:eastAsia="Arial" w:hAnsi="Arial" w:cs="Arial"/>
        </w:rPr>
        <w:t xml:space="preserve">Question: </w:t>
      </w:r>
      <w:r w:rsidR="00732258" w:rsidRPr="00D0488E">
        <w:rPr>
          <w:rFonts w:ascii="Arial" w:eastAsia="Arial" w:hAnsi="Arial" w:cs="Arial"/>
        </w:rPr>
        <w:t>During the past week, how many days did you read or share stories with your child?</w:t>
      </w:r>
      <w:r w:rsidR="00D0488E" w:rsidRPr="00D0488E">
        <w:rPr>
          <w:rFonts w:ascii="Arial" w:eastAsia="Arial" w:hAnsi="Arial" w:cs="Arial"/>
        </w:rPr>
        <w:t>)</w:t>
      </w:r>
      <w:r w:rsidRPr="67F9A662">
        <w:rPr>
          <w:rFonts w:ascii="Arial" w:eastAsia="Arial" w:hAnsi="Arial" w:cs="Arial"/>
          <w:lang w:val="en-US"/>
        </w:rPr>
        <w:t> </w:t>
      </w:r>
      <w:r w:rsidR="37BCC500" w:rsidRPr="67F9A662">
        <w:rPr>
          <w:rFonts w:ascii="Arial" w:eastAsia="Arial" w:hAnsi="Arial" w:cs="Arial"/>
          <w:lang w:val="en-US"/>
        </w:rPr>
        <w:t xml:space="preserve">(in </w:t>
      </w:r>
      <w:r w:rsidR="37BCC500" w:rsidRPr="74A981DD">
        <w:rPr>
          <w:rFonts w:ascii="Arial" w:eastAsia="Arial" w:hAnsi="Arial" w:cs="Arial"/>
          <w:lang w:val="en-US"/>
        </w:rPr>
        <w:t>both</w:t>
      </w:r>
      <w:r w:rsidR="37BCC500" w:rsidRPr="67F9A662">
        <w:rPr>
          <w:rFonts w:ascii="Arial" w:eastAsia="Arial" w:hAnsi="Arial" w:cs="Arial"/>
          <w:lang w:val="en-US"/>
        </w:rPr>
        <w:t xml:space="preserve"> Parenting Today </w:t>
      </w:r>
      <w:r w:rsidR="37BCC500" w:rsidRPr="74A981DD">
        <w:rPr>
          <w:rFonts w:ascii="Arial" w:eastAsia="Arial" w:hAnsi="Arial" w:cs="Arial"/>
          <w:lang w:val="en-US"/>
        </w:rPr>
        <w:t xml:space="preserve">in Victoria </w:t>
      </w:r>
      <w:r w:rsidR="37BCC500" w:rsidRPr="67F9A662">
        <w:rPr>
          <w:rFonts w:ascii="Arial" w:eastAsia="Arial" w:hAnsi="Arial" w:cs="Arial"/>
          <w:lang w:val="en-US"/>
        </w:rPr>
        <w:t>and LSAC</w:t>
      </w:r>
      <w:r w:rsidR="37BCC500" w:rsidRPr="74A981DD">
        <w:rPr>
          <w:rFonts w:ascii="Arial" w:eastAsia="Arial" w:hAnsi="Arial" w:cs="Arial"/>
          <w:lang w:val="en-US"/>
        </w:rPr>
        <w:t>)</w:t>
      </w:r>
    </w:p>
    <w:p w14:paraId="2E7B1330" w14:textId="1298BE6A" w:rsidR="000B370B" w:rsidRPr="000B370B" w:rsidRDefault="000B370B" w:rsidP="005D3171">
      <w:pPr>
        <w:numPr>
          <w:ilvl w:val="0"/>
          <w:numId w:val="4"/>
        </w:numPr>
        <w:spacing w:before="0" w:after="160" w:line="259" w:lineRule="auto"/>
        <w:rPr>
          <w:rFonts w:ascii="Arial" w:eastAsia="Arial" w:hAnsi="Arial" w:cs="Arial"/>
          <w:lang w:val="en-US"/>
        </w:rPr>
      </w:pPr>
      <w:r w:rsidRPr="674FEF98">
        <w:rPr>
          <w:rFonts w:ascii="Arial" w:eastAsia="Arial" w:hAnsi="Arial" w:cs="Arial"/>
        </w:rPr>
        <w:t>Parent</w:t>
      </w:r>
      <w:r w:rsidR="00D0488E" w:rsidRPr="674FEF98">
        <w:rPr>
          <w:rFonts w:ascii="Arial" w:eastAsia="Arial" w:hAnsi="Arial" w:cs="Arial"/>
        </w:rPr>
        <w:t xml:space="preserve"> </w:t>
      </w:r>
      <w:r w:rsidRPr="674FEF98">
        <w:rPr>
          <w:rFonts w:ascii="Arial" w:eastAsia="Arial" w:hAnsi="Arial" w:cs="Arial"/>
        </w:rPr>
        <w:t>Play</w:t>
      </w:r>
      <w:r w:rsidR="00D0488E" w:rsidRPr="674FEF98">
        <w:rPr>
          <w:rFonts w:ascii="Arial" w:eastAsia="Arial" w:hAnsi="Arial" w:cs="Arial"/>
        </w:rPr>
        <w:t>s w</w:t>
      </w:r>
      <w:r w:rsidRPr="674FEF98">
        <w:rPr>
          <w:rFonts w:ascii="Arial" w:eastAsia="Arial" w:hAnsi="Arial" w:cs="Arial"/>
        </w:rPr>
        <w:t>ith</w:t>
      </w:r>
      <w:r w:rsidR="00D0488E" w:rsidRPr="674FEF98">
        <w:rPr>
          <w:rFonts w:ascii="Arial" w:eastAsia="Arial" w:hAnsi="Arial" w:cs="Arial"/>
        </w:rPr>
        <w:t xml:space="preserve"> </w:t>
      </w:r>
      <w:r w:rsidRPr="674FEF98">
        <w:rPr>
          <w:rFonts w:ascii="Arial" w:eastAsia="Arial" w:hAnsi="Arial" w:cs="Arial"/>
        </w:rPr>
        <w:t>Child</w:t>
      </w:r>
      <w:r w:rsidR="00D0488E" w:rsidRPr="674FEF98">
        <w:rPr>
          <w:rFonts w:ascii="Arial" w:eastAsia="Arial" w:hAnsi="Arial" w:cs="Arial"/>
        </w:rPr>
        <w:t xml:space="preserve"> (Question: </w:t>
      </w:r>
      <w:r w:rsidR="00D0488E" w:rsidRPr="00D0488E">
        <w:rPr>
          <w:rFonts w:ascii="Arial" w:eastAsia="Arial" w:hAnsi="Arial" w:cs="Arial"/>
        </w:rPr>
        <w:t>On how many days last week did you play with your child?</w:t>
      </w:r>
      <w:r w:rsidR="00D0488E">
        <w:rPr>
          <w:rFonts w:ascii="Arial" w:eastAsia="Arial" w:hAnsi="Arial" w:cs="Arial"/>
        </w:rPr>
        <w:t>)</w:t>
      </w:r>
      <w:r w:rsidR="4863F7CB" w:rsidRPr="674FEF98">
        <w:rPr>
          <w:rFonts w:ascii="Arial" w:eastAsia="Arial" w:hAnsi="Arial" w:cs="Arial"/>
        </w:rPr>
        <w:t xml:space="preserve"> </w:t>
      </w:r>
      <w:r w:rsidR="4863F7CB" w:rsidRPr="674FEF98">
        <w:rPr>
          <w:rFonts w:ascii="Arial" w:eastAsia="Arial" w:hAnsi="Arial" w:cs="Arial"/>
          <w:lang w:val="en-US"/>
        </w:rPr>
        <w:t>(in both Parenting Today in Victoria and LSAC)</w:t>
      </w:r>
    </w:p>
    <w:p w14:paraId="2675EDD2" w14:textId="40DEAF12" w:rsidR="00D0488E" w:rsidRPr="00D0488E" w:rsidRDefault="000B370B" w:rsidP="005D3171">
      <w:pPr>
        <w:numPr>
          <w:ilvl w:val="0"/>
          <w:numId w:val="6"/>
        </w:numPr>
        <w:spacing w:before="0" w:after="160" w:line="259" w:lineRule="auto"/>
        <w:rPr>
          <w:rFonts w:ascii="Arial" w:eastAsia="Arial" w:hAnsi="Arial" w:cs="Arial"/>
          <w:lang w:val="en-US"/>
        </w:rPr>
      </w:pPr>
      <w:r w:rsidRPr="21E06829">
        <w:rPr>
          <w:rFonts w:ascii="Arial" w:eastAsia="Arial" w:hAnsi="Arial" w:cs="Arial"/>
        </w:rPr>
        <w:t>Frequency</w:t>
      </w:r>
      <w:r w:rsidR="00D0488E" w:rsidRPr="21E06829">
        <w:rPr>
          <w:rFonts w:ascii="Arial" w:eastAsia="Arial" w:hAnsi="Arial" w:cs="Arial"/>
        </w:rPr>
        <w:t xml:space="preserve"> of </w:t>
      </w:r>
      <w:r w:rsidRPr="21E06829">
        <w:rPr>
          <w:rFonts w:ascii="Arial" w:eastAsia="Arial" w:hAnsi="Arial" w:cs="Arial"/>
        </w:rPr>
        <w:t>Everyday</w:t>
      </w:r>
      <w:r w:rsidR="00D0488E" w:rsidRPr="21E06829">
        <w:rPr>
          <w:rFonts w:ascii="Arial" w:eastAsia="Arial" w:hAnsi="Arial" w:cs="Arial"/>
        </w:rPr>
        <w:t xml:space="preserve"> </w:t>
      </w:r>
      <w:r w:rsidRPr="21E06829">
        <w:rPr>
          <w:rFonts w:ascii="Arial" w:eastAsia="Arial" w:hAnsi="Arial" w:cs="Arial"/>
        </w:rPr>
        <w:t>Teaching</w:t>
      </w:r>
      <w:r w:rsidR="00D0488E" w:rsidRPr="21E06829">
        <w:rPr>
          <w:rFonts w:ascii="Arial" w:eastAsia="Arial" w:hAnsi="Arial" w:cs="Arial"/>
        </w:rPr>
        <w:t xml:space="preserve"> </w:t>
      </w:r>
      <w:r w:rsidRPr="21E06829">
        <w:rPr>
          <w:rFonts w:ascii="Arial" w:eastAsia="Arial" w:hAnsi="Arial" w:cs="Arial"/>
        </w:rPr>
        <w:t>Activity</w:t>
      </w:r>
      <w:r w:rsidR="00D0488E" w:rsidRPr="21E06829">
        <w:rPr>
          <w:rFonts w:ascii="Arial" w:eastAsia="Arial" w:hAnsi="Arial" w:cs="Arial"/>
        </w:rPr>
        <w:t xml:space="preserve"> (Question: </w:t>
      </w:r>
      <w:r w:rsidR="00D0488E" w:rsidRPr="00D0488E">
        <w:rPr>
          <w:rFonts w:ascii="Arial" w:eastAsia="Arial" w:hAnsi="Arial" w:cs="Arial"/>
        </w:rPr>
        <w:t>How often do you use an everyday activity to teach your child something new?</w:t>
      </w:r>
      <w:r w:rsidR="00D0488E">
        <w:rPr>
          <w:rFonts w:ascii="Arial" w:eastAsia="Arial" w:hAnsi="Arial" w:cs="Arial"/>
        </w:rPr>
        <w:t>)</w:t>
      </w:r>
      <w:r w:rsidR="47D7A880" w:rsidRPr="21E06829">
        <w:rPr>
          <w:rFonts w:ascii="Arial" w:eastAsia="Arial" w:hAnsi="Arial" w:cs="Arial"/>
        </w:rPr>
        <w:t xml:space="preserve"> </w:t>
      </w:r>
      <w:r w:rsidR="47D7A880" w:rsidRPr="21E06829">
        <w:rPr>
          <w:rFonts w:ascii="Arial" w:eastAsia="Arial" w:hAnsi="Arial" w:cs="Arial"/>
          <w:lang w:val="en-US"/>
        </w:rPr>
        <w:t>(in both Parenting Today in Victoria and LSAC)</w:t>
      </w:r>
    </w:p>
    <w:p w14:paraId="792562AA" w14:textId="6055520E" w:rsidR="00DB03B6" w:rsidRDefault="000B370B" w:rsidP="005D3171">
      <w:pPr>
        <w:numPr>
          <w:ilvl w:val="0"/>
          <w:numId w:val="6"/>
        </w:numPr>
        <w:spacing w:before="0" w:after="160" w:line="259" w:lineRule="auto"/>
        <w:rPr>
          <w:rFonts w:ascii="Arial" w:eastAsia="Arial" w:hAnsi="Arial" w:cs="Arial"/>
        </w:rPr>
      </w:pPr>
      <w:r w:rsidRPr="7D6C4728">
        <w:rPr>
          <w:rFonts w:ascii="Arial" w:eastAsia="Arial" w:hAnsi="Arial" w:cs="Arial"/>
        </w:rPr>
        <w:t>Parent</w:t>
      </w:r>
      <w:r w:rsidR="00D0488E" w:rsidRPr="7D6C4728">
        <w:rPr>
          <w:rFonts w:ascii="Arial" w:eastAsia="Arial" w:hAnsi="Arial" w:cs="Arial"/>
        </w:rPr>
        <w:t>-</w:t>
      </w:r>
      <w:r w:rsidRPr="7D6C4728">
        <w:rPr>
          <w:rFonts w:ascii="Arial" w:eastAsia="Arial" w:hAnsi="Arial" w:cs="Arial"/>
        </w:rPr>
        <w:t>Child</w:t>
      </w:r>
      <w:r w:rsidR="00D0488E" w:rsidRPr="7D6C4728">
        <w:rPr>
          <w:rFonts w:ascii="Arial" w:eastAsia="Arial" w:hAnsi="Arial" w:cs="Arial"/>
        </w:rPr>
        <w:t xml:space="preserve"> </w:t>
      </w:r>
      <w:r w:rsidRPr="7D6C4728">
        <w:rPr>
          <w:rFonts w:ascii="Arial" w:eastAsia="Arial" w:hAnsi="Arial" w:cs="Arial"/>
        </w:rPr>
        <w:t>Relationship</w:t>
      </w:r>
      <w:r w:rsidR="00D0488E" w:rsidRPr="7D6C4728">
        <w:rPr>
          <w:rFonts w:ascii="Arial" w:eastAsia="Arial" w:hAnsi="Arial" w:cs="Arial"/>
        </w:rPr>
        <w:t xml:space="preserve"> (Question: </w:t>
      </w:r>
      <w:r w:rsidR="00732258" w:rsidRPr="00D0488E">
        <w:rPr>
          <w:rFonts w:ascii="Arial" w:eastAsia="Arial" w:hAnsi="Arial" w:cs="Arial"/>
        </w:rPr>
        <w:t>How would you describe your and your child’s everyday relationship?</w:t>
      </w:r>
      <w:r w:rsidR="00D0488E">
        <w:rPr>
          <w:rFonts w:ascii="Arial" w:eastAsia="Arial" w:hAnsi="Arial" w:cs="Arial"/>
        </w:rPr>
        <w:t>)</w:t>
      </w:r>
      <w:r w:rsidR="0CF8644A" w:rsidRPr="7D6C4728">
        <w:rPr>
          <w:rFonts w:ascii="Arial" w:eastAsia="Arial" w:hAnsi="Arial" w:cs="Arial"/>
        </w:rPr>
        <w:t xml:space="preserve"> (in LSAC only</w:t>
      </w:r>
      <w:r w:rsidR="5EA36F5D" w:rsidRPr="7F3105B0">
        <w:rPr>
          <w:rFonts w:ascii="Arial" w:eastAsia="Arial" w:hAnsi="Arial" w:cs="Arial"/>
        </w:rPr>
        <w:t xml:space="preserve">; treated as </w:t>
      </w:r>
      <w:r w:rsidR="5EA36F5D" w:rsidRPr="340C06F4">
        <w:rPr>
          <w:rFonts w:ascii="Arial" w:eastAsia="Arial" w:hAnsi="Arial" w:cs="Arial"/>
        </w:rPr>
        <w:t xml:space="preserve">missing data for between-groups </w:t>
      </w:r>
      <w:r w:rsidR="5EA36F5D" w:rsidRPr="1423E29F">
        <w:rPr>
          <w:rFonts w:ascii="Arial" w:eastAsia="Arial" w:hAnsi="Arial" w:cs="Arial"/>
        </w:rPr>
        <w:t>analyses</w:t>
      </w:r>
      <w:r w:rsidR="0CF8644A" w:rsidRPr="7D6C4728">
        <w:rPr>
          <w:rFonts w:ascii="Arial" w:eastAsia="Arial" w:hAnsi="Arial" w:cs="Arial"/>
        </w:rPr>
        <w:t>)</w:t>
      </w:r>
    </w:p>
    <w:p w14:paraId="12041F40" w14:textId="7F5AE281" w:rsidR="00A8419E" w:rsidRPr="00D0488E" w:rsidRDefault="00A8419E" w:rsidP="7673862A">
      <w:pPr>
        <w:spacing w:before="0" w:after="160" w:line="259" w:lineRule="auto"/>
        <w:rPr>
          <w:rFonts w:ascii="Arial" w:eastAsia="Arial" w:hAnsi="Arial" w:cs="Arial"/>
        </w:rPr>
      </w:pPr>
    </w:p>
    <w:p w14:paraId="76CFC0F2" w14:textId="0E7A14AB" w:rsidR="00580204" w:rsidRPr="00580204" w:rsidRDefault="00580204" w:rsidP="00A20AB7">
      <w:pPr>
        <w:pStyle w:val="Caption"/>
      </w:pPr>
      <w:bookmarkStart w:id="72" w:name="_Ref199907694"/>
      <w:r>
        <w:t xml:space="preserve">Table </w:t>
      </w:r>
      <w:r>
        <w:fldChar w:fldCharType="begin"/>
      </w:r>
      <w:r>
        <w:instrText>SEQ Table \* ARABIC</w:instrText>
      </w:r>
      <w:r>
        <w:fldChar w:fldCharType="separate"/>
      </w:r>
      <w:r w:rsidR="008323F4">
        <w:rPr>
          <w:noProof/>
        </w:rPr>
        <w:t>2</w:t>
      </w:r>
      <w:r>
        <w:fldChar w:fldCharType="end"/>
      </w:r>
      <w:bookmarkEnd w:id="72"/>
      <w:r>
        <w:t xml:space="preserve">. </w:t>
      </w:r>
      <w:r w:rsidRPr="009943F5">
        <w:t>Covariates used to match HIPPY and comparison cases in propensity matching procedure</w:t>
      </w:r>
    </w:p>
    <w:tbl>
      <w:tblPr>
        <w:tblStyle w:val="TableGrid"/>
        <w:tblW w:w="0" w:type="auto"/>
        <w:tblLook w:val="04A0" w:firstRow="1" w:lastRow="0" w:firstColumn="1" w:lastColumn="0" w:noHBand="0" w:noVBand="1"/>
      </w:tblPr>
      <w:tblGrid>
        <w:gridCol w:w="9628"/>
      </w:tblGrid>
      <w:tr w:rsidR="00DE0D59" w:rsidRPr="001C6EC9" w14:paraId="1897CA25" w14:textId="77777777" w:rsidTr="00DE0D59">
        <w:tc>
          <w:tcPr>
            <w:tcW w:w="9628" w:type="dxa"/>
          </w:tcPr>
          <w:p w14:paraId="5514F6B2" w14:textId="77777777" w:rsidR="0005055D" w:rsidRPr="008250BD" w:rsidRDefault="0005055D" w:rsidP="00DE0D59">
            <w:pPr>
              <w:rPr>
                <w:szCs w:val="21"/>
              </w:rPr>
            </w:pPr>
            <w:r w:rsidRPr="008250BD">
              <w:rPr>
                <w:szCs w:val="21"/>
              </w:rPr>
              <w:t>C</w:t>
            </w:r>
            <w:r w:rsidR="00102015" w:rsidRPr="008250BD">
              <w:rPr>
                <w:szCs w:val="21"/>
              </w:rPr>
              <w:t>hild gender</w:t>
            </w:r>
          </w:p>
          <w:p w14:paraId="3F97247B" w14:textId="77777777" w:rsidR="0005055D" w:rsidRPr="008250BD" w:rsidRDefault="0005055D" w:rsidP="00DE0D59">
            <w:pPr>
              <w:rPr>
                <w:szCs w:val="21"/>
              </w:rPr>
            </w:pPr>
            <w:r w:rsidRPr="008250BD">
              <w:rPr>
                <w:szCs w:val="21"/>
              </w:rPr>
              <w:t>P</w:t>
            </w:r>
            <w:r w:rsidR="00102015" w:rsidRPr="008250BD">
              <w:rPr>
                <w:szCs w:val="21"/>
              </w:rPr>
              <w:t>arent gender</w:t>
            </w:r>
          </w:p>
          <w:p w14:paraId="04BD5471" w14:textId="77777777" w:rsidR="0005055D" w:rsidRPr="008250BD" w:rsidRDefault="0005055D" w:rsidP="00DE0D59">
            <w:pPr>
              <w:rPr>
                <w:szCs w:val="21"/>
              </w:rPr>
            </w:pPr>
            <w:r w:rsidRPr="008250BD">
              <w:rPr>
                <w:szCs w:val="21"/>
              </w:rPr>
              <w:t>P</w:t>
            </w:r>
            <w:r w:rsidR="00102015" w:rsidRPr="008250BD">
              <w:rPr>
                <w:szCs w:val="21"/>
              </w:rPr>
              <w:t>arent First Nations status</w:t>
            </w:r>
          </w:p>
          <w:p w14:paraId="58954787" w14:textId="77777777" w:rsidR="0005055D" w:rsidRPr="008250BD" w:rsidRDefault="0005055D" w:rsidP="00DE0D59">
            <w:pPr>
              <w:rPr>
                <w:szCs w:val="21"/>
              </w:rPr>
            </w:pPr>
            <w:r w:rsidRPr="008250BD">
              <w:rPr>
                <w:szCs w:val="21"/>
              </w:rPr>
              <w:t>P</w:t>
            </w:r>
            <w:r w:rsidR="00102015" w:rsidRPr="008250BD">
              <w:rPr>
                <w:szCs w:val="21"/>
              </w:rPr>
              <w:t xml:space="preserve">arent report of main language spoken at home </w:t>
            </w:r>
            <w:r w:rsidRPr="008250BD">
              <w:rPr>
                <w:szCs w:val="21"/>
              </w:rPr>
              <w:t>(English or other)</w:t>
            </w:r>
          </w:p>
          <w:p w14:paraId="759C7E1E" w14:textId="77777777" w:rsidR="0005055D" w:rsidRPr="008250BD" w:rsidRDefault="0005055D" w:rsidP="00DE0D59">
            <w:pPr>
              <w:rPr>
                <w:szCs w:val="21"/>
              </w:rPr>
            </w:pPr>
            <w:r w:rsidRPr="008250BD">
              <w:rPr>
                <w:szCs w:val="21"/>
              </w:rPr>
              <w:t>P</w:t>
            </w:r>
            <w:r w:rsidR="00102015" w:rsidRPr="008250BD">
              <w:rPr>
                <w:szCs w:val="21"/>
              </w:rPr>
              <w:t>arent educational attainment</w:t>
            </w:r>
          </w:p>
          <w:p w14:paraId="29DCD9AF" w14:textId="24155FBF" w:rsidR="0005055D" w:rsidRPr="008250BD" w:rsidRDefault="0005055D" w:rsidP="00DE0D59">
            <w:pPr>
              <w:rPr>
                <w:szCs w:val="21"/>
              </w:rPr>
            </w:pPr>
            <w:r w:rsidRPr="008250BD">
              <w:rPr>
                <w:szCs w:val="21"/>
              </w:rPr>
              <w:t xml:space="preserve">Remoteness </w:t>
            </w:r>
            <w:r w:rsidR="00102015" w:rsidRPr="008250BD">
              <w:rPr>
                <w:szCs w:val="21"/>
              </w:rPr>
              <w:t>classification</w:t>
            </w:r>
          </w:p>
        </w:tc>
      </w:tr>
    </w:tbl>
    <w:p w14:paraId="10F74140" w14:textId="05D9D181" w:rsidR="00DB03B6" w:rsidRDefault="00DB03B6" w:rsidP="0D0CAA37">
      <w:pPr>
        <w:spacing w:before="0" w:after="160" w:line="259" w:lineRule="auto"/>
        <w:rPr>
          <w:rFonts w:ascii="Arial" w:eastAsia="Arial" w:hAnsi="Arial" w:cs="Arial"/>
          <w:szCs w:val="21"/>
          <w:highlight w:val="green"/>
        </w:rPr>
      </w:pPr>
    </w:p>
    <w:p w14:paraId="48CFFEA4" w14:textId="77777777" w:rsidR="004667DB" w:rsidRDefault="004667DB" w:rsidP="0D0CAA37">
      <w:pPr>
        <w:spacing w:before="0" w:after="160" w:line="259" w:lineRule="auto"/>
        <w:rPr>
          <w:rFonts w:ascii="Arial" w:eastAsia="Arial" w:hAnsi="Arial" w:cs="Arial"/>
          <w:szCs w:val="21"/>
          <w:highlight w:val="green"/>
        </w:rPr>
      </w:pPr>
    </w:p>
    <w:p w14:paraId="258D019B" w14:textId="0504988A" w:rsidR="6C3E3971" w:rsidRDefault="001F1461" w:rsidP="00864735">
      <w:pPr>
        <w:pStyle w:val="Heading1"/>
        <w:spacing w:before="0" w:after="160" w:line="259" w:lineRule="auto"/>
      </w:pPr>
      <w:bookmarkStart w:id="73" w:name="_Toc204942667"/>
      <w:bookmarkStart w:id="74" w:name="_Toc221116572"/>
      <w:bookmarkStart w:id="75" w:name="_Toc221116853"/>
      <w:r>
        <w:t>Stream 1 findings</w:t>
      </w:r>
      <w:bookmarkEnd w:id="73"/>
      <w:bookmarkEnd w:id="74"/>
      <w:bookmarkEnd w:id="75"/>
    </w:p>
    <w:p w14:paraId="6A449CF7" w14:textId="3DD7CDAF" w:rsidR="00D83C0F" w:rsidRPr="00D83C0F" w:rsidRDefault="00D83C0F" w:rsidP="00D83C0F">
      <w:r>
        <w:t>In this section we present the findings from St</w:t>
      </w:r>
      <w:r w:rsidR="004667DB">
        <w:t>r</w:t>
      </w:r>
      <w:r>
        <w:t xml:space="preserve">eam 1 of this evaluation, organised by the </w:t>
      </w:r>
      <w:r w:rsidR="00571F4F">
        <w:t xml:space="preserve">three evaluation questions. </w:t>
      </w:r>
    </w:p>
    <w:p w14:paraId="1EB0F134" w14:textId="688D6F81" w:rsidR="00571F4F" w:rsidRDefault="0023538E" w:rsidP="00B3045A">
      <w:pPr>
        <w:pStyle w:val="Heading2"/>
      </w:pPr>
      <w:bookmarkStart w:id="76" w:name="_Toc221116573"/>
      <w:bookmarkStart w:id="77" w:name="_Toc221116854"/>
      <w:r>
        <w:t xml:space="preserve">Evaluation question </w:t>
      </w:r>
      <w:r w:rsidR="00571F4F">
        <w:t>1. What client outcomes are associated with the HIPPY program?</w:t>
      </w:r>
      <w:bookmarkEnd w:id="76"/>
      <w:bookmarkEnd w:id="77"/>
    </w:p>
    <w:p w14:paraId="577BC764" w14:textId="21EEEC44" w:rsidR="00E0A2FC" w:rsidRDefault="00E0A2FC" w:rsidP="00B3045A">
      <w:pPr>
        <w:pStyle w:val="Heading3"/>
      </w:pPr>
      <w:bookmarkStart w:id="78" w:name="_Toc200031237"/>
      <w:r>
        <w:t>Characteristics of parents and children</w:t>
      </w:r>
      <w:bookmarkEnd w:id="78"/>
    </w:p>
    <w:p w14:paraId="12292A4F" w14:textId="24068887" w:rsidR="002B3104" w:rsidRDefault="437EFF00">
      <w:r>
        <w:t xml:space="preserve">Parent and child enrolment stayed relatively constant over the three years for which we have </w:t>
      </w:r>
      <w:r w:rsidR="00351A1D">
        <w:t xml:space="preserve">enrolment </w:t>
      </w:r>
      <w:r>
        <w:t>data (</w:t>
      </w:r>
      <w:r w:rsidR="2EC7E478">
        <w:t>8,34</w:t>
      </w:r>
      <w:r w:rsidR="006D73CA">
        <w:t>0</w:t>
      </w:r>
      <w:r w:rsidR="2EC7E478">
        <w:t xml:space="preserve"> parents and 7,385 children in total, </w:t>
      </w:r>
      <w:r w:rsidR="009F60D0">
        <w:fldChar w:fldCharType="begin"/>
      </w:r>
      <w:r w:rsidR="009F60D0">
        <w:instrText xml:space="preserve"> REF _Ref199907642 \h </w:instrText>
      </w:r>
      <w:r w:rsidR="009F60D0">
        <w:fldChar w:fldCharType="separate"/>
      </w:r>
      <w:r w:rsidR="008323F4">
        <w:t xml:space="preserve">Table </w:t>
      </w:r>
      <w:r w:rsidR="008323F4">
        <w:rPr>
          <w:noProof/>
        </w:rPr>
        <w:t>3</w:t>
      </w:r>
      <w:r w:rsidR="009F60D0">
        <w:fldChar w:fldCharType="end"/>
      </w:r>
      <w:r>
        <w:t xml:space="preserve"> and </w:t>
      </w:r>
      <w:r w:rsidR="00580204">
        <w:fldChar w:fldCharType="begin"/>
      </w:r>
      <w:r w:rsidR="00580204">
        <w:instrText xml:space="preserve"> REF _Ref199907650 \h </w:instrText>
      </w:r>
      <w:r w:rsidR="00580204">
        <w:fldChar w:fldCharType="separate"/>
      </w:r>
      <w:r w:rsidR="008323F4">
        <w:t xml:space="preserve">Table </w:t>
      </w:r>
      <w:r w:rsidR="008323F4">
        <w:rPr>
          <w:noProof/>
        </w:rPr>
        <w:t>4</w:t>
      </w:r>
      <w:r w:rsidR="00580204">
        <w:fldChar w:fldCharType="end"/>
      </w:r>
      <w:r>
        <w:t>). Other characteristics of th</w:t>
      </w:r>
      <w:r w:rsidR="5325F638">
        <w:t xml:space="preserve">e full sample are provided in Appendix C. </w:t>
      </w:r>
      <w:r w:rsidR="6DD6B8FC">
        <w:t>In</w:t>
      </w:r>
      <w:r>
        <w:t xml:space="preserve"> the remainder of </w:t>
      </w:r>
      <w:r w:rsidR="14F14D13">
        <w:t>this section</w:t>
      </w:r>
      <w:r w:rsidR="4ECEC3D0">
        <w:t>,</w:t>
      </w:r>
      <w:r w:rsidR="14F14D13">
        <w:t xml:space="preserve"> we report characteristics only of the </w:t>
      </w:r>
      <w:r w:rsidR="006E5E0D">
        <w:t xml:space="preserve">2022 cohort (Cohort 1) </w:t>
      </w:r>
      <w:r w:rsidR="14F14D13">
        <w:t xml:space="preserve">population </w:t>
      </w:r>
      <w:r w:rsidR="003F53AB">
        <w:t>that we had survey data for (</w:t>
      </w:r>
      <w:r w:rsidR="009530BD">
        <w:t>enrolment (pre)</w:t>
      </w:r>
      <w:r w:rsidR="00635221">
        <w:t>,</w:t>
      </w:r>
      <w:r w:rsidR="009530BD">
        <w:t xml:space="preserve"> graduation</w:t>
      </w:r>
      <w:r w:rsidR="00635221">
        <w:t xml:space="preserve"> (post) </w:t>
      </w:r>
      <w:r w:rsidR="003F53AB">
        <w:t>or both</w:t>
      </w:r>
      <w:r w:rsidR="009530BD">
        <w:t>)</w:t>
      </w:r>
      <w:r w:rsidR="00236479">
        <w:t xml:space="preserve">. </w:t>
      </w:r>
      <w:r w:rsidR="009748AD">
        <w:rPr>
          <w:rFonts w:ascii="Helvetica" w:hAnsi="Helvetica" w:cs="Helvetica"/>
          <w:color w:val="282549"/>
          <w:lang w:val="en-GB"/>
        </w:rPr>
        <w:t xml:space="preserve">The sample used in outcomes analyses </w:t>
      </w:r>
      <w:r w:rsidR="006E5E0D">
        <w:rPr>
          <w:rFonts w:ascii="Helvetica" w:hAnsi="Helvetica" w:cs="Helvetica"/>
          <w:color w:val="282549"/>
          <w:lang w:val="en-GB"/>
        </w:rPr>
        <w:t>comes</w:t>
      </w:r>
      <w:r w:rsidR="009748AD">
        <w:rPr>
          <w:rFonts w:ascii="Helvetica" w:hAnsi="Helvetica" w:cs="Helvetica"/>
          <w:color w:val="282549"/>
          <w:lang w:val="en-GB"/>
        </w:rPr>
        <w:t xml:space="preserve"> from the 1,984 parents and 2,190 children who enrolled in the program in 2022 for whom we had enrolment and/or graduation survey data. We described the demographics of this sample to better understand the cohort of parents and children that enrolled in HIPPY in 2022. The sample used for the pre-post analyses were limited to the number of completed responses for each item (only responses where there was both pre and post data were used and that differed for each item - the </w:t>
      </w:r>
      <w:r w:rsidR="009748AD">
        <w:rPr>
          <w:rFonts w:ascii="Helvetica" w:hAnsi="Helvetica" w:cs="Helvetica"/>
          <w:color w:val="282549"/>
          <w:lang w:val="en-GB"/>
        </w:rPr>
        <w:lastRenderedPageBreak/>
        <w:t xml:space="preserve">paired N for each item is listed in tables 14-16). The sample sizes for the matched comparison analysis </w:t>
      </w:r>
      <w:proofErr w:type="gramStart"/>
      <w:r w:rsidR="009748AD">
        <w:rPr>
          <w:rFonts w:ascii="Helvetica" w:hAnsi="Helvetica" w:cs="Helvetica"/>
          <w:color w:val="282549"/>
          <w:lang w:val="en-GB"/>
        </w:rPr>
        <w:t>was</w:t>
      </w:r>
      <w:proofErr w:type="gramEnd"/>
      <w:r w:rsidR="009748AD">
        <w:rPr>
          <w:rFonts w:ascii="Helvetica" w:hAnsi="Helvetica" w:cs="Helvetica"/>
          <w:color w:val="282549"/>
          <w:lang w:val="en-GB"/>
        </w:rPr>
        <w:t xml:space="preserve"> further constrained by the number of participants for whom we could find matches in the comparison data sets. </w:t>
      </w:r>
    </w:p>
    <w:p w14:paraId="67645CAF" w14:textId="243F69CA" w:rsidR="003A65FB" w:rsidRPr="00FD1D7B" w:rsidRDefault="00726061" w:rsidP="00A20AB7">
      <w:pPr>
        <w:pStyle w:val="Caption"/>
      </w:pPr>
      <w:bookmarkStart w:id="79" w:name="_Ref199907642"/>
      <w:bookmarkStart w:id="80" w:name="_Ref200008642"/>
      <w:r>
        <w:t xml:space="preserve">Table </w:t>
      </w:r>
      <w:r>
        <w:fldChar w:fldCharType="begin"/>
      </w:r>
      <w:r>
        <w:instrText>SEQ Table \* ARABIC</w:instrText>
      </w:r>
      <w:r>
        <w:fldChar w:fldCharType="separate"/>
      </w:r>
      <w:r w:rsidR="008323F4">
        <w:rPr>
          <w:noProof/>
        </w:rPr>
        <w:t>3</w:t>
      </w:r>
      <w:r>
        <w:fldChar w:fldCharType="end"/>
      </w:r>
      <w:bookmarkEnd w:id="79"/>
      <w:r>
        <w:t xml:space="preserve">. </w:t>
      </w:r>
      <w:r w:rsidRPr="00627812">
        <w:t>Count of parents enrolled in HIPPY 2022-2024</w:t>
      </w:r>
      <w:bookmarkEnd w:id="80"/>
    </w:p>
    <w:tbl>
      <w:tblPr>
        <w:tblStyle w:val="PRCTable"/>
        <w:tblW w:w="4883" w:type="pct"/>
        <w:tblLook w:val="06A0" w:firstRow="1" w:lastRow="0" w:firstColumn="1" w:lastColumn="0" w:noHBand="1" w:noVBand="1"/>
      </w:tblPr>
      <w:tblGrid>
        <w:gridCol w:w="1392"/>
        <w:gridCol w:w="2477"/>
        <w:gridCol w:w="2714"/>
        <w:gridCol w:w="2800"/>
      </w:tblGrid>
      <w:tr w:rsidR="00FE47C3" w14:paraId="512000CB" w14:textId="77777777" w:rsidTr="00C61092">
        <w:trPr>
          <w:cnfStyle w:val="100000000000" w:firstRow="1" w:lastRow="0" w:firstColumn="0" w:lastColumn="0" w:oddVBand="0" w:evenVBand="0" w:oddHBand="0" w:evenHBand="0" w:firstRowFirstColumn="0" w:firstRowLastColumn="0" w:lastRowFirstColumn="0" w:lastRowLastColumn="0"/>
          <w:trHeight w:val="319"/>
        </w:trPr>
        <w:tc>
          <w:tcPr>
            <w:tcW w:w="741" w:type="pct"/>
          </w:tcPr>
          <w:p w14:paraId="1044A003" w14:textId="77777777" w:rsidR="00FE47C3" w:rsidRDefault="00FE47C3">
            <w:pPr>
              <w:rPr>
                <w:color w:val="FFFFFF" w:themeColor="background1"/>
              </w:rPr>
            </w:pPr>
            <w:r>
              <w:rPr>
                <w:color w:val="FFFFFF" w:themeColor="background1"/>
              </w:rPr>
              <w:t>Year enrolled</w:t>
            </w:r>
          </w:p>
        </w:tc>
        <w:tc>
          <w:tcPr>
            <w:tcW w:w="1320" w:type="pct"/>
          </w:tcPr>
          <w:p w14:paraId="33BB3EED" w14:textId="4E69053A" w:rsidR="00FE47C3" w:rsidRDefault="00FE47C3" w:rsidP="0080555F">
            <w:pPr>
              <w:jc w:val="center"/>
              <w:rPr>
                <w:color w:val="FFFFFF" w:themeColor="background1"/>
              </w:rPr>
            </w:pPr>
            <w:r>
              <w:rPr>
                <w:color w:val="FFFFFF" w:themeColor="background1"/>
              </w:rPr>
              <w:t>All parents enrolled</w:t>
            </w:r>
            <w:proofErr w:type="gramStart"/>
            <w:r>
              <w:rPr>
                <w:color w:val="FFFFFF" w:themeColor="background1"/>
              </w:rPr>
              <w:t xml:space="preserve">   </w:t>
            </w:r>
            <w:r w:rsidRPr="66EC541A">
              <w:rPr>
                <w:color w:val="FFFFFF" w:themeColor="background1"/>
              </w:rPr>
              <w:t>(</w:t>
            </w:r>
            <w:proofErr w:type="gramEnd"/>
            <w:r w:rsidRPr="66EC541A">
              <w:rPr>
                <w:i/>
                <w:iCs/>
                <w:color w:val="FFFFFF" w:themeColor="background1"/>
              </w:rPr>
              <w:t>N</w:t>
            </w:r>
            <w:r w:rsidRPr="66EC541A">
              <w:rPr>
                <w:color w:val="FFFFFF" w:themeColor="background1"/>
              </w:rPr>
              <w:t>=8</w:t>
            </w:r>
            <w:r>
              <w:rPr>
                <w:color w:val="FFFFFF" w:themeColor="background1"/>
              </w:rPr>
              <w:t>,</w:t>
            </w:r>
            <w:r w:rsidRPr="66EC541A">
              <w:rPr>
                <w:color w:val="FFFFFF" w:themeColor="background1"/>
              </w:rPr>
              <w:t>3</w:t>
            </w:r>
            <w:r>
              <w:rPr>
                <w:color w:val="FFFFFF" w:themeColor="background1"/>
              </w:rPr>
              <w:t>40</w:t>
            </w:r>
            <w:r w:rsidRPr="66EC541A">
              <w:rPr>
                <w:color w:val="FFFFFF" w:themeColor="background1"/>
              </w:rPr>
              <w:t>)</w:t>
            </w:r>
          </w:p>
        </w:tc>
        <w:tc>
          <w:tcPr>
            <w:tcW w:w="1446" w:type="pct"/>
          </w:tcPr>
          <w:p w14:paraId="3169C78A" w14:textId="06C56CD0" w:rsidR="00FE47C3" w:rsidRDefault="00FE47C3" w:rsidP="0080555F">
            <w:pPr>
              <w:jc w:val="center"/>
              <w:rPr>
                <w:color w:val="FFFFFF" w:themeColor="background1"/>
              </w:rPr>
            </w:pPr>
            <w:r w:rsidRPr="28B97B83">
              <w:rPr>
                <w:color w:val="FFFFFF" w:themeColor="background1"/>
              </w:rPr>
              <w:t xml:space="preserve">Percent </w:t>
            </w:r>
            <w:r>
              <w:rPr>
                <w:color w:val="FFFFFF" w:themeColor="background1"/>
              </w:rPr>
              <w:t>(</w:t>
            </w:r>
            <w:r w:rsidRPr="28B97B83">
              <w:rPr>
                <w:color w:val="FFFFFF" w:themeColor="background1"/>
              </w:rPr>
              <w:t>%</w:t>
            </w:r>
            <w:r>
              <w:rPr>
                <w:color w:val="FFFFFF" w:themeColor="background1"/>
              </w:rPr>
              <w:t>) of total enrolments 2022-24</w:t>
            </w:r>
          </w:p>
        </w:tc>
        <w:tc>
          <w:tcPr>
            <w:tcW w:w="1492" w:type="pct"/>
          </w:tcPr>
          <w:p w14:paraId="4218D0E0" w14:textId="47620063" w:rsidR="00FE47C3" w:rsidRPr="28B97B83" w:rsidRDefault="00FE47C3" w:rsidP="0080555F">
            <w:pPr>
              <w:jc w:val="center"/>
              <w:rPr>
                <w:color w:val="FFFFFF" w:themeColor="background1"/>
              </w:rPr>
            </w:pPr>
            <w:r>
              <w:rPr>
                <w:color w:val="FFFFFF" w:themeColor="background1"/>
              </w:rPr>
              <w:t xml:space="preserve">Parents </w:t>
            </w:r>
            <w:r w:rsidR="009068CA">
              <w:rPr>
                <w:color w:val="FFFFFF" w:themeColor="background1"/>
              </w:rPr>
              <w:t xml:space="preserve">who completed enrolment and/or graduations </w:t>
            </w:r>
            <w:proofErr w:type="gramStart"/>
            <w:r w:rsidR="009068CA">
              <w:rPr>
                <w:color w:val="FFFFFF" w:themeColor="background1"/>
              </w:rPr>
              <w:t>surveys</w:t>
            </w:r>
            <w:r>
              <w:rPr>
                <w:color w:val="FFFFFF" w:themeColor="background1"/>
              </w:rPr>
              <w:t xml:space="preserve">  </w:t>
            </w:r>
            <w:r w:rsidRPr="00B54D7D">
              <w:rPr>
                <w:color w:val="FFFFFF" w:themeColor="background1"/>
              </w:rPr>
              <w:t>(</w:t>
            </w:r>
            <w:proofErr w:type="gramEnd"/>
            <w:r w:rsidRPr="00904E20">
              <w:rPr>
                <w:i/>
                <w:iCs/>
                <w:color w:val="FFFFFF" w:themeColor="background1"/>
              </w:rPr>
              <w:t>N</w:t>
            </w:r>
            <w:r>
              <w:rPr>
                <w:color w:val="FFFFFF" w:themeColor="background1"/>
              </w:rPr>
              <w:t>=1,984)</w:t>
            </w:r>
          </w:p>
        </w:tc>
      </w:tr>
      <w:tr w:rsidR="009068CA" w14:paraId="4714488E" w14:textId="77777777" w:rsidTr="009068CA">
        <w:trPr>
          <w:trHeight w:val="319"/>
        </w:trPr>
        <w:tc>
          <w:tcPr>
            <w:tcW w:w="741" w:type="pct"/>
          </w:tcPr>
          <w:p w14:paraId="385E1CC9" w14:textId="77777777" w:rsidR="003A65FB" w:rsidRDefault="003A65FB">
            <w:r>
              <w:t>2022</w:t>
            </w:r>
          </w:p>
        </w:tc>
        <w:tc>
          <w:tcPr>
            <w:tcW w:w="1320" w:type="pct"/>
          </w:tcPr>
          <w:p w14:paraId="0D832CA8" w14:textId="6A9EF7C6" w:rsidR="003A65FB" w:rsidRDefault="003A65FB" w:rsidP="0080555F">
            <w:pPr>
              <w:jc w:val="center"/>
            </w:pPr>
            <w:r>
              <w:t>2</w:t>
            </w:r>
            <w:r w:rsidR="00F6741F">
              <w:t>,</w:t>
            </w:r>
            <w:r>
              <w:t>611</w:t>
            </w:r>
          </w:p>
        </w:tc>
        <w:tc>
          <w:tcPr>
            <w:tcW w:w="1446" w:type="pct"/>
          </w:tcPr>
          <w:p w14:paraId="7C54D024" w14:textId="77777777" w:rsidR="003A65FB" w:rsidRDefault="003A65FB" w:rsidP="0080555F">
            <w:pPr>
              <w:jc w:val="center"/>
            </w:pPr>
            <w:r>
              <w:t>31.3</w:t>
            </w:r>
          </w:p>
        </w:tc>
        <w:tc>
          <w:tcPr>
            <w:tcW w:w="1492" w:type="pct"/>
          </w:tcPr>
          <w:p w14:paraId="5CC1EE3C" w14:textId="71946595" w:rsidR="003A65FB" w:rsidRDefault="003A65FB" w:rsidP="0080555F">
            <w:pPr>
              <w:jc w:val="center"/>
            </w:pPr>
            <w:r>
              <w:t>1</w:t>
            </w:r>
            <w:r w:rsidR="00F6741F">
              <w:t>,</w:t>
            </w:r>
            <w:r w:rsidR="00B362CB">
              <w:t>984</w:t>
            </w:r>
            <w:r w:rsidR="001A36B0">
              <w:t>*</w:t>
            </w:r>
          </w:p>
        </w:tc>
      </w:tr>
      <w:tr w:rsidR="009068CA" w14:paraId="41F612A2" w14:textId="77777777" w:rsidTr="009068CA">
        <w:trPr>
          <w:trHeight w:val="319"/>
        </w:trPr>
        <w:tc>
          <w:tcPr>
            <w:tcW w:w="741" w:type="pct"/>
          </w:tcPr>
          <w:p w14:paraId="70303CD6" w14:textId="77777777" w:rsidR="003A65FB" w:rsidRDefault="003A65FB">
            <w:r>
              <w:t>2023</w:t>
            </w:r>
          </w:p>
        </w:tc>
        <w:tc>
          <w:tcPr>
            <w:tcW w:w="1320" w:type="pct"/>
          </w:tcPr>
          <w:p w14:paraId="059AC200" w14:textId="6F944CE8" w:rsidR="003A65FB" w:rsidRDefault="003A65FB" w:rsidP="0080555F">
            <w:pPr>
              <w:jc w:val="center"/>
            </w:pPr>
            <w:r>
              <w:t>2</w:t>
            </w:r>
            <w:r w:rsidR="00F6741F">
              <w:t>,</w:t>
            </w:r>
            <w:r>
              <w:t>878</w:t>
            </w:r>
          </w:p>
        </w:tc>
        <w:tc>
          <w:tcPr>
            <w:tcW w:w="1446" w:type="pct"/>
          </w:tcPr>
          <w:p w14:paraId="1D112ED4" w14:textId="77777777" w:rsidR="003A65FB" w:rsidRDefault="003A65FB" w:rsidP="0080555F">
            <w:pPr>
              <w:jc w:val="center"/>
            </w:pPr>
            <w:r>
              <w:t>34.5</w:t>
            </w:r>
          </w:p>
        </w:tc>
        <w:tc>
          <w:tcPr>
            <w:tcW w:w="1492" w:type="pct"/>
          </w:tcPr>
          <w:p w14:paraId="373E30AA" w14:textId="1CF1DD10" w:rsidR="003A65FB" w:rsidRDefault="00E940C4" w:rsidP="0080555F">
            <w:pPr>
              <w:jc w:val="center"/>
            </w:pPr>
            <w:r>
              <w:t>N</w:t>
            </w:r>
            <w:r w:rsidR="0059241E">
              <w:t>/</w:t>
            </w:r>
            <w:r>
              <w:t>A</w:t>
            </w:r>
          </w:p>
        </w:tc>
      </w:tr>
      <w:tr w:rsidR="009068CA" w14:paraId="51B459CE" w14:textId="77777777" w:rsidTr="009068CA">
        <w:trPr>
          <w:trHeight w:val="319"/>
        </w:trPr>
        <w:tc>
          <w:tcPr>
            <w:tcW w:w="741" w:type="pct"/>
          </w:tcPr>
          <w:p w14:paraId="1835A9F2" w14:textId="77777777" w:rsidR="003A65FB" w:rsidRDefault="003A65FB">
            <w:r>
              <w:t>2024</w:t>
            </w:r>
          </w:p>
        </w:tc>
        <w:tc>
          <w:tcPr>
            <w:tcW w:w="1320" w:type="pct"/>
          </w:tcPr>
          <w:p w14:paraId="5DC55B44" w14:textId="2757424A" w:rsidR="003A65FB" w:rsidRDefault="003A65FB" w:rsidP="0080555F">
            <w:pPr>
              <w:jc w:val="center"/>
            </w:pPr>
            <w:r>
              <w:t>2</w:t>
            </w:r>
            <w:r w:rsidR="00F6741F">
              <w:t>,</w:t>
            </w:r>
            <w:r>
              <w:t>851</w:t>
            </w:r>
          </w:p>
        </w:tc>
        <w:tc>
          <w:tcPr>
            <w:tcW w:w="1446" w:type="pct"/>
          </w:tcPr>
          <w:p w14:paraId="774B1BF0" w14:textId="77777777" w:rsidR="003A65FB" w:rsidRDefault="003A65FB" w:rsidP="0080555F">
            <w:pPr>
              <w:jc w:val="center"/>
            </w:pPr>
            <w:r>
              <w:t>34.2</w:t>
            </w:r>
          </w:p>
        </w:tc>
        <w:tc>
          <w:tcPr>
            <w:tcW w:w="1492" w:type="pct"/>
          </w:tcPr>
          <w:p w14:paraId="177BB708" w14:textId="05BA5ED8" w:rsidR="003A65FB" w:rsidRDefault="00E940C4" w:rsidP="0080555F">
            <w:pPr>
              <w:jc w:val="center"/>
            </w:pPr>
            <w:r>
              <w:t>N</w:t>
            </w:r>
            <w:r w:rsidR="0059241E">
              <w:t>/</w:t>
            </w:r>
            <w:r>
              <w:t>A</w:t>
            </w:r>
          </w:p>
        </w:tc>
      </w:tr>
    </w:tbl>
    <w:p w14:paraId="4E57E3F4" w14:textId="006C6568" w:rsidR="003A65FB" w:rsidRPr="001B665E" w:rsidRDefault="001A36B0" w:rsidP="00A20AB7">
      <w:pPr>
        <w:pStyle w:val="Caption"/>
        <w:rPr>
          <w:i w:val="0"/>
          <w:iCs w:val="0"/>
          <w:color w:val="auto"/>
          <w:sz w:val="20"/>
          <w:szCs w:val="20"/>
        </w:rPr>
      </w:pPr>
      <w:r w:rsidRPr="001B665E">
        <w:rPr>
          <w:i w:val="0"/>
          <w:iCs w:val="0"/>
          <w:color w:val="auto"/>
          <w:sz w:val="20"/>
          <w:szCs w:val="20"/>
        </w:rPr>
        <w:t>*</w:t>
      </w:r>
      <w:r w:rsidR="004733D6" w:rsidRPr="001B665E">
        <w:rPr>
          <w:i w:val="0"/>
          <w:iCs w:val="0"/>
          <w:color w:val="auto"/>
          <w:sz w:val="20"/>
          <w:szCs w:val="20"/>
        </w:rPr>
        <w:t xml:space="preserve">There </w:t>
      </w:r>
      <w:proofErr w:type="gramStart"/>
      <w:r w:rsidR="004733D6" w:rsidRPr="001B665E">
        <w:rPr>
          <w:i w:val="0"/>
          <w:iCs w:val="0"/>
          <w:color w:val="auto"/>
          <w:sz w:val="20"/>
          <w:szCs w:val="20"/>
        </w:rPr>
        <w:t>were</w:t>
      </w:r>
      <w:proofErr w:type="gramEnd"/>
      <w:r w:rsidR="004733D6" w:rsidRPr="001B665E">
        <w:rPr>
          <w:i w:val="0"/>
          <w:iCs w:val="0"/>
          <w:color w:val="auto"/>
          <w:sz w:val="20"/>
          <w:szCs w:val="20"/>
        </w:rPr>
        <w:t xml:space="preserve"> a total of 2,611 parents enrolled in the 2022 </w:t>
      </w:r>
      <w:r w:rsidR="001B665E">
        <w:rPr>
          <w:i w:val="0"/>
          <w:iCs w:val="0"/>
          <w:color w:val="auto"/>
          <w:sz w:val="20"/>
          <w:szCs w:val="20"/>
        </w:rPr>
        <w:t>cohort</w:t>
      </w:r>
      <w:r w:rsidR="004733D6" w:rsidRPr="001B665E">
        <w:rPr>
          <w:i w:val="0"/>
          <w:iCs w:val="0"/>
          <w:color w:val="auto"/>
          <w:sz w:val="20"/>
          <w:szCs w:val="20"/>
        </w:rPr>
        <w:t xml:space="preserve">. The </w:t>
      </w:r>
      <w:r w:rsidR="00C00135" w:rsidRPr="001B665E">
        <w:rPr>
          <w:i w:val="0"/>
          <w:iCs w:val="0"/>
          <w:color w:val="auto"/>
          <w:sz w:val="20"/>
          <w:szCs w:val="20"/>
        </w:rPr>
        <w:t>n</w:t>
      </w:r>
      <w:r w:rsidR="00CB274A" w:rsidRPr="001B665E">
        <w:rPr>
          <w:i w:val="0"/>
          <w:iCs w:val="0"/>
          <w:color w:val="auto"/>
          <w:sz w:val="20"/>
          <w:szCs w:val="20"/>
        </w:rPr>
        <w:t>=1</w:t>
      </w:r>
      <w:r w:rsidR="00C00135" w:rsidRPr="001B665E">
        <w:rPr>
          <w:i w:val="0"/>
          <w:iCs w:val="0"/>
          <w:color w:val="auto"/>
          <w:sz w:val="20"/>
          <w:szCs w:val="20"/>
        </w:rPr>
        <w:t>,</w:t>
      </w:r>
      <w:r w:rsidR="00CB274A" w:rsidRPr="001B665E">
        <w:rPr>
          <w:i w:val="0"/>
          <w:iCs w:val="0"/>
          <w:color w:val="auto"/>
          <w:sz w:val="20"/>
          <w:szCs w:val="20"/>
        </w:rPr>
        <w:t xml:space="preserve">984 </w:t>
      </w:r>
      <w:r w:rsidR="00827B22" w:rsidRPr="001B665E">
        <w:rPr>
          <w:i w:val="0"/>
          <w:iCs w:val="0"/>
          <w:color w:val="auto"/>
          <w:sz w:val="20"/>
          <w:szCs w:val="20"/>
        </w:rPr>
        <w:t xml:space="preserve">represents </w:t>
      </w:r>
      <w:r w:rsidR="00BB09D5" w:rsidRPr="001B665E">
        <w:rPr>
          <w:i w:val="0"/>
          <w:iCs w:val="0"/>
          <w:color w:val="auto"/>
          <w:sz w:val="20"/>
          <w:szCs w:val="20"/>
        </w:rPr>
        <w:t xml:space="preserve">1 parent per </w:t>
      </w:r>
      <w:r w:rsidR="00F16FFD" w:rsidRPr="001B665E">
        <w:rPr>
          <w:i w:val="0"/>
          <w:iCs w:val="0"/>
          <w:color w:val="auto"/>
          <w:sz w:val="20"/>
          <w:szCs w:val="20"/>
        </w:rPr>
        <w:t>child</w:t>
      </w:r>
      <w:r w:rsidR="00BB09D5" w:rsidRPr="001B665E">
        <w:rPr>
          <w:i w:val="0"/>
          <w:iCs w:val="0"/>
          <w:color w:val="auto"/>
          <w:sz w:val="20"/>
          <w:szCs w:val="20"/>
        </w:rPr>
        <w:t xml:space="preserve"> </w:t>
      </w:r>
      <w:r w:rsidR="00A906EC" w:rsidRPr="001B665E">
        <w:rPr>
          <w:i w:val="0"/>
          <w:iCs w:val="0"/>
          <w:color w:val="auto"/>
          <w:sz w:val="20"/>
          <w:szCs w:val="20"/>
        </w:rPr>
        <w:t xml:space="preserve">that </w:t>
      </w:r>
      <w:r w:rsidR="00F16FFD" w:rsidRPr="001B665E">
        <w:rPr>
          <w:i w:val="0"/>
          <w:iCs w:val="0"/>
          <w:color w:val="auto"/>
          <w:sz w:val="20"/>
          <w:szCs w:val="20"/>
        </w:rPr>
        <w:t>we had outcomes for</w:t>
      </w:r>
      <w:r w:rsidR="004733D6" w:rsidRPr="001B665E">
        <w:rPr>
          <w:i w:val="0"/>
          <w:iCs w:val="0"/>
          <w:color w:val="auto"/>
          <w:sz w:val="20"/>
          <w:szCs w:val="20"/>
        </w:rPr>
        <w:t xml:space="preserve"> from this cohort</w:t>
      </w:r>
      <w:r w:rsidR="00F16FFD" w:rsidRPr="001B665E">
        <w:rPr>
          <w:i w:val="0"/>
          <w:iCs w:val="0"/>
          <w:color w:val="auto"/>
          <w:sz w:val="20"/>
          <w:szCs w:val="20"/>
        </w:rPr>
        <w:t>.</w:t>
      </w:r>
      <w:r w:rsidR="00827B22" w:rsidRPr="001B665E">
        <w:rPr>
          <w:i w:val="0"/>
          <w:iCs w:val="0"/>
          <w:color w:val="auto"/>
          <w:sz w:val="20"/>
          <w:szCs w:val="20"/>
        </w:rPr>
        <w:t xml:space="preserve"> </w:t>
      </w:r>
    </w:p>
    <w:p w14:paraId="4887E95F" w14:textId="2526C73C" w:rsidR="009F60D0" w:rsidRPr="009F60D0" w:rsidRDefault="009F60D0" w:rsidP="00A20AB7">
      <w:pPr>
        <w:pStyle w:val="Caption"/>
      </w:pPr>
      <w:bookmarkStart w:id="81" w:name="_Ref199907650"/>
      <w:r>
        <w:t xml:space="preserve">Table </w:t>
      </w:r>
      <w:r>
        <w:fldChar w:fldCharType="begin"/>
      </w:r>
      <w:r>
        <w:instrText>SEQ Table \* ARABIC</w:instrText>
      </w:r>
      <w:r>
        <w:fldChar w:fldCharType="separate"/>
      </w:r>
      <w:r w:rsidR="008323F4">
        <w:rPr>
          <w:noProof/>
        </w:rPr>
        <w:t>4</w:t>
      </w:r>
      <w:r>
        <w:fldChar w:fldCharType="end"/>
      </w:r>
      <w:bookmarkEnd w:id="81"/>
      <w:r>
        <w:t xml:space="preserve">. </w:t>
      </w:r>
      <w:r w:rsidRPr="002B4020">
        <w:t>Frequency of children enrolled in HIPPY 2022-2024</w:t>
      </w:r>
    </w:p>
    <w:tbl>
      <w:tblPr>
        <w:tblStyle w:val="PRCTable"/>
        <w:tblW w:w="9398" w:type="dxa"/>
        <w:tblLayout w:type="fixed"/>
        <w:tblLook w:val="06A0" w:firstRow="1" w:lastRow="0" w:firstColumn="1" w:lastColumn="0" w:noHBand="1" w:noVBand="1"/>
      </w:tblPr>
      <w:tblGrid>
        <w:gridCol w:w="1203"/>
        <w:gridCol w:w="2615"/>
        <w:gridCol w:w="2790"/>
        <w:gridCol w:w="2790"/>
      </w:tblGrid>
      <w:tr w:rsidR="00375034" w14:paraId="65CCF6DC" w14:textId="77777777" w:rsidTr="0048681E">
        <w:trPr>
          <w:cnfStyle w:val="100000000000" w:firstRow="1" w:lastRow="0" w:firstColumn="0" w:lastColumn="0" w:oddVBand="0" w:evenVBand="0" w:oddHBand="0" w:evenHBand="0" w:firstRowFirstColumn="0" w:firstRowLastColumn="0" w:lastRowFirstColumn="0" w:lastRowLastColumn="0"/>
          <w:trHeight w:val="303"/>
        </w:trPr>
        <w:tc>
          <w:tcPr>
            <w:tcW w:w="1203" w:type="dxa"/>
          </w:tcPr>
          <w:p w14:paraId="1CD0D724" w14:textId="154D0F7E" w:rsidR="0059070D" w:rsidRDefault="0059070D" w:rsidP="004961E5">
            <w:pPr>
              <w:ind w:right="-108"/>
              <w:rPr>
                <w:color w:val="FFFFFF" w:themeColor="background1"/>
              </w:rPr>
            </w:pPr>
            <w:r>
              <w:rPr>
                <w:color w:val="FFFFFF" w:themeColor="background1"/>
              </w:rPr>
              <w:t>Year</w:t>
            </w:r>
            <w:r w:rsidR="004961E5">
              <w:rPr>
                <w:color w:val="FFFFFF" w:themeColor="background1"/>
              </w:rPr>
              <w:t xml:space="preserve"> </w:t>
            </w:r>
            <w:r>
              <w:rPr>
                <w:color w:val="FFFFFF" w:themeColor="background1"/>
              </w:rPr>
              <w:t>enrolled</w:t>
            </w:r>
          </w:p>
        </w:tc>
        <w:tc>
          <w:tcPr>
            <w:tcW w:w="2615" w:type="dxa"/>
          </w:tcPr>
          <w:p w14:paraId="12DA4F35" w14:textId="7645C58E" w:rsidR="0059070D" w:rsidRDefault="0059070D" w:rsidP="0059070D">
            <w:pPr>
              <w:jc w:val="center"/>
              <w:rPr>
                <w:color w:val="FFFFFF" w:themeColor="background1"/>
              </w:rPr>
            </w:pPr>
            <w:r>
              <w:rPr>
                <w:color w:val="FFFFFF" w:themeColor="background1"/>
              </w:rPr>
              <w:t xml:space="preserve">All children enrolled </w:t>
            </w:r>
            <w:r w:rsidRPr="66EC541A">
              <w:rPr>
                <w:color w:val="FFFFFF" w:themeColor="background1"/>
              </w:rPr>
              <w:t>(</w:t>
            </w:r>
            <w:r w:rsidRPr="66EC541A">
              <w:rPr>
                <w:i/>
                <w:iCs/>
                <w:color w:val="FFFFFF" w:themeColor="background1"/>
              </w:rPr>
              <w:t>N</w:t>
            </w:r>
            <w:r w:rsidRPr="66EC541A">
              <w:rPr>
                <w:color w:val="FFFFFF" w:themeColor="background1"/>
              </w:rPr>
              <w:t>=</w:t>
            </w:r>
            <w:r>
              <w:rPr>
                <w:color w:val="FFFFFF" w:themeColor="background1"/>
              </w:rPr>
              <w:t>7,385</w:t>
            </w:r>
            <w:r w:rsidRPr="66EC541A">
              <w:rPr>
                <w:color w:val="FFFFFF" w:themeColor="background1"/>
              </w:rPr>
              <w:t>)</w:t>
            </w:r>
          </w:p>
        </w:tc>
        <w:tc>
          <w:tcPr>
            <w:tcW w:w="2790" w:type="dxa"/>
          </w:tcPr>
          <w:p w14:paraId="5C1D5089" w14:textId="0FB91719" w:rsidR="0059070D" w:rsidRDefault="0059070D" w:rsidP="0059070D">
            <w:pPr>
              <w:jc w:val="center"/>
              <w:rPr>
                <w:color w:val="FFFFFF" w:themeColor="background1"/>
              </w:rPr>
            </w:pPr>
            <w:r w:rsidRPr="28B97B83">
              <w:rPr>
                <w:color w:val="FFFFFF" w:themeColor="background1"/>
              </w:rPr>
              <w:t>Percent</w:t>
            </w:r>
            <w:r w:rsidR="008D0FBB">
              <w:rPr>
                <w:color w:val="FFFFFF" w:themeColor="background1"/>
              </w:rPr>
              <w:t>age</w:t>
            </w:r>
            <w:r w:rsidRPr="28B97B83">
              <w:rPr>
                <w:color w:val="FFFFFF" w:themeColor="background1"/>
              </w:rPr>
              <w:t xml:space="preserve"> </w:t>
            </w:r>
            <w:r>
              <w:rPr>
                <w:color w:val="FFFFFF" w:themeColor="background1"/>
              </w:rPr>
              <w:t>(</w:t>
            </w:r>
            <w:r w:rsidRPr="28B97B83">
              <w:rPr>
                <w:color w:val="FFFFFF" w:themeColor="background1"/>
              </w:rPr>
              <w:t>%</w:t>
            </w:r>
            <w:r>
              <w:rPr>
                <w:color w:val="FFFFFF" w:themeColor="background1"/>
              </w:rPr>
              <w:t>) of total enrolments 2022-24</w:t>
            </w:r>
          </w:p>
        </w:tc>
        <w:tc>
          <w:tcPr>
            <w:tcW w:w="2790" w:type="dxa"/>
          </w:tcPr>
          <w:p w14:paraId="6BA77F05" w14:textId="3D4B72B1" w:rsidR="0059070D" w:rsidRPr="28B97B83" w:rsidRDefault="0059070D" w:rsidP="0059070D">
            <w:pPr>
              <w:jc w:val="center"/>
              <w:rPr>
                <w:color w:val="FFFFFF" w:themeColor="background1"/>
              </w:rPr>
            </w:pPr>
            <w:r>
              <w:rPr>
                <w:color w:val="FFFFFF" w:themeColor="background1"/>
              </w:rPr>
              <w:t xml:space="preserve">Children </w:t>
            </w:r>
            <w:r w:rsidR="009068CA">
              <w:rPr>
                <w:color w:val="FFFFFF" w:themeColor="background1"/>
              </w:rPr>
              <w:t>for whom we had enrolment and/or graduation survey data</w:t>
            </w:r>
            <w:r>
              <w:rPr>
                <w:color w:val="FFFFFF" w:themeColor="background1"/>
              </w:rPr>
              <w:t xml:space="preserve"> </w:t>
            </w:r>
            <w:r w:rsidRPr="00904E20">
              <w:rPr>
                <w:i/>
                <w:iCs/>
                <w:color w:val="FFFFFF" w:themeColor="background1"/>
              </w:rPr>
              <w:t>(N</w:t>
            </w:r>
            <w:r>
              <w:rPr>
                <w:color w:val="FFFFFF" w:themeColor="background1"/>
              </w:rPr>
              <w:t>=2,190)</w:t>
            </w:r>
          </w:p>
        </w:tc>
      </w:tr>
      <w:tr w:rsidR="0059070D" w14:paraId="0FEB41F0" w14:textId="77777777" w:rsidTr="0048681E">
        <w:trPr>
          <w:trHeight w:val="303"/>
        </w:trPr>
        <w:tc>
          <w:tcPr>
            <w:tcW w:w="1203" w:type="dxa"/>
          </w:tcPr>
          <w:p w14:paraId="032747D1" w14:textId="77777777" w:rsidR="0059070D" w:rsidRDefault="0059070D" w:rsidP="0059070D">
            <w:r>
              <w:t>2022</w:t>
            </w:r>
          </w:p>
        </w:tc>
        <w:tc>
          <w:tcPr>
            <w:tcW w:w="2615" w:type="dxa"/>
          </w:tcPr>
          <w:p w14:paraId="14FAD400" w14:textId="51FFDF0B" w:rsidR="0059070D" w:rsidRDefault="0059070D" w:rsidP="0059070D">
            <w:pPr>
              <w:jc w:val="center"/>
            </w:pPr>
            <w:r>
              <w:t>2</w:t>
            </w:r>
            <w:r w:rsidR="00EC4B2A">
              <w:t>,</w:t>
            </w:r>
            <w:r>
              <w:t>218</w:t>
            </w:r>
          </w:p>
        </w:tc>
        <w:tc>
          <w:tcPr>
            <w:tcW w:w="2790" w:type="dxa"/>
          </w:tcPr>
          <w:p w14:paraId="75A3CAE2" w14:textId="39302210" w:rsidR="0059070D" w:rsidRDefault="0059070D" w:rsidP="0059070D">
            <w:pPr>
              <w:jc w:val="center"/>
            </w:pPr>
            <w:r>
              <w:t>30.0</w:t>
            </w:r>
          </w:p>
        </w:tc>
        <w:tc>
          <w:tcPr>
            <w:tcW w:w="2790" w:type="dxa"/>
          </w:tcPr>
          <w:p w14:paraId="27AB2A80" w14:textId="01EB0BAD" w:rsidR="0059070D" w:rsidRDefault="0059070D" w:rsidP="0059070D">
            <w:pPr>
              <w:jc w:val="center"/>
            </w:pPr>
            <w:r>
              <w:t>2</w:t>
            </w:r>
            <w:r w:rsidR="00EC4B2A">
              <w:t>,</w:t>
            </w:r>
            <w:r>
              <w:t>1</w:t>
            </w:r>
            <w:r w:rsidR="00226883">
              <w:t>90</w:t>
            </w:r>
          </w:p>
        </w:tc>
      </w:tr>
      <w:tr w:rsidR="0059070D" w14:paraId="7A84CE4F" w14:textId="77777777" w:rsidTr="0048681E">
        <w:trPr>
          <w:trHeight w:val="303"/>
        </w:trPr>
        <w:tc>
          <w:tcPr>
            <w:tcW w:w="1203" w:type="dxa"/>
          </w:tcPr>
          <w:p w14:paraId="4F4D421E" w14:textId="77777777" w:rsidR="0059070D" w:rsidRDefault="0059070D" w:rsidP="0059070D">
            <w:r>
              <w:t>2023</w:t>
            </w:r>
          </w:p>
        </w:tc>
        <w:tc>
          <w:tcPr>
            <w:tcW w:w="2615" w:type="dxa"/>
          </w:tcPr>
          <w:p w14:paraId="61EE5FFF" w14:textId="601C7905" w:rsidR="0059070D" w:rsidRDefault="0059070D" w:rsidP="0059070D">
            <w:pPr>
              <w:jc w:val="center"/>
            </w:pPr>
            <w:r>
              <w:t>2</w:t>
            </w:r>
            <w:r w:rsidR="00EC4B2A">
              <w:t>,</w:t>
            </w:r>
            <w:r>
              <w:t>628</w:t>
            </w:r>
          </w:p>
        </w:tc>
        <w:tc>
          <w:tcPr>
            <w:tcW w:w="2790" w:type="dxa"/>
          </w:tcPr>
          <w:p w14:paraId="10E5B772" w14:textId="77777777" w:rsidR="0059070D" w:rsidRDefault="0059070D" w:rsidP="0059070D">
            <w:pPr>
              <w:jc w:val="center"/>
            </w:pPr>
            <w:r>
              <w:t>35.6</w:t>
            </w:r>
          </w:p>
        </w:tc>
        <w:tc>
          <w:tcPr>
            <w:tcW w:w="2790" w:type="dxa"/>
          </w:tcPr>
          <w:p w14:paraId="57BB42EA" w14:textId="3410546F" w:rsidR="0059070D" w:rsidRDefault="00E940C4" w:rsidP="0059070D">
            <w:pPr>
              <w:jc w:val="center"/>
            </w:pPr>
            <w:r>
              <w:t>N</w:t>
            </w:r>
            <w:r w:rsidR="0059241E">
              <w:t>/</w:t>
            </w:r>
            <w:r>
              <w:t>A</w:t>
            </w:r>
          </w:p>
        </w:tc>
      </w:tr>
      <w:tr w:rsidR="0059070D" w14:paraId="1C48E2AF" w14:textId="77777777" w:rsidTr="0048681E">
        <w:trPr>
          <w:trHeight w:val="303"/>
        </w:trPr>
        <w:tc>
          <w:tcPr>
            <w:tcW w:w="1203" w:type="dxa"/>
          </w:tcPr>
          <w:p w14:paraId="53EB9C6B" w14:textId="77777777" w:rsidR="0059070D" w:rsidRDefault="0059070D" w:rsidP="0059070D">
            <w:r>
              <w:t>2024</w:t>
            </w:r>
          </w:p>
        </w:tc>
        <w:tc>
          <w:tcPr>
            <w:tcW w:w="2615" w:type="dxa"/>
          </w:tcPr>
          <w:p w14:paraId="10DC881F" w14:textId="3F5B8E5B" w:rsidR="0059070D" w:rsidRDefault="0059070D" w:rsidP="0059070D">
            <w:pPr>
              <w:jc w:val="center"/>
            </w:pPr>
            <w:r>
              <w:t>2</w:t>
            </w:r>
            <w:r w:rsidR="00EC4B2A">
              <w:t>,</w:t>
            </w:r>
            <w:r>
              <w:t>539</w:t>
            </w:r>
          </w:p>
        </w:tc>
        <w:tc>
          <w:tcPr>
            <w:tcW w:w="2790" w:type="dxa"/>
          </w:tcPr>
          <w:p w14:paraId="775EB92B" w14:textId="77777777" w:rsidR="0059070D" w:rsidRDefault="0059070D" w:rsidP="0059070D">
            <w:pPr>
              <w:jc w:val="center"/>
            </w:pPr>
            <w:r>
              <w:t>34.4</w:t>
            </w:r>
          </w:p>
        </w:tc>
        <w:tc>
          <w:tcPr>
            <w:tcW w:w="2790" w:type="dxa"/>
          </w:tcPr>
          <w:p w14:paraId="07F29166" w14:textId="7183F6B8" w:rsidR="0059070D" w:rsidRDefault="00E940C4" w:rsidP="0059070D">
            <w:pPr>
              <w:jc w:val="center"/>
            </w:pPr>
            <w:r>
              <w:t>N</w:t>
            </w:r>
            <w:r w:rsidR="0059241E">
              <w:t>/</w:t>
            </w:r>
            <w:r>
              <w:t>A</w:t>
            </w:r>
          </w:p>
        </w:tc>
      </w:tr>
    </w:tbl>
    <w:p w14:paraId="685B9F11" w14:textId="77777777" w:rsidR="007B5E39" w:rsidRDefault="007B5E39" w:rsidP="00CD390F"/>
    <w:p w14:paraId="755CD9AB" w14:textId="1E02B161" w:rsidR="00DB5E7C" w:rsidRDefault="00394F81" w:rsidP="0048681E">
      <w:pPr>
        <w:pStyle w:val="Heading4"/>
      </w:pPr>
      <w:r>
        <w:t>Parent</w:t>
      </w:r>
      <w:r w:rsidR="00864735">
        <w:t xml:space="preserve"> characteristics</w:t>
      </w:r>
    </w:p>
    <w:p w14:paraId="6F67FAC7" w14:textId="2727AE39" w:rsidR="00DB5E7C" w:rsidRPr="00DB5E7C" w:rsidRDefault="00B20378" w:rsidP="00DB5E7C">
      <w:r>
        <w:t xml:space="preserve">Of </w:t>
      </w:r>
      <w:r w:rsidRPr="004961E5">
        <w:t xml:space="preserve">the </w:t>
      </w:r>
      <w:r w:rsidR="00C06C42">
        <w:t>1</w:t>
      </w:r>
      <w:r w:rsidR="00A8283F" w:rsidRPr="004961E5">
        <w:t>,</w:t>
      </w:r>
      <w:r w:rsidR="00C06C42">
        <w:t>984</w:t>
      </w:r>
      <w:r w:rsidR="00A8283F" w:rsidRPr="004961E5">
        <w:t xml:space="preserve"> parents</w:t>
      </w:r>
      <w:r w:rsidR="00A8283F">
        <w:t xml:space="preserve"> </w:t>
      </w:r>
      <w:r w:rsidR="001D72BD">
        <w:t xml:space="preserve">of </w:t>
      </w:r>
      <w:r w:rsidR="00172FAB">
        <w:t>C</w:t>
      </w:r>
      <w:r w:rsidR="003F19E0">
        <w:t>ohort 1 children (</w:t>
      </w:r>
      <w:r w:rsidR="001D72BD">
        <w:t>2,190</w:t>
      </w:r>
      <w:r w:rsidR="003F19E0">
        <w:t>)</w:t>
      </w:r>
      <w:r w:rsidR="001D72BD">
        <w:t xml:space="preserve"> children</w:t>
      </w:r>
      <w:r w:rsidR="009A2219">
        <w:t xml:space="preserve"> </w:t>
      </w:r>
      <w:r w:rsidR="00371C71">
        <w:t xml:space="preserve">for </w:t>
      </w:r>
      <w:r w:rsidR="009A2219">
        <w:t>whom we had dat</w:t>
      </w:r>
      <w:r w:rsidR="00371C71">
        <w:t>a</w:t>
      </w:r>
      <w:r w:rsidR="00A8283F" w:rsidRPr="43575D57">
        <w:t xml:space="preserve">, the </w:t>
      </w:r>
      <w:r w:rsidR="11399CD5">
        <w:t>largest group</w:t>
      </w:r>
      <w:r w:rsidR="00541DDD" w:rsidRPr="43575D57">
        <w:t xml:space="preserve"> were</w:t>
      </w:r>
      <w:r w:rsidR="00FC295F" w:rsidRPr="43575D57">
        <w:t xml:space="preserve"> from major </w:t>
      </w:r>
      <w:r w:rsidR="001451A1" w:rsidRPr="43575D57">
        <w:t>cities (</w:t>
      </w:r>
      <w:r w:rsidR="004C2F5D" w:rsidRPr="43575D57">
        <w:t>39.4</w:t>
      </w:r>
      <w:r w:rsidR="00243407" w:rsidRPr="43575D57">
        <w:t>%</w:t>
      </w:r>
      <w:r w:rsidR="00BC3563" w:rsidRPr="43575D57">
        <w:t>, see</w:t>
      </w:r>
      <w:r w:rsidR="00BC3563">
        <w:t xml:space="preserve"> </w:t>
      </w:r>
      <w:r w:rsidR="009B536B">
        <w:fldChar w:fldCharType="begin"/>
      </w:r>
      <w:r w:rsidR="009B536B">
        <w:instrText xml:space="preserve"> REF _Ref199934829 \h </w:instrText>
      </w:r>
      <w:r w:rsidR="009B536B">
        <w:fldChar w:fldCharType="separate"/>
      </w:r>
      <w:r w:rsidR="008323F4">
        <w:t xml:space="preserve">Figure </w:t>
      </w:r>
      <w:r w:rsidR="008323F4">
        <w:rPr>
          <w:noProof/>
        </w:rPr>
        <w:t>2</w:t>
      </w:r>
      <w:r w:rsidR="009B536B">
        <w:fldChar w:fldCharType="end"/>
      </w:r>
      <w:r w:rsidR="3516DA73" w:rsidRPr="43575D57">
        <w:t>).</w:t>
      </w:r>
      <w:r w:rsidR="74919495" w:rsidRPr="43575D57">
        <w:t xml:space="preserve"> </w:t>
      </w:r>
      <w:r w:rsidR="7BA07B36" w:rsidRPr="43575D57">
        <w:t xml:space="preserve">A </w:t>
      </w:r>
      <w:r w:rsidR="00904BB9">
        <w:t>substantial</w:t>
      </w:r>
      <w:r w:rsidR="7BA07B36" w:rsidRPr="43575D57">
        <w:t xml:space="preserve"> number of</w:t>
      </w:r>
      <w:r w:rsidR="33A5A8E1" w:rsidRPr="43575D57">
        <w:t xml:space="preserve"> families</w:t>
      </w:r>
      <w:r w:rsidR="0086424A" w:rsidRPr="43575D57">
        <w:t xml:space="preserve"> lived in inner </w:t>
      </w:r>
      <w:r w:rsidR="004B36E7" w:rsidRPr="43575D57">
        <w:t>(</w:t>
      </w:r>
      <w:r w:rsidR="00E5568B" w:rsidRPr="43575D57">
        <w:t>32.7</w:t>
      </w:r>
      <w:r w:rsidR="004B36E7" w:rsidRPr="43575D57">
        <w:t>%) or outer</w:t>
      </w:r>
      <w:r w:rsidR="003C1E29" w:rsidRPr="43575D57">
        <w:t xml:space="preserve"> (</w:t>
      </w:r>
      <w:r w:rsidR="002E66E2" w:rsidRPr="43575D57">
        <w:t>20</w:t>
      </w:r>
      <w:r w:rsidR="003C1E29" w:rsidRPr="43575D57">
        <w:t>.</w:t>
      </w:r>
      <w:r w:rsidR="002E66E2" w:rsidRPr="43575D57">
        <w:t>0</w:t>
      </w:r>
      <w:r w:rsidR="003C1E29" w:rsidRPr="43575D57">
        <w:t xml:space="preserve">%) </w:t>
      </w:r>
      <w:r w:rsidR="00904BB9">
        <w:t xml:space="preserve">regional </w:t>
      </w:r>
      <w:r w:rsidR="003C1E29" w:rsidRPr="43575D57">
        <w:t>areas</w:t>
      </w:r>
      <w:r w:rsidR="00602C02" w:rsidRPr="43575D57">
        <w:t xml:space="preserve">, while </w:t>
      </w:r>
      <w:r w:rsidR="377A930F" w:rsidRPr="43575D57">
        <w:t>few</w:t>
      </w:r>
      <w:r w:rsidR="64744656" w:rsidRPr="43575D57">
        <w:t>er</w:t>
      </w:r>
      <w:r w:rsidR="00602C02" w:rsidRPr="43575D57">
        <w:t xml:space="preserve"> </w:t>
      </w:r>
      <w:proofErr w:type="gramStart"/>
      <w:r w:rsidR="00602C02" w:rsidRPr="43575D57">
        <w:t>were located in</w:t>
      </w:r>
      <w:proofErr w:type="gramEnd"/>
      <w:r w:rsidR="00602C02" w:rsidRPr="43575D57">
        <w:t xml:space="preserve"> </w:t>
      </w:r>
      <w:r w:rsidR="003953C5" w:rsidRPr="43575D57">
        <w:t>remote or very remote locations (</w:t>
      </w:r>
      <w:r w:rsidR="002E66E2" w:rsidRPr="43575D57">
        <w:t>5</w:t>
      </w:r>
      <w:r w:rsidR="003953C5" w:rsidRPr="43575D57">
        <w:t>.</w:t>
      </w:r>
      <w:r w:rsidR="002E66E2" w:rsidRPr="43575D57">
        <w:t>1</w:t>
      </w:r>
      <w:r w:rsidR="003953C5" w:rsidRPr="43575D57">
        <w:t>% and 2.</w:t>
      </w:r>
      <w:r w:rsidR="00E25F89" w:rsidRPr="43575D57">
        <w:t>9</w:t>
      </w:r>
      <w:r w:rsidR="003953C5" w:rsidRPr="43575D57">
        <w:t xml:space="preserve">%) respectively. </w:t>
      </w:r>
      <w:r w:rsidR="7B4A780B" w:rsidRPr="43575D57">
        <w:t>T</w:t>
      </w:r>
      <w:r w:rsidR="0E3017CA" w:rsidRPr="43575D57">
        <w:t>his</w:t>
      </w:r>
      <w:r w:rsidR="7F4D7601" w:rsidRPr="43575D57">
        <w:t xml:space="preserve"> </w:t>
      </w:r>
      <w:r w:rsidR="63933F04" w:rsidRPr="43575D57">
        <w:t>is</w:t>
      </w:r>
      <w:r w:rsidR="7F4D7601" w:rsidRPr="43575D57">
        <w:t xml:space="preserve"> a</w:t>
      </w:r>
      <w:r w:rsidR="7DFDD90B" w:rsidRPr="43575D57">
        <w:t>n appropriate program reach</w:t>
      </w:r>
      <w:r w:rsidR="49CC40CE" w:rsidRPr="43575D57">
        <w:t>, with over-representation from under-serviced remote areas</w:t>
      </w:r>
      <w:r w:rsidR="7DFDD90B" w:rsidRPr="43575D57">
        <w:t xml:space="preserve"> (</w:t>
      </w:r>
      <w:r w:rsidR="3279C0C0" w:rsidRPr="43575D57">
        <w:t xml:space="preserve">recent figures from the </w:t>
      </w:r>
      <w:r w:rsidR="7DFDD90B" w:rsidRPr="43575D57">
        <w:t>A</w:t>
      </w:r>
      <w:r w:rsidR="016408E7" w:rsidRPr="43575D57">
        <w:t xml:space="preserve">ustralian Institute of Health and Welfare </w:t>
      </w:r>
      <w:r w:rsidR="0059241E">
        <w:t>(AIHW</w:t>
      </w:r>
      <w:r w:rsidR="00DC098F">
        <w:t>, 2025</w:t>
      </w:r>
      <w:r w:rsidR="0059241E">
        <w:t xml:space="preserve">) </w:t>
      </w:r>
      <w:r w:rsidR="2DCEF74A" w:rsidRPr="43575D57">
        <w:t>cites</w:t>
      </w:r>
      <w:r w:rsidR="1961EE8B" w:rsidRPr="43575D57">
        <w:t xml:space="preserve"> the </w:t>
      </w:r>
      <w:r w:rsidR="20509696" w:rsidRPr="43575D57">
        <w:t xml:space="preserve">national population </w:t>
      </w:r>
      <w:r w:rsidR="6B8795C3" w:rsidRPr="43575D57">
        <w:t>as 73% major cities, 25% in inner and outer regional combined, and 1.9% in remote and very remote areas (AIHW</w:t>
      </w:r>
      <w:r w:rsidR="00F52146" w:rsidRPr="43575D57">
        <w:t>,</w:t>
      </w:r>
      <w:r w:rsidR="6B8795C3" w:rsidRPr="43575D57">
        <w:t xml:space="preserve"> 2025))</w:t>
      </w:r>
      <w:r w:rsidR="3EEBEA2C" w:rsidRPr="43575D57">
        <w:t>.</w:t>
      </w:r>
    </w:p>
    <w:p w14:paraId="50217A74" w14:textId="72C7B9C8" w:rsidR="002C6435" w:rsidRDefault="003670FB" w:rsidP="00DB5E7C">
      <w:r>
        <w:rPr>
          <w:noProof/>
        </w:rPr>
        <w:lastRenderedPageBreak/>
        <w:drawing>
          <wp:inline distT="0" distB="0" distL="0" distR="0" wp14:anchorId="2C561011" wp14:editId="09E3AA84">
            <wp:extent cx="6063521" cy="2473377"/>
            <wp:effectExtent l="0" t="0" r="7620" b="15875"/>
            <wp:docPr id="220271471" name="Chart 1">
              <a:extLst xmlns:a="http://schemas.openxmlformats.org/drawingml/2006/main">
                <a:ext uri="{FF2B5EF4-FFF2-40B4-BE49-F238E27FC236}">
                  <a16:creationId xmlns:a16="http://schemas.microsoft.com/office/drawing/2014/main" id="{24882ACC-F4CD-2637-28CE-D2A4FE11C3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2FB59CB" w14:textId="4217B319" w:rsidR="001472AF" w:rsidRDefault="0035594E" w:rsidP="00F60ABF">
      <w:pPr>
        <w:pStyle w:val="Caption"/>
      </w:pPr>
      <w:bookmarkStart w:id="82" w:name="_Ref199934829"/>
      <w:bookmarkStart w:id="83" w:name="_Ref199909011"/>
      <w:r>
        <w:t xml:space="preserve">Figure </w:t>
      </w:r>
      <w:r>
        <w:fldChar w:fldCharType="begin"/>
      </w:r>
      <w:r>
        <w:instrText>SEQ Figure \* ARABIC</w:instrText>
      </w:r>
      <w:r>
        <w:fldChar w:fldCharType="separate"/>
      </w:r>
      <w:r w:rsidR="008323F4">
        <w:rPr>
          <w:noProof/>
        </w:rPr>
        <w:t>2</w:t>
      </w:r>
      <w:r>
        <w:fldChar w:fldCharType="end"/>
      </w:r>
      <w:bookmarkEnd w:id="82"/>
      <w:r>
        <w:t xml:space="preserve">. </w:t>
      </w:r>
      <w:bookmarkEnd w:id="83"/>
      <w:r w:rsidR="00D35F7C">
        <w:t xml:space="preserve">Location of </w:t>
      </w:r>
      <w:r w:rsidR="00BD5DA5">
        <w:t>Cohort 1 parents</w:t>
      </w:r>
      <w:r w:rsidR="00BD5DA5" w:rsidRPr="00244F54">
        <w:t xml:space="preserve"> </w:t>
      </w:r>
      <w:r w:rsidR="00BD5DA5">
        <w:t xml:space="preserve">enrolled in </w:t>
      </w:r>
      <w:r w:rsidR="00BD5DA5" w:rsidRPr="00244F54">
        <w:t>HIPPY</w:t>
      </w:r>
      <w:r w:rsidR="00BD5DA5">
        <w:t xml:space="preserve"> in 2022</w:t>
      </w:r>
      <w:r w:rsidR="42903BA9">
        <w:t xml:space="preserve"> </w:t>
      </w:r>
      <w:r w:rsidR="4F829473">
        <w:t>(</w:t>
      </w:r>
      <w:r w:rsidR="42903BA9">
        <w:t>N=1984</w:t>
      </w:r>
      <w:r w:rsidR="5CBFFBAF">
        <w:t>)</w:t>
      </w:r>
    </w:p>
    <w:p w14:paraId="1F134A82" w14:textId="0E2CBBE9" w:rsidR="001A0C89" w:rsidRDefault="000B2D48" w:rsidP="00557223">
      <w:r>
        <w:t xml:space="preserve">Even though we </w:t>
      </w:r>
      <w:r w:rsidR="3E63FD98">
        <w:t>chose</w:t>
      </w:r>
      <w:r>
        <w:t xml:space="preserve"> inclusion of fathers in our sample for analysis where there were two parents from</w:t>
      </w:r>
      <w:r w:rsidR="001A0C89">
        <w:t xml:space="preserve"> </w:t>
      </w:r>
      <w:r>
        <w:t>a sin</w:t>
      </w:r>
      <w:r w:rsidR="001A0C89">
        <w:t>g</w:t>
      </w:r>
      <w:r>
        <w:t>le family who had participated in a HIPPY program, our sample</w:t>
      </w:r>
      <w:r w:rsidR="00033F6A">
        <w:t xml:space="preserve"> still had a</w:t>
      </w:r>
      <w:r w:rsidR="70B70389">
        <w:t xml:space="preserve"> larger proportion of parent participants </w:t>
      </w:r>
      <w:r w:rsidR="3866A0DE">
        <w:t xml:space="preserve">identified </w:t>
      </w:r>
      <w:r w:rsidR="006F0432">
        <w:t>as</w:t>
      </w:r>
      <w:r w:rsidR="70B70389">
        <w:t xml:space="preserve"> female (</w:t>
      </w:r>
      <w:r w:rsidR="00D22E30">
        <w:t>65.4</w:t>
      </w:r>
      <w:r w:rsidR="70B70389">
        <w:t xml:space="preserve">%, see </w:t>
      </w:r>
      <w:r w:rsidR="00306794">
        <w:fldChar w:fldCharType="begin"/>
      </w:r>
      <w:r w:rsidR="00306794">
        <w:instrText xml:space="preserve"> REF _Ref199933444 \h </w:instrText>
      </w:r>
      <w:r w:rsidR="00306794">
        <w:fldChar w:fldCharType="separate"/>
      </w:r>
      <w:r w:rsidR="008323F4">
        <w:t xml:space="preserve">Table </w:t>
      </w:r>
      <w:r w:rsidR="008323F4">
        <w:rPr>
          <w:noProof/>
        </w:rPr>
        <w:t>5</w:t>
      </w:r>
      <w:r w:rsidR="00306794">
        <w:fldChar w:fldCharType="end"/>
      </w:r>
      <w:r w:rsidR="70B70389">
        <w:t>)</w:t>
      </w:r>
      <w:r w:rsidR="001A0C89">
        <w:t xml:space="preserve">. </w:t>
      </w:r>
      <w:r w:rsidR="70B70389">
        <w:t xml:space="preserve"> </w:t>
      </w:r>
    </w:p>
    <w:p w14:paraId="61F82C7F" w14:textId="1B700B29" w:rsidR="00306794" w:rsidRDefault="4B918D4D" w:rsidP="00557223">
      <w:r>
        <w:t>The largest</w:t>
      </w:r>
      <w:r w:rsidR="70B70389">
        <w:t xml:space="preserve"> proportion </w:t>
      </w:r>
      <w:r w:rsidR="001A0C89">
        <w:t xml:space="preserve">of </w:t>
      </w:r>
      <w:r w:rsidR="003A3789">
        <w:t xml:space="preserve">the </w:t>
      </w:r>
      <w:r w:rsidR="001A0C89">
        <w:t xml:space="preserve">parents </w:t>
      </w:r>
      <w:r w:rsidR="70B70389">
        <w:t>were aged between 36-40 years (</w:t>
      </w:r>
      <w:r w:rsidR="0040594E">
        <w:t>2</w:t>
      </w:r>
      <w:r w:rsidR="00194F57">
        <w:t>9.6</w:t>
      </w:r>
      <w:r w:rsidR="70B70389">
        <w:t xml:space="preserve">%; see </w:t>
      </w:r>
      <w:r w:rsidR="00EB2247">
        <w:fldChar w:fldCharType="begin"/>
      </w:r>
      <w:r w:rsidR="00EB2247">
        <w:instrText xml:space="preserve"> REF _Ref199934930 \h </w:instrText>
      </w:r>
      <w:r w:rsidR="00EB2247">
        <w:fldChar w:fldCharType="separate"/>
      </w:r>
      <w:r w:rsidR="008323F4">
        <w:t xml:space="preserve">Figure </w:t>
      </w:r>
      <w:r w:rsidR="008323F4">
        <w:rPr>
          <w:noProof/>
        </w:rPr>
        <w:t>3</w:t>
      </w:r>
      <w:r w:rsidR="00EB2247">
        <w:fldChar w:fldCharType="end"/>
      </w:r>
      <w:r w:rsidR="70B70389">
        <w:t xml:space="preserve">). </w:t>
      </w:r>
      <w:r w:rsidR="3271A8A2">
        <w:t>A substantial proportion of</w:t>
      </w:r>
      <w:r w:rsidR="70B70389">
        <w:t xml:space="preserve"> parents were aged 31-35 years, 41-45 years and 25-30 </w:t>
      </w:r>
      <w:proofErr w:type="gramStart"/>
      <w:r w:rsidR="70B70389">
        <w:t>years  (</w:t>
      </w:r>
      <w:proofErr w:type="gramEnd"/>
      <w:r w:rsidR="70B70389">
        <w:t>24.1%, 18.2% and 15% respectively). Few parents were aged below 24 years (</w:t>
      </w:r>
      <w:r w:rsidR="00094CC2">
        <w:t>1.8</w:t>
      </w:r>
      <w:r w:rsidR="70B70389">
        <w:t xml:space="preserve">%) or over 46 years </w:t>
      </w:r>
      <w:r w:rsidR="0068469F">
        <w:t>(11.3</w:t>
      </w:r>
      <w:r w:rsidR="70B70389">
        <w:t>%).</w:t>
      </w:r>
    </w:p>
    <w:p w14:paraId="60CF241A" w14:textId="4B71F473" w:rsidR="00306794" w:rsidRDefault="00306794" w:rsidP="00A20AB7">
      <w:pPr>
        <w:pStyle w:val="Caption"/>
      </w:pPr>
      <w:bookmarkStart w:id="84" w:name="_Ref199933444"/>
      <w:r>
        <w:t xml:space="preserve">Table </w:t>
      </w:r>
      <w:r>
        <w:fldChar w:fldCharType="begin"/>
      </w:r>
      <w:r>
        <w:instrText>SEQ Table \* ARABIC</w:instrText>
      </w:r>
      <w:r>
        <w:fldChar w:fldCharType="separate"/>
      </w:r>
      <w:r w:rsidR="008323F4">
        <w:rPr>
          <w:noProof/>
        </w:rPr>
        <w:t>5</w:t>
      </w:r>
      <w:r>
        <w:fldChar w:fldCharType="end"/>
      </w:r>
      <w:bookmarkEnd w:id="84"/>
      <w:r>
        <w:t>.</w:t>
      </w:r>
      <w:r w:rsidRPr="00306794">
        <w:t xml:space="preserve"> </w:t>
      </w:r>
      <w:r w:rsidRPr="00244F54">
        <w:t xml:space="preserve">Gender of </w:t>
      </w:r>
      <w:r w:rsidR="00C03C5B">
        <w:t xml:space="preserve">Cohort 1 </w:t>
      </w:r>
      <w:r>
        <w:t>parents</w:t>
      </w:r>
      <w:r w:rsidRPr="00244F54">
        <w:t xml:space="preserve"> </w:t>
      </w:r>
      <w:r w:rsidR="00C45689">
        <w:t xml:space="preserve">enrolled in </w:t>
      </w:r>
      <w:r w:rsidRPr="00244F54">
        <w:t>HIPPY</w:t>
      </w:r>
      <w:r w:rsidR="00C45689">
        <w:t xml:space="preserve"> in 2022</w:t>
      </w:r>
    </w:p>
    <w:tbl>
      <w:tblPr>
        <w:tblStyle w:val="PRCTable"/>
        <w:tblW w:w="5000" w:type="pct"/>
        <w:tblLook w:val="06A0" w:firstRow="1" w:lastRow="0" w:firstColumn="1" w:lastColumn="0" w:noHBand="1" w:noVBand="1"/>
      </w:tblPr>
      <w:tblGrid>
        <w:gridCol w:w="3202"/>
        <w:gridCol w:w="3203"/>
        <w:gridCol w:w="3203"/>
      </w:tblGrid>
      <w:tr w:rsidR="00722AB9" w14:paraId="55603658" w14:textId="77777777" w:rsidTr="00BC2C5B">
        <w:trPr>
          <w:cnfStyle w:val="100000000000" w:firstRow="1" w:lastRow="0" w:firstColumn="0" w:lastColumn="0" w:oddVBand="0" w:evenVBand="0" w:oddHBand="0" w:evenHBand="0" w:firstRowFirstColumn="0" w:firstRowLastColumn="0" w:lastRowFirstColumn="0" w:lastRowLastColumn="0"/>
          <w:trHeight w:val="300"/>
        </w:trPr>
        <w:tc>
          <w:tcPr>
            <w:tcW w:w="1666" w:type="pct"/>
          </w:tcPr>
          <w:p w14:paraId="2A6AC1F0" w14:textId="77777777" w:rsidR="00A308D8" w:rsidRDefault="00A308D8">
            <w:r w:rsidRPr="00B023A7">
              <w:rPr>
                <w:color w:val="FFFFFF" w:themeColor="background1"/>
              </w:rPr>
              <w:t>Gender</w:t>
            </w:r>
          </w:p>
        </w:tc>
        <w:tc>
          <w:tcPr>
            <w:tcW w:w="1667" w:type="pct"/>
          </w:tcPr>
          <w:p w14:paraId="325132A7" w14:textId="7AB526F4" w:rsidR="00A308D8" w:rsidRPr="28B97B83" w:rsidRDefault="00A308D8" w:rsidP="003E3393">
            <w:pPr>
              <w:jc w:val="center"/>
              <w:rPr>
                <w:color w:val="FFFFFF" w:themeColor="background1"/>
              </w:rPr>
            </w:pPr>
            <w:r>
              <w:rPr>
                <w:color w:val="FFFFFF" w:themeColor="background1"/>
              </w:rPr>
              <w:t xml:space="preserve">Frequency </w:t>
            </w:r>
            <w:r w:rsidRPr="00904E20">
              <w:rPr>
                <w:i/>
                <w:iCs/>
                <w:color w:val="FFFFFF" w:themeColor="background1"/>
              </w:rPr>
              <w:t>(N</w:t>
            </w:r>
            <w:r>
              <w:rPr>
                <w:color w:val="FFFFFF" w:themeColor="background1"/>
              </w:rPr>
              <w:t>=</w:t>
            </w:r>
            <w:r w:rsidR="00CC2740">
              <w:rPr>
                <w:color w:val="FFFFFF" w:themeColor="background1"/>
              </w:rPr>
              <w:t>1,984</w:t>
            </w:r>
            <w:r>
              <w:rPr>
                <w:color w:val="FFFFFF" w:themeColor="background1"/>
              </w:rPr>
              <w:t>)</w:t>
            </w:r>
          </w:p>
        </w:tc>
        <w:tc>
          <w:tcPr>
            <w:tcW w:w="1667" w:type="pct"/>
          </w:tcPr>
          <w:p w14:paraId="7010F3A7" w14:textId="03AA8758" w:rsidR="00A308D8" w:rsidRPr="28B97B83" w:rsidRDefault="00A308D8" w:rsidP="003E3393">
            <w:pPr>
              <w:jc w:val="center"/>
              <w:rPr>
                <w:color w:val="FFFFFF" w:themeColor="background1"/>
              </w:rPr>
            </w:pPr>
            <w:r>
              <w:rPr>
                <w:color w:val="FFFFFF" w:themeColor="background1"/>
              </w:rPr>
              <w:t>Percent</w:t>
            </w:r>
            <w:r w:rsidR="009A1CB7">
              <w:rPr>
                <w:color w:val="FFFFFF" w:themeColor="background1"/>
              </w:rPr>
              <w:t xml:space="preserve">age </w:t>
            </w:r>
            <w:r>
              <w:rPr>
                <w:color w:val="FFFFFF" w:themeColor="background1"/>
              </w:rPr>
              <w:t>%</w:t>
            </w:r>
          </w:p>
        </w:tc>
      </w:tr>
      <w:tr w:rsidR="00A308D8" w14:paraId="3B4D656E" w14:textId="77777777" w:rsidTr="00A308D8">
        <w:trPr>
          <w:trHeight w:val="300"/>
        </w:trPr>
        <w:tc>
          <w:tcPr>
            <w:tcW w:w="1666" w:type="pct"/>
          </w:tcPr>
          <w:p w14:paraId="67119E5D" w14:textId="77777777" w:rsidR="00A308D8" w:rsidRDefault="00A308D8">
            <w:r>
              <w:t>Female</w:t>
            </w:r>
          </w:p>
        </w:tc>
        <w:tc>
          <w:tcPr>
            <w:tcW w:w="1667" w:type="pct"/>
          </w:tcPr>
          <w:p w14:paraId="08ACC119" w14:textId="77777777" w:rsidR="00A308D8" w:rsidRDefault="00A308D8" w:rsidP="003E3393">
            <w:pPr>
              <w:jc w:val="center"/>
            </w:pPr>
            <w:r>
              <w:t>1298</w:t>
            </w:r>
          </w:p>
        </w:tc>
        <w:tc>
          <w:tcPr>
            <w:tcW w:w="1667" w:type="pct"/>
          </w:tcPr>
          <w:p w14:paraId="66789733" w14:textId="2998B90F" w:rsidR="00A308D8" w:rsidRDefault="007D561D" w:rsidP="003E3393">
            <w:pPr>
              <w:jc w:val="center"/>
            </w:pPr>
            <w:r>
              <w:t>65.4</w:t>
            </w:r>
          </w:p>
        </w:tc>
      </w:tr>
      <w:tr w:rsidR="00A308D8" w14:paraId="0CDFFB5F" w14:textId="77777777" w:rsidTr="00A308D8">
        <w:trPr>
          <w:trHeight w:val="300"/>
        </w:trPr>
        <w:tc>
          <w:tcPr>
            <w:tcW w:w="1666" w:type="pct"/>
          </w:tcPr>
          <w:p w14:paraId="23390800" w14:textId="77777777" w:rsidR="00A308D8" w:rsidRDefault="00A308D8">
            <w:r>
              <w:t>Male</w:t>
            </w:r>
          </w:p>
        </w:tc>
        <w:tc>
          <w:tcPr>
            <w:tcW w:w="1667" w:type="pct"/>
          </w:tcPr>
          <w:p w14:paraId="7F5688D8" w14:textId="77777777" w:rsidR="00A308D8" w:rsidRDefault="00A308D8" w:rsidP="003E3393">
            <w:pPr>
              <w:jc w:val="center"/>
            </w:pPr>
            <w:r>
              <w:t>678</w:t>
            </w:r>
          </w:p>
        </w:tc>
        <w:tc>
          <w:tcPr>
            <w:tcW w:w="1667" w:type="pct"/>
          </w:tcPr>
          <w:p w14:paraId="35CCCCF7" w14:textId="7ED5B369" w:rsidR="00A308D8" w:rsidRDefault="00A308D8" w:rsidP="003E3393">
            <w:pPr>
              <w:jc w:val="center"/>
            </w:pPr>
            <w:r>
              <w:t>3</w:t>
            </w:r>
            <w:r w:rsidR="007D561D">
              <w:t>4</w:t>
            </w:r>
            <w:r>
              <w:t>.</w:t>
            </w:r>
            <w:r w:rsidR="007D561D">
              <w:t>2</w:t>
            </w:r>
          </w:p>
        </w:tc>
      </w:tr>
      <w:tr w:rsidR="00A308D8" w14:paraId="7347EB14" w14:textId="77777777" w:rsidTr="00A308D8">
        <w:trPr>
          <w:trHeight w:val="300"/>
        </w:trPr>
        <w:tc>
          <w:tcPr>
            <w:tcW w:w="1666" w:type="pct"/>
          </w:tcPr>
          <w:p w14:paraId="07BB249C" w14:textId="77777777" w:rsidR="00A308D8" w:rsidRDefault="00A308D8">
            <w:r>
              <w:t>Other</w:t>
            </w:r>
          </w:p>
        </w:tc>
        <w:tc>
          <w:tcPr>
            <w:tcW w:w="1667" w:type="pct"/>
          </w:tcPr>
          <w:p w14:paraId="0AECFDC1" w14:textId="77777777" w:rsidR="00A308D8" w:rsidRDefault="00A308D8" w:rsidP="003E3393">
            <w:pPr>
              <w:jc w:val="center"/>
            </w:pPr>
            <w:r>
              <w:t>1</w:t>
            </w:r>
          </w:p>
        </w:tc>
        <w:tc>
          <w:tcPr>
            <w:tcW w:w="1667" w:type="pct"/>
          </w:tcPr>
          <w:p w14:paraId="40CF7F00" w14:textId="201E022F" w:rsidR="00A308D8" w:rsidRDefault="00A308D8" w:rsidP="003E3393">
            <w:pPr>
              <w:jc w:val="center"/>
            </w:pPr>
            <w:r>
              <w:t>0.</w:t>
            </w:r>
            <w:r w:rsidR="007D561D">
              <w:t>1</w:t>
            </w:r>
          </w:p>
        </w:tc>
      </w:tr>
      <w:tr w:rsidR="00C7622A" w14:paraId="383F5DD7" w14:textId="77777777" w:rsidTr="00A308D8">
        <w:trPr>
          <w:trHeight w:val="300"/>
        </w:trPr>
        <w:tc>
          <w:tcPr>
            <w:tcW w:w="1666" w:type="pct"/>
          </w:tcPr>
          <w:p w14:paraId="60E58FA6" w14:textId="731F15D3" w:rsidR="00C7622A" w:rsidRDefault="00C41E01">
            <w:r>
              <w:t>Not stated</w:t>
            </w:r>
          </w:p>
        </w:tc>
        <w:tc>
          <w:tcPr>
            <w:tcW w:w="1667" w:type="pct"/>
          </w:tcPr>
          <w:p w14:paraId="61C4BC47" w14:textId="551657B9" w:rsidR="00C7622A" w:rsidRDefault="00C41E01" w:rsidP="003E3393">
            <w:pPr>
              <w:jc w:val="center"/>
            </w:pPr>
            <w:r>
              <w:t>7</w:t>
            </w:r>
          </w:p>
        </w:tc>
        <w:tc>
          <w:tcPr>
            <w:tcW w:w="1667" w:type="pct"/>
          </w:tcPr>
          <w:p w14:paraId="5377DBFD" w14:textId="4F2388C9" w:rsidR="00C7622A" w:rsidRDefault="00E3518D" w:rsidP="003E3393">
            <w:pPr>
              <w:jc w:val="center"/>
            </w:pPr>
            <w:r>
              <w:t>0</w:t>
            </w:r>
            <w:r w:rsidR="00C41E01">
              <w:t>.4</w:t>
            </w:r>
          </w:p>
        </w:tc>
      </w:tr>
    </w:tbl>
    <w:p w14:paraId="1D46C653" w14:textId="77777777" w:rsidR="00BB3DB9" w:rsidRDefault="00BB3DB9" w:rsidP="00557223"/>
    <w:p w14:paraId="2DC01D37" w14:textId="1439F027" w:rsidR="009B536B" w:rsidRDefault="009B536B" w:rsidP="009B536B">
      <w:pPr>
        <w:keepNext/>
      </w:pPr>
    </w:p>
    <w:p w14:paraId="6D79D0E7" w14:textId="1FCC291F" w:rsidR="00152C17" w:rsidRDefault="00BD5DA5" w:rsidP="009B536B">
      <w:pPr>
        <w:keepNext/>
      </w:pPr>
      <w:r>
        <w:rPr>
          <w:noProof/>
        </w:rPr>
        <w:drawing>
          <wp:inline distT="0" distB="0" distL="0" distR="0" wp14:anchorId="76525A95" wp14:editId="5939CB91">
            <wp:extent cx="6115050" cy="2899410"/>
            <wp:effectExtent l="0" t="0" r="0" b="15240"/>
            <wp:docPr id="316165921" name="Chart 1">
              <a:extLst xmlns:a="http://schemas.openxmlformats.org/drawingml/2006/main">
                <a:ext uri="{FF2B5EF4-FFF2-40B4-BE49-F238E27FC236}">
                  <a16:creationId xmlns:a16="http://schemas.microsoft.com/office/drawing/2014/main" id="{85C5ADC2-98B0-C77E-3CFB-3979443C60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3DB7E78" w14:textId="543EEC97" w:rsidR="00E05C69" w:rsidRPr="00E05C69" w:rsidRDefault="009B536B" w:rsidP="00CF6466">
      <w:pPr>
        <w:pStyle w:val="Caption"/>
      </w:pPr>
      <w:bookmarkStart w:id="85" w:name="_Ref199934930"/>
      <w:r>
        <w:t xml:space="preserve">Figure </w:t>
      </w:r>
      <w:r>
        <w:fldChar w:fldCharType="begin"/>
      </w:r>
      <w:r>
        <w:instrText>SEQ Figure \* ARABIC</w:instrText>
      </w:r>
      <w:r>
        <w:fldChar w:fldCharType="separate"/>
      </w:r>
      <w:r w:rsidR="008323F4">
        <w:rPr>
          <w:noProof/>
        </w:rPr>
        <w:t>3</w:t>
      </w:r>
      <w:r>
        <w:fldChar w:fldCharType="end"/>
      </w:r>
      <w:bookmarkEnd w:id="85"/>
      <w:r>
        <w:t xml:space="preserve">. Age of </w:t>
      </w:r>
      <w:r w:rsidR="00C45689">
        <w:t>Cohort 1 parents</w:t>
      </w:r>
      <w:r w:rsidR="00C45689" w:rsidRPr="00244F54">
        <w:t xml:space="preserve"> </w:t>
      </w:r>
      <w:r w:rsidR="00C45689">
        <w:t xml:space="preserve">enrolled in </w:t>
      </w:r>
      <w:r w:rsidR="00C45689" w:rsidRPr="00244F54">
        <w:t>HIPPY</w:t>
      </w:r>
      <w:r w:rsidR="00C45689">
        <w:t xml:space="preserve"> in 2022 </w:t>
      </w:r>
      <w:r w:rsidR="02922C3A">
        <w:t>(N=1984)</w:t>
      </w:r>
    </w:p>
    <w:p w14:paraId="7F5238DD" w14:textId="606F1A13" w:rsidR="00162643" w:rsidRDefault="003F3B62" w:rsidP="00557223">
      <w:proofErr w:type="gramStart"/>
      <w:r>
        <w:t>The majority of</w:t>
      </w:r>
      <w:proofErr w:type="gramEnd"/>
      <w:r>
        <w:t xml:space="preserve"> the parent sample did not identify as Aboriginal or Torres Strait Islander (</w:t>
      </w:r>
      <w:r w:rsidR="00626ACD">
        <w:t xml:space="preserve">78.5%, see </w:t>
      </w:r>
      <w:r w:rsidR="00E0467F">
        <w:fldChar w:fldCharType="begin"/>
      </w:r>
      <w:r w:rsidR="00E0467F">
        <w:instrText xml:space="preserve"> REF _Ref199933974 \h </w:instrText>
      </w:r>
      <w:r w:rsidR="00E0467F">
        <w:fldChar w:fldCharType="separate"/>
      </w:r>
      <w:r w:rsidR="008323F4">
        <w:t xml:space="preserve">Table </w:t>
      </w:r>
      <w:r w:rsidR="008323F4">
        <w:rPr>
          <w:noProof/>
        </w:rPr>
        <w:t>6</w:t>
      </w:r>
      <w:r w:rsidR="00E0467F">
        <w:fldChar w:fldCharType="end"/>
      </w:r>
      <w:r w:rsidR="00626ACD">
        <w:t xml:space="preserve">). </w:t>
      </w:r>
      <w:r w:rsidR="00AB5BF2">
        <w:t xml:space="preserve">Just over 18% identified as Aboriginal, while </w:t>
      </w:r>
      <w:r w:rsidR="002E2C69">
        <w:t xml:space="preserve">just under 1% identified as Torres Strait Islander </w:t>
      </w:r>
      <w:r w:rsidR="003F1B03">
        <w:t>and again just under 1% identified as</w:t>
      </w:r>
      <w:r w:rsidR="002E2C69">
        <w:t xml:space="preserve"> both </w:t>
      </w:r>
      <w:r w:rsidR="006941E8">
        <w:t>A</w:t>
      </w:r>
      <w:r w:rsidR="002E2C69">
        <w:t>boriginal and Torres Strait Islander</w:t>
      </w:r>
      <w:r w:rsidR="006941E8">
        <w:t xml:space="preserve">. </w:t>
      </w:r>
      <w:r w:rsidR="00E65D6E">
        <w:t xml:space="preserve">This is considerably higher than the </w:t>
      </w:r>
      <w:r w:rsidR="00FE3594">
        <w:t>proportion of Australians identifying as Aboriginal or Torres</w:t>
      </w:r>
      <w:r w:rsidR="002C3B04">
        <w:t xml:space="preserve"> Strait Islander </w:t>
      </w:r>
      <w:r w:rsidR="002F005C">
        <w:t xml:space="preserve">in the 2021 Census </w:t>
      </w:r>
      <w:r w:rsidR="002C3B04">
        <w:t>(3.</w:t>
      </w:r>
      <w:r w:rsidR="00F94EE0">
        <w:t>2</w:t>
      </w:r>
      <w:r w:rsidR="002C3B04">
        <w:t>%,</w:t>
      </w:r>
      <w:r w:rsidR="00F94EE0">
        <w:t xml:space="preserve"> Australian Bureau of Statistics (202</w:t>
      </w:r>
      <w:r w:rsidR="00F01D4E">
        <w:t>2</w:t>
      </w:r>
      <w:r w:rsidR="00F94EE0">
        <w:t>)).</w:t>
      </w:r>
    </w:p>
    <w:p w14:paraId="49E09CA9" w14:textId="476DECF4" w:rsidR="000633CA" w:rsidRDefault="002A0D63" w:rsidP="00557223">
      <w:r>
        <w:t>More than</w:t>
      </w:r>
      <w:r w:rsidR="00380DD3">
        <w:t xml:space="preserve"> a third of parents identified </w:t>
      </w:r>
      <w:r w:rsidR="00CD415C">
        <w:t xml:space="preserve">their cultural background </w:t>
      </w:r>
      <w:r w:rsidR="00380DD3">
        <w:t>as Australian</w:t>
      </w:r>
      <w:r w:rsidR="00CD415C">
        <w:t xml:space="preserve"> (see </w:t>
      </w:r>
      <w:r w:rsidR="002C4982">
        <w:fldChar w:fldCharType="begin"/>
      </w:r>
      <w:r w:rsidR="002C4982">
        <w:instrText xml:space="preserve"> REF _Ref199934032 \h </w:instrText>
      </w:r>
      <w:r w:rsidR="002C4982">
        <w:fldChar w:fldCharType="separate"/>
      </w:r>
      <w:r w:rsidR="008323F4">
        <w:t xml:space="preserve">Table </w:t>
      </w:r>
      <w:r w:rsidR="008323F4">
        <w:rPr>
          <w:noProof/>
        </w:rPr>
        <w:t>7</w:t>
      </w:r>
      <w:r w:rsidR="002C4982">
        <w:fldChar w:fldCharType="end"/>
      </w:r>
      <w:r w:rsidR="00CD415C">
        <w:t>)</w:t>
      </w:r>
      <w:r w:rsidR="005B6131">
        <w:t xml:space="preserve">. </w:t>
      </w:r>
      <w:r w:rsidR="002A2957">
        <w:t>A small proportion of parents were of Indian (4</w:t>
      </w:r>
      <w:r>
        <w:t>.4</w:t>
      </w:r>
      <w:r w:rsidR="002A2957">
        <w:t>%), Pakistani (2.</w:t>
      </w:r>
      <w:r>
        <w:t>9</w:t>
      </w:r>
      <w:r w:rsidR="002A2957">
        <w:t>%), Chinese (</w:t>
      </w:r>
      <w:r>
        <w:t>3</w:t>
      </w:r>
      <w:r w:rsidR="002A2957">
        <w:t>%) or Vietnamese (1.</w:t>
      </w:r>
      <w:r>
        <w:t>8</w:t>
      </w:r>
      <w:r w:rsidR="002A2957">
        <w:t>%) background.</w:t>
      </w:r>
      <w:r w:rsidR="00BF33C2">
        <w:t xml:space="preserve"> </w:t>
      </w:r>
      <w:r>
        <w:t>A</w:t>
      </w:r>
      <w:r w:rsidR="005915DD">
        <w:t>lmost two-thirds</w:t>
      </w:r>
      <w:r w:rsidR="00BF33C2">
        <w:t xml:space="preserve"> of the parents</w:t>
      </w:r>
      <w:r w:rsidR="00F407FB">
        <w:t xml:space="preserve"> had English as the main language spoken at home</w:t>
      </w:r>
      <w:r w:rsidR="00461952">
        <w:t xml:space="preserve"> (</w:t>
      </w:r>
      <w:r>
        <w:t>62</w:t>
      </w:r>
      <w:r w:rsidR="00461952">
        <w:t>.</w:t>
      </w:r>
      <w:r>
        <w:t>6</w:t>
      </w:r>
      <w:r w:rsidR="00461952">
        <w:t xml:space="preserve">%, see </w:t>
      </w:r>
      <w:r w:rsidR="00A213AE">
        <w:fldChar w:fldCharType="begin"/>
      </w:r>
      <w:r w:rsidR="00A213AE">
        <w:instrText xml:space="preserve"> REF _Ref199934186 \h </w:instrText>
      </w:r>
      <w:r w:rsidR="00A213AE">
        <w:fldChar w:fldCharType="separate"/>
      </w:r>
      <w:r w:rsidR="008323F4">
        <w:t xml:space="preserve">Table </w:t>
      </w:r>
      <w:r w:rsidR="008323F4">
        <w:rPr>
          <w:noProof/>
        </w:rPr>
        <w:t>8</w:t>
      </w:r>
      <w:r w:rsidR="00A213AE">
        <w:fldChar w:fldCharType="end"/>
      </w:r>
      <w:r w:rsidR="00461952">
        <w:t xml:space="preserve">) and </w:t>
      </w:r>
      <w:r w:rsidR="00E52E53">
        <w:t>just over a quarter</w:t>
      </w:r>
      <w:r w:rsidR="00461952">
        <w:t xml:space="preserve"> spoke a language other than English as their main language at home (2</w:t>
      </w:r>
      <w:r w:rsidR="00E52E53">
        <w:t>6</w:t>
      </w:r>
      <w:r w:rsidR="00461952">
        <w:t>.6%)</w:t>
      </w:r>
      <w:r w:rsidR="000633CA">
        <w:t>.</w:t>
      </w:r>
    </w:p>
    <w:p w14:paraId="5AC0B7F8" w14:textId="44FC1C31" w:rsidR="00E0467F" w:rsidRDefault="00E0467F" w:rsidP="00A20AB7">
      <w:pPr>
        <w:pStyle w:val="Caption"/>
      </w:pPr>
      <w:bookmarkStart w:id="86" w:name="_Ref199933974"/>
      <w:r>
        <w:t xml:space="preserve">Table </w:t>
      </w:r>
      <w:r>
        <w:fldChar w:fldCharType="begin"/>
      </w:r>
      <w:r>
        <w:instrText>SEQ Table \* ARABIC</w:instrText>
      </w:r>
      <w:r>
        <w:fldChar w:fldCharType="separate"/>
      </w:r>
      <w:r w:rsidR="008323F4">
        <w:rPr>
          <w:noProof/>
        </w:rPr>
        <w:t>6</w:t>
      </w:r>
      <w:r>
        <w:fldChar w:fldCharType="end"/>
      </w:r>
      <w:bookmarkEnd w:id="86"/>
      <w:r>
        <w:t xml:space="preserve">. </w:t>
      </w:r>
      <w:r w:rsidRPr="009C5BE1">
        <w:t>Aborigina</w:t>
      </w:r>
      <w:r>
        <w:t>l and Torres Strait Islander identification</w:t>
      </w:r>
      <w:r w:rsidRPr="009C5BE1">
        <w:t xml:space="preserve"> of </w:t>
      </w:r>
      <w:r w:rsidR="00C45689">
        <w:t>Cohort 1 parents</w:t>
      </w:r>
      <w:r w:rsidR="00C45689" w:rsidRPr="00244F54">
        <w:t xml:space="preserve"> </w:t>
      </w:r>
      <w:r w:rsidR="00C45689">
        <w:t xml:space="preserve">enrolled in </w:t>
      </w:r>
      <w:r w:rsidR="00C45689" w:rsidRPr="00244F54">
        <w:t>HIPPY</w:t>
      </w:r>
      <w:r w:rsidR="00C45689">
        <w:t xml:space="preserve"> in 2022 </w:t>
      </w:r>
    </w:p>
    <w:tbl>
      <w:tblPr>
        <w:tblStyle w:val="PRCTable"/>
        <w:tblW w:w="5000" w:type="pct"/>
        <w:tblLook w:val="06A0" w:firstRow="1" w:lastRow="0" w:firstColumn="1" w:lastColumn="0" w:noHBand="1" w:noVBand="1"/>
      </w:tblPr>
      <w:tblGrid>
        <w:gridCol w:w="4097"/>
        <w:gridCol w:w="2834"/>
        <w:gridCol w:w="2677"/>
      </w:tblGrid>
      <w:tr w:rsidR="00722AB9" w14:paraId="2E1CBCE4" w14:textId="77777777" w:rsidTr="00235AC4">
        <w:trPr>
          <w:cnfStyle w:val="100000000000" w:firstRow="1" w:lastRow="0" w:firstColumn="0" w:lastColumn="0" w:oddVBand="0" w:evenVBand="0" w:oddHBand="0" w:evenHBand="0" w:firstRowFirstColumn="0" w:firstRowLastColumn="0" w:lastRowFirstColumn="0" w:lastRowLastColumn="0"/>
          <w:trHeight w:val="300"/>
        </w:trPr>
        <w:tc>
          <w:tcPr>
            <w:tcW w:w="2132" w:type="pct"/>
          </w:tcPr>
          <w:p w14:paraId="46672C93" w14:textId="77777777" w:rsidR="00557223" w:rsidRPr="00C56066" w:rsidRDefault="00557223">
            <w:pPr>
              <w:rPr>
                <w:color w:val="FFFFFF" w:themeColor="background1"/>
              </w:rPr>
            </w:pPr>
            <w:r w:rsidRPr="00C56066">
              <w:rPr>
                <w:color w:val="FFFFFF" w:themeColor="background1"/>
              </w:rPr>
              <w:t>First Nations</w:t>
            </w:r>
          </w:p>
        </w:tc>
        <w:tc>
          <w:tcPr>
            <w:tcW w:w="1475" w:type="pct"/>
          </w:tcPr>
          <w:p w14:paraId="0D49DFDF" w14:textId="288BE049" w:rsidR="00557223" w:rsidRPr="28B97B83" w:rsidRDefault="00557223" w:rsidP="006B7953">
            <w:pPr>
              <w:jc w:val="center"/>
              <w:rPr>
                <w:color w:val="FFFFFF" w:themeColor="background1"/>
              </w:rPr>
            </w:pPr>
            <w:r>
              <w:rPr>
                <w:color w:val="FFFFFF" w:themeColor="background1"/>
              </w:rPr>
              <w:t xml:space="preserve">Frequency </w:t>
            </w:r>
            <w:r w:rsidRPr="00904E20">
              <w:rPr>
                <w:i/>
                <w:iCs/>
                <w:color w:val="FFFFFF" w:themeColor="background1"/>
              </w:rPr>
              <w:t>(N</w:t>
            </w:r>
            <w:r>
              <w:rPr>
                <w:color w:val="FFFFFF" w:themeColor="background1"/>
              </w:rPr>
              <w:t>=1984)</w:t>
            </w:r>
          </w:p>
        </w:tc>
        <w:tc>
          <w:tcPr>
            <w:tcW w:w="1393" w:type="pct"/>
          </w:tcPr>
          <w:p w14:paraId="661E2921" w14:textId="682DCB79" w:rsidR="00557223" w:rsidRPr="28B97B83" w:rsidRDefault="00557223" w:rsidP="006B7953">
            <w:pPr>
              <w:jc w:val="center"/>
              <w:rPr>
                <w:color w:val="FFFFFF" w:themeColor="background1"/>
              </w:rPr>
            </w:pPr>
            <w:r>
              <w:rPr>
                <w:color w:val="FFFFFF" w:themeColor="background1"/>
              </w:rPr>
              <w:t>Percent</w:t>
            </w:r>
            <w:r w:rsidR="00247F9C">
              <w:rPr>
                <w:color w:val="FFFFFF" w:themeColor="background1"/>
              </w:rPr>
              <w:t xml:space="preserve">age </w:t>
            </w:r>
            <w:r>
              <w:rPr>
                <w:color w:val="FFFFFF" w:themeColor="background1"/>
              </w:rPr>
              <w:t>%</w:t>
            </w:r>
          </w:p>
        </w:tc>
      </w:tr>
      <w:tr w:rsidR="00557223" w14:paraId="327D65D1" w14:textId="77777777" w:rsidTr="00235AC4">
        <w:trPr>
          <w:trHeight w:val="300"/>
        </w:trPr>
        <w:tc>
          <w:tcPr>
            <w:tcW w:w="2132" w:type="pct"/>
          </w:tcPr>
          <w:p w14:paraId="1F8751DE" w14:textId="77777777" w:rsidR="00557223" w:rsidRDefault="00557223">
            <w:r>
              <w:t>Aboriginal</w:t>
            </w:r>
          </w:p>
        </w:tc>
        <w:tc>
          <w:tcPr>
            <w:tcW w:w="1475" w:type="pct"/>
          </w:tcPr>
          <w:p w14:paraId="608D6A2F" w14:textId="77777777" w:rsidR="00557223" w:rsidRDefault="00557223" w:rsidP="006B7953">
            <w:pPr>
              <w:jc w:val="center"/>
            </w:pPr>
            <w:r>
              <w:t>359</w:t>
            </w:r>
          </w:p>
        </w:tc>
        <w:tc>
          <w:tcPr>
            <w:tcW w:w="1393" w:type="pct"/>
          </w:tcPr>
          <w:p w14:paraId="2C2F6D35" w14:textId="77777777" w:rsidR="00557223" w:rsidRDefault="00557223" w:rsidP="006B7953">
            <w:pPr>
              <w:jc w:val="center"/>
            </w:pPr>
            <w:r>
              <w:t>18.1</w:t>
            </w:r>
          </w:p>
        </w:tc>
      </w:tr>
      <w:tr w:rsidR="00557223" w14:paraId="2ABA9225" w14:textId="77777777" w:rsidTr="00235AC4">
        <w:trPr>
          <w:trHeight w:val="300"/>
        </w:trPr>
        <w:tc>
          <w:tcPr>
            <w:tcW w:w="2132" w:type="pct"/>
          </w:tcPr>
          <w:p w14:paraId="0FB7DB6B" w14:textId="77777777" w:rsidR="00557223" w:rsidRDefault="00557223">
            <w:r>
              <w:t>Torres Strait Islander</w:t>
            </w:r>
          </w:p>
        </w:tc>
        <w:tc>
          <w:tcPr>
            <w:tcW w:w="1475" w:type="pct"/>
          </w:tcPr>
          <w:p w14:paraId="336C07C8" w14:textId="77777777" w:rsidR="00557223" w:rsidRDefault="00557223" w:rsidP="006B7953">
            <w:pPr>
              <w:jc w:val="center"/>
            </w:pPr>
            <w:r>
              <w:t>13</w:t>
            </w:r>
          </w:p>
        </w:tc>
        <w:tc>
          <w:tcPr>
            <w:tcW w:w="1393" w:type="pct"/>
          </w:tcPr>
          <w:p w14:paraId="52734212" w14:textId="77777777" w:rsidR="00557223" w:rsidRDefault="00557223" w:rsidP="006B7953">
            <w:pPr>
              <w:jc w:val="center"/>
            </w:pPr>
            <w:r>
              <w:t>0.7</w:t>
            </w:r>
          </w:p>
        </w:tc>
      </w:tr>
      <w:tr w:rsidR="00557223" w14:paraId="7D57CFF7" w14:textId="77777777" w:rsidTr="00235AC4">
        <w:trPr>
          <w:trHeight w:val="300"/>
        </w:trPr>
        <w:tc>
          <w:tcPr>
            <w:tcW w:w="2132" w:type="pct"/>
          </w:tcPr>
          <w:p w14:paraId="5285549B" w14:textId="675EECE7" w:rsidR="00557223" w:rsidRDefault="00557223">
            <w:r>
              <w:t xml:space="preserve">Both Aboriginal </w:t>
            </w:r>
            <w:r w:rsidR="00C45689">
              <w:t>&amp;</w:t>
            </w:r>
            <w:r>
              <w:t xml:space="preserve"> Torres Strait Islander</w:t>
            </w:r>
          </w:p>
        </w:tc>
        <w:tc>
          <w:tcPr>
            <w:tcW w:w="1475" w:type="pct"/>
          </w:tcPr>
          <w:p w14:paraId="33F11FD3" w14:textId="77777777" w:rsidR="00557223" w:rsidRDefault="00557223" w:rsidP="006B7953">
            <w:pPr>
              <w:jc w:val="center"/>
            </w:pPr>
            <w:r>
              <w:t>17</w:t>
            </w:r>
          </w:p>
        </w:tc>
        <w:tc>
          <w:tcPr>
            <w:tcW w:w="1393" w:type="pct"/>
          </w:tcPr>
          <w:p w14:paraId="445EA11E" w14:textId="77777777" w:rsidR="00557223" w:rsidRDefault="00557223" w:rsidP="006B7953">
            <w:pPr>
              <w:jc w:val="center"/>
            </w:pPr>
            <w:r>
              <w:t>0.9</w:t>
            </w:r>
          </w:p>
        </w:tc>
      </w:tr>
      <w:tr w:rsidR="00557223" w14:paraId="6FA7630C" w14:textId="77777777" w:rsidTr="00235AC4">
        <w:trPr>
          <w:trHeight w:val="300"/>
        </w:trPr>
        <w:tc>
          <w:tcPr>
            <w:tcW w:w="2132" w:type="pct"/>
          </w:tcPr>
          <w:p w14:paraId="2CD22F4B" w14:textId="77777777" w:rsidR="00557223" w:rsidRDefault="00557223">
            <w:r>
              <w:t>None of the above</w:t>
            </w:r>
          </w:p>
        </w:tc>
        <w:tc>
          <w:tcPr>
            <w:tcW w:w="1475" w:type="pct"/>
          </w:tcPr>
          <w:p w14:paraId="0A0E7B7B" w14:textId="77777777" w:rsidR="00557223" w:rsidRDefault="00557223" w:rsidP="006B7953">
            <w:pPr>
              <w:jc w:val="center"/>
            </w:pPr>
            <w:r>
              <w:t>1558</w:t>
            </w:r>
          </w:p>
        </w:tc>
        <w:tc>
          <w:tcPr>
            <w:tcW w:w="1393" w:type="pct"/>
          </w:tcPr>
          <w:p w14:paraId="68A3D175" w14:textId="77777777" w:rsidR="00557223" w:rsidRDefault="00557223" w:rsidP="006B7953">
            <w:pPr>
              <w:jc w:val="center"/>
            </w:pPr>
            <w:r>
              <w:t>78.5</w:t>
            </w:r>
          </w:p>
        </w:tc>
      </w:tr>
      <w:tr w:rsidR="00557223" w14:paraId="554B87D4" w14:textId="77777777" w:rsidTr="00235AC4">
        <w:trPr>
          <w:trHeight w:val="300"/>
        </w:trPr>
        <w:tc>
          <w:tcPr>
            <w:tcW w:w="2132" w:type="pct"/>
          </w:tcPr>
          <w:p w14:paraId="038FB2A2" w14:textId="77777777" w:rsidR="00557223" w:rsidRDefault="00557223">
            <w:r>
              <w:t>Not stated</w:t>
            </w:r>
          </w:p>
        </w:tc>
        <w:tc>
          <w:tcPr>
            <w:tcW w:w="1475" w:type="pct"/>
          </w:tcPr>
          <w:p w14:paraId="2D5C297B" w14:textId="77777777" w:rsidR="00557223" w:rsidRDefault="00557223" w:rsidP="006B7953">
            <w:pPr>
              <w:jc w:val="center"/>
            </w:pPr>
            <w:r>
              <w:t>37</w:t>
            </w:r>
          </w:p>
        </w:tc>
        <w:tc>
          <w:tcPr>
            <w:tcW w:w="1393" w:type="pct"/>
          </w:tcPr>
          <w:p w14:paraId="43B01612" w14:textId="77777777" w:rsidR="00557223" w:rsidRDefault="00557223" w:rsidP="006B7953">
            <w:pPr>
              <w:jc w:val="center"/>
            </w:pPr>
            <w:r>
              <w:t>1.9</w:t>
            </w:r>
          </w:p>
        </w:tc>
      </w:tr>
    </w:tbl>
    <w:p w14:paraId="14615FCB" w14:textId="6E329965" w:rsidR="00D369D4" w:rsidRDefault="00D369D4" w:rsidP="00A20AB7">
      <w:pPr>
        <w:pStyle w:val="Caption"/>
      </w:pPr>
      <w:bookmarkStart w:id="87" w:name="_Ref199934032"/>
      <w:r>
        <w:t xml:space="preserve">Table </w:t>
      </w:r>
      <w:r>
        <w:fldChar w:fldCharType="begin"/>
      </w:r>
      <w:r>
        <w:instrText>SEQ Table \* ARABIC</w:instrText>
      </w:r>
      <w:r>
        <w:fldChar w:fldCharType="separate"/>
      </w:r>
      <w:r w:rsidR="008323F4">
        <w:rPr>
          <w:noProof/>
        </w:rPr>
        <w:t>7</w:t>
      </w:r>
      <w:r>
        <w:fldChar w:fldCharType="end"/>
      </w:r>
      <w:bookmarkEnd w:id="87"/>
      <w:r w:rsidR="002C4982">
        <w:t xml:space="preserve">. </w:t>
      </w:r>
      <w:r w:rsidR="002C4982" w:rsidRPr="00804431">
        <w:t xml:space="preserve">Frequently reported cultural background of </w:t>
      </w:r>
      <w:r w:rsidR="00235AC4">
        <w:t>Cohort 1 parents</w:t>
      </w:r>
      <w:r w:rsidR="00235AC4" w:rsidRPr="00244F54">
        <w:t xml:space="preserve"> </w:t>
      </w:r>
      <w:r w:rsidR="00235AC4">
        <w:t xml:space="preserve">enrolled in </w:t>
      </w:r>
      <w:r w:rsidR="00235AC4" w:rsidRPr="00244F54">
        <w:t>HIPPY</w:t>
      </w:r>
      <w:r w:rsidR="00235AC4">
        <w:t xml:space="preserve"> in 2022 </w:t>
      </w:r>
    </w:p>
    <w:tbl>
      <w:tblPr>
        <w:tblStyle w:val="PRCTable"/>
        <w:tblW w:w="5000" w:type="pct"/>
        <w:tblLook w:val="06A0" w:firstRow="1" w:lastRow="0" w:firstColumn="1" w:lastColumn="0" w:noHBand="1" w:noVBand="1"/>
      </w:tblPr>
      <w:tblGrid>
        <w:gridCol w:w="4097"/>
        <w:gridCol w:w="2834"/>
        <w:gridCol w:w="2677"/>
      </w:tblGrid>
      <w:tr w:rsidR="00722AB9" w:rsidRPr="00C56066" w14:paraId="6A417EFA" w14:textId="77777777" w:rsidTr="00235AC4">
        <w:trPr>
          <w:cnfStyle w:val="100000000000" w:firstRow="1" w:lastRow="0" w:firstColumn="0" w:lastColumn="0" w:oddVBand="0" w:evenVBand="0" w:oddHBand="0" w:evenHBand="0" w:firstRowFirstColumn="0" w:firstRowLastColumn="0" w:lastRowFirstColumn="0" w:lastRowLastColumn="0"/>
          <w:trHeight w:val="300"/>
        </w:trPr>
        <w:tc>
          <w:tcPr>
            <w:tcW w:w="2132" w:type="pct"/>
          </w:tcPr>
          <w:p w14:paraId="1152BFC1" w14:textId="77777777" w:rsidR="00557223" w:rsidRPr="00C56066" w:rsidRDefault="00557223">
            <w:pPr>
              <w:rPr>
                <w:color w:val="FFFFFF" w:themeColor="background1"/>
              </w:rPr>
            </w:pPr>
            <w:r>
              <w:rPr>
                <w:color w:val="FFFFFF" w:themeColor="background1"/>
              </w:rPr>
              <w:t>Cultural background (Top 6 reported)</w:t>
            </w:r>
          </w:p>
        </w:tc>
        <w:tc>
          <w:tcPr>
            <w:tcW w:w="1475" w:type="pct"/>
          </w:tcPr>
          <w:p w14:paraId="5F4369FC" w14:textId="62277ACA" w:rsidR="00557223" w:rsidRPr="28B97B83" w:rsidRDefault="00557223" w:rsidP="00CB7EFE">
            <w:pPr>
              <w:jc w:val="center"/>
              <w:rPr>
                <w:color w:val="FFFFFF" w:themeColor="background1"/>
              </w:rPr>
            </w:pPr>
            <w:r>
              <w:rPr>
                <w:color w:val="FFFFFF" w:themeColor="background1"/>
              </w:rPr>
              <w:t xml:space="preserve">Frequency </w:t>
            </w:r>
            <w:r w:rsidRPr="00904E20">
              <w:rPr>
                <w:i/>
                <w:iCs/>
                <w:color w:val="FFFFFF" w:themeColor="background1"/>
              </w:rPr>
              <w:t>(N</w:t>
            </w:r>
            <w:r>
              <w:rPr>
                <w:color w:val="FFFFFF" w:themeColor="background1"/>
              </w:rPr>
              <w:t>=1984)</w:t>
            </w:r>
          </w:p>
        </w:tc>
        <w:tc>
          <w:tcPr>
            <w:tcW w:w="1393" w:type="pct"/>
          </w:tcPr>
          <w:p w14:paraId="3845D678" w14:textId="0A8E2EDA" w:rsidR="00557223" w:rsidRPr="28B97B83" w:rsidRDefault="00557223" w:rsidP="00CB7EFE">
            <w:pPr>
              <w:jc w:val="center"/>
              <w:rPr>
                <w:color w:val="FFFFFF" w:themeColor="background1"/>
              </w:rPr>
            </w:pPr>
            <w:r>
              <w:rPr>
                <w:color w:val="FFFFFF" w:themeColor="background1"/>
              </w:rPr>
              <w:t>Percent</w:t>
            </w:r>
            <w:r w:rsidR="00247F9C">
              <w:rPr>
                <w:color w:val="FFFFFF" w:themeColor="background1"/>
              </w:rPr>
              <w:t>age</w:t>
            </w:r>
            <w:r>
              <w:rPr>
                <w:color w:val="FFFFFF" w:themeColor="background1"/>
              </w:rPr>
              <w:t xml:space="preserve"> %</w:t>
            </w:r>
          </w:p>
        </w:tc>
      </w:tr>
      <w:tr w:rsidR="00557223" w14:paraId="1F8EB3EC" w14:textId="77777777" w:rsidTr="00235AC4">
        <w:trPr>
          <w:trHeight w:val="300"/>
        </w:trPr>
        <w:tc>
          <w:tcPr>
            <w:tcW w:w="2132" w:type="pct"/>
          </w:tcPr>
          <w:p w14:paraId="6DB11E4D" w14:textId="77777777" w:rsidR="00557223" w:rsidRDefault="00557223">
            <w:r>
              <w:t>Australian</w:t>
            </w:r>
          </w:p>
        </w:tc>
        <w:tc>
          <w:tcPr>
            <w:tcW w:w="1475" w:type="pct"/>
          </w:tcPr>
          <w:p w14:paraId="3E09A995" w14:textId="77777777" w:rsidR="00557223" w:rsidRDefault="00557223" w:rsidP="00CB7EFE">
            <w:pPr>
              <w:jc w:val="center"/>
            </w:pPr>
            <w:r>
              <w:t>731</w:t>
            </w:r>
          </w:p>
        </w:tc>
        <w:tc>
          <w:tcPr>
            <w:tcW w:w="1393" w:type="pct"/>
          </w:tcPr>
          <w:p w14:paraId="13BB9D50" w14:textId="62A8C270" w:rsidR="00557223" w:rsidRDefault="00557223" w:rsidP="00CB7EFE">
            <w:pPr>
              <w:jc w:val="center"/>
            </w:pPr>
            <w:r>
              <w:t>3</w:t>
            </w:r>
            <w:r w:rsidR="00984A39">
              <w:t>6</w:t>
            </w:r>
            <w:r>
              <w:t>.</w:t>
            </w:r>
            <w:r w:rsidR="00984A39">
              <w:t>8</w:t>
            </w:r>
          </w:p>
        </w:tc>
      </w:tr>
      <w:tr w:rsidR="00557223" w14:paraId="0520FB24" w14:textId="77777777" w:rsidTr="00235AC4">
        <w:trPr>
          <w:trHeight w:val="300"/>
        </w:trPr>
        <w:tc>
          <w:tcPr>
            <w:tcW w:w="2132" w:type="pct"/>
          </w:tcPr>
          <w:p w14:paraId="40991E81" w14:textId="77777777" w:rsidR="00557223" w:rsidRDefault="00557223">
            <w:r>
              <w:t>Aboriginal</w:t>
            </w:r>
          </w:p>
        </w:tc>
        <w:tc>
          <w:tcPr>
            <w:tcW w:w="1475" w:type="pct"/>
          </w:tcPr>
          <w:p w14:paraId="45A135B0" w14:textId="77777777" w:rsidR="00557223" w:rsidRDefault="00557223" w:rsidP="00CB7EFE">
            <w:pPr>
              <w:jc w:val="center"/>
            </w:pPr>
            <w:r>
              <w:t>325</w:t>
            </w:r>
          </w:p>
        </w:tc>
        <w:tc>
          <w:tcPr>
            <w:tcW w:w="1393" w:type="pct"/>
          </w:tcPr>
          <w:p w14:paraId="549577C7" w14:textId="1DDE0200" w:rsidR="00557223" w:rsidRDefault="00557223" w:rsidP="00CB7EFE">
            <w:pPr>
              <w:jc w:val="center"/>
            </w:pPr>
            <w:r>
              <w:t>1</w:t>
            </w:r>
            <w:r w:rsidR="00C032E8">
              <w:t>6</w:t>
            </w:r>
            <w:r>
              <w:t>.</w:t>
            </w:r>
            <w:r w:rsidR="00C032E8">
              <w:t>4</w:t>
            </w:r>
          </w:p>
        </w:tc>
      </w:tr>
      <w:tr w:rsidR="00557223" w14:paraId="7323A3CE" w14:textId="77777777" w:rsidTr="00235AC4">
        <w:trPr>
          <w:trHeight w:val="300"/>
        </w:trPr>
        <w:tc>
          <w:tcPr>
            <w:tcW w:w="2132" w:type="pct"/>
          </w:tcPr>
          <w:p w14:paraId="5D4F527E" w14:textId="77777777" w:rsidR="00557223" w:rsidRDefault="00557223">
            <w:r>
              <w:lastRenderedPageBreak/>
              <w:t>Indian</w:t>
            </w:r>
          </w:p>
        </w:tc>
        <w:tc>
          <w:tcPr>
            <w:tcW w:w="1475" w:type="pct"/>
          </w:tcPr>
          <w:p w14:paraId="1C304EFB" w14:textId="77777777" w:rsidR="00557223" w:rsidRDefault="00557223" w:rsidP="00CB7EFE">
            <w:pPr>
              <w:jc w:val="center"/>
            </w:pPr>
            <w:r>
              <w:t>88</w:t>
            </w:r>
          </w:p>
        </w:tc>
        <w:tc>
          <w:tcPr>
            <w:tcW w:w="1393" w:type="pct"/>
          </w:tcPr>
          <w:p w14:paraId="0452AF81" w14:textId="0BFF7379" w:rsidR="00557223" w:rsidRDefault="00557223" w:rsidP="00CB7EFE">
            <w:pPr>
              <w:jc w:val="center"/>
            </w:pPr>
            <w:r>
              <w:t>4</w:t>
            </w:r>
            <w:r w:rsidR="0029553E">
              <w:t>.</w:t>
            </w:r>
            <w:r>
              <w:t>4</w:t>
            </w:r>
          </w:p>
        </w:tc>
      </w:tr>
      <w:tr w:rsidR="00557223" w14:paraId="3B836C70" w14:textId="77777777" w:rsidTr="00235AC4">
        <w:trPr>
          <w:trHeight w:val="300"/>
        </w:trPr>
        <w:tc>
          <w:tcPr>
            <w:tcW w:w="2132" w:type="pct"/>
          </w:tcPr>
          <w:p w14:paraId="394FFBAA" w14:textId="77777777" w:rsidR="00557223" w:rsidRDefault="00557223">
            <w:r>
              <w:t>Pakistani</w:t>
            </w:r>
          </w:p>
        </w:tc>
        <w:tc>
          <w:tcPr>
            <w:tcW w:w="1475" w:type="pct"/>
          </w:tcPr>
          <w:p w14:paraId="0D8B9C51" w14:textId="77777777" w:rsidR="00557223" w:rsidRDefault="00557223" w:rsidP="00CB7EFE">
            <w:pPr>
              <w:jc w:val="center"/>
            </w:pPr>
            <w:r>
              <w:t>57</w:t>
            </w:r>
          </w:p>
        </w:tc>
        <w:tc>
          <w:tcPr>
            <w:tcW w:w="1393" w:type="pct"/>
          </w:tcPr>
          <w:p w14:paraId="3FF88141" w14:textId="59222319" w:rsidR="00557223" w:rsidRDefault="00557223" w:rsidP="00CB7EFE">
            <w:pPr>
              <w:jc w:val="center"/>
            </w:pPr>
            <w:r>
              <w:t>2.</w:t>
            </w:r>
            <w:r w:rsidR="0029553E">
              <w:t>9</w:t>
            </w:r>
          </w:p>
        </w:tc>
      </w:tr>
      <w:tr w:rsidR="00557223" w14:paraId="48DF571F" w14:textId="77777777" w:rsidTr="00235AC4">
        <w:trPr>
          <w:trHeight w:val="300"/>
        </w:trPr>
        <w:tc>
          <w:tcPr>
            <w:tcW w:w="2132" w:type="pct"/>
          </w:tcPr>
          <w:p w14:paraId="3BE3C5A7" w14:textId="77777777" w:rsidR="00557223" w:rsidRDefault="00557223">
            <w:r>
              <w:t>Chinese</w:t>
            </w:r>
          </w:p>
        </w:tc>
        <w:tc>
          <w:tcPr>
            <w:tcW w:w="1475" w:type="pct"/>
          </w:tcPr>
          <w:p w14:paraId="7DC708EA" w14:textId="77777777" w:rsidR="00557223" w:rsidRDefault="00557223" w:rsidP="00CB7EFE">
            <w:pPr>
              <w:jc w:val="center"/>
            </w:pPr>
            <w:r>
              <w:t>59</w:t>
            </w:r>
          </w:p>
        </w:tc>
        <w:tc>
          <w:tcPr>
            <w:tcW w:w="1393" w:type="pct"/>
          </w:tcPr>
          <w:p w14:paraId="57ADFD68" w14:textId="353C8159" w:rsidR="00557223" w:rsidRDefault="0029553E" w:rsidP="00CB7EFE">
            <w:pPr>
              <w:jc w:val="center"/>
            </w:pPr>
            <w:r>
              <w:t>3</w:t>
            </w:r>
          </w:p>
        </w:tc>
      </w:tr>
      <w:tr w:rsidR="00557223" w14:paraId="62A2BC8D" w14:textId="77777777" w:rsidTr="00235AC4">
        <w:trPr>
          <w:trHeight w:val="300"/>
        </w:trPr>
        <w:tc>
          <w:tcPr>
            <w:tcW w:w="2132" w:type="pct"/>
          </w:tcPr>
          <w:p w14:paraId="3B1E2005" w14:textId="77777777" w:rsidR="00557223" w:rsidRDefault="00557223">
            <w:r>
              <w:t>Vietnamese</w:t>
            </w:r>
          </w:p>
        </w:tc>
        <w:tc>
          <w:tcPr>
            <w:tcW w:w="1475" w:type="pct"/>
          </w:tcPr>
          <w:p w14:paraId="4222CE20" w14:textId="77777777" w:rsidR="00557223" w:rsidRDefault="00557223" w:rsidP="00CB7EFE">
            <w:pPr>
              <w:jc w:val="center"/>
            </w:pPr>
            <w:r>
              <w:t>36</w:t>
            </w:r>
          </w:p>
        </w:tc>
        <w:tc>
          <w:tcPr>
            <w:tcW w:w="1393" w:type="pct"/>
          </w:tcPr>
          <w:p w14:paraId="4C4A8A26" w14:textId="5348C1B3" w:rsidR="00557223" w:rsidRDefault="00557223" w:rsidP="00CB7EFE">
            <w:pPr>
              <w:jc w:val="center"/>
            </w:pPr>
            <w:r>
              <w:t>1.</w:t>
            </w:r>
            <w:r w:rsidR="000F5E28">
              <w:t>8</w:t>
            </w:r>
          </w:p>
        </w:tc>
      </w:tr>
      <w:tr w:rsidR="00B235CD" w14:paraId="7A777F5D" w14:textId="77777777" w:rsidTr="00235AC4">
        <w:trPr>
          <w:trHeight w:val="300"/>
        </w:trPr>
        <w:tc>
          <w:tcPr>
            <w:tcW w:w="2132" w:type="pct"/>
          </w:tcPr>
          <w:p w14:paraId="7EB7FE4F" w14:textId="5ADFF08A" w:rsidR="00B235CD" w:rsidRDefault="00B235CD">
            <w:r>
              <w:t>Not stated</w:t>
            </w:r>
          </w:p>
        </w:tc>
        <w:tc>
          <w:tcPr>
            <w:tcW w:w="1475" w:type="pct"/>
          </w:tcPr>
          <w:p w14:paraId="73A40838" w14:textId="277CAA04" w:rsidR="00B235CD" w:rsidRDefault="00B235CD" w:rsidP="00CB7EFE">
            <w:pPr>
              <w:jc w:val="center"/>
            </w:pPr>
            <w:r>
              <w:t>123</w:t>
            </w:r>
          </w:p>
        </w:tc>
        <w:tc>
          <w:tcPr>
            <w:tcW w:w="1393" w:type="pct"/>
          </w:tcPr>
          <w:p w14:paraId="76DC3F5B" w14:textId="76F6A0DA" w:rsidR="00B235CD" w:rsidRDefault="00B235CD" w:rsidP="00CB7EFE">
            <w:pPr>
              <w:jc w:val="center"/>
            </w:pPr>
            <w:r>
              <w:t>6.2</w:t>
            </w:r>
          </w:p>
        </w:tc>
      </w:tr>
    </w:tbl>
    <w:p w14:paraId="37625156" w14:textId="7801F217" w:rsidR="00A213AE" w:rsidRDefault="00A213AE" w:rsidP="00A20AB7">
      <w:pPr>
        <w:pStyle w:val="Caption"/>
      </w:pPr>
      <w:bookmarkStart w:id="88" w:name="_Ref199934186"/>
      <w:r>
        <w:t xml:space="preserve">Table </w:t>
      </w:r>
      <w:r>
        <w:fldChar w:fldCharType="begin"/>
      </w:r>
      <w:r>
        <w:instrText>SEQ Table \* ARABIC</w:instrText>
      </w:r>
      <w:r>
        <w:fldChar w:fldCharType="separate"/>
      </w:r>
      <w:r w:rsidR="008323F4">
        <w:rPr>
          <w:noProof/>
        </w:rPr>
        <w:t>8</w:t>
      </w:r>
      <w:r>
        <w:fldChar w:fldCharType="end"/>
      </w:r>
      <w:bookmarkEnd w:id="88"/>
      <w:r>
        <w:t xml:space="preserve">. Main language spoken by </w:t>
      </w:r>
      <w:r w:rsidR="00235AC4">
        <w:t>Cohort 1 parents</w:t>
      </w:r>
      <w:r w:rsidR="00235AC4" w:rsidRPr="00244F54">
        <w:t xml:space="preserve"> </w:t>
      </w:r>
      <w:r w:rsidR="00235AC4">
        <w:t xml:space="preserve">enrolled in </w:t>
      </w:r>
      <w:r w:rsidR="00235AC4" w:rsidRPr="00244F54">
        <w:t>HIPPY</w:t>
      </w:r>
      <w:r w:rsidR="00235AC4">
        <w:t xml:space="preserve"> in 2022 </w:t>
      </w:r>
    </w:p>
    <w:tbl>
      <w:tblPr>
        <w:tblStyle w:val="PRCTable"/>
        <w:tblW w:w="5000" w:type="pct"/>
        <w:tblLook w:val="06A0" w:firstRow="1" w:lastRow="0" w:firstColumn="1" w:lastColumn="0" w:noHBand="1" w:noVBand="1"/>
      </w:tblPr>
      <w:tblGrid>
        <w:gridCol w:w="3408"/>
        <w:gridCol w:w="3100"/>
        <w:gridCol w:w="3100"/>
      </w:tblGrid>
      <w:tr w:rsidR="00722AB9" w14:paraId="3D5A08D9" w14:textId="77777777" w:rsidTr="00A213AE">
        <w:trPr>
          <w:cnfStyle w:val="100000000000" w:firstRow="1" w:lastRow="0" w:firstColumn="0" w:lastColumn="0" w:oddVBand="0" w:evenVBand="0" w:oddHBand="0" w:evenHBand="0" w:firstRowFirstColumn="0" w:firstRowLastColumn="0" w:lastRowFirstColumn="0" w:lastRowLastColumn="0"/>
          <w:trHeight w:val="300"/>
        </w:trPr>
        <w:tc>
          <w:tcPr>
            <w:tcW w:w="1774" w:type="pct"/>
          </w:tcPr>
          <w:p w14:paraId="4128DFD6" w14:textId="05467EE5" w:rsidR="00557223" w:rsidRPr="00C56066" w:rsidRDefault="00557223">
            <w:pPr>
              <w:rPr>
                <w:color w:val="FFFFFF" w:themeColor="background1"/>
              </w:rPr>
            </w:pPr>
            <w:r w:rsidRPr="00C56066">
              <w:rPr>
                <w:color w:val="FFFFFF" w:themeColor="background1"/>
              </w:rPr>
              <w:t>Main</w:t>
            </w:r>
            <w:r>
              <w:rPr>
                <w:color w:val="FFFFFF" w:themeColor="background1"/>
              </w:rPr>
              <w:t xml:space="preserve"> Language Spoken</w:t>
            </w:r>
          </w:p>
        </w:tc>
        <w:tc>
          <w:tcPr>
            <w:tcW w:w="1613" w:type="pct"/>
          </w:tcPr>
          <w:p w14:paraId="3D8DC2A4" w14:textId="4B675820" w:rsidR="00557223" w:rsidRPr="28B97B83" w:rsidRDefault="00557223" w:rsidP="00CB7EFE">
            <w:pPr>
              <w:jc w:val="center"/>
              <w:rPr>
                <w:color w:val="FFFFFF" w:themeColor="background1"/>
              </w:rPr>
            </w:pPr>
            <w:r>
              <w:rPr>
                <w:color w:val="FFFFFF" w:themeColor="background1"/>
              </w:rPr>
              <w:t xml:space="preserve">Frequency </w:t>
            </w:r>
            <w:r w:rsidRPr="00904E20">
              <w:rPr>
                <w:i/>
                <w:iCs/>
                <w:color w:val="FFFFFF" w:themeColor="background1"/>
              </w:rPr>
              <w:t>(N</w:t>
            </w:r>
            <w:r>
              <w:rPr>
                <w:color w:val="FFFFFF" w:themeColor="background1"/>
              </w:rPr>
              <w:t>=1</w:t>
            </w:r>
            <w:r w:rsidR="003E0FC9">
              <w:rPr>
                <w:color w:val="FFFFFF" w:themeColor="background1"/>
              </w:rPr>
              <w:t>984</w:t>
            </w:r>
            <w:r>
              <w:rPr>
                <w:color w:val="FFFFFF" w:themeColor="background1"/>
              </w:rPr>
              <w:t>)</w:t>
            </w:r>
          </w:p>
        </w:tc>
        <w:tc>
          <w:tcPr>
            <w:tcW w:w="1613" w:type="pct"/>
          </w:tcPr>
          <w:p w14:paraId="0270D2F7" w14:textId="3FE3D1CD" w:rsidR="00557223" w:rsidRPr="28B97B83" w:rsidRDefault="00247F9C" w:rsidP="00CB7EFE">
            <w:pPr>
              <w:jc w:val="center"/>
              <w:rPr>
                <w:color w:val="FFFFFF" w:themeColor="background1"/>
              </w:rPr>
            </w:pPr>
            <w:r>
              <w:rPr>
                <w:color w:val="FFFFFF" w:themeColor="background1"/>
              </w:rPr>
              <w:t xml:space="preserve">Percentage </w:t>
            </w:r>
            <w:r w:rsidR="00557223">
              <w:rPr>
                <w:color w:val="FFFFFF" w:themeColor="background1"/>
              </w:rPr>
              <w:t>%</w:t>
            </w:r>
          </w:p>
        </w:tc>
      </w:tr>
      <w:tr w:rsidR="00557223" w14:paraId="24480C76" w14:textId="77777777" w:rsidTr="00A213AE">
        <w:trPr>
          <w:trHeight w:val="300"/>
        </w:trPr>
        <w:tc>
          <w:tcPr>
            <w:tcW w:w="1774" w:type="pct"/>
          </w:tcPr>
          <w:p w14:paraId="421252BD" w14:textId="77777777" w:rsidR="00557223" w:rsidRDefault="00557223">
            <w:r>
              <w:t>English</w:t>
            </w:r>
          </w:p>
        </w:tc>
        <w:tc>
          <w:tcPr>
            <w:tcW w:w="1613" w:type="pct"/>
          </w:tcPr>
          <w:p w14:paraId="08F26A0B" w14:textId="77777777" w:rsidR="00557223" w:rsidRDefault="00557223" w:rsidP="00CB7EFE">
            <w:pPr>
              <w:jc w:val="center"/>
            </w:pPr>
            <w:r>
              <w:t>1241</w:t>
            </w:r>
          </w:p>
        </w:tc>
        <w:tc>
          <w:tcPr>
            <w:tcW w:w="1613" w:type="pct"/>
          </w:tcPr>
          <w:p w14:paraId="56DAD5C7" w14:textId="5D08F715" w:rsidR="00557223" w:rsidRDefault="00557223" w:rsidP="00CB7EFE">
            <w:pPr>
              <w:jc w:val="center"/>
            </w:pPr>
            <w:r>
              <w:t>6</w:t>
            </w:r>
            <w:r w:rsidR="00E75581">
              <w:t>2</w:t>
            </w:r>
            <w:r>
              <w:t>.6</w:t>
            </w:r>
          </w:p>
        </w:tc>
      </w:tr>
      <w:tr w:rsidR="00557223" w14:paraId="5A760B68" w14:textId="77777777" w:rsidTr="00A213AE">
        <w:trPr>
          <w:trHeight w:val="300"/>
        </w:trPr>
        <w:tc>
          <w:tcPr>
            <w:tcW w:w="1774" w:type="pct"/>
          </w:tcPr>
          <w:p w14:paraId="7B12C42F" w14:textId="7B356A9D" w:rsidR="00557223" w:rsidRDefault="003F1B03">
            <w:r>
              <w:t>Language other than English (</w:t>
            </w:r>
            <w:r w:rsidR="00557223">
              <w:t>LOTE</w:t>
            </w:r>
            <w:r>
              <w:t>)</w:t>
            </w:r>
          </w:p>
          <w:p w14:paraId="232F3B71" w14:textId="77777777" w:rsidR="00557223" w:rsidRDefault="00557223">
            <w:r>
              <w:t xml:space="preserve">Top 5 languages: </w:t>
            </w:r>
          </w:p>
          <w:p w14:paraId="66082322" w14:textId="77777777" w:rsidR="00557223" w:rsidRDefault="00557223" w:rsidP="006E44E7">
            <w:pPr>
              <w:ind w:left="447"/>
            </w:pPr>
            <w:r>
              <w:t>Urdu</w:t>
            </w:r>
          </w:p>
          <w:p w14:paraId="6138BB52" w14:textId="42D69277" w:rsidR="00557223" w:rsidRDefault="00557223" w:rsidP="006E44E7">
            <w:pPr>
              <w:ind w:left="447"/>
            </w:pPr>
            <w:r>
              <w:t>Aboriginal English</w:t>
            </w:r>
          </w:p>
          <w:p w14:paraId="58772F2D" w14:textId="77777777" w:rsidR="00557223" w:rsidRDefault="00557223" w:rsidP="006E44E7">
            <w:pPr>
              <w:ind w:left="447"/>
            </w:pPr>
            <w:r>
              <w:t>Arabic</w:t>
            </w:r>
          </w:p>
          <w:p w14:paraId="6F59AAE2" w14:textId="77777777" w:rsidR="00557223" w:rsidRDefault="00557223" w:rsidP="006E44E7">
            <w:pPr>
              <w:ind w:left="447"/>
            </w:pPr>
            <w:r>
              <w:t>Vietnamese</w:t>
            </w:r>
          </w:p>
          <w:p w14:paraId="5DFDA2A0" w14:textId="77777777" w:rsidR="00557223" w:rsidRDefault="00557223" w:rsidP="006E44E7">
            <w:pPr>
              <w:ind w:left="447"/>
            </w:pPr>
            <w:r>
              <w:t>Nepali</w:t>
            </w:r>
          </w:p>
        </w:tc>
        <w:tc>
          <w:tcPr>
            <w:tcW w:w="1613" w:type="pct"/>
          </w:tcPr>
          <w:p w14:paraId="4FAA1CB2" w14:textId="77777777" w:rsidR="00557223" w:rsidRDefault="00557223" w:rsidP="00CB7EFE">
            <w:pPr>
              <w:jc w:val="center"/>
            </w:pPr>
            <w:r>
              <w:t>528</w:t>
            </w:r>
          </w:p>
          <w:p w14:paraId="5EACE43F" w14:textId="77777777" w:rsidR="00557223" w:rsidRDefault="00557223" w:rsidP="00CB7EFE">
            <w:pPr>
              <w:jc w:val="center"/>
            </w:pPr>
          </w:p>
          <w:p w14:paraId="29BD3CC6" w14:textId="77777777" w:rsidR="00557223" w:rsidRDefault="00557223" w:rsidP="00CB7EFE">
            <w:pPr>
              <w:jc w:val="center"/>
            </w:pPr>
            <w:r>
              <w:t>55</w:t>
            </w:r>
          </w:p>
          <w:p w14:paraId="5BD14362" w14:textId="77777777" w:rsidR="00557223" w:rsidRDefault="00557223" w:rsidP="00CB7EFE">
            <w:pPr>
              <w:jc w:val="center"/>
            </w:pPr>
            <w:r>
              <w:t>40</w:t>
            </w:r>
          </w:p>
          <w:p w14:paraId="0612DD13" w14:textId="77777777" w:rsidR="00557223" w:rsidRDefault="00557223" w:rsidP="00CB7EFE">
            <w:pPr>
              <w:jc w:val="center"/>
            </w:pPr>
            <w:r>
              <w:t>34</w:t>
            </w:r>
          </w:p>
          <w:p w14:paraId="1CB7C68B" w14:textId="77777777" w:rsidR="00557223" w:rsidRDefault="00557223" w:rsidP="00CB7EFE">
            <w:pPr>
              <w:jc w:val="center"/>
            </w:pPr>
            <w:r>
              <w:t>30</w:t>
            </w:r>
          </w:p>
          <w:p w14:paraId="51489584" w14:textId="77777777" w:rsidR="00557223" w:rsidRDefault="00557223" w:rsidP="00CB7EFE">
            <w:pPr>
              <w:jc w:val="center"/>
            </w:pPr>
            <w:r>
              <w:t>24</w:t>
            </w:r>
          </w:p>
        </w:tc>
        <w:tc>
          <w:tcPr>
            <w:tcW w:w="1613" w:type="pct"/>
          </w:tcPr>
          <w:p w14:paraId="689CCCAE" w14:textId="4D3961AF" w:rsidR="00557223" w:rsidRDefault="00557223" w:rsidP="00CB7EFE">
            <w:pPr>
              <w:jc w:val="center"/>
            </w:pPr>
            <w:r>
              <w:t>2</w:t>
            </w:r>
            <w:r w:rsidR="009F4606">
              <w:t>6</w:t>
            </w:r>
            <w:r>
              <w:t>.6</w:t>
            </w:r>
          </w:p>
          <w:p w14:paraId="5D7CF6D4" w14:textId="77777777" w:rsidR="00557223" w:rsidRDefault="00557223" w:rsidP="00CB7EFE">
            <w:pPr>
              <w:jc w:val="center"/>
            </w:pPr>
          </w:p>
          <w:p w14:paraId="1E15FC55" w14:textId="6F364742" w:rsidR="00557223" w:rsidRDefault="00557223" w:rsidP="00CB7EFE">
            <w:pPr>
              <w:jc w:val="center"/>
            </w:pPr>
            <w:r>
              <w:t>2.</w:t>
            </w:r>
            <w:r w:rsidR="00C6117D">
              <w:t>8</w:t>
            </w:r>
          </w:p>
          <w:p w14:paraId="4C7E1023" w14:textId="24C97768" w:rsidR="00557223" w:rsidRDefault="00BF54FA" w:rsidP="00CB7EFE">
            <w:pPr>
              <w:jc w:val="center"/>
            </w:pPr>
            <w:r>
              <w:t>2.0</w:t>
            </w:r>
          </w:p>
          <w:p w14:paraId="1B3DDE97" w14:textId="6AACAA1D" w:rsidR="00557223" w:rsidRDefault="00557223" w:rsidP="00CB7EFE">
            <w:pPr>
              <w:jc w:val="center"/>
            </w:pPr>
            <w:r>
              <w:t>1.</w:t>
            </w:r>
            <w:r w:rsidR="001B5011">
              <w:t>7</w:t>
            </w:r>
          </w:p>
          <w:p w14:paraId="2F911276" w14:textId="7FCCA466" w:rsidR="00557223" w:rsidRDefault="00557223" w:rsidP="00CB7EFE">
            <w:pPr>
              <w:jc w:val="center"/>
            </w:pPr>
            <w:r>
              <w:t>1.</w:t>
            </w:r>
            <w:r w:rsidR="00C6117D">
              <w:t>5</w:t>
            </w:r>
          </w:p>
          <w:p w14:paraId="6B7DF6E8" w14:textId="42E23374" w:rsidR="00557223" w:rsidRDefault="00557223" w:rsidP="00CB7EFE">
            <w:pPr>
              <w:jc w:val="center"/>
            </w:pPr>
            <w:r>
              <w:t>1.</w:t>
            </w:r>
            <w:r w:rsidR="00C6117D">
              <w:t>2</w:t>
            </w:r>
          </w:p>
        </w:tc>
      </w:tr>
      <w:tr w:rsidR="00557223" w14:paraId="71D4DA17" w14:textId="77777777" w:rsidTr="00A213AE">
        <w:trPr>
          <w:trHeight w:val="300"/>
        </w:trPr>
        <w:tc>
          <w:tcPr>
            <w:tcW w:w="1774" w:type="pct"/>
          </w:tcPr>
          <w:p w14:paraId="7DA0689F" w14:textId="2724C25E" w:rsidR="00557223" w:rsidRDefault="00557223">
            <w:r>
              <w:t>Not stated</w:t>
            </w:r>
            <w:r w:rsidR="00916366">
              <w:t>/missing data</w:t>
            </w:r>
          </w:p>
        </w:tc>
        <w:tc>
          <w:tcPr>
            <w:tcW w:w="1613" w:type="pct"/>
          </w:tcPr>
          <w:p w14:paraId="39F54C3A" w14:textId="7A91D04F" w:rsidR="00557223" w:rsidRDefault="00037735" w:rsidP="00CB7EFE">
            <w:pPr>
              <w:jc w:val="center"/>
            </w:pPr>
            <w:r>
              <w:t>215</w:t>
            </w:r>
          </w:p>
        </w:tc>
        <w:tc>
          <w:tcPr>
            <w:tcW w:w="1613" w:type="pct"/>
          </w:tcPr>
          <w:p w14:paraId="127A1DC5" w14:textId="12159931" w:rsidR="00557223" w:rsidRDefault="00CC6A08" w:rsidP="00CB7EFE">
            <w:pPr>
              <w:jc w:val="center"/>
            </w:pPr>
            <w:r>
              <w:t>1</w:t>
            </w:r>
            <w:r w:rsidR="006314AE">
              <w:t>0.</w:t>
            </w:r>
            <w:r>
              <w:t>9</w:t>
            </w:r>
          </w:p>
        </w:tc>
      </w:tr>
    </w:tbl>
    <w:p w14:paraId="0DBFA828" w14:textId="77777777" w:rsidR="00557223" w:rsidRDefault="00557223" w:rsidP="00557223"/>
    <w:p w14:paraId="7555CEE7" w14:textId="3A034A69" w:rsidR="00F74C83" w:rsidRDefault="00D47B42" w:rsidP="00557223">
      <w:r>
        <w:t>The highest educational attainment of over a third of</w:t>
      </w:r>
      <w:r w:rsidR="00D473EF">
        <w:t xml:space="preserve"> </w:t>
      </w:r>
      <w:r>
        <w:t xml:space="preserve">the parents was a </w:t>
      </w:r>
      <w:r w:rsidR="00C34BB9">
        <w:t xml:space="preserve">vocational </w:t>
      </w:r>
      <w:r w:rsidR="00E27F9F">
        <w:t xml:space="preserve">trade qualification, certificate or diploma (36.4%, see </w:t>
      </w:r>
      <w:r w:rsidR="004545E9">
        <w:fldChar w:fldCharType="begin"/>
      </w:r>
      <w:r w:rsidR="004545E9">
        <w:instrText xml:space="preserve"> REF _Ref199935009 \h </w:instrText>
      </w:r>
      <w:r w:rsidR="004545E9">
        <w:fldChar w:fldCharType="separate"/>
      </w:r>
      <w:r w:rsidR="008323F4">
        <w:t xml:space="preserve">Figure </w:t>
      </w:r>
      <w:r w:rsidR="008323F4">
        <w:rPr>
          <w:noProof/>
        </w:rPr>
        <w:t>4</w:t>
      </w:r>
      <w:r w:rsidR="004545E9">
        <w:fldChar w:fldCharType="end"/>
      </w:r>
      <w:r w:rsidR="00E27F9F">
        <w:t xml:space="preserve">). </w:t>
      </w:r>
      <w:r w:rsidR="00856588">
        <w:t xml:space="preserve">A quarter held a degree or higher </w:t>
      </w:r>
      <w:r w:rsidR="00272674">
        <w:t>degree</w:t>
      </w:r>
      <w:r w:rsidR="00856588">
        <w:t>.</w:t>
      </w:r>
      <w:r w:rsidR="00E27F9F">
        <w:t xml:space="preserve"> </w:t>
      </w:r>
      <w:r w:rsidR="00D417C1">
        <w:t xml:space="preserve">About 20% had completed up to Year 11 and 13.8% </w:t>
      </w:r>
      <w:r w:rsidR="0005031C">
        <w:t xml:space="preserve">had </w:t>
      </w:r>
      <w:r w:rsidR="00D417C1">
        <w:t xml:space="preserve">completed </w:t>
      </w:r>
      <w:r w:rsidR="0005031C">
        <w:t xml:space="preserve">up to </w:t>
      </w:r>
      <w:r w:rsidR="00D417C1">
        <w:t xml:space="preserve">Year 12. </w:t>
      </w:r>
    </w:p>
    <w:p w14:paraId="46262A3E" w14:textId="44808554" w:rsidR="00A53F1C" w:rsidRDefault="00A53F1C" w:rsidP="00A53F1C">
      <w:pPr>
        <w:keepNext/>
      </w:pPr>
    </w:p>
    <w:p w14:paraId="24594650" w14:textId="4CF539F2" w:rsidR="000E308C" w:rsidRDefault="000E308C" w:rsidP="00A53F1C">
      <w:pPr>
        <w:keepNext/>
      </w:pPr>
      <w:r>
        <w:rPr>
          <w:noProof/>
        </w:rPr>
        <w:drawing>
          <wp:inline distT="0" distB="0" distL="0" distR="0" wp14:anchorId="76BCDA78" wp14:editId="16722984">
            <wp:extent cx="6120130" cy="2789555"/>
            <wp:effectExtent l="0" t="0" r="13970" b="10795"/>
            <wp:docPr id="2052500388" name="Chart 1">
              <a:extLst xmlns:a="http://schemas.openxmlformats.org/drawingml/2006/main">
                <a:ext uri="{FF2B5EF4-FFF2-40B4-BE49-F238E27FC236}">
                  <a16:creationId xmlns:a16="http://schemas.microsoft.com/office/drawing/2014/main" id="{327B268B-35F7-C7C8-CBA4-5D71FD50A1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A2A1D50" w14:textId="30EA779E" w:rsidR="00DB0FCA" w:rsidRDefault="00A53F1C" w:rsidP="00F64789">
      <w:pPr>
        <w:pStyle w:val="Caption"/>
      </w:pPr>
      <w:bookmarkStart w:id="89" w:name="_Ref199935009"/>
      <w:r>
        <w:t xml:space="preserve">Figure </w:t>
      </w:r>
      <w:r>
        <w:fldChar w:fldCharType="begin"/>
      </w:r>
      <w:r>
        <w:instrText>SEQ Figure \* ARABIC</w:instrText>
      </w:r>
      <w:r>
        <w:fldChar w:fldCharType="separate"/>
      </w:r>
      <w:r w:rsidR="008323F4">
        <w:rPr>
          <w:noProof/>
        </w:rPr>
        <w:t>4</w:t>
      </w:r>
      <w:r>
        <w:fldChar w:fldCharType="end"/>
      </w:r>
      <w:bookmarkEnd w:id="89"/>
      <w:r>
        <w:t>. Educational</w:t>
      </w:r>
      <w:r w:rsidRPr="009A3661">
        <w:t xml:space="preserve"> attainment</w:t>
      </w:r>
      <w:r>
        <w:t xml:space="preserve"> </w:t>
      </w:r>
      <w:r w:rsidR="00B93A07">
        <w:t>of</w:t>
      </w:r>
      <w:r w:rsidR="00B93A07" w:rsidRPr="00B93A07">
        <w:t xml:space="preserve"> </w:t>
      </w:r>
      <w:r w:rsidR="00B93A07">
        <w:t>Cohort 1 parents</w:t>
      </w:r>
      <w:r w:rsidR="00B93A07" w:rsidRPr="00244F54">
        <w:t xml:space="preserve"> </w:t>
      </w:r>
      <w:r w:rsidR="00B93A07">
        <w:t xml:space="preserve">enrolled in </w:t>
      </w:r>
      <w:r w:rsidR="00B93A07" w:rsidRPr="00244F54">
        <w:t>HIPPY</w:t>
      </w:r>
      <w:r w:rsidR="00B93A07">
        <w:t xml:space="preserve"> in 2022 </w:t>
      </w:r>
      <w:r w:rsidR="35E25E4E">
        <w:t>(N=1984)</w:t>
      </w:r>
    </w:p>
    <w:p w14:paraId="3B8344A7" w14:textId="25E0ED76" w:rsidR="006D731A" w:rsidRDefault="00D86F92" w:rsidP="00F64789">
      <w:r>
        <w:lastRenderedPageBreak/>
        <w:t xml:space="preserve">The largest proportion of parents in the sample were not employed (39.3%, see </w:t>
      </w:r>
      <w:r w:rsidR="004545E9">
        <w:fldChar w:fldCharType="begin"/>
      </w:r>
      <w:r w:rsidR="004545E9">
        <w:instrText xml:space="preserve"> REF _Ref199935060 \h </w:instrText>
      </w:r>
      <w:r w:rsidR="004545E9">
        <w:fldChar w:fldCharType="separate"/>
      </w:r>
      <w:r w:rsidR="008323F4" w:rsidRPr="006D731A">
        <w:t xml:space="preserve">Figure </w:t>
      </w:r>
      <w:r w:rsidR="008323F4">
        <w:rPr>
          <w:noProof/>
        </w:rPr>
        <w:t>5</w:t>
      </w:r>
      <w:r w:rsidR="004545E9">
        <w:fldChar w:fldCharType="end"/>
      </w:r>
      <w:r>
        <w:t>)</w:t>
      </w:r>
      <w:r w:rsidR="00B86DE0">
        <w:t>, while just under 30% were employed full-time and just over 20% were employed part-time.</w:t>
      </w:r>
      <w:r w:rsidR="000A2536">
        <w:t xml:space="preserve"> It is worth noting that the </w:t>
      </w:r>
      <w:r w:rsidR="008E6039">
        <w:t>proportion of parents employed ful</w:t>
      </w:r>
      <w:r w:rsidR="00413719">
        <w:t>l- or part-time is likely to be a result of the</w:t>
      </w:r>
      <w:r w:rsidR="004F7AE2">
        <w:t xml:space="preserve"> decisions we made to preference fathers over mothers for inclusion in the</w:t>
      </w:r>
      <w:r w:rsidR="00413719">
        <w:t xml:space="preserve"> sampl</w:t>
      </w:r>
      <w:r w:rsidR="004F7AE2">
        <w:t>e for analysis, in cases whether data for a mother an</w:t>
      </w:r>
      <w:r w:rsidR="00752D39">
        <w:t>d</w:t>
      </w:r>
      <w:r w:rsidR="004F7AE2">
        <w:t xml:space="preserve"> father were provided for </w:t>
      </w:r>
      <w:r w:rsidR="003F1B03">
        <w:t xml:space="preserve">the </w:t>
      </w:r>
      <w:r w:rsidR="00752D39">
        <w:t>family</w:t>
      </w:r>
      <w:r w:rsidR="003F1B03">
        <w:t xml:space="preserve"> unit</w:t>
      </w:r>
      <w:r w:rsidR="00752D39">
        <w:t>.</w:t>
      </w:r>
      <w:r w:rsidR="00413719">
        <w:t xml:space="preserve"> </w:t>
      </w:r>
    </w:p>
    <w:p w14:paraId="13D7D40C" w14:textId="77777777" w:rsidR="00F64789" w:rsidRDefault="00F64789" w:rsidP="00F64789"/>
    <w:p w14:paraId="76ED5D0A" w14:textId="17440D47" w:rsidR="0044750F" w:rsidRPr="0044750F" w:rsidRDefault="0044750F" w:rsidP="0044750F">
      <w:r>
        <w:rPr>
          <w:noProof/>
        </w:rPr>
        <w:drawing>
          <wp:inline distT="0" distB="0" distL="0" distR="0" wp14:anchorId="28BE27CC" wp14:editId="20563270">
            <wp:extent cx="5819775" cy="2743200"/>
            <wp:effectExtent l="0" t="0" r="9525" b="0"/>
            <wp:docPr id="1212674038" name="Chart 1">
              <a:extLst xmlns:a="http://schemas.openxmlformats.org/drawingml/2006/main">
                <a:ext uri="{FF2B5EF4-FFF2-40B4-BE49-F238E27FC236}">
                  <a16:creationId xmlns:a16="http://schemas.microsoft.com/office/drawing/2014/main" id="{B579A9C5-DC8D-2131-B379-D646B4C41A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57B59AC" w14:textId="08BC056F" w:rsidR="000D7AF3" w:rsidRDefault="006D731A" w:rsidP="00A20AB7">
      <w:pPr>
        <w:pStyle w:val="Caption"/>
      </w:pPr>
      <w:bookmarkStart w:id="90" w:name="_Ref199935060"/>
      <w:r w:rsidRPr="006D731A">
        <w:t xml:space="preserve">Figure </w:t>
      </w:r>
      <w:r>
        <w:fldChar w:fldCharType="begin"/>
      </w:r>
      <w:r>
        <w:instrText>SEQ Figure \* ARABIC</w:instrText>
      </w:r>
      <w:r>
        <w:fldChar w:fldCharType="separate"/>
      </w:r>
      <w:r w:rsidR="008323F4">
        <w:rPr>
          <w:noProof/>
        </w:rPr>
        <w:t>5</w:t>
      </w:r>
      <w:r>
        <w:fldChar w:fldCharType="end"/>
      </w:r>
      <w:bookmarkEnd w:id="90"/>
      <w:r w:rsidR="004545E9">
        <w:t>.</w:t>
      </w:r>
      <w:r w:rsidRPr="006D731A">
        <w:t xml:space="preserve"> </w:t>
      </w:r>
      <w:r w:rsidR="001C0DA5">
        <w:t xml:space="preserve">Employment status of </w:t>
      </w:r>
      <w:r w:rsidR="00B93A07">
        <w:t>Cohort 1 parents</w:t>
      </w:r>
      <w:r w:rsidR="00B93A07" w:rsidRPr="00244F54">
        <w:t xml:space="preserve"> </w:t>
      </w:r>
      <w:r w:rsidR="00B93A07">
        <w:t xml:space="preserve">enrolled in </w:t>
      </w:r>
      <w:r w:rsidR="00B93A07" w:rsidRPr="00244F54">
        <w:t>HIPPY</w:t>
      </w:r>
      <w:r w:rsidR="00B93A07">
        <w:t xml:space="preserve"> in 2022</w:t>
      </w:r>
      <w:r w:rsidR="00B93A07" w:rsidDel="00D8602D">
        <w:t xml:space="preserve"> </w:t>
      </w:r>
      <w:r w:rsidR="555C110F">
        <w:t>(N=1984)</w:t>
      </w:r>
    </w:p>
    <w:p w14:paraId="5727C725" w14:textId="772D8312" w:rsidR="00AE4B61" w:rsidRPr="00AE4B61" w:rsidRDefault="00AE4B61" w:rsidP="00072787"/>
    <w:p w14:paraId="0712BAD2" w14:textId="77777777" w:rsidR="00014745" w:rsidRDefault="0036214C" w:rsidP="000F5C8C">
      <w:pPr>
        <w:pStyle w:val="Heading4"/>
      </w:pPr>
      <w:r w:rsidRPr="00E337DA">
        <w:t xml:space="preserve">Child </w:t>
      </w:r>
      <w:r w:rsidR="00A56D9F">
        <w:t>characteristics</w:t>
      </w:r>
      <w:r w:rsidRPr="00E337DA">
        <w:t xml:space="preserve"> </w:t>
      </w:r>
    </w:p>
    <w:p w14:paraId="33E2DB2D" w14:textId="2CEB382C" w:rsidR="0080145E" w:rsidRDefault="00014745" w:rsidP="00014745">
      <w:r>
        <w:t xml:space="preserve">Of the </w:t>
      </w:r>
      <w:r w:rsidR="004A5D55">
        <w:t>2</w:t>
      </w:r>
      <w:r w:rsidR="00BB7315">
        <w:t>,</w:t>
      </w:r>
      <w:r w:rsidR="004A5D55">
        <w:t>190</w:t>
      </w:r>
      <w:r>
        <w:t xml:space="preserve"> children completing HIPPY, </w:t>
      </w:r>
      <w:r w:rsidR="00303449">
        <w:t>38.7</w:t>
      </w:r>
      <w:r w:rsidR="00246A2E">
        <w:t>% lived</w:t>
      </w:r>
      <w:r w:rsidR="00AE2FEC">
        <w:t xml:space="preserve"> in </w:t>
      </w:r>
      <w:r w:rsidR="00246A2E">
        <w:t>major cities.</w:t>
      </w:r>
      <w:r w:rsidR="00303449">
        <w:t xml:space="preserve"> </w:t>
      </w:r>
      <w:r w:rsidR="002F4F13">
        <w:t>Just over 50% of children lived in</w:t>
      </w:r>
      <w:r w:rsidR="00F825D2">
        <w:t xml:space="preserve"> </w:t>
      </w:r>
      <w:r w:rsidR="003E3378">
        <w:t xml:space="preserve">regional </w:t>
      </w:r>
      <w:r w:rsidR="0064757B">
        <w:t>locations</w:t>
      </w:r>
      <w:r w:rsidR="003E3378">
        <w:t xml:space="preserve">, </w:t>
      </w:r>
      <w:r w:rsidR="00E0194D">
        <w:t>either</w:t>
      </w:r>
      <w:r w:rsidR="003E3378">
        <w:t xml:space="preserve"> inner regional (33.2%) or outer regional (</w:t>
      </w:r>
      <w:r w:rsidR="00FB3C58">
        <w:t>20.3%)</w:t>
      </w:r>
      <w:r w:rsidR="00433FAB">
        <w:t>. Five</w:t>
      </w:r>
      <w:r w:rsidR="00836AEA">
        <w:t>%</w:t>
      </w:r>
      <w:r w:rsidR="00433FAB">
        <w:t xml:space="preserve"> </w:t>
      </w:r>
      <w:r w:rsidR="0080145E">
        <w:t>resided in remote and 2.6% in very remote areas</w:t>
      </w:r>
      <w:r w:rsidR="00B302DA">
        <w:t xml:space="preserve"> (see </w:t>
      </w:r>
      <w:r w:rsidR="0061789D">
        <w:fldChar w:fldCharType="begin"/>
      </w:r>
      <w:r w:rsidR="0061789D">
        <w:instrText xml:space="preserve"> REF _Ref199935125 \h </w:instrText>
      </w:r>
      <w:r w:rsidR="0061789D">
        <w:fldChar w:fldCharType="separate"/>
      </w:r>
      <w:r w:rsidR="008323F4">
        <w:t xml:space="preserve">Figure </w:t>
      </w:r>
      <w:r w:rsidR="008323F4">
        <w:rPr>
          <w:noProof/>
        </w:rPr>
        <w:t>6</w:t>
      </w:r>
      <w:r w:rsidR="0061789D">
        <w:fldChar w:fldCharType="end"/>
      </w:r>
      <w:r w:rsidR="00B302DA">
        <w:t>)</w:t>
      </w:r>
      <w:r w:rsidR="0080145E">
        <w:t xml:space="preserve">. </w:t>
      </w:r>
    </w:p>
    <w:p w14:paraId="2207F9F5" w14:textId="77777777" w:rsidR="008323F4" w:rsidRDefault="00F825D2" w:rsidP="008323F4">
      <w:r>
        <w:t xml:space="preserve">The proportion of female and male children was similar (see </w:t>
      </w:r>
      <w:r w:rsidR="00CC6F74">
        <w:rPr>
          <w:i/>
          <w:iCs/>
          <w:color w:val="61338D" w:themeColor="text2"/>
          <w:spacing w:val="0"/>
          <w:sz w:val="18"/>
          <w:szCs w:val="18"/>
        </w:rPr>
        <w:fldChar w:fldCharType="begin"/>
      </w:r>
      <w:r w:rsidR="00CC6F74">
        <w:instrText xml:space="preserve"> REF _Ref199934338 \h </w:instrText>
      </w:r>
      <w:r w:rsidR="00F60ABF">
        <w:instrText xml:space="preserve"> \* MERGEFORMAT </w:instrText>
      </w:r>
      <w:r w:rsidR="00CC6F74">
        <w:rPr>
          <w:i/>
          <w:iCs/>
          <w:color w:val="61338D" w:themeColor="text2"/>
          <w:spacing w:val="0"/>
          <w:sz w:val="18"/>
          <w:szCs w:val="18"/>
        </w:rPr>
      </w:r>
      <w:r w:rsidR="00CC6F74">
        <w:rPr>
          <w:i/>
          <w:iCs/>
          <w:color w:val="61338D" w:themeColor="text2"/>
          <w:spacing w:val="0"/>
          <w:sz w:val="18"/>
          <w:szCs w:val="18"/>
        </w:rPr>
        <w:fldChar w:fldCharType="separate"/>
      </w:r>
    </w:p>
    <w:p w14:paraId="7ADAD65F" w14:textId="5E1C4600" w:rsidR="00014745" w:rsidRPr="00014745" w:rsidRDefault="008323F4" w:rsidP="00F60ABF">
      <w:r>
        <w:t>Table</w:t>
      </w:r>
      <w:r>
        <w:rPr>
          <w:noProof/>
        </w:rPr>
        <w:t xml:space="preserve"> 9</w:t>
      </w:r>
      <w:r w:rsidR="00CC6F74">
        <w:fldChar w:fldCharType="end"/>
      </w:r>
      <w:r w:rsidR="00F825D2">
        <w:t xml:space="preserve">). The children were predominantly born in 2017 and 2018 (55.8% and 42.8% respectively, see </w:t>
      </w:r>
      <w:r w:rsidR="00CC6F74">
        <w:fldChar w:fldCharType="begin"/>
      </w:r>
      <w:r w:rsidR="00CC6F74">
        <w:instrText xml:space="preserve"> REF _Ref199934352 \h </w:instrText>
      </w:r>
      <w:r w:rsidR="00CC6F74">
        <w:fldChar w:fldCharType="separate"/>
      </w:r>
      <w:r>
        <w:t xml:space="preserve">Table </w:t>
      </w:r>
      <w:r>
        <w:rPr>
          <w:noProof/>
        </w:rPr>
        <w:t>10</w:t>
      </w:r>
      <w:r w:rsidR="00CC6F74">
        <w:fldChar w:fldCharType="end"/>
      </w:r>
      <w:r w:rsidR="00F825D2">
        <w:t xml:space="preserve">). </w:t>
      </w:r>
    </w:p>
    <w:p w14:paraId="14AFF091" w14:textId="77777777" w:rsidR="000A1F4A" w:rsidRPr="00014745" w:rsidRDefault="000A1F4A" w:rsidP="00014745"/>
    <w:p w14:paraId="7DE4B272" w14:textId="0A9E77D8" w:rsidR="000A1F4A" w:rsidRDefault="00841661" w:rsidP="000A1F4A">
      <w:pPr>
        <w:keepNext/>
      </w:pPr>
      <w:r>
        <w:rPr>
          <w:noProof/>
        </w:rPr>
        <w:lastRenderedPageBreak/>
        <w:drawing>
          <wp:inline distT="0" distB="0" distL="0" distR="0" wp14:anchorId="7C685DBA" wp14:editId="4AE0949E">
            <wp:extent cx="6070922" cy="2725838"/>
            <wp:effectExtent l="0" t="0" r="6350" b="17780"/>
            <wp:docPr id="1442788694" name="Chart 1">
              <a:extLst xmlns:a="http://schemas.openxmlformats.org/drawingml/2006/main">
                <a:ext uri="{FF2B5EF4-FFF2-40B4-BE49-F238E27FC236}">
                  <a16:creationId xmlns:a16="http://schemas.microsoft.com/office/drawing/2014/main" id="{23D8C0B0-315A-C72D-22A4-7DA629142F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8275447" w14:textId="5E44803C" w:rsidR="000A1F4A" w:rsidRDefault="000A1F4A" w:rsidP="00A20AB7">
      <w:pPr>
        <w:pStyle w:val="Caption"/>
      </w:pPr>
      <w:bookmarkStart w:id="91" w:name="_Ref199935125"/>
      <w:r>
        <w:t xml:space="preserve">Figure </w:t>
      </w:r>
      <w:r>
        <w:fldChar w:fldCharType="begin"/>
      </w:r>
      <w:r>
        <w:instrText>SEQ Figure \* ARABIC</w:instrText>
      </w:r>
      <w:r>
        <w:fldChar w:fldCharType="separate"/>
      </w:r>
      <w:r w:rsidR="008323F4">
        <w:rPr>
          <w:noProof/>
        </w:rPr>
        <w:t>6</w:t>
      </w:r>
      <w:r>
        <w:fldChar w:fldCharType="end"/>
      </w:r>
      <w:bookmarkEnd w:id="91"/>
      <w:r>
        <w:t xml:space="preserve">. Location of residence of </w:t>
      </w:r>
      <w:r w:rsidR="00B93A07">
        <w:t>Cohort 1 children</w:t>
      </w:r>
      <w:r w:rsidR="00B93A07" w:rsidRPr="00244F54">
        <w:t xml:space="preserve"> </w:t>
      </w:r>
      <w:r w:rsidR="00B93A07">
        <w:t xml:space="preserve">enrolled in </w:t>
      </w:r>
      <w:r w:rsidR="00B93A07" w:rsidRPr="00244F54">
        <w:t>HIPPY</w:t>
      </w:r>
      <w:r w:rsidR="00B93A07">
        <w:t xml:space="preserve"> in 2022</w:t>
      </w:r>
      <w:r w:rsidR="501D4623">
        <w:t xml:space="preserve"> (N=2188)</w:t>
      </w:r>
    </w:p>
    <w:p w14:paraId="697D1E37" w14:textId="77777777" w:rsidR="0059241E" w:rsidRDefault="0059241E" w:rsidP="00A20AB7">
      <w:pPr>
        <w:pStyle w:val="Caption"/>
      </w:pPr>
      <w:bookmarkStart w:id="92" w:name="_Ref199934338"/>
    </w:p>
    <w:p w14:paraId="5DDC11D2" w14:textId="37553005" w:rsidR="009D16CE" w:rsidRDefault="009D16CE" w:rsidP="00A20AB7">
      <w:pPr>
        <w:pStyle w:val="Caption"/>
      </w:pPr>
      <w:r>
        <w:t xml:space="preserve">Table </w:t>
      </w:r>
      <w:r>
        <w:fldChar w:fldCharType="begin"/>
      </w:r>
      <w:r>
        <w:instrText>SEQ Table \* ARABIC</w:instrText>
      </w:r>
      <w:r>
        <w:fldChar w:fldCharType="separate"/>
      </w:r>
      <w:r w:rsidR="008323F4">
        <w:rPr>
          <w:noProof/>
        </w:rPr>
        <w:t>9</w:t>
      </w:r>
      <w:r>
        <w:fldChar w:fldCharType="end"/>
      </w:r>
      <w:bookmarkEnd w:id="92"/>
      <w:r>
        <w:t xml:space="preserve">. </w:t>
      </w:r>
      <w:r w:rsidRPr="00F27F4C">
        <w:t xml:space="preserve">Gender of </w:t>
      </w:r>
      <w:r w:rsidR="00B93A07">
        <w:t xml:space="preserve">Cohort 1 </w:t>
      </w:r>
      <w:r w:rsidR="00B93A07" w:rsidRPr="00F27F4C">
        <w:t xml:space="preserve">children </w:t>
      </w:r>
      <w:r w:rsidR="00B93A07">
        <w:t xml:space="preserve">enrolled in </w:t>
      </w:r>
      <w:r w:rsidR="00B93A07" w:rsidRPr="00244F54">
        <w:t>HIPPY</w:t>
      </w:r>
      <w:r w:rsidR="00B93A07">
        <w:t xml:space="preserve"> in 2022 </w:t>
      </w:r>
    </w:p>
    <w:tbl>
      <w:tblPr>
        <w:tblStyle w:val="PRCTable"/>
        <w:tblW w:w="5000" w:type="pct"/>
        <w:tblLook w:val="06A0" w:firstRow="1" w:lastRow="0" w:firstColumn="1" w:lastColumn="0" w:noHBand="1" w:noVBand="1"/>
      </w:tblPr>
      <w:tblGrid>
        <w:gridCol w:w="3202"/>
        <w:gridCol w:w="3203"/>
        <w:gridCol w:w="3203"/>
      </w:tblGrid>
      <w:tr w:rsidR="00722AB9" w14:paraId="149E50FB" w14:textId="77777777" w:rsidTr="00BC2C5B">
        <w:trPr>
          <w:cnfStyle w:val="100000000000" w:firstRow="1" w:lastRow="0" w:firstColumn="0" w:lastColumn="0" w:oddVBand="0" w:evenVBand="0" w:oddHBand="0" w:evenHBand="0" w:firstRowFirstColumn="0" w:firstRowLastColumn="0" w:lastRowFirstColumn="0" w:lastRowLastColumn="0"/>
          <w:trHeight w:val="300"/>
        </w:trPr>
        <w:tc>
          <w:tcPr>
            <w:tcW w:w="1666" w:type="pct"/>
          </w:tcPr>
          <w:p w14:paraId="5A6E4F4E" w14:textId="77777777" w:rsidR="008D7E6C" w:rsidRDefault="008D7E6C">
            <w:r w:rsidRPr="00B023A7">
              <w:rPr>
                <w:color w:val="FFFFFF" w:themeColor="background1"/>
              </w:rPr>
              <w:t>Gender</w:t>
            </w:r>
          </w:p>
        </w:tc>
        <w:tc>
          <w:tcPr>
            <w:tcW w:w="1667" w:type="pct"/>
          </w:tcPr>
          <w:p w14:paraId="4CB9EC60" w14:textId="6107F1F6" w:rsidR="008D7E6C" w:rsidRPr="28B97B83" w:rsidRDefault="008D7E6C" w:rsidP="00A379D5">
            <w:pPr>
              <w:jc w:val="center"/>
              <w:rPr>
                <w:color w:val="FFFFFF" w:themeColor="background1"/>
              </w:rPr>
            </w:pPr>
            <w:r>
              <w:rPr>
                <w:color w:val="FFFFFF" w:themeColor="background1"/>
              </w:rPr>
              <w:t xml:space="preserve">Frequency </w:t>
            </w:r>
            <w:r w:rsidRPr="00904E20">
              <w:rPr>
                <w:i/>
                <w:iCs/>
                <w:color w:val="FFFFFF" w:themeColor="background1"/>
              </w:rPr>
              <w:t>(N</w:t>
            </w:r>
            <w:r>
              <w:rPr>
                <w:color w:val="FFFFFF" w:themeColor="background1"/>
              </w:rPr>
              <w:t>=21</w:t>
            </w:r>
            <w:r w:rsidR="006B159C">
              <w:rPr>
                <w:color w:val="FFFFFF" w:themeColor="background1"/>
              </w:rPr>
              <w:t>90</w:t>
            </w:r>
            <w:r>
              <w:rPr>
                <w:color w:val="FFFFFF" w:themeColor="background1"/>
              </w:rPr>
              <w:t>)</w:t>
            </w:r>
          </w:p>
        </w:tc>
        <w:tc>
          <w:tcPr>
            <w:tcW w:w="1667" w:type="pct"/>
          </w:tcPr>
          <w:p w14:paraId="13ADFBB7" w14:textId="779BEF0E" w:rsidR="008D7E6C" w:rsidRPr="28B97B83" w:rsidRDefault="008D7E6C" w:rsidP="00A379D5">
            <w:pPr>
              <w:jc w:val="center"/>
              <w:rPr>
                <w:color w:val="FFFFFF" w:themeColor="background1"/>
              </w:rPr>
            </w:pPr>
            <w:r>
              <w:rPr>
                <w:color w:val="FFFFFF" w:themeColor="background1"/>
              </w:rPr>
              <w:t>Percent</w:t>
            </w:r>
            <w:r w:rsidR="00836AEA">
              <w:rPr>
                <w:color w:val="FFFFFF" w:themeColor="background1"/>
              </w:rPr>
              <w:t>age</w:t>
            </w:r>
            <w:r>
              <w:rPr>
                <w:color w:val="FFFFFF" w:themeColor="background1"/>
              </w:rPr>
              <w:t xml:space="preserve"> %</w:t>
            </w:r>
          </w:p>
        </w:tc>
      </w:tr>
      <w:tr w:rsidR="008D7E6C" w14:paraId="0BE91258" w14:textId="77777777" w:rsidTr="008D7E6C">
        <w:trPr>
          <w:trHeight w:val="300"/>
        </w:trPr>
        <w:tc>
          <w:tcPr>
            <w:tcW w:w="1666" w:type="pct"/>
          </w:tcPr>
          <w:p w14:paraId="18957B30" w14:textId="77777777" w:rsidR="008D7E6C" w:rsidRDefault="008D7E6C">
            <w:r>
              <w:t>Female</w:t>
            </w:r>
          </w:p>
        </w:tc>
        <w:tc>
          <w:tcPr>
            <w:tcW w:w="1667" w:type="pct"/>
          </w:tcPr>
          <w:p w14:paraId="2B6E0EAF" w14:textId="77777777" w:rsidR="008D7E6C" w:rsidRDefault="008D7E6C" w:rsidP="00A379D5">
            <w:pPr>
              <w:jc w:val="center"/>
            </w:pPr>
            <w:r>
              <w:t>1060</w:t>
            </w:r>
          </w:p>
        </w:tc>
        <w:tc>
          <w:tcPr>
            <w:tcW w:w="1667" w:type="pct"/>
          </w:tcPr>
          <w:p w14:paraId="3836084C" w14:textId="77777777" w:rsidR="008D7E6C" w:rsidRDefault="008D7E6C" w:rsidP="00A379D5">
            <w:pPr>
              <w:jc w:val="center"/>
            </w:pPr>
            <w:r>
              <w:t>48.4</w:t>
            </w:r>
          </w:p>
        </w:tc>
      </w:tr>
      <w:tr w:rsidR="008D7E6C" w14:paraId="4318B917" w14:textId="77777777" w:rsidTr="008D7E6C">
        <w:trPr>
          <w:trHeight w:val="300"/>
        </w:trPr>
        <w:tc>
          <w:tcPr>
            <w:tcW w:w="1666" w:type="pct"/>
          </w:tcPr>
          <w:p w14:paraId="07717F6E" w14:textId="77777777" w:rsidR="008D7E6C" w:rsidRDefault="008D7E6C">
            <w:r>
              <w:t>Male</w:t>
            </w:r>
          </w:p>
        </w:tc>
        <w:tc>
          <w:tcPr>
            <w:tcW w:w="1667" w:type="pct"/>
          </w:tcPr>
          <w:p w14:paraId="3D669F7E" w14:textId="77777777" w:rsidR="008D7E6C" w:rsidRDefault="008D7E6C" w:rsidP="00A379D5">
            <w:pPr>
              <w:jc w:val="center"/>
            </w:pPr>
            <w:r>
              <w:t>1108</w:t>
            </w:r>
          </w:p>
        </w:tc>
        <w:tc>
          <w:tcPr>
            <w:tcW w:w="1667" w:type="pct"/>
          </w:tcPr>
          <w:p w14:paraId="25016F54" w14:textId="77777777" w:rsidR="008D7E6C" w:rsidRDefault="008D7E6C" w:rsidP="00A379D5">
            <w:pPr>
              <w:jc w:val="center"/>
            </w:pPr>
            <w:r>
              <w:t>50.6</w:t>
            </w:r>
          </w:p>
        </w:tc>
      </w:tr>
      <w:tr w:rsidR="008D7E6C" w14:paraId="7C244DF9" w14:textId="77777777" w:rsidTr="008D7E6C">
        <w:trPr>
          <w:trHeight w:val="300"/>
        </w:trPr>
        <w:tc>
          <w:tcPr>
            <w:tcW w:w="1666" w:type="pct"/>
          </w:tcPr>
          <w:p w14:paraId="26817D73" w14:textId="77777777" w:rsidR="008D7E6C" w:rsidRDefault="008D7E6C">
            <w:r>
              <w:t>Other</w:t>
            </w:r>
          </w:p>
        </w:tc>
        <w:tc>
          <w:tcPr>
            <w:tcW w:w="1667" w:type="pct"/>
          </w:tcPr>
          <w:p w14:paraId="72F22770" w14:textId="77777777" w:rsidR="008D7E6C" w:rsidRDefault="008D7E6C" w:rsidP="00A379D5">
            <w:pPr>
              <w:jc w:val="center"/>
            </w:pPr>
            <w:r>
              <w:t>3</w:t>
            </w:r>
          </w:p>
        </w:tc>
        <w:tc>
          <w:tcPr>
            <w:tcW w:w="1667" w:type="pct"/>
          </w:tcPr>
          <w:p w14:paraId="4EDFD612" w14:textId="70F8386E" w:rsidR="008D7E6C" w:rsidRDefault="003F1B03" w:rsidP="00A379D5">
            <w:pPr>
              <w:jc w:val="center"/>
            </w:pPr>
            <w:r>
              <w:t>0</w:t>
            </w:r>
            <w:r w:rsidR="008D7E6C">
              <w:t>.1</w:t>
            </w:r>
          </w:p>
        </w:tc>
      </w:tr>
      <w:tr w:rsidR="008D7E6C" w14:paraId="5957D1DE" w14:textId="77777777" w:rsidTr="008D7E6C">
        <w:trPr>
          <w:trHeight w:val="300"/>
        </w:trPr>
        <w:tc>
          <w:tcPr>
            <w:tcW w:w="1666" w:type="pct"/>
          </w:tcPr>
          <w:p w14:paraId="17D036B5" w14:textId="2E847056" w:rsidR="008D7E6C" w:rsidRDefault="008D7E6C">
            <w:r>
              <w:t>Not stated</w:t>
            </w:r>
            <w:r w:rsidR="00972711">
              <w:t>/missing data</w:t>
            </w:r>
          </w:p>
        </w:tc>
        <w:tc>
          <w:tcPr>
            <w:tcW w:w="1667" w:type="pct"/>
          </w:tcPr>
          <w:p w14:paraId="43374462" w14:textId="7A37A705" w:rsidR="008D7E6C" w:rsidRDefault="008D7E6C" w:rsidP="00A379D5">
            <w:pPr>
              <w:jc w:val="center"/>
            </w:pPr>
            <w:r>
              <w:t>1</w:t>
            </w:r>
            <w:r w:rsidR="004C2430">
              <w:t>9</w:t>
            </w:r>
          </w:p>
        </w:tc>
        <w:tc>
          <w:tcPr>
            <w:tcW w:w="1667" w:type="pct"/>
          </w:tcPr>
          <w:p w14:paraId="3A4738B9" w14:textId="3E3FB594" w:rsidR="008D7E6C" w:rsidRDefault="003F1B03" w:rsidP="00A379D5">
            <w:pPr>
              <w:jc w:val="center"/>
            </w:pPr>
            <w:r>
              <w:t>0</w:t>
            </w:r>
            <w:r w:rsidR="008D7E6C">
              <w:t>.</w:t>
            </w:r>
            <w:r w:rsidR="004C2430">
              <w:t>9</w:t>
            </w:r>
          </w:p>
        </w:tc>
      </w:tr>
    </w:tbl>
    <w:p w14:paraId="191B287D" w14:textId="77777777" w:rsidR="0036214C" w:rsidRDefault="0036214C" w:rsidP="0036214C"/>
    <w:p w14:paraId="327F4A91" w14:textId="5C4A8DC8" w:rsidR="009D16CE" w:rsidRDefault="009D16CE" w:rsidP="00A20AB7">
      <w:pPr>
        <w:pStyle w:val="Caption"/>
      </w:pPr>
      <w:bookmarkStart w:id="93" w:name="_Ref199934352"/>
      <w:r>
        <w:t xml:space="preserve">Table </w:t>
      </w:r>
      <w:r>
        <w:fldChar w:fldCharType="begin"/>
      </w:r>
      <w:r>
        <w:instrText>SEQ Table \* ARABIC</w:instrText>
      </w:r>
      <w:r>
        <w:fldChar w:fldCharType="separate"/>
      </w:r>
      <w:r w:rsidR="008323F4">
        <w:rPr>
          <w:noProof/>
        </w:rPr>
        <w:t>10</w:t>
      </w:r>
      <w:r>
        <w:fldChar w:fldCharType="end"/>
      </w:r>
      <w:bookmarkEnd w:id="93"/>
      <w:r>
        <w:t xml:space="preserve">. Birth year of </w:t>
      </w:r>
      <w:r w:rsidR="00B93A07">
        <w:t xml:space="preserve">Cohort 1 </w:t>
      </w:r>
      <w:r w:rsidR="00B93A07" w:rsidRPr="00F27F4C">
        <w:t xml:space="preserve">children </w:t>
      </w:r>
      <w:r w:rsidR="00B93A07">
        <w:t xml:space="preserve">enrolled in </w:t>
      </w:r>
      <w:r w:rsidR="00B93A07" w:rsidRPr="00244F54">
        <w:t>HIPPY</w:t>
      </w:r>
      <w:r w:rsidR="00B93A07">
        <w:t xml:space="preserve"> in 2022 </w:t>
      </w:r>
    </w:p>
    <w:tbl>
      <w:tblPr>
        <w:tblStyle w:val="PRCTable"/>
        <w:tblW w:w="5000" w:type="pct"/>
        <w:tblLook w:val="06A0" w:firstRow="1" w:lastRow="0" w:firstColumn="1" w:lastColumn="0" w:noHBand="1" w:noVBand="1"/>
      </w:tblPr>
      <w:tblGrid>
        <w:gridCol w:w="4237"/>
        <w:gridCol w:w="2552"/>
        <w:gridCol w:w="2819"/>
      </w:tblGrid>
      <w:tr w:rsidR="00722AB9" w14:paraId="3D1C334E" w14:textId="77777777" w:rsidTr="00B93A07">
        <w:trPr>
          <w:cnfStyle w:val="100000000000" w:firstRow="1" w:lastRow="0" w:firstColumn="0" w:lastColumn="0" w:oddVBand="0" w:evenVBand="0" w:oddHBand="0" w:evenHBand="0" w:firstRowFirstColumn="0" w:firstRowLastColumn="0" w:lastRowFirstColumn="0" w:lastRowLastColumn="0"/>
          <w:trHeight w:val="300"/>
        </w:trPr>
        <w:tc>
          <w:tcPr>
            <w:tcW w:w="2205" w:type="pct"/>
          </w:tcPr>
          <w:p w14:paraId="41ECFA08" w14:textId="77777777" w:rsidR="008D7E6C" w:rsidRDefault="008D7E6C">
            <w:pPr>
              <w:rPr>
                <w:color w:val="FFFFFF" w:themeColor="background1"/>
              </w:rPr>
            </w:pPr>
            <w:r>
              <w:rPr>
                <w:color w:val="FFFFFF" w:themeColor="background1"/>
              </w:rPr>
              <w:t>Birth year</w:t>
            </w:r>
          </w:p>
        </w:tc>
        <w:tc>
          <w:tcPr>
            <w:tcW w:w="1328" w:type="pct"/>
          </w:tcPr>
          <w:p w14:paraId="6C4D8E8C" w14:textId="5FBBB7F6" w:rsidR="008D7E6C" w:rsidRPr="28B97B83" w:rsidRDefault="008D7E6C" w:rsidP="00F57860">
            <w:pPr>
              <w:jc w:val="center"/>
              <w:rPr>
                <w:color w:val="FFFFFF" w:themeColor="background1"/>
              </w:rPr>
            </w:pPr>
            <w:r>
              <w:rPr>
                <w:color w:val="FFFFFF" w:themeColor="background1"/>
              </w:rPr>
              <w:t>Frequency (</w:t>
            </w:r>
            <w:r w:rsidRPr="00904E20">
              <w:rPr>
                <w:i/>
                <w:iCs/>
                <w:color w:val="FFFFFF" w:themeColor="background1"/>
              </w:rPr>
              <w:t>N</w:t>
            </w:r>
            <w:r>
              <w:rPr>
                <w:color w:val="FFFFFF" w:themeColor="background1"/>
              </w:rPr>
              <w:t>=21</w:t>
            </w:r>
            <w:r w:rsidR="00370725">
              <w:rPr>
                <w:color w:val="FFFFFF" w:themeColor="background1"/>
              </w:rPr>
              <w:t>90</w:t>
            </w:r>
            <w:r>
              <w:rPr>
                <w:color w:val="FFFFFF" w:themeColor="background1"/>
              </w:rPr>
              <w:t>)</w:t>
            </w:r>
          </w:p>
        </w:tc>
        <w:tc>
          <w:tcPr>
            <w:tcW w:w="1467" w:type="pct"/>
          </w:tcPr>
          <w:p w14:paraId="76628884" w14:textId="1D777555" w:rsidR="008D7E6C" w:rsidRPr="28B97B83" w:rsidRDefault="008D7E6C" w:rsidP="00F57860">
            <w:pPr>
              <w:jc w:val="center"/>
              <w:rPr>
                <w:color w:val="FFFFFF" w:themeColor="background1"/>
              </w:rPr>
            </w:pPr>
            <w:r>
              <w:rPr>
                <w:color w:val="FFFFFF" w:themeColor="background1"/>
              </w:rPr>
              <w:t>Percent</w:t>
            </w:r>
            <w:r w:rsidR="00392522">
              <w:rPr>
                <w:color w:val="FFFFFF" w:themeColor="background1"/>
              </w:rPr>
              <w:t>age</w:t>
            </w:r>
            <w:r>
              <w:rPr>
                <w:color w:val="FFFFFF" w:themeColor="background1"/>
              </w:rPr>
              <w:t xml:space="preserve"> %</w:t>
            </w:r>
          </w:p>
        </w:tc>
      </w:tr>
      <w:tr w:rsidR="008D7E6C" w14:paraId="57906F6F" w14:textId="77777777" w:rsidTr="00B93A07">
        <w:trPr>
          <w:trHeight w:val="300"/>
        </w:trPr>
        <w:tc>
          <w:tcPr>
            <w:tcW w:w="2205" w:type="pct"/>
          </w:tcPr>
          <w:p w14:paraId="7DE8FAD8" w14:textId="77777777" w:rsidR="008D7E6C" w:rsidRDefault="008D7E6C">
            <w:r>
              <w:t>2016</w:t>
            </w:r>
          </w:p>
        </w:tc>
        <w:tc>
          <w:tcPr>
            <w:tcW w:w="1328" w:type="pct"/>
          </w:tcPr>
          <w:p w14:paraId="4E675D21" w14:textId="77777777" w:rsidR="008D7E6C" w:rsidRDefault="008D7E6C" w:rsidP="00F57860">
            <w:pPr>
              <w:jc w:val="center"/>
            </w:pPr>
            <w:r>
              <w:t>21</w:t>
            </w:r>
          </w:p>
        </w:tc>
        <w:tc>
          <w:tcPr>
            <w:tcW w:w="1467" w:type="pct"/>
          </w:tcPr>
          <w:p w14:paraId="6E6C9B58" w14:textId="77777777" w:rsidR="008D7E6C" w:rsidRDefault="008D7E6C" w:rsidP="00F57860">
            <w:pPr>
              <w:jc w:val="center"/>
            </w:pPr>
            <w:r>
              <w:t>1</w:t>
            </w:r>
          </w:p>
        </w:tc>
      </w:tr>
      <w:tr w:rsidR="008D7E6C" w14:paraId="137FD617" w14:textId="77777777" w:rsidTr="00B93A07">
        <w:trPr>
          <w:trHeight w:val="300"/>
        </w:trPr>
        <w:tc>
          <w:tcPr>
            <w:tcW w:w="2205" w:type="pct"/>
          </w:tcPr>
          <w:p w14:paraId="5B0FE7E3" w14:textId="77777777" w:rsidR="008D7E6C" w:rsidRDefault="008D7E6C">
            <w:r>
              <w:t>2017</w:t>
            </w:r>
          </w:p>
        </w:tc>
        <w:tc>
          <w:tcPr>
            <w:tcW w:w="1328" w:type="pct"/>
          </w:tcPr>
          <w:p w14:paraId="6F527A55" w14:textId="77777777" w:rsidR="008D7E6C" w:rsidRDefault="008D7E6C" w:rsidP="00F57860">
            <w:pPr>
              <w:jc w:val="center"/>
            </w:pPr>
            <w:r>
              <w:t>1221</w:t>
            </w:r>
          </w:p>
        </w:tc>
        <w:tc>
          <w:tcPr>
            <w:tcW w:w="1467" w:type="pct"/>
          </w:tcPr>
          <w:p w14:paraId="4A2BF5C1" w14:textId="77777777" w:rsidR="008D7E6C" w:rsidRDefault="008D7E6C" w:rsidP="00F57860">
            <w:pPr>
              <w:jc w:val="center"/>
            </w:pPr>
            <w:r>
              <w:t>55.8</w:t>
            </w:r>
          </w:p>
        </w:tc>
      </w:tr>
      <w:tr w:rsidR="008D7E6C" w14:paraId="50175546" w14:textId="77777777" w:rsidTr="00B93A07">
        <w:trPr>
          <w:trHeight w:val="300"/>
        </w:trPr>
        <w:tc>
          <w:tcPr>
            <w:tcW w:w="2205" w:type="pct"/>
          </w:tcPr>
          <w:p w14:paraId="2A44F631" w14:textId="77777777" w:rsidR="008D7E6C" w:rsidRDefault="008D7E6C">
            <w:r>
              <w:t>2018</w:t>
            </w:r>
          </w:p>
        </w:tc>
        <w:tc>
          <w:tcPr>
            <w:tcW w:w="1328" w:type="pct"/>
          </w:tcPr>
          <w:p w14:paraId="681BD870" w14:textId="77777777" w:rsidR="008D7E6C" w:rsidRDefault="008D7E6C" w:rsidP="00F57860">
            <w:pPr>
              <w:jc w:val="center"/>
            </w:pPr>
            <w:r>
              <w:t>937</w:t>
            </w:r>
          </w:p>
        </w:tc>
        <w:tc>
          <w:tcPr>
            <w:tcW w:w="1467" w:type="pct"/>
          </w:tcPr>
          <w:p w14:paraId="0F4B2000" w14:textId="77777777" w:rsidR="008D7E6C" w:rsidRDefault="008D7E6C" w:rsidP="00F57860">
            <w:pPr>
              <w:jc w:val="center"/>
            </w:pPr>
            <w:r>
              <w:t>42.8</w:t>
            </w:r>
          </w:p>
        </w:tc>
      </w:tr>
      <w:tr w:rsidR="008D7E6C" w14:paraId="124432BE" w14:textId="77777777" w:rsidTr="00B93A07">
        <w:trPr>
          <w:trHeight w:val="300"/>
        </w:trPr>
        <w:tc>
          <w:tcPr>
            <w:tcW w:w="2205" w:type="pct"/>
          </w:tcPr>
          <w:p w14:paraId="2A2F3DE4" w14:textId="77777777" w:rsidR="008D7E6C" w:rsidRDefault="008D7E6C">
            <w:r>
              <w:t>2019</w:t>
            </w:r>
          </w:p>
        </w:tc>
        <w:tc>
          <w:tcPr>
            <w:tcW w:w="1328" w:type="pct"/>
          </w:tcPr>
          <w:p w14:paraId="2149BC28" w14:textId="77777777" w:rsidR="008D7E6C" w:rsidRDefault="008D7E6C" w:rsidP="00F57860">
            <w:pPr>
              <w:jc w:val="center"/>
            </w:pPr>
            <w:r>
              <w:t>9</w:t>
            </w:r>
          </w:p>
        </w:tc>
        <w:tc>
          <w:tcPr>
            <w:tcW w:w="1467" w:type="pct"/>
          </w:tcPr>
          <w:p w14:paraId="24C41AC8" w14:textId="2ED572AC" w:rsidR="008D7E6C" w:rsidRDefault="007A64B1" w:rsidP="00F57860">
            <w:pPr>
              <w:jc w:val="center"/>
            </w:pPr>
            <w:r>
              <w:t>0</w:t>
            </w:r>
            <w:r w:rsidR="008D7E6C">
              <w:t>.4</w:t>
            </w:r>
          </w:p>
        </w:tc>
      </w:tr>
      <w:tr w:rsidR="007A64B1" w14:paraId="2BE3D12C" w14:textId="77777777" w:rsidTr="00B93A07">
        <w:trPr>
          <w:trHeight w:val="300"/>
        </w:trPr>
        <w:tc>
          <w:tcPr>
            <w:tcW w:w="2205" w:type="pct"/>
          </w:tcPr>
          <w:p w14:paraId="1B29C1EE" w14:textId="46360A20" w:rsidR="007A64B1" w:rsidRDefault="007A64B1">
            <w:r>
              <w:t>Missing data</w:t>
            </w:r>
          </w:p>
        </w:tc>
        <w:tc>
          <w:tcPr>
            <w:tcW w:w="1328" w:type="pct"/>
          </w:tcPr>
          <w:p w14:paraId="2C019A8F" w14:textId="222F36FB" w:rsidR="007A64B1" w:rsidRDefault="007A64B1" w:rsidP="00F57860">
            <w:pPr>
              <w:jc w:val="center"/>
            </w:pPr>
            <w:r>
              <w:t>2</w:t>
            </w:r>
          </w:p>
        </w:tc>
        <w:tc>
          <w:tcPr>
            <w:tcW w:w="1467" w:type="pct"/>
          </w:tcPr>
          <w:p w14:paraId="54932448" w14:textId="166EAC52" w:rsidR="007A64B1" w:rsidRDefault="007A64B1" w:rsidP="00F57860">
            <w:pPr>
              <w:jc w:val="center"/>
            </w:pPr>
            <w:r>
              <w:t>0.1</w:t>
            </w:r>
          </w:p>
        </w:tc>
      </w:tr>
    </w:tbl>
    <w:p w14:paraId="5CCD9BB9" w14:textId="77777777" w:rsidR="0036214C" w:rsidRDefault="0036214C" w:rsidP="0036214C"/>
    <w:p w14:paraId="56DBEE1C" w14:textId="3DA9BDAF" w:rsidR="0036214C" w:rsidRPr="00245733" w:rsidRDefault="008217B7" w:rsidP="0036214C">
      <w:r>
        <w:t>Most</w:t>
      </w:r>
      <w:r w:rsidR="00146B67">
        <w:t xml:space="preserve"> of the</w:t>
      </w:r>
      <w:r>
        <w:t xml:space="preserve"> children (</w:t>
      </w:r>
      <w:r w:rsidR="005462F4">
        <w:t>73</w:t>
      </w:r>
      <w:r w:rsidR="007B48C2">
        <w:t>.</w:t>
      </w:r>
      <w:r w:rsidR="003144A4">
        <w:t>4%)</w:t>
      </w:r>
      <w:r w:rsidR="00146B67">
        <w:t xml:space="preserve"> who had completed a HIPPY program</w:t>
      </w:r>
      <w:r w:rsidR="003144A4">
        <w:t xml:space="preserve"> did not identify as Aboriginal and/or Torres Strait Islan</w:t>
      </w:r>
      <w:r w:rsidR="00451823">
        <w:t>der</w:t>
      </w:r>
      <w:r w:rsidR="00FB7B6F">
        <w:t>.</w:t>
      </w:r>
      <w:r w:rsidR="00451823">
        <w:t xml:space="preserve"> </w:t>
      </w:r>
      <w:r w:rsidR="000B002B">
        <w:t xml:space="preserve">Slightly less </w:t>
      </w:r>
      <w:r w:rsidR="004F30E9">
        <w:t>than</w:t>
      </w:r>
      <w:r w:rsidR="000B002B">
        <w:t xml:space="preserve"> a quarter</w:t>
      </w:r>
      <w:r w:rsidR="00361E0F">
        <w:t xml:space="preserve"> </w:t>
      </w:r>
      <w:r w:rsidR="00BB0F86">
        <w:t xml:space="preserve">(23.1%) </w:t>
      </w:r>
      <w:r w:rsidR="008A1000">
        <w:t xml:space="preserve">identified as </w:t>
      </w:r>
      <w:r w:rsidR="000B002B">
        <w:t>Abori</w:t>
      </w:r>
      <w:r w:rsidR="00E7436F">
        <w:t>ginal</w:t>
      </w:r>
      <w:r w:rsidR="005134DE">
        <w:t>.</w:t>
      </w:r>
      <w:r w:rsidR="00E7436F">
        <w:t xml:space="preserve"> </w:t>
      </w:r>
      <w:r w:rsidR="0059241E">
        <w:t>Only</w:t>
      </w:r>
      <w:r w:rsidR="009F6A9D">
        <w:t>1</w:t>
      </w:r>
      <w:r w:rsidR="002621E3">
        <w:t>.3</w:t>
      </w:r>
      <w:r w:rsidR="009F6A9D">
        <w:t xml:space="preserve">% of </w:t>
      </w:r>
      <w:r w:rsidR="00AC556D">
        <w:t>the</w:t>
      </w:r>
      <w:r w:rsidR="009F6A9D">
        <w:t xml:space="preserve"> children identified as </w:t>
      </w:r>
      <w:r w:rsidR="00C60383">
        <w:t>both</w:t>
      </w:r>
      <w:r w:rsidR="00F800E9">
        <w:t xml:space="preserve"> Aboriginal and </w:t>
      </w:r>
      <w:r w:rsidR="009F6A9D">
        <w:t xml:space="preserve">Torres Strait </w:t>
      </w:r>
      <w:r w:rsidR="0007625E">
        <w:t xml:space="preserve">Islander </w:t>
      </w:r>
      <w:r w:rsidR="00C60383">
        <w:t>while just below 1% identified as</w:t>
      </w:r>
      <w:r w:rsidR="00F800E9">
        <w:t xml:space="preserve"> Torres Strait Islander</w:t>
      </w:r>
      <w:r w:rsidR="002C1E6E">
        <w:t xml:space="preserve"> (see </w:t>
      </w:r>
      <w:r w:rsidR="00CC6F74">
        <w:fldChar w:fldCharType="begin"/>
      </w:r>
      <w:r w:rsidR="00CC6F74">
        <w:instrText xml:space="preserve"> REF _Ref199934398 \h </w:instrText>
      </w:r>
      <w:r w:rsidR="00CC6F74">
        <w:fldChar w:fldCharType="separate"/>
      </w:r>
      <w:r w:rsidR="008323F4">
        <w:t xml:space="preserve">Table </w:t>
      </w:r>
      <w:r w:rsidR="008323F4">
        <w:rPr>
          <w:noProof/>
        </w:rPr>
        <w:t>11</w:t>
      </w:r>
      <w:r w:rsidR="00CC6F74">
        <w:fldChar w:fldCharType="end"/>
      </w:r>
      <w:r w:rsidR="002C1E6E">
        <w:t>)</w:t>
      </w:r>
      <w:r w:rsidR="00F800E9">
        <w:t xml:space="preserve">. </w:t>
      </w:r>
    </w:p>
    <w:p w14:paraId="2A14B4E6" w14:textId="2ED359AC" w:rsidR="00D51EAD" w:rsidRDefault="007E23F4" w:rsidP="0036214C">
      <w:r>
        <w:lastRenderedPageBreak/>
        <w:t xml:space="preserve">Just over a third of </w:t>
      </w:r>
      <w:r w:rsidR="00146B67">
        <w:t xml:space="preserve">the </w:t>
      </w:r>
      <w:r>
        <w:t xml:space="preserve">children (35%) were </w:t>
      </w:r>
      <w:r w:rsidR="007A63AE">
        <w:t>of</w:t>
      </w:r>
      <w:r>
        <w:t xml:space="preserve"> Australian cultural background</w:t>
      </w:r>
      <w:r w:rsidR="003D46D2">
        <w:t xml:space="preserve">. </w:t>
      </w:r>
      <w:r w:rsidR="00796F67">
        <w:t xml:space="preserve">A small percentage </w:t>
      </w:r>
      <w:r w:rsidR="00F91695">
        <w:t>of</w:t>
      </w:r>
      <w:r w:rsidR="00146B67">
        <w:t xml:space="preserve"> the</w:t>
      </w:r>
      <w:r w:rsidR="00F91695">
        <w:t xml:space="preserve"> children </w:t>
      </w:r>
      <w:r w:rsidR="00AD5A2B">
        <w:t xml:space="preserve">(4.5%) </w:t>
      </w:r>
      <w:r w:rsidR="00646993">
        <w:t>were</w:t>
      </w:r>
      <w:r w:rsidR="006E4427">
        <w:t xml:space="preserve"> from Indian</w:t>
      </w:r>
      <w:r w:rsidR="005E038C">
        <w:t xml:space="preserve"> </w:t>
      </w:r>
      <w:r w:rsidR="002D7484">
        <w:t>background</w:t>
      </w:r>
      <w:r w:rsidR="007A63AE">
        <w:t xml:space="preserve">, followed by </w:t>
      </w:r>
      <w:r w:rsidR="00391BE6">
        <w:t>Pakistani (</w:t>
      </w:r>
      <w:r w:rsidR="00DA3827">
        <w:t xml:space="preserve">3%), Chinese (2.9%) and Vietnamese </w:t>
      </w:r>
      <w:r w:rsidR="009F7CA5">
        <w:t xml:space="preserve">(2%) </w:t>
      </w:r>
      <w:r w:rsidR="00DA3827">
        <w:t>background</w:t>
      </w:r>
      <w:r w:rsidR="006B580F">
        <w:t xml:space="preserve"> (see </w:t>
      </w:r>
      <w:r w:rsidR="00B90535">
        <w:fldChar w:fldCharType="begin"/>
      </w:r>
      <w:r w:rsidR="00B90535">
        <w:instrText xml:space="preserve"> REF _Ref199934511 \h </w:instrText>
      </w:r>
      <w:r w:rsidR="00B90535">
        <w:fldChar w:fldCharType="separate"/>
      </w:r>
      <w:r w:rsidR="008323F4">
        <w:t xml:space="preserve">Table </w:t>
      </w:r>
      <w:r w:rsidR="008323F4">
        <w:rPr>
          <w:noProof/>
        </w:rPr>
        <w:t>12</w:t>
      </w:r>
      <w:r w:rsidR="00B90535">
        <w:fldChar w:fldCharType="end"/>
      </w:r>
      <w:r w:rsidR="004D36DB">
        <w:t>)</w:t>
      </w:r>
      <w:r w:rsidR="00820831">
        <w:t>.</w:t>
      </w:r>
    </w:p>
    <w:p w14:paraId="17C639EB" w14:textId="79FBBF5D" w:rsidR="00720918" w:rsidRDefault="00720918" w:rsidP="0036214C">
      <w:r>
        <w:t xml:space="preserve">A large proportion of </w:t>
      </w:r>
      <w:r w:rsidR="00146B67">
        <w:t xml:space="preserve">the </w:t>
      </w:r>
      <w:r>
        <w:t>children (</w:t>
      </w:r>
      <w:r w:rsidR="00AA3617">
        <w:t xml:space="preserve">71.4%) </w:t>
      </w:r>
      <w:r w:rsidR="00EE0CED">
        <w:t>spoke</w:t>
      </w:r>
      <w:r w:rsidR="002F6744">
        <w:t xml:space="preserve"> English as the main language at home</w:t>
      </w:r>
      <w:r w:rsidR="002D7E57">
        <w:t xml:space="preserve"> and just below</w:t>
      </w:r>
      <w:r w:rsidR="002F6744">
        <w:t xml:space="preserve"> </w:t>
      </w:r>
      <w:r w:rsidR="009635B8">
        <w:t xml:space="preserve">one-third </w:t>
      </w:r>
      <w:r w:rsidR="00EE0CED">
        <w:t>had</w:t>
      </w:r>
      <w:r w:rsidR="00567818">
        <w:t xml:space="preserve"> </w:t>
      </w:r>
      <w:r w:rsidR="00EE0CED">
        <w:t>a language other than English as their predominant language at home.</w:t>
      </w:r>
      <w:r w:rsidR="00B2619D">
        <w:t xml:space="preserve"> </w:t>
      </w:r>
      <w:r w:rsidR="00F34163">
        <w:t>Mo</w:t>
      </w:r>
      <w:r w:rsidR="0069590A">
        <w:t xml:space="preserve">st common </w:t>
      </w:r>
      <w:r w:rsidR="001C41A6">
        <w:t xml:space="preserve">other languages </w:t>
      </w:r>
      <w:r w:rsidR="00CA0767">
        <w:t xml:space="preserve">spoken at home </w:t>
      </w:r>
      <w:r w:rsidR="001C41A6">
        <w:t>included Urdu (</w:t>
      </w:r>
      <w:r w:rsidR="00CA0767">
        <w:t>2.7%)</w:t>
      </w:r>
      <w:r w:rsidR="006D0DEA">
        <w:t>, Aboriginal English (</w:t>
      </w:r>
      <w:r w:rsidR="00A53A0D">
        <w:t>2.6%) and Arabic (1.7%</w:t>
      </w:r>
      <w:r w:rsidR="0051644C">
        <w:t xml:space="preserve">; see </w:t>
      </w:r>
      <w:r w:rsidR="00B90535">
        <w:fldChar w:fldCharType="begin"/>
      </w:r>
      <w:r w:rsidR="00B90535">
        <w:instrText xml:space="preserve"> REF _Ref199934533 \h </w:instrText>
      </w:r>
      <w:r w:rsidR="00B90535">
        <w:fldChar w:fldCharType="separate"/>
      </w:r>
      <w:r w:rsidR="008323F4">
        <w:t xml:space="preserve">Table </w:t>
      </w:r>
      <w:r w:rsidR="008323F4">
        <w:rPr>
          <w:noProof/>
        </w:rPr>
        <w:t>13</w:t>
      </w:r>
      <w:r w:rsidR="00B90535">
        <w:fldChar w:fldCharType="end"/>
      </w:r>
      <w:r w:rsidR="00A53A0D">
        <w:t>)</w:t>
      </w:r>
      <w:r w:rsidR="00BD1E47">
        <w:t>.</w:t>
      </w:r>
    </w:p>
    <w:p w14:paraId="5FB52C82" w14:textId="77777777" w:rsidR="00B05221" w:rsidRDefault="00B05221" w:rsidP="0036214C"/>
    <w:p w14:paraId="738FCD7E" w14:textId="5E969770" w:rsidR="00CC6F74" w:rsidRDefault="00CC6F74" w:rsidP="00A20AB7">
      <w:pPr>
        <w:pStyle w:val="Caption"/>
      </w:pPr>
      <w:bookmarkStart w:id="94" w:name="_Ref199934398"/>
      <w:r>
        <w:t xml:space="preserve">Table </w:t>
      </w:r>
      <w:r>
        <w:fldChar w:fldCharType="begin"/>
      </w:r>
      <w:r>
        <w:instrText>SEQ Table \* ARABIC</w:instrText>
      </w:r>
      <w:r>
        <w:fldChar w:fldCharType="separate"/>
      </w:r>
      <w:r w:rsidR="008323F4">
        <w:rPr>
          <w:noProof/>
        </w:rPr>
        <w:t>11</w:t>
      </w:r>
      <w:r>
        <w:fldChar w:fldCharType="end"/>
      </w:r>
      <w:bookmarkEnd w:id="94"/>
      <w:r>
        <w:t xml:space="preserve">. </w:t>
      </w:r>
      <w:r w:rsidRPr="009C5BE1">
        <w:t>Aborigina</w:t>
      </w:r>
      <w:r>
        <w:t>l and Torres Strait Islander identification</w:t>
      </w:r>
      <w:r w:rsidRPr="00D21673">
        <w:t xml:space="preserve"> of </w:t>
      </w:r>
      <w:r w:rsidR="00B93A07">
        <w:t xml:space="preserve">Cohort 1 </w:t>
      </w:r>
      <w:r w:rsidR="00B93A07" w:rsidRPr="00F27F4C">
        <w:t xml:space="preserve">children </w:t>
      </w:r>
      <w:r w:rsidR="00B93A07">
        <w:t xml:space="preserve">enrolled in </w:t>
      </w:r>
      <w:r w:rsidR="00B93A07" w:rsidRPr="00244F54">
        <w:t>HIPPY</w:t>
      </w:r>
      <w:r w:rsidR="00B93A07">
        <w:t xml:space="preserve"> in 2022</w:t>
      </w:r>
    </w:p>
    <w:tbl>
      <w:tblPr>
        <w:tblStyle w:val="PRCTable"/>
        <w:tblW w:w="5000" w:type="pct"/>
        <w:tblLook w:val="06A0" w:firstRow="1" w:lastRow="0" w:firstColumn="1" w:lastColumn="0" w:noHBand="1" w:noVBand="1"/>
      </w:tblPr>
      <w:tblGrid>
        <w:gridCol w:w="4237"/>
        <w:gridCol w:w="2552"/>
        <w:gridCol w:w="2819"/>
      </w:tblGrid>
      <w:tr w:rsidR="00722AB9" w14:paraId="373EB449" w14:textId="77777777" w:rsidTr="00B93A07">
        <w:trPr>
          <w:cnfStyle w:val="100000000000" w:firstRow="1" w:lastRow="0" w:firstColumn="0" w:lastColumn="0" w:oddVBand="0" w:evenVBand="0" w:oddHBand="0" w:evenHBand="0" w:firstRowFirstColumn="0" w:firstRowLastColumn="0" w:lastRowFirstColumn="0" w:lastRowLastColumn="0"/>
          <w:trHeight w:val="300"/>
        </w:trPr>
        <w:tc>
          <w:tcPr>
            <w:tcW w:w="2205" w:type="pct"/>
          </w:tcPr>
          <w:p w14:paraId="4E4A8336" w14:textId="77777777" w:rsidR="008D7E6C" w:rsidRPr="00C56066" w:rsidRDefault="008D7E6C">
            <w:pPr>
              <w:rPr>
                <w:color w:val="FFFFFF" w:themeColor="background1"/>
              </w:rPr>
            </w:pPr>
            <w:r w:rsidRPr="00C56066">
              <w:rPr>
                <w:color w:val="FFFFFF" w:themeColor="background1"/>
              </w:rPr>
              <w:t>First Nations</w:t>
            </w:r>
          </w:p>
        </w:tc>
        <w:tc>
          <w:tcPr>
            <w:tcW w:w="1328" w:type="pct"/>
          </w:tcPr>
          <w:p w14:paraId="147220E8" w14:textId="5414018D" w:rsidR="008D7E6C" w:rsidRPr="28B97B83" w:rsidRDefault="008D7E6C" w:rsidP="00C35411">
            <w:pPr>
              <w:jc w:val="center"/>
              <w:rPr>
                <w:color w:val="FFFFFF" w:themeColor="background1"/>
              </w:rPr>
            </w:pPr>
            <w:r>
              <w:rPr>
                <w:color w:val="FFFFFF" w:themeColor="background1"/>
              </w:rPr>
              <w:t xml:space="preserve">Frequency </w:t>
            </w:r>
            <w:r w:rsidRPr="00904E20">
              <w:rPr>
                <w:i/>
                <w:iCs/>
                <w:color w:val="FFFFFF" w:themeColor="background1"/>
              </w:rPr>
              <w:t>(N</w:t>
            </w:r>
            <w:r>
              <w:rPr>
                <w:color w:val="FFFFFF" w:themeColor="background1"/>
              </w:rPr>
              <w:t>=21</w:t>
            </w:r>
            <w:r w:rsidR="00A279F0">
              <w:rPr>
                <w:color w:val="FFFFFF" w:themeColor="background1"/>
              </w:rPr>
              <w:t>90</w:t>
            </w:r>
            <w:r>
              <w:rPr>
                <w:color w:val="FFFFFF" w:themeColor="background1"/>
              </w:rPr>
              <w:t>)</w:t>
            </w:r>
          </w:p>
        </w:tc>
        <w:tc>
          <w:tcPr>
            <w:tcW w:w="1467" w:type="pct"/>
          </w:tcPr>
          <w:p w14:paraId="79651E0C" w14:textId="6C9C9762" w:rsidR="008D7E6C" w:rsidRPr="28B97B83" w:rsidRDefault="008D7E6C" w:rsidP="00C35411">
            <w:pPr>
              <w:jc w:val="center"/>
              <w:rPr>
                <w:color w:val="FFFFFF" w:themeColor="background1"/>
              </w:rPr>
            </w:pPr>
            <w:r>
              <w:rPr>
                <w:color w:val="FFFFFF" w:themeColor="background1"/>
              </w:rPr>
              <w:t>Percent</w:t>
            </w:r>
            <w:r w:rsidR="002A0AD4">
              <w:rPr>
                <w:color w:val="FFFFFF" w:themeColor="background1"/>
              </w:rPr>
              <w:t>age %</w:t>
            </w:r>
          </w:p>
        </w:tc>
      </w:tr>
      <w:tr w:rsidR="008D7E6C" w14:paraId="1B632BD8" w14:textId="77777777" w:rsidTr="00B93A07">
        <w:trPr>
          <w:trHeight w:val="300"/>
        </w:trPr>
        <w:tc>
          <w:tcPr>
            <w:tcW w:w="2205" w:type="pct"/>
          </w:tcPr>
          <w:p w14:paraId="7B972D28" w14:textId="77777777" w:rsidR="008D7E6C" w:rsidRDefault="008D7E6C">
            <w:r>
              <w:t>Aboriginal</w:t>
            </w:r>
          </w:p>
        </w:tc>
        <w:tc>
          <w:tcPr>
            <w:tcW w:w="1328" w:type="pct"/>
          </w:tcPr>
          <w:p w14:paraId="2D6DBFF8" w14:textId="77777777" w:rsidR="008D7E6C" w:rsidRDefault="008D7E6C" w:rsidP="00C35411">
            <w:pPr>
              <w:jc w:val="center"/>
            </w:pPr>
            <w:r>
              <w:t>505</w:t>
            </w:r>
          </w:p>
        </w:tc>
        <w:tc>
          <w:tcPr>
            <w:tcW w:w="1467" w:type="pct"/>
          </w:tcPr>
          <w:p w14:paraId="666A69A1" w14:textId="77777777" w:rsidR="008D7E6C" w:rsidRDefault="008D7E6C" w:rsidP="00C35411">
            <w:pPr>
              <w:jc w:val="center"/>
            </w:pPr>
            <w:r>
              <w:t>23.1</w:t>
            </w:r>
          </w:p>
        </w:tc>
      </w:tr>
      <w:tr w:rsidR="008D7E6C" w14:paraId="51691B22" w14:textId="77777777" w:rsidTr="00B93A07">
        <w:trPr>
          <w:trHeight w:val="300"/>
        </w:trPr>
        <w:tc>
          <w:tcPr>
            <w:tcW w:w="2205" w:type="pct"/>
          </w:tcPr>
          <w:p w14:paraId="4695B597" w14:textId="77777777" w:rsidR="008D7E6C" w:rsidRDefault="008D7E6C">
            <w:r>
              <w:t>Torres Strait Islander</w:t>
            </w:r>
          </w:p>
        </w:tc>
        <w:tc>
          <w:tcPr>
            <w:tcW w:w="1328" w:type="pct"/>
          </w:tcPr>
          <w:p w14:paraId="25482CFA" w14:textId="77777777" w:rsidR="008D7E6C" w:rsidRDefault="008D7E6C" w:rsidP="00C35411">
            <w:pPr>
              <w:jc w:val="center"/>
            </w:pPr>
            <w:r>
              <w:t>19</w:t>
            </w:r>
          </w:p>
        </w:tc>
        <w:tc>
          <w:tcPr>
            <w:tcW w:w="1467" w:type="pct"/>
          </w:tcPr>
          <w:p w14:paraId="5CF22B04" w14:textId="2402A6D9" w:rsidR="008D7E6C" w:rsidRDefault="005A6A10" w:rsidP="00C35411">
            <w:pPr>
              <w:jc w:val="center"/>
            </w:pPr>
            <w:r>
              <w:t>0</w:t>
            </w:r>
            <w:r w:rsidR="008D7E6C">
              <w:t>.9</w:t>
            </w:r>
          </w:p>
        </w:tc>
      </w:tr>
      <w:tr w:rsidR="008D7E6C" w14:paraId="7E7A53CB" w14:textId="77777777" w:rsidTr="00B93A07">
        <w:trPr>
          <w:trHeight w:val="300"/>
        </w:trPr>
        <w:tc>
          <w:tcPr>
            <w:tcW w:w="2205" w:type="pct"/>
          </w:tcPr>
          <w:p w14:paraId="4842C9A8" w14:textId="6291EF2C" w:rsidR="008D7E6C" w:rsidRDefault="008D7E6C">
            <w:r>
              <w:t xml:space="preserve">Both Aboriginal </w:t>
            </w:r>
            <w:r w:rsidR="00B93A07">
              <w:t>&amp;</w:t>
            </w:r>
            <w:r>
              <w:t xml:space="preserve"> Torres Strait Islander</w:t>
            </w:r>
          </w:p>
        </w:tc>
        <w:tc>
          <w:tcPr>
            <w:tcW w:w="1328" w:type="pct"/>
          </w:tcPr>
          <w:p w14:paraId="627BB078" w14:textId="77777777" w:rsidR="008D7E6C" w:rsidRDefault="008D7E6C" w:rsidP="00C35411">
            <w:pPr>
              <w:jc w:val="center"/>
            </w:pPr>
            <w:r>
              <w:t>29</w:t>
            </w:r>
          </w:p>
        </w:tc>
        <w:tc>
          <w:tcPr>
            <w:tcW w:w="1467" w:type="pct"/>
          </w:tcPr>
          <w:p w14:paraId="3E2DCF66" w14:textId="77777777" w:rsidR="008D7E6C" w:rsidRDefault="008D7E6C" w:rsidP="00C35411">
            <w:pPr>
              <w:jc w:val="center"/>
            </w:pPr>
            <w:r>
              <w:t>1.3</w:t>
            </w:r>
          </w:p>
        </w:tc>
      </w:tr>
      <w:tr w:rsidR="008D7E6C" w14:paraId="7B11F9CD" w14:textId="77777777" w:rsidTr="00B93A07">
        <w:trPr>
          <w:trHeight w:val="300"/>
        </w:trPr>
        <w:tc>
          <w:tcPr>
            <w:tcW w:w="2205" w:type="pct"/>
          </w:tcPr>
          <w:p w14:paraId="35ED877C" w14:textId="77777777" w:rsidR="008D7E6C" w:rsidRDefault="008D7E6C">
            <w:r>
              <w:t>None of the above</w:t>
            </w:r>
          </w:p>
        </w:tc>
        <w:tc>
          <w:tcPr>
            <w:tcW w:w="1328" w:type="pct"/>
          </w:tcPr>
          <w:p w14:paraId="64D8D741" w14:textId="77777777" w:rsidR="008D7E6C" w:rsidRDefault="008D7E6C" w:rsidP="00C35411">
            <w:pPr>
              <w:jc w:val="center"/>
            </w:pPr>
            <w:r>
              <w:t>1606</w:t>
            </w:r>
          </w:p>
        </w:tc>
        <w:tc>
          <w:tcPr>
            <w:tcW w:w="1467" w:type="pct"/>
          </w:tcPr>
          <w:p w14:paraId="6DC6B4C6" w14:textId="77777777" w:rsidR="008D7E6C" w:rsidRDefault="008D7E6C" w:rsidP="00C35411">
            <w:pPr>
              <w:jc w:val="center"/>
            </w:pPr>
            <w:r>
              <w:t>73.4</w:t>
            </w:r>
          </w:p>
        </w:tc>
      </w:tr>
      <w:tr w:rsidR="008D7E6C" w14:paraId="6387F804" w14:textId="77777777" w:rsidTr="00B93A07">
        <w:trPr>
          <w:trHeight w:val="300"/>
        </w:trPr>
        <w:tc>
          <w:tcPr>
            <w:tcW w:w="2205" w:type="pct"/>
          </w:tcPr>
          <w:p w14:paraId="7BA920A2" w14:textId="77777777" w:rsidR="008D7E6C" w:rsidRDefault="008D7E6C">
            <w:r>
              <w:t>Not stated</w:t>
            </w:r>
          </w:p>
        </w:tc>
        <w:tc>
          <w:tcPr>
            <w:tcW w:w="1328" w:type="pct"/>
          </w:tcPr>
          <w:p w14:paraId="5E2C0E75" w14:textId="2D60EBE4" w:rsidR="008D7E6C" w:rsidRDefault="00765CB4" w:rsidP="00C35411">
            <w:pPr>
              <w:jc w:val="center"/>
            </w:pPr>
            <w:r>
              <w:t>31</w:t>
            </w:r>
          </w:p>
        </w:tc>
        <w:tc>
          <w:tcPr>
            <w:tcW w:w="1467" w:type="pct"/>
          </w:tcPr>
          <w:p w14:paraId="5B338BD3" w14:textId="7A16E108" w:rsidR="008D7E6C" w:rsidRDefault="008D7E6C" w:rsidP="00C35411">
            <w:pPr>
              <w:jc w:val="center"/>
            </w:pPr>
            <w:r>
              <w:t>1.</w:t>
            </w:r>
            <w:r w:rsidR="00765CB4">
              <w:t>4</w:t>
            </w:r>
          </w:p>
        </w:tc>
      </w:tr>
    </w:tbl>
    <w:p w14:paraId="13532262" w14:textId="77777777" w:rsidR="00C634C8" w:rsidRDefault="00C634C8" w:rsidP="00A20AB7">
      <w:pPr>
        <w:pStyle w:val="Caption"/>
      </w:pPr>
    </w:p>
    <w:p w14:paraId="7C0E15EC" w14:textId="29DED62E" w:rsidR="003734A3" w:rsidRDefault="003734A3" w:rsidP="00A20AB7">
      <w:pPr>
        <w:pStyle w:val="Caption"/>
      </w:pPr>
      <w:bookmarkStart w:id="95" w:name="_Ref199934511"/>
      <w:r>
        <w:t xml:space="preserve">Table </w:t>
      </w:r>
      <w:r>
        <w:fldChar w:fldCharType="begin"/>
      </w:r>
      <w:r>
        <w:instrText>SEQ Table \* ARABIC</w:instrText>
      </w:r>
      <w:r>
        <w:fldChar w:fldCharType="separate"/>
      </w:r>
      <w:r w:rsidR="008323F4">
        <w:rPr>
          <w:noProof/>
        </w:rPr>
        <w:t>12</w:t>
      </w:r>
      <w:r>
        <w:fldChar w:fldCharType="end"/>
      </w:r>
      <w:bookmarkEnd w:id="95"/>
      <w:r>
        <w:t xml:space="preserve">. </w:t>
      </w:r>
      <w:r w:rsidRPr="00804431">
        <w:t xml:space="preserve">Frequently reported cultural background of </w:t>
      </w:r>
      <w:r w:rsidR="00B93A07">
        <w:t xml:space="preserve">Cohort 1 </w:t>
      </w:r>
      <w:r w:rsidR="00B93A07" w:rsidRPr="00F27F4C">
        <w:t xml:space="preserve">children </w:t>
      </w:r>
      <w:r w:rsidR="00B93A07">
        <w:t xml:space="preserve">enrolled in </w:t>
      </w:r>
      <w:r w:rsidR="00B93A07" w:rsidRPr="00244F54">
        <w:t>HIPPY</w:t>
      </w:r>
      <w:r w:rsidR="00B93A07">
        <w:t xml:space="preserve"> in 2022</w:t>
      </w:r>
    </w:p>
    <w:tbl>
      <w:tblPr>
        <w:tblStyle w:val="PRCTable"/>
        <w:tblW w:w="5000" w:type="pct"/>
        <w:tblLook w:val="06A0" w:firstRow="1" w:lastRow="0" w:firstColumn="1" w:lastColumn="0" w:noHBand="1" w:noVBand="1"/>
      </w:tblPr>
      <w:tblGrid>
        <w:gridCol w:w="3202"/>
        <w:gridCol w:w="3203"/>
        <w:gridCol w:w="3203"/>
      </w:tblGrid>
      <w:tr w:rsidR="00722AB9" w:rsidRPr="00C56066" w14:paraId="6577D14C" w14:textId="77777777" w:rsidTr="00BC2C5B">
        <w:trPr>
          <w:cnfStyle w:val="100000000000" w:firstRow="1" w:lastRow="0" w:firstColumn="0" w:lastColumn="0" w:oddVBand="0" w:evenVBand="0" w:oddHBand="0" w:evenHBand="0" w:firstRowFirstColumn="0" w:firstRowLastColumn="0" w:lastRowFirstColumn="0" w:lastRowLastColumn="0"/>
          <w:trHeight w:val="300"/>
        </w:trPr>
        <w:tc>
          <w:tcPr>
            <w:tcW w:w="1666" w:type="pct"/>
          </w:tcPr>
          <w:p w14:paraId="7E3CCA09" w14:textId="77777777" w:rsidR="008D7E6C" w:rsidRPr="00C56066" w:rsidRDefault="008D7E6C">
            <w:pPr>
              <w:rPr>
                <w:color w:val="FFFFFF" w:themeColor="background1"/>
              </w:rPr>
            </w:pPr>
            <w:r>
              <w:rPr>
                <w:color w:val="FFFFFF" w:themeColor="background1"/>
              </w:rPr>
              <w:t>Cultural background (Top 6 reported)</w:t>
            </w:r>
          </w:p>
        </w:tc>
        <w:tc>
          <w:tcPr>
            <w:tcW w:w="1667" w:type="pct"/>
          </w:tcPr>
          <w:p w14:paraId="0C6F50F2" w14:textId="65A73F0B" w:rsidR="008D7E6C" w:rsidRPr="28B97B83" w:rsidRDefault="008D7E6C" w:rsidP="00C35411">
            <w:pPr>
              <w:jc w:val="center"/>
              <w:rPr>
                <w:color w:val="FFFFFF" w:themeColor="background1"/>
              </w:rPr>
            </w:pPr>
            <w:r>
              <w:rPr>
                <w:color w:val="FFFFFF" w:themeColor="background1"/>
              </w:rPr>
              <w:t xml:space="preserve">Frequency </w:t>
            </w:r>
            <w:r w:rsidRPr="00904E20">
              <w:rPr>
                <w:i/>
                <w:iCs/>
                <w:color w:val="FFFFFF" w:themeColor="background1"/>
              </w:rPr>
              <w:t>(N</w:t>
            </w:r>
            <w:r>
              <w:rPr>
                <w:color w:val="FFFFFF" w:themeColor="background1"/>
              </w:rPr>
              <w:t>=21</w:t>
            </w:r>
            <w:r w:rsidR="0016466B">
              <w:rPr>
                <w:color w:val="FFFFFF" w:themeColor="background1"/>
              </w:rPr>
              <w:t>90</w:t>
            </w:r>
            <w:r>
              <w:rPr>
                <w:color w:val="FFFFFF" w:themeColor="background1"/>
              </w:rPr>
              <w:t>)</w:t>
            </w:r>
          </w:p>
        </w:tc>
        <w:tc>
          <w:tcPr>
            <w:tcW w:w="1667" w:type="pct"/>
          </w:tcPr>
          <w:p w14:paraId="25811E65" w14:textId="3B8C8292" w:rsidR="008D7E6C" w:rsidRPr="28B97B83" w:rsidRDefault="008D7E6C" w:rsidP="00C35411">
            <w:pPr>
              <w:jc w:val="center"/>
              <w:rPr>
                <w:color w:val="FFFFFF" w:themeColor="background1"/>
              </w:rPr>
            </w:pPr>
            <w:r>
              <w:rPr>
                <w:color w:val="FFFFFF" w:themeColor="background1"/>
              </w:rPr>
              <w:t>Percent</w:t>
            </w:r>
            <w:r w:rsidR="002A0AD4">
              <w:rPr>
                <w:color w:val="FFFFFF" w:themeColor="background1"/>
              </w:rPr>
              <w:t>age %</w:t>
            </w:r>
          </w:p>
        </w:tc>
      </w:tr>
      <w:tr w:rsidR="008D7E6C" w14:paraId="789A0400" w14:textId="77777777" w:rsidTr="008D7E6C">
        <w:trPr>
          <w:trHeight w:val="300"/>
        </w:trPr>
        <w:tc>
          <w:tcPr>
            <w:tcW w:w="1666" w:type="pct"/>
          </w:tcPr>
          <w:p w14:paraId="40A52AD3" w14:textId="77777777" w:rsidR="008D7E6C" w:rsidRDefault="008D7E6C">
            <w:r>
              <w:t>Australian</w:t>
            </w:r>
          </w:p>
        </w:tc>
        <w:tc>
          <w:tcPr>
            <w:tcW w:w="1667" w:type="pct"/>
          </w:tcPr>
          <w:p w14:paraId="13D778DD" w14:textId="77777777" w:rsidR="008D7E6C" w:rsidRDefault="008D7E6C" w:rsidP="00C35411">
            <w:pPr>
              <w:jc w:val="center"/>
            </w:pPr>
            <w:r>
              <w:t>765</w:t>
            </w:r>
          </w:p>
        </w:tc>
        <w:tc>
          <w:tcPr>
            <w:tcW w:w="1667" w:type="pct"/>
          </w:tcPr>
          <w:p w14:paraId="4C44706E" w14:textId="77777777" w:rsidR="008D7E6C" w:rsidRDefault="008D7E6C" w:rsidP="00C35411">
            <w:pPr>
              <w:jc w:val="center"/>
            </w:pPr>
            <w:r>
              <w:t>34.9</w:t>
            </w:r>
          </w:p>
        </w:tc>
      </w:tr>
      <w:tr w:rsidR="008D7E6C" w14:paraId="7A64D44B" w14:textId="77777777" w:rsidTr="008D7E6C">
        <w:trPr>
          <w:trHeight w:val="300"/>
        </w:trPr>
        <w:tc>
          <w:tcPr>
            <w:tcW w:w="1666" w:type="pct"/>
          </w:tcPr>
          <w:p w14:paraId="47985E40" w14:textId="77777777" w:rsidR="008D7E6C" w:rsidRDefault="008D7E6C">
            <w:r>
              <w:t>Aboriginal</w:t>
            </w:r>
          </w:p>
        </w:tc>
        <w:tc>
          <w:tcPr>
            <w:tcW w:w="1667" w:type="pct"/>
          </w:tcPr>
          <w:p w14:paraId="240128FD" w14:textId="77777777" w:rsidR="008D7E6C" w:rsidRDefault="008D7E6C" w:rsidP="00C35411">
            <w:pPr>
              <w:jc w:val="center"/>
            </w:pPr>
            <w:r>
              <w:t>441</w:t>
            </w:r>
          </w:p>
        </w:tc>
        <w:tc>
          <w:tcPr>
            <w:tcW w:w="1667" w:type="pct"/>
          </w:tcPr>
          <w:p w14:paraId="5B8E3A70" w14:textId="77777777" w:rsidR="008D7E6C" w:rsidRDefault="008D7E6C" w:rsidP="00C35411">
            <w:pPr>
              <w:jc w:val="center"/>
            </w:pPr>
            <w:r>
              <w:t>20.1</w:t>
            </w:r>
          </w:p>
        </w:tc>
      </w:tr>
      <w:tr w:rsidR="008D7E6C" w14:paraId="381C2987" w14:textId="77777777" w:rsidTr="008D7E6C">
        <w:trPr>
          <w:trHeight w:val="300"/>
        </w:trPr>
        <w:tc>
          <w:tcPr>
            <w:tcW w:w="1666" w:type="pct"/>
          </w:tcPr>
          <w:p w14:paraId="093139E2" w14:textId="77777777" w:rsidR="008D7E6C" w:rsidRDefault="008D7E6C">
            <w:r>
              <w:t>Indian</w:t>
            </w:r>
          </w:p>
        </w:tc>
        <w:tc>
          <w:tcPr>
            <w:tcW w:w="1667" w:type="pct"/>
          </w:tcPr>
          <w:p w14:paraId="647F8A25" w14:textId="77777777" w:rsidR="008D7E6C" w:rsidRDefault="008D7E6C" w:rsidP="00C35411">
            <w:pPr>
              <w:jc w:val="center"/>
            </w:pPr>
            <w:r>
              <w:t>99</w:t>
            </w:r>
          </w:p>
        </w:tc>
        <w:tc>
          <w:tcPr>
            <w:tcW w:w="1667" w:type="pct"/>
          </w:tcPr>
          <w:p w14:paraId="0BE3AACD" w14:textId="77777777" w:rsidR="008D7E6C" w:rsidRDefault="008D7E6C" w:rsidP="00C35411">
            <w:pPr>
              <w:jc w:val="center"/>
            </w:pPr>
            <w:r>
              <w:t>4.5</w:t>
            </w:r>
          </w:p>
        </w:tc>
      </w:tr>
      <w:tr w:rsidR="008D7E6C" w14:paraId="315FABDD" w14:textId="77777777" w:rsidTr="008D7E6C">
        <w:trPr>
          <w:trHeight w:val="300"/>
        </w:trPr>
        <w:tc>
          <w:tcPr>
            <w:tcW w:w="1666" w:type="pct"/>
          </w:tcPr>
          <w:p w14:paraId="2B71FC95" w14:textId="77777777" w:rsidR="008D7E6C" w:rsidRDefault="008D7E6C">
            <w:r>
              <w:t>Pakistani</w:t>
            </w:r>
          </w:p>
        </w:tc>
        <w:tc>
          <w:tcPr>
            <w:tcW w:w="1667" w:type="pct"/>
          </w:tcPr>
          <w:p w14:paraId="3EA0F450" w14:textId="77777777" w:rsidR="008D7E6C" w:rsidRDefault="008D7E6C" w:rsidP="00C35411">
            <w:pPr>
              <w:jc w:val="center"/>
            </w:pPr>
            <w:r>
              <w:t>66</w:t>
            </w:r>
          </w:p>
        </w:tc>
        <w:tc>
          <w:tcPr>
            <w:tcW w:w="1667" w:type="pct"/>
          </w:tcPr>
          <w:p w14:paraId="3FC9877D" w14:textId="77777777" w:rsidR="008D7E6C" w:rsidRDefault="008D7E6C" w:rsidP="00C35411">
            <w:pPr>
              <w:jc w:val="center"/>
            </w:pPr>
            <w:r>
              <w:t>3</w:t>
            </w:r>
          </w:p>
        </w:tc>
      </w:tr>
      <w:tr w:rsidR="008D7E6C" w14:paraId="772E066F" w14:textId="77777777" w:rsidTr="008D7E6C">
        <w:trPr>
          <w:trHeight w:val="300"/>
        </w:trPr>
        <w:tc>
          <w:tcPr>
            <w:tcW w:w="1666" w:type="pct"/>
          </w:tcPr>
          <w:p w14:paraId="3E5114E0" w14:textId="77777777" w:rsidR="008D7E6C" w:rsidRDefault="008D7E6C">
            <w:r>
              <w:t>Chinese</w:t>
            </w:r>
          </w:p>
        </w:tc>
        <w:tc>
          <w:tcPr>
            <w:tcW w:w="1667" w:type="pct"/>
          </w:tcPr>
          <w:p w14:paraId="14424925" w14:textId="77777777" w:rsidR="008D7E6C" w:rsidRDefault="008D7E6C" w:rsidP="00C35411">
            <w:pPr>
              <w:jc w:val="center"/>
            </w:pPr>
            <w:r>
              <w:t>64</w:t>
            </w:r>
          </w:p>
        </w:tc>
        <w:tc>
          <w:tcPr>
            <w:tcW w:w="1667" w:type="pct"/>
          </w:tcPr>
          <w:p w14:paraId="4DFCD2C1" w14:textId="77777777" w:rsidR="008D7E6C" w:rsidRDefault="008D7E6C" w:rsidP="00C35411">
            <w:pPr>
              <w:jc w:val="center"/>
            </w:pPr>
            <w:r>
              <w:t>2.9</w:t>
            </w:r>
          </w:p>
        </w:tc>
      </w:tr>
      <w:tr w:rsidR="008D7E6C" w14:paraId="6D625AD3" w14:textId="77777777" w:rsidTr="008D7E6C">
        <w:trPr>
          <w:trHeight w:val="300"/>
        </w:trPr>
        <w:tc>
          <w:tcPr>
            <w:tcW w:w="1666" w:type="pct"/>
          </w:tcPr>
          <w:p w14:paraId="3BB9C5BD" w14:textId="77777777" w:rsidR="008D7E6C" w:rsidRDefault="008D7E6C">
            <w:r>
              <w:t>Vietnamese</w:t>
            </w:r>
          </w:p>
        </w:tc>
        <w:tc>
          <w:tcPr>
            <w:tcW w:w="1667" w:type="pct"/>
          </w:tcPr>
          <w:p w14:paraId="725612ED" w14:textId="77777777" w:rsidR="008D7E6C" w:rsidRDefault="008D7E6C" w:rsidP="00C35411">
            <w:pPr>
              <w:jc w:val="center"/>
            </w:pPr>
            <w:r>
              <w:t>43</w:t>
            </w:r>
          </w:p>
        </w:tc>
        <w:tc>
          <w:tcPr>
            <w:tcW w:w="1667" w:type="pct"/>
          </w:tcPr>
          <w:p w14:paraId="6B2108FA" w14:textId="77777777" w:rsidR="008D7E6C" w:rsidRDefault="008D7E6C" w:rsidP="00C35411">
            <w:pPr>
              <w:jc w:val="center"/>
            </w:pPr>
            <w:r>
              <w:t>2</w:t>
            </w:r>
          </w:p>
        </w:tc>
      </w:tr>
      <w:tr w:rsidR="659AA97C" w14:paraId="5FF9ACBF" w14:textId="77777777" w:rsidTr="659AA97C">
        <w:trPr>
          <w:trHeight w:val="300"/>
        </w:trPr>
        <w:tc>
          <w:tcPr>
            <w:tcW w:w="3202" w:type="dxa"/>
          </w:tcPr>
          <w:p w14:paraId="1EDB8CB9" w14:textId="5D9F87D1" w:rsidR="2E276AB0" w:rsidRDefault="2E276AB0" w:rsidP="659AA97C">
            <w:r>
              <w:t>Not stated/missing data</w:t>
            </w:r>
          </w:p>
        </w:tc>
        <w:tc>
          <w:tcPr>
            <w:tcW w:w="3203" w:type="dxa"/>
          </w:tcPr>
          <w:p w14:paraId="68DAEE3A" w14:textId="614021A9" w:rsidR="2E276AB0" w:rsidRDefault="2E276AB0" w:rsidP="659AA97C">
            <w:pPr>
              <w:jc w:val="center"/>
            </w:pPr>
            <w:r>
              <w:t>114</w:t>
            </w:r>
          </w:p>
        </w:tc>
        <w:tc>
          <w:tcPr>
            <w:tcW w:w="3203" w:type="dxa"/>
          </w:tcPr>
          <w:p w14:paraId="60143C12" w14:textId="27B9DCDF" w:rsidR="2E276AB0" w:rsidRDefault="2E276AB0" w:rsidP="659AA97C">
            <w:pPr>
              <w:jc w:val="center"/>
            </w:pPr>
            <w:r>
              <w:t>5.2</w:t>
            </w:r>
          </w:p>
        </w:tc>
      </w:tr>
    </w:tbl>
    <w:p w14:paraId="7143422B" w14:textId="77777777" w:rsidR="0036214C" w:rsidRDefault="0036214C" w:rsidP="0036214C"/>
    <w:p w14:paraId="69349028" w14:textId="1627E898" w:rsidR="003734A3" w:rsidRDefault="003734A3" w:rsidP="00A20AB7">
      <w:pPr>
        <w:pStyle w:val="Caption"/>
      </w:pPr>
      <w:bookmarkStart w:id="96" w:name="_Ref199934533"/>
      <w:r>
        <w:t xml:space="preserve">Table </w:t>
      </w:r>
      <w:r>
        <w:fldChar w:fldCharType="begin"/>
      </w:r>
      <w:r>
        <w:instrText>SEQ Table \* ARABIC</w:instrText>
      </w:r>
      <w:r>
        <w:fldChar w:fldCharType="separate"/>
      </w:r>
      <w:r w:rsidR="008323F4">
        <w:rPr>
          <w:noProof/>
        </w:rPr>
        <w:t>13</w:t>
      </w:r>
      <w:r>
        <w:fldChar w:fldCharType="end"/>
      </w:r>
      <w:bookmarkEnd w:id="96"/>
      <w:r>
        <w:t xml:space="preserve">. Main language spoken by </w:t>
      </w:r>
      <w:r w:rsidR="00B93A07">
        <w:t xml:space="preserve">Cohort 1 </w:t>
      </w:r>
      <w:r w:rsidR="00B93A07" w:rsidRPr="00F27F4C">
        <w:t xml:space="preserve">children </w:t>
      </w:r>
      <w:r w:rsidR="00B93A07">
        <w:t xml:space="preserve">enrolled in </w:t>
      </w:r>
      <w:r w:rsidR="00B93A07" w:rsidRPr="00244F54">
        <w:t>HIPPY</w:t>
      </w:r>
      <w:r w:rsidR="00B93A07">
        <w:t xml:space="preserve"> in 2022 </w:t>
      </w:r>
    </w:p>
    <w:tbl>
      <w:tblPr>
        <w:tblStyle w:val="PRCTable"/>
        <w:tblW w:w="5000" w:type="pct"/>
        <w:tblLook w:val="06A0" w:firstRow="1" w:lastRow="0" w:firstColumn="1" w:lastColumn="0" w:noHBand="1" w:noVBand="1"/>
      </w:tblPr>
      <w:tblGrid>
        <w:gridCol w:w="3408"/>
        <w:gridCol w:w="3100"/>
        <w:gridCol w:w="3100"/>
      </w:tblGrid>
      <w:tr w:rsidR="00722AB9" w14:paraId="0605B982" w14:textId="77777777" w:rsidTr="00193707">
        <w:trPr>
          <w:cnfStyle w:val="100000000000" w:firstRow="1" w:lastRow="0" w:firstColumn="0" w:lastColumn="0" w:oddVBand="0" w:evenVBand="0" w:oddHBand="0" w:evenHBand="0" w:firstRowFirstColumn="0" w:firstRowLastColumn="0" w:lastRowFirstColumn="0" w:lastRowLastColumn="0"/>
          <w:trHeight w:val="300"/>
        </w:trPr>
        <w:tc>
          <w:tcPr>
            <w:tcW w:w="1774" w:type="pct"/>
          </w:tcPr>
          <w:p w14:paraId="3C4E4CA7" w14:textId="77777777" w:rsidR="008D7E6C" w:rsidRPr="00C56066" w:rsidRDefault="008D7E6C">
            <w:pPr>
              <w:rPr>
                <w:color w:val="FFFFFF" w:themeColor="background1"/>
              </w:rPr>
            </w:pPr>
            <w:r w:rsidRPr="00C56066">
              <w:rPr>
                <w:color w:val="FFFFFF" w:themeColor="background1"/>
              </w:rPr>
              <w:t>Main</w:t>
            </w:r>
            <w:r>
              <w:rPr>
                <w:color w:val="FFFFFF" w:themeColor="background1"/>
              </w:rPr>
              <w:t xml:space="preserve"> Language Spoken</w:t>
            </w:r>
          </w:p>
        </w:tc>
        <w:tc>
          <w:tcPr>
            <w:tcW w:w="1613" w:type="pct"/>
          </w:tcPr>
          <w:p w14:paraId="1D1F4443" w14:textId="72292EF0" w:rsidR="008D7E6C" w:rsidRPr="28B97B83" w:rsidRDefault="008D7E6C" w:rsidP="00C35411">
            <w:pPr>
              <w:jc w:val="center"/>
              <w:rPr>
                <w:color w:val="FFFFFF" w:themeColor="background1"/>
              </w:rPr>
            </w:pPr>
            <w:r>
              <w:rPr>
                <w:color w:val="FFFFFF" w:themeColor="background1"/>
              </w:rPr>
              <w:t xml:space="preserve">Frequency </w:t>
            </w:r>
            <w:r w:rsidRPr="00904E20">
              <w:rPr>
                <w:i/>
                <w:iCs/>
                <w:color w:val="FFFFFF" w:themeColor="background1"/>
              </w:rPr>
              <w:t>(N</w:t>
            </w:r>
            <w:r>
              <w:rPr>
                <w:color w:val="FFFFFF" w:themeColor="background1"/>
              </w:rPr>
              <w:t>=2190)</w:t>
            </w:r>
          </w:p>
        </w:tc>
        <w:tc>
          <w:tcPr>
            <w:tcW w:w="1613" w:type="pct"/>
          </w:tcPr>
          <w:p w14:paraId="538A91BC" w14:textId="0F823E11" w:rsidR="008D7E6C" w:rsidRPr="28B97B83" w:rsidRDefault="008D7E6C" w:rsidP="00C35411">
            <w:pPr>
              <w:jc w:val="center"/>
              <w:rPr>
                <w:color w:val="FFFFFF" w:themeColor="background1"/>
              </w:rPr>
            </w:pPr>
            <w:r>
              <w:rPr>
                <w:color w:val="FFFFFF" w:themeColor="background1"/>
              </w:rPr>
              <w:t>Percent</w:t>
            </w:r>
            <w:r w:rsidR="002A0AD4">
              <w:rPr>
                <w:color w:val="FFFFFF" w:themeColor="background1"/>
              </w:rPr>
              <w:t>age</w:t>
            </w:r>
            <w:r>
              <w:rPr>
                <w:color w:val="FFFFFF" w:themeColor="background1"/>
              </w:rPr>
              <w:t xml:space="preserve"> %</w:t>
            </w:r>
          </w:p>
        </w:tc>
      </w:tr>
      <w:tr w:rsidR="008D7E6C" w14:paraId="3700C3CB" w14:textId="77777777" w:rsidTr="00193707">
        <w:trPr>
          <w:trHeight w:val="300"/>
        </w:trPr>
        <w:tc>
          <w:tcPr>
            <w:tcW w:w="1774" w:type="pct"/>
          </w:tcPr>
          <w:p w14:paraId="24AA6C65" w14:textId="77777777" w:rsidR="008D7E6C" w:rsidRDefault="008D7E6C">
            <w:r>
              <w:t>English</w:t>
            </w:r>
          </w:p>
        </w:tc>
        <w:tc>
          <w:tcPr>
            <w:tcW w:w="1613" w:type="pct"/>
          </w:tcPr>
          <w:p w14:paraId="475625A3" w14:textId="77777777" w:rsidR="008D7E6C" w:rsidRDefault="008D7E6C" w:rsidP="00C35411">
            <w:pPr>
              <w:jc w:val="center"/>
            </w:pPr>
            <w:r>
              <w:t>1564</w:t>
            </w:r>
          </w:p>
        </w:tc>
        <w:tc>
          <w:tcPr>
            <w:tcW w:w="1613" w:type="pct"/>
          </w:tcPr>
          <w:p w14:paraId="4EEEB774" w14:textId="77777777" w:rsidR="008D7E6C" w:rsidRDefault="008D7E6C" w:rsidP="00C35411">
            <w:pPr>
              <w:jc w:val="center"/>
            </w:pPr>
            <w:r>
              <w:t>71.4</w:t>
            </w:r>
          </w:p>
        </w:tc>
      </w:tr>
      <w:tr w:rsidR="008D7E6C" w14:paraId="2694EE14" w14:textId="77777777" w:rsidTr="00193707">
        <w:trPr>
          <w:trHeight w:val="300"/>
        </w:trPr>
        <w:tc>
          <w:tcPr>
            <w:tcW w:w="1774" w:type="pct"/>
          </w:tcPr>
          <w:p w14:paraId="336416BE" w14:textId="77777777" w:rsidR="008D7E6C" w:rsidRDefault="008D7E6C">
            <w:r>
              <w:t>LOTE</w:t>
            </w:r>
          </w:p>
          <w:p w14:paraId="40FF792D" w14:textId="77777777" w:rsidR="008D7E6C" w:rsidRDefault="008D7E6C">
            <w:r>
              <w:t xml:space="preserve">Top 5 languages: </w:t>
            </w:r>
          </w:p>
          <w:p w14:paraId="23D88AB7" w14:textId="77777777" w:rsidR="008D7E6C" w:rsidRDefault="008D7E6C" w:rsidP="00B05221">
            <w:pPr>
              <w:ind w:left="447"/>
            </w:pPr>
            <w:r>
              <w:t>Urdu</w:t>
            </w:r>
          </w:p>
          <w:p w14:paraId="454E6061" w14:textId="77777777" w:rsidR="008D7E6C" w:rsidRDefault="008D7E6C" w:rsidP="00B05221">
            <w:pPr>
              <w:ind w:left="447"/>
            </w:pPr>
            <w:r>
              <w:t>Aboriginal English</w:t>
            </w:r>
          </w:p>
          <w:p w14:paraId="6AD4312B" w14:textId="77777777" w:rsidR="008D7E6C" w:rsidRDefault="008D7E6C" w:rsidP="00B05221">
            <w:pPr>
              <w:ind w:left="447"/>
            </w:pPr>
            <w:r>
              <w:lastRenderedPageBreak/>
              <w:t>Arabic</w:t>
            </w:r>
          </w:p>
          <w:p w14:paraId="696F26D8" w14:textId="77777777" w:rsidR="008D7E6C" w:rsidRDefault="008D7E6C" w:rsidP="00B05221">
            <w:pPr>
              <w:ind w:left="447"/>
            </w:pPr>
            <w:r>
              <w:t>Vietnamese</w:t>
            </w:r>
          </w:p>
          <w:p w14:paraId="68321FC8" w14:textId="77777777" w:rsidR="008D7E6C" w:rsidRDefault="008D7E6C" w:rsidP="00B05221">
            <w:pPr>
              <w:ind w:left="447"/>
            </w:pPr>
            <w:r>
              <w:t>Mandarin</w:t>
            </w:r>
          </w:p>
        </w:tc>
        <w:tc>
          <w:tcPr>
            <w:tcW w:w="1613" w:type="pct"/>
          </w:tcPr>
          <w:p w14:paraId="3B7A5E5E" w14:textId="77777777" w:rsidR="008D7E6C" w:rsidRDefault="008D7E6C" w:rsidP="00C35411">
            <w:pPr>
              <w:jc w:val="center"/>
            </w:pPr>
            <w:r>
              <w:lastRenderedPageBreak/>
              <w:t>623</w:t>
            </w:r>
          </w:p>
          <w:p w14:paraId="1C8863C5" w14:textId="77777777" w:rsidR="008D7E6C" w:rsidRDefault="008D7E6C" w:rsidP="00C35411">
            <w:pPr>
              <w:jc w:val="center"/>
            </w:pPr>
          </w:p>
          <w:p w14:paraId="376844A6" w14:textId="77777777" w:rsidR="008D7E6C" w:rsidRDefault="008D7E6C" w:rsidP="00C35411">
            <w:pPr>
              <w:jc w:val="center"/>
            </w:pPr>
            <w:r>
              <w:t>60</w:t>
            </w:r>
          </w:p>
          <w:p w14:paraId="361E641B" w14:textId="77777777" w:rsidR="008D7E6C" w:rsidRDefault="008D7E6C" w:rsidP="00C35411">
            <w:pPr>
              <w:jc w:val="center"/>
            </w:pPr>
            <w:r>
              <w:t>58</w:t>
            </w:r>
          </w:p>
          <w:p w14:paraId="46F32471" w14:textId="77777777" w:rsidR="008D7E6C" w:rsidRDefault="008D7E6C" w:rsidP="00C35411">
            <w:pPr>
              <w:jc w:val="center"/>
            </w:pPr>
            <w:r>
              <w:lastRenderedPageBreak/>
              <w:t>38</w:t>
            </w:r>
          </w:p>
          <w:p w14:paraId="78C9EB93" w14:textId="77777777" w:rsidR="008D7E6C" w:rsidRDefault="008D7E6C" w:rsidP="00C35411">
            <w:pPr>
              <w:jc w:val="center"/>
            </w:pPr>
            <w:r>
              <w:t>34</w:t>
            </w:r>
          </w:p>
          <w:p w14:paraId="755F4F26" w14:textId="77777777" w:rsidR="008D7E6C" w:rsidRDefault="008D7E6C" w:rsidP="00C35411">
            <w:pPr>
              <w:jc w:val="center"/>
            </w:pPr>
            <w:r>
              <w:t>36</w:t>
            </w:r>
          </w:p>
        </w:tc>
        <w:tc>
          <w:tcPr>
            <w:tcW w:w="1613" w:type="pct"/>
          </w:tcPr>
          <w:p w14:paraId="646C629B" w14:textId="77777777" w:rsidR="008D7E6C" w:rsidRDefault="008D7E6C" w:rsidP="00C35411">
            <w:pPr>
              <w:jc w:val="center"/>
            </w:pPr>
            <w:r>
              <w:lastRenderedPageBreak/>
              <w:t>28.5</w:t>
            </w:r>
          </w:p>
          <w:p w14:paraId="5335F8D0" w14:textId="77777777" w:rsidR="008D7E6C" w:rsidRDefault="008D7E6C" w:rsidP="00C35411">
            <w:pPr>
              <w:jc w:val="center"/>
            </w:pPr>
          </w:p>
          <w:p w14:paraId="5897280A" w14:textId="77777777" w:rsidR="008D7E6C" w:rsidRDefault="008D7E6C" w:rsidP="00C35411">
            <w:pPr>
              <w:jc w:val="center"/>
            </w:pPr>
            <w:r>
              <w:t>2.7</w:t>
            </w:r>
          </w:p>
          <w:p w14:paraId="39E7F7BA" w14:textId="77777777" w:rsidR="008D7E6C" w:rsidRDefault="008D7E6C" w:rsidP="00C35411">
            <w:pPr>
              <w:jc w:val="center"/>
            </w:pPr>
            <w:r>
              <w:t>2.6</w:t>
            </w:r>
          </w:p>
          <w:p w14:paraId="13176A39" w14:textId="77777777" w:rsidR="008D7E6C" w:rsidRDefault="008D7E6C" w:rsidP="00C35411">
            <w:pPr>
              <w:jc w:val="center"/>
            </w:pPr>
            <w:r>
              <w:lastRenderedPageBreak/>
              <w:t>1.7</w:t>
            </w:r>
          </w:p>
          <w:p w14:paraId="0452C369" w14:textId="77777777" w:rsidR="008D7E6C" w:rsidRDefault="008D7E6C" w:rsidP="00C35411">
            <w:pPr>
              <w:jc w:val="center"/>
            </w:pPr>
            <w:r>
              <w:t>1.6</w:t>
            </w:r>
          </w:p>
          <w:p w14:paraId="761F372F" w14:textId="77777777" w:rsidR="008D7E6C" w:rsidRDefault="008D7E6C" w:rsidP="00C35411">
            <w:pPr>
              <w:jc w:val="center"/>
            </w:pPr>
            <w:r>
              <w:t>1.6</w:t>
            </w:r>
          </w:p>
        </w:tc>
      </w:tr>
      <w:tr w:rsidR="008D7E6C" w14:paraId="112EE34B" w14:textId="77777777" w:rsidTr="00193707">
        <w:trPr>
          <w:trHeight w:val="300"/>
        </w:trPr>
        <w:tc>
          <w:tcPr>
            <w:tcW w:w="1774" w:type="pct"/>
          </w:tcPr>
          <w:p w14:paraId="3A7E2D3D" w14:textId="77777777" w:rsidR="008D7E6C" w:rsidRDefault="008D7E6C">
            <w:r>
              <w:lastRenderedPageBreak/>
              <w:t>Not stated/Missing</w:t>
            </w:r>
          </w:p>
        </w:tc>
        <w:tc>
          <w:tcPr>
            <w:tcW w:w="1613" w:type="pct"/>
          </w:tcPr>
          <w:p w14:paraId="4CF5437A" w14:textId="77777777" w:rsidR="008D7E6C" w:rsidRDefault="008D7E6C" w:rsidP="00C35411">
            <w:pPr>
              <w:jc w:val="center"/>
            </w:pPr>
            <w:r>
              <w:t>3</w:t>
            </w:r>
          </w:p>
        </w:tc>
        <w:tc>
          <w:tcPr>
            <w:tcW w:w="1613" w:type="pct"/>
          </w:tcPr>
          <w:p w14:paraId="782A7DF4" w14:textId="77777777" w:rsidR="008D7E6C" w:rsidRDefault="008D7E6C" w:rsidP="00C35411">
            <w:pPr>
              <w:jc w:val="center"/>
            </w:pPr>
            <w:r>
              <w:t>0.1</w:t>
            </w:r>
          </w:p>
        </w:tc>
      </w:tr>
    </w:tbl>
    <w:p w14:paraId="47A4B8DF" w14:textId="77777777" w:rsidR="0051284B" w:rsidRDefault="0051284B" w:rsidP="00193707"/>
    <w:p w14:paraId="6C1B30B6" w14:textId="180DB761" w:rsidR="00AF3BD0" w:rsidRDefault="004C3835" w:rsidP="00193707">
      <w:r>
        <w:t xml:space="preserve">A similar </w:t>
      </w:r>
      <w:r w:rsidR="00BF79D2">
        <w:t>proportion</w:t>
      </w:r>
      <w:r>
        <w:t xml:space="preserve"> of </w:t>
      </w:r>
      <w:r w:rsidR="00060DAC">
        <w:t xml:space="preserve">the </w:t>
      </w:r>
      <w:r>
        <w:t xml:space="preserve">children lived </w:t>
      </w:r>
      <w:r w:rsidR="0062427F">
        <w:t>in homes that were either owned by their family (36.8%) or privately rented (</w:t>
      </w:r>
      <w:r w:rsidR="009B0CF4">
        <w:t xml:space="preserve">37%). </w:t>
      </w:r>
      <w:r w:rsidR="00744462">
        <w:t xml:space="preserve">Around 17% </w:t>
      </w:r>
      <w:r w:rsidR="006A1BC4">
        <w:t xml:space="preserve">of </w:t>
      </w:r>
      <w:r w:rsidR="00060DAC">
        <w:t xml:space="preserve">the </w:t>
      </w:r>
      <w:r w:rsidR="006A1BC4">
        <w:t xml:space="preserve">children lived </w:t>
      </w:r>
      <w:r w:rsidR="0062327B">
        <w:t>in public/community rental. A small</w:t>
      </w:r>
      <w:r w:rsidR="00824B7C">
        <w:t xml:space="preserve"> </w:t>
      </w:r>
      <w:r w:rsidR="00B37BAC">
        <w:t>percentage of the</w:t>
      </w:r>
      <w:r w:rsidR="00824B7C">
        <w:t xml:space="preserve"> children </w:t>
      </w:r>
      <w:r w:rsidR="00852C00">
        <w:t xml:space="preserve">resided in </w:t>
      </w:r>
      <w:r w:rsidR="00A672EE">
        <w:t>supported accom</w:t>
      </w:r>
      <w:r w:rsidR="00502F5C">
        <w:t>modation (</w:t>
      </w:r>
      <w:r w:rsidR="006670C8">
        <w:t xml:space="preserve">1.6%) and </w:t>
      </w:r>
      <w:r w:rsidR="0040372C">
        <w:t>caravan parks (</w:t>
      </w:r>
      <w:r w:rsidR="007B52E5">
        <w:t xml:space="preserve">0.1%). </w:t>
      </w:r>
      <w:r w:rsidR="00703C22">
        <w:t>Approximately</w:t>
      </w:r>
      <w:r w:rsidR="00F06210">
        <w:t xml:space="preserve"> 4% of the children lived in other types of a</w:t>
      </w:r>
      <w:r w:rsidR="0031714E">
        <w:t xml:space="preserve">ccommodation (see </w:t>
      </w:r>
      <w:r w:rsidR="00756433">
        <w:fldChar w:fldCharType="begin"/>
      </w:r>
      <w:r w:rsidR="00756433">
        <w:instrText xml:space="preserve"> REF _Ref199935204 \h </w:instrText>
      </w:r>
      <w:r w:rsidR="00756433">
        <w:fldChar w:fldCharType="separate"/>
      </w:r>
      <w:r w:rsidR="008323F4">
        <w:t xml:space="preserve">Figure </w:t>
      </w:r>
      <w:r w:rsidR="008323F4">
        <w:rPr>
          <w:noProof/>
        </w:rPr>
        <w:t>7</w:t>
      </w:r>
      <w:r w:rsidR="00756433">
        <w:fldChar w:fldCharType="end"/>
      </w:r>
      <w:r w:rsidR="0031714E">
        <w:t xml:space="preserve">). </w:t>
      </w:r>
    </w:p>
    <w:p w14:paraId="5B326DD4" w14:textId="77777777" w:rsidR="00B05221" w:rsidRDefault="00B05221" w:rsidP="00193707"/>
    <w:p w14:paraId="58DDE425" w14:textId="6DC3B185" w:rsidR="00756433" w:rsidRDefault="007A564B" w:rsidP="00756433">
      <w:pPr>
        <w:keepNext/>
      </w:pPr>
      <w:r>
        <w:rPr>
          <w:noProof/>
        </w:rPr>
        <w:drawing>
          <wp:inline distT="0" distB="0" distL="0" distR="0" wp14:anchorId="634705B6" wp14:editId="36B2F35B">
            <wp:extent cx="6076950" cy="2702689"/>
            <wp:effectExtent l="0" t="0" r="0" b="2540"/>
            <wp:docPr id="1950519112" name="Chart 1">
              <a:extLst xmlns:a="http://schemas.openxmlformats.org/drawingml/2006/main">
                <a:ext uri="{FF2B5EF4-FFF2-40B4-BE49-F238E27FC236}">
                  <a16:creationId xmlns:a16="http://schemas.microsoft.com/office/drawing/2014/main" id="{1A5E6434-110E-A6C0-6CCB-1A24F7C92A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2E190CD" w14:textId="22B1B7FC" w:rsidR="009B3A0B" w:rsidRDefault="00756433" w:rsidP="009B3A0B">
      <w:pPr>
        <w:pStyle w:val="Caption"/>
      </w:pPr>
      <w:bookmarkStart w:id="97" w:name="_Ref199935204"/>
      <w:r>
        <w:t xml:space="preserve">Figure </w:t>
      </w:r>
      <w:r>
        <w:fldChar w:fldCharType="begin"/>
      </w:r>
      <w:r>
        <w:instrText>SEQ Figure \* ARABIC</w:instrText>
      </w:r>
      <w:r>
        <w:fldChar w:fldCharType="separate"/>
      </w:r>
      <w:r w:rsidR="008323F4">
        <w:rPr>
          <w:noProof/>
        </w:rPr>
        <w:t>7</w:t>
      </w:r>
      <w:r>
        <w:fldChar w:fldCharType="end"/>
      </w:r>
      <w:bookmarkEnd w:id="97"/>
      <w:r>
        <w:t xml:space="preserve">. </w:t>
      </w:r>
      <w:r w:rsidR="009147A7">
        <w:t>Parent-reported l</w:t>
      </w:r>
      <w:r>
        <w:t xml:space="preserve">iving situation of </w:t>
      </w:r>
      <w:r w:rsidR="00B93A07">
        <w:t xml:space="preserve">Cohort 1 </w:t>
      </w:r>
      <w:r w:rsidR="00B93A07" w:rsidRPr="00F27F4C">
        <w:t xml:space="preserve">children </w:t>
      </w:r>
      <w:r w:rsidR="00B93A07">
        <w:t xml:space="preserve">enrolled in </w:t>
      </w:r>
      <w:r w:rsidR="00B93A07" w:rsidRPr="00244F54">
        <w:t>HIPPY</w:t>
      </w:r>
      <w:r w:rsidR="00B93A07">
        <w:t xml:space="preserve"> in 2022 </w:t>
      </w:r>
      <w:r w:rsidR="3DD49EAD">
        <w:t>(N=2190)</w:t>
      </w:r>
    </w:p>
    <w:p w14:paraId="55FC5FDE" w14:textId="409445B3" w:rsidR="00935E82" w:rsidRPr="00935E82" w:rsidRDefault="00935E82" w:rsidP="00935E82">
      <w:r>
        <w:t>When asked if they had any concerns about their child’s development, over 50% of parents reported having no concerns. Just over a third indicated being concerned a little about their child’s development. Few parents (6.8%) reported having a lot of concerns regarding their child’s development</w:t>
      </w:r>
      <w:r w:rsidR="00447779">
        <w:t xml:space="preserve"> (see Figure 8)</w:t>
      </w:r>
      <w:r>
        <w:t>.</w:t>
      </w:r>
    </w:p>
    <w:p w14:paraId="2F5C91F9" w14:textId="53B4B544" w:rsidR="004B4DE7" w:rsidRDefault="009B3A0B" w:rsidP="00756433">
      <w:pPr>
        <w:pStyle w:val="Caption"/>
      </w:pPr>
      <w:bookmarkStart w:id="98" w:name="_Ref199935309"/>
      <w:r>
        <w:rPr>
          <w:noProof/>
        </w:rPr>
        <w:drawing>
          <wp:inline distT="0" distB="0" distL="0" distR="0" wp14:anchorId="70A80B8C" wp14:editId="3A513382">
            <wp:extent cx="5931673" cy="2504661"/>
            <wp:effectExtent l="0" t="0" r="12065" b="10160"/>
            <wp:docPr id="644283465" name="Chart 1">
              <a:extLst xmlns:a="http://schemas.openxmlformats.org/drawingml/2006/main">
                <a:ext uri="{FF2B5EF4-FFF2-40B4-BE49-F238E27FC236}">
                  <a16:creationId xmlns:a16="http://schemas.microsoft.com/office/drawing/2014/main" id="{2DB3D2F2-0BF0-7B37-4004-B28EB3A28B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A1FE6D5" w14:textId="3895578C" w:rsidR="000F6865" w:rsidRDefault="00756433" w:rsidP="009B3A0B">
      <w:pPr>
        <w:pStyle w:val="Caption"/>
      </w:pPr>
      <w:bookmarkStart w:id="99" w:name="_Ref239346766"/>
      <w:r>
        <w:t xml:space="preserve">Figure </w:t>
      </w:r>
      <w:r>
        <w:fldChar w:fldCharType="begin"/>
      </w:r>
      <w:r>
        <w:instrText>SEQ Figure \* ARABIC</w:instrText>
      </w:r>
      <w:r>
        <w:fldChar w:fldCharType="separate"/>
      </w:r>
      <w:r w:rsidR="008323F4">
        <w:rPr>
          <w:noProof/>
        </w:rPr>
        <w:t>8</w:t>
      </w:r>
      <w:r>
        <w:fldChar w:fldCharType="end"/>
      </w:r>
      <w:bookmarkEnd w:id="98"/>
      <w:bookmarkEnd w:id="99"/>
      <w:r>
        <w:t>. Extent of parent concern about</w:t>
      </w:r>
      <w:r w:rsidRPr="00447C96">
        <w:t xml:space="preserve"> child development</w:t>
      </w:r>
      <w:r>
        <w:t xml:space="preserve"> for </w:t>
      </w:r>
      <w:r w:rsidR="00B93A07">
        <w:t xml:space="preserve">Cohort 1 </w:t>
      </w:r>
      <w:r w:rsidR="00B93A07" w:rsidRPr="00F27F4C">
        <w:t xml:space="preserve">children </w:t>
      </w:r>
      <w:r w:rsidR="00B93A07">
        <w:t xml:space="preserve">enrolled in </w:t>
      </w:r>
      <w:r w:rsidR="00B93A07" w:rsidRPr="00244F54">
        <w:t>HIPPY</w:t>
      </w:r>
      <w:r w:rsidR="00B93A07">
        <w:t xml:space="preserve"> in 2022</w:t>
      </w:r>
      <w:r w:rsidR="69C9BAA6">
        <w:t xml:space="preserve"> (N=2190)</w:t>
      </w:r>
    </w:p>
    <w:p w14:paraId="105660CA" w14:textId="64B99F5B" w:rsidR="00854DB7" w:rsidRDefault="001F2E54" w:rsidP="000F5C8C">
      <w:pPr>
        <w:pStyle w:val="Heading3"/>
      </w:pPr>
      <w:bookmarkStart w:id="100" w:name="_Toc200031238"/>
      <w:r>
        <w:lastRenderedPageBreak/>
        <w:t>Program outcomes</w:t>
      </w:r>
      <w:bookmarkEnd w:id="100"/>
    </w:p>
    <w:p w14:paraId="0BF1D451" w14:textId="571E2CA9" w:rsidR="00DA34CC" w:rsidRDefault="00D3030B" w:rsidP="000F5C8C">
      <w:pPr>
        <w:pStyle w:val="Heading4"/>
      </w:pPr>
      <w:r>
        <w:t xml:space="preserve">Enrolment-graduation outcomes for </w:t>
      </w:r>
      <w:r w:rsidR="004A29DF">
        <w:t xml:space="preserve">all parents who </w:t>
      </w:r>
      <w:r w:rsidR="00914A20">
        <w:t>completed enrolment and/or graduation</w:t>
      </w:r>
      <w:r w:rsidR="004A29DF">
        <w:t xml:space="preserve"> HIPPY surve</w:t>
      </w:r>
      <w:r>
        <w:t>y</w:t>
      </w:r>
      <w:r w:rsidR="00304E73">
        <w:t>s</w:t>
      </w:r>
    </w:p>
    <w:p w14:paraId="21B1DBEE" w14:textId="09B63AD0" w:rsidR="00B05221" w:rsidRDefault="00F9431B" w:rsidP="00403A1C">
      <w:r>
        <w:t xml:space="preserve">Outcomes data at enrolment and </w:t>
      </w:r>
      <w:r w:rsidR="00600E96">
        <w:t>graduation</w:t>
      </w:r>
      <w:r>
        <w:t xml:space="preserve"> were </w:t>
      </w:r>
      <w:r w:rsidR="00600E96">
        <w:t xml:space="preserve">compared for </w:t>
      </w:r>
      <w:r w:rsidR="00397981">
        <w:t>Cohort 1 parents (</w:t>
      </w:r>
      <w:r w:rsidR="00397981" w:rsidRPr="00600E96">
        <w:rPr>
          <w:i/>
          <w:iCs/>
        </w:rPr>
        <w:t>N</w:t>
      </w:r>
      <w:r w:rsidR="00397981">
        <w:t>=1,984) and children (</w:t>
      </w:r>
      <w:r w:rsidR="00397981" w:rsidRPr="00600E96">
        <w:rPr>
          <w:i/>
          <w:iCs/>
        </w:rPr>
        <w:t>N</w:t>
      </w:r>
      <w:r w:rsidR="00397981">
        <w:t>=2190)</w:t>
      </w:r>
      <w:r w:rsidR="00B05221">
        <w:t>.</w:t>
      </w:r>
    </w:p>
    <w:p w14:paraId="7608FA0B" w14:textId="3BA4415C" w:rsidR="00403A1C" w:rsidRPr="00DA34CC" w:rsidRDefault="00600E96" w:rsidP="00403A1C">
      <w:r>
        <w:t>First, w</w:t>
      </w:r>
      <w:r w:rsidR="00403A1C" w:rsidRPr="00DA34CC">
        <w:t>e tested the normality of the</w:t>
      </w:r>
      <w:r w:rsidR="00146B67">
        <w:t xml:space="preserve"> distribution of outcomes</w:t>
      </w:r>
      <w:r w:rsidR="00403A1C" w:rsidRPr="00DA34CC">
        <w:t xml:space="preserve"> data</w:t>
      </w:r>
      <w:r w:rsidR="00146B67">
        <w:t xml:space="preserve"> scores</w:t>
      </w:r>
      <w:r w:rsidR="00403A1C" w:rsidRPr="00DA34CC">
        <w:t xml:space="preserve"> using the Kolmogorov-Smirnov test. The results indicated a significant deviation from normality</w:t>
      </w:r>
      <w:r w:rsidR="00403A1C">
        <w:t xml:space="preserve"> for all items</w:t>
      </w:r>
      <w:r w:rsidR="00403A1C" w:rsidRPr="00DA34CC">
        <w:t>,</w:t>
      </w:r>
      <w:r w:rsidR="00403A1C">
        <w:t xml:space="preserve"> at </w:t>
      </w:r>
      <w:r w:rsidR="00914A20">
        <w:t>enrolment and graduation</w:t>
      </w:r>
      <w:r w:rsidR="002621E3">
        <w:t xml:space="preserve"> reporting</w:t>
      </w:r>
      <w:r w:rsidR="00403A1C" w:rsidRPr="00DA34CC">
        <w:t>, leading us to reject the null hypothesis (</w:t>
      </w:r>
      <w:r w:rsidR="00403A1C" w:rsidRPr="00C35411">
        <w:rPr>
          <w:i/>
          <w:iCs/>
        </w:rPr>
        <w:t>p</w:t>
      </w:r>
      <w:r w:rsidR="00403A1C" w:rsidRPr="00DA34CC">
        <w:t xml:space="preserve"> &lt; .001). Therefore, we proceeded with non-parametric tests for subsequent analyses</w:t>
      </w:r>
      <w:r w:rsidR="00A10989">
        <w:t xml:space="preserve"> of pre-post differences</w:t>
      </w:r>
      <w:r w:rsidR="00403A1C" w:rsidRPr="00DA34CC">
        <w:t>. </w:t>
      </w:r>
    </w:p>
    <w:p w14:paraId="79CB6801" w14:textId="53D3640C" w:rsidR="00403A1C" w:rsidRDefault="00403A1C" w:rsidP="00403A1C">
      <w:r w:rsidRPr="00DA34CC">
        <w:t xml:space="preserve">To evaluate whether participation in the HIPPY program was associated with meaningful changes in key outcomes over time, we conducted Wilcoxon signed-rank tests for eight survey items collected from participants at both enrolment (Time 1) and graduation (Time 3). The survey items used Likert-type response scales with 5 response options. For each test, we report the Z-statistic and </w:t>
      </w:r>
      <w:r w:rsidRPr="001D00A3">
        <w:rPr>
          <w:i/>
          <w:iCs/>
        </w:rPr>
        <w:t>p</w:t>
      </w:r>
      <w:r w:rsidRPr="00DA34CC">
        <w:t>-value to assess whether there was a statistically significant change over time.   </w:t>
      </w:r>
    </w:p>
    <w:p w14:paraId="44290DF3" w14:textId="7C829185" w:rsidR="00403A1C" w:rsidRPr="00425407" w:rsidRDefault="00403A1C" w:rsidP="00425407">
      <w:pPr>
        <w:rPr>
          <w:rFonts w:ascii="Arial" w:eastAsia="Arial" w:hAnsi="Arial" w:cs="Arial"/>
          <w:color w:val="35335B" w:themeColor="accent4"/>
        </w:rPr>
      </w:pPr>
      <w:r w:rsidRPr="0EA6949C">
        <w:rPr>
          <w:rFonts w:ascii="Arial" w:eastAsia="Arial" w:hAnsi="Arial" w:cs="Arial"/>
          <w:color w:val="35335B" w:themeColor="accent4"/>
        </w:rPr>
        <w:t xml:space="preserve">Given that we conducted tests across eight outcome items, we </w:t>
      </w:r>
      <w:r w:rsidRPr="5645C637">
        <w:rPr>
          <w:rFonts w:ascii="Arial" w:eastAsia="Arial" w:hAnsi="Arial" w:cs="Arial"/>
          <w:color w:val="35335B" w:themeColor="accent4"/>
        </w:rPr>
        <w:t xml:space="preserve">were </w:t>
      </w:r>
      <w:r w:rsidRPr="1643A524">
        <w:rPr>
          <w:rFonts w:ascii="Arial" w:eastAsia="Arial" w:hAnsi="Arial" w:cs="Arial"/>
          <w:color w:val="35335B" w:themeColor="accent4"/>
        </w:rPr>
        <w:t>conservative and applied</w:t>
      </w:r>
      <w:r w:rsidRPr="0EA6949C">
        <w:rPr>
          <w:rFonts w:ascii="Arial" w:eastAsia="Arial" w:hAnsi="Arial" w:cs="Arial"/>
          <w:color w:val="35335B" w:themeColor="accent4"/>
        </w:rPr>
        <w:t xml:space="preserve"> a Bonferroni correction to account for the increased risk of Type I error due to multiple comparisons</w:t>
      </w:r>
      <w:r w:rsidRPr="113A6B3C">
        <w:rPr>
          <w:rFonts w:ascii="Arial" w:eastAsia="Arial" w:hAnsi="Arial" w:cs="Arial"/>
          <w:color w:val="35335B" w:themeColor="accent4"/>
        </w:rPr>
        <w:t>.</w:t>
      </w:r>
      <w:r w:rsidRPr="0EA6949C">
        <w:rPr>
          <w:rFonts w:ascii="Arial" w:eastAsia="Arial" w:hAnsi="Arial" w:cs="Arial"/>
          <w:color w:val="35335B" w:themeColor="accent4"/>
        </w:rPr>
        <w:t xml:space="preserve"> Specifically, we adjusted the standard significance threshold (</w:t>
      </w:r>
      <w:r w:rsidRPr="004018D5">
        <w:rPr>
          <w:rFonts w:ascii="Arial" w:eastAsia="Arial" w:hAnsi="Arial" w:cs="Arial"/>
          <w:i/>
          <w:iCs/>
          <w:color w:val="35335B" w:themeColor="accent4"/>
        </w:rPr>
        <w:t>p</w:t>
      </w:r>
      <w:r w:rsidRPr="0EA6949C">
        <w:rPr>
          <w:rFonts w:ascii="Arial" w:eastAsia="Arial" w:hAnsi="Arial" w:cs="Arial"/>
          <w:color w:val="35335B" w:themeColor="accent4"/>
        </w:rPr>
        <w:t xml:space="preserve"> &lt; .0</w:t>
      </w:r>
      <w:r w:rsidR="006B02D9">
        <w:rPr>
          <w:rFonts w:ascii="Arial" w:eastAsia="Arial" w:hAnsi="Arial" w:cs="Arial"/>
          <w:color w:val="35335B" w:themeColor="accent4"/>
        </w:rPr>
        <w:t>5</w:t>
      </w:r>
      <w:r w:rsidRPr="0EA6949C">
        <w:rPr>
          <w:rFonts w:ascii="Arial" w:eastAsia="Arial" w:hAnsi="Arial" w:cs="Arial"/>
          <w:color w:val="35335B" w:themeColor="accent4"/>
        </w:rPr>
        <w:t xml:space="preserve">) by dividing it by the number of comparisons (8), resulting in a critical </w:t>
      </w:r>
      <w:r w:rsidRPr="00B40BAD">
        <w:rPr>
          <w:rFonts w:ascii="Arial" w:eastAsia="Arial" w:hAnsi="Arial" w:cs="Arial"/>
          <w:i/>
          <w:iCs/>
          <w:color w:val="35335B" w:themeColor="accent4"/>
        </w:rPr>
        <w:t>p</w:t>
      </w:r>
      <w:r w:rsidRPr="0EA6949C">
        <w:rPr>
          <w:rFonts w:ascii="Arial" w:eastAsia="Arial" w:hAnsi="Arial" w:cs="Arial"/>
          <w:color w:val="35335B" w:themeColor="accent4"/>
        </w:rPr>
        <w:t xml:space="preserve">-value of </w:t>
      </w:r>
      <w:r w:rsidRPr="00B40BAD">
        <w:rPr>
          <w:rFonts w:ascii="Arial" w:eastAsia="Arial" w:hAnsi="Arial" w:cs="Arial"/>
          <w:i/>
          <w:iCs/>
          <w:color w:val="35335B" w:themeColor="accent4"/>
        </w:rPr>
        <w:t>p</w:t>
      </w:r>
      <w:r w:rsidRPr="0EA6949C">
        <w:rPr>
          <w:rFonts w:ascii="Arial" w:eastAsia="Arial" w:hAnsi="Arial" w:cs="Arial"/>
          <w:color w:val="35335B" w:themeColor="accent4"/>
        </w:rPr>
        <w:t xml:space="preserve"> &lt; .0</w:t>
      </w:r>
      <w:r w:rsidR="0025726F">
        <w:rPr>
          <w:rFonts w:ascii="Arial" w:eastAsia="Arial" w:hAnsi="Arial" w:cs="Arial"/>
          <w:color w:val="35335B" w:themeColor="accent4"/>
        </w:rPr>
        <w:t>0625</w:t>
      </w:r>
      <w:r w:rsidRPr="0EA6949C">
        <w:rPr>
          <w:rFonts w:ascii="Arial" w:eastAsia="Arial" w:hAnsi="Arial" w:cs="Arial"/>
          <w:color w:val="35335B" w:themeColor="accent4"/>
        </w:rPr>
        <w:t>.</w:t>
      </w:r>
    </w:p>
    <w:p w14:paraId="64C1F740" w14:textId="00B9450F" w:rsidR="002A7447" w:rsidRDefault="00A70740" w:rsidP="00425407">
      <w:pPr>
        <w:rPr>
          <w:rFonts w:ascii="Arial" w:eastAsia="Arial" w:hAnsi="Arial" w:cs="Arial"/>
          <w:color w:val="35335B" w:themeColor="accent4"/>
        </w:rPr>
      </w:pPr>
      <w:r>
        <w:rPr>
          <w:rFonts w:ascii="Arial" w:eastAsia="Arial" w:hAnsi="Arial" w:cs="Arial"/>
          <w:color w:val="35335B" w:themeColor="accent4"/>
        </w:rPr>
        <w:t xml:space="preserve">Results from the Wilcoxon singed-rank tests are presented in </w:t>
      </w:r>
      <w:r>
        <w:rPr>
          <w:rFonts w:ascii="Arial" w:eastAsia="Arial" w:hAnsi="Arial" w:cs="Arial"/>
          <w:color w:val="35335B" w:themeColor="accent4"/>
        </w:rPr>
        <w:fldChar w:fldCharType="begin"/>
      </w:r>
      <w:r>
        <w:rPr>
          <w:rFonts w:ascii="Arial" w:eastAsia="Arial" w:hAnsi="Arial" w:cs="Arial"/>
          <w:color w:val="35335B" w:themeColor="accent4"/>
        </w:rPr>
        <w:instrText xml:space="preserve"> REF _Ref199909854 \h </w:instrText>
      </w:r>
      <w:r>
        <w:rPr>
          <w:rFonts w:ascii="Arial" w:eastAsia="Arial" w:hAnsi="Arial" w:cs="Arial"/>
          <w:color w:val="35335B" w:themeColor="accent4"/>
        </w:rPr>
      </w:r>
      <w:r>
        <w:rPr>
          <w:rFonts w:ascii="Arial" w:eastAsia="Arial" w:hAnsi="Arial" w:cs="Arial"/>
          <w:color w:val="35335B" w:themeColor="accent4"/>
        </w:rPr>
        <w:fldChar w:fldCharType="separate"/>
      </w:r>
      <w:r w:rsidR="008323F4">
        <w:t xml:space="preserve">Table </w:t>
      </w:r>
      <w:r w:rsidR="008323F4">
        <w:rPr>
          <w:noProof/>
        </w:rPr>
        <w:t>14</w:t>
      </w:r>
      <w:r>
        <w:rPr>
          <w:rFonts w:ascii="Arial" w:eastAsia="Arial" w:hAnsi="Arial" w:cs="Arial"/>
          <w:color w:val="35335B" w:themeColor="accent4"/>
        </w:rPr>
        <w:fldChar w:fldCharType="end"/>
      </w:r>
      <w:r>
        <w:rPr>
          <w:rFonts w:ascii="Arial" w:eastAsia="Arial" w:hAnsi="Arial" w:cs="Arial"/>
          <w:color w:val="35335B" w:themeColor="accent4"/>
        </w:rPr>
        <w:t>.</w:t>
      </w:r>
      <w:r w:rsidR="008412CD">
        <w:rPr>
          <w:rFonts w:ascii="Arial" w:eastAsia="Arial" w:hAnsi="Arial" w:cs="Arial"/>
          <w:color w:val="35335B" w:themeColor="accent4"/>
        </w:rPr>
        <w:t xml:space="preserve"> </w:t>
      </w:r>
      <w:r w:rsidR="00DC7398">
        <w:rPr>
          <w:rFonts w:ascii="Arial" w:eastAsia="Arial" w:hAnsi="Arial" w:cs="Arial"/>
          <w:color w:val="35335B" w:themeColor="accent4"/>
        </w:rPr>
        <w:t>Overall, the findings suggest</w:t>
      </w:r>
      <w:r w:rsidR="0084478A">
        <w:rPr>
          <w:rFonts w:ascii="Arial" w:eastAsia="Arial" w:hAnsi="Arial" w:cs="Arial"/>
          <w:color w:val="35335B" w:themeColor="accent4"/>
        </w:rPr>
        <w:t>ed</w:t>
      </w:r>
      <w:r w:rsidR="00DC7398">
        <w:rPr>
          <w:rFonts w:ascii="Arial" w:eastAsia="Arial" w:hAnsi="Arial" w:cs="Arial"/>
          <w:color w:val="35335B" w:themeColor="accent4"/>
        </w:rPr>
        <w:t xml:space="preserve"> </w:t>
      </w:r>
      <w:r w:rsidR="00CC34BA">
        <w:rPr>
          <w:rFonts w:ascii="Arial" w:eastAsia="Arial" w:hAnsi="Arial" w:cs="Arial"/>
          <w:color w:val="35335B" w:themeColor="accent4"/>
        </w:rPr>
        <w:t xml:space="preserve">statistically </w:t>
      </w:r>
      <w:r w:rsidR="00DC7398">
        <w:rPr>
          <w:rFonts w:ascii="Arial" w:eastAsia="Arial" w:hAnsi="Arial" w:cs="Arial"/>
          <w:color w:val="35335B" w:themeColor="accent4"/>
        </w:rPr>
        <w:t xml:space="preserve">significant improvements on </w:t>
      </w:r>
      <w:r w:rsidR="00671215">
        <w:rPr>
          <w:rFonts w:ascii="Arial" w:eastAsia="Arial" w:hAnsi="Arial" w:cs="Arial"/>
          <w:color w:val="35335B" w:themeColor="accent4"/>
        </w:rPr>
        <w:t xml:space="preserve">all </w:t>
      </w:r>
      <w:r w:rsidR="00DC7398">
        <w:rPr>
          <w:rFonts w:ascii="Arial" w:eastAsia="Arial" w:hAnsi="Arial" w:cs="Arial"/>
          <w:color w:val="35335B" w:themeColor="accent4"/>
        </w:rPr>
        <w:t xml:space="preserve">key outcomes </w:t>
      </w:r>
      <w:r w:rsidR="00CC34BA">
        <w:rPr>
          <w:rFonts w:ascii="Arial" w:eastAsia="Arial" w:hAnsi="Arial" w:cs="Arial"/>
          <w:color w:val="35335B" w:themeColor="accent4"/>
        </w:rPr>
        <w:t xml:space="preserve">following </w:t>
      </w:r>
      <w:r w:rsidR="00F17F76">
        <w:rPr>
          <w:rFonts w:ascii="Arial" w:eastAsia="Arial" w:hAnsi="Arial" w:cs="Arial"/>
          <w:color w:val="35335B" w:themeColor="accent4"/>
        </w:rPr>
        <w:t xml:space="preserve">participation in </w:t>
      </w:r>
      <w:r w:rsidR="00CC34BA">
        <w:rPr>
          <w:rFonts w:ascii="Arial" w:eastAsia="Arial" w:hAnsi="Arial" w:cs="Arial"/>
          <w:color w:val="35335B" w:themeColor="accent4"/>
        </w:rPr>
        <w:t xml:space="preserve">the </w:t>
      </w:r>
      <w:r w:rsidR="00551EDE">
        <w:rPr>
          <w:rFonts w:ascii="Arial" w:eastAsia="Arial" w:hAnsi="Arial" w:cs="Arial"/>
          <w:color w:val="35335B" w:themeColor="accent4"/>
        </w:rPr>
        <w:t>H</w:t>
      </w:r>
      <w:r w:rsidR="00494B6E">
        <w:rPr>
          <w:rFonts w:ascii="Arial" w:eastAsia="Arial" w:hAnsi="Arial" w:cs="Arial"/>
          <w:color w:val="35335B" w:themeColor="accent4"/>
        </w:rPr>
        <w:t>IPPY program</w:t>
      </w:r>
      <w:r w:rsidR="00CC34BA">
        <w:rPr>
          <w:rFonts w:ascii="Arial" w:eastAsia="Arial" w:hAnsi="Arial" w:cs="Arial"/>
          <w:color w:val="35335B" w:themeColor="accent4"/>
        </w:rPr>
        <w:t xml:space="preserve">. </w:t>
      </w:r>
      <w:r w:rsidR="003834E4">
        <w:rPr>
          <w:rFonts w:ascii="Arial" w:eastAsia="Arial" w:hAnsi="Arial" w:cs="Arial"/>
          <w:color w:val="35335B" w:themeColor="accent4"/>
        </w:rPr>
        <w:t xml:space="preserve"> </w:t>
      </w:r>
      <w:r w:rsidR="004D315D">
        <w:rPr>
          <w:rFonts w:ascii="Arial" w:eastAsia="Arial" w:hAnsi="Arial" w:cs="Arial"/>
          <w:color w:val="35335B" w:themeColor="accent4"/>
        </w:rPr>
        <w:t>We estimated effect s</w:t>
      </w:r>
      <w:r w:rsidR="00CF16B2">
        <w:rPr>
          <w:rFonts w:ascii="Arial" w:eastAsia="Arial" w:hAnsi="Arial" w:cs="Arial"/>
          <w:color w:val="35335B" w:themeColor="accent4"/>
        </w:rPr>
        <w:t xml:space="preserve">izes using the </w:t>
      </w:r>
      <w:r w:rsidR="00C41FFF">
        <w:rPr>
          <w:rFonts w:ascii="Arial" w:eastAsia="Arial" w:hAnsi="Arial" w:cs="Arial"/>
          <w:color w:val="35335B" w:themeColor="accent4"/>
        </w:rPr>
        <w:t>calculation suggested by, among others, Pallant</w:t>
      </w:r>
      <w:r w:rsidR="004C4E35">
        <w:rPr>
          <w:rFonts w:ascii="Arial" w:eastAsia="Arial" w:hAnsi="Arial" w:cs="Arial"/>
          <w:color w:val="35335B" w:themeColor="accent4"/>
        </w:rPr>
        <w:t xml:space="preserve"> (2007)</w:t>
      </w:r>
      <w:r w:rsidR="00411EAB">
        <w:rPr>
          <w:rFonts w:ascii="Arial" w:eastAsia="Arial" w:hAnsi="Arial" w:cs="Arial"/>
          <w:color w:val="35335B" w:themeColor="accent4"/>
        </w:rPr>
        <w:t xml:space="preserve"> for non-parametric tests</w:t>
      </w:r>
      <w:r w:rsidR="00A95726">
        <w:rPr>
          <w:rFonts w:ascii="Arial" w:eastAsia="Arial" w:hAnsi="Arial" w:cs="Arial"/>
          <w:color w:val="35335B" w:themeColor="accent4"/>
        </w:rPr>
        <w:t>.</w:t>
      </w:r>
      <w:r w:rsidR="00A95726">
        <w:rPr>
          <w:rStyle w:val="FootnoteReference"/>
          <w:rFonts w:ascii="Arial" w:eastAsia="Arial" w:hAnsi="Arial" w:cs="Arial"/>
          <w:color w:val="35335B" w:themeColor="accent4"/>
        </w:rPr>
        <w:footnoteReference w:id="6"/>
      </w:r>
    </w:p>
    <w:p w14:paraId="2C596E65" w14:textId="19B0002F" w:rsidR="00893A40" w:rsidRDefault="00834434" w:rsidP="00425407">
      <w:pPr>
        <w:rPr>
          <w:rFonts w:ascii="Arial" w:eastAsia="Arial" w:hAnsi="Arial" w:cs="Arial"/>
          <w:color w:val="35335B" w:themeColor="accent4"/>
        </w:rPr>
      </w:pPr>
      <w:r>
        <w:rPr>
          <w:rFonts w:ascii="Arial" w:eastAsia="Arial" w:hAnsi="Arial" w:cs="Arial"/>
          <w:color w:val="35335B" w:themeColor="accent4"/>
        </w:rPr>
        <w:t xml:space="preserve">Parents rated their children as </w:t>
      </w:r>
      <w:r w:rsidR="006814D6">
        <w:rPr>
          <w:rFonts w:ascii="Arial" w:eastAsia="Arial" w:hAnsi="Arial" w:cs="Arial"/>
          <w:color w:val="35335B" w:themeColor="accent4"/>
        </w:rPr>
        <w:t>enjoying</w:t>
      </w:r>
      <w:r>
        <w:rPr>
          <w:rFonts w:ascii="Arial" w:eastAsia="Arial" w:hAnsi="Arial" w:cs="Arial"/>
          <w:color w:val="35335B" w:themeColor="accent4"/>
        </w:rPr>
        <w:t xml:space="preserve"> liste</w:t>
      </w:r>
      <w:r w:rsidR="006814D6">
        <w:rPr>
          <w:rFonts w:ascii="Arial" w:eastAsia="Arial" w:hAnsi="Arial" w:cs="Arial"/>
          <w:color w:val="35335B" w:themeColor="accent4"/>
        </w:rPr>
        <w:t>ni</w:t>
      </w:r>
      <w:r>
        <w:rPr>
          <w:rFonts w:ascii="Arial" w:eastAsia="Arial" w:hAnsi="Arial" w:cs="Arial"/>
          <w:color w:val="35335B" w:themeColor="accent4"/>
        </w:rPr>
        <w:t xml:space="preserve">ng to stories </w:t>
      </w:r>
      <w:r w:rsidR="00922F64">
        <w:rPr>
          <w:rFonts w:ascii="Arial" w:eastAsia="Arial" w:hAnsi="Arial" w:cs="Arial"/>
          <w:color w:val="35335B" w:themeColor="accent4"/>
        </w:rPr>
        <w:t xml:space="preserve">more following participation in </w:t>
      </w:r>
      <w:r w:rsidR="00002438">
        <w:rPr>
          <w:rFonts w:ascii="Arial" w:eastAsia="Arial" w:hAnsi="Arial" w:cs="Arial"/>
          <w:color w:val="35335B" w:themeColor="accent4"/>
        </w:rPr>
        <w:t>HIPPY and</w:t>
      </w:r>
      <w:r w:rsidR="004B79AF">
        <w:rPr>
          <w:rFonts w:ascii="Arial" w:eastAsia="Arial" w:hAnsi="Arial" w:cs="Arial"/>
          <w:color w:val="35335B" w:themeColor="accent4"/>
        </w:rPr>
        <w:t xml:space="preserve"> felt more comf</w:t>
      </w:r>
      <w:r w:rsidR="00BA5D7E">
        <w:rPr>
          <w:rFonts w:ascii="Arial" w:eastAsia="Arial" w:hAnsi="Arial" w:cs="Arial"/>
          <w:color w:val="35335B" w:themeColor="accent4"/>
        </w:rPr>
        <w:t>ortable with using an everyday activity such as shopping or being at the par</w:t>
      </w:r>
      <w:r w:rsidR="003404D5">
        <w:rPr>
          <w:rFonts w:ascii="Arial" w:eastAsia="Arial" w:hAnsi="Arial" w:cs="Arial"/>
          <w:color w:val="35335B" w:themeColor="accent4"/>
        </w:rPr>
        <w:t>k</w:t>
      </w:r>
      <w:r w:rsidR="00BA5D7E">
        <w:rPr>
          <w:rFonts w:ascii="Arial" w:eastAsia="Arial" w:hAnsi="Arial" w:cs="Arial"/>
          <w:color w:val="35335B" w:themeColor="accent4"/>
        </w:rPr>
        <w:t xml:space="preserve"> to teach their child something new</w:t>
      </w:r>
      <w:r w:rsidR="004E5B48">
        <w:rPr>
          <w:rFonts w:ascii="Arial" w:eastAsia="Arial" w:hAnsi="Arial" w:cs="Arial"/>
          <w:color w:val="35335B" w:themeColor="accent4"/>
        </w:rPr>
        <w:t>.</w:t>
      </w:r>
      <w:r w:rsidR="009B395C">
        <w:rPr>
          <w:rFonts w:ascii="Arial" w:eastAsia="Arial" w:hAnsi="Arial" w:cs="Arial"/>
          <w:color w:val="35335B" w:themeColor="accent4"/>
        </w:rPr>
        <w:t xml:space="preserve"> </w:t>
      </w:r>
      <w:r w:rsidR="004C51B3">
        <w:rPr>
          <w:rFonts w:ascii="Arial" w:eastAsia="Arial" w:hAnsi="Arial" w:cs="Arial"/>
          <w:color w:val="35335B" w:themeColor="accent4"/>
        </w:rPr>
        <w:t>There was also a statistically significant improvement in parents’ assessment of their relationship with their child, feeling a greater connection to their child following participation in the program.</w:t>
      </w:r>
    </w:p>
    <w:p w14:paraId="6F77FC4F" w14:textId="3FB6E184" w:rsidR="00A35C6D" w:rsidRDefault="00A35C6D" w:rsidP="00425407">
      <w:pPr>
        <w:rPr>
          <w:rFonts w:ascii="Arial" w:eastAsia="Arial" w:hAnsi="Arial" w:cs="Arial"/>
          <w:color w:val="35335B" w:themeColor="accent4"/>
        </w:rPr>
      </w:pPr>
      <w:r>
        <w:rPr>
          <w:rFonts w:ascii="Arial" w:eastAsia="Arial" w:hAnsi="Arial" w:cs="Arial"/>
          <w:color w:val="35335B" w:themeColor="accent4"/>
        </w:rPr>
        <w:t xml:space="preserve">Parents </w:t>
      </w:r>
      <w:r w:rsidR="00970060">
        <w:rPr>
          <w:rFonts w:ascii="Arial" w:eastAsia="Arial" w:hAnsi="Arial" w:cs="Arial"/>
          <w:color w:val="35335B" w:themeColor="accent4"/>
        </w:rPr>
        <w:t xml:space="preserve">reported </w:t>
      </w:r>
      <w:r w:rsidR="005710FF">
        <w:rPr>
          <w:rFonts w:ascii="Arial" w:eastAsia="Arial" w:hAnsi="Arial" w:cs="Arial"/>
          <w:color w:val="35335B" w:themeColor="accent4"/>
        </w:rPr>
        <w:t>participat</w:t>
      </w:r>
      <w:r w:rsidR="00970060">
        <w:rPr>
          <w:rFonts w:ascii="Arial" w:eastAsia="Arial" w:hAnsi="Arial" w:cs="Arial"/>
          <w:color w:val="35335B" w:themeColor="accent4"/>
        </w:rPr>
        <w:t>ing</w:t>
      </w:r>
      <w:r w:rsidR="005710FF">
        <w:rPr>
          <w:rFonts w:ascii="Arial" w:eastAsia="Arial" w:hAnsi="Arial" w:cs="Arial"/>
          <w:color w:val="35335B" w:themeColor="accent4"/>
        </w:rPr>
        <w:t xml:space="preserve"> more in activities and events</w:t>
      </w:r>
      <w:r w:rsidR="00B05D4D">
        <w:rPr>
          <w:rFonts w:ascii="Arial" w:eastAsia="Arial" w:hAnsi="Arial" w:cs="Arial"/>
          <w:color w:val="35335B" w:themeColor="accent4"/>
        </w:rPr>
        <w:t xml:space="preserve"> by the end of their participation in HIPPY and reported feeling significantly more supported by others in their community</w:t>
      </w:r>
      <w:r w:rsidR="006D6344">
        <w:rPr>
          <w:rFonts w:ascii="Arial" w:eastAsia="Arial" w:hAnsi="Arial" w:cs="Arial"/>
          <w:color w:val="35335B" w:themeColor="accent4"/>
        </w:rPr>
        <w:t xml:space="preserve">. Parents felt more confident about </w:t>
      </w:r>
      <w:r w:rsidR="00D36E4E">
        <w:rPr>
          <w:rFonts w:ascii="Arial" w:eastAsia="Arial" w:hAnsi="Arial" w:cs="Arial"/>
          <w:color w:val="35335B" w:themeColor="accent4"/>
        </w:rPr>
        <w:t xml:space="preserve">finding information about local services in their </w:t>
      </w:r>
      <w:r w:rsidR="00002438">
        <w:rPr>
          <w:rFonts w:ascii="Arial" w:eastAsia="Arial" w:hAnsi="Arial" w:cs="Arial"/>
          <w:color w:val="35335B" w:themeColor="accent4"/>
        </w:rPr>
        <w:t>community and</w:t>
      </w:r>
      <w:r w:rsidR="001C3573">
        <w:rPr>
          <w:rFonts w:ascii="Arial" w:eastAsia="Arial" w:hAnsi="Arial" w:cs="Arial"/>
          <w:color w:val="35335B" w:themeColor="accent4"/>
        </w:rPr>
        <w:t xml:space="preserve"> were more likely to report </w:t>
      </w:r>
      <w:proofErr w:type="gramStart"/>
      <w:r w:rsidR="001C3573">
        <w:rPr>
          <w:rFonts w:ascii="Arial" w:eastAsia="Arial" w:hAnsi="Arial" w:cs="Arial"/>
          <w:color w:val="35335B" w:themeColor="accent4"/>
        </w:rPr>
        <w:t>actually seeking</w:t>
      </w:r>
      <w:proofErr w:type="gramEnd"/>
      <w:r w:rsidR="001C3573">
        <w:rPr>
          <w:rFonts w:ascii="Arial" w:eastAsia="Arial" w:hAnsi="Arial" w:cs="Arial"/>
          <w:color w:val="35335B" w:themeColor="accent4"/>
        </w:rPr>
        <w:t xml:space="preserve"> </w:t>
      </w:r>
      <w:r w:rsidR="00951E1A">
        <w:rPr>
          <w:rFonts w:ascii="Arial" w:eastAsia="Arial" w:hAnsi="Arial" w:cs="Arial"/>
          <w:color w:val="35335B" w:themeColor="accent4"/>
        </w:rPr>
        <w:t xml:space="preserve">information and help in their community at the close of </w:t>
      </w:r>
      <w:r w:rsidR="00446264">
        <w:rPr>
          <w:rFonts w:ascii="Arial" w:eastAsia="Arial" w:hAnsi="Arial" w:cs="Arial"/>
          <w:color w:val="35335B" w:themeColor="accent4"/>
        </w:rPr>
        <w:t>their HIPPY participation.</w:t>
      </w:r>
    </w:p>
    <w:p w14:paraId="5886B1A3" w14:textId="5242B180" w:rsidR="008E4029" w:rsidRDefault="006108F4" w:rsidP="00DD7A36">
      <w:pPr>
        <w:rPr>
          <w:rFonts w:ascii="Arial" w:eastAsia="Arial" w:hAnsi="Arial" w:cs="Arial"/>
          <w:color w:val="35335B" w:themeColor="accent4"/>
        </w:rPr>
      </w:pPr>
      <w:r w:rsidRPr="007B2C72">
        <w:rPr>
          <w:rFonts w:ascii="Arial" w:eastAsia="Arial" w:hAnsi="Arial" w:cs="Arial"/>
          <w:color w:val="35335B" w:themeColor="accent4"/>
        </w:rPr>
        <w:t xml:space="preserve">As well as being statistically significant, </w:t>
      </w:r>
      <w:r w:rsidR="00511149" w:rsidRPr="007B2C72">
        <w:rPr>
          <w:rFonts w:ascii="Arial" w:eastAsia="Arial" w:hAnsi="Arial" w:cs="Arial"/>
          <w:color w:val="35335B" w:themeColor="accent4"/>
        </w:rPr>
        <w:t>these</w:t>
      </w:r>
      <w:r w:rsidR="00AD42F8" w:rsidRPr="007B2C72">
        <w:rPr>
          <w:rFonts w:ascii="Arial" w:eastAsia="Arial" w:hAnsi="Arial" w:cs="Arial"/>
          <w:color w:val="35335B" w:themeColor="accent4"/>
        </w:rPr>
        <w:t xml:space="preserve"> effects</w:t>
      </w:r>
      <w:r w:rsidR="00D47EBF" w:rsidRPr="007B2C72">
        <w:rPr>
          <w:rFonts w:ascii="Arial" w:eastAsia="Arial" w:hAnsi="Arial" w:cs="Arial"/>
          <w:color w:val="35335B" w:themeColor="accent4"/>
        </w:rPr>
        <w:t xml:space="preserve"> r</w:t>
      </w:r>
      <w:r w:rsidR="001E1503" w:rsidRPr="007B2C72">
        <w:rPr>
          <w:rFonts w:ascii="Arial" w:eastAsia="Arial" w:hAnsi="Arial" w:cs="Arial"/>
          <w:color w:val="35335B" w:themeColor="accent4"/>
        </w:rPr>
        <w:t xml:space="preserve">anged from small-moderate to </w:t>
      </w:r>
      <w:r w:rsidR="00A30927" w:rsidRPr="007B2C72">
        <w:rPr>
          <w:rFonts w:ascii="Arial" w:eastAsia="Arial" w:hAnsi="Arial" w:cs="Arial"/>
          <w:color w:val="35335B" w:themeColor="accent4"/>
        </w:rPr>
        <w:t>moderate-large, as shown in Table 15. The largest effects were seen in outcomes relating to</w:t>
      </w:r>
      <w:r w:rsidR="00CD07A6" w:rsidRPr="007B2C72">
        <w:rPr>
          <w:rFonts w:ascii="Arial" w:eastAsia="Arial" w:hAnsi="Arial" w:cs="Arial"/>
          <w:color w:val="35335B" w:themeColor="accent4"/>
        </w:rPr>
        <w:t xml:space="preserve"> parent connection to community, confidence in finding help in their community, and instances of </w:t>
      </w:r>
      <w:proofErr w:type="gramStart"/>
      <w:r w:rsidR="00CD07A6" w:rsidRPr="007B2C72">
        <w:rPr>
          <w:rFonts w:ascii="Arial" w:eastAsia="Arial" w:hAnsi="Arial" w:cs="Arial"/>
          <w:color w:val="35335B" w:themeColor="accent4"/>
        </w:rPr>
        <w:t>actually seeking</w:t>
      </w:r>
      <w:proofErr w:type="gramEnd"/>
      <w:r w:rsidR="00CD07A6" w:rsidRPr="007B2C72">
        <w:rPr>
          <w:rFonts w:ascii="Arial" w:eastAsia="Arial" w:hAnsi="Arial" w:cs="Arial"/>
          <w:color w:val="35335B" w:themeColor="accent4"/>
        </w:rPr>
        <w:t xml:space="preserve"> help in their community. These are the kinds of outcomes where we would expect to see a program like HIPPY have an immediate effect</w:t>
      </w:r>
      <w:r w:rsidR="000842CB" w:rsidRPr="007B2C72">
        <w:rPr>
          <w:rFonts w:ascii="Arial" w:eastAsia="Arial" w:hAnsi="Arial" w:cs="Arial"/>
          <w:color w:val="35335B" w:themeColor="accent4"/>
        </w:rPr>
        <w:t>.</w:t>
      </w:r>
      <w:r w:rsidR="005950EC">
        <w:rPr>
          <w:rFonts w:ascii="Arial" w:eastAsia="Arial" w:hAnsi="Arial" w:cs="Arial"/>
          <w:color w:val="35335B" w:themeColor="accent4"/>
        </w:rPr>
        <w:t xml:space="preserve"> </w:t>
      </w:r>
      <w:r w:rsidR="00657D58" w:rsidRPr="007B2C72">
        <w:rPr>
          <w:rFonts w:ascii="Arial" w:eastAsia="Arial" w:hAnsi="Arial" w:cs="Arial"/>
          <w:color w:val="35335B" w:themeColor="accent4"/>
        </w:rPr>
        <w:t xml:space="preserve">The next largest effects were seen in outcomes relating to </w:t>
      </w:r>
      <w:r w:rsidR="002A251B" w:rsidRPr="007B2C72">
        <w:rPr>
          <w:rFonts w:ascii="Arial" w:eastAsia="Arial" w:hAnsi="Arial" w:cs="Arial"/>
          <w:color w:val="35335B" w:themeColor="accent4"/>
        </w:rPr>
        <w:t xml:space="preserve">parent support </w:t>
      </w:r>
      <w:r w:rsidR="00F24247" w:rsidRPr="007B2C72">
        <w:rPr>
          <w:rFonts w:ascii="Arial" w:eastAsia="Arial" w:hAnsi="Arial" w:cs="Arial"/>
          <w:color w:val="35335B" w:themeColor="accent4"/>
        </w:rPr>
        <w:t>of</w:t>
      </w:r>
      <w:r w:rsidR="002A251B" w:rsidRPr="007B2C72">
        <w:rPr>
          <w:rFonts w:ascii="Arial" w:eastAsia="Arial" w:hAnsi="Arial" w:cs="Arial"/>
          <w:color w:val="35335B" w:themeColor="accent4"/>
        </w:rPr>
        <w:t xml:space="preserve"> </w:t>
      </w:r>
      <w:r w:rsidR="00657D58" w:rsidRPr="007B2C72">
        <w:rPr>
          <w:rFonts w:ascii="Arial" w:eastAsia="Arial" w:hAnsi="Arial" w:cs="Arial"/>
          <w:color w:val="35335B" w:themeColor="accent4"/>
        </w:rPr>
        <w:t>learning and early literacy</w:t>
      </w:r>
      <w:r w:rsidR="002A251B" w:rsidRPr="007B2C72">
        <w:rPr>
          <w:rFonts w:ascii="Arial" w:eastAsia="Arial" w:hAnsi="Arial" w:cs="Arial"/>
          <w:color w:val="35335B" w:themeColor="accent4"/>
        </w:rPr>
        <w:t xml:space="preserve">; again, this </w:t>
      </w:r>
      <w:r w:rsidR="00F66ED6" w:rsidRPr="007B2C72">
        <w:rPr>
          <w:rFonts w:ascii="Arial" w:eastAsia="Arial" w:hAnsi="Arial" w:cs="Arial"/>
          <w:color w:val="35335B" w:themeColor="accent4"/>
        </w:rPr>
        <w:t xml:space="preserve">makes sense in terms of the many factors determining such outcomes, of which HIPPY </w:t>
      </w:r>
      <w:r w:rsidR="003404D5" w:rsidRPr="007B2C72">
        <w:rPr>
          <w:rFonts w:ascii="Arial" w:eastAsia="Arial" w:hAnsi="Arial" w:cs="Arial"/>
          <w:color w:val="35335B" w:themeColor="accent4"/>
        </w:rPr>
        <w:t>is likely to be able to</w:t>
      </w:r>
      <w:r w:rsidR="00F66ED6" w:rsidRPr="007B2C72">
        <w:rPr>
          <w:rFonts w:ascii="Arial" w:eastAsia="Arial" w:hAnsi="Arial" w:cs="Arial"/>
          <w:color w:val="35335B" w:themeColor="accent4"/>
        </w:rPr>
        <w:t xml:space="preserve"> affect only some.</w:t>
      </w:r>
      <w:r w:rsidR="00682988" w:rsidRPr="007B2C72">
        <w:rPr>
          <w:rFonts w:ascii="Arial" w:eastAsia="Arial" w:hAnsi="Arial" w:cs="Arial"/>
          <w:color w:val="35335B" w:themeColor="accent4"/>
        </w:rPr>
        <w:t xml:space="preserve"> Finally, the smallest (although still </w:t>
      </w:r>
      <w:r w:rsidR="00D41172" w:rsidRPr="007B2C72">
        <w:rPr>
          <w:rFonts w:ascii="Arial" w:eastAsia="Arial" w:hAnsi="Arial" w:cs="Arial"/>
          <w:color w:val="35335B" w:themeColor="accent4"/>
        </w:rPr>
        <w:t>meaningful</w:t>
      </w:r>
      <w:r w:rsidR="00682988" w:rsidRPr="007B2C72">
        <w:rPr>
          <w:rFonts w:ascii="Arial" w:eastAsia="Arial" w:hAnsi="Arial" w:cs="Arial"/>
          <w:color w:val="35335B" w:themeColor="accent4"/>
        </w:rPr>
        <w:t xml:space="preserve">) effect size was seen for what </w:t>
      </w:r>
      <w:proofErr w:type="gramStart"/>
      <w:r w:rsidR="00682988" w:rsidRPr="007B2C72">
        <w:rPr>
          <w:rFonts w:ascii="Arial" w:eastAsia="Arial" w:hAnsi="Arial" w:cs="Arial"/>
          <w:color w:val="35335B" w:themeColor="accent4"/>
        </w:rPr>
        <w:t>is arguably the most complex outcome</w:t>
      </w:r>
      <w:proofErr w:type="gramEnd"/>
      <w:r w:rsidR="00682988" w:rsidRPr="007B2C72">
        <w:rPr>
          <w:rFonts w:ascii="Arial" w:eastAsia="Arial" w:hAnsi="Arial" w:cs="Arial"/>
          <w:color w:val="35335B" w:themeColor="accent4"/>
        </w:rPr>
        <w:t xml:space="preserve"> of the eight evaluated here, that of the parent-child relationship</w:t>
      </w:r>
      <w:r w:rsidR="00682988">
        <w:rPr>
          <w:rFonts w:ascii="Arial" w:eastAsia="Arial" w:hAnsi="Arial" w:cs="Arial"/>
          <w:color w:val="35335B" w:themeColor="accent4"/>
        </w:rPr>
        <w:t>.</w:t>
      </w:r>
    </w:p>
    <w:p w14:paraId="126F12AA" w14:textId="77777777" w:rsidR="00A35D1C" w:rsidRDefault="00A35D1C" w:rsidP="00DD7A36">
      <w:pPr>
        <w:rPr>
          <w:rFonts w:ascii="Arial" w:eastAsia="Arial" w:hAnsi="Arial" w:cs="Arial"/>
          <w:color w:val="35335B" w:themeColor="accent4"/>
        </w:rPr>
      </w:pPr>
    </w:p>
    <w:p w14:paraId="7134DCC4" w14:textId="77777777" w:rsidR="00A35D1C" w:rsidRDefault="00A35D1C" w:rsidP="00DD7A36">
      <w:pPr>
        <w:rPr>
          <w:rFonts w:ascii="Arial" w:eastAsia="Arial" w:hAnsi="Arial" w:cs="Arial"/>
          <w:color w:val="35335B" w:themeColor="accent4"/>
        </w:rPr>
      </w:pPr>
    </w:p>
    <w:p w14:paraId="2E18823B" w14:textId="77777777" w:rsidR="00A35D1C" w:rsidRDefault="00A35D1C" w:rsidP="00DD7A36">
      <w:pPr>
        <w:rPr>
          <w:rFonts w:ascii="Arial" w:eastAsia="Arial" w:hAnsi="Arial" w:cs="Arial"/>
          <w:color w:val="35335B" w:themeColor="accent4"/>
        </w:rPr>
      </w:pPr>
    </w:p>
    <w:p w14:paraId="5BFF2BCD" w14:textId="77777777" w:rsidR="00A35D1C" w:rsidRDefault="00A35D1C" w:rsidP="00DD7A36">
      <w:pPr>
        <w:rPr>
          <w:rFonts w:ascii="Arial" w:eastAsia="Arial" w:hAnsi="Arial" w:cs="Arial"/>
          <w:color w:val="35335B" w:themeColor="accent4"/>
        </w:rPr>
      </w:pPr>
    </w:p>
    <w:p w14:paraId="594B3874" w14:textId="77777777" w:rsidR="00A35D1C" w:rsidRDefault="00A35D1C" w:rsidP="00DD7A36">
      <w:pPr>
        <w:rPr>
          <w:rFonts w:ascii="Arial" w:eastAsia="Arial" w:hAnsi="Arial" w:cs="Arial"/>
          <w:color w:val="35335B" w:themeColor="accent4"/>
        </w:rPr>
      </w:pPr>
    </w:p>
    <w:p w14:paraId="17CF1955" w14:textId="77777777" w:rsidR="00A35D1C" w:rsidRDefault="00A35D1C" w:rsidP="00DD7A36"/>
    <w:p w14:paraId="2D8A90B6" w14:textId="4FFE4998" w:rsidR="00E638C3" w:rsidRDefault="00AA47DB" w:rsidP="00A20AB7">
      <w:pPr>
        <w:pStyle w:val="Caption"/>
      </w:pPr>
      <w:bookmarkStart w:id="101" w:name="_Ref199909854"/>
      <w:bookmarkStart w:id="102" w:name="_Ref199927835"/>
      <w:r>
        <w:lastRenderedPageBreak/>
        <w:t xml:space="preserve">Table </w:t>
      </w:r>
      <w:r>
        <w:fldChar w:fldCharType="begin"/>
      </w:r>
      <w:r>
        <w:instrText>SEQ Table \* ARABIC</w:instrText>
      </w:r>
      <w:r>
        <w:fldChar w:fldCharType="separate"/>
      </w:r>
      <w:r w:rsidR="008323F4">
        <w:rPr>
          <w:noProof/>
        </w:rPr>
        <w:t>14</w:t>
      </w:r>
      <w:r>
        <w:fldChar w:fldCharType="end"/>
      </w:r>
      <w:bookmarkEnd w:id="101"/>
      <w:r>
        <w:t xml:space="preserve">. </w:t>
      </w:r>
      <w:r w:rsidR="00EB74E0">
        <w:t>Enrolment to graduation</w:t>
      </w:r>
      <w:r w:rsidR="007A1EBC">
        <w:t xml:space="preserve"> scores for </w:t>
      </w:r>
      <w:bookmarkEnd w:id="102"/>
      <w:r w:rsidR="00B93A07">
        <w:t xml:space="preserve">Cohort 1 families enrolled in </w:t>
      </w:r>
      <w:r w:rsidR="00B93A07" w:rsidRPr="00244F54">
        <w:t>HIPPY</w:t>
      </w:r>
      <w:r w:rsidR="00B93A07">
        <w:t xml:space="preserve"> in 2022 and graduated in 2024</w:t>
      </w:r>
    </w:p>
    <w:tbl>
      <w:tblPr>
        <w:tblStyle w:val="PRCTable"/>
        <w:tblW w:w="10116" w:type="dxa"/>
        <w:tblLook w:val="04A0" w:firstRow="1" w:lastRow="0" w:firstColumn="1" w:lastColumn="0" w:noHBand="0" w:noVBand="1"/>
      </w:tblPr>
      <w:tblGrid>
        <w:gridCol w:w="3246"/>
        <w:gridCol w:w="1295"/>
        <w:gridCol w:w="1334"/>
        <w:gridCol w:w="1416"/>
        <w:gridCol w:w="968"/>
        <w:gridCol w:w="828"/>
        <w:gridCol w:w="1029"/>
      </w:tblGrid>
      <w:tr w:rsidR="00C00192" w:rsidRPr="00096229" w14:paraId="1E1F8BEC" w14:textId="26B600D1" w:rsidTr="00C00192">
        <w:trPr>
          <w:cnfStyle w:val="100000000000" w:firstRow="1" w:lastRow="0" w:firstColumn="0" w:lastColumn="0" w:oddVBand="0" w:evenVBand="0" w:oddHBand="0" w:evenHBand="0" w:firstRowFirstColumn="0" w:firstRowLastColumn="0" w:lastRowFirstColumn="0" w:lastRowLastColumn="0"/>
        </w:trPr>
        <w:tc>
          <w:tcPr>
            <w:tcW w:w="3246" w:type="dxa"/>
          </w:tcPr>
          <w:p w14:paraId="71576316" w14:textId="790C38E3" w:rsidR="008361A4" w:rsidRPr="00096229" w:rsidRDefault="008361A4" w:rsidP="00DD7A36">
            <w:pPr>
              <w:rPr>
                <w:color w:val="FFFFFF" w:themeColor="background1"/>
              </w:rPr>
            </w:pPr>
            <w:r>
              <w:rPr>
                <w:color w:val="FFFFFF" w:themeColor="background1"/>
              </w:rPr>
              <w:t>Items</w:t>
            </w:r>
          </w:p>
        </w:tc>
        <w:tc>
          <w:tcPr>
            <w:tcW w:w="1295" w:type="dxa"/>
          </w:tcPr>
          <w:p w14:paraId="1A7402F1" w14:textId="1168307D" w:rsidR="008361A4" w:rsidRPr="007B2C72" w:rsidRDefault="003404D5" w:rsidP="00096229">
            <w:pPr>
              <w:jc w:val="center"/>
              <w:rPr>
                <w:i/>
                <w:color w:val="FFFFFF" w:themeColor="background1"/>
              </w:rPr>
            </w:pPr>
            <w:r>
              <w:rPr>
                <w:color w:val="FFFFFF" w:themeColor="background1"/>
              </w:rPr>
              <w:t xml:space="preserve">Paired </w:t>
            </w:r>
            <w:r>
              <w:rPr>
                <w:i/>
                <w:iCs/>
                <w:color w:val="FFFFFF" w:themeColor="background1"/>
              </w:rPr>
              <w:t>n</w:t>
            </w:r>
          </w:p>
        </w:tc>
        <w:tc>
          <w:tcPr>
            <w:tcW w:w="1334" w:type="dxa"/>
          </w:tcPr>
          <w:p w14:paraId="257098A6" w14:textId="7C1D2BB8" w:rsidR="008361A4" w:rsidRPr="00096229" w:rsidRDefault="008361A4" w:rsidP="00096229">
            <w:pPr>
              <w:jc w:val="center"/>
              <w:rPr>
                <w:color w:val="FFFFFF" w:themeColor="background1"/>
              </w:rPr>
            </w:pPr>
            <w:r w:rsidRPr="00096229">
              <w:rPr>
                <w:color w:val="FFFFFF" w:themeColor="background1"/>
              </w:rPr>
              <w:t>Time 1</w:t>
            </w:r>
            <w:r w:rsidR="008412CD">
              <w:rPr>
                <w:color w:val="FFFFFF" w:themeColor="background1"/>
              </w:rPr>
              <w:t xml:space="preserve"> (enrolment)</w:t>
            </w:r>
          </w:p>
          <w:p w14:paraId="408139C1" w14:textId="33DCD72B" w:rsidR="008361A4" w:rsidRPr="00096229" w:rsidRDefault="008361A4" w:rsidP="00096229">
            <w:pPr>
              <w:jc w:val="center"/>
              <w:rPr>
                <w:color w:val="FFFFFF" w:themeColor="background1"/>
              </w:rPr>
            </w:pPr>
            <w:r w:rsidRPr="00DE57A5">
              <w:rPr>
                <w:i/>
                <w:iCs/>
                <w:color w:val="FFFFFF" w:themeColor="background1"/>
              </w:rPr>
              <w:t>M</w:t>
            </w:r>
            <w:r w:rsidRPr="00096229">
              <w:rPr>
                <w:color w:val="FFFFFF" w:themeColor="background1"/>
              </w:rPr>
              <w:t xml:space="preserve"> (</w:t>
            </w:r>
            <w:r w:rsidRPr="00DE57A5">
              <w:rPr>
                <w:i/>
                <w:iCs/>
                <w:color w:val="FFFFFF" w:themeColor="background1"/>
              </w:rPr>
              <w:t>SD</w:t>
            </w:r>
            <w:r w:rsidRPr="00096229">
              <w:rPr>
                <w:color w:val="FFFFFF" w:themeColor="background1"/>
              </w:rPr>
              <w:t>)</w:t>
            </w:r>
          </w:p>
        </w:tc>
        <w:tc>
          <w:tcPr>
            <w:tcW w:w="1416" w:type="dxa"/>
          </w:tcPr>
          <w:p w14:paraId="0975DFD6" w14:textId="342DEECA" w:rsidR="008361A4" w:rsidRPr="00096229" w:rsidRDefault="008361A4" w:rsidP="00096229">
            <w:pPr>
              <w:jc w:val="center"/>
              <w:rPr>
                <w:color w:val="FFFFFF" w:themeColor="background1"/>
              </w:rPr>
            </w:pPr>
            <w:r w:rsidRPr="00096229">
              <w:rPr>
                <w:color w:val="FFFFFF" w:themeColor="background1"/>
              </w:rPr>
              <w:t xml:space="preserve">Time </w:t>
            </w:r>
            <w:r>
              <w:rPr>
                <w:color w:val="FFFFFF" w:themeColor="background1"/>
              </w:rPr>
              <w:t>3</w:t>
            </w:r>
            <w:r w:rsidR="008412CD">
              <w:rPr>
                <w:color w:val="FFFFFF" w:themeColor="background1"/>
              </w:rPr>
              <w:t xml:space="preserve"> (graduation)</w:t>
            </w:r>
          </w:p>
          <w:p w14:paraId="38917735" w14:textId="39B90EF1" w:rsidR="008361A4" w:rsidRPr="00096229" w:rsidRDefault="008361A4" w:rsidP="00096229">
            <w:pPr>
              <w:jc w:val="center"/>
              <w:rPr>
                <w:color w:val="FFFFFF" w:themeColor="background1"/>
              </w:rPr>
            </w:pPr>
            <w:r w:rsidRPr="00DE57A5">
              <w:rPr>
                <w:i/>
                <w:iCs/>
                <w:color w:val="FFFFFF" w:themeColor="background1"/>
              </w:rPr>
              <w:t>M</w:t>
            </w:r>
            <w:r w:rsidRPr="00096229">
              <w:rPr>
                <w:color w:val="FFFFFF" w:themeColor="background1"/>
              </w:rPr>
              <w:t xml:space="preserve"> (</w:t>
            </w:r>
            <w:r w:rsidRPr="00DE57A5">
              <w:rPr>
                <w:i/>
                <w:iCs/>
                <w:color w:val="FFFFFF" w:themeColor="background1"/>
              </w:rPr>
              <w:t>SD</w:t>
            </w:r>
            <w:r w:rsidRPr="00096229">
              <w:rPr>
                <w:color w:val="FFFFFF" w:themeColor="background1"/>
              </w:rPr>
              <w:t>)</w:t>
            </w:r>
          </w:p>
        </w:tc>
        <w:tc>
          <w:tcPr>
            <w:tcW w:w="968" w:type="dxa"/>
          </w:tcPr>
          <w:p w14:paraId="3F96FAC7" w14:textId="41658434" w:rsidR="008361A4" w:rsidRPr="00096229" w:rsidRDefault="008361A4" w:rsidP="00096229">
            <w:pPr>
              <w:jc w:val="center"/>
              <w:rPr>
                <w:i/>
                <w:color w:val="FFFFFF" w:themeColor="background1"/>
              </w:rPr>
            </w:pPr>
            <w:r w:rsidRPr="00096229">
              <w:rPr>
                <w:i/>
                <w:color w:val="FFFFFF" w:themeColor="background1"/>
              </w:rPr>
              <w:t>z</w:t>
            </w:r>
          </w:p>
        </w:tc>
        <w:tc>
          <w:tcPr>
            <w:tcW w:w="828" w:type="dxa"/>
          </w:tcPr>
          <w:p w14:paraId="235CAE96" w14:textId="47BC0008" w:rsidR="008361A4" w:rsidRPr="00096229" w:rsidRDefault="008361A4" w:rsidP="00096229">
            <w:pPr>
              <w:jc w:val="center"/>
              <w:rPr>
                <w:i/>
                <w:color w:val="FFFFFF" w:themeColor="background1"/>
              </w:rPr>
            </w:pPr>
            <w:r w:rsidRPr="00096229">
              <w:rPr>
                <w:i/>
                <w:color w:val="FFFFFF" w:themeColor="background1"/>
              </w:rPr>
              <w:t>p</w:t>
            </w:r>
          </w:p>
        </w:tc>
        <w:tc>
          <w:tcPr>
            <w:tcW w:w="1029" w:type="dxa"/>
          </w:tcPr>
          <w:p w14:paraId="70B9EDCC" w14:textId="688E2E1C" w:rsidR="00240413" w:rsidRPr="00D97F71" w:rsidRDefault="00240413" w:rsidP="00096229">
            <w:pPr>
              <w:jc w:val="center"/>
              <w:rPr>
                <w:i/>
                <w:color w:val="FFFFFF" w:themeColor="background1"/>
                <w:vertAlign w:val="superscript"/>
              </w:rPr>
            </w:pPr>
            <w:r>
              <w:rPr>
                <w:i/>
                <w:color w:val="FFFFFF" w:themeColor="background1"/>
              </w:rPr>
              <w:t xml:space="preserve">Effect </w:t>
            </w:r>
            <w:proofErr w:type="spellStart"/>
            <w:r>
              <w:rPr>
                <w:i/>
                <w:color w:val="FFFFFF" w:themeColor="background1"/>
              </w:rPr>
              <w:t>size</w:t>
            </w:r>
            <w:r w:rsidR="00D97F71">
              <w:rPr>
                <w:i/>
                <w:color w:val="FFFFFF" w:themeColor="background1"/>
                <w:vertAlign w:val="superscript"/>
              </w:rPr>
              <w:t>a</w:t>
            </w:r>
            <w:proofErr w:type="spellEnd"/>
          </w:p>
        </w:tc>
      </w:tr>
      <w:tr w:rsidR="00C00192" w14:paraId="47C0C957" w14:textId="79722EA7" w:rsidTr="00C00192">
        <w:tc>
          <w:tcPr>
            <w:tcW w:w="3246" w:type="dxa"/>
          </w:tcPr>
          <w:p w14:paraId="3B47983A" w14:textId="3B969F37" w:rsidR="008361A4" w:rsidRDefault="008361A4" w:rsidP="00DD7A36">
            <w:r w:rsidRPr="002117DE">
              <w:rPr>
                <w:rFonts w:ascii="Arial" w:eastAsia="Arial" w:hAnsi="Arial" w:cs="Arial"/>
                <w:color w:val="35335B" w:themeColor="accent4"/>
              </w:rPr>
              <w:t>Does your child enjoy listening to stories?</w:t>
            </w:r>
            <w:r>
              <w:rPr>
                <w:rFonts w:ascii="Arial" w:eastAsia="Arial" w:hAnsi="Arial" w:cs="Arial"/>
                <w:color w:val="35335B" w:themeColor="accent4"/>
              </w:rPr>
              <w:t xml:space="preserve"> </w:t>
            </w:r>
          </w:p>
        </w:tc>
        <w:tc>
          <w:tcPr>
            <w:tcW w:w="1295" w:type="dxa"/>
          </w:tcPr>
          <w:p w14:paraId="64B9E56D" w14:textId="49ED8796" w:rsidR="008361A4" w:rsidRDefault="003A046C" w:rsidP="00A34A14">
            <w:pPr>
              <w:jc w:val="center"/>
            </w:pPr>
            <w:r>
              <w:t>1</w:t>
            </w:r>
            <w:r w:rsidR="007A1EBC">
              <w:t>,</w:t>
            </w:r>
            <w:r>
              <w:t>261</w:t>
            </w:r>
          </w:p>
        </w:tc>
        <w:tc>
          <w:tcPr>
            <w:tcW w:w="1334" w:type="dxa"/>
          </w:tcPr>
          <w:p w14:paraId="44A7CB74" w14:textId="1006821A" w:rsidR="008361A4" w:rsidRDefault="008361A4" w:rsidP="00A34A14">
            <w:pPr>
              <w:jc w:val="center"/>
            </w:pPr>
            <w:r>
              <w:t>4.11 (0.96)</w:t>
            </w:r>
          </w:p>
        </w:tc>
        <w:tc>
          <w:tcPr>
            <w:tcW w:w="1416" w:type="dxa"/>
          </w:tcPr>
          <w:p w14:paraId="7434E792" w14:textId="343098C9" w:rsidR="008361A4" w:rsidRDefault="008361A4" w:rsidP="00A34A14">
            <w:pPr>
              <w:jc w:val="center"/>
            </w:pPr>
            <w:r>
              <w:t>4.46 (0.74)</w:t>
            </w:r>
          </w:p>
        </w:tc>
        <w:tc>
          <w:tcPr>
            <w:tcW w:w="968" w:type="dxa"/>
          </w:tcPr>
          <w:p w14:paraId="2CA4C25A" w14:textId="4AC606C0" w:rsidR="008361A4" w:rsidRDefault="008361A4" w:rsidP="00A34A14">
            <w:pPr>
              <w:jc w:val="center"/>
            </w:pPr>
            <w:r w:rsidRPr="00A34A14">
              <w:t>-11.44</w:t>
            </w:r>
          </w:p>
        </w:tc>
        <w:tc>
          <w:tcPr>
            <w:tcW w:w="828" w:type="dxa"/>
          </w:tcPr>
          <w:p w14:paraId="237424F0" w14:textId="3AB935C3" w:rsidR="008361A4" w:rsidRDefault="008361A4" w:rsidP="00A34A14">
            <w:pPr>
              <w:jc w:val="center"/>
            </w:pPr>
            <w:r w:rsidRPr="00A34A14">
              <w:t>&lt; .001</w:t>
            </w:r>
          </w:p>
        </w:tc>
        <w:tc>
          <w:tcPr>
            <w:tcW w:w="1029" w:type="dxa"/>
          </w:tcPr>
          <w:p w14:paraId="516DCDB1" w14:textId="648748B4" w:rsidR="00913E89" w:rsidRPr="00A34A14" w:rsidRDefault="008B60D8" w:rsidP="00A34A14">
            <w:pPr>
              <w:jc w:val="center"/>
            </w:pPr>
            <w:r>
              <w:t>0.32</w:t>
            </w:r>
          </w:p>
        </w:tc>
      </w:tr>
      <w:tr w:rsidR="00C00192" w14:paraId="43C688E5" w14:textId="23DD56D0" w:rsidTr="00C00192">
        <w:tc>
          <w:tcPr>
            <w:tcW w:w="3246" w:type="dxa"/>
          </w:tcPr>
          <w:p w14:paraId="49F8F5DB" w14:textId="0F853B83" w:rsidR="008361A4" w:rsidRDefault="008361A4" w:rsidP="00DD7A36">
            <w:r w:rsidRPr="002117DE">
              <w:rPr>
                <w:rFonts w:ascii="Arial" w:eastAsia="Arial" w:hAnsi="Arial" w:cs="Arial"/>
                <w:color w:val="35335B" w:themeColor="accent4"/>
              </w:rPr>
              <w:t>How comfortable are you with using an everyday activity (such as shopping or at the park) to teach your child?</w:t>
            </w:r>
          </w:p>
        </w:tc>
        <w:tc>
          <w:tcPr>
            <w:tcW w:w="1295" w:type="dxa"/>
          </w:tcPr>
          <w:p w14:paraId="78964195" w14:textId="38776A6C" w:rsidR="008361A4" w:rsidRDefault="07F665C9" w:rsidP="00A34A14">
            <w:pPr>
              <w:jc w:val="center"/>
            </w:pPr>
            <w:r>
              <w:t>1</w:t>
            </w:r>
            <w:r w:rsidR="007A1EBC">
              <w:t>,</w:t>
            </w:r>
            <w:r>
              <w:t>268</w:t>
            </w:r>
          </w:p>
        </w:tc>
        <w:tc>
          <w:tcPr>
            <w:tcW w:w="1334" w:type="dxa"/>
          </w:tcPr>
          <w:p w14:paraId="6EFCB7EF" w14:textId="11BC1C4C" w:rsidR="008361A4" w:rsidRDefault="008361A4" w:rsidP="00A34A14">
            <w:pPr>
              <w:jc w:val="center"/>
            </w:pPr>
            <w:r>
              <w:t>4.31 (0.88)</w:t>
            </w:r>
          </w:p>
        </w:tc>
        <w:tc>
          <w:tcPr>
            <w:tcW w:w="1416" w:type="dxa"/>
          </w:tcPr>
          <w:p w14:paraId="702942CF" w14:textId="5A7490BB" w:rsidR="008361A4" w:rsidRDefault="008361A4" w:rsidP="00A34A14">
            <w:pPr>
              <w:jc w:val="center"/>
            </w:pPr>
            <w:r>
              <w:t>4.64 (0.59)</w:t>
            </w:r>
          </w:p>
        </w:tc>
        <w:tc>
          <w:tcPr>
            <w:tcW w:w="968" w:type="dxa"/>
          </w:tcPr>
          <w:p w14:paraId="79F4EA1E" w14:textId="4C1947F2" w:rsidR="008361A4" w:rsidRDefault="008361A4" w:rsidP="00A34A14">
            <w:pPr>
              <w:jc w:val="center"/>
            </w:pPr>
            <w:r>
              <w:t>-11.82</w:t>
            </w:r>
          </w:p>
        </w:tc>
        <w:tc>
          <w:tcPr>
            <w:tcW w:w="828" w:type="dxa"/>
          </w:tcPr>
          <w:p w14:paraId="2599829A" w14:textId="596D538D" w:rsidR="008361A4" w:rsidRDefault="008361A4" w:rsidP="00A34A14">
            <w:pPr>
              <w:jc w:val="center"/>
            </w:pPr>
            <w:r w:rsidRPr="00A34A14">
              <w:t>&lt; .001</w:t>
            </w:r>
          </w:p>
        </w:tc>
        <w:tc>
          <w:tcPr>
            <w:tcW w:w="1029" w:type="dxa"/>
          </w:tcPr>
          <w:p w14:paraId="70738A39" w14:textId="3D974370" w:rsidR="00913E89" w:rsidRPr="00A34A14" w:rsidRDefault="00542A37" w:rsidP="00A34A14">
            <w:pPr>
              <w:jc w:val="center"/>
            </w:pPr>
            <w:r>
              <w:t>0.33</w:t>
            </w:r>
          </w:p>
        </w:tc>
      </w:tr>
      <w:tr w:rsidR="00C00192" w14:paraId="2CC897B7" w14:textId="780668B9" w:rsidTr="00C00192">
        <w:tc>
          <w:tcPr>
            <w:tcW w:w="3246" w:type="dxa"/>
          </w:tcPr>
          <w:p w14:paraId="327E86BE" w14:textId="546C0C64" w:rsidR="008361A4" w:rsidRDefault="008361A4" w:rsidP="00DD7A36">
            <w:r w:rsidRPr="002117DE">
              <w:rPr>
                <w:rFonts w:ascii="Arial" w:eastAsia="Arial" w:hAnsi="Arial" w:cs="Arial"/>
                <w:color w:val="35335B" w:themeColor="accent4"/>
              </w:rPr>
              <w:t>How often do you use an everyday activity to teach your child something new?</w:t>
            </w:r>
          </w:p>
        </w:tc>
        <w:tc>
          <w:tcPr>
            <w:tcW w:w="1295" w:type="dxa"/>
          </w:tcPr>
          <w:p w14:paraId="5DBAEE0F" w14:textId="583A7E69" w:rsidR="008361A4" w:rsidRPr="002117DE" w:rsidRDefault="34B3612B" w:rsidP="00A34A14">
            <w:pPr>
              <w:jc w:val="center"/>
              <w:rPr>
                <w:rFonts w:ascii="Arial" w:eastAsia="Arial" w:hAnsi="Arial" w:cs="Arial"/>
                <w:color w:val="35335B" w:themeColor="accent4"/>
              </w:rPr>
            </w:pPr>
            <w:r w:rsidRPr="2A2C9B93">
              <w:rPr>
                <w:rFonts w:ascii="Arial" w:eastAsia="Arial" w:hAnsi="Arial" w:cs="Arial"/>
                <w:color w:val="35335B" w:themeColor="accent4"/>
              </w:rPr>
              <w:t>1</w:t>
            </w:r>
            <w:r w:rsidR="007A1EBC">
              <w:rPr>
                <w:rFonts w:ascii="Arial" w:eastAsia="Arial" w:hAnsi="Arial" w:cs="Arial"/>
                <w:color w:val="35335B" w:themeColor="accent4"/>
              </w:rPr>
              <w:t>,</w:t>
            </w:r>
            <w:r w:rsidRPr="2A2C9B93">
              <w:rPr>
                <w:rFonts w:ascii="Arial" w:eastAsia="Arial" w:hAnsi="Arial" w:cs="Arial"/>
                <w:color w:val="35335B" w:themeColor="accent4"/>
              </w:rPr>
              <w:t>267</w:t>
            </w:r>
          </w:p>
        </w:tc>
        <w:tc>
          <w:tcPr>
            <w:tcW w:w="1334" w:type="dxa"/>
          </w:tcPr>
          <w:p w14:paraId="3B0400CA" w14:textId="26B736B8" w:rsidR="008361A4" w:rsidRDefault="008361A4" w:rsidP="00A34A14">
            <w:pPr>
              <w:jc w:val="center"/>
            </w:pPr>
            <w:r w:rsidRPr="002117DE">
              <w:rPr>
                <w:rFonts w:ascii="Arial" w:eastAsia="Arial" w:hAnsi="Arial" w:cs="Arial"/>
                <w:color w:val="35335B" w:themeColor="accent4"/>
              </w:rPr>
              <w:t>3</w:t>
            </w:r>
            <w:r w:rsidRPr="002117DE">
              <w:rPr>
                <w:rFonts w:ascii="Arial" w:eastAsia="Arial" w:hAnsi="Arial" w:cs="Arial"/>
                <w:color w:val="35335A"/>
              </w:rPr>
              <w:t>.7</w:t>
            </w:r>
            <w:r>
              <w:rPr>
                <w:rFonts w:ascii="Arial" w:eastAsia="Arial" w:hAnsi="Arial" w:cs="Arial"/>
                <w:color w:val="35335A"/>
              </w:rPr>
              <w:t>6 (0.91)</w:t>
            </w:r>
          </w:p>
        </w:tc>
        <w:tc>
          <w:tcPr>
            <w:tcW w:w="1416" w:type="dxa"/>
          </w:tcPr>
          <w:p w14:paraId="239F1017" w14:textId="0BE78A98" w:rsidR="008361A4" w:rsidRDefault="008361A4" w:rsidP="00A34A14">
            <w:pPr>
              <w:jc w:val="center"/>
            </w:pPr>
            <w:r w:rsidRPr="002117DE">
              <w:rPr>
                <w:rFonts w:ascii="Arial" w:eastAsia="Arial" w:hAnsi="Arial" w:cs="Arial"/>
                <w:color w:val="35335B" w:themeColor="accent4"/>
              </w:rPr>
              <w:t>4.2</w:t>
            </w:r>
            <w:r>
              <w:rPr>
                <w:rFonts w:ascii="Arial" w:eastAsia="Arial" w:hAnsi="Arial" w:cs="Arial"/>
                <w:color w:val="35335B" w:themeColor="accent4"/>
              </w:rPr>
              <w:t>8 (</w:t>
            </w:r>
            <w:r w:rsidRPr="002117DE">
              <w:rPr>
                <w:rFonts w:ascii="Arial" w:eastAsia="Arial" w:hAnsi="Arial" w:cs="Arial"/>
                <w:color w:val="35335B" w:themeColor="accent4"/>
              </w:rPr>
              <w:t>0.75</w:t>
            </w:r>
            <w:r>
              <w:rPr>
                <w:rFonts w:ascii="Arial" w:eastAsia="Arial" w:hAnsi="Arial" w:cs="Arial"/>
                <w:color w:val="35335B" w:themeColor="accent4"/>
              </w:rPr>
              <w:t>)</w:t>
            </w:r>
          </w:p>
        </w:tc>
        <w:tc>
          <w:tcPr>
            <w:tcW w:w="968" w:type="dxa"/>
          </w:tcPr>
          <w:p w14:paraId="2838F981" w14:textId="4A186555" w:rsidR="008361A4" w:rsidRDefault="008361A4" w:rsidP="00A34A14">
            <w:pPr>
              <w:jc w:val="center"/>
            </w:pPr>
            <w:r>
              <w:t>-16.99</w:t>
            </w:r>
          </w:p>
        </w:tc>
        <w:tc>
          <w:tcPr>
            <w:tcW w:w="828" w:type="dxa"/>
          </w:tcPr>
          <w:p w14:paraId="6D4D59D3" w14:textId="522B2C7A" w:rsidR="008361A4" w:rsidRDefault="008361A4" w:rsidP="00A34A14">
            <w:pPr>
              <w:jc w:val="center"/>
            </w:pPr>
            <w:r w:rsidRPr="00A34A14">
              <w:t>&lt; .001</w:t>
            </w:r>
          </w:p>
        </w:tc>
        <w:tc>
          <w:tcPr>
            <w:tcW w:w="1029" w:type="dxa"/>
          </w:tcPr>
          <w:p w14:paraId="3283E0A0" w14:textId="3AE77D4F" w:rsidR="00913E89" w:rsidRPr="00A34A14" w:rsidRDefault="00D35A97" w:rsidP="00A34A14">
            <w:pPr>
              <w:jc w:val="center"/>
            </w:pPr>
            <w:r>
              <w:t>0.48</w:t>
            </w:r>
          </w:p>
        </w:tc>
      </w:tr>
      <w:tr w:rsidR="00C00192" w14:paraId="63C1E19D" w14:textId="19104C9B" w:rsidTr="00C00192">
        <w:tc>
          <w:tcPr>
            <w:tcW w:w="3246" w:type="dxa"/>
          </w:tcPr>
          <w:p w14:paraId="267116C2" w14:textId="2CB91C90" w:rsidR="008361A4" w:rsidRDefault="008361A4" w:rsidP="00DD7A36">
            <w:r w:rsidRPr="002117DE">
              <w:rPr>
                <w:rFonts w:ascii="Arial" w:eastAsia="Arial" w:hAnsi="Arial" w:cs="Arial"/>
                <w:color w:val="35335B" w:themeColor="accent4"/>
              </w:rPr>
              <w:t>How would you describe your and your child’s everyday relationship?</w:t>
            </w:r>
          </w:p>
        </w:tc>
        <w:tc>
          <w:tcPr>
            <w:tcW w:w="1295" w:type="dxa"/>
          </w:tcPr>
          <w:p w14:paraId="18B3119E" w14:textId="57105F6E" w:rsidR="008361A4" w:rsidRPr="002117DE" w:rsidRDefault="512CE214" w:rsidP="00A34A14">
            <w:pPr>
              <w:jc w:val="center"/>
              <w:rPr>
                <w:rFonts w:ascii="Arial" w:eastAsia="Arial" w:hAnsi="Arial" w:cs="Arial"/>
                <w:color w:val="35335B" w:themeColor="accent4"/>
              </w:rPr>
            </w:pPr>
            <w:r w:rsidRPr="446BBD7A">
              <w:rPr>
                <w:rFonts w:ascii="Arial" w:eastAsia="Arial" w:hAnsi="Arial" w:cs="Arial"/>
                <w:color w:val="35335B" w:themeColor="accent4"/>
              </w:rPr>
              <w:t>1</w:t>
            </w:r>
            <w:r w:rsidR="007A1EBC">
              <w:rPr>
                <w:rFonts w:ascii="Arial" w:eastAsia="Arial" w:hAnsi="Arial" w:cs="Arial"/>
                <w:color w:val="35335B" w:themeColor="accent4"/>
              </w:rPr>
              <w:t>,</w:t>
            </w:r>
            <w:r w:rsidRPr="446BBD7A">
              <w:rPr>
                <w:rFonts w:ascii="Arial" w:eastAsia="Arial" w:hAnsi="Arial" w:cs="Arial"/>
                <w:color w:val="35335B" w:themeColor="accent4"/>
              </w:rPr>
              <w:t>267</w:t>
            </w:r>
          </w:p>
        </w:tc>
        <w:tc>
          <w:tcPr>
            <w:tcW w:w="1334" w:type="dxa"/>
          </w:tcPr>
          <w:p w14:paraId="5B82CAB2" w14:textId="618A7B8F" w:rsidR="008361A4" w:rsidRDefault="008361A4" w:rsidP="00A34A14">
            <w:pPr>
              <w:jc w:val="center"/>
            </w:pPr>
            <w:r w:rsidRPr="002117DE">
              <w:rPr>
                <w:rFonts w:ascii="Arial" w:eastAsia="Arial" w:hAnsi="Arial" w:cs="Arial"/>
                <w:color w:val="35335B" w:themeColor="accent4"/>
              </w:rPr>
              <w:t>4</w:t>
            </w:r>
            <w:r w:rsidRPr="002117DE">
              <w:rPr>
                <w:rFonts w:ascii="Arial" w:eastAsia="Arial" w:hAnsi="Arial" w:cs="Arial"/>
                <w:color w:val="35335A"/>
              </w:rPr>
              <w:t>.3</w:t>
            </w:r>
            <w:r>
              <w:rPr>
                <w:rFonts w:ascii="Arial" w:eastAsia="Arial" w:hAnsi="Arial" w:cs="Arial"/>
                <w:color w:val="35335A"/>
              </w:rPr>
              <w:t>7 (</w:t>
            </w:r>
            <w:r w:rsidRPr="002117DE">
              <w:rPr>
                <w:rFonts w:ascii="Arial" w:eastAsia="Arial" w:hAnsi="Arial" w:cs="Arial"/>
                <w:color w:val="35335B" w:themeColor="accent4"/>
              </w:rPr>
              <w:t>0.</w:t>
            </w:r>
            <w:r>
              <w:rPr>
                <w:rFonts w:ascii="Arial" w:eastAsia="Arial" w:hAnsi="Arial" w:cs="Arial"/>
                <w:color w:val="35335B" w:themeColor="accent4"/>
              </w:rPr>
              <w:t>92)</w:t>
            </w:r>
          </w:p>
        </w:tc>
        <w:tc>
          <w:tcPr>
            <w:tcW w:w="1416" w:type="dxa"/>
          </w:tcPr>
          <w:p w14:paraId="43A6EDAC" w14:textId="03708D16" w:rsidR="008361A4" w:rsidRDefault="008361A4" w:rsidP="00A34A14">
            <w:pPr>
              <w:jc w:val="center"/>
            </w:pPr>
            <w:r w:rsidRPr="002117DE">
              <w:rPr>
                <w:rFonts w:ascii="Arial" w:eastAsia="Arial" w:hAnsi="Arial" w:cs="Arial"/>
                <w:color w:val="35335B" w:themeColor="accent4"/>
              </w:rPr>
              <w:t>4.62</w:t>
            </w:r>
            <w:r>
              <w:rPr>
                <w:rFonts w:ascii="Arial" w:eastAsia="Arial" w:hAnsi="Arial" w:cs="Arial"/>
                <w:color w:val="35335B" w:themeColor="accent4"/>
              </w:rPr>
              <w:t xml:space="preserve"> (</w:t>
            </w:r>
            <w:r w:rsidRPr="002117DE">
              <w:rPr>
                <w:rFonts w:ascii="Arial" w:eastAsia="Arial" w:hAnsi="Arial" w:cs="Arial"/>
                <w:color w:val="35335B" w:themeColor="accent4"/>
              </w:rPr>
              <w:t>0.6</w:t>
            </w:r>
            <w:r>
              <w:rPr>
                <w:rFonts w:ascii="Arial" w:eastAsia="Arial" w:hAnsi="Arial" w:cs="Arial"/>
                <w:color w:val="35335B" w:themeColor="accent4"/>
              </w:rPr>
              <w:t>3)</w:t>
            </w:r>
          </w:p>
        </w:tc>
        <w:tc>
          <w:tcPr>
            <w:tcW w:w="968" w:type="dxa"/>
          </w:tcPr>
          <w:p w14:paraId="75F8C59C" w14:textId="440C350F" w:rsidR="008361A4" w:rsidRDefault="008361A4" w:rsidP="00A34A14">
            <w:pPr>
              <w:jc w:val="center"/>
            </w:pPr>
            <w:r>
              <w:t>-9.13</w:t>
            </w:r>
          </w:p>
        </w:tc>
        <w:tc>
          <w:tcPr>
            <w:tcW w:w="828" w:type="dxa"/>
          </w:tcPr>
          <w:p w14:paraId="58E60A63" w14:textId="5D561F82" w:rsidR="008361A4" w:rsidRDefault="008361A4" w:rsidP="00A34A14">
            <w:pPr>
              <w:jc w:val="center"/>
            </w:pPr>
            <w:r w:rsidRPr="00A34A14">
              <w:t>&lt; .001</w:t>
            </w:r>
          </w:p>
        </w:tc>
        <w:tc>
          <w:tcPr>
            <w:tcW w:w="1029" w:type="dxa"/>
          </w:tcPr>
          <w:p w14:paraId="7A89B4E5" w14:textId="08D5A995" w:rsidR="00913E89" w:rsidRPr="00A34A14" w:rsidRDefault="0055531C" w:rsidP="00A34A14">
            <w:pPr>
              <w:jc w:val="center"/>
            </w:pPr>
            <w:r>
              <w:t>0.26</w:t>
            </w:r>
          </w:p>
        </w:tc>
      </w:tr>
      <w:tr w:rsidR="00C00192" w14:paraId="0D1AAAAF" w14:textId="70E920B2" w:rsidTr="00C00192">
        <w:tc>
          <w:tcPr>
            <w:tcW w:w="3246" w:type="dxa"/>
          </w:tcPr>
          <w:p w14:paraId="1FF92C1D" w14:textId="22003E6C" w:rsidR="008361A4" w:rsidRDefault="008361A4" w:rsidP="00DD7A36">
            <w:r w:rsidRPr="002117DE">
              <w:rPr>
                <w:rFonts w:ascii="Arial" w:eastAsia="Arial" w:hAnsi="Arial" w:cs="Arial"/>
                <w:color w:val="35335B" w:themeColor="accent4"/>
              </w:rPr>
              <w:t>How supported do you feel by others in your community?</w:t>
            </w:r>
          </w:p>
        </w:tc>
        <w:tc>
          <w:tcPr>
            <w:tcW w:w="1295" w:type="dxa"/>
          </w:tcPr>
          <w:p w14:paraId="3EE83DB6" w14:textId="2A29DE45" w:rsidR="008361A4" w:rsidRPr="002117DE" w:rsidRDefault="21F0EC4E" w:rsidP="00A34A14">
            <w:pPr>
              <w:jc w:val="center"/>
              <w:rPr>
                <w:rFonts w:ascii="Arial" w:eastAsia="Arial" w:hAnsi="Arial" w:cs="Arial"/>
                <w:color w:val="35335B" w:themeColor="accent4"/>
              </w:rPr>
            </w:pPr>
            <w:r w:rsidRPr="446BBD7A">
              <w:rPr>
                <w:rFonts w:ascii="Arial" w:eastAsia="Arial" w:hAnsi="Arial" w:cs="Arial"/>
                <w:color w:val="35335B" w:themeColor="accent4"/>
              </w:rPr>
              <w:t>1</w:t>
            </w:r>
            <w:r w:rsidR="007A1EBC">
              <w:rPr>
                <w:rFonts w:ascii="Arial" w:eastAsia="Arial" w:hAnsi="Arial" w:cs="Arial"/>
                <w:color w:val="35335B" w:themeColor="accent4"/>
              </w:rPr>
              <w:t>,</w:t>
            </w:r>
            <w:r w:rsidRPr="446BBD7A">
              <w:rPr>
                <w:rFonts w:ascii="Arial" w:eastAsia="Arial" w:hAnsi="Arial" w:cs="Arial"/>
                <w:color w:val="35335B" w:themeColor="accent4"/>
              </w:rPr>
              <w:t>257</w:t>
            </w:r>
          </w:p>
        </w:tc>
        <w:tc>
          <w:tcPr>
            <w:tcW w:w="1334" w:type="dxa"/>
          </w:tcPr>
          <w:p w14:paraId="351E137A" w14:textId="1FB00623" w:rsidR="008361A4" w:rsidRDefault="008361A4" w:rsidP="00A34A14">
            <w:pPr>
              <w:jc w:val="center"/>
            </w:pPr>
            <w:r w:rsidRPr="002117DE">
              <w:rPr>
                <w:rFonts w:ascii="Arial" w:eastAsia="Arial" w:hAnsi="Arial" w:cs="Arial"/>
                <w:color w:val="35335B" w:themeColor="accent4"/>
              </w:rPr>
              <w:t>3</w:t>
            </w:r>
            <w:r w:rsidRPr="002117DE">
              <w:rPr>
                <w:rFonts w:ascii="Arial" w:eastAsia="Arial" w:hAnsi="Arial" w:cs="Arial"/>
                <w:color w:val="35335A"/>
              </w:rPr>
              <w:t>.</w:t>
            </w:r>
            <w:r>
              <w:rPr>
                <w:rFonts w:ascii="Arial" w:eastAsia="Arial" w:hAnsi="Arial" w:cs="Arial"/>
                <w:color w:val="35335A"/>
              </w:rPr>
              <w:t>79 (1</w:t>
            </w:r>
            <w:r w:rsidRPr="002117DE">
              <w:rPr>
                <w:rFonts w:ascii="Arial" w:eastAsia="Arial" w:hAnsi="Arial" w:cs="Arial"/>
                <w:color w:val="35335B" w:themeColor="accent4"/>
              </w:rPr>
              <w:t>.</w:t>
            </w:r>
            <w:r>
              <w:rPr>
                <w:rFonts w:ascii="Arial" w:eastAsia="Arial" w:hAnsi="Arial" w:cs="Arial"/>
                <w:color w:val="35335B" w:themeColor="accent4"/>
              </w:rPr>
              <w:t>00)</w:t>
            </w:r>
          </w:p>
        </w:tc>
        <w:tc>
          <w:tcPr>
            <w:tcW w:w="1416" w:type="dxa"/>
          </w:tcPr>
          <w:p w14:paraId="5DDDF8F9" w14:textId="2400EAEC" w:rsidR="008361A4" w:rsidRDefault="008361A4" w:rsidP="00A34A14">
            <w:pPr>
              <w:jc w:val="center"/>
            </w:pPr>
            <w:r w:rsidRPr="002117DE">
              <w:rPr>
                <w:rFonts w:ascii="Arial" w:eastAsia="Arial" w:hAnsi="Arial" w:cs="Arial"/>
                <w:color w:val="35335B" w:themeColor="accent4"/>
              </w:rPr>
              <w:t>4.33</w:t>
            </w:r>
            <w:r>
              <w:rPr>
                <w:rFonts w:ascii="Arial" w:eastAsia="Arial" w:hAnsi="Arial" w:cs="Arial"/>
                <w:color w:val="35335B" w:themeColor="accent4"/>
              </w:rPr>
              <w:t xml:space="preserve"> (</w:t>
            </w:r>
            <w:r w:rsidRPr="002117DE">
              <w:rPr>
                <w:rFonts w:ascii="Arial" w:eastAsia="Arial" w:hAnsi="Arial" w:cs="Arial"/>
                <w:color w:val="35335B" w:themeColor="accent4"/>
              </w:rPr>
              <w:t>0.70</w:t>
            </w:r>
            <w:r>
              <w:rPr>
                <w:rFonts w:ascii="Arial" w:eastAsia="Arial" w:hAnsi="Arial" w:cs="Arial"/>
                <w:color w:val="35335B" w:themeColor="accent4"/>
              </w:rPr>
              <w:t>)</w:t>
            </w:r>
          </w:p>
        </w:tc>
        <w:tc>
          <w:tcPr>
            <w:tcW w:w="968" w:type="dxa"/>
          </w:tcPr>
          <w:p w14:paraId="27A55781" w14:textId="569507A5" w:rsidR="008361A4" w:rsidRDefault="008361A4" w:rsidP="00A34A14">
            <w:pPr>
              <w:jc w:val="center"/>
            </w:pPr>
            <w:r>
              <w:t>-15.95</w:t>
            </w:r>
          </w:p>
        </w:tc>
        <w:tc>
          <w:tcPr>
            <w:tcW w:w="828" w:type="dxa"/>
          </w:tcPr>
          <w:p w14:paraId="5EDAC248" w14:textId="4C039A3D" w:rsidR="008361A4" w:rsidRDefault="008361A4" w:rsidP="00A34A14">
            <w:pPr>
              <w:jc w:val="center"/>
            </w:pPr>
            <w:r w:rsidRPr="00A34A14">
              <w:t>&lt; .001</w:t>
            </w:r>
          </w:p>
        </w:tc>
        <w:tc>
          <w:tcPr>
            <w:tcW w:w="1029" w:type="dxa"/>
          </w:tcPr>
          <w:p w14:paraId="0FE2BDF8" w14:textId="7A6F3467" w:rsidR="00913E89" w:rsidRPr="00A34A14" w:rsidRDefault="00B44121" w:rsidP="00A34A14">
            <w:pPr>
              <w:jc w:val="center"/>
            </w:pPr>
            <w:r>
              <w:t>0.4</w:t>
            </w:r>
            <w:r w:rsidR="0021183C">
              <w:t>5</w:t>
            </w:r>
          </w:p>
        </w:tc>
      </w:tr>
      <w:tr w:rsidR="00C00192" w14:paraId="6214FF57" w14:textId="37646978" w:rsidTr="00C00192">
        <w:tc>
          <w:tcPr>
            <w:tcW w:w="3246" w:type="dxa"/>
          </w:tcPr>
          <w:p w14:paraId="1E547B3F" w14:textId="60F9E511" w:rsidR="008361A4" w:rsidRPr="002117DE" w:rsidRDefault="008361A4" w:rsidP="00DD7A36">
            <w:pPr>
              <w:rPr>
                <w:rFonts w:ascii="Arial" w:eastAsia="Arial" w:hAnsi="Arial" w:cs="Arial"/>
                <w:color w:val="35335B" w:themeColor="accent4"/>
              </w:rPr>
            </w:pPr>
            <w:r w:rsidRPr="002117DE">
              <w:rPr>
                <w:rFonts w:ascii="Arial" w:eastAsia="Arial" w:hAnsi="Arial" w:cs="Arial"/>
                <w:color w:val="35335B" w:themeColor="accent4"/>
              </w:rPr>
              <w:t>How often do you participate in activities or events in your local community?</w:t>
            </w:r>
          </w:p>
        </w:tc>
        <w:tc>
          <w:tcPr>
            <w:tcW w:w="1295" w:type="dxa"/>
          </w:tcPr>
          <w:p w14:paraId="4AF8A4F5" w14:textId="2340D8B5" w:rsidR="008361A4" w:rsidRPr="002117DE" w:rsidRDefault="7B0A5D9F" w:rsidP="00A34A14">
            <w:pPr>
              <w:jc w:val="center"/>
              <w:rPr>
                <w:rFonts w:ascii="Arial" w:eastAsia="Arial" w:hAnsi="Arial" w:cs="Arial"/>
                <w:color w:val="35335B" w:themeColor="accent4"/>
              </w:rPr>
            </w:pPr>
            <w:r w:rsidRPr="2320E008">
              <w:rPr>
                <w:rFonts w:ascii="Arial" w:eastAsia="Arial" w:hAnsi="Arial" w:cs="Arial"/>
                <w:color w:val="35335B" w:themeColor="accent4"/>
              </w:rPr>
              <w:t>1</w:t>
            </w:r>
            <w:r w:rsidR="007A1EBC">
              <w:rPr>
                <w:rFonts w:ascii="Arial" w:eastAsia="Arial" w:hAnsi="Arial" w:cs="Arial"/>
                <w:color w:val="35335B" w:themeColor="accent4"/>
              </w:rPr>
              <w:t>,</w:t>
            </w:r>
            <w:r w:rsidRPr="2320E008">
              <w:rPr>
                <w:rFonts w:ascii="Arial" w:eastAsia="Arial" w:hAnsi="Arial" w:cs="Arial"/>
                <w:color w:val="35335B" w:themeColor="accent4"/>
              </w:rPr>
              <w:t>259</w:t>
            </w:r>
          </w:p>
        </w:tc>
        <w:tc>
          <w:tcPr>
            <w:tcW w:w="1334" w:type="dxa"/>
          </w:tcPr>
          <w:p w14:paraId="2A08D0AB" w14:textId="51B29485" w:rsidR="008361A4" w:rsidRPr="002117DE" w:rsidRDefault="008361A4" w:rsidP="00A34A14">
            <w:pPr>
              <w:jc w:val="center"/>
              <w:rPr>
                <w:rFonts w:ascii="Arial" w:eastAsia="Arial" w:hAnsi="Arial" w:cs="Arial"/>
                <w:i/>
                <w:iCs/>
                <w:color w:val="35335B" w:themeColor="accent4"/>
              </w:rPr>
            </w:pPr>
            <w:r w:rsidRPr="002117DE">
              <w:rPr>
                <w:rFonts w:ascii="Arial" w:eastAsia="Arial" w:hAnsi="Arial" w:cs="Arial"/>
                <w:color w:val="35335B" w:themeColor="accent4"/>
              </w:rPr>
              <w:t>3</w:t>
            </w:r>
            <w:r w:rsidRPr="002117DE">
              <w:rPr>
                <w:rFonts w:ascii="Arial" w:eastAsia="Arial" w:hAnsi="Arial" w:cs="Arial"/>
                <w:color w:val="35335A"/>
              </w:rPr>
              <w:t>.0</w:t>
            </w:r>
            <w:r>
              <w:rPr>
                <w:rFonts w:ascii="Arial" w:eastAsia="Arial" w:hAnsi="Arial" w:cs="Arial"/>
                <w:color w:val="35335A"/>
              </w:rPr>
              <w:t>2 (</w:t>
            </w:r>
            <w:r w:rsidRPr="002117DE">
              <w:rPr>
                <w:rFonts w:ascii="Arial" w:eastAsia="Arial" w:hAnsi="Arial" w:cs="Arial"/>
                <w:color w:val="35335B" w:themeColor="accent4"/>
              </w:rPr>
              <w:t>1.0</w:t>
            </w:r>
            <w:r>
              <w:rPr>
                <w:rFonts w:ascii="Arial" w:eastAsia="Arial" w:hAnsi="Arial" w:cs="Arial"/>
                <w:color w:val="35335B" w:themeColor="accent4"/>
              </w:rPr>
              <w:t>9)</w:t>
            </w:r>
          </w:p>
        </w:tc>
        <w:tc>
          <w:tcPr>
            <w:tcW w:w="1416" w:type="dxa"/>
          </w:tcPr>
          <w:p w14:paraId="2F39ED1D" w14:textId="01087B3F" w:rsidR="008361A4" w:rsidRDefault="008361A4" w:rsidP="00A34A14">
            <w:pPr>
              <w:jc w:val="center"/>
            </w:pPr>
            <w:r w:rsidRPr="002117DE">
              <w:rPr>
                <w:rFonts w:ascii="Arial" w:eastAsia="Arial" w:hAnsi="Arial" w:cs="Arial"/>
                <w:color w:val="35335B" w:themeColor="accent4"/>
              </w:rPr>
              <w:t>3.75</w:t>
            </w:r>
            <w:r>
              <w:rPr>
                <w:rFonts w:ascii="Arial" w:eastAsia="Arial" w:hAnsi="Arial" w:cs="Arial"/>
                <w:color w:val="35335B" w:themeColor="accent4"/>
              </w:rPr>
              <w:t xml:space="preserve"> (</w:t>
            </w:r>
            <w:r w:rsidRPr="002117DE">
              <w:rPr>
                <w:rFonts w:ascii="Arial" w:eastAsia="Arial" w:hAnsi="Arial" w:cs="Arial"/>
                <w:color w:val="35335B" w:themeColor="accent4"/>
              </w:rPr>
              <w:t>0.9</w:t>
            </w:r>
            <w:r>
              <w:rPr>
                <w:rFonts w:ascii="Arial" w:eastAsia="Arial" w:hAnsi="Arial" w:cs="Arial"/>
                <w:color w:val="35335B" w:themeColor="accent4"/>
              </w:rPr>
              <w:t>7)</w:t>
            </w:r>
          </w:p>
        </w:tc>
        <w:tc>
          <w:tcPr>
            <w:tcW w:w="968" w:type="dxa"/>
          </w:tcPr>
          <w:p w14:paraId="5C4A45D4" w14:textId="5DB568CC" w:rsidR="008361A4" w:rsidRDefault="008361A4" w:rsidP="00A34A14">
            <w:pPr>
              <w:jc w:val="center"/>
            </w:pPr>
            <w:r>
              <w:t>-17.54</w:t>
            </w:r>
          </w:p>
        </w:tc>
        <w:tc>
          <w:tcPr>
            <w:tcW w:w="828" w:type="dxa"/>
          </w:tcPr>
          <w:p w14:paraId="2865BD1E" w14:textId="4140F219" w:rsidR="008361A4" w:rsidRDefault="008361A4" w:rsidP="00A34A14">
            <w:pPr>
              <w:jc w:val="center"/>
            </w:pPr>
            <w:r w:rsidRPr="00A34A14">
              <w:t>&lt; .001</w:t>
            </w:r>
          </w:p>
        </w:tc>
        <w:tc>
          <w:tcPr>
            <w:tcW w:w="1029" w:type="dxa"/>
          </w:tcPr>
          <w:p w14:paraId="01BB32ED" w14:textId="7605E13E" w:rsidR="00913E89" w:rsidRPr="00A34A14" w:rsidRDefault="003F1722" w:rsidP="00A34A14">
            <w:pPr>
              <w:jc w:val="center"/>
            </w:pPr>
            <w:r>
              <w:t>0.49</w:t>
            </w:r>
          </w:p>
        </w:tc>
      </w:tr>
      <w:tr w:rsidR="00C00192" w14:paraId="53412083" w14:textId="7C5676F6" w:rsidTr="00C00192">
        <w:tc>
          <w:tcPr>
            <w:tcW w:w="3246" w:type="dxa"/>
          </w:tcPr>
          <w:p w14:paraId="71E2BEC2" w14:textId="5857CC66" w:rsidR="008361A4" w:rsidRPr="002117DE" w:rsidRDefault="008361A4" w:rsidP="00DD7A36">
            <w:pPr>
              <w:rPr>
                <w:rFonts w:ascii="Arial" w:eastAsia="Arial" w:hAnsi="Arial" w:cs="Arial"/>
                <w:color w:val="35335B" w:themeColor="accent4"/>
              </w:rPr>
            </w:pPr>
            <w:r w:rsidRPr="002117DE">
              <w:rPr>
                <w:rFonts w:ascii="Arial" w:eastAsia="Arial" w:hAnsi="Arial" w:cs="Arial"/>
                <w:color w:val="35335B" w:themeColor="accent4"/>
              </w:rPr>
              <w:t>How confident do you feel about finding information about local services in your community when you need it?</w:t>
            </w:r>
          </w:p>
        </w:tc>
        <w:tc>
          <w:tcPr>
            <w:tcW w:w="1295" w:type="dxa"/>
          </w:tcPr>
          <w:p w14:paraId="40994A7E" w14:textId="09C650DA" w:rsidR="008361A4" w:rsidRPr="002117DE" w:rsidRDefault="0CB535E2" w:rsidP="00A34A14">
            <w:pPr>
              <w:jc w:val="center"/>
              <w:rPr>
                <w:rFonts w:ascii="Arial" w:eastAsia="Arial" w:hAnsi="Arial" w:cs="Arial"/>
                <w:color w:val="35335B" w:themeColor="accent4"/>
              </w:rPr>
            </w:pPr>
            <w:r w:rsidRPr="0EDCF24F">
              <w:rPr>
                <w:rFonts w:ascii="Arial" w:eastAsia="Arial" w:hAnsi="Arial" w:cs="Arial"/>
                <w:color w:val="35335B" w:themeColor="accent4"/>
              </w:rPr>
              <w:t>1</w:t>
            </w:r>
            <w:r w:rsidR="007A1EBC">
              <w:rPr>
                <w:rFonts w:ascii="Arial" w:eastAsia="Arial" w:hAnsi="Arial" w:cs="Arial"/>
                <w:color w:val="35335B" w:themeColor="accent4"/>
              </w:rPr>
              <w:t>,</w:t>
            </w:r>
            <w:r w:rsidRPr="0EDCF24F">
              <w:rPr>
                <w:rFonts w:ascii="Arial" w:eastAsia="Arial" w:hAnsi="Arial" w:cs="Arial"/>
                <w:color w:val="35335B" w:themeColor="accent4"/>
              </w:rPr>
              <w:t>268</w:t>
            </w:r>
          </w:p>
        </w:tc>
        <w:tc>
          <w:tcPr>
            <w:tcW w:w="1334" w:type="dxa"/>
          </w:tcPr>
          <w:p w14:paraId="22BD075F" w14:textId="232AEB80" w:rsidR="008361A4" w:rsidRPr="002117DE" w:rsidRDefault="008361A4" w:rsidP="00A34A14">
            <w:pPr>
              <w:jc w:val="center"/>
              <w:rPr>
                <w:rFonts w:ascii="Arial" w:eastAsia="Arial" w:hAnsi="Arial" w:cs="Arial"/>
                <w:i/>
                <w:iCs/>
                <w:color w:val="35335B" w:themeColor="accent4"/>
              </w:rPr>
            </w:pPr>
            <w:r w:rsidRPr="002117DE">
              <w:rPr>
                <w:rFonts w:ascii="Arial" w:eastAsia="Arial" w:hAnsi="Arial" w:cs="Arial"/>
                <w:color w:val="35335B" w:themeColor="accent4"/>
              </w:rPr>
              <w:t>3</w:t>
            </w:r>
            <w:r w:rsidRPr="002117DE">
              <w:rPr>
                <w:rFonts w:ascii="Arial" w:eastAsia="Arial" w:hAnsi="Arial" w:cs="Arial"/>
                <w:color w:val="35335A"/>
              </w:rPr>
              <w:t>.8</w:t>
            </w:r>
            <w:r>
              <w:rPr>
                <w:rFonts w:ascii="Arial" w:eastAsia="Arial" w:hAnsi="Arial" w:cs="Arial"/>
                <w:color w:val="35335A"/>
              </w:rPr>
              <w:t>9 (</w:t>
            </w:r>
            <w:r w:rsidRPr="002117DE">
              <w:rPr>
                <w:rFonts w:ascii="Arial" w:eastAsia="Arial" w:hAnsi="Arial" w:cs="Arial"/>
                <w:color w:val="35335B" w:themeColor="accent4"/>
              </w:rPr>
              <w:t>0.9</w:t>
            </w:r>
            <w:r>
              <w:rPr>
                <w:rFonts w:ascii="Arial" w:eastAsia="Arial" w:hAnsi="Arial" w:cs="Arial"/>
                <w:color w:val="35335B" w:themeColor="accent4"/>
              </w:rPr>
              <w:t>8)</w:t>
            </w:r>
          </w:p>
        </w:tc>
        <w:tc>
          <w:tcPr>
            <w:tcW w:w="1416" w:type="dxa"/>
          </w:tcPr>
          <w:p w14:paraId="48D09AC2" w14:textId="7EDE4001" w:rsidR="008361A4" w:rsidRDefault="008361A4" w:rsidP="00A34A14">
            <w:pPr>
              <w:jc w:val="center"/>
            </w:pPr>
            <w:r w:rsidRPr="002117DE">
              <w:rPr>
                <w:rFonts w:ascii="Arial" w:eastAsia="Arial" w:hAnsi="Arial" w:cs="Arial"/>
                <w:color w:val="35335B" w:themeColor="accent4"/>
              </w:rPr>
              <w:t>4.3</w:t>
            </w:r>
            <w:r>
              <w:rPr>
                <w:rFonts w:ascii="Arial" w:eastAsia="Arial" w:hAnsi="Arial" w:cs="Arial"/>
                <w:color w:val="35335B" w:themeColor="accent4"/>
              </w:rPr>
              <w:t>8 (</w:t>
            </w:r>
            <w:r w:rsidRPr="002117DE">
              <w:rPr>
                <w:rFonts w:ascii="Arial" w:eastAsia="Arial" w:hAnsi="Arial" w:cs="Arial"/>
                <w:color w:val="35335B" w:themeColor="accent4"/>
              </w:rPr>
              <w:t>0.67</w:t>
            </w:r>
            <w:r>
              <w:rPr>
                <w:rFonts w:ascii="Arial" w:eastAsia="Arial" w:hAnsi="Arial" w:cs="Arial"/>
                <w:color w:val="35335B" w:themeColor="accent4"/>
              </w:rPr>
              <w:t>)</w:t>
            </w:r>
          </w:p>
        </w:tc>
        <w:tc>
          <w:tcPr>
            <w:tcW w:w="968" w:type="dxa"/>
          </w:tcPr>
          <w:p w14:paraId="05CDD6C0" w14:textId="37597961" w:rsidR="008361A4" w:rsidRDefault="008361A4" w:rsidP="00A34A14">
            <w:pPr>
              <w:jc w:val="center"/>
            </w:pPr>
            <w:r>
              <w:t>-16.16</w:t>
            </w:r>
          </w:p>
        </w:tc>
        <w:tc>
          <w:tcPr>
            <w:tcW w:w="828" w:type="dxa"/>
          </w:tcPr>
          <w:p w14:paraId="44B44829" w14:textId="73947E0C" w:rsidR="008361A4" w:rsidRDefault="008361A4" w:rsidP="00A34A14">
            <w:pPr>
              <w:jc w:val="center"/>
            </w:pPr>
            <w:r w:rsidRPr="00A34A14">
              <w:t>&lt; .001</w:t>
            </w:r>
          </w:p>
        </w:tc>
        <w:tc>
          <w:tcPr>
            <w:tcW w:w="1029" w:type="dxa"/>
          </w:tcPr>
          <w:p w14:paraId="6109D04D" w14:textId="2BB6D5B9" w:rsidR="00913E89" w:rsidRPr="00A34A14" w:rsidRDefault="007F7BDA" w:rsidP="00A34A14">
            <w:pPr>
              <w:jc w:val="center"/>
            </w:pPr>
            <w:r>
              <w:t>0.45</w:t>
            </w:r>
          </w:p>
        </w:tc>
      </w:tr>
      <w:tr w:rsidR="00C00192" w14:paraId="3CE82FFD" w14:textId="59DF31E5" w:rsidTr="00C00192">
        <w:tc>
          <w:tcPr>
            <w:tcW w:w="3246" w:type="dxa"/>
          </w:tcPr>
          <w:p w14:paraId="449A43DC" w14:textId="7F39343B" w:rsidR="008361A4" w:rsidRPr="002117DE" w:rsidRDefault="008361A4" w:rsidP="00DD7A36">
            <w:pPr>
              <w:rPr>
                <w:rFonts w:ascii="Arial" w:eastAsia="Arial" w:hAnsi="Arial" w:cs="Arial"/>
                <w:color w:val="35335B" w:themeColor="accent4"/>
              </w:rPr>
            </w:pPr>
            <w:r w:rsidRPr="002117DE">
              <w:rPr>
                <w:rFonts w:ascii="Arial" w:eastAsia="Arial" w:hAnsi="Arial" w:cs="Arial"/>
                <w:color w:val="35335B" w:themeColor="accent4"/>
              </w:rPr>
              <w:t>Are you able to find information or help from others in your community</w:t>
            </w:r>
          </w:p>
        </w:tc>
        <w:tc>
          <w:tcPr>
            <w:tcW w:w="1295" w:type="dxa"/>
          </w:tcPr>
          <w:p w14:paraId="5CA1C8A9" w14:textId="18187E69" w:rsidR="008361A4" w:rsidRPr="002117DE" w:rsidRDefault="0373C0E4" w:rsidP="00A34A14">
            <w:pPr>
              <w:jc w:val="center"/>
              <w:rPr>
                <w:rFonts w:ascii="Arial" w:eastAsia="Arial" w:hAnsi="Arial" w:cs="Arial"/>
                <w:color w:val="35335B" w:themeColor="accent4"/>
              </w:rPr>
            </w:pPr>
            <w:r w:rsidRPr="0EDCF24F">
              <w:rPr>
                <w:rFonts w:ascii="Arial" w:eastAsia="Arial" w:hAnsi="Arial" w:cs="Arial"/>
                <w:color w:val="35335B" w:themeColor="accent4"/>
              </w:rPr>
              <w:t>1</w:t>
            </w:r>
            <w:r w:rsidR="007A1EBC">
              <w:rPr>
                <w:rFonts w:ascii="Arial" w:eastAsia="Arial" w:hAnsi="Arial" w:cs="Arial"/>
                <w:color w:val="35335B" w:themeColor="accent4"/>
              </w:rPr>
              <w:t>,</w:t>
            </w:r>
            <w:r w:rsidRPr="0EDCF24F">
              <w:rPr>
                <w:rFonts w:ascii="Arial" w:eastAsia="Arial" w:hAnsi="Arial" w:cs="Arial"/>
                <w:color w:val="35335B" w:themeColor="accent4"/>
              </w:rPr>
              <w:t>250</w:t>
            </w:r>
          </w:p>
        </w:tc>
        <w:tc>
          <w:tcPr>
            <w:tcW w:w="1334" w:type="dxa"/>
          </w:tcPr>
          <w:p w14:paraId="6D2A2E14" w14:textId="3CD89A3C" w:rsidR="008361A4" w:rsidRPr="002117DE" w:rsidRDefault="008361A4" w:rsidP="00A34A14">
            <w:pPr>
              <w:jc w:val="center"/>
              <w:rPr>
                <w:rFonts w:ascii="Arial" w:eastAsia="Arial" w:hAnsi="Arial" w:cs="Arial"/>
                <w:i/>
                <w:iCs/>
                <w:color w:val="35335B" w:themeColor="accent4"/>
              </w:rPr>
            </w:pPr>
            <w:r w:rsidRPr="002117DE">
              <w:rPr>
                <w:rFonts w:ascii="Arial" w:eastAsia="Arial" w:hAnsi="Arial" w:cs="Arial"/>
                <w:color w:val="35335B" w:themeColor="accent4"/>
              </w:rPr>
              <w:t>3</w:t>
            </w:r>
            <w:r w:rsidRPr="002117DE">
              <w:rPr>
                <w:rFonts w:ascii="Arial" w:eastAsia="Arial" w:hAnsi="Arial" w:cs="Arial"/>
                <w:color w:val="35335A"/>
              </w:rPr>
              <w:t>.5</w:t>
            </w:r>
            <w:r>
              <w:rPr>
                <w:rFonts w:ascii="Arial" w:eastAsia="Arial" w:hAnsi="Arial" w:cs="Arial"/>
                <w:color w:val="35335A"/>
              </w:rPr>
              <w:t>8 (</w:t>
            </w:r>
            <w:r w:rsidRPr="002117DE">
              <w:rPr>
                <w:rFonts w:ascii="Arial" w:eastAsia="Arial" w:hAnsi="Arial" w:cs="Arial"/>
                <w:color w:val="35335B" w:themeColor="accent4"/>
              </w:rPr>
              <w:t>0.9</w:t>
            </w:r>
            <w:r>
              <w:rPr>
                <w:rFonts w:ascii="Arial" w:eastAsia="Arial" w:hAnsi="Arial" w:cs="Arial"/>
                <w:color w:val="35335B" w:themeColor="accent4"/>
              </w:rPr>
              <w:t>7)</w:t>
            </w:r>
          </w:p>
        </w:tc>
        <w:tc>
          <w:tcPr>
            <w:tcW w:w="1416" w:type="dxa"/>
          </w:tcPr>
          <w:p w14:paraId="0636A955" w14:textId="53570737" w:rsidR="008361A4" w:rsidRDefault="008361A4" w:rsidP="00A34A14">
            <w:pPr>
              <w:jc w:val="center"/>
            </w:pPr>
            <w:r w:rsidRPr="002117DE">
              <w:rPr>
                <w:rFonts w:ascii="Arial" w:eastAsia="Arial" w:hAnsi="Arial" w:cs="Arial"/>
                <w:color w:val="35335B" w:themeColor="accent4"/>
              </w:rPr>
              <w:t>4.12</w:t>
            </w:r>
            <w:r>
              <w:rPr>
                <w:rFonts w:ascii="Arial" w:eastAsia="Arial" w:hAnsi="Arial" w:cs="Arial"/>
                <w:color w:val="35335B" w:themeColor="accent4"/>
              </w:rPr>
              <w:t xml:space="preserve"> (</w:t>
            </w:r>
            <w:r w:rsidRPr="002117DE">
              <w:rPr>
                <w:rFonts w:ascii="Arial" w:eastAsia="Arial" w:hAnsi="Arial" w:cs="Arial"/>
                <w:color w:val="35335B" w:themeColor="accent4"/>
              </w:rPr>
              <w:t>0.8</w:t>
            </w:r>
            <w:r>
              <w:rPr>
                <w:rFonts w:ascii="Arial" w:eastAsia="Arial" w:hAnsi="Arial" w:cs="Arial"/>
                <w:color w:val="35335B" w:themeColor="accent4"/>
              </w:rPr>
              <w:t>1)</w:t>
            </w:r>
          </w:p>
        </w:tc>
        <w:tc>
          <w:tcPr>
            <w:tcW w:w="968" w:type="dxa"/>
          </w:tcPr>
          <w:p w14:paraId="7A0AE34A" w14:textId="768A8803" w:rsidR="008361A4" w:rsidRDefault="008361A4" w:rsidP="00A34A14">
            <w:pPr>
              <w:jc w:val="center"/>
            </w:pPr>
            <w:r>
              <w:t>-16.85</w:t>
            </w:r>
          </w:p>
        </w:tc>
        <w:tc>
          <w:tcPr>
            <w:tcW w:w="828" w:type="dxa"/>
          </w:tcPr>
          <w:p w14:paraId="0EBE7DAE" w14:textId="22B491D1" w:rsidR="008361A4" w:rsidRDefault="008361A4" w:rsidP="00A34A14">
            <w:pPr>
              <w:jc w:val="center"/>
            </w:pPr>
            <w:r w:rsidRPr="00A34A14">
              <w:t>&lt; .001</w:t>
            </w:r>
          </w:p>
        </w:tc>
        <w:tc>
          <w:tcPr>
            <w:tcW w:w="1029" w:type="dxa"/>
          </w:tcPr>
          <w:p w14:paraId="6814B292" w14:textId="7519FC86" w:rsidR="00913E89" w:rsidRPr="00A34A14" w:rsidRDefault="00F357C4" w:rsidP="00A34A14">
            <w:pPr>
              <w:jc w:val="center"/>
            </w:pPr>
            <w:r>
              <w:t>0.48</w:t>
            </w:r>
          </w:p>
        </w:tc>
      </w:tr>
      <w:tr w:rsidR="004427F8" w14:paraId="040202EB" w14:textId="77777777" w:rsidTr="007247FA">
        <w:tc>
          <w:tcPr>
            <w:tcW w:w="10116" w:type="dxa"/>
            <w:gridSpan w:val="7"/>
          </w:tcPr>
          <w:p w14:paraId="5B526BE4" w14:textId="13C89E28" w:rsidR="004427F8" w:rsidRPr="00126308" w:rsidRDefault="00D65AC8" w:rsidP="00126308">
            <w:pPr>
              <w:rPr>
                <w:sz w:val="20"/>
                <w:szCs w:val="20"/>
              </w:rPr>
            </w:pPr>
            <w:r w:rsidRPr="00126308">
              <w:rPr>
                <w:sz w:val="20"/>
                <w:szCs w:val="20"/>
              </w:rPr>
              <w:t xml:space="preserve">a.: </w:t>
            </w:r>
            <w:r w:rsidR="005258C1" w:rsidRPr="00126308">
              <w:rPr>
                <w:sz w:val="20"/>
                <w:szCs w:val="20"/>
              </w:rPr>
              <w:t>Pallant (2007)</w:t>
            </w:r>
            <w:r w:rsidR="00163855" w:rsidRPr="00126308">
              <w:rPr>
                <w:sz w:val="20"/>
                <w:szCs w:val="20"/>
              </w:rPr>
              <w:t xml:space="preserve"> suggests using criteria of 0.1</w:t>
            </w:r>
            <w:r w:rsidR="00D41172">
              <w:rPr>
                <w:sz w:val="20"/>
                <w:szCs w:val="20"/>
              </w:rPr>
              <w:t xml:space="preserve"> </w:t>
            </w:r>
            <w:r w:rsidR="00163855" w:rsidRPr="00126308">
              <w:rPr>
                <w:sz w:val="20"/>
                <w:szCs w:val="20"/>
              </w:rPr>
              <w:t>=</w:t>
            </w:r>
            <w:r w:rsidR="00D41172">
              <w:rPr>
                <w:sz w:val="20"/>
                <w:szCs w:val="20"/>
              </w:rPr>
              <w:t xml:space="preserve"> </w:t>
            </w:r>
            <w:r w:rsidR="00163855" w:rsidRPr="00126308">
              <w:rPr>
                <w:sz w:val="20"/>
                <w:szCs w:val="20"/>
              </w:rPr>
              <w:t>small effect, 0.</w:t>
            </w:r>
            <w:r w:rsidR="003954C6" w:rsidRPr="00126308">
              <w:rPr>
                <w:sz w:val="20"/>
                <w:szCs w:val="20"/>
              </w:rPr>
              <w:t>3 = medium effect, and 0.5 = large effect when interpreting effect sizes</w:t>
            </w:r>
          </w:p>
        </w:tc>
      </w:tr>
    </w:tbl>
    <w:p w14:paraId="04BEAE98" w14:textId="2973A87C" w:rsidR="00FE78AD" w:rsidRDefault="00077F90" w:rsidP="00DA7DF5">
      <w:pPr>
        <w:pStyle w:val="Heading4"/>
      </w:pPr>
      <w:r>
        <w:t>Enrolment-graduation</w:t>
      </w:r>
      <w:r w:rsidR="004A29DF">
        <w:t xml:space="preserve"> outcomes </w:t>
      </w:r>
      <w:r>
        <w:t xml:space="preserve">for </w:t>
      </w:r>
      <w:r w:rsidR="006A18BC" w:rsidRPr="00DA7DF5">
        <w:t xml:space="preserve">First Nations </w:t>
      </w:r>
      <w:r w:rsidR="00BB6ED6" w:rsidRPr="00DA7DF5">
        <w:t>f</w:t>
      </w:r>
      <w:r w:rsidR="004A29DF" w:rsidRPr="00DA7DF5">
        <w:t xml:space="preserve">amilies </w:t>
      </w:r>
    </w:p>
    <w:p w14:paraId="101C4E44" w14:textId="3CBB2C50" w:rsidR="00FE78AD" w:rsidRDefault="00FE78AD">
      <w:r w:rsidRPr="00FE78AD">
        <w:t xml:space="preserve">We conducted the same </w:t>
      </w:r>
      <w:r w:rsidR="00932122">
        <w:t>enrolment to graduation</w:t>
      </w:r>
      <w:r w:rsidRPr="00FE78AD">
        <w:t xml:space="preserve"> analyses as described above, focusing specifically on families who identified as Aboriginal and/or Torres Strait Islander. To </w:t>
      </w:r>
      <w:r w:rsidR="00B634B4">
        <w:t>be as inclusive as possible</w:t>
      </w:r>
      <w:r w:rsidRPr="00FE78AD">
        <w:t xml:space="preserve">, we defined First Nations families as those in which either the parent, the child, or both were identified as Aboriginal, Torres Strait Islander, or both. Based on this inclusive criterion, the sample included </w:t>
      </w:r>
      <w:r w:rsidR="001E1F99">
        <w:t xml:space="preserve">389 </w:t>
      </w:r>
      <w:r w:rsidRPr="00FE78AD">
        <w:t xml:space="preserve">parents and </w:t>
      </w:r>
      <w:r w:rsidR="0043581A">
        <w:t>553</w:t>
      </w:r>
      <w:r w:rsidRPr="00FE78AD">
        <w:t xml:space="preserve"> children, representing a total of 563 families.</w:t>
      </w:r>
    </w:p>
    <w:p w14:paraId="5C7A73F6" w14:textId="6972E07F" w:rsidR="0043581A" w:rsidRDefault="0043581A">
      <w:pPr>
        <w:rPr>
          <w:rFonts w:ascii="Arial" w:eastAsia="Arial" w:hAnsi="Arial" w:cs="Arial"/>
          <w:color w:val="35335B" w:themeColor="accent4"/>
        </w:rPr>
      </w:pPr>
      <w:proofErr w:type="gramStart"/>
      <w:r>
        <w:t>Similar to</w:t>
      </w:r>
      <w:proofErr w:type="gramEnd"/>
      <w:r>
        <w:t xml:space="preserve"> the results for all parents, </w:t>
      </w:r>
      <w:r>
        <w:rPr>
          <w:rFonts w:ascii="Arial" w:eastAsia="Arial" w:hAnsi="Arial" w:cs="Arial"/>
          <w:color w:val="35335B" w:themeColor="accent4"/>
        </w:rPr>
        <w:t xml:space="preserve">the findings for First Nations families suggested statistically significant improvements on all </w:t>
      </w:r>
      <w:r w:rsidR="00AF74F0">
        <w:rPr>
          <w:rFonts w:ascii="Arial" w:eastAsia="Arial" w:hAnsi="Arial" w:cs="Arial"/>
          <w:color w:val="35335B" w:themeColor="accent4"/>
        </w:rPr>
        <w:t>eight</w:t>
      </w:r>
      <w:r>
        <w:rPr>
          <w:rFonts w:ascii="Arial" w:eastAsia="Arial" w:hAnsi="Arial" w:cs="Arial"/>
          <w:color w:val="35335B" w:themeColor="accent4"/>
        </w:rPr>
        <w:t xml:space="preserve"> key outcomes following participation in the HIPPY program. </w:t>
      </w:r>
      <w:r w:rsidR="00AF74F0" w:rsidRPr="00611AAE">
        <w:rPr>
          <w:rFonts w:ascii="Arial" w:eastAsia="Arial" w:hAnsi="Arial" w:cs="Arial"/>
          <w:color w:val="35335B" w:themeColor="accent4"/>
        </w:rPr>
        <w:t>R</w:t>
      </w:r>
      <w:r w:rsidRPr="00611AAE">
        <w:rPr>
          <w:rFonts w:ascii="Arial" w:eastAsia="Arial" w:hAnsi="Arial" w:cs="Arial"/>
          <w:color w:val="35335B" w:themeColor="accent4"/>
        </w:rPr>
        <w:t xml:space="preserve">esults from the Wilcoxon singed-rank tests </w:t>
      </w:r>
      <w:r w:rsidR="00681A69" w:rsidRPr="00611AAE">
        <w:rPr>
          <w:rFonts w:ascii="Arial" w:eastAsia="Arial" w:hAnsi="Arial" w:cs="Arial"/>
          <w:color w:val="35335B" w:themeColor="accent4"/>
        </w:rPr>
        <w:t xml:space="preserve">of differences </w:t>
      </w:r>
      <w:r w:rsidR="00932122" w:rsidRPr="00611AAE">
        <w:rPr>
          <w:rFonts w:ascii="Arial" w:eastAsia="Arial" w:hAnsi="Arial" w:cs="Arial"/>
          <w:color w:val="35335B" w:themeColor="accent4"/>
        </w:rPr>
        <w:t>enrolment to graduation</w:t>
      </w:r>
      <w:r w:rsidR="00681A69" w:rsidRPr="00611AAE">
        <w:rPr>
          <w:rFonts w:ascii="Arial" w:eastAsia="Arial" w:hAnsi="Arial" w:cs="Arial"/>
          <w:color w:val="35335B" w:themeColor="accent4"/>
        </w:rPr>
        <w:t xml:space="preserve"> </w:t>
      </w:r>
      <w:r w:rsidRPr="00611AAE">
        <w:rPr>
          <w:rFonts w:ascii="Arial" w:eastAsia="Arial" w:hAnsi="Arial" w:cs="Arial"/>
          <w:color w:val="35335B" w:themeColor="accent4"/>
        </w:rPr>
        <w:t>are presented in</w:t>
      </w:r>
      <w:r w:rsidR="00AF74F0" w:rsidRPr="00611AAE">
        <w:rPr>
          <w:rFonts w:ascii="Arial" w:eastAsia="Arial" w:hAnsi="Arial" w:cs="Arial"/>
          <w:color w:val="35335B" w:themeColor="accent4"/>
        </w:rPr>
        <w:t xml:space="preserve"> </w:t>
      </w:r>
      <w:r w:rsidR="00F22AC7" w:rsidRPr="00611AAE">
        <w:rPr>
          <w:rFonts w:ascii="Arial" w:eastAsia="Arial" w:hAnsi="Arial" w:cs="Arial"/>
          <w:color w:val="35335B" w:themeColor="accent4"/>
        </w:rPr>
        <w:fldChar w:fldCharType="begin"/>
      </w:r>
      <w:r w:rsidR="00F22AC7" w:rsidRPr="00611AAE">
        <w:rPr>
          <w:rFonts w:ascii="Arial" w:eastAsia="Arial" w:hAnsi="Arial" w:cs="Arial"/>
          <w:color w:val="35335B" w:themeColor="accent4"/>
        </w:rPr>
        <w:instrText xml:space="preserve"> REF _Ref202886433 \h </w:instrText>
      </w:r>
      <w:r w:rsidR="00611AAE">
        <w:rPr>
          <w:rFonts w:ascii="Arial" w:eastAsia="Arial" w:hAnsi="Arial" w:cs="Arial"/>
          <w:color w:val="35335B" w:themeColor="accent4"/>
        </w:rPr>
        <w:instrText xml:space="preserve"> \* MERGEFORMAT </w:instrText>
      </w:r>
      <w:r w:rsidR="00F22AC7" w:rsidRPr="00611AAE">
        <w:rPr>
          <w:rFonts w:ascii="Arial" w:eastAsia="Arial" w:hAnsi="Arial" w:cs="Arial"/>
          <w:color w:val="35335B" w:themeColor="accent4"/>
        </w:rPr>
      </w:r>
      <w:r w:rsidR="00F22AC7" w:rsidRPr="00611AAE">
        <w:rPr>
          <w:rFonts w:ascii="Arial" w:eastAsia="Arial" w:hAnsi="Arial" w:cs="Arial"/>
          <w:color w:val="35335B" w:themeColor="accent4"/>
        </w:rPr>
        <w:fldChar w:fldCharType="separate"/>
      </w:r>
      <w:r w:rsidR="008323F4">
        <w:t xml:space="preserve">Table </w:t>
      </w:r>
      <w:r w:rsidR="008323F4">
        <w:rPr>
          <w:noProof/>
        </w:rPr>
        <w:t>15</w:t>
      </w:r>
      <w:r w:rsidR="00F22AC7" w:rsidRPr="00611AAE">
        <w:rPr>
          <w:rFonts w:ascii="Arial" w:eastAsia="Arial" w:hAnsi="Arial" w:cs="Arial"/>
          <w:color w:val="35335B" w:themeColor="accent4"/>
        </w:rPr>
        <w:fldChar w:fldCharType="end"/>
      </w:r>
      <w:r w:rsidR="00AF74F0" w:rsidRPr="00611AAE">
        <w:rPr>
          <w:rFonts w:ascii="Arial" w:eastAsia="Arial" w:hAnsi="Arial" w:cs="Arial"/>
          <w:color w:val="35335B" w:themeColor="accent4"/>
        </w:rPr>
        <w:t>.</w:t>
      </w:r>
      <w:r w:rsidR="00D17AC7" w:rsidRPr="00611AAE">
        <w:rPr>
          <w:rFonts w:ascii="Arial" w:eastAsia="Arial" w:hAnsi="Arial" w:cs="Arial"/>
          <w:color w:val="35335B" w:themeColor="accent4"/>
        </w:rPr>
        <w:t xml:space="preserve"> </w:t>
      </w:r>
      <w:r w:rsidR="008C2D66" w:rsidRPr="00611AAE">
        <w:rPr>
          <w:rFonts w:ascii="Arial" w:eastAsia="Arial" w:hAnsi="Arial" w:cs="Arial"/>
          <w:color w:val="35335B" w:themeColor="accent4"/>
        </w:rPr>
        <w:t>A similar pattern of effect sizes was apparent, with smaller improvements on</w:t>
      </w:r>
      <w:r w:rsidR="00416CCE" w:rsidRPr="00611AAE">
        <w:rPr>
          <w:rFonts w:ascii="Arial" w:eastAsia="Arial" w:hAnsi="Arial" w:cs="Arial"/>
          <w:color w:val="35335B" w:themeColor="accent4"/>
        </w:rPr>
        <w:t xml:space="preserve"> parent-child relationship, small-moderate</w:t>
      </w:r>
      <w:r w:rsidR="00B32E30">
        <w:rPr>
          <w:rFonts w:ascii="Arial" w:eastAsia="Arial" w:hAnsi="Arial" w:cs="Arial"/>
          <w:color w:val="35335B" w:themeColor="accent4"/>
        </w:rPr>
        <w:t xml:space="preserve"> improvements in child enjoyment of listening to stories, and moderate-large improvements on other outcomes (other early learning outcomes and community connection, support, and confidence measures).</w:t>
      </w:r>
    </w:p>
    <w:p w14:paraId="1FC5927C" w14:textId="77777777" w:rsidR="00AF74F0" w:rsidRDefault="00AF74F0"/>
    <w:p w14:paraId="44F9CEDD" w14:textId="20052469" w:rsidR="003E22BA" w:rsidRDefault="003E22BA" w:rsidP="00BB6ED6">
      <w:pPr>
        <w:pStyle w:val="Caption"/>
        <w:keepNext/>
      </w:pPr>
      <w:bookmarkStart w:id="103" w:name="_Ref202886433"/>
      <w:r>
        <w:lastRenderedPageBreak/>
        <w:t xml:space="preserve">Table </w:t>
      </w:r>
      <w:r>
        <w:fldChar w:fldCharType="begin"/>
      </w:r>
      <w:r>
        <w:instrText>SEQ Table \* ARABIC</w:instrText>
      </w:r>
      <w:r>
        <w:fldChar w:fldCharType="separate"/>
      </w:r>
      <w:r w:rsidR="008323F4">
        <w:rPr>
          <w:noProof/>
        </w:rPr>
        <w:t>15</w:t>
      </w:r>
      <w:r>
        <w:fldChar w:fldCharType="end"/>
      </w:r>
      <w:bookmarkEnd w:id="103"/>
      <w:r>
        <w:t xml:space="preserve">. </w:t>
      </w:r>
      <w:r w:rsidR="00932122">
        <w:t>Enrolment to graduation</w:t>
      </w:r>
      <w:r>
        <w:t xml:space="preserve"> scores for First Nations Cohort 1 families enrolled in </w:t>
      </w:r>
      <w:r w:rsidRPr="00244F54">
        <w:t>HIPPY</w:t>
      </w:r>
      <w:r>
        <w:t xml:space="preserve"> in 2022 and graduated in 2024</w:t>
      </w:r>
    </w:p>
    <w:tbl>
      <w:tblPr>
        <w:tblStyle w:val="PRCTable"/>
        <w:tblW w:w="9624" w:type="dxa"/>
        <w:tblLook w:val="04A0" w:firstRow="1" w:lastRow="0" w:firstColumn="1" w:lastColumn="0" w:noHBand="0" w:noVBand="1"/>
      </w:tblPr>
      <w:tblGrid>
        <w:gridCol w:w="3104"/>
        <w:gridCol w:w="878"/>
        <w:gridCol w:w="1517"/>
        <w:gridCol w:w="1432"/>
        <w:gridCol w:w="851"/>
        <w:gridCol w:w="923"/>
        <w:gridCol w:w="919"/>
      </w:tblGrid>
      <w:tr w:rsidR="00722AB9" w:rsidRPr="00096229" w14:paraId="1556446C" w14:textId="4EDE3F46" w:rsidTr="009609E2">
        <w:trPr>
          <w:cnfStyle w:val="100000000000" w:firstRow="1" w:lastRow="0" w:firstColumn="0" w:lastColumn="0" w:oddVBand="0" w:evenVBand="0" w:oddHBand="0" w:evenHBand="0" w:firstRowFirstColumn="0" w:firstRowLastColumn="0" w:lastRowFirstColumn="0" w:lastRowLastColumn="0"/>
        </w:trPr>
        <w:tc>
          <w:tcPr>
            <w:tcW w:w="3104" w:type="dxa"/>
          </w:tcPr>
          <w:p w14:paraId="6FDDEBBB" w14:textId="7AA7566C" w:rsidR="00C710E7" w:rsidRPr="00096229" w:rsidRDefault="00C710E7">
            <w:pPr>
              <w:rPr>
                <w:color w:val="FFFFFF" w:themeColor="background1"/>
              </w:rPr>
            </w:pPr>
            <w:r>
              <w:rPr>
                <w:color w:val="FFFFFF" w:themeColor="background1"/>
              </w:rPr>
              <w:t>Items</w:t>
            </w:r>
          </w:p>
        </w:tc>
        <w:tc>
          <w:tcPr>
            <w:tcW w:w="878" w:type="dxa"/>
          </w:tcPr>
          <w:p w14:paraId="2FA948BD" w14:textId="264998B1" w:rsidR="00C710E7" w:rsidRPr="00096229" w:rsidRDefault="00BE511F">
            <w:pPr>
              <w:jc w:val="center"/>
              <w:rPr>
                <w:color w:val="FFFFFF" w:themeColor="background1"/>
              </w:rPr>
            </w:pPr>
            <w:r>
              <w:rPr>
                <w:color w:val="FFFFFF" w:themeColor="background1"/>
              </w:rPr>
              <w:t xml:space="preserve">Paired </w:t>
            </w:r>
            <w:r w:rsidR="00B2055F" w:rsidRPr="008A7AB1">
              <w:rPr>
                <w:i/>
                <w:iCs/>
                <w:color w:val="FFFFFF" w:themeColor="background1"/>
              </w:rPr>
              <w:t>n</w:t>
            </w:r>
            <w:r w:rsidR="00B2055F">
              <w:rPr>
                <w:color w:val="FFFFFF" w:themeColor="background1"/>
              </w:rPr>
              <w:t xml:space="preserve"> </w:t>
            </w:r>
          </w:p>
        </w:tc>
        <w:tc>
          <w:tcPr>
            <w:tcW w:w="1517" w:type="dxa"/>
          </w:tcPr>
          <w:p w14:paraId="0C585268" w14:textId="77777777" w:rsidR="00C710E7" w:rsidRPr="00096229" w:rsidRDefault="00C710E7">
            <w:pPr>
              <w:jc w:val="center"/>
              <w:rPr>
                <w:color w:val="FFFFFF" w:themeColor="background1"/>
              </w:rPr>
            </w:pPr>
            <w:r w:rsidRPr="00096229">
              <w:rPr>
                <w:color w:val="FFFFFF" w:themeColor="background1"/>
              </w:rPr>
              <w:t>Time 1</w:t>
            </w:r>
            <w:r>
              <w:rPr>
                <w:color w:val="FFFFFF" w:themeColor="background1"/>
              </w:rPr>
              <w:t xml:space="preserve"> (enrolment)</w:t>
            </w:r>
          </w:p>
          <w:p w14:paraId="335E07CB" w14:textId="77777777" w:rsidR="00C710E7" w:rsidRPr="00096229" w:rsidRDefault="00C710E7">
            <w:pPr>
              <w:jc w:val="center"/>
              <w:rPr>
                <w:color w:val="FFFFFF" w:themeColor="background1"/>
              </w:rPr>
            </w:pPr>
            <w:r w:rsidRPr="00DE57A5">
              <w:rPr>
                <w:i/>
                <w:iCs/>
                <w:color w:val="FFFFFF" w:themeColor="background1"/>
              </w:rPr>
              <w:t>M</w:t>
            </w:r>
            <w:r w:rsidRPr="00096229">
              <w:rPr>
                <w:color w:val="FFFFFF" w:themeColor="background1"/>
              </w:rPr>
              <w:t xml:space="preserve"> (</w:t>
            </w:r>
            <w:r w:rsidRPr="00DE57A5">
              <w:rPr>
                <w:i/>
                <w:iCs/>
                <w:color w:val="FFFFFF" w:themeColor="background1"/>
              </w:rPr>
              <w:t>SD</w:t>
            </w:r>
            <w:r w:rsidRPr="00096229">
              <w:rPr>
                <w:color w:val="FFFFFF" w:themeColor="background1"/>
              </w:rPr>
              <w:t>)</w:t>
            </w:r>
          </w:p>
        </w:tc>
        <w:tc>
          <w:tcPr>
            <w:tcW w:w="1432" w:type="dxa"/>
          </w:tcPr>
          <w:p w14:paraId="395DD070" w14:textId="77777777" w:rsidR="00C710E7" w:rsidRPr="00096229" w:rsidRDefault="00C710E7">
            <w:pPr>
              <w:jc w:val="center"/>
              <w:rPr>
                <w:color w:val="FFFFFF" w:themeColor="background1"/>
              </w:rPr>
            </w:pPr>
            <w:r w:rsidRPr="00096229">
              <w:rPr>
                <w:color w:val="FFFFFF" w:themeColor="background1"/>
              </w:rPr>
              <w:t xml:space="preserve">Time </w:t>
            </w:r>
            <w:r>
              <w:rPr>
                <w:color w:val="FFFFFF" w:themeColor="background1"/>
              </w:rPr>
              <w:t>3 (graduation)</w:t>
            </w:r>
          </w:p>
          <w:p w14:paraId="5F121C6C" w14:textId="0A1F6FE6" w:rsidR="00C710E7" w:rsidRPr="00096229" w:rsidRDefault="00C710E7">
            <w:pPr>
              <w:jc w:val="center"/>
              <w:rPr>
                <w:color w:val="FFFFFF" w:themeColor="background1"/>
              </w:rPr>
            </w:pPr>
            <w:r w:rsidRPr="00DE57A5">
              <w:rPr>
                <w:i/>
                <w:iCs/>
                <w:color w:val="FFFFFF" w:themeColor="background1"/>
              </w:rPr>
              <w:t>M</w:t>
            </w:r>
            <w:r w:rsidRPr="00096229">
              <w:rPr>
                <w:color w:val="FFFFFF" w:themeColor="background1"/>
              </w:rPr>
              <w:t xml:space="preserve"> (</w:t>
            </w:r>
            <w:r w:rsidRPr="00DE57A5">
              <w:rPr>
                <w:i/>
                <w:iCs/>
                <w:color w:val="FFFFFF" w:themeColor="background1"/>
              </w:rPr>
              <w:t>SD</w:t>
            </w:r>
            <w:r w:rsidRPr="00096229">
              <w:rPr>
                <w:color w:val="FFFFFF" w:themeColor="background1"/>
              </w:rPr>
              <w:t>)</w:t>
            </w:r>
          </w:p>
        </w:tc>
        <w:tc>
          <w:tcPr>
            <w:tcW w:w="851" w:type="dxa"/>
          </w:tcPr>
          <w:p w14:paraId="54D93CDD" w14:textId="52353746" w:rsidR="00C710E7" w:rsidRPr="00096229" w:rsidRDefault="00236E21">
            <w:pPr>
              <w:jc w:val="center"/>
              <w:rPr>
                <w:i/>
                <w:color w:val="FFFFFF" w:themeColor="background1"/>
              </w:rPr>
            </w:pPr>
            <w:r w:rsidRPr="00096229">
              <w:rPr>
                <w:i/>
                <w:color w:val="FFFFFF" w:themeColor="background1"/>
              </w:rPr>
              <w:t>Z</w:t>
            </w:r>
          </w:p>
        </w:tc>
        <w:tc>
          <w:tcPr>
            <w:tcW w:w="923" w:type="dxa"/>
          </w:tcPr>
          <w:p w14:paraId="2D00DE20" w14:textId="77777777" w:rsidR="00C710E7" w:rsidRPr="00096229" w:rsidRDefault="00C710E7">
            <w:pPr>
              <w:jc w:val="center"/>
              <w:rPr>
                <w:i/>
                <w:color w:val="FFFFFF" w:themeColor="background1"/>
              </w:rPr>
            </w:pPr>
            <w:r w:rsidRPr="00096229">
              <w:rPr>
                <w:i/>
                <w:color w:val="FFFFFF" w:themeColor="background1"/>
              </w:rPr>
              <w:t>p</w:t>
            </w:r>
          </w:p>
        </w:tc>
        <w:tc>
          <w:tcPr>
            <w:tcW w:w="919" w:type="dxa"/>
          </w:tcPr>
          <w:p w14:paraId="00B33EFF" w14:textId="0EDD5C74" w:rsidR="00B2055F" w:rsidRDefault="00B2055F">
            <w:pPr>
              <w:jc w:val="center"/>
              <w:rPr>
                <w:i/>
                <w:color w:val="FFFFFF" w:themeColor="background1"/>
              </w:rPr>
            </w:pPr>
            <w:r>
              <w:rPr>
                <w:i/>
                <w:color w:val="FFFFFF" w:themeColor="background1"/>
              </w:rPr>
              <w:t>Effect size</w:t>
            </w:r>
          </w:p>
        </w:tc>
      </w:tr>
      <w:tr w:rsidR="00C710E7" w14:paraId="7CA538CC" w14:textId="3CDB0E98" w:rsidTr="009609E2">
        <w:tc>
          <w:tcPr>
            <w:tcW w:w="3104" w:type="dxa"/>
          </w:tcPr>
          <w:p w14:paraId="298BB210" w14:textId="77777777" w:rsidR="00C710E7" w:rsidRDefault="00C710E7">
            <w:r w:rsidRPr="002117DE">
              <w:rPr>
                <w:rFonts w:ascii="Arial" w:eastAsia="Arial" w:hAnsi="Arial" w:cs="Arial"/>
                <w:color w:val="35335B" w:themeColor="accent4"/>
              </w:rPr>
              <w:t>Does your child enjoy listening to stories?</w:t>
            </w:r>
            <w:r>
              <w:rPr>
                <w:rFonts w:ascii="Arial" w:eastAsia="Arial" w:hAnsi="Arial" w:cs="Arial"/>
                <w:color w:val="35335B" w:themeColor="accent4"/>
              </w:rPr>
              <w:t xml:space="preserve"> </w:t>
            </w:r>
          </w:p>
        </w:tc>
        <w:tc>
          <w:tcPr>
            <w:tcW w:w="878" w:type="dxa"/>
          </w:tcPr>
          <w:p w14:paraId="6F3AC695" w14:textId="5451A895" w:rsidR="00C710E7" w:rsidRDefault="003E6806">
            <w:pPr>
              <w:jc w:val="center"/>
            </w:pPr>
            <w:r>
              <w:t>264</w:t>
            </w:r>
          </w:p>
        </w:tc>
        <w:tc>
          <w:tcPr>
            <w:tcW w:w="1517" w:type="dxa"/>
          </w:tcPr>
          <w:p w14:paraId="3CE139DD" w14:textId="253931FA" w:rsidR="00C710E7" w:rsidRDefault="00DE54BC">
            <w:pPr>
              <w:jc w:val="center"/>
            </w:pPr>
            <w:r>
              <w:t xml:space="preserve">3.98 </w:t>
            </w:r>
            <w:r w:rsidR="00C710E7">
              <w:t>(0.9</w:t>
            </w:r>
            <w:r>
              <w:t>8</w:t>
            </w:r>
            <w:r w:rsidR="00C710E7">
              <w:t>)</w:t>
            </w:r>
          </w:p>
        </w:tc>
        <w:tc>
          <w:tcPr>
            <w:tcW w:w="1432" w:type="dxa"/>
          </w:tcPr>
          <w:p w14:paraId="2775B751" w14:textId="11B5010C" w:rsidR="00C710E7" w:rsidRDefault="00C710E7">
            <w:pPr>
              <w:jc w:val="center"/>
            </w:pPr>
            <w:r>
              <w:t>4.</w:t>
            </w:r>
            <w:r w:rsidR="003A5805">
              <w:t>41</w:t>
            </w:r>
            <w:r>
              <w:t xml:space="preserve"> (0.</w:t>
            </w:r>
            <w:r w:rsidR="002C5FFF">
              <w:t>77</w:t>
            </w:r>
            <w:r>
              <w:t>)</w:t>
            </w:r>
          </w:p>
        </w:tc>
        <w:tc>
          <w:tcPr>
            <w:tcW w:w="851" w:type="dxa"/>
          </w:tcPr>
          <w:p w14:paraId="6A0664B5" w14:textId="44188A45" w:rsidR="00C710E7" w:rsidRDefault="00C710E7">
            <w:pPr>
              <w:jc w:val="center"/>
            </w:pPr>
            <w:r w:rsidRPr="00A34A14">
              <w:t>-</w:t>
            </w:r>
            <w:r w:rsidR="001B24AA">
              <w:t>5</w:t>
            </w:r>
            <w:r w:rsidRPr="00A34A14">
              <w:t>.</w:t>
            </w:r>
            <w:r w:rsidR="00816501">
              <w:t>87</w:t>
            </w:r>
          </w:p>
        </w:tc>
        <w:tc>
          <w:tcPr>
            <w:tcW w:w="923" w:type="dxa"/>
          </w:tcPr>
          <w:p w14:paraId="12525C22" w14:textId="77777777" w:rsidR="00C710E7" w:rsidRDefault="00C710E7">
            <w:pPr>
              <w:jc w:val="center"/>
            </w:pPr>
            <w:r w:rsidRPr="00A34A14">
              <w:t>&lt; .001</w:t>
            </w:r>
          </w:p>
        </w:tc>
        <w:tc>
          <w:tcPr>
            <w:tcW w:w="919" w:type="dxa"/>
          </w:tcPr>
          <w:p w14:paraId="28E3440D" w14:textId="5D5E45F4" w:rsidR="00B2055F" w:rsidRPr="00A34A14" w:rsidRDefault="00933DA5">
            <w:pPr>
              <w:jc w:val="center"/>
            </w:pPr>
            <w:r>
              <w:t>0.36</w:t>
            </w:r>
          </w:p>
        </w:tc>
      </w:tr>
      <w:tr w:rsidR="00C710E7" w14:paraId="7430A297" w14:textId="3B984991" w:rsidTr="009609E2">
        <w:tc>
          <w:tcPr>
            <w:tcW w:w="3104" w:type="dxa"/>
          </w:tcPr>
          <w:p w14:paraId="6980F001" w14:textId="77777777" w:rsidR="00C710E7" w:rsidRDefault="00C710E7">
            <w:r w:rsidRPr="002117DE">
              <w:rPr>
                <w:rFonts w:ascii="Arial" w:eastAsia="Arial" w:hAnsi="Arial" w:cs="Arial"/>
                <w:color w:val="35335B" w:themeColor="accent4"/>
              </w:rPr>
              <w:t>How comfortable are you with using an everyday activity (such as shopping or at the park) to teach your child?</w:t>
            </w:r>
          </w:p>
        </w:tc>
        <w:tc>
          <w:tcPr>
            <w:tcW w:w="878" w:type="dxa"/>
          </w:tcPr>
          <w:p w14:paraId="128446FC" w14:textId="04CEAA6F" w:rsidR="00C710E7" w:rsidRDefault="003E6806">
            <w:pPr>
              <w:jc w:val="center"/>
            </w:pPr>
            <w:r>
              <w:t>270</w:t>
            </w:r>
          </w:p>
        </w:tc>
        <w:tc>
          <w:tcPr>
            <w:tcW w:w="1517" w:type="dxa"/>
          </w:tcPr>
          <w:p w14:paraId="77A3E53F" w14:textId="1ED3ADD3" w:rsidR="00C710E7" w:rsidRDefault="00FB3A96">
            <w:pPr>
              <w:jc w:val="center"/>
            </w:pPr>
            <w:r>
              <w:t>4.24</w:t>
            </w:r>
            <w:r w:rsidR="00C710E7">
              <w:t xml:space="preserve"> (0.</w:t>
            </w:r>
            <w:r w:rsidR="002F2C05">
              <w:t>90</w:t>
            </w:r>
            <w:r w:rsidR="00C710E7">
              <w:t>)</w:t>
            </w:r>
          </w:p>
        </w:tc>
        <w:tc>
          <w:tcPr>
            <w:tcW w:w="1432" w:type="dxa"/>
          </w:tcPr>
          <w:p w14:paraId="659E8876" w14:textId="7A37BEA7" w:rsidR="00C710E7" w:rsidRDefault="00C710E7">
            <w:pPr>
              <w:jc w:val="center"/>
            </w:pPr>
            <w:r>
              <w:t>4.</w:t>
            </w:r>
            <w:r w:rsidR="002C5FFF">
              <w:t>67</w:t>
            </w:r>
            <w:r>
              <w:t xml:space="preserve"> (0.</w:t>
            </w:r>
            <w:r w:rsidR="001B44BA">
              <w:t>51</w:t>
            </w:r>
            <w:r>
              <w:t>)</w:t>
            </w:r>
          </w:p>
        </w:tc>
        <w:tc>
          <w:tcPr>
            <w:tcW w:w="851" w:type="dxa"/>
          </w:tcPr>
          <w:p w14:paraId="0DE60A56" w14:textId="1FB18489" w:rsidR="00C710E7" w:rsidRDefault="00C710E7">
            <w:pPr>
              <w:jc w:val="center"/>
            </w:pPr>
            <w:r>
              <w:t>-</w:t>
            </w:r>
            <w:r w:rsidR="00E965EB">
              <w:t>6</w:t>
            </w:r>
            <w:r>
              <w:t>.8</w:t>
            </w:r>
            <w:r w:rsidR="00A125AC">
              <w:t>5</w:t>
            </w:r>
          </w:p>
        </w:tc>
        <w:tc>
          <w:tcPr>
            <w:tcW w:w="923" w:type="dxa"/>
          </w:tcPr>
          <w:p w14:paraId="4D273532" w14:textId="77777777" w:rsidR="00C710E7" w:rsidRDefault="00C710E7">
            <w:pPr>
              <w:jc w:val="center"/>
            </w:pPr>
            <w:r w:rsidRPr="00A34A14">
              <w:t>&lt; .001</w:t>
            </w:r>
          </w:p>
        </w:tc>
        <w:tc>
          <w:tcPr>
            <w:tcW w:w="919" w:type="dxa"/>
          </w:tcPr>
          <w:p w14:paraId="6FF4D502" w14:textId="157AD95D" w:rsidR="00B2055F" w:rsidRPr="00A34A14" w:rsidRDefault="00905DDB">
            <w:pPr>
              <w:jc w:val="center"/>
            </w:pPr>
            <w:r>
              <w:t>0.42</w:t>
            </w:r>
          </w:p>
        </w:tc>
      </w:tr>
      <w:tr w:rsidR="00C710E7" w14:paraId="23470576" w14:textId="3C8F028B" w:rsidTr="009609E2">
        <w:tc>
          <w:tcPr>
            <w:tcW w:w="3104" w:type="dxa"/>
          </w:tcPr>
          <w:p w14:paraId="08DA7C7C" w14:textId="77777777" w:rsidR="00C710E7" w:rsidRDefault="00C710E7">
            <w:r w:rsidRPr="002117DE">
              <w:rPr>
                <w:rFonts w:ascii="Arial" w:eastAsia="Arial" w:hAnsi="Arial" w:cs="Arial"/>
                <w:color w:val="35335B" w:themeColor="accent4"/>
              </w:rPr>
              <w:t>How often do you use an everyday activity to teach your child something new?</w:t>
            </w:r>
          </w:p>
        </w:tc>
        <w:tc>
          <w:tcPr>
            <w:tcW w:w="878" w:type="dxa"/>
          </w:tcPr>
          <w:p w14:paraId="40E65DD0" w14:textId="36FA5139" w:rsidR="00C710E7" w:rsidRPr="002117DE" w:rsidRDefault="0087193C">
            <w:pPr>
              <w:jc w:val="center"/>
              <w:rPr>
                <w:rFonts w:ascii="Arial" w:eastAsia="Arial" w:hAnsi="Arial" w:cs="Arial"/>
                <w:color w:val="35335B" w:themeColor="accent4"/>
              </w:rPr>
            </w:pPr>
            <w:r>
              <w:rPr>
                <w:rFonts w:ascii="Arial" w:eastAsia="Arial" w:hAnsi="Arial" w:cs="Arial"/>
                <w:color w:val="35335B" w:themeColor="accent4"/>
              </w:rPr>
              <w:t>271</w:t>
            </w:r>
          </w:p>
        </w:tc>
        <w:tc>
          <w:tcPr>
            <w:tcW w:w="1517" w:type="dxa"/>
          </w:tcPr>
          <w:p w14:paraId="60A9DA50" w14:textId="221EFD49" w:rsidR="00C710E7" w:rsidRDefault="00C710E7">
            <w:pPr>
              <w:jc w:val="center"/>
            </w:pPr>
            <w:r w:rsidRPr="002117DE">
              <w:rPr>
                <w:rFonts w:ascii="Arial" w:eastAsia="Arial" w:hAnsi="Arial" w:cs="Arial"/>
                <w:color w:val="35335B" w:themeColor="accent4"/>
              </w:rPr>
              <w:t>3</w:t>
            </w:r>
            <w:r w:rsidRPr="002117DE">
              <w:rPr>
                <w:rFonts w:ascii="Arial" w:eastAsia="Arial" w:hAnsi="Arial" w:cs="Arial"/>
                <w:color w:val="35335A"/>
              </w:rPr>
              <w:t>.7</w:t>
            </w:r>
            <w:r w:rsidR="00C32196">
              <w:rPr>
                <w:rFonts w:ascii="Arial" w:eastAsia="Arial" w:hAnsi="Arial" w:cs="Arial"/>
                <w:color w:val="35335A"/>
              </w:rPr>
              <w:t>7</w:t>
            </w:r>
            <w:r>
              <w:rPr>
                <w:rFonts w:ascii="Arial" w:eastAsia="Arial" w:hAnsi="Arial" w:cs="Arial"/>
                <w:color w:val="35335A"/>
              </w:rPr>
              <w:t xml:space="preserve"> (0.9</w:t>
            </w:r>
            <w:r w:rsidR="00C32196">
              <w:rPr>
                <w:rFonts w:ascii="Arial" w:eastAsia="Arial" w:hAnsi="Arial" w:cs="Arial"/>
                <w:color w:val="35335A"/>
              </w:rPr>
              <w:t>0</w:t>
            </w:r>
            <w:r>
              <w:rPr>
                <w:rFonts w:ascii="Arial" w:eastAsia="Arial" w:hAnsi="Arial" w:cs="Arial"/>
                <w:color w:val="35335A"/>
              </w:rPr>
              <w:t>)</w:t>
            </w:r>
          </w:p>
        </w:tc>
        <w:tc>
          <w:tcPr>
            <w:tcW w:w="1432" w:type="dxa"/>
          </w:tcPr>
          <w:p w14:paraId="6F292286" w14:textId="36DCA2E4" w:rsidR="00C710E7" w:rsidRDefault="00C710E7">
            <w:pPr>
              <w:jc w:val="center"/>
            </w:pPr>
            <w:r w:rsidRPr="002117DE">
              <w:rPr>
                <w:rFonts w:ascii="Arial" w:eastAsia="Arial" w:hAnsi="Arial" w:cs="Arial"/>
                <w:color w:val="35335B" w:themeColor="accent4"/>
              </w:rPr>
              <w:t>4.</w:t>
            </w:r>
            <w:r w:rsidR="00B42540">
              <w:rPr>
                <w:rFonts w:ascii="Arial" w:eastAsia="Arial" w:hAnsi="Arial" w:cs="Arial"/>
                <w:color w:val="35335B" w:themeColor="accent4"/>
              </w:rPr>
              <w:t>37</w:t>
            </w:r>
            <w:r>
              <w:rPr>
                <w:rFonts w:ascii="Arial" w:eastAsia="Arial" w:hAnsi="Arial" w:cs="Arial"/>
                <w:color w:val="35335B" w:themeColor="accent4"/>
              </w:rPr>
              <w:t xml:space="preserve"> (</w:t>
            </w:r>
            <w:r w:rsidRPr="002117DE">
              <w:rPr>
                <w:rFonts w:ascii="Arial" w:eastAsia="Arial" w:hAnsi="Arial" w:cs="Arial"/>
                <w:color w:val="35335B" w:themeColor="accent4"/>
              </w:rPr>
              <w:t>0.7</w:t>
            </w:r>
            <w:r w:rsidR="00B42540">
              <w:rPr>
                <w:rFonts w:ascii="Arial" w:eastAsia="Arial" w:hAnsi="Arial" w:cs="Arial"/>
                <w:color w:val="35335B" w:themeColor="accent4"/>
              </w:rPr>
              <w:t>3</w:t>
            </w:r>
            <w:r>
              <w:rPr>
                <w:rFonts w:ascii="Arial" w:eastAsia="Arial" w:hAnsi="Arial" w:cs="Arial"/>
                <w:color w:val="35335B" w:themeColor="accent4"/>
              </w:rPr>
              <w:t>)</w:t>
            </w:r>
          </w:p>
        </w:tc>
        <w:tc>
          <w:tcPr>
            <w:tcW w:w="851" w:type="dxa"/>
          </w:tcPr>
          <w:p w14:paraId="181E6B5D" w14:textId="67B9306B" w:rsidR="00C710E7" w:rsidRDefault="00C710E7">
            <w:pPr>
              <w:jc w:val="center"/>
            </w:pPr>
            <w:r>
              <w:t>-</w:t>
            </w:r>
            <w:r w:rsidR="0062612A">
              <w:t>8.18</w:t>
            </w:r>
          </w:p>
        </w:tc>
        <w:tc>
          <w:tcPr>
            <w:tcW w:w="923" w:type="dxa"/>
          </w:tcPr>
          <w:p w14:paraId="62098BDA" w14:textId="77777777" w:rsidR="00C710E7" w:rsidRDefault="00C710E7">
            <w:pPr>
              <w:jc w:val="center"/>
            </w:pPr>
            <w:r w:rsidRPr="00A34A14">
              <w:t>&lt; .001</w:t>
            </w:r>
          </w:p>
        </w:tc>
        <w:tc>
          <w:tcPr>
            <w:tcW w:w="919" w:type="dxa"/>
          </w:tcPr>
          <w:p w14:paraId="61B10CF2" w14:textId="77649BB9" w:rsidR="00B2055F" w:rsidRPr="00A34A14" w:rsidRDefault="00981A0C">
            <w:pPr>
              <w:jc w:val="center"/>
            </w:pPr>
            <w:r>
              <w:t>0.50</w:t>
            </w:r>
          </w:p>
        </w:tc>
      </w:tr>
      <w:tr w:rsidR="00C710E7" w14:paraId="0D38F278" w14:textId="52A6B9AE" w:rsidTr="009609E2">
        <w:tc>
          <w:tcPr>
            <w:tcW w:w="3104" w:type="dxa"/>
          </w:tcPr>
          <w:p w14:paraId="76A93C7B" w14:textId="77777777" w:rsidR="00C710E7" w:rsidRDefault="00C710E7">
            <w:r w:rsidRPr="002117DE">
              <w:rPr>
                <w:rFonts w:ascii="Arial" w:eastAsia="Arial" w:hAnsi="Arial" w:cs="Arial"/>
                <w:color w:val="35335B" w:themeColor="accent4"/>
              </w:rPr>
              <w:t>How would you describe your and your child’s everyday relationship?</w:t>
            </w:r>
          </w:p>
        </w:tc>
        <w:tc>
          <w:tcPr>
            <w:tcW w:w="878" w:type="dxa"/>
          </w:tcPr>
          <w:p w14:paraId="558238DD" w14:textId="12F4485A" w:rsidR="00C710E7" w:rsidRPr="002117DE" w:rsidRDefault="00F709D3">
            <w:pPr>
              <w:jc w:val="center"/>
              <w:rPr>
                <w:rFonts w:ascii="Arial" w:eastAsia="Arial" w:hAnsi="Arial" w:cs="Arial"/>
                <w:color w:val="35335B" w:themeColor="accent4"/>
              </w:rPr>
            </w:pPr>
            <w:r>
              <w:rPr>
                <w:rFonts w:ascii="Arial" w:eastAsia="Arial" w:hAnsi="Arial" w:cs="Arial"/>
                <w:color w:val="35335B" w:themeColor="accent4"/>
              </w:rPr>
              <w:t>268</w:t>
            </w:r>
          </w:p>
        </w:tc>
        <w:tc>
          <w:tcPr>
            <w:tcW w:w="1517" w:type="dxa"/>
          </w:tcPr>
          <w:p w14:paraId="7FCC4BA0" w14:textId="78004939" w:rsidR="00C710E7" w:rsidRDefault="00C710E7">
            <w:pPr>
              <w:jc w:val="center"/>
            </w:pPr>
            <w:r w:rsidRPr="002117DE">
              <w:rPr>
                <w:rFonts w:ascii="Arial" w:eastAsia="Arial" w:hAnsi="Arial" w:cs="Arial"/>
                <w:color w:val="35335B" w:themeColor="accent4"/>
              </w:rPr>
              <w:t>4</w:t>
            </w:r>
            <w:r w:rsidRPr="002117DE">
              <w:rPr>
                <w:rFonts w:ascii="Arial" w:eastAsia="Arial" w:hAnsi="Arial" w:cs="Arial"/>
                <w:color w:val="35335A"/>
              </w:rPr>
              <w:t>.3</w:t>
            </w:r>
            <w:r w:rsidR="00CB48C9">
              <w:rPr>
                <w:rFonts w:ascii="Arial" w:eastAsia="Arial" w:hAnsi="Arial" w:cs="Arial"/>
                <w:color w:val="35335A"/>
              </w:rPr>
              <w:t>6</w:t>
            </w:r>
            <w:r>
              <w:rPr>
                <w:rFonts w:ascii="Arial" w:eastAsia="Arial" w:hAnsi="Arial" w:cs="Arial"/>
                <w:color w:val="35335A"/>
              </w:rPr>
              <w:t xml:space="preserve"> (</w:t>
            </w:r>
            <w:r w:rsidRPr="002117DE">
              <w:rPr>
                <w:rFonts w:ascii="Arial" w:eastAsia="Arial" w:hAnsi="Arial" w:cs="Arial"/>
                <w:color w:val="35335B" w:themeColor="accent4"/>
              </w:rPr>
              <w:t>0.</w:t>
            </w:r>
            <w:r>
              <w:rPr>
                <w:rFonts w:ascii="Arial" w:eastAsia="Arial" w:hAnsi="Arial" w:cs="Arial"/>
                <w:color w:val="35335B" w:themeColor="accent4"/>
              </w:rPr>
              <w:t>9</w:t>
            </w:r>
            <w:r w:rsidR="00CB48C9">
              <w:rPr>
                <w:rFonts w:ascii="Arial" w:eastAsia="Arial" w:hAnsi="Arial" w:cs="Arial"/>
                <w:color w:val="35335B" w:themeColor="accent4"/>
              </w:rPr>
              <w:t>4</w:t>
            </w:r>
            <w:r>
              <w:rPr>
                <w:rFonts w:ascii="Arial" w:eastAsia="Arial" w:hAnsi="Arial" w:cs="Arial"/>
                <w:color w:val="35335B" w:themeColor="accent4"/>
              </w:rPr>
              <w:t>)</w:t>
            </w:r>
          </w:p>
        </w:tc>
        <w:tc>
          <w:tcPr>
            <w:tcW w:w="1432" w:type="dxa"/>
          </w:tcPr>
          <w:p w14:paraId="5B7E350E" w14:textId="593C6E27" w:rsidR="00C710E7" w:rsidRDefault="00C710E7">
            <w:pPr>
              <w:jc w:val="center"/>
            </w:pPr>
            <w:r w:rsidRPr="002117DE">
              <w:rPr>
                <w:rFonts w:ascii="Arial" w:eastAsia="Arial" w:hAnsi="Arial" w:cs="Arial"/>
                <w:color w:val="35335B" w:themeColor="accent4"/>
              </w:rPr>
              <w:t>4.6</w:t>
            </w:r>
            <w:r w:rsidR="00B42540">
              <w:rPr>
                <w:rFonts w:ascii="Arial" w:eastAsia="Arial" w:hAnsi="Arial" w:cs="Arial"/>
                <w:color w:val="35335B" w:themeColor="accent4"/>
              </w:rPr>
              <w:t>1</w:t>
            </w:r>
            <w:r>
              <w:rPr>
                <w:rFonts w:ascii="Arial" w:eastAsia="Arial" w:hAnsi="Arial" w:cs="Arial"/>
                <w:color w:val="35335B" w:themeColor="accent4"/>
              </w:rPr>
              <w:t xml:space="preserve"> (</w:t>
            </w:r>
            <w:r w:rsidRPr="002117DE">
              <w:rPr>
                <w:rFonts w:ascii="Arial" w:eastAsia="Arial" w:hAnsi="Arial" w:cs="Arial"/>
                <w:color w:val="35335B" w:themeColor="accent4"/>
              </w:rPr>
              <w:t>0.6</w:t>
            </w:r>
            <w:r w:rsidR="002636C2">
              <w:rPr>
                <w:rFonts w:ascii="Arial" w:eastAsia="Arial" w:hAnsi="Arial" w:cs="Arial"/>
                <w:color w:val="35335B" w:themeColor="accent4"/>
              </w:rPr>
              <w:t>8</w:t>
            </w:r>
            <w:r>
              <w:rPr>
                <w:rFonts w:ascii="Arial" w:eastAsia="Arial" w:hAnsi="Arial" w:cs="Arial"/>
                <w:color w:val="35335B" w:themeColor="accent4"/>
              </w:rPr>
              <w:t>)</w:t>
            </w:r>
          </w:p>
        </w:tc>
        <w:tc>
          <w:tcPr>
            <w:tcW w:w="851" w:type="dxa"/>
          </w:tcPr>
          <w:p w14:paraId="13C644B6" w14:textId="7258B194" w:rsidR="00C710E7" w:rsidRDefault="00C710E7">
            <w:pPr>
              <w:jc w:val="center"/>
            </w:pPr>
            <w:r>
              <w:t>-</w:t>
            </w:r>
            <w:r w:rsidR="001F05EB">
              <w:t>3.36</w:t>
            </w:r>
          </w:p>
        </w:tc>
        <w:tc>
          <w:tcPr>
            <w:tcW w:w="923" w:type="dxa"/>
          </w:tcPr>
          <w:p w14:paraId="3846BFCD" w14:textId="77777777" w:rsidR="00C710E7" w:rsidRDefault="00C710E7">
            <w:pPr>
              <w:jc w:val="center"/>
            </w:pPr>
            <w:r w:rsidRPr="00A34A14">
              <w:t>&lt; .001</w:t>
            </w:r>
          </w:p>
        </w:tc>
        <w:tc>
          <w:tcPr>
            <w:tcW w:w="919" w:type="dxa"/>
          </w:tcPr>
          <w:p w14:paraId="40425B78" w14:textId="05FDA693" w:rsidR="00B2055F" w:rsidRPr="00A34A14" w:rsidRDefault="005464CD">
            <w:pPr>
              <w:jc w:val="center"/>
            </w:pPr>
            <w:r>
              <w:t>0.21</w:t>
            </w:r>
          </w:p>
        </w:tc>
      </w:tr>
      <w:tr w:rsidR="00C710E7" w14:paraId="5D94F24B" w14:textId="5A7B76B7" w:rsidTr="009609E2">
        <w:tc>
          <w:tcPr>
            <w:tcW w:w="3104" w:type="dxa"/>
          </w:tcPr>
          <w:p w14:paraId="5CBA94A6" w14:textId="77777777" w:rsidR="00C710E7" w:rsidRDefault="00C710E7">
            <w:r w:rsidRPr="002117DE">
              <w:rPr>
                <w:rFonts w:ascii="Arial" w:eastAsia="Arial" w:hAnsi="Arial" w:cs="Arial"/>
                <w:color w:val="35335B" w:themeColor="accent4"/>
              </w:rPr>
              <w:t>How supported do you feel by others in your community?</w:t>
            </w:r>
          </w:p>
        </w:tc>
        <w:tc>
          <w:tcPr>
            <w:tcW w:w="878" w:type="dxa"/>
          </w:tcPr>
          <w:p w14:paraId="7CE580D6" w14:textId="46FAD70D" w:rsidR="00C710E7" w:rsidRPr="002117DE" w:rsidRDefault="0002333C">
            <w:pPr>
              <w:jc w:val="center"/>
              <w:rPr>
                <w:rFonts w:ascii="Arial" w:eastAsia="Arial" w:hAnsi="Arial" w:cs="Arial"/>
                <w:color w:val="35335B" w:themeColor="accent4"/>
              </w:rPr>
            </w:pPr>
            <w:r>
              <w:rPr>
                <w:rFonts w:ascii="Arial" w:eastAsia="Arial" w:hAnsi="Arial" w:cs="Arial"/>
                <w:color w:val="35335B" w:themeColor="accent4"/>
              </w:rPr>
              <w:t>267</w:t>
            </w:r>
          </w:p>
        </w:tc>
        <w:tc>
          <w:tcPr>
            <w:tcW w:w="1517" w:type="dxa"/>
          </w:tcPr>
          <w:p w14:paraId="0B8C9E76" w14:textId="140D6CEF" w:rsidR="00C710E7" w:rsidRDefault="00C710E7">
            <w:pPr>
              <w:jc w:val="center"/>
            </w:pPr>
            <w:r w:rsidRPr="002117DE">
              <w:rPr>
                <w:rFonts w:ascii="Arial" w:eastAsia="Arial" w:hAnsi="Arial" w:cs="Arial"/>
                <w:color w:val="35335B" w:themeColor="accent4"/>
              </w:rPr>
              <w:t>3</w:t>
            </w:r>
            <w:r w:rsidRPr="002117DE">
              <w:rPr>
                <w:rFonts w:ascii="Arial" w:eastAsia="Arial" w:hAnsi="Arial" w:cs="Arial"/>
                <w:color w:val="35335A"/>
              </w:rPr>
              <w:t>.</w:t>
            </w:r>
            <w:r>
              <w:rPr>
                <w:rFonts w:ascii="Arial" w:eastAsia="Arial" w:hAnsi="Arial" w:cs="Arial"/>
                <w:color w:val="35335A"/>
              </w:rPr>
              <w:t>79 (</w:t>
            </w:r>
            <w:r w:rsidR="00CB48C9">
              <w:rPr>
                <w:rFonts w:ascii="Arial" w:eastAsia="Arial" w:hAnsi="Arial" w:cs="Arial"/>
                <w:color w:val="35335A"/>
              </w:rPr>
              <w:t>0</w:t>
            </w:r>
            <w:r w:rsidRPr="002117DE">
              <w:rPr>
                <w:rFonts w:ascii="Arial" w:eastAsia="Arial" w:hAnsi="Arial" w:cs="Arial"/>
                <w:color w:val="35335B" w:themeColor="accent4"/>
              </w:rPr>
              <w:t>.</w:t>
            </w:r>
            <w:r w:rsidR="00CB48C9">
              <w:rPr>
                <w:rFonts w:ascii="Arial" w:eastAsia="Arial" w:hAnsi="Arial" w:cs="Arial"/>
                <w:color w:val="35335B" w:themeColor="accent4"/>
              </w:rPr>
              <w:t>93</w:t>
            </w:r>
            <w:r>
              <w:rPr>
                <w:rFonts w:ascii="Arial" w:eastAsia="Arial" w:hAnsi="Arial" w:cs="Arial"/>
                <w:color w:val="35335B" w:themeColor="accent4"/>
              </w:rPr>
              <w:t>)</w:t>
            </w:r>
          </w:p>
        </w:tc>
        <w:tc>
          <w:tcPr>
            <w:tcW w:w="1432" w:type="dxa"/>
          </w:tcPr>
          <w:p w14:paraId="2CA7CD24" w14:textId="7C9810C1" w:rsidR="00C710E7" w:rsidRDefault="00C710E7">
            <w:pPr>
              <w:jc w:val="center"/>
            </w:pPr>
            <w:r w:rsidRPr="002117DE">
              <w:rPr>
                <w:rFonts w:ascii="Arial" w:eastAsia="Arial" w:hAnsi="Arial" w:cs="Arial"/>
                <w:color w:val="35335B" w:themeColor="accent4"/>
              </w:rPr>
              <w:t>4.3</w:t>
            </w:r>
            <w:r w:rsidR="002636C2">
              <w:rPr>
                <w:rFonts w:ascii="Arial" w:eastAsia="Arial" w:hAnsi="Arial" w:cs="Arial"/>
                <w:color w:val="35335B" w:themeColor="accent4"/>
              </w:rPr>
              <w:t>1</w:t>
            </w:r>
            <w:r>
              <w:rPr>
                <w:rFonts w:ascii="Arial" w:eastAsia="Arial" w:hAnsi="Arial" w:cs="Arial"/>
                <w:color w:val="35335B" w:themeColor="accent4"/>
              </w:rPr>
              <w:t xml:space="preserve"> (</w:t>
            </w:r>
            <w:r w:rsidRPr="002117DE">
              <w:rPr>
                <w:rFonts w:ascii="Arial" w:eastAsia="Arial" w:hAnsi="Arial" w:cs="Arial"/>
                <w:color w:val="35335B" w:themeColor="accent4"/>
              </w:rPr>
              <w:t>0.7</w:t>
            </w:r>
            <w:r w:rsidR="002636C2">
              <w:rPr>
                <w:rFonts w:ascii="Arial" w:eastAsia="Arial" w:hAnsi="Arial" w:cs="Arial"/>
                <w:color w:val="35335B" w:themeColor="accent4"/>
              </w:rPr>
              <w:t>3</w:t>
            </w:r>
            <w:r>
              <w:rPr>
                <w:rFonts w:ascii="Arial" w:eastAsia="Arial" w:hAnsi="Arial" w:cs="Arial"/>
                <w:color w:val="35335B" w:themeColor="accent4"/>
              </w:rPr>
              <w:t>)</w:t>
            </w:r>
          </w:p>
        </w:tc>
        <w:tc>
          <w:tcPr>
            <w:tcW w:w="851" w:type="dxa"/>
          </w:tcPr>
          <w:p w14:paraId="3C75A15D" w14:textId="2973EAB9" w:rsidR="00C710E7" w:rsidRDefault="00C710E7">
            <w:pPr>
              <w:jc w:val="center"/>
            </w:pPr>
            <w:r>
              <w:t>-</w:t>
            </w:r>
            <w:r w:rsidR="00AC41EB">
              <w:t>7.</w:t>
            </w:r>
            <w:r w:rsidR="0000710C">
              <w:t>05</w:t>
            </w:r>
          </w:p>
        </w:tc>
        <w:tc>
          <w:tcPr>
            <w:tcW w:w="923" w:type="dxa"/>
          </w:tcPr>
          <w:p w14:paraId="07BC4AF9" w14:textId="77777777" w:rsidR="00C710E7" w:rsidRDefault="00C710E7">
            <w:pPr>
              <w:jc w:val="center"/>
            </w:pPr>
            <w:r w:rsidRPr="00A34A14">
              <w:t>&lt; .001</w:t>
            </w:r>
          </w:p>
        </w:tc>
        <w:tc>
          <w:tcPr>
            <w:tcW w:w="919" w:type="dxa"/>
          </w:tcPr>
          <w:p w14:paraId="48435D8C" w14:textId="6F9FA804" w:rsidR="00B2055F" w:rsidRPr="00A34A14" w:rsidRDefault="00AB1492">
            <w:pPr>
              <w:jc w:val="center"/>
            </w:pPr>
            <w:r>
              <w:t>0.43</w:t>
            </w:r>
          </w:p>
        </w:tc>
      </w:tr>
      <w:tr w:rsidR="00C710E7" w14:paraId="19B63F7A" w14:textId="46D8E8AA" w:rsidTr="009609E2">
        <w:tc>
          <w:tcPr>
            <w:tcW w:w="3104" w:type="dxa"/>
          </w:tcPr>
          <w:p w14:paraId="36201E29" w14:textId="77777777" w:rsidR="00C710E7" w:rsidRPr="002117DE" w:rsidRDefault="00C710E7">
            <w:pPr>
              <w:rPr>
                <w:rFonts w:ascii="Arial" w:eastAsia="Arial" w:hAnsi="Arial" w:cs="Arial"/>
                <w:color w:val="35335B" w:themeColor="accent4"/>
              </w:rPr>
            </w:pPr>
            <w:r w:rsidRPr="002117DE">
              <w:rPr>
                <w:rFonts w:ascii="Arial" w:eastAsia="Arial" w:hAnsi="Arial" w:cs="Arial"/>
                <w:color w:val="35335B" w:themeColor="accent4"/>
              </w:rPr>
              <w:t>How often do you participate in activities or events in your local community?</w:t>
            </w:r>
          </w:p>
        </w:tc>
        <w:tc>
          <w:tcPr>
            <w:tcW w:w="878" w:type="dxa"/>
          </w:tcPr>
          <w:p w14:paraId="0931C87D" w14:textId="6EE0684A" w:rsidR="00C710E7" w:rsidRPr="002117DE" w:rsidRDefault="0065054C">
            <w:pPr>
              <w:jc w:val="center"/>
              <w:rPr>
                <w:rFonts w:ascii="Arial" w:eastAsia="Arial" w:hAnsi="Arial" w:cs="Arial"/>
                <w:color w:val="35335B" w:themeColor="accent4"/>
              </w:rPr>
            </w:pPr>
            <w:r>
              <w:rPr>
                <w:rFonts w:ascii="Arial" w:eastAsia="Arial" w:hAnsi="Arial" w:cs="Arial"/>
                <w:color w:val="35335B" w:themeColor="accent4"/>
              </w:rPr>
              <w:t>266</w:t>
            </w:r>
          </w:p>
        </w:tc>
        <w:tc>
          <w:tcPr>
            <w:tcW w:w="1517" w:type="dxa"/>
          </w:tcPr>
          <w:p w14:paraId="55E522B9" w14:textId="71B08C64" w:rsidR="00C710E7" w:rsidRPr="002117DE" w:rsidRDefault="00C710E7">
            <w:pPr>
              <w:jc w:val="center"/>
              <w:rPr>
                <w:rFonts w:ascii="Arial" w:eastAsia="Arial" w:hAnsi="Arial" w:cs="Arial"/>
                <w:i/>
                <w:iCs/>
                <w:color w:val="35335B" w:themeColor="accent4"/>
              </w:rPr>
            </w:pPr>
            <w:r w:rsidRPr="002117DE">
              <w:rPr>
                <w:rFonts w:ascii="Arial" w:eastAsia="Arial" w:hAnsi="Arial" w:cs="Arial"/>
                <w:color w:val="35335B" w:themeColor="accent4"/>
              </w:rPr>
              <w:t>3</w:t>
            </w:r>
            <w:r w:rsidRPr="002117DE">
              <w:rPr>
                <w:rFonts w:ascii="Arial" w:eastAsia="Arial" w:hAnsi="Arial" w:cs="Arial"/>
                <w:color w:val="35335A"/>
              </w:rPr>
              <w:t>.0</w:t>
            </w:r>
            <w:r w:rsidR="00CF7026">
              <w:rPr>
                <w:rFonts w:ascii="Arial" w:eastAsia="Arial" w:hAnsi="Arial" w:cs="Arial"/>
                <w:color w:val="35335A"/>
              </w:rPr>
              <w:t>8</w:t>
            </w:r>
            <w:r>
              <w:rPr>
                <w:rFonts w:ascii="Arial" w:eastAsia="Arial" w:hAnsi="Arial" w:cs="Arial"/>
                <w:color w:val="35335A"/>
              </w:rPr>
              <w:t xml:space="preserve"> (</w:t>
            </w:r>
            <w:r w:rsidRPr="002117DE">
              <w:rPr>
                <w:rFonts w:ascii="Arial" w:eastAsia="Arial" w:hAnsi="Arial" w:cs="Arial"/>
                <w:color w:val="35335B" w:themeColor="accent4"/>
              </w:rPr>
              <w:t>1.0</w:t>
            </w:r>
            <w:r>
              <w:rPr>
                <w:rFonts w:ascii="Arial" w:eastAsia="Arial" w:hAnsi="Arial" w:cs="Arial"/>
                <w:color w:val="35335B" w:themeColor="accent4"/>
              </w:rPr>
              <w:t>9)</w:t>
            </w:r>
          </w:p>
        </w:tc>
        <w:tc>
          <w:tcPr>
            <w:tcW w:w="1432" w:type="dxa"/>
          </w:tcPr>
          <w:p w14:paraId="5271FFB4" w14:textId="5F306B5C" w:rsidR="00C710E7" w:rsidRDefault="00C710E7">
            <w:pPr>
              <w:jc w:val="center"/>
            </w:pPr>
            <w:r w:rsidRPr="002117DE">
              <w:rPr>
                <w:rFonts w:ascii="Arial" w:eastAsia="Arial" w:hAnsi="Arial" w:cs="Arial"/>
                <w:color w:val="35335B" w:themeColor="accent4"/>
              </w:rPr>
              <w:t>3.</w:t>
            </w:r>
            <w:r w:rsidR="005C562D">
              <w:rPr>
                <w:rFonts w:ascii="Arial" w:eastAsia="Arial" w:hAnsi="Arial" w:cs="Arial"/>
                <w:color w:val="35335B" w:themeColor="accent4"/>
              </w:rPr>
              <w:t>83</w:t>
            </w:r>
            <w:r>
              <w:rPr>
                <w:rFonts w:ascii="Arial" w:eastAsia="Arial" w:hAnsi="Arial" w:cs="Arial"/>
                <w:color w:val="35335B" w:themeColor="accent4"/>
              </w:rPr>
              <w:t xml:space="preserve"> (</w:t>
            </w:r>
            <w:r w:rsidR="005C562D">
              <w:rPr>
                <w:rFonts w:ascii="Arial" w:eastAsia="Arial" w:hAnsi="Arial" w:cs="Arial"/>
                <w:color w:val="35335B" w:themeColor="accent4"/>
              </w:rPr>
              <w:t>1</w:t>
            </w:r>
            <w:r w:rsidRPr="002117DE">
              <w:rPr>
                <w:rFonts w:ascii="Arial" w:eastAsia="Arial" w:hAnsi="Arial" w:cs="Arial"/>
                <w:color w:val="35335B" w:themeColor="accent4"/>
              </w:rPr>
              <w:t>.</w:t>
            </w:r>
            <w:r w:rsidR="005C562D">
              <w:rPr>
                <w:rFonts w:ascii="Arial" w:eastAsia="Arial" w:hAnsi="Arial" w:cs="Arial"/>
                <w:color w:val="35335B" w:themeColor="accent4"/>
              </w:rPr>
              <w:t>00</w:t>
            </w:r>
            <w:r>
              <w:rPr>
                <w:rFonts w:ascii="Arial" w:eastAsia="Arial" w:hAnsi="Arial" w:cs="Arial"/>
                <w:color w:val="35335B" w:themeColor="accent4"/>
              </w:rPr>
              <w:t>)</w:t>
            </w:r>
          </w:p>
        </w:tc>
        <w:tc>
          <w:tcPr>
            <w:tcW w:w="851" w:type="dxa"/>
          </w:tcPr>
          <w:p w14:paraId="7A6B76D3" w14:textId="554A3515" w:rsidR="00C710E7" w:rsidRDefault="00C710E7">
            <w:pPr>
              <w:jc w:val="center"/>
            </w:pPr>
            <w:r>
              <w:t>-</w:t>
            </w:r>
            <w:r w:rsidR="0000710C">
              <w:t>7.</w:t>
            </w:r>
            <w:r w:rsidR="00C5687B">
              <w:t>28</w:t>
            </w:r>
          </w:p>
        </w:tc>
        <w:tc>
          <w:tcPr>
            <w:tcW w:w="923" w:type="dxa"/>
          </w:tcPr>
          <w:p w14:paraId="07BA8613" w14:textId="77777777" w:rsidR="00C710E7" w:rsidRDefault="00C710E7">
            <w:pPr>
              <w:jc w:val="center"/>
            </w:pPr>
            <w:r w:rsidRPr="00A34A14">
              <w:t>&lt; .001</w:t>
            </w:r>
          </w:p>
        </w:tc>
        <w:tc>
          <w:tcPr>
            <w:tcW w:w="919" w:type="dxa"/>
          </w:tcPr>
          <w:p w14:paraId="0D74DD8E" w14:textId="076EFD8C" w:rsidR="00B2055F" w:rsidRPr="00A34A14" w:rsidRDefault="00871383">
            <w:pPr>
              <w:jc w:val="center"/>
            </w:pPr>
            <w:r>
              <w:t>0.45</w:t>
            </w:r>
          </w:p>
        </w:tc>
      </w:tr>
      <w:tr w:rsidR="00C710E7" w14:paraId="6231ACA7" w14:textId="0582A69E" w:rsidTr="009609E2">
        <w:tc>
          <w:tcPr>
            <w:tcW w:w="3104" w:type="dxa"/>
          </w:tcPr>
          <w:p w14:paraId="7FADE41D" w14:textId="77777777" w:rsidR="00C710E7" w:rsidRPr="002117DE" w:rsidRDefault="00C710E7">
            <w:pPr>
              <w:rPr>
                <w:rFonts w:ascii="Arial" w:eastAsia="Arial" w:hAnsi="Arial" w:cs="Arial"/>
                <w:color w:val="35335B" w:themeColor="accent4"/>
              </w:rPr>
            </w:pPr>
            <w:r w:rsidRPr="002117DE">
              <w:rPr>
                <w:rFonts w:ascii="Arial" w:eastAsia="Arial" w:hAnsi="Arial" w:cs="Arial"/>
                <w:color w:val="35335B" w:themeColor="accent4"/>
              </w:rPr>
              <w:t>How confident do you feel about finding information about local services in your community when you need it?</w:t>
            </w:r>
          </w:p>
        </w:tc>
        <w:tc>
          <w:tcPr>
            <w:tcW w:w="878" w:type="dxa"/>
          </w:tcPr>
          <w:p w14:paraId="4D152099" w14:textId="71F6C2E3" w:rsidR="00C710E7" w:rsidRPr="002117DE" w:rsidRDefault="00B15A0A">
            <w:pPr>
              <w:jc w:val="center"/>
              <w:rPr>
                <w:rFonts w:ascii="Arial" w:eastAsia="Arial" w:hAnsi="Arial" w:cs="Arial"/>
                <w:color w:val="35335B" w:themeColor="accent4"/>
              </w:rPr>
            </w:pPr>
            <w:r>
              <w:rPr>
                <w:rFonts w:ascii="Arial" w:eastAsia="Arial" w:hAnsi="Arial" w:cs="Arial"/>
                <w:color w:val="35335B" w:themeColor="accent4"/>
              </w:rPr>
              <w:t>271</w:t>
            </w:r>
          </w:p>
        </w:tc>
        <w:tc>
          <w:tcPr>
            <w:tcW w:w="1517" w:type="dxa"/>
          </w:tcPr>
          <w:p w14:paraId="3E90755C" w14:textId="11ECE287" w:rsidR="00C710E7" w:rsidRPr="002117DE" w:rsidRDefault="00C710E7">
            <w:pPr>
              <w:jc w:val="center"/>
              <w:rPr>
                <w:rFonts w:ascii="Arial" w:eastAsia="Arial" w:hAnsi="Arial" w:cs="Arial"/>
                <w:i/>
                <w:iCs/>
                <w:color w:val="35335B" w:themeColor="accent4"/>
              </w:rPr>
            </w:pPr>
            <w:r w:rsidRPr="002117DE">
              <w:rPr>
                <w:rFonts w:ascii="Arial" w:eastAsia="Arial" w:hAnsi="Arial" w:cs="Arial"/>
                <w:color w:val="35335B" w:themeColor="accent4"/>
              </w:rPr>
              <w:t>3</w:t>
            </w:r>
            <w:r w:rsidRPr="002117DE">
              <w:rPr>
                <w:rFonts w:ascii="Arial" w:eastAsia="Arial" w:hAnsi="Arial" w:cs="Arial"/>
                <w:color w:val="35335A"/>
              </w:rPr>
              <w:t>.</w:t>
            </w:r>
            <w:r w:rsidR="005C2D0A">
              <w:rPr>
                <w:rFonts w:ascii="Arial" w:eastAsia="Arial" w:hAnsi="Arial" w:cs="Arial"/>
                <w:color w:val="35335A"/>
              </w:rPr>
              <w:t>96</w:t>
            </w:r>
            <w:r>
              <w:rPr>
                <w:rFonts w:ascii="Arial" w:eastAsia="Arial" w:hAnsi="Arial" w:cs="Arial"/>
                <w:color w:val="35335A"/>
              </w:rPr>
              <w:t xml:space="preserve"> (</w:t>
            </w:r>
            <w:r w:rsidRPr="002117DE">
              <w:rPr>
                <w:rFonts w:ascii="Arial" w:eastAsia="Arial" w:hAnsi="Arial" w:cs="Arial"/>
                <w:color w:val="35335B" w:themeColor="accent4"/>
              </w:rPr>
              <w:t>0.9</w:t>
            </w:r>
            <w:r w:rsidR="00953899">
              <w:rPr>
                <w:rFonts w:ascii="Arial" w:eastAsia="Arial" w:hAnsi="Arial" w:cs="Arial"/>
                <w:color w:val="35335B" w:themeColor="accent4"/>
              </w:rPr>
              <w:t>3</w:t>
            </w:r>
            <w:r>
              <w:rPr>
                <w:rFonts w:ascii="Arial" w:eastAsia="Arial" w:hAnsi="Arial" w:cs="Arial"/>
                <w:color w:val="35335B" w:themeColor="accent4"/>
              </w:rPr>
              <w:t>)</w:t>
            </w:r>
          </w:p>
        </w:tc>
        <w:tc>
          <w:tcPr>
            <w:tcW w:w="1432" w:type="dxa"/>
          </w:tcPr>
          <w:p w14:paraId="46F313DA" w14:textId="191BC1BA" w:rsidR="00C710E7" w:rsidRDefault="00C710E7">
            <w:pPr>
              <w:jc w:val="center"/>
            </w:pPr>
            <w:r w:rsidRPr="002117DE">
              <w:rPr>
                <w:rFonts w:ascii="Arial" w:eastAsia="Arial" w:hAnsi="Arial" w:cs="Arial"/>
                <w:color w:val="35335B" w:themeColor="accent4"/>
              </w:rPr>
              <w:t>4.</w:t>
            </w:r>
            <w:r w:rsidR="005550F6">
              <w:rPr>
                <w:rFonts w:ascii="Arial" w:eastAsia="Arial" w:hAnsi="Arial" w:cs="Arial"/>
                <w:color w:val="35335B" w:themeColor="accent4"/>
              </w:rPr>
              <w:t>43</w:t>
            </w:r>
            <w:r>
              <w:rPr>
                <w:rFonts w:ascii="Arial" w:eastAsia="Arial" w:hAnsi="Arial" w:cs="Arial"/>
                <w:color w:val="35335B" w:themeColor="accent4"/>
              </w:rPr>
              <w:t xml:space="preserve"> (</w:t>
            </w:r>
            <w:r w:rsidRPr="002117DE">
              <w:rPr>
                <w:rFonts w:ascii="Arial" w:eastAsia="Arial" w:hAnsi="Arial" w:cs="Arial"/>
                <w:color w:val="35335B" w:themeColor="accent4"/>
              </w:rPr>
              <w:t>0.6</w:t>
            </w:r>
            <w:r w:rsidR="003242EC">
              <w:rPr>
                <w:rFonts w:ascii="Arial" w:eastAsia="Arial" w:hAnsi="Arial" w:cs="Arial"/>
                <w:color w:val="35335B" w:themeColor="accent4"/>
              </w:rPr>
              <w:t>3</w:t>
            </w:r>
            <w:r>
              <w:rPr>
                <w:rFonts w:ascii="Arial" w:eastAsia="Arial" w:hAnsi="Arial" w:cs="Arial"/>
                <w:color w:val="35335B" w:themeColor="accent4"/>
              </w:rPr>
              <w:t>)</w:t>
            </w:r>
          </w:p>
        </w:tc>
        <w:tc>
          <w:tcPr>
            <w:tcW w:w="851" w:type="dxa"/>
          </w:tcPr>
          <w:p w14:paraId="764D6C55" w14:textId="405CA525" w:rsidR="00C710E7" w:rsidRDefault="00C710E7">
            <w:pPr>
              <w:jc w:val="center"/>
            </w:pPr>
            <w:r>
              <w:t>-</w:t>
            </w:r>
            <w:r w:rsidR="00F40340">
              <w:t>7.03</w:t>
            </w:r>
          </w:p>
        </w:tc>
        <w:tc>
          <w:tcPr>
            <w:tcW w:w="923" w:type="dxa"/>
          </w:tcPr>
          <w:p w14:paraId="1341E66D" w14:textId="77777777" w:rsidR="00C710E7" w:rsidRDefault="00C710E7">
            <w:pPr>
              <w:jc w:val="center"/>
            </w:pPr>
            <w:r w:rsidRPr="00A34A14">
              <w:t>&lt; .001</w:t>
            </w:r>
          </w:p>
        </w:tc>
        <w:tc>
          <w:tcPr>
            <w:tcW w:w="919" w:type="dxa"/>
          </w:tcPr>
          <w:p w14:paraId="67803A16" w14:textId="3C0177FF" w:rsidR="00B2055F" w:rsidRPr="00A34A14" w:rsidRDefault="00FE5F2C">
            <w:pPr>
              <w:jc w:val="center"/>
            </w:pPr>
            <w:r>
              <w:t>0.43</w:t>
            </w:r>
          </w:p>
        </w:tc>
      </w:tr>
      <w:tr w:rsidR="00C710E7" w14:paraId="3BC2F8D2" w14:textId="70D8BD29" w:rsidTr="009609E2">
        <w:tc>
          <w:tcPr>
            <w:tcW w:w="3104" w:type="dxa"/>
          </w:tcPr>
          <w:p w14:paraId="26B96055" w14:textId="77777777" w:rsidR="00C710E7" w:rsidRPr="002117DE" w:rsidRDefault="00C710E7">
            <w:pPr>
              <w:rPr>
                <w:rFonts w:ascii="Arial" w:eastAsia="Arial" w:hAnsi="Arial" w:cs="Arial"/>
                <w:color w:val="35335B" w:themeColor="accent4"/>
              </w:rPr>
            </w:pPr>
            <w:r w:rsidRPr="002117DE">
              <w:rPr>
                <w:rFonts w:ascii="Arial" w:eastAsia="Arial" w:hAnsi="Arial" w:cs="Arial"/>
                <w:color w:val="35335B" w:themeColor="accent4"/>
              </w:rPr>
              <w:t>Are you able to find information or help from others in your community</w:t>
            </w:r>
          </w:p>
        </w:tc>
        <w:tc>
          <w:tcPr>
            <w:tcW w:w="878" w:type="dxa"/>
          </w:tcPr>
          <w:p w14:paraId="30B1524E" w14:textId="5CF50047" w:rsidR="00C710E7" w:rsidRPr="002117DE" w:rsidRDefault="00B15A0A">
            <w:pPr>
              <w:jc w:val="center"/>
              <w:rPr>
                <w:rFonts w:ascii="Arial" w:eastAsia="Arial" w:hAnsi="Arial" w:cs="Arial"/>
                <w:color w:val="35335B" w:themeColor="accent4"/>
              </w:rPr>
            </w:pPr>
            <w:r>
              <w:rPr>
                <w:rFonts w:ascii="Arial" w:eastAsia="Arial" w:hAnsi="Arial" w:cs="Arial"/>
                <w:color w:val="35335B" w:themeColor="accent4"/>
              </w:rPr>
              <w:t>265</w:t>
            </w:r>
          </w:p>
        </w:tc>
        <w:tc>
          <w:tcPr>
            <w:tcW w:w="1517" w:type="dxa"/>
          </w:tcPr>
          <w:p w14:paraId="1DAF415F" w14:textId="649BBFBD" w:rsidR="00C710E7" w:rsidRPr="002117DE" w:rsidRDefault="00C710E7">
            <w:pPr>
              <w:jc w:val="center"/>
              <w:rPr>
                <w:rFonts w:ascii="Arial" w:eastAsia="Arial" w:hAnsi="Arial" w:cs="Arial"/>
                <w:i/>
                <w:iCs/>
                <w:color w:val="35335B" w:themeColor="accent4"/>
              </w:rPr>
            </w:pPr>
            <w:r w:rsidRPr="002117DE">
              <w:rPr>
                <w:rFonts w:ascii="Arial" w:eastAsia="Arial" w:hAnsi="Arial" w:cs="Arial"/>
                <w:color w:val="35335B" w:themeColor="accent4"/>
              </w:rPr>
              <w:t>3</w:t>
            </w:r>
            <w:r w:rsidRPr="002117DE">
              <w:rPr>
                <w:rFonts w:ascii="Arial" w:eastAsia="Arial" w:hAnsi="Arial" w:cs="Arial"/>
                <w:color w:val="35335A"/>
              </w:rPr>
              <w:t>.</w:t>
            </w:r>
            <w:r w:rsidR="00953899">
              <w:rPr>
                <w:rFonts w:ascii="Arial" w:eastAsia="Arial" w:hAnsi="Arial" w:cs="Arial"/>
                <w:color w:val="35335A"/>
              </w:rPr>
              <w:t>71</w:t>
            </w:r>
            <w:r>
              <w:rPr>
                <w:rFonts w:ascii="Arial" w:eastAsia="Arial" w:hAnsi="Arial" w:cs="Arial"/>
                <w:color w:val="35335A"/>
              </w:rPr>
              <w:t xml:space="preserve"> (</w:t>
            </w:r>
            <w:r w:rsidRPr="002117DE">
              <w:rPr>
                <w:rFonts w:ascii="Arial" w:eastAsia="Arial" w:hAnsi="Arial" w:cs="Arial"/>
                <w:color w:val="35335B" w:themeColor="accent4"/>
              </w:rPr>
              <w:t>0.9</w:t>
            </w:r>
            <w:r w:rsidR="0067505B">
              <w:rPr>
                <w:rFonts w:ascii="Arial" w:eastAsia="Arial" w:hAnsi="Arial" w:cs="Arial"/>
                <w:color w:val="35335B" w:themeColor="accent4"/>
              </w:rPr>
              <w:t>2</w:t>
            </w:r>
            <w:r>
              <w:rPr>
                <w:rFonts w:ascii="Arial" w:eastAsia="Arial" w:hAnsi="Arial" w:cs="Arial"/>
                <w:color w:val="35335B" w:themeColor="accent4"/>
              </w:rPr>
              <w:t>)</w:t>
            </w:r>
          </w:p>
        </w:tc>
        <w:tc>
          <w:tcPr>
            <w:tcW w:w="1432" w:type="dxa"/>
          </w:tcPr>
          <w:p w14:paraId="676B947A" w14:textId="2F067916" w:rsidR="00C710E7" w:rsidRDefault="00C710E7">
            <w:pPr>
              <w:jc w:val="center"/>
            </w:pPr>
            <w:r w:rsidRPr="002117DE">
              <w:rPr>
                <w:rFonts w:ascii="Arial" w:eastAsia="Arial" w:hAnsi="Arial" w:cs="Arial"/>
                <w:color w:val="35335B" w:themeColor="accent4"/>
              </w:rPr>
              <w:t>4.</w:t>
            </w:r>
            <w:r w:rsidR="003242EC">
              <w:rPr>
                <w:rFonts w:ascii="Arial" w:eastAsia="Arial" w:hAnsi="Arial" w:cs="Arial"/>
                <w:color w:val="35335B" w:themeColor="accent4"/>
              </w:rPr>
              <w:t>23</w:t>
            </w:r>
            <w:r>
              <w:rPr>
                <w:rFonts w:ascii="Arial" w:eastAsia="Arial" w:hAnsi="Arial" w:cs="Arial"/>
                <w:color w:val="35335B" w:themeColor="accent4"/>
              </w:rPr>
              <w:t xml:space="preserve"> (</w:t>
            </w:r>
            <w:r w:rsidRPr="002117DE">
              <w:rPr>
                <w:rFonts w:ascii="Arial" w:eastAsia="Arial" w:hAnsi="Arial" w:cs="Arial"/>
                <w:color w:val="35335B" w:themeColor="accent4"/>
              </w:rPr>
              <w:t>0.</w:t>
            </w:r>
            <w:r w:rsidR="003242EC">
              <w:rPr>
                <w:rFonts w:ascii="Arial" w:eastAsia="Arial" w:hAnsi="Arial" w:cs="Arial"/>
                <w:color w:val="35335B" w:themeColor="accent4"/>
              </w:rPr>
              <w:t>79</w:t>
            </w:r>
            <w:r>
              <w:rPr>
                <w:rFonts w:ascii="Arial" w:eastAsia="Arial" w:hAnsi="Arial" w:cs="Arial"/>
                <w:color w:val="35335B" w:themeColor="accent4"/>
              </w:rPr>
              <w:t>)</w:t>
            </w:r>
          </w:p>
        </w:tc>
        <w:tc>
          <w:tcPr>
            <w:tcW w:w="851" w:type="dxa"/>
          </w:tcPr>
          <w:p w14:paraId="252C0AA7" w14:textId="1876FEC5" w:rsidR="00C710E7" w:rsidRDefault="00C710E7">
            <w:pPr>
              <w:jc w:val="center"/>
            </w:pPr>
            <w:r>
              <w:t>-</w:t>
            </w:r>
            <w:r w:rsidR="003A1F45">
              <w:t>6.80</w:t>
            </w:r>
          </w:p>
        </w:tc>
        <w:tc>
          <w:tcPr>
            <w:tcW w:w="923" w:type="dxa"/>
          </w:tcPr>
          <w:p w14:paraId="25A16596" w14:textId="77777777" w:rsidR="00C710E7" w:rsidRDefault="00C710E7">
            <w:pPr>
              <w:jc w:val="center"/>
            </w:pPr>
            <w:r w:rsidRPr="00A34A14">
              <w:t>&lt; .001</w:t>
            </w:r>
          </w:p>
        </w:tc>
        <w:tc>
          <w:tcPr>
            <w:tcW w:w="919" w:type="dxa"/>
          </w:tcPr>
          <w:p w14:paraId="0AE732BA" w14:textId="2387E79D" w:rsidR="00B2055F" w:rsidRPr="00A34A14" w:rsidRDefault="00503FC4">
            <w:pPr>
              <w:jc w:val="center"/>
            </w:pPr>
            <w:r>
              <w:t>0.42</w:t>
            </w:r>
          </w:p>
        </w:tc>
      </w:tr>
    </w:tbl>
    <w:p w14:paraId="0AC48EF6" w14:textId="77777777" w:rsidR="008F224B" w:rsidRDefault="008F224B" w:rsidP="008F224B">
      <w:pPr>
        <w:rPr>
          <w:i/>
          <w:iCs/>
        </w:rPr>
      </w:pPr>
    </w:p>
    <w:p w14:paraId="22CB2067" w14:textId="5B9E44BA" w:rsidR="00DA7DF5" w:rsidRPr="00DA7DF5" w:rsidRDefault="00932122" w:rsidP="000E0362">
      <w:pPr>
        <w:pStyle w:val="Heading4"/>
      </w:pPr>
      <w:r>
        <w:t>Enrolment</w:t>
      </w:r>
      <w:r w:rsidR="00077F90">
        <w:t>-graduation outcomes</w:t>
      </w:r>
      <w:r w:rsidR="008F224B" w:rsidRPr="00DA7DF5">
        <w:t xml:space="preserve"> </w:t>
      </w:r>
      <w:r w:rsidR="00077F90">
        <w:t xml:space="preserve">for </w:t>
      </w:r>
      <w:r w:rsidR="00DA7DF5" w:rsidRPr="00DA7DF5">
        <w:t>culturally and linguistically diverse</w:t>
      </w:r>
      <w:r w:rsidR="00BB6ED6" w:rsidRPr="00DA7DF5">
        <w:t xml:space="preserve"> families</w:t>
      </w:r>
      <w:r w:rsidR="008F224B" w:rsidRPr="00DA7DF5">
        <w:t xml:space="preserve"> </w:t>
      </w:r>
    </w:p>
    <w:p w14:paraId="4CD210C6" w14:textId="61BF69BC" w:rsidR="008F224B" w:rsidRDefault="008F224B" w:rsidP="008F224B">
      <w:r w:rsidRPr="00FE78AD">
        <w:t>We</w:t>
      </w:r>
      <w:r>
        <w:t xml:space="preserve"> also</w:t>
      </w:r>
      <w:r w:rsidRPr="00FE78AD">
        <w:t xml:space="preserve"> conducted the </w:t>
      </w:r>
      <w:r w:rsidR="00077F90">
        <w:t>enrolment to graduation</w:t>
      </w:r>
      <w:r w:rsidRPr="00FE78AD">
        <w:t xml:space="preserve"> analyses focusing specifically on </w:t>
      </w:r>
      <w:r>
        <w:t>culturally and linguistically diverse families</w:t>
      </w:r>
      <w:r w:rsidRPr="00FE78AD">
        <w:t>. T</w:t>
      </w:r>
      <w:r>
        <w:t xml:space="preserve">his included </w:t>
      </w:r>
      <w:r w:rsidR="004605BC">
        <w:t>5</w:t>
      </w:r>
      <w:r w:rsidR="003466BC">
        <w:t>28</w:t>
      </w:r>
      <w:r w:rsidR="004605BC">
        <w:t xml:space="preserve"> </w:t>
      </w:r>
      <w:r>
        <w:t xml:space="preserve">families where the parent indicated </w:t>
      </w:r>
      <w:r w:rsidR="003466BC">
        <w:t>that they speak a main language other than En</w:t>
      </w:r>
      <w:r w:rsidR="0057306A">
        <w:t>glis</w:t>
      </w:r>
      <w:r w:rsidR="003466BC">
        <w:t>h at home.</w:t>
      </w:r>
    </w:p>
    <w:p w14:paraId="4604C49C" w14:textId="4A2DABB6" w:rsidR="003466BC" w:rsidRDefault="003466BC" w:rsidP="008F224B">
      <w:pPr>
        <w:rPr>
          <w:rFonts w:ascii="Arial" w:eastAsia="Arial" w:hAnsi="Arial" w:cs="Arial"/>
          <w:color w:val="35335B" w:themeColor="accent4"/>
        </w:rPr>
      </w:pPr>
      <w:r>
        <w:t>Results</w:t>
      </w:r>
      <w:r w:rsidR="008F224B">
        <w:rPr>
          <w:rFonts w:ascii="Arial" w:eastAsia="Arial" w:hAnsi="Arial" w:cs="Arial"/>
          <w:color w:val="35335B" w:themeColor="accent4"/>
        </w:rPr>
        <w:t xml:space="preserve"> suggested statistically significant improvements on all eight key outcomes following participation in the HIPPY program</w:t>
      </w:r>
      <w:r>
        <w:rPr>
          <w:rFonts w:ascii="Arial" w:eastAsia="Arial" w:hAnsi="Arial" w:cs="Arial"/>
          <w:color w:val="35335B" w:themeColor="accent4"/>
        </w:rPr>
        <w:t xml:space="preserve"> for culturally and linguistically diverse families</w:t>
      </w:r>
      <w:r w:rsidR="008F224B">
        <w:rPr>
          <w:rFonts w:ascii="Arial" w:eastAsia="Arial" w:hAnsi="Arial" w:cs="Arial"/>
          <w:color w:val="35335B" w:themeColor="accent4"/>
        </w:rPr>
        <w:t xml:space="preserve">. Results from the Wilcoxon singed-rank tests </w:t>
      </w:r>
      <w:r w:rsidR="00B65C89">
        <w:rPr>
          <w:rFonts w:ascii="Arial" w:eastAsia="Arial" w:hAnsi="Arial" w:cs="Arial"/>
          <w:color w:val="35335B" w:themeColor="accent4"/>
        </w:rPr>
        <w:t xml:space="preserve">of pre-to-post differences </w:t>
      </w:r>
      <w:r w:rsidR="008F224B">
        <w:rPr>
          <w:rFonts w:ascii="Arial" w:eastAsia="Arial" w:hAnsi="Arial" w:cs="Arial"/>
          <w:color w:val="35335B" w:themeColor="accent4"/>
        </w:rPr>
        <w:t xml:space="preserve">are presented in </w:t>
      </w:r>
      <w:r w:rsidR="006D2EA3">
        <w:rPr>
          <w:rFonts w:ascii="Arial" w:eastAsia="Arial" w:hAnsi="Arial" w:cs="Arial"/>
          <w:color w:val="35335B" w:themeColor="accent4"/>
        </w:rPr>
        <w:fldChar w:fldCharType="begin"/>
      </w:r>
      <w:r w:rsidR="006D2EA3">
        <w:rPr>
          <w:rFonts w:ascii="Arial" w:eastAsia="Arial" w:hAnsi="Arial" w:cs="Arial"/>
          <w:color w:val="35335B" w:themeColor="accent4"/>
        </w:rPr>
        <w:instrText xml:space="preserve"> REF _Ref202886520 \h </w:instrText>
      </w:r>
      <w:r w:rsidR="00AA3253">
        <w:rPr>
          <w:rFonts w:ascii="Arial" w:eastAsia="Arial" w:hAnsi="Arial" w:cs="Arial"/>
          <w:color w:val="35335B" w:themeColor="accent4"/>
        </w:rPr>
        <w:instrText xml:space="preserve"> \* MERGEFORMAT </w:instrText>
      </w:r>
      <w:r w:rsidR="006D2EA3">
        <w:rPr>
          <w:rFonts w:ascii="Arial" w:eastAsia="Arial" w:hAnsi="Arial" w:cs="Arial"/>
          <w:color w:val="35335B" w:themeColor="accent4"/>
        </w:rPr>
      </w:r>
      <w:r w:rsidR="006D2EA3">
        <w:rPr>
          <w:rFonts w:ascii="Arial" w:eastAsia="Arial" w:hAnsi="Arial" w:cs="Arial"/>
          <w:color w:val="35335B" w:themeColor="accent4"/>
        </w:rPr>
        <w:fldChar w:fldCharType="separate"/>
      </w:r>
      <w:r w:rsidR="008323F4">
        <w:t xml:space="preserve">Table </w:t>
      </w:r>
      <w:r w:rsidR="008323F4">
        <w:rPr>
          <w:noProof/>
        </w:rPr>
        <w:t>16</w:t>
      </w:r>
      <w:r w:rsidR="006D2EA3">
        <w:rPr>
          <w:rFonts w:ascii="Arial" w:eastAsia="Arial" w:hAnsi="Arial" w:cs="Arial"/>
          <w:color w:val="35335B" w:themeColor="accent4"/>
        </w:rPr>
        <w:fldChar w:fldCharType="end"/>
      </w:r>
      <w:r w:rsidR="00AA3253">
        <w:rPr>
          <w:rFonts w:ascii="Arial" w:eastAsia="Arial" w:hAnsi="Arial" w:cs="Arial"/>
          <w:color w:val="35335B" w:themeColor="accent4"/>
        </w:rPr>
        <w:t xml:space="preserve">. </w:t>
      </w:r>
      <w:r w:rsidR="004B4AC9">
        <w:rPr>
          <w:rFonts w:ascii="Arial" w:eastAsia="Arial" w:hAnsi="Arial" w:cs="Arial"/>
          <w:color w:val="35335B" w:themeColor="accent4"/>
        </w:rPr>
        <w:t xml:space="preserve">Once again, there was a similar pattern of effect sizes across outcomes from parent-child relationship </w:t>
      </w:r>
      <w:r w:rsidR="00B65C89">
        <w:rPr>
          <w:rFonts w:ascii="Arial" w:eastAsia="Arial" w:hAnsi="Arial" w:cs="Arial"/>
          <w:color w:val="35335B" w:themeColor="accent4"/>
        </w:rPr>
        <w:t>showing moderate effects</w:t>
      </w:r>
      <w:r w:rsidR="004B4AC9">
        <w:rPr>
          <w:rFonts w:ascii="Arial" w:eastAsia="Arial" w:hAnsi="Arial" w:cs="Arial"/>
          <w:color w:val="35335B" w:themeColor="accent4"/>
        </w:rPr>
        <w:t xml:space="preserve"> </w:t>
      </w:r>
      <w:r w:rsidR="00DA7DF5">
        <w:rPr>
          <w:rFonts w:ascii="Arial" w:eastAsia="Arial" w:hAnsi="Arial" w:cs="Arial"/>
          <w:color w:val="35335B" w:themeColor="accent4"/>
        </w:rPr>
        <w:t xml:space="preserve">on </w:t>
      </w:r>
      <w:r w:rsidR="004B4AC9">
        <w:rPr>
          <w:rFonts w:ascii="Arial" w:eastAsia="Arial" w:hAnsi="Arial" w:cs="Arial"/>
          <w:color w:val="35335B" w:themeColor="accent4"/>
        </w:rPr>
        <w:t xml:space="preserve">community connection and support </w:t>
      </w:r>
      <w:r w:rsidR="00B65C89">
        <w:rPr>
          <w:rFonts w:ascii="Arial" w:eastAsia="Arial" w:hAnsi="Arial" w:cs="Arial"/>
          <w:color w:val="35335B" w:themeColor="accent4"/>
        </w:rPr>
        <w:t xml:space="preserve">showing </w:t>
      </w:r>
      <w:r w:rsidR="00394DAE">
        <w:rPr>
          <w:rFonts w:ascii="Arial" w:eastAsia="Arial" w:hAnsi="Arial" w:cs="Arial"/>
          <w:color w:val="35335B" w:themeColor="accent4"/>
        </w:rPr>
        <w:t>moderate</w:t>
      </w:r>
      <w:r w:rsidR="00E46C6C">
        <w:rPr>
          <w:rFonts w:ascii="Arial" w:eastAsia="Arial" w:hAnsi="Arial" w:cs="Arial"/>
          <w:color w:val="35335B" w:themeColor="accent4"/>
        </w:rPr>
        <w:t xml:space="preserve"> </w:t>
      </w:r>
      <w:r w:rsidR="00B65C89">
        <w:rPr>
          <w:rFonts w:ascii="Arial" w:eastAsia="Arial" w:hAnsi="Arial" w:cs="Arial"/>
          <w:color w:val="35335B" w:themeColor="accent4"/>
        </w:rPr>
        <w:t>to moderate</w:t>
      </w:r>
      <w:r w:rsidR="00394DAE">
        <w:rPr>
          <w:rFonts w:ascii="Arial" w:eastAsia="Arial" w:hAnsi="Arial" w:cs="Arial"/>
          <w:color w:val="35335B" w:themeColor="accent4"/>
        </w:rPr>
        <w:t>-large</w:t>
      </w:r>
      <w:r w:rsidR="00B65C89">
        <w:rPr>
          <w:rFonts w:ascii="Arial" w:eastAsia="Arial" w:hAnsi="Arial" w:cs="Arial"/>
          <w:color w:val="35335B" w:themeColor="accent4"/>
        </w:rPr>
        <w:t xml:space="preserve"> effects</w:t>
      </w:r>
      <w:r w:rsidR="00B51A8E">
        <w:rPr>
          <w:rFonts w:ascii="Arial" w:eastAsia="Arial" w:hAnsi="Arial" w:cs="Arial"/>
          <w:color w:val="35335B" w:themeColor="accent4"/>
        </w:rPr>
        <w:t xml:space="preserve">—community participation and confidence effects were largest of all for this participant group, </w:t>
      </w:r>
      <w:r w:rsidR="00F56417">
        <w:rPr>
          <w:rFonts w:ascii="Arial" w:eastAsia="Arial" w:hAnsi="Arial" w:cs="Arial"/>
          <w:color w:val="35335B" w:themeColor="accent4"/>
        </w:rPr>
        <w:t xml:space="preserve">with </w:t>
      </w:r>
      <w:r w:rsidR="00B51A8E">
        <w:rPr>
          <w:rFonts w:ascii="Arial" w:eastAsia="Arial" w:hAnsi="Arial" w:cs="Arial"/>
          <w:color w:val="35335B" w:themeColor="accent4"/>
        </w:rPr>
        <w:t>large effect sizes.</w:t>
      </w:r>
    </w:p>
    <w:p w14:paraId="55B2C159" w14:textId="6CBE5F16" w:rsidR="002B45C8" w:rsidRDefault="002B45C8" w:rsidP="00BB6ED6">
      <w:pPr>
        <w:pStyle w:val="Caption"/>
        <w:keepNext/>
      </w:pPr>
      <w:bookmarkStart w:id="104" w:name="_Ref202886520"/>
      <w:r>
        <w:lastRenderedPageBreak/>
        <w:t xml:space="preserve">Table </w:t>
      </w:r>
      <w:r>
        <w:fldChar w:fldCharType="begin"/>
      </w:r>
      <w:r>
        <w:instrText>SEQ Table \* ARABIC</w:instrText>
      </w:r>
      <w:r>
        <w:fldChar w:fldCharType="separate"/>
      </w:r>
      <w:r w:rsidR="008323F4">
        <w:rPr>
          <w:noProof/>
        </w:rPr>
        <w:t>16</w:t>
      </w:r>
      <w:r>
        <w:fldChar w:fldCharType="end"/>
      </w:r>
      <w:bookmarkEnd w:id="104"/>
      <w:r w:rsidR="006D2EA3">
        <w:t xml:space="preserve">. </w:t>
      </w:r>
      <w:r w:rsidR="00EB74E0">
        <w:t>Enrolment to graduation</w:t>
      </w:r>
      <w:r w:rsidR="00F2561D">
        <w:t xml:space="preserve"> scores for </w:t>
      </w:r>
      <w:r w:rsidR="00DA7DF5">
        <w:t>culturally and linguistically diverse</w:t>
      </w:r>
      <w:r w:rsidR="00F2561D">
        <w:t xml:space="preserve"> Cohort 1 families enrolled in </w:t>
      </w:r>
      <w:r w:rsidR="00F2561D" w:rsidRPr="00244F54">
        <w:t>HIPPY</w:t>
      </w:r>
      <w:r w:rsidR="00F2561D">
        <w:t xml:space="preserve"> in 2022 and graduated in 2024</w:t>
      </w:r>
    </w:p>
    <w:tbl>
      <w:tblPr>
        <w:tblStyle w:val="PRCTable"/>
        <w:tblW w:w="9608" w:type="dxa"/>
        <w:tblLook w:val="04A0" w:firstRow="1" w:lastRow="0" w:firstColumn="1" w:lastColumn="0" w:noHBand="0" w:noVBand="1"/>
      </w:tblPr>
      <w:tblGrid>
        <w:gridCol w:w="2679"/>
        <w:gridCol w:w="1134"/>
        <w:gridCol w:w="1547"/>
        <w:gridCol w:w="1490"/>
        <w:gridCol w:w="845"/>
        <w:gridCol w:w="968"/>
        <w:gridCol w:w="945"/>
      </w:tblGrid>
      <w:tr w:rsidR="00722AB9" w:rsidRPr="00096229" w14:paraId="5AEA2104" w14:textId="19D2A1C2" w:rsidTr="00E34B4F">
        <w:trPr>
          <w:cnfStyle w:val="100000000000" w:firstRow="1" w:lastRow="0" w:firstColumn="0" w:lastColumn="0" w:oddVBand="0" w:evenVBand="0" w:oddHBand="0" w:evenHBand="0" w:firstRowFirstColumn="0" w:firstRowLastColumn="0" w:lastRowFirstColumn="0" w:lastRowLastColumn="0"/>
        </w:trPr>
        <w:tc>
          <w:tcPr>
            <w:tcW w:w="2679" w:type="dxa"/>
          </w:tcPr>
          <w:p w14:paraId="7CFC481F" w14:textId="11CBF4DD" w:rsidR="003466BC" w:rsidRPr="00096229" w:rsidRDefault="003466BC">
            <w:pPr>
              <w:rPr>
                <w:color w:val="FFFFFF" w:themeColor="background1"/>
              </w:rPr>
            </w:pPr>
            <w:r>
              <w:rPr>
                <w:color w:val="FFFFFF" w:themeColor="background1"/>
              </w:rPr>
              <w:t>Items</w:t>
            </w:r>
          </w:p>
        </w:tc>
        <w:tc>
          <w:tcPr>
            <w:tcW w:w="1134" w:type="dxa"/>
          </w:tcPr>
          <w:p w14:paraId="7567CE49" w14:textId="530DC553" w:rsidR="003466BC" w:rsidRPr="00096229" w:rsidRDefault="00102747">
            <w:pPr>
              <w:jc w:val="center"/>
              <w:rPr>
                <w:color w:val="FFFFFF" w:themeColor="background1"/>
              </w:rPr>
            </w:pPr>
            <w:r>
              <w:rPr>
                <w:color w:val="FFFFFF" w:themeColor="background1"/>
              </w:rPr>
              <w:t xml:space="preserve">Paired </w:t>
            </w:r>
            <w:r w:rsidR="00E34B4F" w:rsidRPr="008A7AB1">
              <w:rPr>
                <w:i/>
                <w:iCs/>
                <w:color w:val="FFFFFF" w:themeColor="background1"/>
              </w:rPr>
              <w:t>n</w:t>
            </w:r>
            <w:r w:rsidR="00E34B4F">
              <w:rPr>
                <w:color w:val="FFFFFF" w:themeColor="background1"/>
              </w:rPr>
              <w:t xml:space="preserve"> </w:t>
            </w:r>
          </w:p>
        </w:tc>
        <w:tc>
          <w:tcPr>
            <w:tcW w:w="1547" w:type="dxa"/>
          </w:tcPr>
          <w:p w14:paraId="2A61CA05" w14:textId="77777777" w:rsidR="003466BC" w:rsidRPr="00096229" w:rsidRDefault="003466BC">
            <w:pPr>
              <w:jc w:val="center"/>
              <w:rPr>
                <w:color w:val="FFFFFF" w:themeColor="background1"/>
              </w:rPr>
            </w:pPr>
            <w:r w:rsidRPr="00096229">
              <w:rPr>
                <w:color w:val="FFFFFF" w:themeColor="background1"/>
              </w:rPr>
              <w:t>Time 1</w:t>
            </w:r>
            <w:r>
              <w:rPr>
                <w:color w:val="FFFFFF" w:themeColor="background1"/>
              </w:rPr>
              <w:t xml:space="preserve"> (enrolment)</w:t>
            </w:r>
          </w:p>
          <w:p w14:paraId="048FF344" w14:textId="77777777" w:rsidR="003466BC" w:rsidRPr="00096229" w:rsidRDefault="003466BC">
            <w:pPr>
              <w:jc w:val="center"/>
              <w:rPr>
                <w:color w:val="FFFFFF" w:themeColor="background1"/>
              </w:rPr>
            </w:pPr>
            <w:r w:rsidRPr="00DE57A5">
              <w:rPr>
                <w:i/>
                <w:iCs/>
                <w:color w:val="FFFFFF" w:themeColor="background1"/>
              </w:rPr>
              <w:t>M</w:t>
            </w:r>
            <w:r w:rsidRPr="00096229">
              <w:rPr>
                <w:color w:val="FFFFFF" w:themeColor="background1"/>
              </w:rPr>
              <w:t xml:space="preserve"> (</w:t>
            </w:r>
            <w:r w:rsidRPr="00DE57A5">
              <w:rPr>
                <w:i/>
                <w:iCs/>
                <w:color w:val="FFFFFF" w:themeColor="background1"/>
              </w:rPr>
              <w:t>SD</w:t>
            </w:r>
            <w:r w:rsidRPr="00096229">
              <w:rPr>
                <w:color w:val="FFFFFF" w:themeColor="background1"/>
              </w:rPr>
              <w:t>)</w:t>
            </w:r>
          </w:p>
        </w:tc>
        <w:tc>
          <w:tcPr>
            <w:tcW w:w="1490" w:type="dxa"/>
          </w:tcPr>
          <w:p w14:paraId="21743C31" w14:textId="77777777" w:rsidR="003466BC" w:rsidRPr="00096229" w:rsidRDefault="003466BC">
            <w:pPr>
              <w:jc w:val="center"/>
              <w:rPr>
                <w:color w:val="FFFFFF" w:themeColor="background1"/>
              </w:rPr>
            </w:pPr>
            <w:r w:rsidRPr="00096229">
              <w:rPr>
                <w:color w:val="FFFFFF" w:themeColor="background1"/>
              </w:rPr>
              <w:t xml:space="preserve">Time </w:t>
            </w:r>
            <w:r>
              <w:rPr>
                <w:color w:val="FFFFFF" w:themeColor="background1"/>
              </w:rPr>
              <w:t>3 (graduation)</w:t>
            </w:r>
          </w:p>
          <w:p w14:paraId="0335D808" w14:textId="5D1F673A" w:rsidR="003466BC" w:rsidRPr="00096229" w:rsidRDefault="003466BC">
            <w:pPr>
              <w:jc w:val="center"/>
              <w:rPr>
                <w:color w:val="FFFFFF" w:themeColor="background1"/>
              </w:rPr>
            </w:pPr>
            <w:r w:rsidRPr="00DE57A5">
              <w:rPr>
                <w:i/>
                <w:iCs/>
                <w:color w:val="FFFFFF" w:themeColor="background1"/>
              </w:rPr>
              <w:t>M</w:t>
            </w:r>
            <w:r w:rsidRPr="00096229">
              <w:rPr>
                <w:color w:val="FFFFFF" w:themeColor="background1"/>
              </w:rPr>
              <w:t xml:space="preserve"> (</w:t>
            </w:r>
            <w:r w:rsidRPr="00DE57A5">
              <w:rPr>
                <w:i/>
                <w:iCs/>
                <w:color w:val="FFFFFF" w:themeColor="background1"/>
              </w:rPr>
              <w:t>SD</w:t>
            </w:r>
            <w:r w:rsidRPr="00096229">
              <w:rPr>
                <w:color w:val="FFFFFF" w:themeColor="background1"/>
              </w:rPr>
              <w:t>)</w:t>
            </w:r>
          </w:p>
        </w:tc>
        <w:tc>
          <w:tcPr>
            <w:tcW w:w="845" w:type="dxa"/>
          </w:tcPr>
          <w:p w14:paraId="43AD4F2C" w14:textId="77777777" w:rsidR="003466BC" w:rsidRPr="00096229" w:rsidRDefault="003466BC">
            <w:pPr>
              <w:jc w:val="center"/>
              <w:rPr>
                <w:i/>
                <w:color w:val="FFFFFF" w:themeColor="background1"/>
              </w:rPr>
            </w:pPr>
            <w:r w:rsidRPr="00096229">
              <w:rPr>
                <w:i/>
                <w:color w:val="FFFFFF" w:themeColor="background1"/>
              </w:rPr>
              <w:t>z</w:t>
            </w:r>
          </w:p>
        </w:tc>
        <w:tc>
          <w:tcPr>
            <w:tcW w:w="968" w:type="dxa"/>
          </w:tcPr>
          <w:p w14:paraId="6AC32187" w14:textId="77777777" w:rsidR="003466BC" w:rsidRPr="00096229" w:rsidRDefault="003466BC">
            <w:pPr>
              <w:jc w:val="center"/>
              <w:rPr>
                <w:i/>
                <w:color w:val="FFFFFF" w:themeColor="background1"/>
              </w:rPr>
            </w:pPr>
            <w:r w:rsidRPr="00096229">
              <w:rPr>
                <w:i/>
                <w:color w:val="FFFFFF" w:themeColor="background1"/>
              </w:rPr>
              <w:t>p</w:t>
            </w:r>
          </w:p>
        </w:tc>
        <w:tc>
          <w:tcPr>
            <w:tcW w:w="945" w:type="dxa"/>
          </w:tcPr>
          <w:p w14:paraId="123996C0" w14:textId="4E528B07" w:rsidR="00E34B4F" w:rsidRDefault="00E34B4F">
            <w:pPr>
              <w:jc w:val="center"/>
              <w:rPr>
                <w:i/>
                <w:color w:val="FFFFFF" w:themeColor="background1"/>
              </w:rPr>
            </w:pPr>
            <w:r>
              <w:rPr>
                <w:i/>
                <w:color w:val="FFFFFF" w:themeColor="background1"/>
              </w:rPr>
              <w:t>Effect size</w:t>
            </w:r>
          </w:p>
        </w:tc>
      </w:tr>
      <w:tr w:rsidR="003466BC" w14:paraId="6806D569" w14:textId="5AD4EF8C" w:rsidTr="00E34B4F">
        <w:tc>
          <w:tcPr>
            <w:tcW w:w="2679" w:type="dxa"/>
          </w:tcPr>
          <w:p w14:paraId="630182A6" w14:textId="77777777" w:rsidR="003466BC" w:rsidRDefault="003466BC">
            <w:r w:rsidRPr="002117DE">
              <w:rPr>
                <w:rFonts w:ascii="Arial" w:eastAsia="Arial" w:hAnsi="Arial" w:cs="Arial"/>
                <w:color w:val="35335B" w:themeColor="accent4"/>
              </w:rPr>
              <w:t>Does your child enjoy listening to stories?</w:t>
            </w:r>
            <w:r>
              <w:rPr>
                <w:rFonts w:ascii="Arial" w:eastAsia="Arial" w:hAnsi="Arial" w:cs="Arial"/>
                <w:color w:val="35335B" w:themeColor="accent4"/>
              </w:rPr>
              <w:t xml:space="preserve"> </w:t>
            </w:r>
          </w:p>
        </w:tc>
        <w:tc>
          <w:tcPr>
            <w:tcW w:w="1134" w:type="dxa"/>
          </w:tcPr>
          <w:p w14:paraId="4BFDFF3C" w14:textId="26A95713" w:rsidR="003466BC" w:rsidRDefault="00F457D6">
            <w:pPr>
              <w:jc w:val="center"/>
            </w:pPr>
            <w:r>
              <w:t>318</w:t>
            </w:r>
          </w:p>
        </w:tc>
        <w:tc>
          <w:tcPr>
            <w:tcW w:w="1547" w:type="dxa"/>
          </w:tcPr>
          <w:p w14:paraId="6A356DF9" w14:textId="6201E7F9" w:rsidR="003466BC" w:rsidRDefault="0038556C">
            <w:pPr>
              <w:jc w:val="center"/>
            </w:pPr>
            <w:r>
              <w:t>3</w:t>
            </w:r>
            <w:r w:rsidR="003466BC">
              <w:t>.</w:t>
            </w:r>
            <w:r>
              <w:t>93</w:t>
            </w:r>
            <w:r w:rsidR="003466BC">
              <w:t xml:space="preserve"> (0.9</w:t>
            </w:r>
            <w:r w:rsidR="004B5181">
              <w:t>8</w:t>
            </w:r>
            <w:r w:rsidR="003466BC">
              <w:t>)</w:t>
            </w:r>
          </w:p>
        </w:tc>
        <w:tc>
          <w:tcPr>
            <w:tcW w:w="1490" w:type="dxa"/>
          </w:tcPr>
          <w:p w14:paraId="1EC8C6BF" w14:textId="2CEDED03" w:rsidR="003466BC" w:rsidRDefault="003466BC">
            <w:pPr>
              <w:jc w:val="center"/>
            </w:pPr>
            <w:r>
              <w:t>4.</w:t>
            </w:r>
            <w:r w:rsidR="000D6C36">
              <w:t>37</w:t>
            </w:r>
            <w:r>
              <w:t xml:space="preserve"> (0.7</w:t>
            </w:r>
            <w:r w:rsidR="002976CF">
              <w:t>7</w:t>
            </w:r>
            <w:r>
              <w:t>)</w:t>
            </w:r>
          </w:p>
        </w:tc>
        <w:tc>
          <w:tcPr>
            <w:tcW w:w="845" w:type="dxa"/>
          </w:tcPr>
          <w:p w14:paraId="177D4656" w14:textId="7B1BEA07" w:rsidR="003466BC" w:rsidRDefault="003466BC">
            <w:pPr>
              <w:jc w:val="center"/>
            </w:pPr>
            <w:r w:rsidRPr="00A34A14">
              <w:t>-</w:t>
            </w:r>
            <w:r w:rsidR="00107C6E">
              <w:t>6.70</w:t>
            </w:r>
          </w:p>
        </w:tc>
        <w:tc>
          <w:tcPr>
            <w:tcW w:w="968" w:type="dxa"/>
          </w:tcPr>
          <w:p w14:paraId="3C000684" w14:textId="77777777" w:rsidR="003466BC" w:rsidRDefault="003466BC">
            <w:pPr>
              <w:jc w:val="center"/>
            </w:pPr>
            <w:r w:rsidRPr="00A34A14">
              <w:t>&lt; .001</w:t>
            </w:r>
          </w:p>
        </w:tc>
        <w:tc>
          <w:tcPr>
            <w:tcW w:w="945" w:type="dxa"/>
          </w:tcPr>
          <w:p w14:paraId="3E374F96" w14:textId="58E5B5DD" w:rsidR="00E34B4F" w:rsidRPr="00A34A14" w:rsidRDefault="008B5060">
            <w:pPr>
              <w:jc w:val="center"/>
            </w:pPr>
            <w:r>
              <w:t>0.38</w:t>
            </w:r>
          </w:p>
        </w:tc>
      </w:tr>
      <w:tr w:rsidR="003466BC" w14:paraId="3F435B13" w14:textId="1CA38B58" w:rsidTr="00E34B4F">
        <w:tc>
          <w:tcPr>
            <w:tcW w:w="2679" w:type="dxa"/>
          </w:tcPr>
          <w:p w14:paraId="693606B7" w14:textId="77777777" w:rsidR="003466BC" w:rsidRDefault="003466BC">
            <w:r w:rsidRPr="002117DE">
              <w:rPr>
                <w:rFonts w:ascii="Arial" w:eastAsia="Arial" w:hAnsi="Arial" w:cs="Arial"/>
                <w:color w:val="35335B" w:themeColor="accent4"/>
              </w:rPr>
              <w:t>How comfortable are you with using an everyday activity (such as shopping or at the park) to teach your child?</w:t>
            </w:r>
          </w:p>
        </w:tc>
        <w:tc>
          <w:tcPr>
            <w:tcW w:w="1134" w:type="dxa"/>
          </w:tcPr>
          <w:p w14:paraId="58AC980F" w14:textId="0EF5A265" w:rsidR="003466BC" w:rsidRDefault="005270B7">
            <w:pPr>
              <w:jc w:val="center"/>
            </w:pPr>
            <w:r>
              <w:t>318</w:t>
            </w:r>
          </w:p>
        </w:tc>
        <w:tc>
          <w:tcPr>
            <w:tcW w:w="1547" w:type="dxa"/>
          </w:tcPr>
          <w:p w14:paraId="705261C5" w14:textId="4429A058" w:rsidR="003466BC" w:rsidRDefault="003466BC">
            <w:pPr>
              <w:jc w:val="center"/>
            </w:pPr>
            <w:r>
              <w:t>4.</w:t>
            </w:r>
            <w:r w:rsidR="00F34865">
              <w:t>14</w:t>
            </w:r>
            <w:r>
              <w:t xml:space="preserve"> (0.</w:t>
            </w:r>
            <w:r w:rsidR="00E44413">
              <w:t>9</w:t>
            </w:r>
            <w:r>
              <w:t>8)</w:t>
            </w:r>
          </w:p>
        </w:tc>
        <w:tc>
          <w:tcPr>
            <w:tcW w:w="1490" w:type="dxa"/>
          </w:tcPr>
          <w:p w14:paraId="237DB91B" w14:textId="4C3DE2A6" w:rsidR="003466BC" w:rsidRDefault="003466BC">
            <w:pPr>
              <w:jc w:val="center"/>
            </w:pPr>
            <w:r>
              <w:t>4.</w:t>
            </w:r>
            <w:r w:rsidR="002976CF">
              <w:t>56</w:t>
            </w:r>
            <w:r>
              <w:t xml:space="preserve"> (0.</w:t>
            </w:r>
            <w:r w:rsidR="001345BD">
              <w:t>60</w:t>
            </w:r>
            <w:r>
              <w:t>)</w:t>
            </w:r>
          </w:p>
        </w:tc>
        <w:tc>
          <w:tcPr>
            <w:tcW w:w="845" w:type="dxa"/>
          </w:tcPr>
          <w:p w14:paraId="29330213" w14:textId="292DEAB2" w:rsidR="003466BC" w:rsidRDefault="003466BC">
            <w:pPr>
              <w:jc w:val="center"/>
            </w:pPr>
            <w:r>
              <w:t>-</w:t>
            </w:r>
            <w:r w:rsidR="003030FA">
              <w:t>6.13</w:t>
            </w:r>
          </w:p>
        </w:tc>
        <w:tc>
          <w:tcPr>
            <w:tcW w:w="968" w:type="dxa"/>
          </w:tcPr>
          <w:p w14:paraId="24E34E66" w14:textId="77777777" w:rsidR="003466BC" w:rsidRDefault="003466BC">
            <w:pPr>
              <w:jc w:val="center"/>
            </w:pPr>
            <w:r w:rsidRPr="00A34A14">
              <w:t>&lt; .001</w:t>
            </w:r>
          </w:p>
        </w:tc>
        <w:tc>
          <w:tcPr>
            <w:tcW w:w="945" w:type="dxa"/>
          </w:tcPr>
          <w:p w14:paraId="2CFAC504" w14:textId="1CB8209E" w:rsidR="00E34B4F" w:rsidRPr="00A34A14" w:rsidRDefault="00F808B6">
            <w:pPr>
              <w:jc w:val="center"/>
            </w:pPr>
            <w:r>
              <w:t>0.34</w:t>
            </w:r>
          </w:p>
        </w:tc>
      </w:tr>
      <w:tr w:rsidR="003466BC" w14:paraId="49E8EBCC" w14:textId="58BF8448" w:rsidTr="00E34B4F">
        <w:tc>
          <w:tcPr>
            <w:tcW w:w="2679" w:type="dxa"/>
          </w:tcPr>
          <w:p w14:paraId="1609AE56" w14:textId="77777777" w:rsidR="003466BC" w:rsidRDefault="003466BC">
            <w:r w:rsidRPr="002117DE">
              <w:rPr>
                <w:rFonts w:ascii="Arial" w:eastAsia="Arial" w:hAnsi="Arial" w:cs="Arial"/>
                <w:color w:val="35335B" w:themeColor="accent4"/>
              </w:rPr>
              <w:t>How often do you use an everyday activity to teach your child something new?</w:t>
            </w:r>
          </w:p>
        </w:tc>
        <w:tc>
          <w:tcPr>
            <w:tcW w:w="1134" w:type="dxa"/>
          </w:tcPr>
          <w:p w14:paraId="0C71E932" w14:textId="2E9864DE" w:rsidR="003466BC" w:rsidRPr="002117DE" w:rsidRDefault="00435BD9">
            <w:pPr>
              <w:jc w:val="center"/>
              <w:rPr>
                <w:rFonts w:ascii="Arial" w:eastAsia="Arial" w:hAnsi="Arial" w:cs="Arial"/>
                <w:color w:val="35335B" w:themeColor="accent4"/>
              </w:rPr>
            </w:pPr>
            <w:r>
              <w:rPr>
                <w:rFonts w:ascii="Arial" w:eastAsia="Arial" w:hAnsi="Arial" w:cs="Arial"/>
                <w:color w:val="35335B" w:themeColor="accent4"/>
              </w:rPr>
              <w:t>316</w:t>
            </w:r>
          </w:p>
        </w:tc>
        <w:tc>
          <w:tcPr>
            <w:tcW w:w="1547" w:type="dxa"/>
          </w:tcPr>
          <w:p w14:paraId="090BCF60" w14:textId="6A47E970" w:rsidR="003466BC" w:rsidRDefault="003466BC">
            <w:pPr>
              <w:jc w:val="center"/>
            </w:pPr>
            <w:r w:rsidRPr="002117DE">
              <w:rPr>
                <w:rFonts w:ascii="Arial" w:eastAsia="Arial" w:hAnsi="Arial" w:cs="Arial"/>
                <w:color w:val="35335B" w:themeColor="accent4"/>
              </w:rPr>
              <w:t>3</w:t>
            </w:r>
            <w:r w:rsidRPr="002117DE">
              <w:rPr>
                <w:rFonts w:ascii="Arial" w:eastAsia="Arial" w:hAnsi="Arial" w:cs="Arial"/>
                <w:color w:val="35335A"/>
              </w:rPr>
              <w:t>.</w:t>
            </w:r>
            <w:r w:rsidR="00E44413">
              <w:rPr>
                <w:rFonts w:ascii="Arial" w:eastAsia="Arial" w:hAnsi="Arial" w:cs="Arial"/>
                <w:color w:val="35335A"/>
              </w:rPr>
              <w:t>54</w:t>
            </w:r>
            <w:r>
              <w:rPr>
                <w:rFonts w:ascii="Arial" w:eastAsia="Arial" w:hAnsi="Arial" w:cs="Arial"/>
                <w:color w:val="35335A"/>
              </w:rPr>
              <w:t xml:space="preserve"> (0.</w:t>
            </w:r>
            <w:r w:rsidR="00506235">
              <w:rPr>
                <w:rFonts w:ascii="Arial" w:eastAsia="Arial" w:hAnsi="Arial" w:cs="Arial"/>
                <w:color w:val="35335A"/>
              </w:rPr>
              <w:t>89</w:t>
            </w:r>
            <w:r>
              <w:rPr>
                <w:rFonts w:ascii="Arial" w:eastAsia="Arial" w:hAnsi="Arial" w:cs="Arial"/>
                <w:color w:val="35335A"/>
              </w:rPr>
              <w:t>)</w:t>
            </w:r>
          </w:p>
        </w:tc>
        <w:tc>
          <w:tcPr>
            <w:tcW w:w="1490" w:type="dxa"/>
          </w:tcPr>
          <w:p w14:paraId="251F4FCC" w14:textId="5FC45AAB" w:rsidR="003466BC" w:rsidRDefault="003466BC">
            <w:pPr>
              <w:jc w:val="center"/>
            </w:pPr>
            <w:r w:rsidRPr="002117DE">
              <w:rPr>
                <w:rFonts w:ascii="Arial" w:eastAsia="Arial" w:hAnsi="Arial" w:cs="Arial"/>
                <w:color w:val="35335B" w:themeColor="accent4"/>
              </w:rPr>
              <w:t>4.</w:t>
            </w:r>
            <w:r w:rsidR="00236A9B">
              <w:rPr>
                <w:rFonts w:ascii="Arial" w:eastAsia="Arial" w:hAnsi="Arial" w:cs="Arial"/>
                <w:color w:val="35335B" w:themeColor="accent4"/>
              </w:rPr>
              <w:t>09</w:t>
            </w:r>
            <w:r>
              <w:rPr>
                <w:rFonts w:ascii="Arial" w:eastAsia="Arial" w:hAnsi="Arial" w:cs="Arial"/>
                <w:color w:val="35335B" w:themeColor="accent4"/>
              </w:rPr>
              <w:t xml:space="preserve"> (</w:t>
            </w:r>
            <w:r w:rsidRPr="002117DE">
              <w:rPr>
                <w:rFonts w:ascii="Arial" w:eastAsia="Arial" w:hAnsi="Arial" w:cs="Arial"/>
                <w:color w:val="35335B" w:themeColor="accent4"/>
              </w:rPr>
              <w:t>0.75</w:t>
            </w:r>
            <w:r>
              <w:rPr>
                <w:rFonts w:ascii="Arial" w:eastAsia="Arial" w:hAnsi="Arial" w:cs="Arial"/>
                <w:color w:val="35335B" w:themeColor="accent4"/>
              </w:rPr>
              <w:t>)</w:t>
            </w:r>
          </w:p>
        </w:tc>
        <w:tc>
          <w:tcPr>
            <w:tcW w:w="845" w:type="dxa"/>
          </w:tcPr>
          <w:p w14:paraId="3D45083F" w14:textId="176B390B" w:rsidR="003466BC" w:rsidRDefault="003466BC">
            <w:pPr>
              <w:jc w:val="center"/>
            </w:pPr>
            <w:r>
              <w:t>-</w:t>
            </w:r>
            <w:r w:rsidR="00F55929">
              <w:t>8.34</w:t>
            </w:r>
          </w:p>
        </w:tc>
        <w:tc>
          <w:tcPr>
            <w:tcW w:w="968" w:type="dxa"/>
          </w:tcPr>
          <w:p w14:paraId="1C5A2923" w14:textId="77777777" w:rsidR="003466BC" w:rsidRDefault="003466BC">
            <w:pPr>
              <w:jc w:val="center"/>
            </w:pPr>
            <w:r w:rsidRPr="00A34A14">
              <w:t>&lt; .001</w:t>
            </w:r>
          </w:p>
        </w:tc>
        <w:tc>
          <w:tcPr>
            <w:tcW w:w="945" w:type="dxa"/>
          </w:tcPr>
          <w:p w14:paraId="53D2339C" w14:textId="4C43B41C" w:rsidR="00E34B4F" w:rsidRPr="00A34A14" w:rsidRDefault="00FD4DD7">
            <w:pPr>
              <w:jc w:val="center"/>
            </w:pPr>
            <w:r>
              <w:t>0.47</w:t>
            </w:r>
          </w:p>
        </w:tc>
      </w:tr>
      <w:tr w:rsidR="003466BC" w14:paraId="57C8B547" w14:textId="03081463" w:rsidTr="00E34B4F">
        <w:tc>
          <w:tcPr>
            <w:tcW w:w="2679" w:type="dxa"/>
          </w:tcPr>
          <w:p w14:paraId="07AAC0E9" w14:textId="77777777" w:rsidR="003466BC" w:rsidRDefault="003466BC">
            <w:r w:rsidRPr="002117DE">
              <w:rPr>
                <w:rFonts w:ascii="Arial" w:eastAsia="Arial" w:hAnsi="Arial" w:cs="Arial"/>
                <w:color w:val="35335B" w:themeColor="accent4"/>
              </w:rPr>
              <w:t>How would you describe your and your child’s everyday relationship?</w:t>
            </w:r>
          </w:p>
        </w:tc>
        <w:tc>
          <w:tcPr>
            <w:tcW w:w="1134" w:type="dxa"/>
          </w:tcPr>
          <w:p w14:paraId="3CB76F48" w14:textId="26C09228" w:rsidR="003466BC" w:rsidRPr="002117DE" w:rsidRDefault="004F6361">
            <w:pPr>
              <w:jc w:val="center"/>
              <w:rPr>
                <w:rFonts w:ascii="Arial" w:eastAsia="Arial" w:hAnsi="Arial" w:cs="Arial"/>
                <w:color w:val="35335B" w:themeColor="accent4"/>
              </w:rPr>
            </w:pPr>
            <w:r>
              <w:rPr>
                <w:rFonts w:ascii="Arial" w:eastAsia="Arial" w:hAnsi="Arial" w:cs="Arial"/>
                <w:color w:val="35335B" w:themeColor="accent4"/>
              </w:rPr>
              <w:t>319</w:t>
            </w:r>
          </w:p>
        </w:tc>
        <w:tc>
          <w:tcPr>
            <w:tcW w:w="1547" w:type="dxa"/>
          </w:tcPr>
          <w:p w14:paraId="6434DF51" w14:textId="09C0DBF3" w:rsidR="003466BC" w:rsidRDefault="003466BC">
            <w:pPr>
              <w:jc w:val="center"/>
            </w:pPr>
            <w:r w:rsidRPr="002117DE">
              <w:rPr>
                <w:rFonts w:ascii="Arial" w:eastAsia="Arial" w:hAnsi="Arial" w:cs="Arial"/>
                <w:color w:val="35335B" w:themeColor="accent4"/>
              </w:rPr>
              <w:t>4</w:t>
            </w:r>
            <w:r w:rsidRPr="002117DE">
              <w:rPr>
                <w:rFonts w:ascii="Arial" w:eastAsia="Arial" w:hAnsi="Arial" w:cs="Arial"/>
                <w:color w:val="35335A"/>
              </w:rPr>
              <w:t>.3</w:t>
            </w:r>
            <w:r w:rsidR="00506235">
              <w:rPr>
                <w:rFonts w:ascii="Arial" w:eastAsia="Arial" w:hAnsi="Arial" w:cs="Arial"/>
                <w:color w:val="35335A"/>
              </w:rPr>
              <w:t>5</w:t>
            </w:r>
            <w:r>
              <w:rPr>
                <w:rFonts w:ascii="Arial" w:eastAsia="Arial" w:hAnsi="Arial" w:cs="Arial"/>
                <w:color w:val="35335A"/>
              </w:rPr>
              <w:t xml:space="preserve"> (</w:t>
            </w:r>
            <w:r w:rsidRPr="002117DE">
              <w:rPr>
                <w:rFonts w:ascii="Arial" w:eastAsia="Arial" w:hAnsi="Arial" w:cs="Arial"/>
                <w:color w:val="35335B" w:themeColor="accent4"/>
              </w:rPr>
              <w:t>0.</w:t>
            </w:r>
            <w:r>
              <w:rPr>
                <w:rFonts w:ascii="Arial" w:eastAsia="Arial" w:hAnsi="Arial" w:cs="Arial"/>
                <w:color w:val="35335B" w:themeColor="accent4"/>
              </w:rPr>
              <w:t>92)</w:t>
            </w:r>
          </w:p>
        </w:tc>
        <w:tc>
          <w:tcPr>
            <w:tcW w:w="1490" w:type="dxa"/>
          </w:tcPr>
          <w:p w14:paraId="5B680F2D" w14:textId="1EACD8E0" w:rsidR="003466BC" w:rsidRDefault="003466BC">
            <w:pPr>
              <w:jc w:val="center"/>
            </w:pPr>
            <w:r w:rsidRPr="002117DE">
              <w:rPr>
                <w:rFonts w:ascii="Arial" w:eastAsia="Arial" w:hAnsi="Arial" w:cs="Arial"/>
                <w:color w:val="35335B" w:themeColor="accent4"/>
              </w:rPr>
              <w:t>4.6</w:t>
            </w:r>
            <w:r w:rsidR="002E6543">
              <w:rPr>
                <w:rFonts w:ascii="Arial" w:eastAsia="Arial" w:hAnsi="Arial" w:cs="Arial"/>
                <w:color w:val="35335B" w:themeColor="accent4"/>
              </w:rPr>
              <w:t>4</w:t>
            </w:r>
            <w:r>
              <w:rPr>
                <w:rFonts w:ascii="Arial" w:eastAsia="Arial" w:hAnsi="Arial" w:cs="Arial"/>
                <w:color w:val="35335B" w:themeColor="accent4"/>
              </w:rPr>
              <w:t xml:space="preserve"> (</w:t>
            </w:r>
            <w:r w:rsidRPr="002117DE">
              <w:rPr>
                <w:rFonts w:ascii="Arial" w:eastAsia="Arial" w:hAnsi="Arial" w:cs="Arial"/>
                <w:color w:val="35335B" w:themeColor="accent4"/>
              </w:rPr>
              <w:t>0.</w:t>
            </w:r>
            <w:r w:rsidR="00A80E42">
              <w:rPr>
                <w:rFonts w:ascii="Arial" w:eastAsia="Arial" w:hAnsi="Arial" w:cs="Arial"/>
                <w:color w:val="35335B" w:themeColor="accent4"/>
              </w:rPr>
              <w:t>58</w:t>
            </w:r>
            <w:r>
              <w:rPr>
                <w:rFonts w:ascii="Arial" w:eastAsia="Arial" w:hAnsi="Arial" w:cs="Arial"/>
                <w:color w:val="35335B" w:themeColor="accent4"/>
              </w:rPr>
              <w:t>)</w:t>
            </w:r>
          </w:p>
        </w:tc>
        <w:tc>
          <w:tcPr>
            <w:tcW w:w="845" w:type="dxa"/>
          </w:tcPr>
          <w:p w14:paraId="421B08A4" w14:textId="29AF99AB" w:rsidR="003466BC" w:rsidRDefault="003466BC">
            <w:pPr>
              <w:jc w:val="center"/>
            </w:pPr>
            <w:r>
              <w:t>-</w:t>
            </w:r>
            <w:r w:rsidR="00214680">
              <w:t>5.09</w:t>
            </w:r>
          </w:p>
        </w:tc>
        <w:tc>
          <w:tcPr>
            <w:tcW w:w="968" w:type="dxa"/>
          </w:tcPr>
          <w:p w14:paraId="22274682" w14:textId="77777777" w:rsidR="003466BC" w:rsidRDefault="003466BC">
            <w:pPr>
              <w:jc w:val="center"/>
            </w:pPr>
            <w:r w:rsidRPr="00A34A14">
              <w:t>&lt; .001</w:t>
            </w:r>
          </w:p>
        </w:tc>
        <w:tc>
          <w:tcPr>
            <w:tcW w:w="945" w:type="dxa"/>
          </w:tcPr>
          <w:p w14:paraId="7D3BCC8E" w14:textId="7BE56189" w:rsidR="00E34B4F" w:rsidRPr="00A34A14" w:rsidRDefault="00AB6DC6">
            <w:pPr>
              <w:jc w:val="center"/>
            </w:pPr>
            <w:r>
              <w:t>0.28</w:t>
            </w:r>
          </w:p>
        </w:tc>
      </w:tr>
      <w:tr w:rsidR="003466BC" w14:paraId="4FD62306" w14:textId="7FE93E37" w:rsidTr="00E34B4F">
        <w:tc>
          <w:tcPr>
            <w:tcW w:w="2679" w:type="dxa"/>
          </w:tcPr>
          <w:p w14:paraId="49DF4CA5" w14:textId="77777777" w:rsidR="003466BC" w:rsidRDefault="003466BC">
            <w:r w:rsidRPr="002117DE">
              <w:rPr>
                <w:rFonts w:ascii="Arial" w:eastAsia="Arial" w:hAnsi="Arial" w:cs="Arial"/>
                <w:color w:val="35335B" w:themeColor="accent4"/>
              </w:rPr>
              <w:t>How supported do you feel by others in your community?</w:t>
            </w:r>
          </w:p>
        </w:tc>
        <w:tc>
          <w:tcPr>
            <w:tcW w:w="1134" w:type="dxa"/>
          </w:tcPr>
          <w:p w14:paraId="168C2658" w14:textId="184645FC" w:rsidR="003466BC" w:rsidRPr="002117DE" w:rsidRDefault="00DB045B">
            <w:pPr>
              <w:jc w:val="center"/>
              <w:rPr>
                <w:rFonts w:ascii="Arial" w:eastAsia="Arial" w:hAnsi="Arial" w:cs="Arial"/>
                <w:color w:val="35335B" w:themeColor="accent4"/>
              </w:rPr>
            </w:pPr>
            <w:r>
              <w:rPr>
                <w:rFonts w:ascii="Arial" w:eastAsia="Arial" w:hAnsi="Arial" w:cs="Arial"/>
                <w:color w:val="35335B" w:themeColor="accent4"/>
              </w:rPr>
              <w:t>317</w:t>
            </w:r>
          </w:p>
        </w:tc>
        <w:tc>
          <w:tcPr>
            <w:tcW w:w="1547" w:type="dxa"/>
          </w:tcPr>
          <w:p w14:paraId="19A7ADA0" w14:textId="2AEF11AB" w:rsidR="003466BC" w:rsidRDefault="003466BC">
            <w:pPr>
              <w:jc w:val="center"/>
            </w:pPr>
            <w:r w:rsidRPr="002117DE">
              <w:rPr>
                <w:rFonts w:ascii="Arial" w:eastAsia="Arial" w:hAnsi="Arial" w:cs="Arial"/>
                <w:color w:val="35335B" w:themeColor="accent4"/>
              </w:rPr>
              <w:t>3</w:t>
            </w:r>
            <w:r w:rsidRPr="002117DE">
              <w:rPr>
                <w:rFonts w:ascii="Arial" w:eastAsia="Arial" w:hAnsi="Arial" w:cs="Arial"/>
                <w:color w:val="35335A"/>
              </w:rPr>
              <w:t>.</w:t>
            </w:r>
            <w:r>
              <w:rPr>
                <w:rFonts w:ascii="Arial" w:eastAsia="Arial" w:hAnsi="Arial" w:cs="Arial"/>
                <w:color w:val="35335A"/>
              </w:rPr>
              <w:t>7</w:t>
            </w:r>
            <w:r w:rsidR="0071082C">
              <w:rPr>
                <w:rFonts w:ascii="Arial" w:eastAsia="Arial" w:hAnsi="Arial" w:cs="Arial"/>
                <w:color w:val="35335A"/>
              </w:rPr>
              <w:t>4</w:t>
            </w:r>
            <w:r>
              <w:rPr>
                <w:rFonts w:ascii="Arial" w:eastAsia="Arial" w:hAnsi="Arial" w:cs="Arial"/>
                <w:color w:val="35335A"/>
              </w:rPr>
              <w:t xml:space="preserve"> (1</w:t>
            </w:r>
            <w:r w:rsidRPr="002117DE">
              <w:rPr>
                <w:rFonts w:ascii="Arial" w:eastAsia="Arial" w:hAnsi="Arial" w:cs="Arial"/>
                <w:color w:val="35335B" w:themeColor="accent4"/>
              </w:rPr>
              <w:t>.</w:t>
            </w:r>
            <w:r>
              <w:rPr>
                <w:rFonts w:ascii="Arial" w:eastAsia="Arial" w:hAnsi="Arial" w:cs="Arial"/>
                <w:color w:val="35335B" w:themeColor="accent4"/>
              </w:rPr>
              <w:t>0</w:t>
            </w:r>
            <w:r w:rsidR="008E291E">
              <w:rPr>
                <w:rFonts w:ascii="Arial" w:eastAsia="Arial" w:hAnsi="Arial" w:cs="Arial"/>
                <w:color w:val="35335B" w:themeColor="accent4"/>
              </w:rPr>
              <w:t>8</w:t>
            </w:r>
            <w:r>
              <w:rPr>
                <w:rFonts w:ascii="Arial" w:eastAsia="Arial" w:hAnsi="Arial" w:cs="Arial"/>
                <w:color w:val="35335B" w:themeColor="accent4"/>
              </w:rPr>
              <w:t>)</w:t>
            </w:r>
          </w:p>
        </w:tc>
        <w:tc>
          <w:tcPr>
            <w:tcW w:w="1490" w:type="dxa"/>
          </w:tcPr>
          <w:p w14:paraId="50BC9AAE" w14:textId="6604E5A4" w:rsidR="003466BC" w:rsidRDefault="003466BC">
            <w:pPr>
              <w:jc w:val="center"/>
            </w:pPr>
            <w:r w:rsidRPr="002117DE">
              <w:rPr>
                <w:rFonts w:ascii="Arial" w:eastAsia="Arial" w:hAnsi="Arial" w:cs="Arial"/>
                <w:color w:val="35335B" w:themeColor="accent4"/>
              </w:rPr>
              <w:t>4.3</w:t>
            </w:r>
            <w:r w:rsidR="00723DD1">
              <w:rPr>
                <w:rFonts w:ascii="Arial" w:eastAsia="Arial" w:hAnsi="Arial" w:cs="Arial"/>
                <w:color w:val="35335B" w:themeColor="accent4"/>
              </w:rPr>
              <w:t>6</w:t>
            </w:r>
            <w:r>
              <w:rPr>
                <w:rFonts w:ascii="Arial" w:eastAsia="Arial" w:hAnsi="Arial" w:cs="Arial"/>
                <w:color w:val="35335B" w:themeColor="accent4"/>
              </w:rPr>
              <w:t xml:space="preserve"> (</w:t>
            </w:r>
            <w:r w:rsidRPr="002117DE">
              <w:rPr>
                <w:rFonts w:ascii="Arial" w:eastAsia="Arial" w:hAnsi="Arial" w:cs="Arial"/>
                <w:color w:val="35335B" w:themeColor="accent4"/>
              </w:rPr>
              <w:t>0.</w:t>
            </w:r>
            <w:r w:rsidR="00BB4B03">
              <w:rPr>
                <w:rFonts w:ascii="Arial" w:eastAsia="Arial" w:hAnsi="Arial" w:cs="Arial"/>
                <w:color w:val="35335B" w:themeColor="accent4"/>
              </w:rPr>
              <w:t>69</w:t>
            </w:r>
            <w:r>
              <w:rPr>
                <w:rFonts w:ascii="Arial" w:eastAsia="Arial" w:hAnsi="Arial" w:cs="Arial"/>
                <w:color w:val="35335B" w:themeColor="accent4"/>
              </w:rPr>
              <w:t>)</w:t>
            </w:r>
          </w:p>
        </w:tc>
        <w:tc>
          <w:tcPr>
            <w:tcW w:w="845" w:type="dxa"/>
          </w:tcPr>
          <w:p w14:paraId="6E86F0F5" w14:textId="5A2B546F" w:rsidR="003466BC" w:rsidRDefault="003466BC">
            <w:pPr>
              <w:jc w:val="center"/>
            </w:pPr>
            <w:r>
              <w:t>-</w:t>
            </w:r>
            <w:r w:rsidR="00561CCD">
              <w:t>8.</w:t>
            </w:r>
            <w:r w:rsidR="00214680">
              <w:t>39</w:t>
            </w:r>
          </w:p>
        </w:tc>
        <w:tc>
          <w:tcPr>
            <w:tcW w:w="968" w:type="dxa"/>
          </w:tcPr>
          <w:p w14:paraId="49D6C87C" w14:textId="77777777" w:rsidR="003466BC" w:rsidRDefault="003466BC">
            <w:pPr>
              <w:jc w:val="center"/>
            </w:pPr>
            <w:r w:rsidRPr="00A34A14">
              <w:t>&lt; .001</w:t>
            </w:r>
          </w:p>
        </w:tc>
        <w:tc>
          <w:tcPr>
            <w:tcW w:w="945" w:type="dxa"/>
          </w:tcPr>
          <w:p w14:paraId="1D922174" w14:textId="2B1BDF58" w:rsidR="00E34B4F" w:rsidRPr="00A34A14" w:rsidRDefault="00770A06">
            <w:pPr>
              <w:jc w:val="center"/>
            </w:pPr>
            <w:r>
              <w:t>0.47</w:t>
            </w:r>
          </w:p>
        </w:tc>
      </w:tr>
      <w:tr w:rsidR="003466BC" w14:paraId="43FB8892" w14:textId="4AC54128" w:rsidTr="00E34B4F">
        <w:tc>
          <w:tcPr>
            <w:tcW w:w="2679" w:type="dxa"/>
          </w:tcPr>
          <w:p w14:paraId="650A7F2F" w14:textId="77777777" w:rsidR="003466BC" w:rsidRPr="002117DE" w:rsidRDefault="003466BC">
            <w:pPr>
              <w:rPr>
                <w:rFonts w:ascii="Arial" w:eastAsia="Arial" w:hAnsi="Arial" w:cs="Arial"/>
                <w:color w:val="35335B" w:themeColor="accent4"/>
              </w:rPr>
            </w:pPr>
            <w:r w:rsidRPr="002117DE">
              <w:rPr>
                <w:rFonts w:ascii="Arial" w:eastAsia="Arial" w:hAnsi="Arial" w:cs="Arial"/>
                <w:color w:val="35335B" w:themeColor="accent4"/>
              </w:rPr>
              <w:t>How often do you participate in activities or events in your local community?</w:t>
            </w:r>
          </w:p>
        </w:tc>
        <w:tc>
          <w:tcPr>
            <w:tcW w:w="1134" w:type="dxa"/>
          </w:tcPr>
          <w:p w14:paraId="5EBE1E64" w14:textId="1D6CCE21" w:rsidR="003466BC" w:rsidRPr="002117DE" w:rsidRDefault="00C52D88">
            <w:pPr>
              <w:jc w:val="center"/>
              <w:rPr>
                <w:rFonts w:ascii="Arial" w:eastAsia="Arial" w:hAnsi="Arial" w:cs="Arial"/>
                <w:color w:val="35335B" w:themeColor="accent4"/>
              </w:rPr>
            </w:pPr>
            <w:r>
              <w:rPr>
                <w:rFonts w:ascii="Arial" w:eastAsia="Arial" w:hAnsi="Arial" w:cs="Arial"/>
                <w:color w:val="35335B" w:themeColor="accent4"/>
              </w:rPr>
              <w:t>317</w:t>
            </w:r>
          </w:p>
        </w:tc>
        <w:tc>
          <w:tcPr>
            <w:tcW w:w="1547" w:type="dxa"/>
          </w:tcPr>
          <w:p w14:paraId="3EA0C6E2" w14:textId="5D1FCD74" w:rsidR="003466BC" w:rsidRPr="002117DE" w:rsidRDefault="008E291E">
            <w:pPr>
              <w:jc w:val="center"/>
              <w:rPr>
                <w:rFonts w:ascii="Arial" w:eastAsia="Arial" w:hAnsi="Arial" w:cs="Arial"/>
                <w:i/>
                <w:iCs/>
                <w:color w:val="35335B" w:themeColor="accent4"/>
              </w:rPr>
            </w:pPr>
            <w:r>
              <w:rPr>
                <w:rFonts w:ascii="Arial" w:eastAsia="Arial" w:hAnsi="Arial" w:cs="Arial"/>
                <w:color w:val="35335A"/>
              </w:rPr>
              <w:t>2</w:t>
            </w:r>
            <w:r w:rsidR="003466BC" w:rsidRPr="002117DE">
              <w:rPr>
                <w:rFonts w:ascii="Arial" w:eastAsia="Arial" w:hAnsi="Arial" w:cs="Arial"/>
                <w:color w:val="35335A"/>
              </w:rPr>
              <w:t>.</w:t>
            </w:r>
            <w:r>
              <w:rPr>
                <w:rFonts w:ascii="Arial" w:eastAsia="Arial" w:hAnsi="Arial" w:cs="Arial"/>
                <w:color w:val="35335A"/>
              </w:rPr>
              <w:t>84</w:t>
            </w:r>
            <w:r w:rsidR="003466BC">
              <w:rPr>
                <w:rFonts w:ascii="Arial" w:eastAsia="Arial" w:hAnsi="Arial" w:cs="Arial"/>
                <w:color w:val="35335A"/>
              </w:rPr>
              <w:t xml:space="preserve"> (</w:t>
            </w:r>
            <w:r w:rsidR="003466BC" w:rsidRPr="002117DE">
              <w:rPr>
                <w:rFonts w:ascii="Arial" w:eastAsia="Arial" w:hAnsi="Arial" w:cs="Arial"/>
                <w:color w:val="35335B" w:themeColor="accent4"/>
              </w:rPr>
              <w:t>1.0</w:t>
            </w:r>
            <w:r>
              <w:rPr>
                <w:rFonts w:ascii="Arial" w:eastAsia="Arial" w:hAnsi="Arial" w:cs="Arial"/>
                <w:color w:val="35335B" w:themeColor="accent4"/>
              </w:rPr>
              <w:t>2</w:t>
            </w:r>
            <w:r w:rsidR="003466BC">
              <w:rPr>
                <w:rFonts w:ascii="Arial" w:eastAsia="Arial" w:hAnsi="Arial" w:cs="Arial"/>
                <w:color w:val="35335B" w:themeColor="accent4"/>
              </w:rPr>
              <w:t>)</w:t>
            </w:r>
          </w:p>
        </w:tc>
        <w:tc>
          <w:tcPr>
            <w:tcW w:w="1490" w:type="dxa"/>
          </w:tcPr>
          <w:p w14:paraId="38FA9CCD" w14:textId="06E2E494" w:rsidR="003466BC" w:rsidRDefault="003466BC">
            <w:pPr>
              <w:jc w:val="center"/>
            </w:pPr>
            <w:r w:rsidRPr="002117DE">
              <w:rPr>
                <w:rFonts w:ascii="Arial" w:eastAsia="Arial" w:hAnsi="Arial" w:cs="Arial"/>
                <w:color w:val="35335B" w:themeColor="accent4"/>
              </w:rPr>
              <w:t>3.</w:t>
            </w:r>
            <w:r w:rsidR="00D1660D">
              <w:rPr>
                <w:rFonts w:ascii="Arial" w:eastAsia="Arial" w:hAnsi="Arial" w:cs="Arial"/>
                <w:color w:val="35335B" w:themeColor="accent4"/>
              </w:rPr>
              <w:t>69</w:t>
            </w:r>
            <w:r>
              <w:rPr>
                <w:rFonts w:ascii="Arial" w:eastAsia="Arial" w:hAnsi="Arial" w:cs="Arial"/>
                <w:color w:val="35335B" w:themeColor="accent4"/>
              </w:rPr>
              <w:t xml:space="preserve"> (</w:t>
            </w:r>
            <w:r w:rsidRPr="002117DE">
              <w:rPr>
                <w:rFonts w:ascii="Arial" w:eastAsia="Arial" w:hAnsi="Arial" w:cs="Arial"/>
                <w:color w:val="35335B" w:themeColor="accent4"/>
              </w:rPr>
              <w:t>0.9</w:t>
            </w:r>
            <w:r w:rsidR="00D1660D">
              <w:rPr>
                <w:rFonts w:ascii="Arial" w:eastAsia="Arial" w:hAnsi="Arial" w:cs="Arial"/>
                <w:color w:val="35335B" w:themeColor="accent4"/>
              </w:rPr>
              <w:t>8</w:t>
            </w:r>
            <w:r>
              <w:rPr>
                <w:rFonts w:ascii="Arial" w:eastAsia="Arial" w:hAnsi="Arial" w:cs="Arial"/>
                <w:color w:val="35335B" w:themeColor="accent4"/>
              </w:rPr>
              <w:t>)</w:t>
            </w:r>
          </w:p>
        </w:tc>
        <w:tc>
          <w:tcPr>
            <w:tcW w:w="845" w:type="dxa"/>
          </w:tcPr>
          <w:p w14:paraId="015E3001" w14:textId="30E03C38" w:rsidR="003466BC" w:rsidRDefault="003466BC">
            <w:pPr>
              <w:jc w:val="center"/>
            </w:pPr>
            <w:r>
              <w:t>-1</w:t>
            </w:r>
            <w:r w:rsidR="00410B8A">
              <w:t>0</w:t>
            </w:r>
            <w:r w:rsidR="00561CCD">
              <w:t>.00</w:t>
            </w:r>
          </w:p>
        </w:tc>
        <w:tc>
          <w:tcPr>
            <w:tcW w:w="968" w:type="dxa"/>
          </w:tcPr>
          <w:p w14:paraId="15644D70" w14:textId="77777777" w:rsidR="003466BC" w:rsidRDefault="003466BC">
            <w:pPr>
              <w:jc w:val="center"/>
            </w:pPr>
            <w:r w:rsidRPr="00A34A14">
              <w:t>&lt; .001</w:t>
            </w:r>
          </w:p>
        </w:tc>
        <w:tc>
          <w:tcPr>
            <w:tcW w:w="945" w:type="dxa"/>
          </w:tcPr>
          <w:p w14:paraId="28B57881" w14:textId="1FD67F6F" w:rsidR="00E34B4F" w:rsidRPr="00A34A14" w:rsidRDefault="0023156C">
            <w:pPr>
              <w:jc w:val="center"/>
            </w:pPr>
            <w:r>
              <w:t>0.56</w:t>
            </w:r>
          </w:p>
        </w:tc>
      </w:tr>
      <w:tr w:rsidR="003466BC" w14:paraId="37B90C19" w14:textId="291E4253" w:rsidTr="00E34B4F">
        <w:tc>
          <w:tcPr>
            <w:tcW w:w="2679" w:type="dxa"/>
          </w:tcPr>
          <w:p w14:paraId="23B327F0" w14:textId="77777777" w:rsidR="003466BC" w:rsidRPr="002117DE" w:rsidRDefault="003466BC">
            <w:pPr>
              <w:rPr>
                <w:rFonts w:ascii="Arial" w:eastAsia="Arial" w:hAnsi="Arial" w:cs="Arial"/>
                <w:color w:val="35335B" w:themeColor="accent4"/>
              </w:rPr>
            </w:pPr>
            <w:r w:rsidRPr="002117DE">
              <w:rPr>
                <w:rFonts w:ascii="Arial" w:eastAsia="Arial" w:hAnsi="Arial" w:cs="Arial"/>
                <w:color w:val="35335B" w:themeColor="accent4"/>
              </w:rPr>
              <w:t>How confident do you feel about finding information about local services in your community when you need it?</w:t>
            </w:r>
          </w:p>
        </w:tc>
        <w:tc>
          <w:tcPr>
            <w:tcW w:w="1134" w:type="dxa"/>
          </w:tcPr>
          <w:p w14:paraId="2B0FEAB8" w14:textId="4E8E3247" w:rsidR="003466BC" w:rsidRPr="002117DE" w:rsidRDefault="003C1474">
            <w:pPr>
              <w:jc w:val="center"/>
              <w:rPr>
                <w:rFonts w:ascii="Arial" w:eastAsia="Arial" w:hAnsi="Arial" w:cs="Arial"/>
                <w:color w:val="35335B" w:themeColor="accent4"/>
              </w:rPr>
            </w:pPr>
            <w:r>
              <w:rPr>
                <w:rFonts w:ascii="Arial" w:eastAsia="Arial" w:hAnsi="Arial" w:cs="Arial"/>
                <w:color w:val="35335B" w:themeColor="accent4"/>
              </w:rPr>
              <w:t>317</w:t>
            </w:r>
          </w:p>
        </w:tc>
        <w:tc>
          <w:tcPr>
            <w:tcW w:w="1547" w:type="dxa"/>
          </w:tcPr>
          <w:p w14:paraId="1CAC6817" w14:textId="20258AB0" w:rsidR="003466BC" w:rsidRPr="002117DE" w:rsidRDefault="003466BC">
            <w:pPr>
              <w:jc w:val="center"/>
              <w:rPr>
                <w:rFonts w:ascii="Arial" w:eastAsia="Arial" w:hAnsi="Arial" w:cs="Arial"/>
                <w:i/>
                <w:iCs/>
                <w:color w:val="35335B" w:themeColor="accent4"/>
              </w:rPr>
            </w:pPr>
            <w:r w:rsidRPr="002117DE">
              <w:rPr>
                <w:rFonts w:ascii="Arial" w:eastAsia="Arial" w:hAnsi="Arial" w:cs="Arial"/>
                <w:color w:val="35335B" w:themeColor="accent4"/>
              </w:rPr>
              <w:t>3</w:t>
            </w:r>
            <w:r w:rsidRPr="002117DE">
              <w:rPr>
                <w:rFonts w:ascii="Arial" w:eastAsia="Arial" w:hAnsi="Arial" w:cs="Arial"/>
                <w:color w:val="35335A"/>
              </w:rPr>
              <w:t>.</w:t>
            </w:r>
            <w:r w:rsidR="001A4289">
              <w:rPr>
                <w:rFonts w:ascii="Arial" w:eastAsia="Arial" w:hAnsi="Arial" w:cs="Arial"/>
                <w:color w:val="35335A"/>
              </w:rPr>
              <w:t>71</w:t>
            </w:r>
            <w:r>
              <w:rPr>
                <w:rFonts w:ascii="Arial" w:eastAsia="Arial" w:hAnsi="Arial" w:cs="Arial"/>
                <w:color w:val="35335A"/>
              </w:rPr>
              <w:t xml:space="preserve"> (</w:t>
            </w:r>
            <w:r w:rsidR="001A4289">
              <w:rPr>
                <w:rFonts w:ascii="Arial" w:eastAsia="Arial" w:hAnsi="Arial" w:cs="Arial"/>
                <w:color w:val="35335A"/>
              </w:rPr>
              <w:t>1</w:t>
            </w:r>
            <w:r w:rsidRPr="002117DE">
              <w:rPr>
                <w:rFonts w:ascii="Arial" w:eastAsia="Arial" w:hAnsi="Arial" w:cs="Arial"/>
                <w:color w:val="35335B" w:themeColor="accent4"/>
              </w:rPr>
              <w:t>.</w:t>
            </w:r>
            <w:r w:rsidR="001A4289">
              <w:rPr>
                <w:rFonts w:ascii="Arial" w:eastAsia="Arial" w:hAnsi="Arial" w:cs="Arial"/>
                <w:color w:val="35335B" w:themeColor="accent4"/>
              </w:rPr>
              <w:t>08</w:t>
            </w:r>
            <w:r>
              <w:rPr>
                <w:rFonts w:ascii="Arial" w:eastAsia="Arial" w:hAnsi="Arial" w:cs="Arial"/>
                <w:color w:val="35335B" w:themeColor="accent4"/>
              </w:rPr>
              <w:t>)</w:t>
            </w:r>
          </w:p>
        </w:tc>
        <w:tc>
          <w:tcPr>
            <w:tcW w:w="1490" w:type="dxa"/>
          </w:tcPr>
          <w:p w14:paraId="1D220CA1" w14:textId="759C49E3" w:rsidR="003466BC" w:rsidRDefault="003466BC">
            <w:pPr>
              <w:jc w:val="center"/>
            </w:pPr>
            <w:r w:rsidRPr="002117DE">
              <w:rPr>
                <w:rFonts w:ascii="Arial" w:eastAsia="Arial" w:hAnsi="Arial" w:cs="Arial"/>
                <w:color w:val="35335B" w:themeColor="accent4"/>
              </w:rPr>
              <w:t>4.3</w:t>
            </w:r>
            <w:r w:rsidR="00AC3FEC">
              <w:rPr>
                <w:rFonts w:ascii="Arial" w:eastAsia="Arial" w:hAnsi="Arial" w:cs="Arial"/>
                <w:color w:val="35335B" w:themeColor="accent4"/>
              </w:rPr>
              <w:t>1</w:t>
            </w:r>
            <w:r>
              <w:rPr>
                <w:rFonts w:ascii="Arial" w:eastAsia="Arial" w:hAnsi="Arial" w:cs="Arial"/>
                <w:color w:val="35335B" w:themeColor="accent4"/>
              </w:rPr>
              <w:t xml:space="preserve"> (</w:t>
            </w:r>
            <w:r w:rsidRPr="002117DE">
              <w:rPr>
                <w:rFonts w:ascii="Arial" w:eastAsia="Arial" w:hAnsi="Arial" w:cs="Arial"/>
                <w:color w:val="35335B" w:themeColor="accent4"/>
              </w:rPr>
              <w:t>0.</w:t>
            </w:r>
            <w:r w:rsidR="00AC3FEC">
              <w:rPr>
                <w:rFonts w:ascii="Arial" w:eastAsia="Arial" w:hAnsi="Arial" w:cs="Arial"/>
                <w:color w:val="35335B" w:themeColor="accent4"/>
              </w:rPr>
              <w:t>72</w:t>
            </w:r>
            <w:r>
              <w:rPr>
                <w:rFonts w:ascii="Arial" w:eastAsia="Arial" w:hAnsi="Arial" w:cs="Arial"/>
                <w:color w:val="35335B" w:themeColor="accent4"/>
              </w:rPr>
              <w:t>)</w:t>
            </w:r>
          </w:p>
        </w:tc>
        <w:tc>
          <w:tcPr>
            <w:tcW w:w="845" w:type="dxa"/>
          </w:tcPr>
          <w:p w14:paraId="3E4B40E6" w14:textId="7A8CAC24" w:rsidR="003466BC" w:rsidRDefault="003466BC">
            <w:pPr>
              <w:jc w:val="center"/>
            </w:pPr>
            <w:r>
              <w:t>-</w:t>
            </w:r>
            <w:r w:rsidR="00410B8A">
              <w:t>9.02</w:t>
            </w:r>
          </w:p>
        </w:tc>
        <w:tc>
          <w:tcPr>
            <w:tcW w:w="968" w:type="dxa"/>
          </w:tcPr>
          <w:p w14:paraId="68058B2C" w14:textId="77777777" w:rsidR="003466BC" w:rsidRDefault="003466BC">
            <w:pPr>
              <w:jc w:val="center"/>
            </w:pPr>
            <w:r w:rsidRPr="00A34A14">
              <w:t>&lt; .001</w:t>
            </w:r>
          </w:p>
        </w:tc>
        <w:tc>
          <w:tcPr>
            <w:tcW w:w="945" w:type="dxa"/>
          </w:tcPr>
          <w:p w14:paraId="3599265F" w14:textId="2DF3F4F9" w:rsidR="00E34B4F" w:rsidRPr="00A34A14" w:rsidRDefault="00811C8D">
            <w:pPr>
              <w:jc w:val="center"/>
            </w:pPr>
            <w:r>
              <w:t>0.51</w:t>
            </w:r>
          </w:p>
        </w:tc>
      </w:tr>
      <w:tr w:rsidR="003466BC" w14:paraId="5B7D55C3" w14:textId="489B1A42" w:rsidTr="00E34B4F">
        <w:tc>
          <w:tcPr>
            <w:tcW w:w="2679" w:type="dxa"/>
          </w:tcPr>
          <w:p w14:paraId="5111F140" w14:textId="77777777" w:rsidR="003466BC" w:rsidRPr="002117DE" w:rsidRDefault="003466BC">
            <w:pPr>
              <w:rPr>
                <w:rFonts w:ascii="Arial" w:eastAsia="Arial" w:hAnsi="Arial" w:cs="Arial"/>
                <w:color w:val="35335B" w:themeColor="accent4"/>
              </w:rPr>
            </w:pPr>
            <w:r w:rsidRPr="002117DE">
              <w:rPr>
                <w:rFonts w:ascii="Arial" w:eastAsia="Arial" w:hAnsi="Arial" w:cs="Arial"/>
                <w:color w:val="35335B" w:themeColor="accent4"/>
              </w:rPr>
              <w:t>Are you able to find information or help from others in your community</w:t>
            </w:r>
          </w:p>
        </w:tc>
        <w:tc>
          <w:tcPr>
            <w:tcW w:w="1134" w:type="dxa"/>
          </w:tcPr>
          <w:p w14:paraId="3860F9BE" w14:textId="25CADDF5" w:rsidR="003466BC" w:rsidRPr="002117DE" w:rsidRDefault="003C1474">
            <w:pPr>
              <w:jc w:val="center"/>
              <w:rPr>
                <w:rFonts w:ascii="Arial" w:eastAsia="Arial" w:hAnsi="Arial" w:cs="Arial"/>
                <w:color w:val="35335B" w:themeColor="accent4"/>
              </w:rPr>
            </w:pPr>
            <w:r>
              <w:rPr>
                <w:rFonts w:ascii="Arial" w:eastAsia="Arial" w:hAnsi="Arial" w:cs="Arial"/>
                <w:color w:val="35335B" w:themeColor="accent4"/>
              </w:rPr>
              <w:t>312</w:t>
            </w:r>
          </w:p>
        </w:tc>
        <w:tc>
          <w:tcPr>
            <w:tcW w:w="1547" w:type="dxa"/>
          </w:tcPr>
          <w:p w14:paraId="7B59D186" w14:textId="51231E30" w:rsidR="003466BC" w:rsidRPr="002117DE" w:rsidRDefault="003466BC">
            <w:pPr>
              <w:jc w:val="center"/>
              <w:rPr>
                <w:rFonts w:ascii="Arial" w:eastAsia="Arial" w:hAnsi="Arial" w:cs="Arial"/>
                <w:i/>
                <w:iCs/>
                <w:color w:val="35335B" w:themeColor="accent4"/>
              </w:rPr>
            </w:pPr>
            <w:r w:rsidRPr="002117DE">
              <w:rPr>
                <w:rFonts w:ascii="Arial" w:eastAsia="Arial" w:hAnsi="Arial" w:cs="Arial"/>
                <w:color w:val="35335B" w:themeColor="accent4"/>
              </w:rPr>
              <w:t>3</w:t>
            </w:r>
            <w:r w:rsidRPr="002117DE">
              <w:rPr>
                <w:rFonts w:ascii="Arial" w:eastAsia="Arial" w:hAnsi="Arial" w:cs="Arial"/>
                <w:color w:val="35335A"/>
              </w:rPr>
              <w:t>.</w:t>
            </w:r>
            <w:r w:rsidR="00290640">
              <w:rPr>
                <w:rFonts w:ascii="Arial" w:eastAsia="Arial" w:hAnsi="Arial" w:cs="Arial"/>
                <w:color w:val="35335A"/>
              </w:rPr>
              <w:t>34</w:t>
            </w:r>
            <w:r>
              <w:rPr>
                <w:rFonts w:ascii="Arial" w:eastAsia="Arial" w:hAnsi="Arial" w:cs="Arial"/>
                <w:color w:val="35335A"/>
              </w:rPr>
              <w:t xml:space="preserve"> (</w:t>
            </w:r>
            <w:r w:rsidR="00290640">
              <w:rPr>
                <w:rFonts w:ascii="Arial" w:eastAsia="Arial" w:hAnsi="Arial" w:cs="Arial"/>
                <w:color w:val="35335A"/>
              </w:rPr>
              <w:t>1</w:t>
            </w:r>
            <w:r w:rsidRPr="002117DE">
              <w:rPr>
                <w:rFonts w:ascii="Arial" w:eastAsia="Arial" w:hAnsi="Arial" w:cs="Arial"/>
                <w:color w:val="35335B" w:themeColor="accent4"/>
              </w:rPr>
              <w:t>.</w:t>
            </w:r>
            <w:r w:rsidR="00290640">
              <w:rPr>
                <w:rFonts w:ascii="Arial" w:eastAsia="Arial" w:hAnsi="Arial" w:cs="Arial"/>
                <w:color w:val="35335B" w:themeColor="accent4"/>
              </w:rPr>
              <w:t>01</w:t>
            </w:r>
            <w:r>
              <w:rPr>
                <w:rFonts w:ascii="Arial" w:eastAsia="Arial" w:hAnsi="Arial" w:cs="Arial"/>
                <w:color w:val="35335B" w:themeColor="accent4"/>
              </w:rPr>
              <w:t>)</w:t>
            </w:r>
          </w:p>
        </w:tc>
        <w:tc>
          <w:tcPr>
            <w:tcW w:w="1490" w:type="dxa"/>
          </w:tcPr>
          <w:p w14:paraId="3FC80A46" w14:textId="4F79D3D5" w:rsidR="003466BC" w:rsidRDefault="003466BC">
            <w:pPr>
              <w:jc w:val="center"/>
            </w:pPr>
            <w:r w:rsidRPr="002117DE">
              <w:rPr>
                <w:rFonts w:ascii="Arial" w:eastAsia="Arial" w:hAnsi="Arial" w:cs="Arial"/>
                <w:color w:val="35335B" w:themeColor="accent4"/>
              </w:rPr>
              <w:t>4.</w:t>
            </w:r>
            <w:r w:rsidR="00CA5469">
              <w:rPr>
                <w:rFonts w:ascii="Arial" w:eastAsia="Arial" w:hAnsi="Arial" w:cs="Arial"/>
                <w:color w:val="35335B" w:themeColor="accent4"/>
              </w:rPr>
              <w:t>00</w:t>
            </w:r>
            <w:r>
              <w:rPr>
                <w:rFonts w:ascii="Arial" w:eastAsia="Arial" w:hAnsi="Arial" w:cs="Arial"/>
                <w:color w:val="35335B" w:themeColor="accent4"/>
              </w:rPr>
              <w:t xml:space="preserve"> (</w:t>
            </w:r>
            <w:r w:rsidRPr="002117DE">
              <w:rPr>
                <w:rFonts w:ascii="Arial" w:eastAsia="Arial" w:hAnsi="Arial" w:cs="Arial"/>
                <w:color w:val="35335B" w:themeColor="accent4"/>
              </w:rPr>
              <w:t>0.8</w:t>
            </w:r>
            <w:r w:rsidR="00CA5469">
              <w:rPr>
                <w:rFonts w:ascii="Arial" w:eastAsia="Arial" w:hAnsi="Arial" w:cs="Arial"/>
                <w:color w:val="35335B" w:themeColor="accent4"/>
              </w:rPr>
              <w:t>6</w:t>
            </w:r>
            <w:r>
              <w:rPr>
                <w:rFonts w:ascii="Arial" w:eastAsia="Arial" w:hAnsi="Arial" w:cs="Arial"/>
                <w:color w:val="35335B" w:themeColor="accent4"/>
              </w:rPr>
              <w:t>)</w:t>
            </w:r>
          </w:p>
        </w:tc>
        <w:tc>
          <w:tcPr>
            <w:tcW w:w="845" w:type="dxa"/>
          </w:tcPr>
          <w:p w14:paraId="783EFE5C" w14:textId="13D9F1ED" w:rsidR="003466BC" w:rsidRDefault="003466BC">
            <w:pPr>
              <w:jc w:val="center"/>
            </w:pPr>
            <w:r>
              <w:t>-</w:t>
            </w:r>
            <w:r w:rsidR="00853527">
              <w:t>9.38</w:t>
            </w:r>
          </w:p>
        </w:tc>
        <w:tc>
          <w:tcPr>
            <w:tcW w:w="968" w:type="dxa"/>
          </w:tcPr>
          <w:p w14:paraId="23B114F2" w14:textId="77777777" w:rsidR="003466BC" w:rsidRDefault="003466BC">
            <w:pPr>
              <w:jc w:val="center"/>
            </w:pPr>
            <w:r w:rsidRPr="00A34A14">
              <w:t>&lt; .001</w:t>
            </w:r>
          </w:p>
        </w:tc>
        <w:tc>
          <w:tcPr>
            <w:tcW w:w="945" w:type="dxa"/>
          </w:tcPr>
          <w:p w14:paraId="74D5A501" w14:textId="3D6AD90F" w:rsidR="00E34B4F" w:rsidRPr="00A34A14" w:rsidRDefault="00D17AC7">
            <w:pPr>
              <w:jc w:val="center"/>
            </w:pPr>
            <w:r>
              <w:t>0.53</w:t>
            </w:r>
          </w:p>
        </w:tc>
      </w:tr>
    </w:tbl>
    <w:p w14:paraId="799EB793" w14:textId="77777777" w:rsidR="00011D9B" w:rsidRDefault="00011D9B" w:rsidP="00011D9B"/>
    <w:p w14:paraId="1ACA9E3D" w14:textId="17D2DB0D" w:rsidR="009A3922" w:rsidRPr="00DB72AB" w:rsidRDefault="008D54FF" w:rsidP="009A3922">
      <w:pPr>
        <w:rPr>
          <w:rFonts w:ascii="Arial" w:eastAsia="Arial" w:hAnsi="Arial" w:cs="Arial"/>
          <w:color w:val="35325B"/>
        </w:rPr>
      </w:pPr>
      <w:r>
        <w:t xml:space="preserve">To illustrate how </w:t>
      </w:r>
      <w:r w:rsidR="009A3922">
        <w:t xml:space="preserve">outcomes changed from enrolment to graduation for HIPPY families, </w:t>
      </w:r>
      <w:r w:rsidR="00E3346D">
        <w:rPr>
          <w:rFonts w:ascii="Arial" w:eastAsia="Arial" w:hAnsi="Arial" w:cs="Arial"/>
          <w:color w:val="35335B" w:themeColor="accent4"/>
        </w:rPr>
        <w:fldChar w:fldCharType="begin"/>
      </w:r>
      <w:r w:rsidR="00E3346D">
        <w:instrText xml:space="preserve"> REF _Ref203063487 \h </w:instrText>
      </w:r>
      <w:r w:rsidR="00E3346D">
        <w:rPr>
          <w:rFonts w:ascii="Arial" w:eastAsia="Arial" w:hAnsi="Arial" w:cs="Arial"/>
          <w:color w:val="35335B" w:themeColor="accent4"/>
        </w:rPr>
      </w:r>
      <w:r w:rsidR="00E3346D">
        <w:rPr>
          <w:rFonts w:ascii="Arial" w:eastAsia="Arial" w:hAnsi="Arial" w:cs="Arial"/>
          <w:color w:val="35335B" w:themeColor="accent4"/>
        </w:rPr>
        <w:fldChar w:fldCharType="separate"/>
      </w:r>
      <w:r w:rsidR="008323F4">
        <w:t xml:space="preserve">Figure </w:t>
      </w:r>
      <w:r w:rsidR="008323F4">
        <w:rPr>
          <w:noProof/>
        </w:rPr>
        <w:t>9</w:t>
      </w:r>
      <w:r w:rsidR="00E3346D">
        <w:rPr>
          <w:rFonts w:ascii="Arial" w:eastAsia="Arial" w:hAnsi="Arial" w:cs="Arial"/>
          <w:color w:val="35335B" w:themeColor="accent4"/>
        </w:rPr>
        <w:fldChar w:fldCharType="end"/>
      </w:r>
      <w:r w:rsidR="001B6038">
        <w:rPr>
          <w:rFonts w:ascii="Arial" w:eastAsia="Arial" w:hAnsi="Arial" w:cs="Arial"/>
          <w:color w:val="35335B" w:themeColor="accent4"/>
        </w:rPr>
        <w:t xml:space="preserve"> t</w:t>
      </w:r>
      <w:r w:rsidR="009A3922">
        <w:rPr>
          <w:rFonts w:ascii="Arial" w:eastAsia="Arial" w:hAnsi="Arial" w:cs="Arial"/>
          <w:color w:val="35335B" w:themeColor="accent4"/>
        </w:rPr>
        <w:t xml:space="preserve">o </w:t>
      </w:r>
      <w:r w:rsidR="00211DC7">
        <w:rPr>
          <w:rFonts w:ascii="Arial" w:eastAsia="Arial" w:hAnsi="Arial" w:cs="Arial"/>
          <w:color w:val="35335B" w:themeColor="accent4"/>
        </w:rPr>
        <w:fldChar w:fldCharType="begin"/>
      </w:r>
      <w:r w:rsidR="00211DC7">
        <w:rPr>
          <w:rFonts w:ascii="Arial" w:eastAsia="Arial" w:hAnsi="Arial" w:cs="Arial"/>
          <w:color w:val="35335B" w:themeColor="accent4"/>
        </w:rPr>
        <w:instrText xml:space="preserve"> REF _Ref203063545 \h </w:instrText>
      </w:r>
      <w:r w:rsidR="00211DC7">
        <w:rPr>
          <w:rFonts w:ascii="Arial" w:eastAsia="Arial" w:hAnsi="Arial" w:cs="Arial"/>
          <w:color w:val="35335B" w:themeColor="accent4"/>
        </w:rPr>
      </w:r>
      <w:r w:rsidR="00211DC7">
        <w:rPr>
          <w:rFonts w:ascii="Arial" w:eastAsia="Arial" w:hAnsi="Arial" w:cs="Arial"/>
          <w:color w:val="35335B" w:themeColor="accent4"/>
        </w:rPr>
        <w:fldChar w:fldCharType="separate"/>
      </w:r>
      <w:r w:rsidR="008323F4">
        <w:t xml:space="preserve">Figure </w:t>
      </w:r>
      <w:r w:rsidR="008323F4">
        <w:rPr>
          <w:noProof/>
        </w:rPr>
        <w:t>16</w:t>
      </w:r>
      <w:r w:rsidR="00211DC7">
        <w:rPr>
          <w:rFonts w:ascii="Arial" w:eastAsia="Arial" w:hAnsi="Arial" w:cs="Arial"/>
          <w:color w:val="35335B" w:themeColor="accent4"/>
        </w:rPr>
        <w:fldChar w:fldCharType="end"/>
      </w:r>
      <w:r w:rsidR="00211DC7">
        <w:rPr>
          <w:rFonts w:ascii="Arial" w:eastAsia="Arial" w:hAnsi="Arial" w:cs="Arial"/>
          <w:color w:val="35335B" w:themeColor="accent4"/>
        </w:rPr>
        <w:t xml:space="preserve"> </w:t>
      </w:r>
      <w:r w:rsidR="009A3922">
        <w:rPr>
          <w:rFonts w:ascii="Arial" w:eastAsia="Arial" w:hAnsi="Arial" w:cs="Arial"/>
          <w:color w:val="35335B" w:themeColor="accent4"/>
        </w:rPr>
        <w:t>compare changes for each of the eight outcomes across First Nations families, culturally and lingu</w:t>
      </w:r>
      <w:r w:rsidR="00E3346D">
        <w:rPr>
          <w:rFonts w:ascii="Arial" w:eastAsia="Arial" w:hAnsi="Arial" w:cs="Arial"/>
          <w:color w:val="35335B" w:themeColor="accent4"/>
        </w:rPr>
        <w:t>istically diverse families, and all families</w:t>
      </w:r>
      <w:r w:rsidR="00E3346D" w:rsidRPr="00DB72AB">
        <w:rPr>
          <w:rFonts w:ascii="Arial" w:eastAsia="Arial" w:hAnsi="Arial" w:cs="Arial"/>
          <w:color w:val="35325B"/>
        </w:rPr>
        <w:t>.</w:t>
      </w:r>
      <w:r w:rsidR="002079DA" w:rsidRPr="00DB72AB">
        <w:rPr>
          <w:color w:val="35325B"/>
          <w:sz w:val="20"/>
          <w:szCs w:val="20"/>
        </w:rPr>
        <w:t xml:space="preserve"> Note that in Figures 9-16, ‘CALD Families’ represents culturally and linguistically diverse families.</w:t>
      </w:r>
    </w:p>
    <w:p w14:paraId="7960AE4C" w14:textId="77777777" w:rsidR="00E3346D" w:rsidRDefault="00E3346D" w:rsidP="00E3346D"/>
    <w:p w14:paraId="0D0B85A9" w14:textId="77777777" w:rsidR="00E3346D" w:rsidRDefault="00E3346D" w:rsidP="00E3346D">
      <w:pPr>
        <w:keepNext/>
      </w:pPr>
      <w:r>
        <w:rPr>
          <w:noProof/>
        </w:rPr>
        <w:lastRenderedPageBreak/>
        <w:drawing>
          <wp:inline distT="0" distB="0" distL="0" distR="0" wp14:anchorId="6F257327" wp14:editId="06EEE5C6">
            <wp:extent cx="6002655" cy="2895600"/>
            <wp:effectExtent l="0" t="0" r="17145" b="12700"/>
            <wp:docPr id="2083797516" name="Chart 1">
              <a:extLst xmlns:a="http://schemas.openxmlformats.org/drawingml/2006/main">
                <a:ext uri="{FF2B5EF4-FFF2-40B4-BE49-F238E27FC236}">
                  <a16:creationId xmlns:a16="http://schemas.microsoft.com/office/drawing/2014/main" id="{38CDD30C-2F27-77BE-DA94-8BFBC923F3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DBE6EE2" w14:textId="138B27EA" w:rsidR="00EB74E0" w:rsidRPr="002079DA" w:rsidRDefault="00E3346D" w:rsidP="001B3496">
      <w:pPr>
        <w:pStyle w:val="Caption"/>
        <w:rPr>
          <w:i w:val="0"/>
          <w:iCs w:val="0"/>
          <w:color w:val="auto"/>
          <w:sz w:val="20"/>
          <w:szCs w:val="20"/>
        </w:rPr>
      </w:pPr>
      <w:bookmarkStart w:id="105" w:name="_Ref203063487"/>
      <w:r>
        <w:t xml:space="preserve">Figure </w:t>
      </w:r>
      <w:r>
        <w:fldChar w:fldCharType="begin"/>
      </w:r>
      <w:r>
        <w:instrText>SEQ Figure \* ARABIC</w:instrText>
      </w:r>
      <w:r>
        <w:fldChar w:fldCharType="separate"/>
      </w:r>
      <w:r w:rsidR="008323F4">
        <w:rPr>
          <w:noProof/>
        </w:rPr>
        <w:t>9</w:t>
      </w:r>
      <w:r>
        <w:fldChar w:fldCharType="end"/>
      </w:r>
      <w:bookmarkEnd w:id="105"/>
      <w:r>
        <w:t>. Comparison of enrolment to graduation scores for Cohort 1 families for the item “Does your child enjoy listening to stories?”</w:t>
      </w:r>
    </w:p>
    <w:p w14:paraId="16B19C9A" w14:textId="77777777" w:rsidR="00E3346D" w:rsidRDefault="00E3346D" w:rsidP="00E3346D">
      <w:pPr>
        <w:keepNext/>
      </w:pPr>
      <w:r>
        <w:rPr>
          <w:noProof/>
        </w:rPr>
        <w:drawing>
          <wp:inline distT="0" distB="0" distL="0" distR="0" wp14:anchorId="721B8AA8" wp14:editId="1FF46180">
            <wp:extent cx="6002866" cy="2748915"/>
            <wp:effectExtent l="0" t="0" r="17145" b="6985"/>
            <wp:docPr id="396756991" name="Chart 1">
              <a:extLst xmlns:a="http://schemas.openxmlformats.org/drawingml/2006/main">
                <a:ext uri="{FF2B5EF4-FFF2-40B4-BE49-F238E27FC236}">
                  <a16:creationId xmlns:a16="http://schemas.microsoft.com/office/drawing/2014/main" id="{617A9400-FFA2-4683-71B4-82C612537D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6D1761F" w14:textId="34F1E346" w:rsidR="00E3346D" w:rsidRDefault="00E3346D" w:rsidP="00E3346D">
      <w:pPr>
        <w:pStyle w:val="Caption"/>
      </w:pPr>
      <w:r>
        <w:t xml:space="preserve">Figure </w:t>
      </w:r>
      <w:r>
        <w:fldChar w:fldCharType="begin"/>
      </w:r>
      <w:r>
        <w:instrText>SEQ Figure \* ARABIC</w:instrText>
      </w:r>
      <w:r>
        <w:fldChar w:fldCharType="separate"/>
      </w:r>
      <w:r w:rsidR="008323F4">
        <w:rPr>
          <w:noProof/>
        </w:rPr>
        <w:t>10</w:t>
      </w:r>
      <w:r>
        <w:fldChar w:fldCharType="end"/>
      </w:r>
      <w:r>
        <w:t>. Comparison of enrolment to graduation scores for Cohort 1 families for the item “How comfortable are you with using an everyday activity (such as shopping or at the park) to teach your child?”</w:t>
      </w:r>
    </w:p>
    <w:p w14:paraId="1CAD4341" w14:textId="77777777" w:rsidR="00E3346D" w:rsidRDefault="00E3346D" w:rsidP="00E3346D">
      <w:pPr>
        <w:keepNext/>
      </w:pPr>
      <w:r>
        <w:rPr>
          <w:noProof/>
        </w:rPr>
        <w:lastRenderedPageBreak/>
        <w:drawing>
          <wp:inline distT="0" distB="0" distL="0" distR="0" wp14:anchorId="0600D884" wp14:editId="0BFEF86A">
            <wp:extent cx="6045200" cy="2683933"/>
            <wp:effectExtent l="0" t="0" r="12700" b="8890"/>
            <wp:docPr id="895497405" name="Chart 1">
              <a:extLst xmlns:a="http://schemas.openxmlformats.org/drawingml/2006/main">
                <a:ext uri="{FF2B5EF4-FFF2-40B4-BE49-F238E27FC236}">
                  <a16:creationId xmlns:a16="http://schemas.microsoft.com/office/drawing/2014/main" id="{066B4ED2-3A21-852E-2C07-9E81FB48CB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3DF9CCBC" w14:textId="19083184" w:rsidR="00E3346D" w:rsidRDefault="00E3346D" w:rsidP="00E3346D">
      <w:pPr>
        <w:pStyle w:val="Caption"/>
      </w:pPr>
      <w:r>
        <w:t xml:space="preserve">Figure </w:t>
      </w:r>
      <w:r>
        <w:fldChar w:fldCharType="begin"/>
      </w:r>
      <w:r>
        <w:instrText>SEQ Figure \* ARABIC</w:instrText>
      </w:r>
      <w:r>
        <w:fldChar w:fldCharType="separate"/>
      </w:r>
      <w:r w:rsidR="008323F4">
        <w:rPr>
          <w:noProof/>
        </w:rPr>
        <w:t>11</w:t>
      </w:r>
      <w:r>
        <w:fldChar w:fldCharType="end"/>
      </w:r>
      <w:r>
        <w:t>. Comparison of enrolment to graduation scores for Cohort 1 families for the item “How often do you use an everyday activity to teach your child something new?”</w:t>
      </w:r>
    </w:p>
    <w:p w14:paraId="33302403" w14:textId="77777777" w:rsidR="00E3346D" w:rsidRDefault="00E3346D" w:rsidP="00E3346D">
      <w:pPr>
        <w:keepNext/>
      </w:pPr>
      <w:r>
        <w:rPr>
          <w:noProof/>
        </w:rPr>
        <w:drawing>
          <wp:inline distT="0" distB="0" distL="0" distR="0" wp14:anchorId="44ACC763" wp14:editId="717CE14D">
            <wp:extent cx="5994400" cy="2476500"/>
            <wp:effectExtent l="0" t="0" r="12700" b="12700"/>
            <wp:docPr id="1099331529" name="Chart 1">
              <a:extLst xmlns:a="http://schemas.openxmlformats.org/drawingml/2006/main">
                <a:ext uri="{FF2B5EF4-FFF2-40B4-BE49-F238E27FC236}">
                  <a16:creationId xmlns:a16="http://schemas.microsoft.com/office/drawing/2014/main" id="{772E0528-8C7F-580C-8B46-79EDB511BD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8E24727" w14:textId="2D86D8FA" w:rsidR="00E3346D" w:rsidRDefault="00E3346D" w:rsidP="00E3346D">
      <w:pPr>
        <w:pStyle w:val="Caption"/>
      </w:pPr>
      <w:r>
        <w:t xml:space="preserve">Figure </w:t>
      </w:r>
      <w:r>
        <w:fldChar w:fldCharType="begin"/>
      </w:r>
      <w:r>
        <w:instrText>SEQ Figure \* ARABIC</w:instrText>
      </w:r>
      <w:r>
        <w:fldChar w:fldCharType="separate"/>
      </w:r>
      <w:r w:rsidR="008323F4">
        <w:rPr>
          <w:noProof/>
        </w:rPr>
        <w:t>12</w:t>
      </w:r>
      <w:r>
        <w:fldChar w:fldCharType="end"/>
      </w:r>
      <w:r>
        <w:t>. Comparison of enrolment to graduation scores for Cohort 1 families for the item “How would you describe your and your child’s everyday relationship?”</w:t>
      </w:r>
    </w:p>
    <w:p w14:paraId="7BD0889E" w14:textId="77777777" w:rsidR="00E3346D" w:rsidRDefault="00E3346D" w:rsidP="00E3346D">
      <w:pPr>
        <w:keepNext/>
      </w:pPr>
      <w:r>
        <w:rPr>
          <w:noProof/>
        </w:rPr>
        <w:lastRenderedPageBreak/>
        <w:drawing>
          <wp:inline distT="0" distB="0" distL="0" distR="0" wp14:anchorId="01467F5A" wp14:editId="3DFBAA3D">
            <wp:extent cx="6053455" cy="2760345"/>
            <wp:effectExtent l="0" t="0" r="4445" b="1905"/>
            <wp:docPr id="334596668" name="Chart 1">
              <a:extLst xmlns:a="http://schemas.openxmlformats.org/drawingml/2006/main">
                <a:ext uri="{FF2B5EF4-FFF2-40B4-BE49-F238E27FC236}">
                  <a16:creationId xmlns:a16="http://schemas.microsoft.com/office/drawing/2014/main" id="{2F10BAB7-BCA9-3D9C-4AE5-18159E58DD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A16135B" w14:textId="29A0D27A" w:rsidR="00E3346D" w:rsidRDefault="00E3346D" w:rsidP="00E3346D">
      <w:pPr>
        <w:pStyle w:val="Caption"/>
      </w:pPr>
      <w:r>
        <w:t xml:space="preserve">Figure </w:t>
      </w:r>
      <w:r>
        <w:fldChar w:fldCharType="begin"/>
      </w:r>
      <w:r>
        <w:instrText>SEQ Figure \* ARABIC</w:instrText>
      </w:r>
      <w:r>
        <w:fldChar w:fldCharType="separate"/>
      </w:r>
      <w:r w:rsidR="008323F4">
        <w:rPr>
          <w:noProof/>
        </w:rPr>
        <w:t>13</w:t>
      </w:r>
      <w:r>
        <w:fldChar w:fldCharType="end"/>
      </w:r>
      <w:r>
        <w:t>. Comparison of enrolment to graduation scores for Cohort 1 families for the item “How supported do you feel by others in your community?”</w:t>
      </w:r>
    </w:p>
    <w:p w14:paraId="0BF14A93" w14:textId="77777777" w:rsidR="00E3346D" w:rsidRDefault="00E3346D" w:rsidP="00E3346D">
      <w:pPr>
        <w:keepNext/>
      </w:pPr>
      <w:r>
        <w:rPr>
          <w:noProof/>
        </w:rPr>
        <w:drawing>
          <wp:inline distT="0" distB="0" distL="0" distR="0" wp14:anchorId="23803469" wp14:editId="022151B6">
            <wp:extent cx="6053666" cy="2679065"/>
            <wp:effectExtent l="0" t="0" r="17145" b="13335"/>
            <wp:docPr id="255116852" name="Chart 1">
              <a:extLst xmlns:a="http://schemas.openxmlformats.org/drawingml/2006/main">
                <a:ext uri="{FF2B5EF4-FFF2-40B4-BE49-F238E27FC236}">
                  <a16:creationId xmlns:a16="http://schemas.microsoft.com/office/drawing/2014/main" id="{8CB15EC4-5DB7-3F0E-6395-B33D5F13BF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42C6ABF0" w14:textId="21437F30" w:rsidR="00E3346D" w:rsidRPr="00D83EC8" w:rsidRDefault="00E3346D" w:rsidP="00E3346D">
      <w:pPr>
        <w:pStyle w:val="Caption"/>
      </w:pPr>
      <w:r>
        <w:t xml:space="preserve">Figure </w:t>
      </w:r>
      <w:r>
        <w:fldChar w:fldCharType="begin"/>
      </w:r>
      <w:r>
        <w:instrText>SEQ Figure \* ARABIC</w:instrText>
      </w:r>
      <w:r>
        <w:fldChar w:fldCharType="separate"/>
      </w:r>
      <w:r w:rsidR="008323F4">
        <w:rPr>
          <w:noProof/>
        </w:rPr>
        <w:t>14</w:t>
      </w:r>
      <w:r>
        <w:fldChar w:fldCharType="end"/>
      </w:r>
      <w:r>
        <w:t>. Comparison of enrolment to graduation scores for Cohort 1 families for the item “How often do you participate in activities or events in your local community?”</w:t>
      </w:r>
    </w:p>
    <w:p w14:paraId="5ABEFB6A" w14:textId="77777777" w:rsidR="00E3346D" w:rsidRDefault="00E3346D" w:rsidP="00E3346D">
      <w:pPr>
        <w:keepNext/>
      </w:pPr>
      <w:r>
        <w:rPr>
          <w:noProof/>
        </w:rPr>
        <w:lastRenderedPageBreak/>
        <w:drawing>
          <wp:inline distT="0" distB="0" distL="0" distR="0" wp14:anchorId="015161BB" wp14:editId="641994D9">
            <wp:extent cx="6070600" cy="2777490"/>
            <wp:effectExtent l="0" t="0" r="12700" b="16510"/>
            <wp:docPr id="1123511262" name="Chart 1">
              <a:extLst xmlns:a="http://schemas.openxmlformats.org/drawingml/2006/main">
                <a:ext uri="{FF2B5EF4-FFF2-40B4-BE49-F238E27FC236}">
                  <a16:creationId xmlns:a16="http://schemas.microsoft.com/office/drawing/2014/main" id="{BD29E1FE-BCB2-3DB3-3C62-49F233BE8A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BBFFA8E" w14:textId="737EA63A" w:rsidR="00E3346D" w:rsidRDefault="00E3346D" w:rsidP="00E3346D">
      <w:pPr>
        <w:pStyle w:val="Caption"/>
      </w:pPr>
      <w:r>
        <w:t xml:space="preserve">Figure </w:t>
      </w:r>
      <w:r>
        <w:fldChar w:fldCharType="begin"/>
      </w:r>
      <w:r>
        <w:instrText>SEQ Figure \* ARABIC</w:instrText>
      </w:r>
      <w:r>
        <w:fldChar w:fldCharType="separate"/>
      </w:r>
      <w:r w:rsidR="008323F4">
        <w:rPr>
          <w:noProof/>
        </w:rPr>
        <w:t>15</w:t>
      </w:r>
      <w:r>
        <w:fldChar w:fldCharType="end"/>
      </w:r>
      <w:r>
        <w:t>.</w:t>
      </w:r>
      <w:r w:rsidRPr="00C028F0">
        <w:t xml:space="preserve"> </w:t>
      </w:r>
      <w:r>
        <w:t>Comparison of enrolment to graduation scores for Cohort 1 families for the item “How confident do you feel about finding information about your local services in your community when you need it?”</w:t>
      </w:r>
    </w:p>
    <w:p w14:paraId="3EFC0CC0" w14:textId="77777777" w:rsidR="00E3346D" w:rsidRDefault="00E3346D" w:rsidP="00E3346D">
      <w:pPr>
        <w:keepNext/>
      </w:pPr>
      <w:r>
        <w:rPr>
          <w:noProof/>
        </w:rPr>
        <w:drawing>
          <wp:inline distT="0" distB="0" distL="0" distR="0" wp14:anchorId="02A1C795" wp14:editId="3BAE3E35">
            <wp:extent cx="6070600" cy="2910840"/>
            <wp:effectExtent l="0" t="0" r="12700" b="10160"/>
            <wp:docPr id="1297466824" name="Chart 1">
              <a:extLst xmlns:a="http://schemas.openxmlformats.org/drawingml/2006/main">
                <a:ext uri="{FF2B5EF4-FFF2-40B4-BE49-F238E27FC236}">
                  <a16:creationId xmlns:a16="http://schemas.microsoft.com/office/drawing/2014/main" id="{5A904FC8-9497-E72F-24F9-0870088175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56983E23" w14:textId="3875B1D7" w:rsidR="008D54FF" w:rsidRDefault="00E3346D" w:rsidP="00A339BE">
      <w:pPr>
        <w:pStyle w:val="Caption"/>
      </w:pPr>
      <w:bookmarkStart w:id="106" w:name="_Ref203063545"/>
      <w:r>
        <w:t xml:space="preserve">Figure </w:t>
      </w:r>
      <w:r>
        <w:fldChar w:fldCharType="begin"/>
      </w:r>
      <w:r>
        <w:instrText>SEQ Figure \* ARABIC</w:instrText>
      </w:r>
      <w:r>
        <w:fldChar w:fldCharType="separate"/>
      </w:r>
      <w:r w:rsidR="008323F4">
        <w:rPr>
          <w:noProof/>
        </w:rPr>
        <w:t>16</w:t>
      </w:r>
      <w:r>
        <w:fldChar w:fldCharType="end"/>
      </w:r>
      <w:bookmarkEnd w:id="106"/>
      <w:r>
        <w:t>. Comparison of enrolment to graduation scores for Cohort 1 families for the item “Are you able to find information on or help from others in your community?”</w:t>
      </w:r>
    </w:p>
    <w:p w14:paraId="25F2AC93" w14:textId="1FB943C2" w:rsidR="00DA7D07" w:rsidRDefault="00F306D5" w:rsidP="00D21EB9">
      <w:pPr>
        <w:pStyle w:val="Heading3"/>
      </w:pPr>
      <w:r>
        <w:t>Summary of pre-post outcomes comparisons</w:t>
      </w:r>
    </w:p>
    <w:p w14:paraId="6C22EB67" w14:textId="3746C237" w:rsidR="00DA7D07" w:rsidRDefault="00011D9B" w:rsidP="00DA7D07">
      <w:r>
        <w:t>We compared parent</w:t>
      </w:r>
      <w:r w:rsidR="00827D68">
        <w:t xml:space="preserve"> self-reported</w:t>
      </w:r>
      <w:r>
        <w:t xml:space="preserve"> responses </w:t>
      </w:r>
      <w:r w:rsidR="00827D68">
        <w:t>on enrolment and at graduation on eight key parent and child outcomes:</w:t>
      </w:r>
    </w:p>
    <w:p w14:paraId="2C4E4589" w14:textId="3CECC4D2" w:rsidR="00827D68" w:rsidRDefault="00827D68" w:rsidP="00827D68">
      <w:pPr>
        <w:pStyle w:val="ListParagraph"/>
        <w:numPr>
          <w:ilvl w:val="0"/>
          <w:numId w:val="50"/>
        </w:numPr>
      </w:pPr>
      <w:r>
        <w:t>Child enjoyment of listening to stories</w:t>
      </w:r>
    </w:p>
    <w:p w14:paraId="6D532D43" w14:textId="3EC5E1BC" w:rsidR="00827D68" w:rsidRDefault="00827D68" w:rsidP="00827D68">
      <w:pPr>
        <w:pStyle w:val="ListParagraph"/>
        <w:numPr>
          <w:ilvl w:val="0"/>
          <w:numId w:val="50"/>
        </w:numPr>
      </w:pPr>
      <w:r>
        <w:t>Parent comfort with using everyday activities to teach the child</w:t>
      </w:r>
    </w:p>
    <w:p w14:paraId="4CC884DF" w14:textId="73033277" w:rsidR="00827D68" w:rsidRDefault="00827D68" w:rsidP="00827D68">
      <w:pPr>
        <w:pStyle w:val="ListParagraph"/>
        <w:numPr>
          <w:ilvl w:val="0"/>
          <w:numId w:val="50"/>
        </w:numPr>
      </w:pPr>
      <w:r>
        <w:t>Fre</w:t>
      </w:r>
      <w:r w:rsidR="001A2B9E">
        <w:t>quency of using everyday activities to teach the child</w:t>
      </w:r>
    </w:p>
    <w:p w14:paraId="7F1EE54B" w14:textId="0313A05E" w:rsidR="001A2B9E" w:rsidRDefault="001A2B9E" w:rsidP="00827D68">
      <w:pPr>
        <w:pStyle w:val="ListParagraph"/>
        <w:numPr>
          <w:ilvl w:val="0"/>
          <w:numId w:val="50"/>
        </w:numPr>
      </w:pPr>
      <w:r>
        <w:t>Parent-child relationship</w:t>
      </w:r>
    </w:p>
    <w:p w14:paraId="322AD43C" w14:textId="374309FE" w:rsidR="001A2B9E" w:rsidRDefault="001A2B9E" w:rsidP="00827D68">
      <w:pPr>
        <w:pStyle w:val="ListParagraph"/>
        <w:numPr>
          <w:ilvl w:val="0"/>
          <w:numId w:val="50"/>
        </w:numPr>
      </w:pPr>
      <w:r>
        <w:t>Parent perception of support from community</w:t>
      </w:r>
    </w:p>
    <w:p w14:paraId="237F1E1D" w14:textId="3DC0CAB7" w:rsidR="001A2B9E" w:rsidRDefault="001A2B9E" w:rsidP="00827D68">
      <w:pPr>
        <w:pStyle w:val="ListParagraph"/>
        <w:numPr>
          <w:ilvl w:val="0"/>
          <w:numId w:val="50"/>
        </w:numPr>
      </w:pPr>
      <w:r>
        <w:t xml:space="preserve">Parent participation in </w:t>
      </w:r>
      <w:r w:rsidR="00ED4F5B">
        <w:t>community activities</w:t>
      </w:r>
    </w:p>
    <w:p w14:paraId="7A65A60B" w14:textId="69E1AF72" w:rsidR="00ED4F5B" w:rsidRDefault="00ED4F5B" w:rsidP="00827D68">
      <w:pPr>
        <w:pStyle w:val="ListParagraph"/>
        <w:numPr>
          <w:ilvl w:val="0"/>
          <w:numId w:val="50"/>
        </w:numPr>
      </w:pPr>
      <w:r>
        <w:t>Parent confidence in finding information about local services</w:t>
      </w:r>
    </w:p>
    <w:p w14:paraId="3AA468F4" w14:textId="4537A4A4" w:rsidR="00ED4F5B" w:rsidRDefault="00ED4F5B" w:rsidP="00827D68">
      <w:pPr>
        <w:pStyle w:val="ListParagraph"/>
        <w:numPr>
          <w:ilvl w:val="0"/>
          <w:numId w:val="50"/>
        </w:numPr>
      </w:pPr>
      <w:r>
        <w:t xml:space="preserve">Parent ability to find information and help from their </w:t>
      </w:r>
      <w:r w:rsidR="00363D5B">
        <w:t>community</w:t>
      </w:r>
    </w:p>
    <w:p w14:paraId="2BF17428" w14:textId="01454469" w:rsidR="00DA7D07" w:rsidRDefault="00363D5B">
      <w:r>
        <w:lastRenderedPageBreak/>
        <w:t>Parents reported statistically significant improvements on all eight outcome measures</w:t>
      </w:r>
      <w:r w:rsidR="004A5C1B">
        <w:t>. When we repeated this analysis for First Nations families and culturally and linguistically diverse families, we found that</w:t>
      </w:r>
      <w:r w:rsidR="00CC504D">
        <w:t xml:space="preserve"> these two </w:t>
      </w:r>
      <w:r w:rsidR="00F673A7">
        <w:t>sub</w:t>
      </w:r>
      <w:r w:rsidR="00CC504D">
        <w:t>groups of HIPPY participants also repor</w:t>
      </w:r>
      <w:r w:rsidR="00F673A7">
        <w:t xml:space="preserve">ted </w:t>
      </w:r>
      <w:r w:rsidR="003D24D9">
        <w:t>significant improvements across all eight outcomes.</w:t>
      </w:r>
      <w:r w:rsidR="00CA66F3">
        <w:t xml:space="preserve"> The effect sizes</w:t>
      </w:r>
      <w:r w:rsidR="009A6AA5">
        <w:t xml:space="preserve"> for all outcomes suggest that these changes represent meaningful as well as statistically significant improvements for families</w:t>
      </w:r>
      <w:r w:rsidR="002079DA">
        <w:t>, on important medium-term outcomes detailed in the HIPPY program logic</w:t>
      </w:r>
      <w:r w:rsidR="009A6AA5">
        <w:t>.</w:t>
      </w:r>
    </w:p>
    <w:p w14:paraId="210007A8" w14:textId="77777777" w:rsidR="004A5C1B" w:rsidRPr="00FE0893" w:rsidRDefault="004A5C1B" w:rsidP="004A5C1B"/>
    <w:p w14:paraId="2CFEAEF1" w14:textId="6EBC7535" w:rsidR="5B50370B" w:rsidRDefault="00AA47DB" w:rsidP="00762842">
      <w:pPr>
        <w:pStyle w:val="Heading4"/>
      </w:pPr>
      <w:r>
        <w:t>Propensity m</w:t>
      </w:r>
      <w:r w:rsidR="4A1F4504">
        <w:t xml:space="preserve">atched comparison group </w:t>
      </w:r>
      <w:r w:rsidR="00841254">
        <w:t>outcomes</w:t>
      </w:r>
    </w:p>
    <w:p w14:paraId="1982492E" w14:textId="2311A456" w:rsidR="00020CFE" w:rsidRDefault="5B50370B" w:rsidP="2FBCAF42">
      <w:r w:rsidRPr="2FBCAF42">
        <w:rPr>
          <w:rFonts w:ascii="Arial" w:eastAsia="Arial" w:hAnsi="Arial" w:cs="Arial"/>
        </w:rPr>
        <w:t xml:space="preserve">BSL provided </w:t>
      </w:r>
      <w:r w:rsidRPr="00592ED4">
        <w:rPr>
          <w:rFonts w:ascii="Arial" w:eastAsia="Arial" w:hAnsi="Arial" w:cs="Arial"/>
        </w:rPr>
        <w:t xml:space="preserve">data for </w:t>
      </w:r>
      <w:r w:rsidR="00963F92" w:rsidRPr="00592ED4">
        <w:rPr>
          <w:rFonts w:ascii="Arial" w:eastAsia="Arial" w:hAnsi="Arial" w:cs="Arial"/>
        </w:rPr>
        <w:t>1,975</w:t>
      </w:r>
      <w:r w:rsidRPr="00592ED4">
        <w:rPr>
          <w:rFonts w:ascii="Arial" w:eastAsia="Arial" w:hAnsi="Arial" w:cs="Arial"/>
        </w:rPr>
        <w:t xml:space="preserve"> </w:t>
      </w:r>
      <w:r w:rsidR="002A4615" w:rsidRPr="00592ED4">
        <w:rPr>
          <w:rFonts w:ascii="Arial" w:eastAsia="Arial" w:hAnsi="Arial" w:cs="Arial"/>
        </w:rPr>
        <w:t xml:space="preserve">parents </w:t>
      </w:r>
      <w:r w:rsidRPr="00592ED4">
        <w:rPr>
          <w:rFonts w:ascii="Arial" w:eastAsia="Arial" w:hAnsi="Arial" w:cs="Arial"/>
        </w:rPr>
        <w:t xml:space="preserve">who had been </w:t>
      </w:r>
      <w:r w:rsidR="00141A36" w:rsidRPr="00592ED4">
        <w:rPr>
          <w:rFonts w:ascii="Arial" w:eastAsia="Arial" w:hAnsi="Arial" w:cs="Arial"/>
        </w:rPr>
        <w:t>engaged</w:t>
      </w:r>
      <w:r w:rsidRPr="00592ED4">
        <w:rPr>
          <w:rFonts w:ascii="Arial" w:eastAsia="Arial" w:hAnsi="Arial" w:cs="Arial"/>
        </w:rPr>
        <w:t xml:space="preserve"> into HIPPY in 2022</w:t>
      </w:r>
      <w:r w:rsidR="00212C33" w:rsidRPr="00592ED4">
        <w:rPr>
          <w:rFonts w:ascii="Arial" w:eastAsia="Arial" w:hAnsi="Arial" w:cs="Arial"/>
        </w:rPr>
        <w:t xml:space="preserve"> who had </w:t>
      </w:r>
      <w:r w:rsidR="00CE573A">
        <w:rPr>
          <w:rFonts w:ascii="Arial" w:eastAsia="Arial" w:hAnsi="Arial" w:cs="Arial"/>
        </w:rPr>
        <w:t>graduation</w:t>
      </w:r>
      <w:r w:rsidR="00212C33" w:rsidRPr="00592ED4">
        <w:rPr>
          <w:rFonts w:ascii="Arial" w:eastAsia="Arial" w:hAnsi="Arial" w:cs="Arial"/>
        </w:rPr>
        <w:t xml:space="preserve"> data by the end </w:t>
      </w:r>
      <w:r w:rsidR="00212C33" w:rsidRPr="000C2C8F">
        <w:rPr>
          <w:rFonts w:ascii="Arial" w:eastAsia="Arial" w:hAnsi="Arial" w:cs="Arial"/>
        </w:rPr>
        <w:t xml:space="preserve">of the evaluation period (as </w:t>
      </w:r>
      <w:proofErr w:type="gramStart"/>
      <w:r w:rsidR="00212C33" w:rsidRPr="000C2C8F">
        <w:rPr>
          <w:rFonts w:ascii="Arial" w:eastAsia="Arial" w:hAnsi="Arial" w:cs="Arial"/>
        </w:rPr>
        <w:t>at</w:t>
      </w:r>
      <w:proofErr w:type="gramEnd"/>
      <w:r w:rsidR="00212C33" w:rsidRPr="000C2C8F">
        <w:rPr>
          <w:rFonts w:ascii="Arial" w:eastAsia="Arial" w:hAnsi="Arial" w:cs="Arial"/>
        </w:rPr>
        <w:t xml:space="preserve"> August 2024)</w:t>
      </w:r>
      <w:r w:rsidR="00AA3C6C">
        <w:rPr>
          <w:rFonts w:ascii="Arial" w:eastAsia="Arial" w:hAnsi="Arial" w:cs="Arial"/>
        </w:rPr>
        <w:t xml:space="preserve"> and who also had </w:t>
      </w:r>
      <w:r w:rsidR="00A14FA5">
        <w:rPr>
          <w:rFonts w:ascii="Arial" w:eastAsia="Arial" w:hAnsi="Arial" w:cs="Arial"/>
        </w:rPr>
        <w:t>complete</w:t>
      </w:r>
      <w:r w:rsidR="00A14FA5" w:rsidRPr="00A14FA5">
        <w:rPr>
          <w:rFonts w:ascii="Arial" w:eastAsia="Arial" w:hAnsi="Arial" w:cs="Arial"/>
        </w:rPr>
        <w:t xml:space="preserve"> data across all six of the demographic variables used to perform the</w:t>
      </w:r>
      <w:r w:rsidR="00A14FA5">
        <w:rPr>
          <w:rFonts w:ascii="Arial" w:eastAsia="Arial" w:hAnsi="Arial" w:cs="Arial"/>
        </w:rPr>
        <w:t xml:space="preserve"> propensity score</w:t>
      </w:r>
      <w:r w:rsidR="00A14FA5" w:rsidRPr="00A14FA5">
        <w:rPr>
          <w:rFonts w:ascii="Arial" w:eastAsia="Arial" w:hAnsi="Arial" w:cs="Arial"/>
        </w:rPr>
        <w:t xml:space="preserve"> matching</w:t>
      </w:r>
      <w:r w:rsidRPr="000C2C8F">
        <w:rPr>
          <w:rFonts w:ascii="Arial" w:eastAsia="Arial" w:hAnsi="Arial" w:cs="Arial"/>
        </w:rPr>
        <w:t xml:space="preserve">. </w:t>
      </w:r>
      <w:r w:rsidR="00A14FA5">
        <w:t>As for the pre-post analyses described earlier, we used data from only one parent</w:t>
      </w:r>
      <w:r w:rsidR="00A14FA5" w:rsidRPr="00050BAF">
        <w:t xml:space="preserve"> </w:t>
      </w:r>
      <w:r w:rsidR="00A14FA5">
        <w:t xml:space="preserve">per child for the matched comparison group analyses. </w:t>
      </w:r>
      <w:r w:rsidR="00A14FA5" w:rsidRPr="00050BAF">
        <w:t xml:space="preserve">In cases where two parents completed the </w:t>
      </w:r>
      <w:proofErr w:type="gramStart"/>
      <w:r w:rsidR="00A14FA5" w:rsidRPr="00050BAF">
        <w:t>program</w:t>
      </w:r>
      <w:proofErr w:type="gramEnd"/>
      <w:r w:rsidR="00A14FA5" w:rsidRPr="00050BAF">
        <w:t xml:space="preserve"> we </w:t>
      </w:r>
      <w:r w:rsidR="00A14FA5">
        <w:t>chose</w:t>
      </w:r>
      <w:r w:rsidR="00A14FA5" w:rsidRPr="00050BAF">
        <w:t xml:space="preserve"> fathers to capitalise on </w:t>
      </w:r>
      <w:r w:rsidR="00891681">
        <w:t>the roughly 20 per</w:t>
      </w:r>
      <w:r w:rsidR="007405E8">
        <w:t xml:space="preserve"> </w:t>
      </w:r>
      <w:r w:rsidR="00891681">
        <w:t>cent</w:t>
      </w:r>
      <w:r w:rsidR="00A14FA5" w:rsidRPr="00050BAF">
        <w:t xml:space="preserve"> of prog</w:t>
      </w:r>
      <w:r w:rsidR="00A14FA5">
        <w:t>ram</w:t>
      </w:r>
      <w:r w:rsidR="00A14FA5" w:rsidRPr="00050BAF">
        <w:t xml:space="preserve"> participants being male. </w:t>
      </w:r>
      <w:r w:rsidR="00A14FA5">
        <w:t>We c</w:t>
      </w:r>
      <w:r w:rsidR="00A14FA5" w:rsidRPr="00050BAF">
        <w:t xml:space="preserve">hose </w:t>
      </w:r>
      <w:r w:rsidR="00A14FA5">
        <w:t xml:space="preserve">the </w:t>
      </w:r>
      <w:r w:rsidR="00A14FA5" w:rsidRPr="00050BAF">
        <w:t xml:space="preserve">first entry </w:t>
      </w:r>
      <w:r w:rsidR="00A14FA5">
        <w:t xml:space="preserve">per family in the dataset </w:t>
      </w:r>
      <w:r w:rsidR="00A14FA5" w:rsidRPr="00050BAF">
        <w:t xml:space="preserve">if </w:t>
      </w:r>
      <w:r w:rsidR="00A14FA5">
        <w:t>two</w:t>
      </w:r>
      <w:r w:rsidR="00A14FA5" w:rsidRPr="00050BAF">
        <w:t xml:space="preserve"> females were the parents. </w:t>
      </w:r>
      <w:r w:rsidR="00A14FA5">
        <w:t>We c</w:t>
      </w:r>
      <w:r w:rsidR="00A14FA5" w:rsidRPr="00050BAF">
        <w:t xml:space="preserve">hose not to include </w:t>
      </w:r>
      <w:r w:rsidR="00A14FA5">
        <w:t>cases identified as ‘Parent 3’, which we were informed could be older</w:t>
      </w:r>
      <w:r w:rsidR="00A14FA5" w:rsidRPr="00050BAF">
        <w:t xml:space="preserve"> sibl</w:t>
      </w:r>
      <w:r w:rsidR="00A14FA5">
        <w:t>ings of the child or a</w:t>
      </w:r>
      <w:r w:rsidR="00A14FA5" w:rsidRPr="00050BAF">
        <w:t xml:space="preserve"> remote relation.</w:t>
      </w:r>
      <w:r w:rsidR="00A14FA5">
        <w:t xml:space="preserve"> </w:t>
      </w:r>
    </w:p>
    <w:p w14:paraId="3D292060" w14:textId="5FA29716" w:rsidR="00A14FA5" w:rsidRPr="000C2C8F" w:rsidRDefault="00A14FA5" w:rsidP="2FBCAF42">
      <w:pPr>
        <w:rPr>
          <w:rFonts w:ascii="Arial" w:eastAsia="Arial" w:hAnsi="Arial" w:cs="Arial"/>
        </w:rPr>
      </w:pPr>
      <w:r>
        <w:t>To avoid data repetition complications associated with retention</w:t>
      </w:r>
      <w:r w:rsidR="00F64194">
        <w:t xml:space="preserve"> in analyses</w:t>
      </w:r>
      <w:r>
        <w:t xml:space="preserve"> of </w:t>
      </w:r>
      <w:r w:rsidRPr="00121AF0">
        <w:t xml:space="preserve">multiple children assigned to a single </w:t>
      </w:r>
      <w:r>
        <w:t xml:space="preserve">parent (e.g., in the case of twins or triplets) we did not include </w:t>
      </w:r>
      <w:r w:rsidRPr="00121AF0">
        <w:t xml:space="preserve">the 54 children who were the </w:t>
      </w:r>
      <w:r>
        <w:t>second or third</w:t>
      </w:r>
      <w:r w:rsidRPr="00121AF0">
        <w:t xml:space="preserve"> child </w:t>
      </w:r>
      <w:r>
        <w:t>listed per family in the dataset</w:t>
      </w:r>
      <w:r w:rsidRPr="00121AF0">
        <w:t>.</w:t>
      </w:r>
      <w:r>
        <w:t xml:space="preserve"> </w:t>
      </w:r>
    </w:p>
    <w:p w14:paraId="48C90351" w14:textId="7495F308" w:rsidR="5B50370B" w:rsidRPr="00685A7A" w:rsidRDefault="5B50370B" w:rsidP="00054972">
      <w:pPr>
        <w:rPr>
          <w:rFonts w:ascii="Arial" w:eastAsia="Arial" w:hAnsi="Arial" w:cs="Arial"/>
        </w:rPr>
      </w:pPr>
      <w:r w:rsidRPr="000C2C8F">
        <w:rPr>
          <w:rFonts w:ascii="Arial" w:eastAsia="Arial" w:hAnsi="Arial" w:cs="Arial"/>
        </w:rPr>
        <w:t xml:space="preserve">We had access to </w:t>
      </w:r>
      <w:r w:rsidR="00335C7B" w:rsidRPr="000C2C8F">
        <w:rPr>
          <w:rFonts w:ascii="Arial" w:eastAsia="Arial" w:hAnsi="Arial" w:cs="Arial"/>
        </w:rPr>
        <w:t>125</w:t>
      </w:r>
      <w:r w:rsidR="36B3C17F" w:rsidRPr="000C2C8F">
        <w:rPr>
          <w:rFonts w:ascii="Arial" w:eastAsia="Arial" w:hAnsi="Arial" w:cs="Arial"/>
        </w:rPr>
        <w:t xml:space="preserve"> </w:t>
      </w:r>
      <w:r w:rsidR="00A00D3F" w:rsidRPr="000C2C8F">
        <w:rPr>
          <w:rFonts w:ascii="Arial" w:eastAsia="Arial" w:hAnsi="Arial" w:cs="Arial"/>
        </w:rPr>
        <w:t>parents</w:t>
      </w:r>
      <w:r w:rsidRPr="000C2C8F">
        <w:rPr>
          <w:rFonts w:ascii="Arial" w:eastAsia="Arial" w:hAnsi="Arial" w:cs="Arial"/>
        </w:rPr>
        <w:t xml:space="preserve"> </w:t>
      </w:r>
      <w:r w:rsidR="00387755" w:rsidRPr="000C2C8F">
        <w:rPr>
          <w:rFonts w:ascii="Arial" w:eastAsia="Arial" w:hAnsi="Arial" w:cs="Arial"/>
        </w:rPr>
        <w:t>of 5</w:t>
      </w:r>
      <w:r w:rsidR="00740DEF" w:rsidRPr="000C2C8F">
        <w:rPr>
          <w:rFonts w:ascii="Arial" w:eastAsia="Arial" w:hAnsi="Arial" w:cs="Arial"/>
        </w:rPr>
        <w:t>–</w:t>
      </w:r>
      <w:r w:rsidR="00387755" w:rsidRPr="000C2C8F">
        <w:rPr>
          <w:rFonts w:ascii="Arial" w:eastAsia="Arial" w:hAnsi="Arial" w:cs="Arial"/>
        </w:rPr>
        <w:t>6</w:t>
      </w:r>
      <w:r w:rsidR="00740DEF" w:rsidRPr="000C2C8F">
        <w:rPr>
          <w:rFonts w:ascii="Arial" w:eastAsia="Arial" w:hAnsi="Arial" w:cs="Arial"/>
        </w:rPr>
        <w:t>-</w:t>
      </w:r>
      <w:r w:rsidR="00387755" w:rsidRPr="000C2C8F">
        <w:rPr>
          <w:rFonts w:ascii="Arial" w:eastAsia="Arial" w:hAnsi="Arial" w:cs="Arial"/>
        </w:rPr>
        <w:t>year</w:t>
      </w:r>
      <w:r w:rsidR="00740DEF" w:rsidRPr="000C2C8F">
        <w:rPr>
          <w:rFonts w:ascii="Arial" w:eastAsia="Arial" w:hAnsi="Arial" w:cs="Arial"/>
        </w:rPr>
        <w:t>-</w:t>
      </w:r>
      <w:r w:rsidR="00387755" w:rsidRPr="000C2C8F">
        <w:rPr>
          <w:rFonts w:ascii="Arial" w:eastAsia="Arial" w:hAnsi="Arial" w:cs="Arial"/>
        </w:rPr>
        <w:t xml:space="preserve">olds </w:t>
      </w:r>
      <w:r w:rsidRPr="000C2C8F">
        <w:rPr>
          <w:rFonts w:ascii="Arial" w:eastAsia="Arial" w:hAnsi="Arial" w:cs="Arial"/>
        </w:rPr>
        <w:t xml:space="preserve">from a comparison sample </w:t>
      </w:r>
      <w:r w:rsidR="00A00D3F" w:rsidRPr="000C2C8F">
        <w:rPr>
          <w:rFonts w:ascii="Arial" w:eastAsia="Arial" w:hAnsi="Arial" w:cs="Arial"/>
        </w:rPr>
        <w:t xml:space="preserve">available through the </w:t>
      </w:r>
      <w:r w:rsidR="00A00D3F" w:rsidRPr="000C2C8F" w:rsidDel="00297C22">
        <w:rPr>
          <w:rFonts w:ascii="Arial" w:eastAsia="Arial" w:hAnsi="Arial" w:cs="Arial"/>
        </w:rPr>
        <w:t xml:space="preserve">Parenting Today in </w:t>
      </w:r>
      <w:r w:rsidR="00260B68" w:rsidRPr="000C2C8F" w:rsidDel="00297C22">
        <w:rPr>
          <w:rFonts w:ascii="Arial" w:eastAsia="Arial" w:hAnsi="Arial" w:cs="Arial"/>
        </w:rPr>
        <w:t>Victoria</w:t>
      </w:r>
      <w:r w:rsidR="00A00D3F" w:rsidRPr="000C2C8F">
        <w:rPr>
          <w:rFonts w:ascii="Arial" w:eastAsia="Arial" w:hAnsi="Arial" w:cs="Arial"/>
        </w:rPr>
        <w:t xml:space="preserve"> </w:t>
      </w:r>
      <w:r w:rsidR="009A5794">
        <w:rPr>
          <w:rFonts w:ascii="Arial" w:eastAsia="Arial" w:hAnsi="Arial" w:cs="Arial"/>
        </w:rPr>
        <w:t xml:space="preserve">sample </w:t>
      </w:r>
      <w:r w:rsidR="00260B68" w:rsidRPr="000C2C8F">
        <w:rPr>
          <w:rFonts w:ascii="Arial" w:eastAsia="Arial" w:hAnsi="Arial" w:cs="Arial"/>
        </w:rPr>
        <w:t>(over th</w:t>
      </w:r>
      <w:r w:rsidR="00132FCE" w:rsidRPr="000C2C8F">
        <w:rPr>
          <w:rFonts w:ascii="Arial" w:eastAsia="Arial" w:hAnsi="Arial" w:cs="Arial"/>
        </w:rPr>
        <w:t xml:space="preserve">ree </w:t>
      </w:r>
      <w:r w:rsidR="00A00D3F" w:rsidRPr="000C2C8F">
        <w:rPr>
          <w:rFonts w:ascii="Arial" w:eastAsia="Arial" w:hAnsi="Arial" w:cs="Arial"/>
        </w:rPr>
        <w:t>waves</w:t>
      </w:r>
      <w:r w:rsidR="00132FCE" w:rsidRPr="000C2C8F">
        <w:rPr>
          <w:rFonts w:ascii="Arial" w:eastAsia="Arial" w:hAnsi="Arial" w:cs="Arial"/>
        </w:rPr>
        <w:t xml:space="preserve"> of data </w:t>
      </w:r>
      <w:r w:rsidR="001E7BB0" w:rsidRPr="000C2C8F">
        <w:rPr>
          <w:rFonts w:ascii="Arial" w:eastAsia="Arial" w:hAnsi="Arial" w:cs="Arial"/>
        </w:rPr>
        <w:t>collection</w:t>
      </w:r>
      <w:r w:rsidR="00132FCE" w:rsidRPr="000C2C8F">
        <w:rPr>
          <w:rFonts w:ascii="Arial" w:eastAsia="Arial" w:hAnsi="Arial" w:cs="Arial"/>
        </w:rPr>
        <w:t>:</w:t>
      </w:r>
      <w:r w:rsidR="00A00D3F" w:rsidRPr="000C2C8F">
        <w:rPr>
          <w:rFonts w:ascii="Arial" w:eastAsia="Arial" w:hAnsi="Arial" w:cs="Arial"/>
        </w:rPr>
        <w:t xml:space="preserve"> 2016, 2019 and 2022</w:t>
      </w:r>
      <w:r w:rsidR="00132FCE" w:rsidRPr="000C2C8F">
        <w:rPr>
          <w:rFonts w:ascii="Arial" w:eastAsia="Arial" w:hAnsi="Arial" w:cs="Arial"/>
        </w:rPr>
        <w:t>)</w:t>
      </w:r>
      <w:r w:rsidR="00A00D3F" w:rsidRPr="000C2C8F">
        <w:rPr>
          <w:rFonts w:ascii="Arial" w:eastAsia="Arial" w:hAnsi="Arial" w:cs="Arial"/>
        </w:rPr>
        <w:t xml:space="preserve">, </w:t>
      </w:r>
      <w:r w:rsidRPr="000C2C8F">
        <w:rPr>
          <w:rFonts w:ascii="Arial" w:eastAsia="Arial" w:hAnsi="Arial" w:cs="Arial"/>
        </w:rPr>
        <w:t xml:space="preserve">and </w:t>
      </w:r>
      <w:r w:rsidR="00260B68" w:rsidRPr="000C2C8F">
        <w:rPr>
          <w:rFonts w:ascii="Arial" w:eastAsia="Arial" w:hAnsi="Arial" w:cs="Arial"/>
        </w:rPr>
        <w:t>9,369</w:t>
      </w:r>
      <w:r w:rsidRPr="000C2C8F">
        <w:rPr>
          <w:rFonts w:ascii="Arial" w:eastAsia="Arial" w:hAnsi="Arial" w:cs="Arial"/>
        </w:rPr>
        <w:t xml:space="preserve"> </w:t>
      </w:r>
      <w:r w:rsidR="00387755" w:rsidRPr="000C2C8F">
        <w:rPr>
          <w:rFonts w:ascii="Arial" w:eastAsia="Arial" w:hAnsi="Arial" w:cs="Arial"/>
        </w:rPr>
        <w:t>5</w:t>
      </w:r>
      <w:r w:rsidR="000A4627" w:rsidRPr="000C2C8F">
        <w:rPr>
          <w:rFonts w:ascii="Arial" w:eastAsia="Arial" w:hAnsi="Arial" w:cs="Arial"/>
        </w:rPr>
        <w:t>–</w:t>
      </w:r>
      <w:r w:rsidR="00387755" w:rsidRPr="000C2C8F">
        <w:rPr>
          <w:rFonts w:ascii="Arial" w:eastAsia="Arial" w:hAnsi="Arial" w:cs="Arial"/>
        </w:rPr>
        <w:t>6</w:t>
      </w:r>
      <w:r w:rsidR="000A4627" w:rsidRPr="000C2C8F">
        <w:rPr>
          <w:rFonts w:ascii="Arial" w:eastAsia="Arial" w:hAnsi="Arial" w:cs="Arial"/>
        </w:rPr>
        <w:t>-</w:t>
      </w:r>
      <w:r w:rsidR="00387755" w:rsidRPr="000C2C8F">
        <w:rPr>
          <w:rFonts w:ascii="Arial" w:eastAsia="Arial" w:hAnsi="Arial" w:cs="Arial"/>
        </w:rPr>
        <w:t>year</w:t>
      </w:r>
      <w:r w:rsidR="000A4627" w:rsidRPr="000C2C8F">
        <w:rPr>
          <w:rFonts w:ascii="Arial" w:eastAsia="Arial" w:hAnsi="Arial" w:cs="Arial"/>
        </w:rPr>
        <w:t>-</w:t>
      </w:r>
      <w:r w:rsidR="00387755" w:rsidRPr="000C2C8F">
        <w:rPr>
          <w:rFonts w:ascii="Arial" w:eastAsia="Arial" w:hAnsi="Arial" w:cs="Arial"/>
        </w:rPr>
        <w:t>old</w:t>
      </w:r>
      <w:r w:rsidR="00260B68" w:rsidRPr="000C2C8F">
        <w:rPr>
          <w:rFonts w:ascii="Arial" w:eastAsia="Arial" w:hAnsi="Arial" w:cs="Arial"/>
        </w:rPr>
        <w:t xml:space="preserve"> </w:t>
      </w:r>
      <w:r w:rsidRPr="000C2C8F">
        <w:rPr>
          <w:rFonts w:ascii="Arial" w:eastAsia="Arial" w:hAnsi="Arial" w:cs="Arial"/>
        </w:rPr>
        <w:t xml:space="preserve">children and parents </w:t>
      </w:r>
      <w:r w:rsidR="0ED10D11" w:rsidRPr="000C2C8F">
        <w:rPr>
          <w:rFonts w:ascii="Arial" w:eastAsia="Arial" w:hAnsi="Arial" w:cs="Arial"/>
        </w:rPr>
        <w:t>through LSAC.</w:t>
      </w:r>
      <w:r w:rsidRPr="000C2C8F">
        <w:rPr>
          <w:rFonts w:ascii="Arial" w:eastAsia="Arial" w:hAnsi="Arial" w:cs="Arial"/>
        </w:rPr>
        <w:t xml:space="preserve"> Of these,</w:t>
      </w:r>
      <w:r w:rsidR="6B9D8944" w:rsidRPr="000C2C8F">
        <w:rPr>
          <w:rFonts w:ascii="Arial" w:eastAsia="Arial" w:hAnsi="Arial" w:cs="Arial"/>
        </w:rPr>
        <w:t xml:space="preserve"> </w:t>
      </w:r>
      <w:r w:rsidR="00C76734" w:rsidRPr="000C2C8F">
        <w:rPr>
          <w:rFonts w:ascii="Arial" w:eastAsia="Arial" w:hAnsi="Arial" w:cs="Arial"/>
        </w:rPr>
        <w:t>1</w:t>
      </w:r>
      <w:r w:rsidR="001E7BB0">
        <w:rPr>
          <w:rFonts w:ascii="Arial" w:eastAsia="Arial" w:hAnsi="Arial" w:cs="Arial"/>
        </w:rPr>
        <w:t>,</w:t>
      </w:r>
      <w:r w:rsidR="00C76734" w:rsidRPr="000C2C8F">
        <w:rPr>
          <w:rFonts w:ascii="Arial" w:eastAsia="Arial" w:hAnsi="Arial" w:cs="Arial"/>
        </w:rPr>
        <w:t>162</w:t>
      </w:r>
      <w:r w:rsidRPr="000C2C8F">
        <w:rPr>
          <w:rFonts w:ascii="Arial" w:eastAsia="Arial" w:hAnsi="Arial" w:cs="Arial"/>
        </w:rPr>
        <w:t xml:space="preserve"> </w:t>
      </w:r>
      <w:r w:rsidR="614BEFD0" w:rsidRPr="000C2C8F">
        <w:rPr>
          <w:rFonts w:ascii="Arial" w:eastAsia="Arial" w:hAnsi="Arial" w:cs="Arial"/>
        </w:rPr>
        <w:t>HIPPY</w:t>
      </w:r>
      <w:r w:rsidRPr="000C2C8F">
        <w:rPr>
          <w:rFonts w:ascii="Arial" w:eastAsia="Arial" w:hAnsi="Arial" w:cs="Arial"/>
        </w:rPr>
        <w:t xml:space="preserve"> </w:t>
      </w:r>
      <w:r w:rsidR="00C76734" w:rsidRPr="000C2C8F">
        <w:rPr>
          <w:rFonts w:ascii="Arial" w:eastAsia="Arial" w:hAnsi="Arial" w:cs="Arial"/>
        </w:rPr>
        <w:t>cases</w:t>
      </w:r>
      <w:r w:rsidRPr="000C2C8F">
        <w:rPr>
          <w:rFonts w:ascii="Arial" w:eastAsia="Arial" w:hAnsi="Arial" w:cs="Arial"/>
        </w:rPr>
        <w:t xml:space="preserve"> could be matched to </w:t>
      </w:r>
      <w:r w:rsidR="00C76734" w:rsidRPr="000C2C8F">
        <w:rPr>
          <w:rFonts w:ascii="Arial" w:eastAsia="Arial" w:hAnsi="Arial" w:cs="Arial"/>
        </w:rPr>
        <w:t>845</w:t>
      </w:r>
      <w:r w:rsidR="18190B16" w:rsidRPr="000C2C8F">
        <w:rPr>
          <w:rFonts w:ascii="Arial" w:eastAsia="Arial" w:hAnsi="Arial" w:cs="Arial"/>
        </w:rPr>
        <w:t xml:space="preserve"> c</w:t>
      </w:r>
      <w:r w:rsidRPr="000C2C8F">
        <w:rPr>
          <w:rFonts w:ascii="Arial" w:eastAsia="Arial" w:hAnsi="Arial" w:cs="Arial"/>
        </w:rPr>
        <w:t xml:space="preserve">omparison group </w:t>
      </w:r>
      <w:r w:rsidR="00C76734" w:rsidRPr="000C2C8F">
        <w:rPr>
          <w:rFonts w:ascii="Arial" w:eastAsia="Arial" w:hAnsi="Arial" w:cs="Arial"/>
        </w:rPr>
        <w:t>cases</w:t>
      </w:r>
      <w:r w:rsidR="5BB5296A" w:rsidRPr="55753DA5">
        <w:rPr>
          <w:rFonts w:ascii="Arial" w:eastAsia="Arial" w:hAnsi="Arial" w:cs="Arial"/>
        </w:rPr>
        <w:t xml:space="preserve"> based on available demographic data and propensity scores</w:t>
      </w:r>
      <w:r w:rsidR="5C254079" w:rsidRPr="000C2C8F">
        <w:rPr>
          <w:rFonts w:ascii="Arial" w:eastAsia="Arial" w:hAnsi="Arial" w:cs="Arial"/>
        </w:rPr>
        <w:t>,</w:t>
      </w:r>
      <w:r w:rsidRPr="000C2C8F">
        <w:rPr>
          <w:rFonts w:ascii="Arial" w:eastAsia="Arial" w:hAnsi="Arial" w:cs="Arial"/>
        </w:rPr>
        <w:t xml:space="preserve"> which became the sample</w:t>
      </w:r>
      <w:r w:rsidRPr="2FBCAF42">
        <w:rPr>
          <w:rFonts w:ascii="Arial" w:eastAsia="Arial" w:hAnsi="Arial" w:cs="Arial"/>
        </w:rPr>
        <w:t xml:space="preserve"> for matched comparison</w:t>
      </w:r>
      <w:r w:rsidR="00054972">
        <w:rPr>
          <w:rFonts w:ascii="Arial" w:eastAsia="Arial" w:hAnsi="Arial" w:cs="Arial"/>
        </w:rPr>
        <w:t>.</w:t>
      </w:r>
      <w:r w:rsidR="00122810">
        <w:rPr>
          <w:rFonts w:ascii="Arial" w:eastAsia="Arial" w:hAnsi="Arial" w:cs="Arial"/>
        </w:rPr>
        <w:t xml:space="preserve"> </w:t>
      </w:r>
      <w:r w:rsidR="6DDA628C" w:rsidRPr="55753DA5">
        <w:rPr>
          <w:rFonts w:ascii="Arial" w:eastAsia="Arial" w:hAnsi="Arial" w:cs="Arial"/>
        </w:rPr>
        <w:t xml:space="preserve">Of these HIPPY and comparison group cases, missing data across the four outcomes variables </w:t>
      </w:r>
      <w:r w:rsidR="6D2B22E9" w:rsidRPr="55753DA5">
        <w:rPr>
          <w:rFonts w:ascii="Arial" w:eastAsia="Arial" w:hAnsi="Arial" w:cs="Arial"/>
        </w:rPr>
        <w:t xml:space="preserve">reduced the sample size in between-groups analysis for each outcome variable. </w:t>
      </w:r>
    </w:p>
    <w:p w14:paraId="76516D3D" w14:textId="53071F9D" w:rsidR="008852D1" w:rsidRPr="00685A7A" w:rsidRDefault="00723627" w:rsidP="251C4815">
      <w:pPr>
        <w:rPr>
          <w:rFonts w:ascii="Arial" w:eastAsia="Times New Roman" w:hAnsi="Arial" w:cs="Arial"/>
          <w:color w:val="auto"/>
          <w:spacing w:val="0"/>
          <w:szCs w:val="21"/>
        </w:rPr>
      </w:pPr>
      <w:r w:rsidRPr="00685A7A">
        <w:rPr>
          <w:rFonts w:ascii="Arial" w:eastAsia="Arial" w:hAnsi="Arial" w:cs="Arial"/>
          <w:szCs w:val="21"/>
        </w:rPr>
        <w:t>An omnibus a</w:t>
      </w:r>
      <w:r w:rsidR="5B50370B" w:rsidRPr="00685A7A">
        <w:rPr>
          <w:rFonts w:ascii="Arial" w:eastAsia="Arial" w:hAnsi="Arial" w:cs="Arial"/>
          <w:szCs w:val="21"/>
        </w:rPr>
        <w:t>nalys</w:t>
      </w:r>
      <w:r w:rsidRPr="00685A7A">
        <w:rPr>
          <w:rFonts w:ascii="Arial" w:eastAsia="Arial" w:hAnsi="Arial" w:cs="Arial"/>
          <w:szCs w:val="21"/>
        </w:rPr>
        <w:t>i</w:t>
      </w:r>
      <w:r w:rsidR="00F4518E" w:rsidRPr="00685A7A">
        <w:rPr>
          <w:rFonts w:ascii="Arial" w:eastAsia="Arial" w:hAnsi="Arial" w:cs="Arial"/>
          <w:szCs w:val="21"/>
        </w:rPr>
        <w:t>s</w:t>
      </w:r>
      <w:r w:rsidR="5B50370B" w:rsidRPr="00685A7A">
        <w:rPr>
          <w:rFonts w:ascii="Arial" w:eastAsia="Arial" w:hAnsi="Arial" w:cs="Arial"/>
          <w:szCs w:val="21"/>
        </w:rPr>
        <w:t xml:space="preserve"> of</w:t>
      </w:r>
      <w:r w:rsidR="00F4518E" w:rsidRPr="00685A7A">
        <w:rPr>
          <w:rFonts w:ascii="Arial" w:eastAsia="Arial" w:hAnsi="Arial" w:cs="Arial"/>
          <w:szCs w:val="21"/>
        </w:rPr>
        <w:t xml:space="preserve"> covariance</w:t>
      </w:r>
      <w:r w:rsidR="144B8E33" w:rsidRPr="00685A7A">
        <w:rPr>
          <w:rFonts w:ascii="Arial" w:eastAsia="Arial" w:hAnsi="Arial" w:cs="Arial"/>
          <w:szCs w:val="21"/>
        </w:rPr>
        <w:t xml:space="preserve"> </w:t>
      </w:r>
      <w:r w:rsidR="00893A9E" w:rsidRPr="00685A7A">
        <w:rPr>
          <w:rFonts w:ascii="Arial" w:eastAsia="Arial" w:hAnsi="Arial" w:cs="Arial"/>
          <w:szCs w:val="21"/>
        </w:rPr>
        <w:t>revealed</w:t>
      </w:r>
      <w:r w:rsidRPr="00685A7A">
        <w:rPr>
          <w:rFonts w:ascii="Arial" w:eastAsia="Arial" w:hAnsi="Arial" w:cs="Arial"/>
          <w:szCs w:val="21"/>
        </w:rPr>
        <w:t xml:space="preserve"> a</w:t>
      </w:r>
      <w:r w:rsidR="00893A9E" w:rsidRPr="00685A7A">
        <w:rPr>
          <w:rFonts w:ascii="Arial" w:eastAsia="Arial" w:hAnsi="Arial" w:cs="Arial"/>
          <w:szCs w:val="21"/>
        </w:rPr>
        <w:t xml:space="preserve"> </w:t>
      </w:r>
      <w:r w:rsidR="5B50370B" w:rsidRPr="00685A7A">
        <w:rPr>
          <w:rFonts w:ascii="Arial" w:eastAsia="Arial" w:hAnsi="Arial" w:cs="Arial"/>
          <w:szCs w:val="21"/>
        </w:rPr>
        <w:t>significant between-group difference</w:t>
      </w:r>
      <w:r w:rsidR="004A0458" w:rsidRPr="00685A7A">
        <w:rPr>
          <w:rFonts w:ascii="Arial" w:eastAsia="Arial" w:hAnsi="Arial" w:cs="Arial"/>
          <w:szCs w:val="21"/>
        </w:rPr>
        <w:t xml:space="preserve"> across all four outcomes</w:t>
      </w:r>
      <w:r w:rsidRPr="00685A7A">
        <w:rPr>
          <w:rFonts w:ascii="Arial" w:eastAsia="Arial" w:hAnsi="Arial" w:cs="Arial"/>
          <w:szCs w:val="21"/>
        </w:rPr>
        <w:t xml:space="preserve">, </w:t>
      </w:r>
      <w:proofErr w:type="gramStart"/>
      <w:r w:rsidRPr="005E5999">
        <w:rPr>
          <w:rFonts w:ascii="Arial" w:eastAsia="Times New Roman" w:hAnsi="Arial" w:cs="Arial"/>
          <w:i/>
          <w:iCs/>
          <w:spacing w:val="0"/>
          <w:szCs w:val="21"/>
        </w:rPr>
        <w:t>F</w:t>
      </w:r>
      <w:r w:rsidRPr="005E5999">
        <w:rPr>
          <w:rFonts w:ascii="Arial" w:eastAsia="Times New Roman" w:hAnsi="Arial" w:cs="Arial"/>
          <w:spacing w:val="0"/>
          <w:szCs w:val="21"/>
        </w:rPr>
        <w:t>(</w:t>
      </w:r>
      <w:proofErr w:type="gramEnd"/>
      <w:r w:rsidRPr="00685A7A">
        <w:rPr>
          <w:rFonts w:ascii="Arial" w:eastAsia="Times New Roman" w:hAnsi="Arial" w:cs="Arial"/>
          <w:spacing w:val="0"/>
          <w:szCs w:val="21"/>
        </w:rPr>
        <w:t>4</w:t>
      </w:r>
      <w:r w:rsidRPr="005E5999">
        <w:rPr>
          <w:rFonts w:ascii="Arial" w:eastAsia="Times New Roman" w:hAnsi="Arial" w:cs="Arial"/>
          <w:spacing w:val="0"/>
          <w:szCs w:val="21"/>
        </w:rPr>
        <w:t>,</w:t>
      </w:r>
      <w:r w:rsidRPr="00685A7A">
        <w:rPr>
          <w:rFonts w:ascii="Arial" w:eastAsia="Times New Roman" w:hAnsi="Arial" w:cs="Arial"/>
          <w:spacing w:val="0"/>
          <w:szCs w:val="21"/>
        </w:rPr>
        <w:t>1444</w:t>
      </w:r>
      <w:r w:rsidRPr="005E5999">
        <w:rPr>
          <w:rFonts w:ascii="Arial" w:eastAsia="Times New Roman" w:hAnsi="Arial" w:cs="Arial"/>
          <w:spacing w:val="0"/>
          <w:szCs w:val="21"/>
        </w:rPr>
        <w:t>) = .</w:t>
      </w:r>
      <w:r w:rsidRPr="00685A7A">
        <w:rPr>
          <w:rFonts w:ascii="Arial" w:eastAsia="Times New Roman" w:hAnsi="Arial" w:cs="Arial"/>
          <w:spacing w:val="0"/>
          <w:szCs w:val="21"/>
        </w:rPr>
        <w:t>704</w:t>
      </w:r>
      <w:r w:rsidRPr="005E5999">
        <w:rPr>
          <w:rFonts w:ascii="Arial" w:eastAsia="Times New Roman" w:hAnsi="Arial" w:cs="Arial"/>
          <w:spacing w:val="0"/>
          <w:szCs w:val="21"/>
        </w:rPr>
        <w:t xml:space="preserve">, </w:t>
      </w:r>
      <w:r w:rsidRPr="005E5999">
        <w:rPr>
          <w:rFonts w:ascii="Arial" w:eastAsia="Times New Roman" w:hAnsi="Arial" w:cs="Arial"/>
          <w:i/>
          <w:iCs/>
          <w:spacing w:val="0"/>
          <w:szCs w:val="21"/>
        </w:rPr>
        <w:t>p</w:t>
      </w:r>
      <w:r w:rsidRPr="00685A7A">
        <w:rPr>
          <w:rFonts w:ascii="Arial" w:eastAsia="Times New Roman" w:hAnsi="Arial" w:cs="Arial"/>
          <w:spacing w:val="0"/>
          <w:szCs w:val="21"/>
        </w:rPr>
        <w:t xml:space="preserve">&lt;.001, </w:t>
      </w:r>
      <w:r w:rsidRPr="005E5999">
        <w:rPr>
          <w:rFonts w:ascii="Arial" w:eastAsia="Times New Roman" w:hAnsi="Arial" w:cs="Arial"/>
          <w:i/>
          <w:iCs/>
          <w:spacing w:val="0"/>
          <w:szCs w:val="21"/>
        </w:rPr>
        <w:t>η</w:t>
      </w:r>
      <w:r w:rsidRPr="005E5999">
        <w:rPr>
          <w:rFonts w:ascii="Arial" w:eastAsia="Times New Roman" w:hAnsi="Arial" w:cs="Arial"/>
          <w:b/>
          <w:bCs/>
          <w:spacing w:val="0"/>
          <w:szCs w:val="21"/>
          <w:vertAlign w:val="superscript"/>
        </w:rPr>
        <w:t>2</w:t>
      </w:r>
      <w:r w:rsidRPr="005E5999">
        <w:rPr>
          <w:rFonts w:ascii="Arial" w:eastAsia="Times New Roman" w:hAnsi="Arial" w:cs="Arial"/>
          <w:spacing w:val="0"/>
          <w:szCs w:val="21"/>
        </w:rPr>
        <w:t> </w:t>
      </w:r>
      <w:r w:rsidRPr="00685A7A">
        <w:rPr>
          <w:rFonts w:ascii="Arial" w:eastAsia="Times New Roman" w:hAnsi="Arial" w:cs="Arial"/>
          <w:spacing w:val="0"/>
          <w:szCs w:val="21"/>
        </w:rPr>
        <w:t>= .296</w:t>
      </w:r>
      <w:r w:rsidR="008852D1" w:rsidRPr="00685A7A">
        <w:rPr>
          <w:rFonts w:ascii="Arial" w:eastAsia="Times New Roman" w:hAnsi="Arial" w:cs="Arial"/>
          <w:spacing w:val="0"/>
          <w:szCs w:val="21"/>
        </w:rPr>
        <w:t>.</w:t>
      </w:r>
    </w:p>
    <w:p w14:paraId="2FCCE813" w14:textId="6F542E53" w:rsidR="002213FD" w:rsidRPr="008A5E6D" w:rsidRDefault="00AF444A" w:rsidP="008A5E6D">
      <w:pPr>
        <w:rPr>
          <w:rFonts w:ascii="Arial" w:eastAsia="Arial" w:hAnsi="Arial" w:cs="Arial"/>
        </w:rPr>
      </w:pPr>
      <w:r w:rsidRPr="1DBA1BE9">
        <w:rPr>
          <w:rFonts w:ascii="Arial" w:eastAsia="Arial" w:hAnsi="Arial" w:cs="Arial"/>
        </w:rPr>
        <w:fldChar w:fldCharType="begin"/>
      </w:r>
      <w:r w:rsidRPr="1DBA1BE9">
        <w:rPr>
          <w:rFonts w:ascii="Arial" w:eastAsia="Arial" w:hAnsi="Arial" w:cs="Arial"/>
        </w:rPr>
        <w:instrText xml:space="preserve"> REF _Ref199913386 \h  \* MERGEFORMAT </w:instrText>
      </w:r>
      <w:r w:rsidRPr="1DBA1BE9">
        <w:rPr>
          <w:rFonts w:ascii="Arial" w:eastAsia="Arial" w:hAnsi="Arial" w:cs="Arial"/>
        </w:rPr>
      </w:r>
      <w:r w:rsidRPr="1DBA1BE9">
        <w:rPr>
          <w:rFonts w:ascii="Arial" w:eastAsia="Arial" w:hAnsi="Arial" w:cs="Arial"/>
        </w:rPr>
        <w:fldChar w:fldCharType="separate"/>
      </w:r>
      <w:r w:rsidR="008323F4">
        <w:t xml:space="preserve">Table </w:t>
      </w:r>
      <w:r w:rsidR="008323F4">
        <w:rPr>
          <w:noProof/>
        </w:rPr>
        <w:t>17</w:t>
      </w:r>
      <w:r w:rsidRPr="1DBA1BE9">
        <w:rPr>
          <w:rFonts w:ascii="Arial" w:eastAsia="Arial" w:hAnsi="Arial" w:cs="Arial"/>
        </w:rPr>
        <w:fldChar w:fldCharType="end"/>
      </w:r>
      <w:r w:rsidR="00297C22" w:rsidRPr="1DBA1BE9">
        <w:rPr>
          <w:rFonts w:ascii="Arial" w:eastAsia="Arial" w:hAnsi="Arial" w:cs="Arial"/>
        </w:rPr>
        <w:t>1</w:t>
      </w:r>
      <w:r w:rsidR="417BFB51" w:rsidRPr="1DBA1BE9">
        <w:rPr>
          <w:rFonts w:ascii="Arial" w:eastAsia="Arial" w:hAnsi="Arial" w:cs="Arial"/>
        </w:rPr>
        <w:t>7</w:t>
      </w:r>
      <w:r w:rsidR="002213FD" w:rsidRPr="1DBA1BE9">
        <w:rPr>
          <w:rFonts w:ascii="Arial" w:eastAsia="Arial" w:hAnsi="Arial" w:cs="Arial"/>
        </w:rPr>
        <w:t xml:space="preserve"> reports the mean</w:t>
      </w:r>
      <w:r w:rsidR="00652F3B" w:rsidRPr="1DBA1BE9">
        <w:rPr>
          <w:rFonts w:ascii="Arial" w:eastAsia="Arial" w:hAnsi="Arial" w:cs="Arial"/>
        </w:rPr>
        <w:t xml:space="preserve"> scores for each</w:t>
      </w:r>
      <w:r w:rsidR="00CC5EB3" w:rsidRPr="1DBA1BE9">
        <w:rPr>
          <w:rFonts w:ascii="Arial" w:eastAsia="Arial" w:hAnsi="Arial" w:cs="Arial"/>
        </w:rPr>
        <w:t xml:space="preserve"> individual</w:t>
      </w:r>
      <w:r w:rsidR="00652F3B" w:rsidRPr="1DBA1BE9">
        <w:rPr>
          <w:rFonts w:ascii="Arial" w:eastAsia="Arial" w:hAnsi="Arial" w:cs="Arial"/>
        </w:rPr>
        <w:t xml:space="preserve"> </w:t>
      </w:r>
      <w:r w:rsidR="00551D47" w:rsidRPr="1DBA1BE9">
        <w:rPr>
          <w:rFonts w:ascii="Arial" w:eastAsia="Arial" w:hAnsi="Arial" w:cs="Arial"/>
        </w:rPr>
        <w:t>outcome variable and associated ANCOVA test of between-groups differences</w:t>
      </w:r>
      <w:r w:rsidR="00C1161C" w:rsidRPr="1DBA1BE9">
        <w:rPr>
          <w:rFonts w:ascii="Arial" w:eastAsia="Arial" w:hAnsi="Arial" w:cs="Arial"/>
        </w:rPr>
        <w:t>. In each case, HIPPY clients show</w:t>
      </w:r>
      <w:r w:rsidR="008D0888" w:rsidRPr="1DBA1BE9">
        <w:rPr>
          <w:rFonts w:ascii="Arial" w:eastAsia="Arial" w:hAnsi="Arial" w:cs="Arial"/>
        </w:rPr>
        <w:t>ed</w:t>
      </w:r>
      <w:r w:rsidR="00C1161C" w:rsidRPr="1DBA1BE9">
        <w:rPr>
          <w:rFonts w:ascii="Arial" w:eastAsia="Arial" w:hAnsi="Arial" w:cs="Arial"/>
        </w:rPr>
        <w:t xml:space="preserve"> </w:t>
      </w:r>
      <w:r w:rsidR="008538FD" w:rsidRPr="1DBA1BE9">
        <w:rPr>
          <w:rFonts w:ascii="Arial" w:eastAsia="Arial" w:hAnsi="Arial" w:cs="Arial"/>
        </w:rPr>
        <w:t>graduation</w:t>
      </w:r>
      <w:r w:rsidR="00C1161C" w:rsidRPr="1DBA1BE9">
        <w:rPr>
          <w:rFonts w:ascii="Arial" w:eastAsia="Arial" w:hAnsi="Arial" w:cs="Arial"/>
        </w:rPr>
        <w:t xml:space="preserve"> </w:t>
      </w:r>
      <w:r w:rsidR="00CC5EB3" w:rsidRPr="1DBA1BE9">
        <w:rPr>
          <w:rFonts w:ascii="Arial" w:eastAsia="Arial" w:hAnsi="Arial" w:cs="Arial"/>
        </w:rPr>
        <w:t>scores</w:t>
      </w:r>
      <w:r w:rsidR="00C1161C" w:rsidRPr="1DBA1BE9">
        <w:rPr>
          <w:rFonts w:ascii="Arial" w:eastAsia="Arial" w:hAnsi="Arial" w:cs="Arial"/>
        </w:rPr>
        <w:t xml:space="preserve"> statistically </w:t>
      </w:r>
      <w:r w:rsidR="00CC5EB3" w:rsidRPr="1DBA1BE9">
        <w:rPr>
          <w:rFonts w:ascii="Arial" w:eastAsia="Arial" w:hAnsi="Arial" w:cs="Arial"/>
        </w:rPr>
        <w:t>significantly</w:t>
      </w:r>
      <w:r w:rsidR="00C1161C" w:rsidRPr="1DBA1BE9">
        <w:rPr>
          <w:rFonts w:ascii="Arial" w:eastAsia="Arial" w:hAnsi="Arial" w:cs="Arial"/>
        </w:rPr>
        <w:t xml:space="preserve"> </w:t>
      </w:r>
      <w:r w:rsidR="003829DA" w:rsidRPr="1DBA1BE9">
        <w:rPr>
          <w:rFonts w:ascii="Arial" w:eastAsia="Arial" w:hAnsi="Arial" w:cs="Arial"/>
        </w:rPr>
        <w:t>(</w:t>
      </w:r>
      <w:r w:rsidR="003829DA" w:rsidRPr="1DBA1BE9">
        <w:rPr>
          <w:rFonts w:ascii="Arial" w:eastAsia="Arial" w:hAnsi="Arial" w:cs="Arial"/>
          <w:i/>
        </w:rPr>
        <w:t>p</w:t>
      </w:r>
      <w:r w:rsidR="003829DA" w:rsidRPr="1DBA1BE9">
        <w:rPr>
          <w:rFonts w:ascii="Arial" w:eastAsia="Arial" w:hAnsi="Arial" w:cs="Arial"/>
        </w:rPr>
        <w:t xml:space="preserve">&lt;.001) </w:t>
      </w:r>
      <w:r w:rsidR="00CC5EB3" w:rsidRPr="1DBA1BE9">
        <w:rPr>
          <w:rFonts w:ascii="Arial" w:eastAsia="Arial" w:hAnsi="Arial" w:cs="Arial"/>
        </w:rPr>
        <w:t>higher</w:t>
      </w:r>
      <w:r w:rsidR="00C1161C" w:rsidRPr="1DBA1BE9">
        <w:rPr>
          <w:rFonts w:ascii="Arial" w:eastAsia="Arial" w:hAnsi="Arial" w:cs="Arial"/>
        </w:rPr>
        <w:t xml:space="preserve"> than the </w:t>
      </w:r>
      <w:r w:rsidR="00CC5EB3" w:rsidRPr="1DBA1BE9">
        <w:rPr>
          <w:rFonts w:ascii="Arial" w:eastAsia="Arial" w:hAnsi="Arial" w:cs="Arial"/>
        </w:rPr>
        <w:t>comparison</w:t>
      </w:r>
      <w:r w:rsidR="00C1161C" w:rsidRPr="1DBA1BE9">
        <w:rPr>
          <w:rFonts w:ascii="Arial" w:eastAsia="Arial" w:hAnsi="Arial" w:cs="Arial"/>
        </w:rPr>
        <w:t xml:space="preserve"> group</w:t>
      </w:r>
      <w:r w:rsidR="003829DA" w:rsidRPr="1DBA1BE9">
        <w:rPr>
          <w:rFonts w:ascii="Arial" w:eastAsia="Arial" w:hAnsi="Arial" w:cs="Arial"/>
        </w:rPr>
        <w:t>.</w:t>
      </w:r>
      <w:r w:rsidR="002213FD" w:rsidRPr="1DBA1BE9">
        <w:rPr>
          <w:rFonts w:ascii="Arial" w:eastAsia="Arial" w:hAnsi="Arial" w:cs="Arial"/>
        </w:rPr>
        <w:t xml:space="preserve"> HIPPY children tended to have a </w:t>
      </w:r>
      <w:r w:rsidR="00C857AC" w:rsidRPr="1DBA1BE9">
        <w:rPr>
          <w:rFonts w:ascii="Arial" w:eastAsia="Arial" w:hAnsi="Arial" w:cs="Arial"/>
        </w:rPr>
        <w:t>higher frequency of being read to and played with by a parent</w:t>
      </w:r>
      <w:r w:rsidR="00A715D0" w:rsidRPr="1DBA1BE9">
        <w:rPr>
          <w:rFonts w:ascii="Arial" w:eastAsia="Arial" w:hAnsi="Arial" w:cs="Arial"/>
        </w:rPr>
        <w:t xml:space="preserve">. </w:t>
      </w:r>
      <w:r w:rsidR="00C857AC" w:rsidRPr="1DBA1BE9">
        <w:rPr>
          <w:rFonts w:ascii="Arial" w:eastAsia="Arial" w:hAnsi="Arial" w:cs="Arial"/>
        </w:rPr>
        <w:t>HIPPY parents tend</w:t>
      </w:r>
      <w:r w:rsidR="008D0888" w:rsidRPr="1DBA1BE9">
        <w:rPr>
          <w:rFonts w:ascii="Arial" w:eastAsia="Arial" w:hAnsi="Arial" w:cs="Arial"/>
        </w:rPr>
        <w:t>ed</w:t>
      </w:r>
      <w:r w:rsidR="00C857AC" w:rsidRPr="1DBA1BE9">
        <w:rPr>
          <w:rFonts w:ascii="Arial" w:eastAsia="Arial" w:hAnsi="Arial" w:cs="Arial"/>
        </w:rPr>
        <w:t xml:space="preserve"> to use </w:t>
      </w:r>
      <w:r w:rsidR="00A715D0" w:rsidRPr="1DBA1BE9">
        <w:rPr>
          <w:rFonts w:ascii="Arial" w:eastAsia="Arial" w:hAnsi="Arial" w:cs="Arial"/>
        </w:rPr>
        <w:t>everyday activities to teach something new to their child more fre</w:t>
      </w:r>
      <w:r w:rsidR="008D0888" w:rsidRPr="1DBA1BE9">
        <w:rPr>
          <w:rFonts w:ascii="Arial" w:eastAsia="Arial" w:hAnsi="Arial" w:cs="Arial"/>
        </w:rPr>
        <w:t>quent</w:t>
      </w:r>
      <w:r w:rsidR="00A715D0" w:rsidRPr="1DBA1BE9">
        <w:rPr>
          <w:rFonts w:ascii="Arial" w:eastAsia="Arial" w:hAnsi="Arial" w:cs="Arial"/>
        </w:rPr>
        <w:t xml:space="preserve">ly than other parents. And </w:t>
      </w:r>
      <w:r w:rsidR="002361A6" w:rsidRPr="1DBA1BE9">
        <w:rPr>
          <w:rFonts w:ascii="Arial" w:eastAsia="Arial" w:hAnsi="Arial" w:cs="Arial"/>
        </w:rPr>
        <w:t xml:space="preserve">HIPPY parents </w:t>
      </w:r>
      <w:r w:rsidR="008254D5" w:rsidRPr="1DBA1BE9">
        <w:rPr>
          <w:rFonts w:ascii="Arial" w:eastAsia="Arial" w:hAnsi="Arial" w:cs="Arial"/>
        </w:rPr>
        <w:t>rated</w:t>
      </w:r>
      <w:r w:rsidR="002361A6" w:rsidRPr="1DBA1BE9">
        <w:rPr>
          <w:rFonts w:ascii="Arial" w:eastAsia="Arial" w:hAnsi="Arial" w:cs="Arial"/>
        </w:rPr>
        <w:t xml:space="preserve"> their everyday relationship with their child more favourabl</w:t>
      </w:r>
      <w:r w:rsidR="008254D5" w:rsidRPr="1DBA1BE9">
        <w:rPr>
          <w:rFonts w:ascii="Arial" w:eastAsia="Arial" w:hAnsi="Arial" w:cs="Arial"/>
        </w:rPr>
        <w:t>y</w:t>
      </w:r>
      <w:r w:rsidR="002361A6" w:rsidRPr="1DBA1BE9">
        <w:rPr>
          <w:rFonts w:ascii="Arial" w:eastAsia="Arial" w:hAnsi="Arial" w:cs="Arial"/>
        </w:rPr>
        <w:t xml:space="preserve"> than non-HIPPY parents.</w:t>
      </w:r>
    </w:p>
    <w:p w14:paraId="67301612" w14:textId="2E9EB9F6" w:rsidR="008C7860" w:rsidRDefault="002213FD" w:rsidP="003342A5">
      <w:pPr>
        <w:spacing w:before="240" w:after="240"/>
        <w:rPr>
          <w:lang w:val="en-US"/>
        </w:rPr>
      </w:pPr>
      <w:r w:rsidRPr="008A5E6D">
        <w:t xml:space="preserve">As </w:t>
      </w:r>
      <w:r w:rsidR="003042D7" w:rsidRPr="008A5E6D">
        <w:t>the assu</w:t>
      </w:r>
      <w:r w:rsidR="00350BCE" w:rsidRPr="008A5E6D">
        <w:t>m</w:t>
      </w:r>
      <w:r w:rsidR="003042D7" w:rsidRPr="008A5E6D">
        <w:t xml:space="preserve">ptions of normality and </w:t>
      </w:r>
      <w:r w:rsidR="003B63E5" w:rsidRPr="008A5E6D">
        <w:t>homogeneity</w:t>
      </w:r>
      <w:r w:rsidR="003042D7">
        <w:t xml:space="preserve"> were</w:t>
      </w:r>
      <w:r w:rsidR="00350BCE">
        <w:t xml:space="preserve"> violate</w:t>
      </w:r>
      <w:r>
        <w:t>d</w:t>
      </w:r>
      <w:r w:rsidR="003042D7">
        <w:t xml:space="preserve"> across all </w:t>
      </w:r>
      <w:proofErr w:type="gramStart"/>
      <w:r w:rsidR="003042D7">
        <w:t>outcomes</w:t>
      </w:r>
      <w:proofErr w:type="gramEnd"/>
      <w:r w:rsidR="003042D7">
        <w:t xml:space="preserve"> variables</w:t>
      </w:r>
      <w:r w:rsidR="008254D5">
        <w:t xml:space="preserve"> </w:t>
      </w:r>
      <w:r w:rsidR="003042D7">
        <w:t>(</w:t>
      </w:r>
      <w:r w:rsidR="00350BCE">
        <w:t>Shap</w:t>
      </w:r>
      <w:r w:rsidR="003B63E5">
        <w:t>i</w:t>
      </w:r>
      <w:r w:rsidR="00350BCE">
        <w:t xml:space="preserve">ro Wilkes all </w:t>
      </w:r>
      <w:r w:rsidR="00350BCE" w:rsidRPr="00783200">
        <w:rPr>
          <w:i/>
          <w:iCs/>
        </w:rPr>
        <w:t>p</w:t>
      </w:r>
      <w:r w:rsidR="00350BCE">
        <w:t xml:space="preserve">&lt;.001 and Levene </w:t>
      </w:r>
      <w:r w:rsidR="00783200">
        <w:t xml:space="preserve">tests all </w:t>
      </w:r>
      <w:r w:rsidR="00783200" w:rsidRPr="00783200">
        <w:rPr>
          <w:i/>
          <w:iCs/>
        </w:rPr>
        <w:t>p</w:t>
      </w:r>
      <w:r w:rsidR="00350BCE">
        <w:t>&lt;.001</w:t>
      </w:r>
      <w:r w:rsidR="00783200">
        <w:t>)</w:t>
      </w:r>
      <w:r w:rsidR="008254D5">
        <w:t xml:space="preserve"> we also ran</w:t>
      </w:r>
      <w:r w:rsidR="009F74A3" w:rsidRPr="009F74A3">
        <w:rPr>
          <w:lang w:val="en-US"/>
        </w:rPr>
        <w:t xml:space="preserve"> Quade</w:t>
      </w:r>
      <w:r w:rsidR="000F7D84">
        <w:rPr>
          <w:lang w:val="en-US"/>
        </w:rPr>
        <w:t>’s</w:t>
      </w:r>
      <w:r w:rsidR="009F74A3" w:rsidRPr="009F74A3">
        <w:rPr>
          <w:lang w:val="en-US"/>
        </w:rPr>
        <w:t xml:space="preserve"> nonparametric analysis of covariance </w:t>
      </w:r>
      <w:r w:rsidR="000F7D84">
        <w:rPr>
          <w:lang w:val="en-US"/>
        </w:rPr>
        <w:t xml:space="preserve">tests </w:t>
      </w:r>
      <w:r w:rsidR="009F74A3" w:rsidRPr="009F74A3">
        <w:rPr>
          <w:lang w:val="en-US"/>
        </w:rPr>
        <w:t xml:space="preserve">to examine group differences </w:t>
      </w:r>
      <w:r w:rsidR="009F74A3" w:rsidRPr="003342A5">
        <w:rPr>
          <w:lang w:val="en-US"/>
        </w:rPr>
        <w:t xml:space="preserve">in </w:t>
      </w:r>
      <w:r w:rsidR="000F7D84" w:rsidRPr="003342A5">
        <w:rPr>
          <w:lang w:val="en-US"/>
        </w:rPr>
        <w:t>the four outcomes variables</w:t>
      </w:r>
      <w:r w:rsidR="009F74A3" w:rsidRPr="003342A5">
        <w:rPr>
          <w:lang w:val="en-US"/>
        </w:rPr>
        <w:t xml:space="preserve"> while</w:t>
      </w:r>
      <w:r w:rsidR="009F74A3" w:rsidRPr="009F74A3">
        <w:rPr>
          <w:lang w:val="en-US"/>
        </w:rPr>
        <w:t xml:space="preserve"> controlling for covariates. The analys</w:t>
      </w:r>
      <w:r w:rsidR="000F7D84">
        <w:rPr>
          <w:lang w:val="en-US"/>
        </w:rPr>
        <w:t>e</w:t>
      </w:r>
      <w:r w:rsidR="009F74A3" w:rsidRPr="009F74A3">
        <w:rPr>
          <w:lang w:val="en-US"/>
        </w:rPr>
        <w:t>s revealed statistically significant effect</w:t>
      </w:r>
      <w:r w:rsidR="000F7D84">
        <w:rPr>
          <w:lang w:val="en-US"/>
        </w:rPr>
        <w:t xml:space="preserve">s in line with the </w:t>
      </w:r>
      <w:r w:rsidR="008A5E6D">
        <w:rPr>
          <w:lang w:val="en-US"/>
        </w:rPr>
        <w:t>parametric</w:t>
      </w:r>
      <w:r w:rsidR="000F7D84">
        <w:rPr>
          <w:lang w:val="en-US"/>
        </w:rPr>
        <w:t xml:space="preserve"> tests</w:t>
      </w:r>
      <w:r w:rsidR="00D748CA">
        <w:rPr>
          <w:lang w:val="en-US"/>
        </w:rPr>
        <w:t xml:space="preserve"> (all </w:t>
      </w:r>
      <w:r w:rsidR="00D748CA" w:rsidRPr="00D748CA">
        <w:rPr>
          <w:i/>
          <w:iCs/>
          <w:lang w:val="en-US"/>
        </w:rPr>
        <w:t>p</w:t>
      </w:r>
      <w:r w:rsidR="00D748CA">
        <w:rPr>
          <w:lang w:val="en-US"/>
        </w:rPr>
        <w:t>&lt;.001).</w:t>
      </w:r>
    </w:p>
    <w:p w14:paraId="6C377787" w14:textId="77777777" w:rsidR="00A35D1C" w:rsidRDefault="00A35D1C" w:rsidP="003342A5">
      <w:pPr>
        <w:spacing w:before="240" w:after="240"/>
        <w:rPr>
          <w:lang w:val="en-US"/>
        </w:rPr>
      </w:pPr>
    </w:p>
    <w:p w14:paraId="1FB0EAA4" w14:textId="77777777" w:rsidR="00A35D1C" w:rsidRDefault="00A35D1C" w:rsidP="003342A5">
      <w:pPr>
        <w:spacing w:before="240" w:after="240"/>
        <w:rPr>
          <w:lang w:val="en-US"/>
        </w:rPr>
      </w:pPr>
    </w:p>
    <w:p w14:paraId="4875D9A7" w14:textId="77777777" w:rsidR="00A35D1C" w:rsidRDefault="00A35D1C" w:rsidP="003342A5">
      <w:pPr>
        <w:spacing w:before="240" w:after="240"/>
        <w:rPr>
          <w:lang w:val="en-US"/>
        </w:rPr>
      </w:pPr>
    </w:p>
    <w:p w14:paraId="3CE0DD8A" w14:textId="77777777" w:rsidR="00A35D1C" w:rsidRDefault="00A35D1C" w:rsidP="003342A5">
      <w:pPr>
        <w:spacing w:before="240" w:after="240"/>
        <w:rPr>
          <w:lang w:val="en-US"/>
        </w:rPr>
      </w:pPr>
    </w:p>
    <w:p w14:paraId="01573FFF" w14:textId="77777777" w:rsidR="00A35D1C" w:rsidRDefault="00A35D1C" w:rsidP="003342A5">
      <w:pPr>
        <w:spacing w:before="240" w:after="240"/>
        <w:rPr>
          <w:lang w:val="en-US"/>
        </w:rPr>
      </w:pPr>
    </w:p>
    <w:p w14:paraId="25686B66" w14:textId="77777777" w:rsidR="00A35D1C" w:rsidRDefault="00A35D1C" w:rsidP="003342A5">
      <w:pPr>
        <w:spacing w:before="240" w:after="240"/>
        <w:rPr>
          <w:lang w:val="en-US"/>
        </w:rPr>
      </w:pPr>
    </w:p>
    <w:p w14:paraId="436E95D4" w14:textId="4A7C405E" w:rsidR="00741628" w:rsidRPr="00741628" w:rsidRDefault="00741628" w:rsidP="00A20AB7">
      <w:pPr>
        <w:pStyle w:val="Caption"/>
      </w:pPr>
      <w:bookmarkStart w:id="107" w:name="_Ref199913386"/>
      <w:r>
        <w:lastRenderedPageBreak/>
        <w:t xml:space="preserve">Table </w:t>
      </w:r>
      <w:r>
        <w:fldChar w:fldCharType="begin"/>
      </w:r>
      <w:r>
        <w:instrText>SEQ Table \* ARABIC</w:instrText>
      </w:r>
      <w:r>
        <w:fldChar w:fldCharType="separate"/>
      </w:r>
      <w:r w:rsidR="008323F4">
        <w:rPr>
          <w:noProof/>
        </w:rPr>
        <w:t>17</w:t>
      </w:r>
      <w:r>
        <w:fldChar w:fldCharType="end"/>
      </w:r>
      <w:bookmarkEnd w:id="107"/>
      <w:r>
        <w:t xml:space="preserve">. </w:t>
      </w:r>
      <w:r w:rsidRPr="00553237">
        <w:t>Outcomes for matched HIPPY and comparison cases and associated tests of between-groups ANCOVA</w:t>
      </w:r>
    </w:p>
    <w:tbl>
      <w:tblPr>
        <w:tblW w:w="9646" w:type="dxa"/>
        <w:tblInd w:w="-1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413"/>
        <w:gridCol w:w="566"/>
        <w:gridCol w:w="1274"/>
        <w:gridCol w:w="566"/>
        <w:gridCol w:w="1274"/>
        <w:gridCol w:w="2831"/>
        <w:gridCol w:w="707"/>
        <w:gridCol w:w="15"/>
      </w:tblGrid>
      <w:tr w:rsidR="008723F5" w:rsidRPr="00B47CF0" w14:paraId="1BF50847" w14:textId="77777777" w:rsidTr="00795DAF">
        <w:trPr>
          <w:gridAfter w:val="1"/>
          <w:wAfter w:w="15" w:type="dxa"/>
          <w:trHeight w:val="837"/>
        </w:trPr>
        <w:tc>
          <w:tcPr>
            <w:tcW w:w="2417" w:type="dxa"/>
            <w:tcBorders>
              <w:top w:val="single" w:sz="6" w:space="0" w:color="auto"/>
              <w:left w:val="single" w:sz="6" w:space="0" w:color="auto"/>
              <w:bottom w:val="single" w:sz="6" w:space="0" w:color="auto"/>
              <w:right w:val="single" w:sz="6" w:space="0" w:color="auto"/>
            </w:tcBorders>
            <w:shd w:val="clear" w:color="auto" w:fill="58338D"/>
            <w:vAlign w:val="center"/>
            <w:hideMark/>
          </w:tcPr>
          <w:p w14:paraId="6CC1D1A9" w14:textId="48B24116" w:rsidR="00134711" w:rsidRPr="00EF5F0D" w:rsidRDefault="00134711" w:rsidP="00795DAF">
            <w:pPr>
              <w:spacing w:before="0" w:after="0"/>
              <w:jc w:val="center"/>
              <w:textAlignment w:val="baseline"/>
              <w:rPr>
                <w:rFonts w:eastAsia="Times New Roman" w:cstheme="minorHAnsi"/>
                <w:color w:val="auto"/>
                <w:spacing w:val="0"/>
                <w:szCs w:val="21"/>
                <w:lang w:val="en-US"/>
              </w:rPr>
            </w:pPr>
            <w:r w:rsidRPr="00EF5F0D">
              <w:rPr>
                <w:rFonts w:eastAsia="Times New Roman" w:cstheme="minorHAnsi"/>
                <w:color w:val="FFFFFF"/>
                <w:spacing w:val="0"/>
                <w:szCs w:val="21"/>
              </w:rPr>
              <w:t> </w:t>
            </w:r>
          </w:p>
        </w:tc>
        <w:tc>
          <w:tcPr>
            <w:tcW w:w="1843" w:type="dxa"/>
            <w:gridSpan w:val="2"/>
            <w:tcBorders>
              <w:top w:val="single" w:sz="6" w:space="0" w:color="auto"/>
              <w:left w:val="nil"/>
              <w:bottom w:val="single" w:sz="6" w:space="0" w:color="auto"/>
              <w:right w:val="single" w:sz="6" w:space="0" w:color="auto"/>
            </w:tcBorders>
            <w:shd w:val="clear" w:color="auto" w:fill="58338D"/>
            <w:vAlign w:val="center"/>
            <w:hideMark/>
          </w:tcPr>
          <w:p w14:paraId="629529F7" w14:textId="7977D51C" w:rsidR="00134711" w:rsidRPr="00EF5F0D" w:rsidRDefault="00134711" w:rsidP="00795DAF">
            <w:pPr>
              <w:spacing w:before="0" w:after="0"/>
              <w:jc w:val="center"/>
              <w:textAlignment w:val="baseline"/>
              <w:rPr>
                <w:rFonts w:eastAsia="Times New Roman" w:cstheme="minorHAnsi"/>
                <w:color w:val="auto"/>
                <w:spacing w:val="0"/>
                <w:szCs w:val="21"/>
                <w:lang w:val="en-US"/>
              </w:rPr>
            </w:pPr>
            <w:r w:rsidRPr="00EF5F0D">
              <w:rPr>
                <w:rFonts w:eastAsia="Times New Roman" w:cstheme="minorHAnsi"/>
                <w:b/>
                <w:bCs/>
                <w:color w:val="FFFFFF"/>
                <w:spacing w:val="0"/>
                <w:szCs w:val="21"/>
              </w:rPr>
              <w:t>Matched HIPPY cases  </w:t>
            </w:r>
          </w:p>
        </w:tc>
        <w:tc>
          <w:tcPr>
            <w:tcW w:w="1843" w:type="dxa"/>
            <w:gridSpan w:val="2"/>
            <w:tcBorders>
              <w:top w:val="single" w:sz="6" w:space="0" w:color="auto"/>
              <w:left w:val="nil"/>
              <w:bottom w:val="single" w:sz="6" w:space="0" w:color="auto"/>
              <w:right w:val="single" w:sz="6" w:space="0" w:color="auto"/>
            </w:tcBorders>
            <w:shd w:val="clear" w:color="auto" w:fill="58338D"/>
            <w:vAlign w:val="center"/>
            <w:hideMark/>
          </w:tcPr>
          <w:p w14:paraId="0F77E663" w14:textId="05379780" w:rsidR="00134711" w:rsidRPr="00EF5F0D" w:rsidRDefault="00134711" w:rsidP="00795DAF">
            <w:pPr>
              <w:spacing w:before="0" w:after="0"/>
              <w:jc w:val="center"/>
              <w:textAlignment w:val="baseline"/>
              <w:rPr>
                <w:rFonts w:eastAsia="Times New Roman" w:cstheme="minorHAnsi"/>
                <w:color w:val="auto"/>
                <w:spacing w:val="0"/>
                <w:szCs w:val="21"/>
                <w:lang w:val="en-US"/>
              </w:rPr>
            </w:pPr>
            <w:r w:rsidRPr="00EF5F0D">
              <w:rPr>
                <w:rFonts w:eastAsia="Times New Roman" w:cstheme="minorHAnsi"/>
                <w:b/>
                <w:bCs/>
                <w:color w:val="FFFFFF"/>
                <w:spacing w:val="0"/>
                <w:szCs w:val="21"/>
              </w:rPr>
              <w:t>Matched comparison cases</w:t>
            </w:r>
            <w:r w:rsidRPr="00EF5F0D">
              <w:rPr>
                <w:rFonts w:eastAsia="Times New Roman" w:cstheme="minorHAnsi"/>
                <w:color w:val="FFFFFF"/>
                <w:spacing w:val="0"/>
                <w:szCs w:val="21"/>
              </w:rPr>
              <w:t> </w:t>
            </w:r>
          </w:p>
        </w:tc>
        <w:tc>
          <w:tcPr>
            <w:tcW w:w="2835" w:type="dxa"/>
            <w:tcBorders>
              <w:top w:val="single" w:sz="6" w:space="0" w:color="auto"/>
              <w:left w:val="nil"/>
              <w:bottom w:val="single" w:sz="6" w:space="0" w:color="auto"/>
              <w:right w:val="single" w:sz="6" w:space="0" w:color="auto"/>
            </w:tcBorders>
            <w:shd w:val="clear" w:color="auto" w:fill="58338D"/>
            <w:vAlign w:val="center"/>
            <w:hideMark/>
          </w:tcPr>
          <w:p w14:paraId="51E9D33E" w14:textId="40BBB496" w:rsidR="00134711" w:rsidRPr="00EF5F0D" w:rsidRDefault="00134711" w:rsidP="00795DAF">
            <w:pPr>
              <w:spacing w:before="0" w:after="0"/>
              <w:jc w:val="center"/>
              <w:textAlignment w:val="baseline"/>
              <w:rPr>
                <w:rFonts w:eastAsia="Times New Roman" w:cstheme="minorHAnsi"/>
                <w:color w:val="auto"/>
                <w:spacing w:val="0"/>
                <w:szCs w:val="21"/>
                <w:lang w:val="en-US"/>
              </w:rPr>
            </w:pPr>
            <w:r w:rsidRPr="00EF5F0D">
              <w:rPr>
                <w:rFonts w:eastAsia="Times New Roman" w:cstheme="minorHAnsi"/>
                <w:color w:val="FFFFFF"/>
                <w:spacing w:val="0"/>
                <w:szCs w:val="21"/>
              </w:rPr>
              <w:t> </w:t>
            </w:r>
          </w:p>
        </w:tc>
        <w:tc>
          <w:tcPr>
            <w:tcW w:w="708" w:type="dxa"/>
            <w:tcBorders>
              <w:top w:val="single" w:sz="6" w:space="0" w:color="auto"/>
              <w:left w:val="nil"/>
              <w:bottom w:val="single" w:sz="6" w:space="0" w:color="auto"/>
              <w:right w:val="single" w:sz="6" w:space="0" w:color="auto"/>
            </w:tcBorders>
            <w:shd w:val="clear" w:color="auto" w:fill="58338D"/>
            <w:vAlign w:val="center"/>
            <w:hideMark/>
          </w:tcPr>
          <w:p w14:paraId="1259D961" w14:textId="7C0BA2F9" w:rsidR="00134711" w:rsidRPr="00EF5F0D" w:rsidRDefault="00134711" w:rsidP="00795DAF">
            <w:pPr>
              <w:spacing w:before="0" w:after="0"/>
              <w:jc w:val="center"/>
              <w:textAlignment w:val="baseline"/>
              <w:rPr>
                <w:rFonts w:eastAsia="Times New Roman" w:cstheme="minorHAnsi"/>
                <w:color w:val="auto"/>
                <w:spacing w:val="0"/>
                <w:szCs w:val="21"/>
                <w:lang w:val="en-US"/>
              </w:rPr>
            </w:pPr>
            <w:r w:rsidRPr="00EF5F0D">
              <w:rPr>
                <w:rFonts w:eastAsia="Times New Roman" w:cstheme="minorHAnsi"/>
                <w:color w:val="FFFFFF"/>
                <w:spacing w:val="0"/>
                <w:szCs w:val="21"/>
              </w:rPr>
              <w:t> </w:t>
            </w:r>
          </w:p>
        </w:tc>
      </w:tr>
      <w:tr w:rsidR="008A5E6D" w:rsidRPr="008412CD" w14:paraId="7C40BEF1" w14:textId="77777777" w:rsidTr="001A4E2B">
        <w:trPr>
          <w:gridAfter w:val="1"/>
          <w:wAfter w:w="15" w:type="dxa"/>
          <w:trHeight w:val="636"/>
        </w:trPr>
        <w:tc>
          <w:tcPr>
            <w:tcW w:w="2417" w:type="dxa"/>
            <w:tcBorders>
              <w:top w:val="nil"/>
              <w:left w:val="single" w:sz="6" w:space="0" w:color="auto"/>
              <w:bottom w:val="single" w:sz="6" w:space="0" w:color="auto"/>
              <w:right w:val="single" w:sz="6" w:space="0" w:color="auto"/>
            </w:tcBorders>
            <w:shd w:val="clear" w:color="auto" w:fill="C7A1E3"/>
            <w:vAlign w:val="center"/>
            <w:hideMark/>
          </w:tcPr>
          <w:p w14:paraId="224B3B73" w14:textId="5133748C" w:rsidR="00134711" w:rsidRPr="008412CD" w:rsidRDefault="00134711" w:rsidP="001A4E2B">
            <w:pPr>
              <w:spacing w:before="0" w:after="0"/>
              <w:ind w:left="142" w:right="132"/>
              <w:textAlignment w:val="baseline"/>
              <w:rPr>
                <w:rFonts w:eastAsia="Times New Roman" w:cstheme="minorHAnsi"/>
                <w:b/>
                <w:bCs/>
                <w:color w:val="auto"/>
                <w:spacing w:val="0"/>
                <w:szCs w:val="21"/>
                <w:lang w:val="en-US"/>
              </w:rPr>
            </w:pPr>
            <w:r w:rsidRPr="008412CD">
              <w:rPr>
                <w:rFonts w:eastAsia="Times New Roman" w:cstheme="minorHAnsi"/>
                <w:b/>
                <w:bCs/>
                <w:color w:val="FFFFFF"/>
                <w:spacing w:val="0"/>
                <w:szCs w:val="21"/>
                <w:lang w:val="en-US"/>
              </w:rPr>
              <w:t>Outcome variable</w:t>
            </w:r>
          </w:p>
        </w:tc>
        <w:tc>
          <w:tcPr>
            <w:tcW w:w="567" w:type="dxa"/>
            <w:tcBorders>
              <w:top w:val="nil"/>
              <w:left w:val="nil"/>
              <w:bottom w:val="single" w:sz="6" w:space="0" w:color="auto"/>
              <w:right w:val="single" w:sz="6" w:space="0" w:color="auto"/>
            </w:tcBorders>
            <w:shd w:val="clear" w:color="auto" w:fill="C7A1E3"/>
            <w:vAlign w:val="center"/>
            <w:hideMark/>
          </w:tcPr>
          <w:p w14:paraId="3B347256" w14:textId="56AF937E" w:rsidR="00134711" w:rsidRPr="008412CD" w:rsidRDefault="00134711" w:rsidP="001A4E2B">
            <w:pPr>
              <w:spacing w:before="0" w:after="0"/>
              <w:jc w:val="center"/>
              <w:textAlignment w:val="baseline"/>
              <w:rPr>
                <w:rFonts w:eastAsia="Times New Roman" w:cstheme="minorHAnsi"/>
                <w:b/>
                <w:bCs/>
                <w:color w:val="auto"/>
                <w:spacing w:val="0"/>
                <w:szCs w:val="21"/>
                <w:lang w:val="en-US"/>
              </w:rPr>
            </w:pPr>
            <w:r w:rsidRPr="008412CD">
              <w:rPr>
                <w:rFonts w:eastAsia="Times New Roman" w:cstheme="minorHAnsi"/>
                <w:b/>
                <w:bCs/>
                <w:i/>
                <w:iCs/>
                <w:color w:val="FFFFFF"/>
                <w:spacing w:val="0"/>
                <w:szCs w:val="21"/>
              </w:rPr>
              <w:t>N</w:t>
            </w:r>
            <w:r w:rsidRPr="008412CD">
              <w:rPr>
                <w:rFonts w:eastAsia="Times New Roman" w:cstheme="minorHAnsi"/>
                <w:b/>
                <w:bCs/>
                <w:color w:val="FFFFFF"/>
                <w:spacing w:val="0"/>
                <w:szCs w:val="21"/>
              </w:rPr>
              <w:t> </w:t>
            </w:r>
          </w:p>
        </w:tc>
        <w:tc>
          <w:tcPr>
            <w:tcW w:w="1276" w:type="dxa"/>
            <w:tcBorders>
              <w:top w:val="nil"/>
              <w:left w:val="nil"/>
              <w:bottom w:val="single" w:sz="6" w:space="0" w:color="auto"/>
              <w:right w:val="single" w:sz="6" w:space="0" w:color="auto"/>
            </w:tcBorders>
            <w:shd w:val="clear" w:color="auto" w:fill="C7A1E3"/>
            <w:vAlign w:val="center"/>
            <w:hideMark/>
          </w:tcPr>
          <w:p w14:paraId="661312A0" w14:textId="28BA30ED" w:rsidR="00134711" w:rsidRPr="008412CD" w:rsidRDefault="00134711" w:rsidP="001A4E2B">
            <w:pPr>
              <w:spacing w:before="0" w:after="0"/>
              <w:jc w:val="center"/>
              <w:textAlignment w:val="baseline"/>
              <w:rPr>
                <w:rFonts w:eastAsia="Times New Roman" w:cstheme="minorHAnsi"/>
                <w:b/>
                <w:bCs/>
                <w:color w:val="auto"/>
                <w:spacing w:val="0"/>
                <w:szCs w:val="21"/>
                <w:lang w:val="en-US"/>
              </w:rPr>
            </w:pPr>
            <w:r w:rsidRPr="008412CD">
              <w:rPr>
                <w:rFonts w:eastAsia="Times New Roman" w:cstheme="minorHAnsi"/>
                <w:b/>
                <w:bCs/>
                <w:i/>
                <w:iCs/>
                <w:color w:val="FFFFFF"/>
                <w:spacing w:val="0"/>
                <w:szCs w:val="21"/>
              </w:rPr>
              <w:t>M</w:t>
            </w:r>
            <w:r w:rsidRPr="008412CD">
              <w:rPr>
                <w:rFonts w:eastAsia="Times New Roman" w:cstheme="minorHAnsi"/>
                <w:b/>
                <w:bCs/>
                <w:color w:val="FFFFFF"/>
                <w:spacing w:val="0"/>
                <w:szCs w:val="21"/>
              </w:rPr>
              <w:t>(</w:t>
            </w:r>
            <w:r w:rsidRPr="008412CD">
              <w:rPr>
                <w:rFonts w:eastAsia="Times New Roman" w:cstheme="minorHAnsi"/>
                <w:b/>
                <w:bCs/>
                <w:i/>
                <w:iCs/>
                <w:color w:val="FFFFFF"/>
                <w:spacing w:val="0"/>
                <w:szCs w:val="21"/>
              </w:rPr>
              <w:t>SD</w:t>
            </w:r>
            <w:r w:rsidRPr="008412CD">
              <w:rPr>
                <w:rFonts w:eastAsia="Times New Roman" w:cstheme="minorHAnsi"/>
                <w:b/>
                <w:bCs/>
                <w:color w:val="FFFFFF"/>
                <w:spacing w:val="0"/>
                <w:szCs w:val="21"/>
              </w:rPr>
              <w:t>) </w:t>
            </w:r>
          </w:p>
        </w:tc>
        <w:tc>
          <w:tcPr>
            <w:tcW w:w="567" w:type="dxa"/>
            <w:tcBorders>
              <w:top w:val="nil"/>
              <w:left w:val="nil"/>
              <w:bottom w:val="single" w:sz="6" w:space="0" w:color="auto"/>
              <w:right w:val="single" w:sz="6" w:space="0" w:color="auto"/>
            </w:tcBorders>
            <w:shd w:val="clear" w:color="auto" w:fill="C7A1E3"/>
            <w:vAlign w:val="center"/>
            <w:hideMark/>
          </w:tcPr>
          <w:p w14:paraId="04BE659C" w14:textId="09F3BA02" w:rsidR="00134711" w:rsidRPr="008412CD" w:rsidRDefault="00134711" w:rsidP="001A4E2B">
            <w:pPr>
              <w:spacing w:before="0" w:after="0"/>
              <w:jc w:val="center"/>
              <w:textAlignment w:val="baseline"/>
              <w:rPr>
                <w:rFonts w:eastAsia="Times New Roman" w:cstheme="minorHAnsi"/>
                <w:b/>
                <w:bCs/>
                <w:color w:val="auto"/>
                <w:spacing w:val="0"/>
                <w:szCs w:val="21"/>
                <w:lang w:val="en-US"/>
              </w:rPr>
            </w:pPr>
            <w:r w:rsidRPr="008412CD">
              <w:rPr>
                <w:rFonts w:eastAsia="Times New Roman" w:cstheme="minorHAnsi"/>
                <w:b/>
                <w:bCs/>
                <w:i/>
                <w:iCs/>
                <w:color w:val="FFFFFF"/>
                <w:spacing w:val="0"/>
                <w:szCs w:val="21"/>
              </w:rPr>
              <w:t>N</w:t>
            </w:r>
            <w:r w:rsidRPr="008412CD">
              <w:rPr>
                <w:rFonts w:eastAsia="Times New Roman" w:cstheme="minorHAnsi"/>
                <w:b/>
                <w:bCs/>
                <w:color w:val="FFFFFF"/>
                <w:spacing w:val="0"/>
                <w:szCs w:val="21"/>
              </w:rPr>
              <w:t> </w:t>
            </w:r>
          </w:p>
        </w:tc>
        <w:tc>
          <w:tcPr>
            <w:tcW w:w="1276" w:type="dxa"/>
            <w:tcBorders>
              <w:top w:val="nil"/>
              <w:left w:val="nil"/>
              <w:bottom w:val="single" w:sz="6" w:space="0" w:color="auto"/>
              <w:right w:val="single" w:sz="6" w:space="0" w:color="auto"/>
            </w:tcBorders>
            <w:shd w:val="clear" w:color="auto" w:fill="C7A1E3"/>
            <w:vAlign w:val="center"/>
            <w:hideMark/>
          </w:tcPr>
          <w:p w14:paraId="174CD137" w14:textId="6633A442" w:rsidR="00134711" w:rsidRPr="008412CD" w:rsidRDefault="00134711" w:rsidP="001A4E2B">
            <w:pPr>
              <w:spacing w:before="0" w:after="0"/>
              <w:jc w:val="center"/>
              <w:textAlignment w:val="baseline"/>
              <w:rPr>
                <w:rFonts w:eastAsia="Times New Roman" w:cstheme="minorHAnsi"/>
                <w:b/>
                <w:bCs/>
                <w:color w:val="auto"/>
                <w:spacing w:val="0"/>
                <w:szCs w:val="21"/>
                <w:lang w:val="en-US"/>
              </w:rPr>
            </w:pPr>
            <w:r w:rsidRPr="008412CD">
              <w:rPr>
                <w:rFonts w:eastAsia="Times New Roman" w:cstheme="minorHAnsi"/>
                <w:b/>
                <w:bCs/>
                <w:i/>
                <w:iCs/>
                <w:color w:val="FFFFFF"/>
                <w:spacing w:val="0"/>
                <w:szCs w:val="21"/>
              </w:rPr>
              <w:t>M</w:t>
            </w:r>
            <w:r w:rsidRPr="008412CD">
              <w:rPr>
                <w:rFonts w:eastAsia="Times New Roman" w:cstheme="minorHAnsi"/>
                <w:b/>
                <w:bCs/>
                <w:color w:val="FFFFFF"/>
                <w:spacing w:val="0"/>
                <w:szCs w:val="21"/>
              </w:rPr>
              <w:t>(</w:t>
            </w:r>
            <w:r w:rsidRPr="008412CD">
              <w:rPr>
                <w:rFonts w:eastAsia="Times New Roman" w:cstheme="minorHAnsi"/>
                <w:b/>
                <w:bCs/>
                <w:i/>
                <w:iCs/>
                <w:color w:val="FFFFFF"/>
                <w:spacing w:val="0"/>
                <w:szCs w:val="21"/>
              </w:rPr>
              <w:t>SD</w:t>
            </w:r>
            <w:r w:rsidRPr="008412CD">
              <w:rPr>
                <w:rFonts w:eastAsia="Times New Roman" w:cstheme="minorHAnsi"/>
                <w:b/>
                <w:bCs/>
                <w:color w:val="FFFFFF"/>
                <w:spacing w:val="0"/>
                <w:szCs w:val="21"/>
              </w:rPr>
              <w:t>) </w:t>
            </w:r>
          </w:p>
        </w:tc>
        <w:tc>
          <w:tcPr>
            <w:tcW w:w="2835" w:type="dxa"/>
            <w:tcBorders>
              <w:top w:val="nil"/>
              <w:left w:val="nil"/>
              <w:bottom w:val="single" w:sz="6" w:space="0" w:color="auto"/>
              <w:right w:val="single" w:sz="6" w:space="0" w:color="auto"/>
            </w:tcBorders>
            <w:shd w:val="clear" w:color="auto" w:fill="C7A1E3"/>
            <w:vAlign w:val="center"/>
            <w:hideMark/>
          </w:tcPr>
          <w:p w14:paraId="7E4AFE1A" w14:textId="66316765" w:rsidR="00134711" w:rsidRPr="008412CD" w:rsidRDefault="00134711" w:rsidP="001A4E2B">
            <w:pPr>
              <w:spacing w:before="0" w:after="0"/>
              <w:jc w:val="center"/>
              <w:textAlignment w:val="baseline"/>
              <w:rPr>
                <w:rFonts w:eastAsia="Times New Roman" w:cstheme="minorHAnsi"/>
                <w:b/>
                <w:bCs/>
                <w:color w:val="auto"/>
                <w:spacing w:val="0"/>
                <w:szCs w:val="21"/>
                <w:lang w:val="en-US"/>
              </w:rPr>
            </w:pPr>
            <w:r w:rsidRPr="008412CD">
              <w:rPr>
                <w:rFonts w:eastAsia="Times New Roman" w:cstheme="minorHAnsi"/>
                <w:b/>
                <w:bCs/>
                <w:color w:val="FFFFFF"/>
                <w:spacing w:val="0"/>
                <w:szCs w:val="21"/>
              </w:rPr>
              <w:t>Test of between-</w:t>
            </w:r>
            <w:r w:rsidR="00BE6732" w:rsidRPr="008412CD">
              <w:rPr>
                <w:rFonts w:eastAsia="Times New Roman" w:cstheme="minorHAnsi"/>
                <w:b/>
                <w:bCs/>
                <w:color w:val="FFFFFF"/>
                <w:spacing w:val="0"/>
                <w:szCs w:val="21"/>
              </w:rPr>
              <w:t>groups</w:t>
            </w:r>
            <w:r w:rsidRPr="008412CD">
              <w:rPr>
                <w:rFonts w:eastAsia="Times New Roman" w:cstheme="minorHAnsi"/>
                <w:b/>
                <w:bCs/>
                <w:color w:val="FFFFFF"/>
                <w:spacing w:val="0"/>
                <w:szCs w:val="21"/>
              </w:rPr>
              <w:t xml:space="preserve"> effects</w:t>
            </w:r>
          </w:p>
        </w:tc>
        <w:tc>
          <w:tcPr>
            <w:tcW w:w="708" w:type="dxa"/>
            <w:tcBorders>
              <w:top w:val="nil"/>
              <w:left w:val="nil"/>
              <w:bottom w:val="single" w:sz="6" w:space="0" w:color="auto"/>
              <w:right w:val="single" w:sz="6" w:space="0" w:color="auto"/>
            </w:tcBorders>
            <w:shd w:val="clear" w:color="auto" w:fill="C7A1E3"/>
            <w:vAlign w:val="center"/>
            <w:hideMark/>
          </w:tcPr>
          <w:p w14:paraId="1E033624" w14:textId="10586B5B" w:rsidR="00134711" w:rsidRPr="008412CD" w:rsidRDefault="00134711" w:rsidP="001A4E2B">
            <w:pPr>
              <w:spacing w:before="0" w:after="0"/>
              <w:jc w:val="center"/>
              <w:textAlignment w:val="baseline"/>
              <w:rPr>
                <w:rFonts w:eastAsia="Times New Roman" w:cstheme="minorHAnsi"/>
                <w:b/>
                <w:bCs/>
                <w:color w:val="auto"/>
                <w:spacing w:val="0"/>
                <w:szCs w:val="21"/>
                <w:lang w:val="en-US"/>
              </w:rPr>
            </w:pPr>
            <w:r w:rsidRPr="008412CD">
              <w:rPr>
                <w:rFonts w:eastAsia="Times New Roman" w:cstheme="minorHAnsi"/>
                <w:b/>
                <w:bCs/>
                <w:i/>
                <w:iCs/>
                <w:color w:val="FFFFFF"/>
                <w:spacing w:val="0"/>
                <w:szCs w:val="21"/>
              </w:rPr>
              <w:t>η</w:t>
            </w:r>
            <w:r w:rsidRPr="008412CD">
              <w:rPr>
                <w:rFonts w:eastAsia="Times New Roman" w:cstheme="minorHAnsi"/>
                <w:b/>
                <w:bCs/>
                <w:color w:val="FFFFFF"/>
                <w:spacing w:val="0"/>
                <w:szCs w:val="21"/>
                <w:vertAlign w:val="superscript"/>
              </w:rPr>
              <w:t>2</w:t>
            </w:r>
            <w:r w:rsidRPr="008412CD">
              <w:rPr>
                <w:rFonts w:eastAsia="Times New Roman" w:cstheme="minorHAnsi"/>
                <w:b/>
                <w:bCs/>
                <w:color w:val="FFFFFF"/>
                <w:spacing w:val="0"/>
                <w:szCs w:val="21"/>
              </w:rPr>
              <w:t> </w:t>
            </w:r>
          </w:p>
        </w:tc>
      </w:tr>
      <w:tr w:rsidR="008A459A" w:rsidRPr="008A459A" w14:paraId="6CFE972D" w14:textId="77777777" w:rsidTr="008A459A">
        <w:trPr>
          <w:trHeight w:val="546"/>
        </w:trPr>
        <w:tc>
          <w:tcPr>
            <w:tcW w:w="2417" w:type="dxa"/>
            <w:tcBorders>
              <w:top w:val="single" w:sz="6" w:space="0" w:color="auto"/>
              <w:left w:val="single" w:sz="6" w:space="0" w:color="auto"/>
              <w:bottom w:val="single" w:sz="4" w:space="0" w:color="auto"/>
              <w:right w:val="single" w:sz="6" w:space="0" w:color="auto"/>
            </w:tcBorders>
            <w:vAlign w:val="center"/>
            <w:hideMark/>
          </w:tcPr>
          <w:p w14:paraId="5AEA28C6" w14:textId="08351150" w:rsidR="00134711" w:rsidRPr="008A459A" w:rsidRDefault="00134711" w:rsidP="001A4E2B">
            <w:pPr>
              <w:spacing w:before="0" w:after="0"/>
              <w:ind w:left="142" w:right="132"/>
              <w:textAlignment w:val="baseline"/>
              <w:rPr>
                <w:rFonts w:eastAsia="Times New Roman" w:cstheme="minorHAnsi"/>
                <w:color w:val="auto"/>
                <w:spacing w:val="0"/>
                <w:szCs w:val="21"/>
                <w:lang w:val="en-US"/>
              </w:rPr>
            </w:pPr>
            <w:r w:rsidRPr="008A459A">
              <w:rPr>
                <w:rFonts w:eastAsia="Arial" w:cstheme="minorHAnsi"/>
                <w:color w:val="auto"/>
                <w:szCs w:val="21"/>
              </w:rPr>
              <w:t xml:space="preserve">Parent </w:t>
            </w:r>
            <w:r w:rsidR="00397681">
              <w:rPr>
                <w:rFonts w:eastAsia="Arial" w:cstheme="minorHAnsi"/>
                <w:color w:val="auto"/>
                <w:szCs w:val="21"/>
              </w:rPr>
              <w:t>r</w:t>
            </w:r>
            <w:r w:rsidRPr="008A459A">
              <w:rPr>
                <w:rFonts w:eastAsia="Arial" w:cstheme="minorHAnsi"/>
                <w:color w:val="auto"/>
                <w:szCs w:val="21"/>
              </w:rPr>
              <w:t xml:space="preserve">eads to </w:t>
            </w:r>
            <w:r w:rsidR="00397681">
              <w:rPr>
                <w:rFonts w:eastAsia="Arial" w:cstheme="minorHAnsi"/>
                <w:color w:val="auto"/>
                <w:szCs w:val="21"/>
              </w:rPr>
              <w:t>c</w:t>
            </w:r>
            <w:r w:rsidRPr="008A459A">
              <w:rPr>
                <w:rFonts w:eastAsia="Arial" w:cstheme="minorHAnsi"/>
                <w:color w:val="auto"/>
                <w:szCs w:val="21"/>
              </w:rPr>
              <w:t>hild</w:t>
            </w:r>
          </w:p>
        </w:tc>
        <w:tc>
          <w:tcPr>
            <w:tcW w:w="567" w:type="dxa"/>
            <w:tcBorders>
              <w:top w:val="single" w:sz="6" w:space="0" w:color="auto"/>
              <w:left w:val="nil"/>
              <w:bottom w:val="single" w:sz="4" w:space="0" w:color="auto"/>
              <w:right w:val="single" w:sz="6" w:space="0" w:color="auto"/>
            </w:tcBorders>
            <w:vAlign w:val="center"/>
            <w:hideMark/>
          </w:tcPr>
          <w:p w14:paraId="642B0C45" w14:textId="630B4F91" w:rsidR="00134711" w:rsidRPr="008A459A" w:rsidRDefault="00134711" w:rsidP="00EF5F0D">
            <w:pPr>
              <w:spacing w:before="0" w:after="0"/>
              <w:jc w:val="center"/>
              <w:textAlignment w:val="baseline"/>
              <w:rPr>
                <w:rFonts w:eastAsia="Times New Roman" w:cstheme="minorHAnsi"/>
                <w:color w:val="auto"/>
                <w:spacing w:val="0"/>
                <w:szCs w:val="21"/>
                <w:lang w:val="en-US"/>
              </w:rPr>
            </w:pPr>
            <w:r w:rsidRPr="008A459A">
              <w:rPr>
                <w:rFonts w:eastAsia="Times New Roman" w:cstheme="minorHAnsi"/>
                <w:color w:val="auto"/>
                <w:spacing w:val="0"/>
                <w:szCs w:val="21"/>
              </w:rPr>
              <w:t>69</w:t>
            </w:r>
            <w:r w:rsidR="00186CF4" w:rsidRPr="008A459A">
              <w:rPr>
                <w:rFonts w:eastAsia="Times New Roman" w:cstheme="minorHAnsi"/>
                <w:color w:val="auto"/>
                <w:spacing w:val="0"/>
                <w:szCs w:val="21"/>
              </w:rPr>
              <w:t>7</w:t>
            </w:r>
          </w:p>
        </w:tc>
        <w:tc>
          <w:tcPr>
            <w:tcW w:w="1276" w:type="dxa"/>
            <w:tcBorders>
              <w:top w:val="single" w:sz="6" w:space="0" w:color="auto"/>
              <w:left w:val="nil"/>
              <w:bottom w:val="single" w:sz="4" w:space="0" w:color="auto"/>
              <w:right w:val="single" w:sz="6" w:space="0" w:color="auto"/>
            </w:tcBorders>
            <w:vAlign w:val="center"/>
            <w:hideMark/>
          </w:tcPr>
          <w:p w14:paraId="628292D3" w14:textId="43F86290" w:rsidR="00134711" w:rsidRPr="008A459A" w:rsidRDefault="00134711" w:rsidP="00B47CF0">
            <w:pPr>
              <w:spacing w:before="0" w:after="0"/>
              <w:ind w:left="105"/>
              <w:textAlignment w:val="baseline"/>
              <w:rPr>
                <w:rFonts w:eastAsia="Times New Roman" w:cstheme="minorHAnsi"/>
                <w:color w:val="auto"/>
                <w:spacing w:val="0"/>
                <w:szCs w:val="21"/>
                <w:lang w:val="en-US"/>
              </w:rPr>
            </w:pPr>
            <w:r w:rsidRPr="008A459A">
              <w:rPr>
                <w:rFonts w:eastAsia="Times New Roman" w:cstheme="minorHAnsi"/>
                <w:color w:val="auto"/>
                <w:spacing w:val="0"/>
                <w:szCs w:val="21"/>
              </w:rPr>
              <w:t>2.</w:t>
            </w:r>
            <w:r w:rsidR="00186CF4" w:rsidRPr="008A459A">
              <w:rPr>
                <w:rFonts w:eastAsia="Times New Roman" w:cstheme="minorHAnsi"/>
                <w:color w:val="auto"/>
                <w:spacing w:val="0"/>
                <w:szCs w:val="21"/>
              </w:rPr>
              <w:t>49</w:t>
            </w:r>
            <w:r w:rsidRPr="008A459A">
              <w:rPr>
                <w:rFonts w:eastAsia="Times New Roman" w:cstheme="minorHAnsi"/>
                <w:color w:val="auto"/>
                <w:spacing w:val="0"/>
                <w:szCs w:val="21"/>
              </w:rPr>
              <w:t xml:space="preserve"> (.7</w:t>
            </w:r>
            <w:r w:rsidR="00186CF4" w:rsidRPr="008A459A">
              <w:rPr>
                <w:rFonts w:eastAsia="Times New Roman" w:cstheme="minorHAnsi"/>
                <w:color w:val="auto"/>
                <w:spacing w:val="0"/>
                <w:szCs w:val="21"/>
              </w:rPr>
              <w:t>15</w:t>
            </w:r>
            <w:r w:rsidRPr="008A459A">
              <w:rPr>
                <w:rFonts w:eastAsia="Times New Roman" w:cstheme="minorHAnsi"/>
                <w:color w:val="auto"/>
                <w:spacing w:val="0"/>
                <w:szCs w:val="21"/>
              </w:rPr>
              <w:t>)</w:t>
            </w:r>
          </w:p>
        </w:tc>
        <w:tc>
          <w:tcPr>
            <w:tcW w:w="567" w:type="dxa"/>
            <w:tcBorders>
              <w:top w:val="single" w:sz="6" w:space="0" w:color="auto"/>
              <w:left w:val="nil"/>
              <w:bottom w:val="single" w:sz="4" w:space="0" w:color="auto"/>
              <w:right w:val="single" w:sz="6" w:space="0" w:color="auto"/>
            </w:tcBorders>
            <w:vAlign w:val="center"/>
            <w:hideMark/>
          </w:tcPr>
          <w:p w14:paraId="464787BC" w14:textId="2AEA15F1" w:rsidR="00134711" w:rsidRPr="008A459A" w:rsidRDefault="00186CF4" w:rsidP="00B47CF0">
            <w:pPr>
              <w:spacing w:before="0" w:after="0"/>
              <w:ind w:left="150"/>
              <w:textAlignment w:val="baseline"/>
              <w:rPr>
                <w:rFonts w:eastAsia="Times New Roman" w:cstheme="minorHAnsi"/>
                <w:color w:val="auto"/>
                <w:spacing w:val="0"/>
                <w:szCs w:val="21"/>
                <w:lang w:val="en-US"/>
              </w:rPr>
            </w:pPr>
            <w:r w:rsidRPr="008A459A">
              <w:rPr>
                <w:rFonts w:eastAsia="Times New Roman" w:cstheme="minorHAnsi"/>
                <w:color w:val="auto"/>
                <w:spacing w:val="0"/>
                <w:szCs w:val="21"/>
              </w:rPr>
              <w:t>844</w:t>
            </w:r>
          </w:p>
        </w:tc>
        <w:tc>
          <w:tcPr>
            <w:tcW w:w="1276" w:type="dxa"/>
            <w:tcBorders>
              <w:top w:val="single" w:sz="6" w:space="0" w:color="auto"/>
              <w:left w:val="nil"/>
              <w:bottom w:val="single" w:sz="4" w:space="0" w:color="auto"/>
              <w:right w:val="single" w:sz="6" w:space="0" w:color="auto"/>
            </w:tcBorders>
            <w:vAlign w:val="center"/>
            <w:hideMark/>
          </w:tcPr>
          <w:p w14:paraId="412F2465" w14:textId="71587A0B" w:rsidR="00134711" w:rsidRPr="008A459A" w:rsidRDefault="00134711" w:rsidP="00B47CF0">
            <w:pPr>
              <w:spacing w:before="0" w:after="0"/>
              <w:ind w:left="30"/>
              <w:textAlignment w:val="baseline"/>
              <w:rPr>
                <w:rFonts w:eastAsia="Times New Roman" w:cstheme="minorHAnsi"/>
                <w:color w:val="auto"/>
                <w:spacing w:val="0"/>
                <w:szCs w:val="21"/>
                <w:lang w:val="en-US"/>
              </w:rPr>
            </w:pPr>
            <w:r w:rsidRPr="008A459A">
              <w:rPr>
                <w:rFonts w:eastAsia="Times New Roman" w:cstheme="minorHAnsi"/>
                <w:color w:val="auto"/>
                <w:spacing w:val="0"/>
                <w:szCs w:val="21"/>
              </w:rPr>
              <w:t>2.1</w:t>
            </w:r>
            <w:r w:rsidR="00CA05E6" w:rsidRPr="008A459A">
              <w:rPr>
                <w:rFonts w:eastAsia="Times New Roman" w:cstheme="minorHAnsi"/>
                <w:color w:val="auto"/>
                <w:spacing w:val="0"/>
                <w:szCs w:val="21"/>
              </w:rPr>
              <w:t>6</w:t>
            </w:r>
            <w:r w:rsidRPr="008A459A">
              <w:rPr>
                <w:rFonts w:eastAsia="Times New Roman" w:cstheme="minorHAnsi"/>
                <w:color w:val="auto"/>
                <w:spacing w:val="0"/>
                <w:szCs w:val="21"/>
              </w:rPr>
              <w:t xml:space="preserve"> (.94</w:t>
            </w:r>
            <w:r w:rsidR="00CA05E6" w:rsidRPr="008A459A">
              <w:rPr>
                <w:rFonts w:eastAsia="Times New Roman" w:cstheme="minorHAnsi"/>
                <w:color w:val="auto"/>
                <w:spacing w:val="0"/>
                <w:szCs w:val="21"/>
              </w:rPr>
              <w:t>5</w:t>
            </w:r>
            <w:r w:rsidRPr="008A459A">
              <w:rPr>
                <w:rFonts w:eastAsia="Times New Roman" w:cstheme="minorHAnsi"/>
                <w:color w:val="auto"/>
                <w:spacing w:val="0"/>
                <w:szCs w:val="21"/>
              </w:rPr>
              <w:t>)</w:t>
            </w:r>
          </w:p>
        </w:tc>
        <w:tc>
          <w:tcPr>
            <w:tcW w:w="2835" w:type="dxa"/>
            <w:tcBorders>
              <w:top w:val="single" w:sz="6" w:space="0" w:color="auto"/>
              <w:left w:val="nil"/>
              <w:bottom w:val="single" w:sz="4" w:space="0" w:color="auto"/>
              <w:right w:val="single" w:sz="6" w:space="0" w:color="auto"/>
            </w:tcBorders>
            <w:vAlign w:val="center"/>
            <w:hideMark/>
          </w:tcPr>
          <w:p w14:paraId="703D2641" w14:textId="6A4EDA60" w:rsidR="00134711" w:rsidRPr="008A459A" w:rsidRDefault="00134711" w:rsidP="00B47CF0">
            <w:pPr>
              <w:spacing w:before="0" w:after="0"/>
              <w:ind w:left="135"/>
              <w:textAlignment w:val="baseline"/>
              <w:rPr>
                <w:rFonts w:eastAsia="Times New Roman" w:cstheme="minorHAnsi"/>
                <w:color w:val="auto"/>
                <w:spacing w:val="0"/>
                <w:szCs w:val="21"/>
                <w:lang w:val="en-US"/>
              </w:rPr>
            </w:pPr>
            <w:proofErr w:type="gramStart"/>
            <w:r w:rsidRPr="008A459A">
              <w:rPr>
                <w:rFonts w:eastAsia="Times New Roman" w:cstheme="minorHAnsi"/>
                <w:i/>
                <w:iCs/>
                <w:color w:val="auto"/>
                <w:spacing w:val="0"/>
                <w:szCs w:val="21"/>
              </w:rPr>
              <w:t>F</w:t>
            </w:r>
            <w:r w:rsidRPr="008A459A">
              <w:rPr>
                <w:rFonts w:eastAsia="Times New Roman" w:cstheme="minorHAnsi"/>
                <w:color w:val="auto"/>
                <w:spacing w:val="0"/>
                <w:szCs w:val="21"/>
              </w:rPr>
              <w:t>(</w:t>
            </w:r>
            <w:proofErr w:type="gramEnd"/>
            <w:r w:rsidR="008A5E6D" w:rsidRPr="008A459A">
              <w:rPr>
                <w:rFonts w:eastAsia="Times New Roman" w:cstheme="minorHAnsi"/>
                <w:color w:val="auto"/>
                <w:spacing w:val="0"/>
                <w:szCs w:val="21"/>
              </w:rPr>
              <w:t>1</w:t>
            </w:r>
            <w:r w:rsidRPr="008A459A">
              <w:rPr>
                <w:rFonts w:eastAsia="Times New Roman" w:cstheme="minorHAnsi"/>
                <w:color w:val="auto"/>
                <w:spacing w:val="0"/>
                <w:szCs w:val="21"/>
              </w:rPr>
              <w:t>,</w:t>
            </w:r>
            <w:r w:rsidR="008A5E6D" w:rsidRPr="008A459A">
              <w:rPr>
                <w:rFonts w:eastAsia="Times New Roman" w:cstheme="minorHAnsi"/>
                <w:color w:val="auto"/>
                <w:spacing w:val="0"/>
                <w:szCs w:val="21"/>
              </w:rPr>
              <w:t>1541</w:t>
            </w:r>
            <w:r w:rsidRPr="008A459A">
              <w:rPr>
                <w:rFonts w:eastAsia="Times New Roman" w:cstheme="minorHAnsi"/>
                <w:color w:val="auto"/>
                <w:spacing w:val="0"/>
                <w:szCs w:val="21"/>
              </w:rPr>
              <w:t>) = </w:t>
            </w:r>
            <w:r w:rsidR="00CA05E6" w:rsidRPr="008A459A">
              <w:rPr>
                <w:rFonts w:eastAsia="Times New Roman" w:cstheme="minorHAnsi"/>
                <w:color w:val="auto"/>
                <w:spacing w:val="0"/>
                <w:szCs w:val="21"/>
              </w:rPr>
              <w:t>56.439</w:t>
            </w:r>
            <w:r w:rsidRPr="008A459A">
              <w:rPr>
                <w:rFonts w:eastAsia="Times New Roman" w:cstheme="minorHAnsi"/>
                <w:color w:val="auto"/>
                <w:spacing w:val="0"/>
                <w:szCs w:val="21"/>
              </w:rPr>
              <w:t xml:space="preserve">, </w:t>
            </w:r>
            <w:r w:rsidRPr="008A459A">
              <w:rPr>
                <w:rFonts w:eastAsia="Times New Roman" w:cstheme="minorHAnsi"/>
                <w:i/>
                <w:iCs/>
                <w:color w:val="auto"/>
                <w:spacing w:val="0"/>
                <w:szCs w:val="21"/>
              </w:rPr>
              <w:t>p</w:t>
            </w:r>
            <w:r w:rsidR="00E8315B" w:rsidRPr="008A459A">
              <w:rPr>
                <w:rFonts w:eastAsia="Times New Roman" w:cstheme="minorHAnsi"/>
                <w:color w:val="auto"/>
                <w:spacing w:val="0"/>
                <w:szCs w:val="21"/>
              </w:rPr>
              <w:t>&lt;.001</w:t>
            </w:r>
            <w:r w:rsidRPr="008A459A">
              <w:rPr>
                <w:rFonts w:eastAsia="Times New Roman" w:cstheme="minorHAnsi"/>
                <w:color w:val="auto"/>
                <w:spacing w:val="0"/>
                <w:szCs w:val="21"/>
              </w:rPr>
              <w:t> </w:t>
            </w:r>
          </w:p>
        </w:tc>
        <w:tc>
          <w:tcPr>
            <w:tcW w:w="708" w:type="dxa"/>
            <w:gridSpan w:val="2"/>
            <w:tcBorders>
              <w:top w:val="single" w:sz="6" w:space="0" w:color="auto"/>
              <w:left w:val="nil"/>
              <w:bottom w:val="single" w:sz="4" w:space="0" w:color="auto"/>
              <w:right w:val="single" w:sz="6" w:space="0" w:color="auto"/>
            </w:tcBorders>
            <w:vAlign w:val="center"/>
            <w:hideMark/>
          </w:tcPr>
          <w:p w14:paraId="74F16D64" w14:textId="6E1C81BE" w:rsidR="00134711" w:rsidRPr="008A459A" w:rsidRDefault="00134711" w:rsidP="00EF5F0D">
            <w:pPr>
              <w:spacing w:before="0" w:after="0"/>
              <w:jc w:val="center"/>
              <w:textAlignment w:val="baseline"/>
              <w:rPr>
                <w:rFonts w:eastAsia="Times New Roman" w:cstheme="minorHAnsi"/>
                <w:color w:val="auto"/>
                <w:spacing w:val="0"/>
                <w:szCs w:val="21"/>
                <w:lang w:val="en-US"/>
              </w:rPr>
            </w:pPr>
            <w:r w:rsidRPr="008A459A">
              <w:rPr>
                <w:rFonts w:eastAsia="Times New Roman" w:cstheme="minorHAnsi"/>
                <w:color w:val="auto"/>
                <w:spacing w:val="0"/>
                <w:szCs w:val="21"/>
              </w:rPr>
              <w:t>.</w:t>
            </w:r>
            <w:r w:rsidR="008A5E6D" w:rsidRPr="008A459A">
              <w:rPr>
                <w:rFonts w:eastAsia="Times New Roman" w:cstheme="minorHAnsi"/>
                <w:color w:val="auto"/>
                <w:spacing w:val="0"/>
                <w:szCs w:val="21"/>
              </w:rPr>
              <w:t>035</w:t>
            </w:r>
            <w:r w:rsidR="008A5E6D" w:rsidRPr="008A459A">
              <w:rPr>
                <w:rFonts w:eastAsia="Times New Roman" w:cstheme="minorHAnsi"/>
                <w:color w:val="auto"/>
                <w:spacing w:val="0"/>
                <w:szCs w:val="21"/>
                <w:vertAlign w:val="superscript"/>
              </w:rPr>
              <w:t>a</w:t>
            </w:r>
            <w:r w:rsidRPr="008A459A">
              <w:rPr>
                <w:rFonts w:eastAsia="Times New Roman" w:cstheme="minorHAnsi"/>
                <w:color w:val="auto"/>
                <w:spacing w:val="0"/>
                <w:szCs w:val="21"/>
              </w:rPr>
              <w:t> </w:t>
            </w:r>
          </w:p>
        </w:tc>
      </w:tr>
      <w:tr w:rsidR="008A5E6D" w:rsidRPr="00B47CF0" w14:paraId="5C8B9A1B" w14:textId="77777777" w:rsidTr="008A459A">
        <w:trPr>
          <w:trHeight w:val="521"/>
        </w:trPr>
        <w:tc>
          <w:tcPr>
            <w:tcW w:w="2417" w:type="dxa"/>
            <w:tcBorders>
              <w:top w:val="single" w:sz="4" w:space="0" w:color="auto"/>
              <w:left w:val="single" w:sz="6" w:space="0" w:color="auto"/>
              <w:bottom w:val="single" w:sz="6" w:space="0" w:color="auto"/>
              <w:right w:val="single" w:sz="6" w:space="0" w:color="auto"/>
            </w:tcBorders>
            <w:vAlign w:val="center"/>
          </w:tcPr>
          <w:p w14:paraId="4092C4AB" w14:textId="557187AF" w:rsidR="00E8315B" w:rsidRPr="008A459A" w:rsidRDefault="00E8315B" w:rsidP="001A4E2B">
            <w:pPr>
              <w:spacing w:before="0" w:after="0"/>
              <w:ind w:left="142" w:right="132"/>
              <w:textAlignment w:val="baseline"/>
              <w:rPr>
                <w:rFonts w:eastAsia="Arial" w:cstheme="minorHAnsi"/>
                <w:color w:val="auto"/>
                <w:szCs w:val="21"/>
              </w:rPr>
            </w:pPr>
            <w:r w:rsidRPr="008A459A">
              <w:rPr>
                <w:rFonts w:eastAsia="Arial" w:cstheme="minorHAnsi"/>
                <w:color w:val="auto"/>
                <w:szCs w:val="21"/>
              </w:rPr>
              <w:t xml:space="preserve">Parent </w:t>
            </w:r>
            <w:r w:rsidR="00397681">
              <w:rPr>
                <w:rFonts w:eastAsia="Arial" w:cstheme="minorHAnsi"/>
                <w:color w:val="auto"/>
                <w:szCs w:val="21"/>
              </w:rPr>
              <w:t>p</w:t>
            </w:r>
            <w:r w:rsidRPr="008A459A">
              <w:rPr>
                <w:rFonts w:eastAsia="Arial" w:cstheme="minorHAnsi"/>
                <w:color w:val="auto"/>
                <w:szCs w:val="21"/>
              </w:rPr>
              <w:t xml:space="preserve">lays with </w:t>
            </w:r>
            <w:r w:rsidR="00397681">
              <w:rPr>
                <w:rFonts w:eastAsia="Arial" w:cstheme="minorHAnsi"/>
                <w:color w:val="auto"/>
                <w:szCs w:val="21"/>
              </w:rPr>
              <w:t>c</w:t>
            </w:r>
            <w:r w:rsidRPr="008A459A">
              <w:rPr>
                <w:rFonts w:eastAsia="Arial" w:cstheme="minorHAnsi"/>
                <w:color w:val="auto"/>
                <w:szCs w:val="21"/>
              </w:rPr>
              <w:t>hild</w:t>
            </w:r>
          </w:p>
        </w:tc>
        <w:tc>
          <w:tcPr>
            <w:tcW w:w="567" w:type="dxa"/>
            <w:tcBorders>
              <w:top w:val="single" w:sz="4" w:space="0" w:color="auto"/>
              <w:left w:val="nil"/>
              <w:bottom w:val="single" w:sz="6" w:space="0" w:color="auto"/>
              <w:right w:val="single" w:sz="6" w:space="0" w:color="auto"/>
            </w:tcBorders>
            <w:vAlign w:val="center"/>
          </w:tcPr>
          <w:p w14:paraId="598FA604" w14:textId="56AA534D" w:rsidR="00E8315B" w:rsidRPr="00EF5F0D" w:rsidRDefault="00E8315B" w:rsidP="00EF5F0D">
            <w:pPr>
              <w:spacing w:before="0" w:after="0"/>
              <w:jc w:val="center"/>
              <w:textAlignment w:val="baseline"/>
              <w:rPr>
                <w:rFonts w:eastAsia="Times New Roman" w:cstheme="minorHAnsi"/>
                <w:color w:val="auto"/>
                <w:spacing w:val="0"/>
                <w:szCs w:val="21"/>
              </w:rPr>
            </w:pPr>
            <w:r w:rsidRPr="00EF5F0D">
              <w:rPr>
                <w:rFonts w:eastAsia="Times New Roman" w:cstheme="minorHAnsi"/>
                <w:color w:val="auto"/>
                <w:spacing w:val="0"/>
                <w:szCs w:val="21"/>
              </w:rPr>
              <w:t>69</w:t>
            </w:r>
            <w:r w:rsidR="0044426B" w:rsidRPr="00EF5F0D">
              <w:rPr>
                <w:rFonts w:eastAsia="Times New Roman" w:cstheme="minorHAnsi"/>
                <w:color w:val="auto"/>
                <w:spacing w:val="0"/>
                <w:szCs w:val="21"/>
              </w:rPr>
              <w:t>6</w:t>
            </w:r>
          </w:p>
        </w:tc>
        <w:tc>
          <w:tcPr>
            <w:tcW w:w="1276" w:type="dxa"/>
            <w:tcBorders>
              <w:top w:val="single" w:sz="4" w:space="0" w:color="auto"/>
              <w:left w:val="nil"/>
              <w:bottom w:val="single" w:sz="6" w:space="0" w:color="auto"/>
              <w:right w:val="single" w:sz="6" w:space="0" w:color="auto"/>
            </w:tcBorders>
            <w:vAlign w:val="center"/>
          </w:tcPr>
          <w:p w14:paraId="76E0D5BF" w14:textId="5F4AA5C9" w:rsidR="00E8315B" w:rsidRPr="00EF5F0D" w:rsidRDefault="00E8315B" w:rsidP="00B47CF0">
            <w:pPr>
              <w:spacing w:before="0" w:after="0"/>
              <w:ind w:left="105"/>
              <w:textAlignment w:val="baseline"/>
              <w:rPr>
                <w:rFonts w:eastAsia="Times New Roman" w:cstheme="minorHAnsi"/>
                <w:color w:val="auto"/>
                <w:spacing w:val="0"/>
                <w:szCs w:val="21"/>
              </w:rPr>
            </w:pPr>
            <w:r w:rsidRPr="00EF5F0D">
              <w:rPr>
                <w:rFonts w:eastAsia="Times New Roman" w:cstheme="minorHAnsi"/>
                <w:color w:val="auto"/>
                <w:spacing w:val="0"/>
                <w:szCs w:val="21"/>
              </w:rPr>
              <w:t>2.55 (.6</w:t>
            </w:r>
            <w:r w:rsidR="003D5CC2" w:rsidRPr="00EF5F0D">
              <w:rPr>
                <w:rFonts w:eastAsia="Times New Roman" w:cstheme="minorHAnsi"/>
                <w:color w:val="auto"/>
                <w:spacing w:val="0"/>
                <w:szCs w:val="21"/>
              </w:rPr>
              <w:t>59</w:t>
            </w:r>
            <w:r w:rsidRPr="00EF5F0D">
              <w:rPr>
                <w:rFonts w:eastAsia="Times New Roman" w:cstheme="minorHAnsi"/>
                <w:color w:val="auto"/>
                <w:spacing w:val="0"/>
                <w:szCs w:val="21"/>
              </w:rPr>
              <w:t>)</w:t>
            </w:r>
          </w:p>
        </w:tc>
        <w:tc>
          <w:tcPr>
            <w:tcW w:w="567" w:type="dxa"/>
            <w:tcBorders>
              <w:top w:val="single" w:sz="4" w:space="0" w:color="auto"/>
              <w:left w:val="nil"/>
              <w:bottom w:val="single" w:sz="6" w:space="0" w:color="auto"/>
              <w:right w:val="single" w:sz="6" w:space="0" w:color="auto"/>
            </w:tcBorders>
            <w:vAlign w:val="center"/>
          </w:tcPr>
          <w:p w14:paraId="2A74E89D" w14:textId="4DC6F0AD" w:rsidR="00E8315B" w:rsidRPr="00EF5F0D" w:rsidRDefault="00E8315B" w:rsidP="00B47CF0">
            <w:pPr>
              <w:spacing w:before="0" w:after="0"/>
              <w:ind w:left="150"/>
              <w:textAlignment w:val="baseline"/>
              <w:rPr>
                <w:rFonts w:eastAsia="Times New Roman" w:cstheme="minorHAnsi"/>
                <w:color w:val="auto"/>
                <w:spacing w:val="0"/>
                <w:szCs w:val="21"/>
              </w:rPr>
            </w:pPr>
            <w:r w:rsidRPr="00EF5F0D">
              <w:rPr>
                <w:rFonts w:eastAsia="Times New Roman" w:cstheme="minorHAnsi"/>
                <w:color w:val="auto"/>
                <w:spacing w:val="0"/>
                <w:szCs w:val="21"/>
              </w:rPr>
              <w:t>7</w:t>
            </w:r>
            <w:r w:rsidR="003D5CC2" w:rsidRPr="00EF5F0D">
              <w:rPr>
                <w:rFonts w:eastAsia="Times New Roman" w:cstheme="minorHAnsi"/>
                <w:color w:val="auto"/>
                <w:spacing w:val="0"/>
                <w:szCs w:val="21"/>
              </w:rPr>
              <w:t>9</w:t>
            </w:r>
            <w:r w:rsidRPr="00EF5F0D">
              <w:rPr>
                <w:rFonts w:eastAsia="Times New Roman" w:cstheme="minorHAnsi"/>
                <w:color w:val="auto"/>
                <w:spacing w:val="0"/>
                <w:szCs w:val="21"/>
              </w:rPr>
              <w:t>0</w:t>
            </w:r>
          </w:p>
        </w:tc>
        <w:tc>
          <w:tcPr>
            <w:tcW w:w="1276" w:type="dxa"/>
            <w:tcBorders>
              <w:top w:val="single" w:sz="4" w:space="0" w:color="auto"/>
              <w:left w:val="nil"/>
              <w:bottom w:val="single" w:sz="6" w:space="0" w:color="auto"/>
              <w:right w:val="single" w:sz="6" w:space="0" w:color="auto"/>
            </w:tcBorders>
            <w:vAlign w:val="center"/>
          </w:tcPr>
          <w:p w14:paraId="620C9BFC" w14:textId="640C02D3" w:rsidR="00E8315B" w:rsidRPr="00EF5F0D" w:rsidRDefault="00E8315B" w:rsidP="00B47CF0">
            <w:pPr>
              <w:spacing w:before="0" w:after="0"/>
              <w:ind w:left="30"/>
              <w:textAlignment w:val="baseline"/>
              <w:rPr>
                <w:rFonts w:eastAsia="Times New Roman" w:cstheme="minorHAnsi"/>
                <w:color w:val="auto"/>
                <w:spacing w:val="0"/>
                <w:szCs w:val="21"/>
              </w:rPr>
            </w:pPr>
            <w:r w:rsidRPr="00EF5F0D">
              <w:rPr>
                <w:rFonts w:eastAsia="Times New Roman" w:cstheme="minorHAnsi"/>
                <w:color w:val="auto"/>
                <w:spacing w:val="0"/>
                <w:szCs w:val="21"/>
              </w:rPr>
              <w:t>1.</w:t>
            </w:r>
            <w:r w:rsidR="003D5CC2" w:rsidRPr="00EF5F0D">
              <w:rPr>
                <w:rFonts w:eastAsia="Times New Roman" w:cstheme="minorHAnsi"/>
                <w:color w:val="auto"/>
                <w:spacing w:val="0"/>
                <w:szCs w:val="21"/>
              </w:rPr>
              <w:t>53</w:t>
            </w:r>
            <w:r w:rsidRPr="00EF5F0D">
              <w:rPr>
                <w:rFonts w:eastAsia="Times New Roman" w:cstheme="minorHAnsi"/>
                <w:color w:val="auto"/>
                <w:spacing w:val="0"/>
                <w:szCs w:val="21"/>
              </w:rPr>
              <w:t xml:space="preserve"> (1.0</w:t>
            </w:r>
            <w:r w:rsidR="003D5CC2" w:rsidRPr="00EF5F0D">
              <w:rPr>
                <w:rFonts w:eastAsia="Times New Roman" w:cstheme="minorHAnsi"/>
                <w:color w:val="auto"/>
                <w:spacing w:val="0"/>
                <w:szCs w:val="21"/>
              </w:rPr>
              <w:t>30</w:t>
            </w:r>
            <w:r w:rsidRPr="00EF5F0D">
              <w:rPr>
                <w:rFonts w:eastAsia="Times New Roman" w:cstheme="minorHAnsi"/>
                <w:color w:val="auto"/>
                <w:spacing w:val="0"/>
                <w:szCs w:val="21"/>
              </w:rPr>
              <w:t>)</w:t>
            </w:r>
          </w:p>
        </w:tc>
        <w:tc>
          <w:tcPr>
            <w:tcW w:w="2835" w:type="dxa"/>
            <w:tcBorders>
              <w:top w:val="single" w:sz="4" w:space="0" w:color="auto"/>
              <w:left w:val="nil"/>
              <w:bottom w:val="single" w:sz="6" w:space="0" w:color="auto"/>
              <w:right w:val="single" w:sz="6" w:space="0" w:color="auto"/>
            </w:tcBorders>
            <w:vAlign w:val="center"/>
          </w:tcPr>
          <w:p w14:paraId="72435F8D" w14:textId="3BD53AA9" w:rsidR="00E8315B" w:rsidRPr="00EF5F0D" w:rsidRDefault="00E8315B" w:rsidP="00B47CF0">
            <w:pPr>
              <w:spacing w:before="0" w:after="0"/>
              <w:ind w:left="135"/>
              <w:textAlignment w:val="baseline"/>
              <w:rPr>
                <w:rFonts w:eastAsia="Times New Roman" w:cstheme="minorHAnsi"/>
                <w:i/>
                <w:iCs/>
                <w:color w:val="auto"/>
                <w:spacing w:val="0"/>
                <w:szCs w:val="21"/>
              </w:rPr>
            </w:pPr>
            <w:proofErr w:type="gramStart"/>
            <w:r w:rsidRPr="00EF5F0D">
              <w:rPr>
                <w:rFonts w:eastAsia="Times New Roman" w:cstheme="minorHAnsi"/>
                <w:i/>
                <w:iCs/>
                <w:color w:val="auto"/>
                <w:spacing w:val="0"/>
                <w:szCs w:val="21"/>
              </w:rPr>
              <w:t>F</w:t>
            </w:r>
            <w:r w:rsidRPr="00EF5F0D">
              <w:rPr>
                <w:rFonts w:eastAsia="Times New Roman" w:cstheme="minorHAnsi"/>
                <w:color w:val="auto"/>
                <w:spacing w:val="0"/>
                <w:szCs w:val="21"/>
              </w:rPr>
              <w:t>(</w:t>
            </w:r>
            <w:proofErr w:type="gramEnd"/>
            <w:r w:rsidR="008723F5" w:rsidRPr="00EF5F0D">
              <w:rPr>
                <w:rFonts w:eastAsia="Times New Roman" w:cstheme="minorHAnsi"/>
                <w:color w:val="auto"/>
                <w:spacing w:val="0"/>
                <w:szCs w:val="21"/>
              </w:rPr>
              <w:t>1</w:t>
            </w:r>
            <w:r w:rsidRPr="00EF5F0D">
              <w:rPr>
                <w:rFonts w:eastAsia="Times New Roman" w:cstheme="minorHAnsi"/>
                <w:color w:val="auto"/>
                <w:spacing w:val="0"/>
                <w:szCs w:val="21"/>
              </w:rPr>
              <w:t>,14</w:t>
            </w:r>
            <w:r w:rsidR="008723F5" w:rsidRPr="00EF5F0D">
              <w:rPr>
                <w:rFonts w:eastAsia="Times New Roman" w:cstheme="minorHAnsi"/>
                <w:color w:val="auto"/>
                <w:spacing w:val="0"/>
                <w:szCs w:val="21"/>
              </w:rPr>
              <w:t>86</w:t>
            </w:r>
            <w:r w:rsidRPr="00EF5F0D">
              <w:rPr>
                <w:rFonts w:eastAsia="Times New Roman" w:cstheme="minorHAnsi"/>
                <w:color w:val="auto"/>
                <w:spacing w:val="0"/>
                <w:szCs w:val="21"/>
              </w:rPr>
              <w:t>) = </w:t>
            </w:r>
            <w:r w:rsidR="008723F5" w:rsidRPr="00EF5F0D">
              <w:rPr>
                <w:rFonts w:eastAsia="Times New Roman" w:cstheme="minorHAnsi"/>
                <w:color w:val="auto"/>
                <w:spacing w:val="0"/>
                <w:szCs w:val="21"/>
              </w:rPr>
              <w:t>485</w:t>
            </w:r>
            <w:r w:rsidRPr="00EF5F0D">
              <w:rPr>
                <w:rFonts w:eastAsia="Times New Roman" w:cstheme="minorHAnsi"/>
                <w:color w:val="auto"/>
                <w:spacing w:val="0"/>
                <w:szCs w:val="21"/>
              </w:rPr>
              <w:t>.7</w:t>
            </w:r>
            <w:r w:rsidR="008723F5" w:rsidRPr="00EF5F0D">
              <w:rPr>
                <w:rFonts w:eastAsia="Times New Roman" w:cstheme="minorHAnsi"/>
                <w:color w:val="auto"/>
                <w:spacing w:val="0"/>
                <w:szCs w:val="21"/>
              </w:rPr>
              <w:t>80</w:t>
            </w:r>
            <w:r w:rsidRPr="00EF5F0D">
              <w:rPr>
                <w:rFonts w:eastAsia="Times New Roman" w:cstheme="minorHAnsi"/>
                <w:color w:val="auto"/>
                <w:spacing w:val="0"/>
                <w:szCs w:val="21"/>
              </w:rPr>
              <w:t xml:space="preserve">, </w:t>
            </w:r>
            <w:r w:rsidRPr="00EF5F0D">
              <w:rPr>
                <w:rFonts w:eastAsia="Times New Roman" w:cstheme="minorHAnsi"/>
                <w:i/>
                <w:iCs/>
                <w:color w:val="auto"/>
                <w:spacing w:val="0"/>
                <w:szCs w:val="21"/>
              </w:rPr>
              <w:t>p</w:t>
            </w:r>
            <w:r w:rsidRPr="00EF5F0D">
              <w:rPr>
                <w:rFonts w:eastAsia="Times New Roman" w:cstheme="minorHAnsi"/>
                <w:color w:val="auto"/>
                <w:spacing w:val="0"/>
                <w:szCs w:val="21"/>
              </w:rPr>
              <w:t>&lt;.001 </w:t>
            </w:r>
          </w:p>
        </w:tc>
        <w:tc>
          <w:tcPr>
            <w:tcW w:w="708" w:type="dxa"/>
            <w:gridSpan w:val="2"/>
            <w:tcBorders>
              <w:top w:val="single" w:sz="4" w:space="0" w:color="auto"/>
              <w:left w:val="nil"/>
              <w:bottom w:val="single" w:sz="6" w:space="0" w:color="auto"/>
              <w:right w:val="single" w:sz="6" w:space="0" w:color="auto"/>
            </w:tcBorders>
            <w:vAlign w:val="center"/>
          </w:tcPr>
          <w:p w14:paraId="1DB5A51A" w14:textId="7E382F58" w:rsidR="00E8315B" w:rsidRPr="00EF5F0D" w:rsidRDefault="00E8315B" w:rsidP="00EF5F0D">
            <w:pPr>
              <w:spacing w:before="0" w:after="0"/>
              <w:jc w:val="center"/>
              <w:textAlignment w:val="baseline"/>
              <w:rPr>
                <w:rFonts w:eastAsia="Times New Roman" w:cstheme="minorHAnsi"/>
                <w:color w:val="auto"/>
                <w:spacing w:val="0"/>
                <w:szCs w:val="21"/>
              </w:rPr>
            </w:pPr>
            <w:r w:rsidRPr="00EF5F0D">
              <w:rPr>
                <w:rFonts w:eastAsia="Times New Roman" w:cstheme="minorHAnsi"/>
                <w:color w:val="auto"/>
                <w:spacing w:val="0"/>
                <w:szCs w:val="21"/>
              </w:rPr>
              <w:t>.2</w:t>
            </w:r>
            <w:r w:rsidR="008723F5" w:rsidRPr="00EF5F0D">
              <w:rPr>
                <w:rFonts w:eastAsia="Times New Roman" w:cstheme="minorHAnsi"/>
                <w:color w:val="auto"/>
                <w:spacing w:val="0"/>
                <w:szCs w:val="21"/>
              </w:rPr>
              <w:t>47</w:t>
            </w:r>
            <w:r w:rsidRPr="00EF5F0D">
              <w:rPr>
                <w:rFonts w:eastAsia="Times New Roman" w:cstheme="minorHAnsi"/>
                <w:color w:val="auto"/>
                <w:spacing w:val="0"/>
                <w:szCs w:val="21"/>
              </w:rPr>
              <w:t> </w:t>
            </w:r>
          </w:p>
        </w:tc>
      </w:tr>
      <w:tr w:rsidR="008A5E6D" w:rsidRPr="00B47CF0" w14:paraId="39CA03BC" w14:textId="77777777" w:rsidTr="008A459A">
        <w:trPr>
          <w:trHeight w:val="718"/>
        </w:trPr>
        <w:tc>
          <w:tcPr>
            <w:tcW w:w="2417" w:type="dxa"/>
            <w:tcBorders>
              <w:top w:val="nil"/>
              <w:left w:val="single" w:sz="6" w:space="0" w:color="auto"/>
              <w:bottom w:val="single" w:sz="6" w:space="0" w:color="auto"/>
              <w:right w:val="single" w:sz="6" w:space="0" w:color="auto"/>
            </w:tcBorders>
            <w:vAlign w:val="center"/>
          </w:tcPr>
          <w:p w14:paraId="456E06E9" w14:textId="51FDA3F1" w:rsidR="00E8315B" w:rsidRPr="008A459A" w:rsidRDefault="00E8315B" w:rsidP="001A4E2B">
            <w:pPr>
              <w:spacing w:before="0" w:after="0"/>
              <w:ind w:left="142" w:right="132"/>
              <w:textAlignment w:val="baseline"/>
              <w:rPr>
                <w:rFonts w:eastAsia="Arial" w:cstheme="minorHAnsi"/>
                <w:color w:val="auto"/>
                <w:szCs w:val="21"/>
              </w:rPr>
            </w:pPr>
            <w:r w:rsidRPr="008A459A">
              <w:rPr>
                <w:rFonts w:eastAsia="Arial" w:cstheme="minorHAnsi"/>
                <w:color w:val="auto"/>
                <w:szCs w:val="21"/>
              </w:rPr>
              <w:t xml:space="preserve">Frequency of </w:t>
            </w:r>
            <w:r w:rsidR="00397681">
              <w:rPr>
                <w:rFonts w:eastAsia="Arial" w:cstheme="minorHAnsi"/>
                <w:color w:val="auto"/>
                <w:szCs w:val="21"/>
              </w:rPr>
              <w:t>e</w:t>
            </w:r>
            <w:r w:rsidRPr="008A459A">
              <w:rPr>
                <w:rFonts w:eastAsia="Arial" w:cstheme="minorHAnsi"/>
                <w:color w:val="auto"/>
                <w:szCs w:val="21"/>
              </w:rPr>
              <w:t xml:space="preserve">veryday </w:t>
            </w:r>
            <w:r w:rsidR="00397681">
              <w:rPr>
                <w:rFonts w:eastAsia="Arial" w:cstheme="minorHAnsi"/>
                <w:color w:val="auto"/>
                <w:szCs w:val="21"/>
              </w:rPr>
              <w:t>t</w:t>
            </w:r>
            <w:r w:rsidRPr="008A459A">
              <w:rPr>
                <w:rFonts w:eastAsia="Arial" w:cstheme="minorHAnsi"/>
                <w:color w:val="auto"/>
                <w:szCs w:val="21"/>
              </w:rPr>
              <w:t xml:space="preserve">eaching </w:t>
            </w:r>
            <w:r w:rsidR="00397681">
              <w:rPr>
                <w:rFonts w:eastAsia="Arial" w:cstheme="minorHAnsi"/>
                <w:color w:val="auto"/>
                <w:szCs w:val="21"/>
              </w:rPr>
              <w:t>a</w:t>
            </w:r>
            <w:r w:rsidRPr="008A459A">
              <w:rPr>
                <w:rFonts w:eastAsia="Arial" w:cstheme="minorHAnsi"/>
                <w:color w:val="auto"/>
                <w:szCs w:val="21"/>
              </w:rPr>
              <w:t>ctivit</w:t>
            </w:r>
            <w:r w:rsidR="00397681">
              <w:rPr>
                <w:rFonts w:eastAsia="Arial" w:cstheme="minorHAnsi"/>
                <w:color w:val="auto"/>
                <w:szCs w:val="21"/>
              </w:rPr>
              <w:t>ies</w:t>
            </w:r>
          </w:p>
        </w:tc>
        <w:tc>
          <w:tcPr>
            <w:tcW w:w="567" w:type="dxa"/>
            <w:tcBorders>
              <w:top w:val="nil"/>
              <w:left w:val="nil"/>
              <w:bottom w:val="single" w:sz="6" w:space="0" w:color="auto"/>
              <w:right w:val="single" w:sz="6" w:space="0" w:color="auto"/>
            </w:tcBorders>
            <w:vAlign w:val="center"/>
          </w:tcPr>
          <w:p w14:paraId="290BFB1A" w14:textId="4C7D4DE3" w:rsidR="00E8315B" w:rsidRPr="00EF5F0D" w:rsidRDefault="00A104D9" w:rsidP="00EF5F0D">
            <w:pPr>
              <w:spacing w:before="0" w:after="0"/>
              <w:jc w:val="center"/>
              <w:textAlignment w:val="baseline"/>
              <w:rPr>
                <w:rFonts w:eastAsia="Times New Roman" w:cstheme="minorHAnsi"/>
                <w:color w:val="auto"/>
                <w:spacing w:val="0"/>
                <w:szCs w:val="21"/>
              </w:rPr>
            </w:pPr>
            <w:r w:rsidRPr="00EF5F0D">
              <w:rPr>
                <w:rFonts w:eastAsia="Times New Roman" w:cstheme="minorHAnsi"/>
                <w:color w:val="auto"/>
                <w:spacing w:val="0"/>
                <w:szCs w:val="21"/>
              </w:rPr>
              <w:t>700</w:t>
            </w:r>
          </w:p>
        </w:tc>
        <w:tc>
          <w:tcPr>
            <w:tcW w:w="1276" w:type="dxa"/>
            <w:tcBorders>
              <w:top w:val="nil"/>
              <w:left w:val="nil"/>
              <w:bottom w:val="single" w:sz="6" w:space="0" w:color="auto"/>
              <w:right w:val="single" w:sz="6" w:space="0" w:color="auto"/>
            </w:tcBorders>
            <w:vAlign w:val="center"/>
          </w:tcPr>
          <w:p w14:paraId="4BACE1D9" w14:textId="7E21CE4F" w:rsidR="00E8315B" w:rsidRPr="00EF5F0D" w:rsidRDefault="00E8315B" w:rsidP="00B47CF0">
            <w:pPr>
              <w:spacing w:before="0" w:after="0"/>
              <w:ind w:left="105"/>
              <w:textAlignment w:val="baseline"/>
              <w:rPr>
                <w:rFonts w:eastAsia="Times New Roman" w:cstheme="minorHAnsi"/>
                <w:color w:val="auto"/>
                <w:spacing w:val="0"/>
                <w:szCs w:val="21"/>
              </w:rPr>
            </w:pPr>
            <w:r w:rsidRPr="00EF5F0D">
              <w:rPr>
                <w:rFonts w:eastAsia="Times New Roman" w:cstheme="minorHAnsi"/>
                <w:color w:val="auto"/>
                <w:spacing w:val="0"/>
                <w:szCs w:val="21"/>
              </w:rPr>
              <w:t>2.31 (.719)</w:t>
            </w:r>
          </w:p>
        </w:tc>
        <w:tc>
          <w:tcPr>
            <w:tcW w:w="567" w:type="dxa"/>
            <w:tcBorders>
              <w:top w:val="nil"/>
              <w:left w:val="nil"/>
              <w:bottom w:val="single" w:sz="6" w:space="0" w:color="auto"/>
              <w:right w:val="single" w:sz="6" w:space="0" w:color="auto"/>
            </w:tcBorders>
            <w:vAlign w:val="center"/>
          </w:tcPr>
          <w:p w14:paraId="42610DA9" w14:textId="71F4AC86" w:rsidR="00E8315B" w:rsidRPr="00EF5F0D" w:rsidRDefault="00E8315B" w:rsidP="00B47CF0">
            <w:pPr>
              <w:spacing w:before="0" w:after="0"/>
              <w:ind w:left="150"/>
              <w:textAlignment w:val="baseline"/>
              <w:rPr>
                <w:rFonts w:eastAsia="Times New Roman" w:cstheme="minorHAnsi"/>
                <w:color w:val="auto"/>
                <w:spacing w:val="0"/>
                <w:szCs w:val="21"/>
              </w:rPr>
            </w:pPr>
            <w:r w:rsidRPr="00EF5F0D">
              <w:rPr>
                <w:rFonts w:eastAsia="Times New Roman" w:cstheme="minorHAnsi"/>
                <w:color w:val="auto"/>
                <w:spacing w:val="0"/>
                <w:szCs w:val="21"/>
              </w:rPr>
              <w:t>7</w:t>
            </w:r>
            <w:r w:rsidR="00A104D9" w:rsidRPr="00EF5F0D">
              <w:rPr>
                <w:rFonts w:eastAsia="Times New Roman" w:cstheme="minorHAnsi"/>
                <w:color w:val="auto"/>
                <w:spacing w:val="0"/>
                <w:szCs w:val="21"/>
              </w:rPr>
              <w:t>92</w:t>
            </w:r>
          </w:p>
        </w:tc>
        <w:tc>
          <w:tcPr>
            <w:tcW w:w="1276" w:type="dxa"/>
            <w:tcBorders>
              <w:top w:val="nil"/>
              <w:left w:val="nil"/>
              <w:bottom w:val="single" w:sz="6" w:space="0" w:color="auto"/>
              <w:right w:val="single" w:sz="6" w:space="0" w:color="auto"/>
            </w:tcBorders>
            <w:vAlign w:val="center"/>
          </w:tcPr>
          <w:p w14:paraId="2055DF58" w14:textId="528B8C63" w:rsidR="00E8315B" w:rsidRPr="00EF5F0D" w:rsidRDefault="00E8315B" w:rsidP="00B47CF0">
            <w:pPr>
              <w:spacing w:before="0" w:after="0"/>
              <w:ind w:left="30"/>
              <w:textAlignment w:val="baseline"/>
              <w:rPr>
                <w:rFonts w:eastAsia="Times New Roman" w:cstheme="minorHAnsi"/>
                <w:color w:val="auto"/>
                <w:spacing w:val="0"/>
                <w:szCs w:val="21"/>
              </w:rPr>
            </w:pPr>
            <w:r w:rsidRPr="00EF5F0D">
              <w:rPr>
                <w:rFonts w:eastAsia="Times New Roman" w:cstheme="minorHAnsi"/>
                <w:color w:val="auto"/>
                <w:spacing w:val="0"/>
                <w:szCs w:val="21"/>
              </w:rPr>
              <w:t>1.92 (1.0</w:t>
            </w:r>
            <w:r w:rsidR="0086371D" w:rsidRPr="00EF5F0D">
              <w:rPr>
                <w:rFonts w:eastAsia="Times New Roman" w:cstheme="minorHAnsi"/>
                <w:color w:val="auto"/>
                <w:spacing w:val="0"/>
                <w:szCs w:val="21"/>
              </w:rPr>
              <w:t>16</w:t>
            </w:r>
            <w:r w:rsidRPr="00EF5F0D">
              <w:rPr>
                <w:rFonts w:eastAsia="Times New Roman" w:cstheme="minorHAnsi"/>
                <w:color w:val="auto"/>
                <w:spacing w:val="0"/>
                <w:szCs w:val="21"/>
              </w:rPr>
              <w:t>)</w:t>
            </w:r>
          </w:p>
        </w:tc>
        <w:tc>
          <w:tcPr>
            <w:tcW w:w="2835" w:type="dxa"/>
            <w:tcBorders>
              <w:top w:val="nil"/>
              <w:left w:val="nil"/>
              <w:bottom w:val="single" w:sz="6" w:space="0" w:color="auto"/>
              <w:right w:val="single" w:sz="6" w:space="0" w:color="auto"/>
            </w:tcBorders>
            <w:vAlign w:val="center"/>
          </w:tcPr>
          <w:p w14:paraId="75B6900A" w14:textId="4E95879B" w:rsidR="00E8315B" w:rsidRPr="00EF5F0D" w:rsidRDefault="00E8315B" w:rsidP="00B47CF0">
            <w:pPr>
              <w:spacing w:before="0" w:after="0"/>
              <w:ind w:left="135"/>
              <w:textAlignment w:val="baseline"/>
              <w:rPr>
                <w:rFonts w:eastAsia="Times New Roman" w:cstheme="minorHAnsi"/>
                <w:i/>
                <w:iCs/>
                <w:color w:val="auto"/>
                <w:spacing w:val="0"/>
                <w:szCs w:val="21"/>
              </w:rPr>
            </w:pPr>
            <w:proofErr w:type="gramStart"/>
            <w:r w:rsidRPr="00EF5F0D">
              <w:rPr>
                <w:rFonts w:eastAsia="Times New Roman" w:cstheme="minorHAnsi"/>
                <w:i/>
                <w:iCs/>
                <w:color w:val="auto"/>
                <w:spacing w:val="0"/>
                <w:szCs w:val="21"/>
              </w:rPr>
              <w:t>F</w:t>
            </w:r>
            <w:r w:rsidRPr="00EF5F0D">
              <w:rPr>
                <w:rFonts w:eastAsia="Times New Roman" w:cstheme="minorHAnsi"/>
                <w:color w:val="auto"/>
                <w:spacing w:val="0"/>
                <w:szCs w:val="21"/>
              </w:rPr>
              <w:t>(</w:t>
            </w:r>
            <w:proofErr w:type="gramEnd"/>
            <w:r w:rsidR="0086371D" w:rsidRPr="00EF5F0D">
              <w:rPr>
                <w:rFonts w:eastAsia="Times New Roman" w:cstheme="minorHAnsi"/>
                <w:color w:val="auto"/>
                <w:spacing w:val="0"/>
                <w:szCs w:val="21"/>
              </w:rPr>
              <w:t>1</w:t>
            </w:r>
            <w:r w:rsidRPr="00EF5F0D">
              <w:rPr>
                <w:rFonts w:eastAsia="Times New Roman" w:cstheme="minorHAnsi"/>
                <w:color w:val="auto"/>
                <w:spacing w:val="0"/>
                <w:szCs w:val="21"/>
              </w:rPr>
              <w:t>,</w:t>
            </w:r>
            <w:r w:rsidR="0086371D" w:rsidRPr="00EF5F0D">
              <w:rPr>
                <w:rFonts w:eastAsia="Times New Roman" w:cstheme="minorHAnsi"/>
                <w:color w:val="auto"/>
                <w:spacing w:val="0"/>
                <w:szCs w:val="21"/>
              </w:rPr>
              <w:t>1492</w:t>
            </w:r>
            <w:r w:rsidRPr="00EF5F0D">
              <w:rPr>
                <w:rFonts w:eastAsia="Times New Roman" w:cstheme="minorHAnsi"/>
                <w:color w:val="auto"/>
                <w:spacing w:val="0"/>
                <w:szCs w:val="21"/>
              </w:rPr>
              <w:t>) = </w:t>
            </w:r>
            <w:r w:rsidR="0086371D" w:rsidRPr="00EF5F0D">
              <w:rPr>
                <w:rFonts w:eastAsia="Times New Roman" w:cstheme="minorHAnsi"/>
                <w:color w:val="auto"/>
                <w:spacing w:val="0"/>
                <w:szCs w:val="21"/>
              </w:rPr>
              <w:t>65</w:t>
            </w:r>
            <w:r w:rsidRPr="00EF5F0D">
              <w:rPr>
                <w:rFonts w:eastAsia="Times New Roman" w:cstheme="minorHAnsi"/>
                <w:color w:val="auto"/>
                <w:spacing w:val="0"/>
                <w:szCs w:val="21"/>
              </w:rPr>
              <w:t>.</w:t>
            </w:r>
            <w:r w:rsidR="0086371D" w:rsidRPr="00EF5F0D">
              <w:rPr>
                <w:rFonts w:eastAsia="Times New Roman" w:cstheme="minorHAnsi"/>
                <w:color w:val="auto"/>
                <w:spacing w:val="0"/>
                <w:szCs w:val="21"/>
              </w:rPr>
              <w:t>118</w:t>
            </w:r>
            <w:r w:rsidRPr="00EF5F0D">
              <w:rPr>
                <w:rFonts w:eastAsia="Times New Roman" w:cstheme="minorHAnsi"/>
                <w:color w:val="auto"/>
                <w:spacing w:val="0"/>
                <w:szCs w:val="21"/>
              </w:rPr>
              <w:t xml:space="preserve">, </w:t>
            </w:r>
            <w:r w:rsidRPr="00EF5F0D">
              <w:rPr>
                <w:rFonts w:eastAsia="Times New Roman" w:cstheme="minorHAnsi"/>
                <w:i/>
                <w:iCs/>
                <w:color w:val="auto"/>
                <w:spacing w:val="0"/>
                <w:szCs w:val="21"/>
              </w:rPr>
              <w:t>p</w:t>
            </w:r>
            <w:r w:rsidRPr="00EF5F0D">
              <w:rPr>
                <w:rFonts w:eastAsia="Times New Roman" w:cstheme="minorHAnsi"/>
                <w:color w:val="auto"/>
                <w:spacing w:val="0"/>
                <w:szCs w:val="21"/>
              </w:rPr>
              <w:t>&lt;.001 </w:t>
            </w:r>
          </w:p>
        </w:tc>
        <w:tc>
          <w:tcPr>
            <w:tcW w:w="708" w:type="dxa"/>
            <w:gridSpan w:val="2"/>
            <w:tcBorders>
              <w:top w:val="nil"/>
              <w:left w:val="nil"/>
              <w:bottom w:val="single" w:sz="6" w:space="0" w:color="auto"/>
              <w:right w:val="single" w:sz="6" w:space="0" w:color="auto"/>
            </w:tcBorders>
            <w:vAlign w:val="center"/>
          </w:tcPr>
          <w:p w14:paraId="77C0C81D" w14:textId="598036C0" w:rsidR="00E8315B" w:rsidRPr="00EF5F0D" w:rsidRDefault="00E8315B" w:rsidP="00EF5F0D">
            <w:pPr>
              <w:spacing w:before="0" w:after="0"/>
              <w:jc w:val="center"/>
              <w:textAlignment w:val="baseline"/>
              <w:rPr>
                <w:rFonts w:eastAsia="Times New Roman" w:cstheme="minorHAnsi"/>
                <w:color w:val="auto"/>
                <w:spacing w:val="0"/>
                <w:szCs w:val="21"/>
              </w:rPr>
            </w:pPr>
            <w:r w:rsidRPr="00EF5F0D">
              <w:rPr>
                <w:rFonts w:eastAsia="Times New Roman" w:cstheme="minorHAnsi"/>
                <w:color w:val="auto"/>
                <w:spacing w:val="0"/>
                <w:szCs w:val="21"/>
              </w:rPr>
              <w:t>.</w:t>
            </w:r>
            <w:r w:rsidR="000F49F8" w:rsidRPr="00EF5F0D">
              <w:rPr>
                <w:rFonts w:eastAsia="Times New Roman" w:cstheme="minorHAnsi"/>
                <w:color w:val="auto"/>
                <w:spacing w:val="0"/>
                <w:szCs w:val="21"/>
              </w:rPr>
              <w:t>042</w:t>
            </w:r>
            <w:r w:rsidRPr="00EF5F0D">
              <w:rPr>
                <w:rFonts w:eastAsia="Times New Roman" w:cstheme="minorHAnsi"/>
                <w:color w:val="auto"/>
                <w:spacing w:val="0"/>
                <w:szCs w:val="21"/>
              </w:rPr>
              <w:t> </w:t>
            </w:r>
          </w:p>
        </w:tc>
      </w:tr>
      <w:tr w:rsidR="002608C9" w:rsidRPr="00B47CF0" w14:paraId="40A23014" w14:textId="77777777" w:rsidTr="008A459A">
        <w:trPr>
          <w:trHeight w:val="700"/>
        </w:trPr>
        <w:tc>
          <w:tcPr>
            <w:tcW w:w="2417" w:type="dxa"/>
            <w:tcBorders>
              <w:top w:val="nil"/>
              <w:left w:val="single" w:sz="6" w:space="0" w:color="auto"/>
              <w:bottom w:val="single" w:sz="6" w:space="0" w:color="auto"/>
              <w:right w:val="single" w:sz="6" w:space="0" w:color="auto"/>
            </w:tcBorders>
            <w:vAlign w:val="center"/>
          </w:tcPr>
          <w:p w14:paraId="29E0F8DB" w14:textId="0A4AF416" w:rsidR="002608C9" w:rsidRPr="008A459A" w:rsidRDefault="002608C9" w:rsidP="001A4E2B">
            <w:pPr>
              <w:spacing w:before="0" w:after="0"/>
              <w:ind w:left="142" w:right="132"/>
              <w:textAlignment w:val="baseline"/>
              <w:rPr>
                <w:rFonts w:eastAsia="Arial" w:cstheme="minorHAnsi"/>
                <w:color w:val="auto"/>
                <w:szCs w:val="21"/>
              </w:rPr>
            </w:pPr>
            <w:r w:rsidRPr="008A459A">
              <w:rPr>
                <w:rFonts w:eastAsia="Arial" w:cstheme="minorHAnsi"/>
                <w:color w:val="auto"/>
                <w:szCs w:val="21"/>
              </w:rPr>
              <w:t>Parent-</w:t>
            </w:r>
            <w:r w:rsidR="00397681">
              <w:rPr>
                <w:rFonts w:eastAsia="Arial" w:cstheme="minorHAnsi"/>
                <w:color w:val="auto"/>
                <w:szCs w:val="21"/>
              </w:rPr>
              <w:t>c</w:t>
            </w:r>
            <w:r w:rsidRPr="008A459A">
              <w:rPr>
                <w:rFonts w:eastAsia="Arial" w:cstheme="minorHAnsi"/>
                <w:color w:val="auto"/>
                <w:szCs w:val="21"/>
              </w:rPr>
              <w:t>hild</w:t>
            </w:r>
            <w:r w:rsidR="00397681">
              <w:rPr>
                <w:rFonts w:eastAsia="Arial" w:cstheme="minorHAnsi"/>
                <w:color w:val="auto"/>
                <w:szCs w:val="21"/>
              </w:rPr>
              <w:t xml:space="preserve"> r</w:t>
            </w:r>
            <w:r w:rsidRPr="008A459A">
              <w:rPr>
                <w:rFonts w:eastAsia="Arial" w:cstheme="minorHAnsi"/>
                <w:color w:val="auto"/>
                <w:szCs w:val="21"/>
              </w:rPr>
              <w:t>elationship</w:t>
            </w:r>
          </w:p>
        </w:tc>
        <w:tc>
          <w:tcPr>
            <w:tcW w:w="567" w:type="dxa"/>
            <w:tcBorders>
              <w:top w:val="nil"/>
              <w:left w:val="nil"/>
              <w:bottom w:val="single" w:sz="6" w:space="0" w:color="auto"/>
              <w:right w:val="single" w:sz="6" w:space="0" w:color="auto"/>
            </w:tcBorders>
            <w:vAlign w:val="center"/>
          </w:tcPr>
          <w:p w14:paraId="36B7BD08" w14:textId="26C13DBE" w:rsidR="002608C9" w:rsidRPr="00EF5F0D" w:rsidRDefault="002608C9" w:rsidP="00EF5F0D">
            <w:pPr>
              <w:spacing w:before="0" w:after="0"/>
              <w:jc w:val="center"/>
              <w:textAlignment w:val="baseline"/>
              <w:rPr>
                <w:rFonts w:eastAsia="Times New Roman" w:cstheme="minorHAnsi"/>
                <w:color w:val="auto"/>
                <w:spacing w:val="0"/>
                <w:szCs w:val="21"/>
              </w:rPr>
            </w:pPr>
            <w:r w:rsidRPr="00EF5F0D">
              <w:rPr>
                <w:rFonts w:eastAsia="Times New Roman" w:cstheme="minorHAnsi"/>
                <w:color w:val="auto"/>
                <w:spacing w:val="0"/>
                <w:szCs w:val="21"/>
              </w:rPr>
              <w:t>701</w:t>
            </w:r>
          </w:p>
        </w:tc>
        <w:tc>
          <w:tcPr>
            <w:tcW w:w="1276" w:type="dxa"/>
            <w:tcBorders>
              <w:top w:val="nil"/>
              <w:left w:val="nil"/>
              <w:bottom w:val="single" w:sz="6" w:space="0" w:color="auto"/>
              <w:right w:val="single" w:sz="6" w:space="0" w:color="auto"/>
            </w:tcBorders>
            <w:vAlign w:val="center"/>
          </w:tcPr>
          <w:p w14:paraId="41DB9CB8" w14:textId="5E6A5B44" w:rsidR="002608C9" w:rsidRPr="00EF5F0D" w:rsidRDefault="002608C9" w:rsidP="00B47CF0">
            <w:pPr>
              <w:spacing w:before="0" w:after="0"/>
              <w:ind w:left="105"/>
              <w:textAlignment w:val="baseline"/>
              <w:rPr>
                <w:rFonts w:eastAsia="Times New Roman" w:cstheme="minorHAnsi"/>
                <w:color w:val="auto"/>
                <w:spacing w:val="0"/>
                <w:szCs w:val="21"/>
              </w:rPr>
            </w:pPr>
            <w:r w:rsidRPr="00EF5F0D">
              <w:rPr>
                <w:rFonts w:eastAsia="Times New Roman" w:cstheme="minorHAnsi"/>
                <w:color w:val="auto"/>
                <w:spacing w:val="0"/>
                <w:szCs w:val="21"/>
              </w:rPr>
              <w:t>4.63 (.639)</w:t>
            </w:r>
          </w:p>
        </w:tc>
        <w:tc>
          <w:tcPr>
            <w:tcW w:w="567" w:type="dxa"/>
            <w:tcBorders>
              <w:top w:val="nil"/>
              <w:left w:val="nil"/>
              <w:bottom w:val="single" w:sz="6" w:space="0" w:color="auto"/>
              <w:right w:val="single" w:sz="6" w:space="0" w:color="auto"/>
            </w:tcBorders>
            <w:vAlign w:val="center"/>
          </w:tcPr>
          <w:p w14:paraId="21181D41" w14:textId="4350D12A" w:rsidR="002608C9" w:rsidRPr="00EF5F0D" w:rsidRDefault="002608C9" w:rsidP="00B47CF0">
            <w:pPr>
              <w:spacing w:before="0" w:after="0"/>
              <w:ind w:left="150"/>
              <w:textAlignment w:val="baseline"/>
              <w:rPr>
                <w:rFonts w:eastAsia="Times New Roman" w:cstheme="minorHAnsi"/>
                <w:color w:val="auto"/>
                <w:spacing w:val="0"/>
                <w:szCs w:val="21"/>
              </w:rPr>
            </w:pPr>
            <w:r w:rsidRPr="00EF5F0D">
              <w:rPr>
                <w:rFonts w:eastAsia="Times New Roman" w:cstheme="minorHAnsi"/>
                <w:color w:val="auto"/>
                <w:spacing w:val="0"/>
                <w:szCs w:val="21"/>
              </w:rPr>
              <w:t>667</w:t>
            </w:r>
          </w:p>
        </w:tc>
        <w:tc>
          <w:tcPr>
            <w:tcW w:w="1276" w:type="dxa"/>
            <w:tcBorders>
              <w:top w:val="nil"/>
              <w:left w:val="nil"/>
              <w:bottom w:val="single" w:sz="6" w:space="0" w:color="auto"/>
              <w:right w:val="single" w:sz="6" w:space="0" w:color="auto"/>
            </w:tcBorders>
            <w:vAlign w:val="center"/>
          </w:tcPr>
          <w:p w14:paraId="35271B5C" w14:textId="4DC0B31A" w:rsidR="002608C9" w:rsidRPr="00EF5F0D" w:rsidRDefault="002608C9" w:rsidP="00B47CF0">
            <w:pPr>
              <w:spacing w:before="0" w:after="0"/>
              <w:ind w:left="30"/>
              <w:textAlignment w:val="baseline"/>
              <w:rPr>
                <w:rFonts w:eastAsia="Times New Roman" w:cstheme="minorHAnsi"/>
                <w:color w:val="auto"/>
                <w:spacing w:val="0"/>
                <w:szCs w:val="21"/>
              </w:rPr>
            </w:pPr>
            <w:r w:rsidRPr="00EF5F0D">
              <w:rPr>
                <w:rFonts w:eastAsia="Times New Roman" w:cstheme="minorHAnsi"/>
                <w:color w:val="auto"/>
                <w:spacing w:val="0"/>
                <w:szCs w:val="21"/>
              </w:rPr>
              <w:t>4.40 (.657)</w:t>
            </w:r>
          </w:p>
        </w:tc>
        <w:tc>
          <w:tcPr>
            <w:tcW w:w="2835" w:type="dxa"/>
            <w:tcBorders>
              <w:top w:val="nil"/>
              <w:left w:val="nil"/>
              <w:bottom w:val="single" w:sz="6" w:space="0" w:color="auto"/>
              <w:right w:val="single" w:sz="6" w:space="0" w:color="auto"/>
            </w:tcBorders>
            <w:vAlign w:val="center"/>
          </w:tcPr>
          <w:p w14:paraId="38515C9B" w14:textId="313C3737" w:rsidR="002608C9" w:rsidRPr="00EF5F0D" w:rsidRDefault="002608C9" w:rsidP="00B47CF0">
            <w:pPr>
              <w:spacing w:before="0" w:after="0"/>
              <w:ind w:left="135"/>
              <w:textAlignment w:val="baseline"/>
              <w:rPr>
                <w:rFonts w:eastAsia="Times New Roman" w:cstheme="minorHAnsi"/>
                <w:i/>
                <w:iCs/>
                <w:color w:val="auto"/>
                <w:spacing w:val="0"/>
                <w:szCs w:val="21"/>
              </w:rPr>
            </w:pPr>
            <w:proofErr w:type="gramStart"/>
            <w:r w:rsidRPr="00EF5F0D">
              <w:rPr>
                <w:rFonts w:eastAsia="Times New Roman" w:cstheme="minorHAnsi"/>
                <w:i/>
                <w:iCs/>
                <w:color w:val="auto"/>
                <w:spacing w:val="0"/>
                <w:szCs w:val="21"/>
              </w:rPr>
              <w:t>F</w:t>
            </w:r>
            <w:r w:rsidRPr="00EF5F0D">
              <w:rPr>
                <w:rFonts w:eastAsia="Times New Roman" w:cstheme="minorHAnsi"/>
                <w:color w:val="auto"/>
                <w:spacing w:val="0"/>
                <w:szCs w:val="21"/>
              </w:rPr>
              <w:t>(</w:t>
            </w:r>
            <w:proofErr w:type="gramEnd"/>
            <w:r w:rsidRPr="00EF5F0D">
              <w:rPr>
                <w:rFonts w:eastAsia="Times New Roman" w:cstheme="minorHAnsi"/>
                <w:color w:val="auto"/>
                <w:spacing w:val="0"/>
                <w:szCs w:val="21"/>
              </w:rPr>
              <w:t xml:space="preserve">1,1367) = 46.240, </w:t>
            </w:r>
            <w:r w:rsidRPr="00EF5F0D">
              <w:rPr>
                <w:rFonts w:eastAsia="Times New Roman" w:cstheme="minorHAnsi"/>
                <w:i/>
                <w:iCs/>
                <w:color w:val="auto"/>
                <w:spacing w:val="0"/>
                <w:szCs w:val="21"/>
              </w:rPr>
              <w:t>p</w:t>
            </w:r>
            <w:r w:rsidRPr="00EF5F0D">
              <w:rPr>
                <w:rFonts w:eastAsia="Times New Roman" w:cstheme="minorHAnsi"/>
                <w:color w:val="auto"/>
                <w:spacing w:val="0"/>
                <w:szCs w:val="21"/>
              </w:rPr>
              <w:t>&lt;.001 </w:t>
            </w:r>
          </w:p>
        </w:tc>
        <w:tc>
          <w:tcPr>
            <w:tcW w:w="708" w:type="dxa"/>
            <w:gridSpan w:val="2"/>
            <w:tcBorders>
              <w:top w:val="nil"/>
              <w:left w:val="nil"/>
              <w:bottom w:val="single" w:sz="6" w:space="0" w:color="auto"/>
              <w:right w:val="single" w:sz="6" w:space="0" w:color="auto"/>
            </w:tcBorders>
            <w:vAlign w:val="center"/>
          </w:tcPr>
          <w:p w14:paraId="245A8B64" w14:textId="6E1F07F4" w:rsidR="002608C9" w:rsidRPr="00EF5F0D" w:rsidRDefault="002608C9" w:rsidP="00EF5F0D">
            <w:pPr>
              <w:spacing w:before="0" w:after="0"/>
              <w:jc w:val="center"/>
              <w:textAlignment w:val="baseline"/>
              <w:rPr>
                <w:rFonts w:eastAsia="Times New Roman" w:cstheme="minorHAnsi"/>
                <w:color w:val="auto"/>
                <w:spacing w:val="0"/>
                <w:szCs w:val="21"/>
              </w:rPr>
            </w:pPr>
            <w:r w:rsidRPr="00EF5F0D">
              <w:rPr>
                <w:rFonts w:eastAsia="Times New Roman" w:cstheme="minorHAnsi"/>
                <w:color w:val="auto"/>
                <w:spacing w:val="0"/>
                <w:szCs w:val="21"/>
              </w:rPr>
              <w:t>.033</w:t>
            </w:r>
          </w:p>
        </w:tc>
      </w:tr>
    </w:tbl>
    <w:p w14:paraId="3BED5C74" w14:textId="1F8818BA" w:rsidR="006F14E5" w:rsidRDefault="00995B34" w:rsidP="00726565">
      <w:pPr>
        <w:spacing w:before="0" w:after="0" w:line="276" w:lineRule="auto"/>
        <w:textAlignment w:val="baseline"/>
      </w:pPr>
      <w:r w:rsidRPr="00762842">
        <w:rPr>
          <w:rFonts w:ascii="Arial" w:eastAsia="Times New Roman" w:hAnsi="Arial" w:cs="Arial"/>
          <w:color w:val="auto"/>
          <w:spacing w:val="0"/>
          <w:sz w:val="19"/>
          <w:szCs w:val="19"/>
          <w:vertAlign w:val="superscript"/>
        </w:rPr>
        <w:t>a</w:t>
      </w:r>
      <w:r w:rsidRPr="00762842">
        <w:rPr>
          <w:rFonts w:ascii="Arial" w:eastAsia="Times New Roman" w:hAnsi="Arial" w:cs="Arial"/>
          <w:color w:val="auto"/>
          <w:spacing w:val="0"/>
          <w:sz w:val="19"/>
          <w:szCs w:val="19"/>
        </w:rPr>
        <w:t xml:space="preserve"> </w:t>
      </w:r>
      <w:r w:rsidR="005E5999" w:rsidRPr="00762842">
        <w:rPr>
          <w:rFonts w:ascii="Arial" w:eastAsia="Times New Roman" w:hAnsi="Arial" w:cs="Arial"/>
          <w:color w:val="auto"/>
          <w:spacing w:val="0"/>
          <w:sz w:val="19"/>
          <w:szCs w:val="19"/>
        </w:rPr>
        <w:t>Partial eta squared (</w:t>
      </w:r>
      <w:r w:rsidR="005E5999" w:rsidRPr="00762842">
        <w:rPr>
          <w:rFonts w:ascii="Arial" w:eastAsia="Times New Roman" w:hAnsi="Arial" w:cs="Arial"/>
          <w:i/>
          <w:color w:val="000000"/>
          <w:spacing w:val="0"/>
          <w:sz w:val="19"/>
          <w:szCs w:val="19"/>
        </w:rPr>
        <w:t>η</w:t>
      </w:r>
      <w:r w:rsidR="005E5999" w:rsidRPr="00762842">
        <w:rPr>
          <w:rFonts w:ascii="Arial" w:eastAsia="Times New Roman" w:hAnsi="Arial" w:cs="Arial"/>
          <w:color w:val="000000"/>
          <w:spacing w:val="0"/>
          <w:sz w:val="19"/>
          <w:szCs w:val="19"/>
          <w:vertAlign w:val="superscript"/>
        </w:rPr>
        <w:t>2</w:t>
      </w:r>
      <w:r w:rsidR="005E5999" w:rsidRPr="00762842">
        <w:rPr>
          <w:rFonts w:ascii="Arial" w:eastAsia="Times New Roman" w:hAnsi="Arial" w:cs="Arial"/>
          <w:color w:val="000000"/>
          <w:spacing w:val="0"/>
          <w:sz w:val="19"/>
          <w:szCs w:val="19"/>
        </w:rPr>
        <w:t xml:space="preserve">) values </w:t>
      </w:r>
      <w:proofErr w:type="gramStart"/>
      <w:r w:rsidR="005E5999" w:rsidRPr="00762842">
        <w:rPr>
          <w:rFonts w:ascii="Arial" w:eastAsia="Times New Roman" w:hAnsi="Arial" w:cs="Arial"/>
          <w:color w:val="000000"/>
          <w:spacing w:val="0"/>
          <w:sz w:val="19"/>
          <w:szCs w:val="19"/>
        </w:rPr>
        <w:t>are considered to be</w:t>
      </w:r>
      <w:proofErr w:type="gramEnd"/>
      <w:r w:rsidR="005E5999" w:rsidRPr="00762842">
        <w:rPr>
          <w:rFonts w:ascii="Arial" w:eastAsia="Times New Roman" w:hAnsi="Arial" w:cs="Arial"/>
          <w:color w:val="000000"/>
          <w:spacing w:val="0"/>
          <w:sz w:val="19"/>
          <w:szCs w:val="19"/>
        </w:rPr>
        <w:t xml:space="preserve"> small when around 0.01, medium around 0.06, and large around 0.13 (Cohen, 1988). </w:t>
      </w:r>
      <w:r w:rsidR="005E5999" w:rsidRPr="00762842">
        <w:rPr>
          <w:rFonts w:ascii="Arial" w:eastAsia="Times New Roman" w:hAnsi="Arial" w:cs="Arial"/>
          <w:color w:val="000000"/>
          <w:spacing w:val="0"/>
          <w:sz w:val="19"/>
          <w:szCs w:val="19"/>
          <w:lang w:val="en-US"/>
        </w:rPr>
        <w:t> </w:t>
      </w:r>
    </w:p>
    <w:p w14:paraId="725A69F6" w14:textId="0148402B" w:rsidR="008D1392" w:rsidRDefault="00F306D5" w:rsidP="00EF1249">
      <w:pPr>
        <w:pStyle w:val="Heading3"/>
      </w:pPr>
      <w:r>
        <w:t>Summary of propensity score matchin</w:t>
      </w:r>
      <w:r w:rsidR="00011D9B">
        <w:t>g findings</w:t>
      </w:r>
    </w:p>
    <w:p w14:paraId="1582B947" w14:textId="0AE5E286" w:rsidR="00841254" w:rsidRDefault="000A1093" w:rsidP="00370FB1">
      <w:r>
        <w:t xml:space="preserve">We compared </w:t>
      </w:r>
      <w:r w:rsidR="00073BF1">
        <w:t>HIPPY clients’ outcome scores on graduation with a matched comparison group of families draw</w:t>
      </w:r>
      <w:r w:rsidR="00DD2013">
        <w:t>n from other Australian data sources</w:t>
      </w:r>
      <w:r w:rsidR="000D39B6">
        <w:t xml:space="preserve">, using propensity score matching </w:t>
      </w:r>
      <w:r w:rsidR="0062351F">
        <w:t xml:space="preserve">to </w:t>
      </w:r>
      <w:r w:rsidR="001F7783">
        <w:t>ensure</w:t>
      </w:r>
      <w:r w:rsidR="007648B8">
        <w:t xml:space="preserve"> similar samples</w:t>
      </w:r>
      <w:r w:rsidR="00FE25D7">
        <w:t>.</w:t>
      </w:r>
      <w:r w:rsidR="006A58EB">
        <w:t xml:space="preserve"> </w:t>
      </w:r>
      <w:r w:rsidR="00F86D45">
        <w:t xml:space="preserve">The four outcomes we were </w:t>
      </w:r>
      <w:r w:rsidR="007603DE">
        <w:t>able to match between HIPPY and at least one comparison dataset were</w:t>
      </w:r>
      <w:r w:rsidR="003B4A59">
        <w:t>:</w:t>
      </w:r>
    </w:p>
    <w:p w14:paraId="3B31659B" w14:textId="75A8FAEC" w:rsidR="003B4A59" w:rsidRDefault="003B4A59" w:rsidP="003B4A59">
      <w:pPr>
        <w:pStyle w:val="ListParagraph"/>
        <w:numPr>
          <w:ilvl w:val="0"/>
          <w:numId w:val="51"/>
        </w:numPr>
      </w:pPr>
      <w:r>
        <w:t>Parent reads to child</w:t>
      </w:r>
    </w:p>
    <w:p w14:paraId="51FFB9A9" w14:textId="65A7E716" w:rsidR="003B4A59" w:rsidRDefault="003B4A59" w:rsidP="003B4A59">
      <w:pPr>
        <w:pStyle w:val="ListParagraph"/>
        <w:numPr>
          <w:ilvl w:val="0"/>
          <w:numId w:val="51"/>
        </w:numPr>
      </w:pPr>
      <w:r>
        <w:t>Parent plays with child</w:t>
      </w:r>
    </w:p>
    <w:p w14:paraId="78CFE00B" w14:textId="7028688A" w:rsidR="003B4A59" w:rsidRDefault="00856C9E" w:rsidP="003B4A59">
      <w:pPr>
        <w:pStyle w:val="ListParagraph"/>
        <w:numPr>
          <w:ilvl w:val="0"/>
          <w:numId w:val="51"/>
        </w:numPr>
      </w:pPr>
      <w:r>
        <w:t>Frequency</w:t>
      </w:r>
      <w:r w:rsidR="003B4A59">
        <w:t xml:space="preserve"> of everyday </w:t>
      </w:r>
      <w:r>
        <w:t>teaching activity</w:t>
      </w:r>
    </w:p>
    <w:p w14:paraId="60C583FE" w14:textId="6098E4B7" w:rsidR="00856C9E" w:rsidRDefault="00856C9E" w:rsidP="003B4A59">
      <w:pPr>
        <w:pStyle w:val="ListParagraph"/>
        <w:numPr>
          <w:ilvl w:val="0"/>
          <w:numId w:val="51"/>
        </w:numPr>
      </w:pPr>
      <w:r>
        <w:t>Parent-child relationship</w:t>
      </w:r>
    </w:p>
    <w:p w14:paraId="70053182" w14:textId="441E1E30" w:rsidR="000F1848" w:rsidRDefault="000F1848" w:rsidP="000F1848">
      <w:r>
        <w:t>HIPPY</w:t>
      </w:r>
      <w:r w:rsidR="007C2A12">
        <w:t xml:space="preserve"> families demonstrated better outcomes on all four outcome measures than the</w:t>
      </w:r>
      <w:r w:rsidR="009F7A4F">
        <w:t xml:space="preserve"> propensity score matched comparison group</w:t>
      </w:r>
      <w:r w:rsidR="009F7A4F" w:rsidDel="00D4089A">
        <w:t>.</w:t>
      </w:r>
      <w:r w:rsidR="007C2A12">
        <w:t xml:space="preserve"> </w:t>
      </w:r>
    </w:p>
    <w:p w14:paraId="41B8F669" w14:textId="654759C3" w:rsidR="00CC43FD" w:rsidRDefault="00F13C06" w:rsidP="004A551E">
      <w:pPr>
        <w:pStyle w:val="Heading2"/>
      </w:pPr>
      <w:bookmarkStart w:id="108" w:name="_Toc221116574"/>
      <w:bookmarkStart w:id="109" w:name="_Toc221116855"/>
      <w:r w:rsidRPr="003744CD">
        <w:t>Findings</w:t>
      </w:r>
      <w:bookmarkStart w:id="110" w:name="_Toc200031240"/>
      <w:r w:rsidRPr="00E81F16">
        <w:t xml:space="preserve"> relating to</w:t>
      </w:r>
      <w:r w:rsidR="00CC43FD" w:rsidRPr="00E81F16">
        <w:t xml:space="preserve"> Question</w:t>
      </w:r>
      <w:r w:rsidR="00CC43FD">
        <w:t xml:space="preserve"> 1: What client outcomes are associated with the HIPPY program?</w:t>
      </w:r>
      <w:bookmarkEnd w:id="108"/>
      <w:bookmarkEnd w:id="109"/>
    </w:p>
    <w:p w14:paraId="6FD1F45B" w14:textId="77777777" w:rsidR="00CC43FD" w:rsidRDefault="00CC43FD" w:rsidP="00CC43FD">
      <w:r>
        <w:t>The evaluation findings indicate that participation in the HIPPY program was associated with statistically significant improvements across a range of key outcomes for both children and their parents. These results suggest that the program is supporting its core aims of enhancing early childhood learning, strengthening parent-child relationships, and increasing parental engagement in their children’s development and community life.</w:t>
      </w:r>
    </w:p>
    <w:p w14:paraId="64983B92" w14:textId="06516021" w:rsidR="00CC43FD" w:rsidRDefault="00CC43FD" w:rsidP="00CC43FD">
      <w:r>
        <w:t xml:space="preserve">One of the most notable outcomes was the increase in children’s enjoyment of listening to stories. The significant improvement from </w:t>
      </w:r>
      <w:r w:rsidR="008221DA">
        <w:t>enrolment to graduation</w:t>
      </w:r>
      <w:r>
        <w:t xml:space="preserve"> suggests that the program successfully fosters early literacy engagement, a foundational skill for school readiness and long-term educational success.</w:t>
      </w:r>
    </w:p>
    <w:p w14:paraId="3F323B43" w14:textId="77777777" w:rsidR="00CC43FD" w:rsidRDefault="00CC43FD" w:rsidP="00CC43FD">
      <w:r>
        <w:t>Parents also reported feeling more confident and proactive in using everyday situations—such as shopping or visiting the park—as opportunities for informal learning. This shift reflects a core principle of the HIPPY model: empowering parents to become active facilitators of their child’s learning in natural, daily contexts. The increased frequency of using these everyday moments for teaching further reinforces the program’s impact on embedding learning into family routines.</w:t>
      </w:r>
    </w:p>
    <w:p w14:paraId="05185069" w14:textId="77777777" w:rsidR="00CC43FD" w:rsidRDefault="00CC43FD" w:rsidP="00CC43FD">
      <w:r>
        <w:t xml:space="preserve">Improvements in the quality of the parent-child relationship were also observed. Parents were more likely to describe their relationship with their child in positive terms following program participation, indicating a strengthened emotional connection and improved communication. This outcome aligns </w:t>
      </w:r>
      <w:r>
        <w:lastRenderedPageBreak/>
        <w:t>with broader evidence linking strong parent-child relationships to better social and emotional development in children.</w:t>
      </w:r>
    </w:p>
    <w:p w14:paraId="10D1822C" w14:textId="77777777" w:rsidR="00CC43FD" w:rsidRDefault="00CC43FD" w:rsidP="00CC43FD">
      <w:r>
        <w:t>Beyond the home, the program appears to have had a positive influence on parents’ sense of community connectedness. Participants reported feeling more supported by others in their community and were more likely to engage in local activities and events. These findings suggest that HIPPY not only supports individual families but also contributes to building stronger, more connected communities.</w:t>
      </w:r>
    </w:p>
    <w:p w14:paraId="507B8409" w14:textId="77777777" w:rsidR="00CC43FD" w:rsidRDefault="00CC43FD" w:rsidP="00CC43FD">
      <w:r>
        <w:t>Finally, the program significantly enhanced parents’ confidence in accessing local services and supports. Parents were more likely to report knowing where to find information and help when needed, which is a critical factor in promoting family resilience and wellbeing.</w:t>
      </w:r>
    </w:p>
    <w:p w14:paraId="2B53257E" w14:textId="32ADE4E3" w:rsidR="00C45C68" w:rsidRDefault="00C45C68" w:rsidP="00CC43FD">
      <w:r>
        <w:t xml:space="preserve">These positive outcomes </w:t>
      </w:r>
      <w:r w:rsidR="00B829D2">
        <w:t>were also observed for two client groups for whom we were able to conduct subgroup analyses: First Nations families and culturally and linguistically diverse families. The HIPPY experience of these groups, as well as those of two other groups of interest (people living with a disability and people who identify as LGBTQIA+) will be further investigated in our Stream 2 evaluation.</w:t>
      </w:r>
    </w:p>
    <w:p w14:paraId="2D8533FF" w14:textId="77777777" w:rsidR="00CC43FD" w:rsidRDefault="00CC43FD" w:rsidP="00CC43FD">
      <w:r>
        <w:t>Taken together, these findings provide evidence that the HIPPY program is achieving meaningful outcomes in areas central to its intentions. The statistically significant improvements across multiple domains underscore the program’s value as a holistic, community-based approach to early childhood development and family support.</w:t>
      </w:r>
    </w:p>
    <w:p w14:paraId="0468F71D" w14:textId="09291FBE" w:rsidR="00B02009" w:rsidRDefault="009161EF" w:rsidP="00B7222D">
      <w:pPr>
        <w:pStyle w:val="Heading2"/>
      </w:pPr>
      <w:bookmarkStart w:id="111" w:name="_Toc221116575"/>
      <w:bookmarkStart w:id="112" w:name="_Toc221116856"/>
      <w:r>
        <w:t>Evaluation questions 2 and 3: value for money and comparison with similar models on outcomes achieved and cost effectiveness</w:t>
      </w:r>
      <w:bookmarkEnd w:id="111"/>
      <w:bookmarkEnd w:id="112"/>
    </w:p>
    <w:p w14:paraId="1109CD56" w14:textId="77777777" w:rsidR="009161EF" w:rsidRDefault="009161EF" w:rsidP="00762842">
      <w:pPr>
        <w:pStyle w:val="ListParagraph"/>
        <w:numPr>
          <w:ilvl w:val="0"/>
          <w:numId w:val="49"/>
        </w:numPr>
      </w:pPr>
      <w:r>
        <w:t>To what degree does HIPPY provide value for money?</w:t>
      </w:r>
    </w:p>
    <w:p w14:paraId="40170F1E" w14:textId="77777777" w:rsidR="009161EF" w:rsidRDefault="009161EF" w:rsidP="009161EF">
      <w:pPr>
        <w:pStyle w:val="ListParagraph"/>
        <w:numPr>
          <w:ilvl w:val="0"/>
          <w:numId w:val="49"/>
        </w:numPr>
      </w:pPr>
      <w:r>
        <w:t>How does the HIPPY model compare to other similar Australian models in terms of outcomes achieved and cost effectiveness?</w:t>
      </w:r>
    </w:p>
    <w:p w14:paraId="49C5FBAF" w14:textId="3FE78871" w:rsidR="00C95053" w:rsidRDefault="00C95053" w:rsidP="00762842">
      <w:r>
        <w:t>We combine these two evaluation questions</w:t>
      </w:r>
      <w:r w:rsidR="00BE30AE">
        <w:t xml:space="preserve"> in this section</w:t>
      </w:r>
      <w:r>
        <w:t xml:space="preserve">, because in our view an assessment of HIPPY’s overall value-for-money can only be made in relation to considerations of HIPPY costs, the costs of comparable programs, </w:t>
      </w:r>
      <w:r w:rsidR="00665B16">
        <w:t xml:space="preserve">and the </w:t>
      </w:r>
      <w:r w:rsidR="00A20AB7">
        <w:t>costs</w:t>
      </w:r>
      <w:r w:rsidR="00665B16">
        <w:t xml:space="preserve"> of not </w:t>
      </w:r>
      <w:r w:rsidR="00A20AB7">
        <w:t>intervening.</w:t>
      </w:r>
    </w:p>
    <w:p w14:paraId="06A50046" w14:textId="77777777" w:rsidR="00C95053" w:rsidRDefault="002B33E5" w:rsidP="00762842">
      <w:pPr>
        <w:pStyle w:val="Heading3"/>
      </w:pPr>
      <w:r>
        <w:t>Program costs</w:t>
      </w:r>
      <w:r w:rsidR="00C95053" w:rsidRPr="00C95053">
        <w:t xml:space="preserve"> </w:t>
      </w:r>
    </w:p>
    <w:p w14:paraId="663EA95F" w14:textId="171712D1" w:rsidR="002B33E5" w:rsidRPr="00C95053" w:rsidRDefault="00C95053" w:rsidP="00762842">
      <w:r>
        <w:t xml:space="preserve">Drawing on data provided by DSS and BSL </w:t>
      </w:r>
      <w:r w:rsidRPr="00ED1A97">
        <w:t>this section outlines the funding allocated for the delivery of</w:t>
      </w:r>
      <w:r>
        <w:t xml:space="preserve"> HIPPY across Australia between 2022 and 2024. </w:t>
      </w:r>
      <w:r w:rsidRPr="00ED1A97">
        <w:t>The analysis considers how this funding supports key program activities, including home visits and group gatherings. Additionally, the funding is examined on a per-child and per-family basis to provide insights into the distribution and potential efficiency of resource allocation.</w:t>
      </w:r>
    </w:p>
    <w:p w14:paraId="1FB4ADB7" w14:textId="0B949AAC" w:rsidR="002B33E5" w:rsidRDefault="002B33E5" w:rsidP="002B33E5">
      <w:r>
        <w:t>The total funding available for HIPPY each year, as set out in the Activity Base Agreement between DSS and BSL, is shown below.</w:t>
      </w:r>
    </w:p>
    <w:p w14:paraId="7178FF9F" w14:textId="73FBE919" w:rsidR="002B33E5" w:rsidRDefault="002B33E5" w:rsidP="00A20AB7">
      <w:pPr>
        <w:pStyle w:val="Caption"/>
      </w:pPr>
      <w:r>
        <w:t xml:space="preserve">Table </w:t>
      </w:r>
      <w:r>
        <w:fldChar w:fldCharType="begin"/>
      </w:r>
      <w:r>
        <w:instrText>SEQ Table \* ARABIC</w:instrText>
      </w:r>
      <w:r>
        <w:fldChar w:fldCharType="separate"/>
      </w:r>
      <w:r w:rsidR="008323F4">
        <w:rPr>
          <w:noProof/>
        </w:rPr>
        <w:t>18</w:t>
      </w:r>
      <w:r>
        <w:fldChar w:fldCharType="end"/>
      </w:r>
      <w:r>
        <w:t>. HIPPY funding by financial year</w:t>
      </w:r>
    </w:p>
    <w:tbl>
      <w:tblPr>
        <w:tblStyle w:val="PRCTable"/>
        <w:tblW w:w="9624" w:type="dxa"/>
        <w:tblLook w:val="04A0" w:firstRow="1" w:lastRow="0" w:firstColumn="1" w:lastColumn="0" w:noHBand="0" w:noVBand="1"/>
      </w:tblPr>
      <w:tblGrid>
        <w:gridCol w:w="3203"/>
        <w:gridCol w:w="6421"/>
      </w:tblGrid>
      <w:tr w:rsidR="00145FB7" w:rsidRPr="009958D2" w14:paraId="6383424D" w14:textId="77777777" w:rsidTr="00CA2852">
        <w:trPr>
          <w:cnfStyle w:val="100000000000" w:firstRow="1" w:lastRow="0" w:firstColumn="0" w:lastColumn="0" w:oddVBand="0" w:evenVBand="0" w:oddHBand="0" w:evenHBand="0" w:firstRowFirstColumn="0" w:firstRowLastColumn="0" w:lastRowFirstColumn="0" w:lastRowLastColumn="0"/>
        </w:trPr>
        <w:tc>
          <w:tcPr>
            <w:tcW w:w="0" w:type="dxa"/>
          </w:tcPr>
          <w:p w14:paraId="49F3752A" w14:textId="77777777" w:rsidR="002B33E5" w:rsidRPr="009C3E07" w:rsidRDefault="002B33E5">
            <w:pPr>
              <w:rPr>
                <w:rFonts w:cstheme="minorHAnsi"/>
                <w:color w:val="FFFFFF" w:themeColor="background1"/>
                <w:szCs w:val="21"/>
              </w:rPr>
            </w:pPr>
            <w:r w:rsidRPr="009C3E07">
              <w:rPr>
                <w:rFonts w:cstheme="minorHAnsi"/>
                <w:b/>
                <w:bCs/>
                <w:color w:val="FFFFFF" w:themeColor="background1"/>
                <w:szCs w:val="21"/>
              </w:rPr>
              <w:t>Financial Year</w:t>
            </w:r>
          </w:p>
        </w:tc>
        <w:tc>
          <w:tcPr>
            <w:tcW w:w="0" w:type="dxa"/>
          </w:tcPr>
          <w:p w14:paraId="1BE2B695" w14:textId="77777777" w:rsidR="002B33E5" w:rsidRPr="009C3E07" w:rsidRDefault="002B33E5">
            <w:pPr>
              <w:jc w:val="center"/>
              <w:rPr>
                <w:rFonts w:cstheme="minorHAnsi"/>
                <w:color w:val="FFFFFF" w:themeColor="background1"/>
                <w:szCs w:val="21"/>
              </w:rPr>
            </w:pPr>
            <w:r w:rsidRPr="009C3E07">
              <w:rPr>
                <w:rFonts w:cstheme="minorHAnsi"/>
                <w:b/>
                <w:bCs/>
                <w:color w:val="FFFFFF" w:themeColor="background1"/>
                <w:szCs w:val="21"/>
              </w:rPr>
              <w:t>Activity Base Agreement Value (Ex GST)</w:t>
            </w:r>
          </w:p>
        </w:tc>
      </w:tr>
      <w:tr w:rsidR="002B33E5" w:rsidRPr="009958D2" w14:paraId="6F0B0D49" w14:textId="77777777">
        <w:tc>
          <w:tcPr>
            <w:tcW w:w="3203" w:type="dxa"/>
            <w:vAlign w:val="bottom"/>
          </w:tcPr>
          <w:p w14:paraId="3D936B73" w14:textId="77777777" w:rsidR="002B33E5" w:rsidRPr="009958D2" w:rsidRDefault="002B33E5">
            <w:pPr>
              <w:rPr>
                <w:rFonts w:cstheme="minorHAnsi"/>
                <w:szCs w:val="21"/>
              </w:rPr>
            </w:pPr>
            <w:r w:rsidRPr="009958D2">
              <w:rPr>
                <w:rFonts w:cstheme="minorHAnsi"/>
                <w:color w:val="000000"/>
                <w:szCs w:val="21"/>
              </w:rPr>
              <w:t>2022-2023</w:t>
            </w:r>
          </w:p>
        </w:tc>
        <w:tc>
          <w:tcPr>
            <w:tcW w:w="6421" w:type="dxa"/>
            <w:vAlign w:val="bottom"/>
          </w:tcPr>
          <w:p w14:paraId="5B8DEEB2" w14:textId="77777777" w:rsidR="002B33E5" w:rsidRPr="009958D2" w:rsidRDefault="002B33E5">
            <w:pPr>
              <w:jc w:val="center"/>
              <w:rPr>
                <w:rFonts w:cstheme="minorHAnsi"/>
                <w:szCs w:val="21"/>
              </w:rPr>
            </w:pPr>
            <w:r w:rsidRPr="009958D2">
              <w:rPr>
                <w:rFonts w:cstheme="minorHAnsi"/>
                <w:color w:val="000000"/>
                <w:szCs w:val="21"/>
              </w:rPr>
              <w:t>$32,939,502.04</w:t>
            </w:r>
          </w:p>
        </w:tc>
      </w:tr>
      <w:tr w:rsidR="002B33E5" w:rsidRPr="009958D2" w14:paraId="23C21F8B" w14:textId="77777777">
        <w:tc>
          <w:tcPr>
            <w:tcW w:w="3203" w:type="dxa"/>
            <w:vAlign w:val="bottom"/>
          </w:tcPr>
          <w:p w14:paraId="16099592" w14:textId="77777777" w:rsidR="002B33E5" w:rsidRPr="009958D2" w:rsidRDefault="002B33E5">
            <w:pPr>
              <w:rPr>
                <w:rFonts w:cstheme="minorHAnsi"/>
                <w:szCs w:val="21"/>
              </w:rPr>
            </w:pPr>
            <w:r w:rsidRPr="009958D2">
              <w:rPr>
                <w:rFonts w:cstheme="minorHAnsi"/>
                <w:color w:val="000000"/>
                <w:szCs w:val="21"/>
              </w:rPr>
              <w:t>2023-2024</w:t>
            </w:r>
          </w:p>
        </w:tc>
        <w:tc>
          <w:tcPr>
            <w:tcW w:w="6421" w:type="dxa"/>
            <w:vAlign w:val="bottom"/>
          </w:tcPr>
          <w:p w14:paraId="08BBB2AC" w14:textId="77777777" w:rsidR="002B33E5" w:rsidRPr="009958D2" w:rsidRDefault="002B33E5">
            <w:pPr>
              <w:jc w:val="center"/>
              <w:rPr>
                <w:rFonts w:cstheme="minorHAnsi"/>
                <w:szCs w:val="21"/>
              </w:rPr>
            </w:pPr>
            <w:r w:rsidRPr="009958D2">
              <w:rPr>
                <w:rFonts w:cstheme="minorHAnsi"/>
                <w:color w:val="000000"/>
                <w:szCs w:val="21"/>
              </w:rPr>
              <w:t>$33,450,820.27</w:t>
            </w:r>
          </w:p>
        </w:tc>
      </w:tr>
      <w:tr w:rsidR="002B33E5" w:rsidRPr="009958D2" w14:paraId="1E3BA372" w14:textId="77777777">
        <w:tc>
          <w:tcPr>
            <w:tcW w:w="3203" w:type="dxa"/>
            <w:vAlign w:val="bottom"/>
          </w:tcPr>
          <w:p w14:paraId="6940CDAB" w14:textId="77777777" w:rsidR="002B33E5" w:rsidRPr="009958D2" w:rsidRDefault="002B33E5">
            <w:pPr>
              <w:rPr>
                <w:rFonts w:cstheme="minorHAnsi"/>
                <w:szCs w:val="21"/>
              </w:rPr>
            </w:pPr>
            <w:r w:rsidRPr="009958D2">
              <w:rPr>
                <w:rFonts w:cstheme="minorHAnsi"/>
                <w:color w:val="000000"/>
                <w:szCs w:val="21"/>
              </w:rPr>
              <w:t>2024-2025</w:t>
            </w:r>
          </w:p>
        </w:tc>
        <w:tc>
          <w:tcPr>
            <w:tcW w:w="6421" w:type="dxa"/>
            <w:vAlign w:val="bottom"/>
          </w:tcPr>
          <w:p w14:paraId="761EFF78" w14:textId="77777777" w:rsidR="002B33E5" w:rsidRPr="009958D2" w:rsidRDefault="002B33E5">
            <w:pPr>
              <w:jc w:val="center"/>
              <w:rPr>
                <w:rFonts w:cstheme="minorHAnsi"/>
                <w:szCs w:val="21"/>
              </w:rPr>
            </w:pPr>
            <w:r w:rsidRPr="009958D2">
              <w:rPr>
                <w:rFonts w:cstheme="minorHAnsi"/>
                <w:color w:val="000000"/>
                <w:szCs w:val="21"/>
              </w:rPr>
              <w:t>$31,435,000.00</w:t>
            </w:r>
          </w:p>
        </w:tc>
      </w:tr>
    </w:tbl>
    <w:p w14:paraId="70FA01D6" w14:textId="77777777" w:rsidR="002B33E5" w:rsidRDefault="002B33E5" w:rsidP="002B33E5"/>
    <w:p w14:paraId="42255C23" w14:textId="5EFE6896" w:rsidR="002B33E5" w:rsidRDefault="002B33E5" w:rsidP="002B33E5">
      <w:r>
        <w:t xml:space="preserve">BSL provided site payment data relating to HIPPY service provision (subject to commercial-in-confidence considerations). This data is </w:t>
      </w:r>
      <w:proofErr w:type="gramStart"/>
      <w:r>
        <w:t>limited</w:t>
      </w:r>
      <w:r w:rsidR="00A20AB7">
        <w:t>,</w:t>
      </w:r>
      <w:r>
        <w:t xml:space="preserve"> but</w:t>
      </w:r>
      <w:proofErr w:type="gramEnd"/>
      <w:r>
        <w:t xml:space="preserve"> shows that HIPPY sites receive block funding plus enhancement funding and </w:t>
      </w:r>
      <w:r w:rsidR="001E0417">
        <w:t>Tutor</w:t>
      </w:r>
      <w:r>
        <w:t xml:space="preserve"> funding over 6-month periods, as show</w:t>
      </w:r>
      <w:r w:rsidR="000D0C45">
        <w:t>n</w:t>
      </w:r>
      <w:r>
        <w:t xml:space="preserve"> below.</w:t>
      </w:r>
    </w:p>
    <w:p w14:paraId="75B5C986" w14:textId="058CFE28" w:rsidR="002B33E5" w:rsidRPr="00A20AB7" w:rsidRDefault="002B33E5" w:rsidP="00A20AB7">
      <w:pPr>
        <w:pStyle w:val="Caption"/>
      </w:pPr>
      <w:r w:rsidRPr="00A20AB7">
        <w:lastRenderedPageBreak/>
        <w:t xml:space="preserve">Table </w:t>
      </w:r>
      <w:r>
        <w:fldChar w:fldCharType="begin"/>
      </w:r>
      <w:r>
        <w:instrText>SEQ Table \* ARABIC</w:instrText>
      </w:r>
      <w:r>
        <w:fldChar w:fldCharType="separate"/>
      </w:r>
      <w:r w:rsidR="008323F4">
        <w:rPr>
          <w:noProof/>
        </w:rPr>
        <w:t>19</w:t>
      </w:r>
      <w:r>
        <w:fldChar w:fldCharType="end"/>
      </w:r>
      <w:r w:rsidRPr="00A20AB7">
        <w:t>. Base and enhanced site funding for HIPPY 2023- 2024</w:t>
      </w:r>
    </w:p>
    <w:tbl>
      <w:tblPr>
        <w:tblStyle w:val="PRCTable"/>
        <w:tblW w:w="0" w:type="auto"/>
        <w:tblLayout w:type="fixed"/>
        <w:tblLook w:val="04A0" w:firstRow="1" w:lastRow="0" w:firstColumn="1" w:lastColumn="0" w:noHBand="0" w:noVBand="1"/>
      </w:tblPr>
      <w:tblGrid>
        <w:gridCol w:w="2537"/>
        <w:gridCol w:w="1417"/>
        <w:gridCol w:w="851"/>
        <w:gridCol w:w="1417"/>
        <w:gridCol w:w="993"/>
        <w:gridCol w:w="1417"/>
        <w:gridCol w:w="976"/>
      </w:tblGrid>
      <w:tr w:rsidR="00375034" w14:paraId="74A53D8D" w14:textId="77777777">
        <w:trPr>
          <w:cnfStyle w:val="100000000000" w:firstRow="1" w:lastRow="0" w:firstColumn="0" w:lastColumn="0" w:oddVBand="0" w:evenVBand="0" w:oddHBand="0" w:evenHBand="0" w:firstRowFirstColumn="0" w:firstRowLastColumn="0" w:lastRowFirstColumn="0" w:lastRowLastColumn="0"/>
        </w:trPr>
        <w:tc>
          <w:tcPr>
            <w:tcW w:w="2537" w:type="dxa"/>
          </w:tcPr>
          <w:p w14:paraId="5A01171C" w14:textId="77777777" w:rsidR="002B33E5" w:rsidRPr="00A20AB7" w:rsidRDefault="002B33E5">
            <w:pPr>
              <w:rPr>
                <w:color w:val="FFFFFF" w:themeColor="background1"/>
                <w:szCs w:val="21"/>
              </w:rPr>
            </w:pPr>
            <w:r w:rsidRPr="00A20AB7">
              <w:rPr>
                <w:color w:val="FFFFFF" w:themeColor="background1"/>
                <w:szCs w:val="21"/>
              </w:rPr>
              <w:t>Reporting period</w:t>
            </w:r>
          </w:p>
        </w:tc>
        <w:tc>
          <w:tcPr>
            <w:tcW w:w="2268" w:type="dxa"/>
            <w:gridSpan w:val="2"/>
          </w:tcPr>
          <w:p w14:paraId="76E0698E" w14:textId="77777777" w:rsidR="002B33E5" w:rsidRPr="00A20AB7" w:rsidRDefault="002B33E5">
            <w:pPr>
              <w:jc w:val="center"/>
              <w:rPr>
                <w:color w:val="FFFFFF" w:themeColor="background1"/>
                <w:szCs w:val="21"/>
              </w:rPr>
            </w:pPr>
            <w:r w:rsidRPr="00A20AB7">
              <w:rPr>
                <w:color w:val="FFFFFF" w:themeColor="background1"/>
                <w:szCs w:val="21"/>
              </w:rPr>
              <w:t>Block funding</w:t>
            </w:r>
          </w:p>
        </w:tc>
        <w:tc>
          <w:tcPr>
            <w:tcW w:w="2410" w:type="dxa"/>
            <w:gridSpan w:val="2"/>
          </w:tcPr>
          <w:p w14:paraId="1A3E6B5E" w14:textId="77777777" w:rsidR="002B33E5" w:rsidRPr="00A20AB7" w:rsidRDefault="002B33E5">
            <w:pPr>
              <w:jc w:val="center"/>
              <w:rPr>
                <w:color w:val="FFFFFF" w:themeColor="background1"/>
                <w:szCs w:val="21"/>
              </w:rPr>
            </w:pPr>
            <w:r w:rsidRPr="00A20AB7">
              <w:rPr>
                <w:color w:val="FFFFFF" w:themeColor="background1"/>
                <w:szCs w:val="21"/>
              </w:rPr>
              <w:t>Enhancement funding</w:t>
            </w:r>
          </w:p>
        </w:tc>
        <w:tc>
          <w:tcPr>
            <w:tcW w:w="2393" w:type="dxa"/>
            <w:gridSpan w:val="2"/>
          </w:tcPr>
          <w:p w14:paraId="67A9B582" w14:textId="77777777" w:rsidR="002B33E5" w:rsidRPr="00A20AB7" w:rsidRDefault="002B33E5">
            <w:pPr>
              <w:jc w:val="center"/>
              <w:rPr>
                <w:color w:val="FFFFFF" w:themeColor="background1"/>
                <w:szCs w:val="21"/>
              </w:rPr>
            </w:pPr>
            <w:r w:rsidRPr="00A20AB7">
              <w:rPr>
                <w:color w:val="FFFFFF" w:themeColor="background1"/>
                <w:szCs w:val="21"/>
              </w:rPr>
              <w:t>Tutor training funding</w:t>
            </w:r>
          </w:p>
        </w:tc>
      </w:tr>
      <w:tr w:rsidR="002B33E5" w14:paraId="64991301" w14:textId="77777777">
        <w:tc>
          <w:tcPr>
            <w:tcW w:w="2537" w:type="dxa"/>
          </w:tcPr>
          <w:p w14:paraId="023737B2" w14:textId="77777777" w:rsidR="002B33E5" w:rsidRPr="00E447B2" w:rsidRDefault="002B33E5">
            <w:pPr>
              <w:rPr>
                <w:szCs w:val="21"/>
              </w:rPr>
            </w:pPr>
          </w:p>
        </w:tc>
        <w:tc>
          <w:tcPr>
            <w:tcW w:w="1417" w:type="dxa"/>
            <w:shd w:val="clear" w:color="auto" w:fill="61328D"/>
          </w:tcPr>
          <w:p w14:paraId="1B6069AE" w14:textId="77777777" w:rsidR="002B33E5" w:rsidRPr="00E447B2" w:rsidRDefault="002B33E5">
            <w:pPr>
              <w:jc w:val="center"/>
              <w:rPr>
                <w:color w:val="FFFFFF" w:themeColor="background1"/>
                <w:szCs w:val="21"/>
              </w:rPr>
            </w:pPr>
            <w:r w:rsidRPr="00E447B2">
              <w:rPr>
                <w:color w:val="FFFFFF" w:themeColor="background1"/>
                <w:szCs w:val="21"/>
              </w:rPr>
              <w:t>Amount ($)</w:t>
            </w:r>
          </w:p>
        </w:tc>
        <w:tc>
          <w:tcPr>
            <w:tcW w:w="851" w:type="dxa"/>
            <w:shd w:val="clear" w:color="auto" w:fill="61328D"/>
          </w:tcPr>
          <w:p w14:paraId="5CC2ECA9" w14:textId="77777777" w:rsidR="002B33E5" w:rsidRPr="00E447B2" w:rsidRDefault="002B33E5">
            <w:pPr>
              <w:jc w:val="center"/>
              <w:rPr>
                <w:color w:val="FFFFFF" w:themeColor="background1"/>
                <w:szCs w:val="21"/>
              </w:rPr>
            </w:pPr>
            <w:r w:rsidRPr="00E447B2">
              <w:rPr>
                <w:color w:val="FFFFFF" w:themeColor="background1"/>
                <w:szCs w:val="21"/>
              </w:rPr>
              <w:t># sites</w:t>
            </w:r>
          </w:p>
        </w:tc>
        <w:tc>
          <w:tcPr>
            <w:tcW w:w="1417" w:type="dxa"/>
            <w:shd w:val="clear" w:color="auto" w:fill="61328D"/>
          </w:tcPr>
          <w:p w14:paraId="3CFE05EE" w14:textId="77777777" w:rsidR="002B33E5" w:rsidRPr="00E447B2" w:rsidRDefault="002B33E5">
            <w:pPr>
              <w:jc w:val="center"/>
              <w:rPr>
                <w:color w:val="FFFFFF" w:themeColor="background1"/>
                <w:szCs w:val="21"/>
              </w:rPr>
            </w:pPr>
            <w:r w:rsidRPr="00E447B2">
              <w:rPr>
                <w:color w:val="FFFFFF" w:themeColor="background1"/>
                <w:szCs w:val="21"/>
              </w:rPr>
              <w:t>Amount ($)</w:t>
            </w:r>
          </w:p>
        </w:tc>
        <w:tc>
          <w:tcPr>
            <w:tcW w:w="993" w:type="dxa"/>
            <w:shd w:val="clear" w:color="auto" w:fill="61328D"/>
          </w:tcPr>
          <w:p w14:paraId="783662EF" w14:textId="77777777" w:rsidR="002B33E5" w:rsidRPr="00E447B2" w:rsidRDefault="002B33E5">
            <w:pPr>
              <w:jc w:val="center"/>
              <w:rPr>
                <w:color w:val="FFFFFF" w:themeColor="background1"/>
                <w:szCs w:val="21"/>
              </w:rPr>
            </w:pPr>
            <w:r w:rsidRPr="00E447B2">
              <w:rPr>
                <w:color w:val="FFFFFF" w:themeColor="background1"/>
                <w:szCs w:val="21"/>
              </w:rPr>
              <w:t># sites</w:t>
            </w:r>
          </w:p>
        </w:tc>
        <w:tc>
          <w:tcPr>
            <w:tcW w:w="1417" w:type="dxa"/>
            <w:shd w:val="clear" w:color="auto" w:fill="61328D"/>
          </w:tcPr>
          <w:p w14:paraId="597E651B" w14:textId="77777777" w:rsidR="002B33E5" w:rsidRPr="00E447B2" w:rsidRDefault="002B33E5">
            <w:pPr>
              <w:jc w:val="center"/>
              <w:rPr>
                <w:color w:val="FFFFFF" w:themeColor="background1"/>
                <w:szCs w:val="21"/>
              </w:rPr>
            </w:pPr>
            <w:r w:rsidRPr="00E447B2">
              <w:rPr>
                <w:color w:val="FFFFFF" w:themeColor="background1"/>
                <w:szCs w:val="21"/>
              </w:rPr>
              <w:t>Amount ($)</w:t>
            </w:r>
          </w:p>
        </w:tc>
        <w:tc>
          <w:tcPr>
            <w:tcW w:w="976" w:type="dxa"/>
            <w:shd w:val="clear" w:color="auto" w:fill="61328D"/>
          </w:tcPr>
          <w:p w14:paraId="60F9A76E" w14:textId="77777777" w:rsidR="002B33E5" w:rsidRPr="00E447B2" w:rsidRDefault="002B33E5">
            <w:pPr>
              <w:jc w:val="center"/>
              <w:rPr>
                <w:color w:val="FFFFFF" w:themeColor="background1"/>
                <w:szCs w:val="21"/>
              </w:rPr>
            </w:pPr>
            <w:r w:rsidRPr="00E447B2">
              <w:rPr>
                <w:color w:val="FFFFFF" w:themeColor="background1"/>
                <w:szCs w:val="21"/>
              </w:rPr>
              <w:t># sites</w:t>
            </w:r>
          </w:p>
        </w:tc>
      </w:tr>
      <w:tr w:rsidR="002B33E5" w14:paraId="05645E3A" w14:textId="77777777">
        <w:tc>
          <w:tcPr>
            <w:tcW w:w="2537" w:type="dxa"/>
          </w:tcPr>
          <w:p w14:paraId="5F7B0AB7" w14:textId="77777777" w:rsidR="002B33E5" w:rsidRPr="00E447B2" w:rsidRDefault="002B33E5">
            <w:pPr>
              <w:rPr>
                <w:szCs w:val="21"/>
              </w:rPr>
            </w:pPr>
            <w:r w:rsidRPr="00E447B2">
              <w:rPr>
                <w:szCs w:val="21"/>
              </w:rPr>
              <w:t>Jan-Jun 2023</w:t>
            </w:r>
          </w:p>
        </w:tc>
        <w:tc>
          <w:tcPr>
            <w:tcW w:w="1417" w:type="dxa"/>
          </w:tcPr>
          <w:p w14:paraId="0E570A44" w14:textId="77777777" w:rsidR="002B33E5" w:rsidRPr="00E447B2" w:rsidRDefault="002B33E5">
            <w:pPr>
              <w:jc w:val="center"/>
              <w:rPr>
                <w:szCs w:val="21"/>
              </w:rPr>
            </w:pPr>
            <w:r w:rsidRPr="00E447B2">
              <w:rPr>
                <w:szCs w:val="21"/>
              </w:rPr>
              <w:t>116,984.83</w:t>
            </w:r>
          </w:p>
        </w:tc>
        <w:tc>
          <w:tcPr>
            <w:tcW w:w="851" w:type="dxa"/>
          </w:tcPr>
          <w:p w14:paraId="3C3188E0" w14:textId="77777777" w:rsidR="002B33E5" w:rsidRPr="00E447B2" w:rsidRDefault="002B33E5">
            <w:pPr>
              <w:jc w:val="center"/>
              <w:rPr>
                <w:szCs w:val="21"/>
              </w:rPr>
            </w:pPr>
            <w:r w:rsidRPr="00E447B2">
              <w:rPr>
                <w:szCs w:val="21"/>
              </w:rPr>
              <w:t>99</w:t>
            </w:r>
          </w:p>
        </w:tc>
        <w:tc>
          <w:tcPr>
            <w:tcW w:w="1417" w:type="dxa"/>
          </w:tcPr>
          <w:p w14:paraId="535CDFBA" w14:textId="77777777" w:rsidR="002B33E5" w:rsidRPr="00E447B2" w:rsidRDefault="002B33E5">
            <w:pPr>
              <w:jc w:val="center"/>
              <w:rPr>
                <w:szCs w:val="21"/>
              </w:rPr>
            </w:pPr>
            <w:r w:rsidRPr="00E447B2">
              <w:rPr>
                <w:szCs w:val="21"/>
              </w:rPr>
              <w:t>15,000.00</w:t>
            </w:r>
          </w:p>
        </w:tc>
        <w:tc>
          <w:tcPr>
            <w:tcW w:w="993" w:type="dxa"/>
          </w:tcPr>
          <w:p w14:paraId="2CFFC10E" w14:textId="77777777" w:rsidR="002B33E5" w:rsidRPr="00E447B2" w:rsidRDefault="002B33E5">
            <w:pPr>
              <w:jc w:val="center"/>
              <w:rPr>
                <w:szCs w:val="21"/>
              </w:rPr>
            </w:pPr>
            <w:r w:rsidRPr="00E447B2">
              <w:rPr>
                <w:szCs w:val="21"/>
              </w:rPr>
              <w:t>97</w:t>
            </w:r>
          </w:p>
        </w:tc>
        <w:tc>
          <w:tcPr>
            <w:tcW w:w="1417" w:type="dxa"/>
          </w:tcPr>
          <w:p w14:paraId="6A9E11CC" w14:textId="77777777" w:rsidR="002B33E5" w:rsidRPr="00E447B2" w:rsidRDefault="002B33E5">
            <w:pPr>
              <w:jc w:val="center"/>
              <w:rPr>
                <w:szCs w:val="21"/>
              </w:rPr>
            </w:pPr>
            <w:r w:rsidRPr="00E447B2">
              <w:rPr>
                <w:szCs w:val="21"/>
              </w:rPr>
              <w:t>12,000.00</w:t>
            </w:r>
          </w:p>
        </w:tc>
        <w:tc>
          <w:tcPr>
            <w:tcW w:w="976" w:type="dxa"/>
          </w:tcPr>
          <w:p w14:paraId="4D1DA589" w14:textId="77777777" w:rsidR="002B33E5" w:rsidRPr="00E447B2" w:rsidRDefault="002B33E5">
            <w:pPr>
              <w:jc w:val="center"/>
              <w:rPr>
                <w:szCs w:val="21"/>
              </w:rPr>
            </w:pPr>
            <w:r w:rsidRPr="00E447B2">
              <w:rPr>
                <w:szCs w:val="21"/>
              </w:rPr>
              <w:t>94</w:t>
            </w:r>
          </w:p>
        </w:tc>
      </w:tr>
      <w:tr w:rsidR="002B33E5" w14:paraId="54517B45" w14:textId="77777777">
        <w:tc>
          <w:tcPr>
            <w:tcW w:w="2537" w:type="dxa"/>
          </w:tcPr>
          <w:p w14:paraId="767F884C" w14:textId="77777777" w:rsidR="002B33E5" w:rsidRPr="00E447B2" w:rsidRDefault="002B33E5">
            <w:pPr>
              <w:rPr>
                <w:szCs w:val="21"/>
              </w:rPr>
            </w:pPr>
            <w:r w:rsidRPr="00E447B2">
              <w:rPr>
                <w:szCs w:val="21"/>
              </w:rPr>
              <w:t>Jul- Dec 2023</w:t>
            </w:r>
          </w:p>
        </w:tc>
        <w:tc>
          <w:tcPr>
            <w:tcW w:w="1417" w:type="dxa"/>
          </w:tcPr>
          <w:p w14:paraId="159CB26A" w14:textId="77777777" w:rsidR="002B33E5" w:rsidRPr="00E447B2" w:rsidRDefault="002B33E5">
            <w:pPr>
              <w:jc w:val="center"/>
              <w:rPr>
                <w:szCs w:val="21"/>
              </w:rPr>
            </w:pPr>
            <w:r w:rsidRPr="00E447B2">
              <w:rPr>
                <w:szCs w:val="21"/>
              </w:rPr>
              <w:t>121,079.29</w:t>
            </w:r>
          </w:p>
        </w:tc>
        <w:tc>
          <w:tcPr>
            <w:tcW w:w="851" w:type="dxa"/>
          </w:tcPr>
          <w:p w14:paraId="37754814" w14:textId="77777777" w:rsidR="002B33E5" w:rsidRPr="00E447B2" w:rsidRDefault="002B33E5">
            <w:pPr>
              <w:jc w:val="center"/>
              <w:rPr>
                <w:szCs w:val="21"/>
              </w:rPr>
            </w:pPr>
            <w:r w:rsidRPr="00E447B2">
              <w:rPr>
                <w:szCs w:val="21"/>
              </w:rPr>
              <w:t>97</w:t>
            </w:r>
          </w:p>
        </w:tc>
        <w:tc>
          <w:tcPr>
            <w:tcW w:w="1417" w:type="dxa"/>
          </w:tcPr>
          <w:p w14:paraId="295AEA41" w14:textId="77777777" w:rsidR="002B33E5" w:rsidRPr="00E447B2" w:rsidRDefault="002B33E5">
            <w:pPr>
              <w:jc w:val="center"/>
              <w:rPr>
                <w:szCs w:val="21"/>
              </w:rPr>
            </w:pPr>
            <w:r w:rsidRPr="00E447B2">
              <w:rPr>
                <w:szCs w:val="21"/>
              </w:rPr>
              <w:t>--</w:t>
            </w:r>
          </w:p>
        </w:tc>
        <w:tc>
          <w:tcPr>
            <w:tcW w:w="993" w:type="dxa"/>
          </w:tcPr>
          <w:p w14:paraId="1FD981ED" w14:textId="77777777" w:rsidR="002B33E5" w:rsidRPr="00E447B2" w:rsidRDefault="002B33E5">
            <w:pPr>
              <w:jc w:val="center"/>
              <w:rPr>
                <w:szCs w:val="21"/>
              </w:rPr>
            </w:pPr>
            <w:r w:rsidRPr="00E447B2">
              <w:rPr>
                <w:szCs w:val="21"/>
              </w:rPr>
              <w:t>--</w:t>
            </w:r>
          </w:p>
        </w:tc>
        <w:tc>
          <w:tcPr>
            <w:tcW w:w="1417" w:type="dxa"/>
          </w:tcPr>
          <w:p w14:paraId="765A316B" w14:textId="77777777" w:rsidR="002B33E5" w:rsidRPr="00E447B2" w:rsidRDefault="002B33E5">
            <w:pPr>
              <w:jc w:val="center"/>
              <w:rPr>
                <w:szCs w:val="21"/>
              </w:rPr>
            </w:pPr>
            <w:r w:rsidRPr="00E447B2">
              <w:rPr>
                <w:szCs w:val="21"/>
              </w:rPr>
              <w:t>--</w:t>
            </w:r>
          </w:p>
        </w:tc>
        <w:tc>
          <w:tcPr>
            <w:tcW w:w="976" w:type="dxa"/>
          </w:tcPr>
          <w:p w14:paraId="7D26CB48" w14:textId="77777777" w:rsidR="002B33E5" w:rsidRPr="00E447B2" w:rsidRDefault="002B33E5">
            <w:pPr>
              <w:jc w:val="center"/>
              <w:rPr>
                <w:szCs w:val="21"/>
              </w:rPr>
            </w:pPr>
            <w:r w:rsidRPr="00E447B2">
              <w:rPr>
                <w:szCs w:val="21"/>
              </w:rPr>
              <w:t>--</w:t>
            </w:r>
          </w:p>
        </w:tc>
      </w:tr>
      <w:tr w:rsidR="002B33E5" w14:paraId="0D0AB238" w14:textId="77777777">
        <w:tc>
          <w:tcPr>
            <w:tcW w:w="2537" w:type="dxa"/>
          </w:tcPr>
          <w:p w14:paraId="54F2F87B" w14:textId="77777777" w:rsidR="002B33E5" w:rsidRPr="00E447B2" w:rsidRDefault="002B33E5">
            <w:pPr>
              <w:rPr>
                <w:szCs w:val="21"/>
              </w:rPr>
            </w:pPr>
            <w:r w:rsidRPr="00E447B2">
              <w:rPr>
                <w:szCs w:val="21"/>
              </w:rPr>
              <w:t>2023 Supplement</w:t>
            </w:r>
          </w:p>
        </w:tc>
        <w:tc>
          <w:tcPr>
            <w:tcW w:w="1417" w:type="dxa"/>
          </w:tcPr>
          <w:p w14:paraId="08336E8A" w14:textId="77777777" w:rsidR="002B33E5" w:rsidRPr="00E447B2" w:rsidRDefault="002B33E5">
            <w:pPr>
              <w:jc w:val="center"/>
              <w:rPr>
                <w:szCs w:val="21"/>
              </w:rPr>
            </w:pPr>
            <w:r w:rsidRPr="00E447B2">
              <w:rPr>
                <w:szCs w:val="21"/>
              </w:rPr>
              <w:t>23,105.02</w:t>
            </w:r>
          </w:p>
        </w:tc>
        <w:tc>
          <w:tcPr>
            <w:tcW w:w="851" w:type="dxa"/>
          </w:tcPr>
          <w:p w14:paraId="38244E2B" w14:textId="77777777" w:rsidR="002B33E5" w:rsidRPr="00E447B2" w:rsidRDefault="002B33E5">
            <w:pPr>
              <w:jc w:val="center"/>
              <w:rPr>
                <w:szCs w:val="21"/>
              </w:rPr>
            </w:pPr>
            <w:r w:rsidRPr="00E447B2">
              <w:rPr>
                <w:szCs w:val="21"/>
              </w:rPr>
              <w:t>98</w:t>
            </w:r>
          </w:p>
        </w:tc>
        <w:tc>
          <w:tcPr>
            <w:tcW w:w="1417" w:type="dxa"/>
          </w:tcPr>
          <w:p w14:paraId="63D79DA3" w14:textId="77777777" w:rsidR="002B33E5" w:rsidRPr="00E447B2" w:rsidRDefault="002B33E5">
            <w:pPr>
              <w:jc w:val="center"/>
              <w:rPr>
                <w:szCs w:val="21"/>
              </w:rPr>
            </w:pPr>
            <w:r w:rsidRPr="00E447B2">
              <w:rPr>
                <w:szCs w:val="21"/>
              </w:rPr>
              <w:t>--</w:t>
            </w:r>
          </w:p>
        </w:tc>
        <w:tc>
          <w:tcPr>
            <w:tcW w:w="993" w:type="dxa"/>
          </w:tcPr>
          <w:p w14:paraId="61C76422" w14:textId="77777777" w:rsidR="002B33E5" w:rsidRPr="00E447B2" w:rsidRDefault="002B33E5">
            <w:pPr>
              <w:jc w:val="center"/>
              <w:rPr>
                <w:szCs w:val="21"/>
              </w:rPr>
            </w:pPr>
            <w:r w:rsidRPr="00E447B2">
              <w:rPr>
                <w:szCs w:val="21"/>
              </w:rPr>
              <w:t>--</w:t>
            </w:r>
          </w:p>
        </w:tc>
        <w:tc>
          <w:tcPr>
            <w:tcW w:w="1417" w:type="dxa"/>
          </w:tcPr>
          <w:p w14:paraId="39595819" w14:textId="77777777" w:rsidR="002B33E5" w:rsidRPr="00E447B2" w:rsidRDefault="002B33E5">
            <w:pPr>
              <w:jc w:val="center"/>
              <w:rPr>
                <w:szCs w:val="21"/>
              </w:rPr>
            </w:pPr>
            <w:r w:rsidRPr="00E447B2">
              <w:rPr>
                <w:szCs w:val="21"/>
              </w:rPr>
              <w:t>--</w:t>
            </w:r>
          </w:p>
        </w:tc>
        <w:tc>
          <w:tcPr>
            <w:tcW w:w="976" w:type="dxa"/>
          </w:tcPr>
          <w:p w14:paraId="33959891" w14:textId="77777777" w:rsidR="002B33E5" w:rsidRPr="00E447B2" w:rsidRDefault="002B33E5">
            <w:pPr>
              <w:jc w:val="center"/>
              <w:rPr>
                <w:szCs w:val="21"/>
              </w:rPr>
            </w:pPr>
            <w:r w:rsidRPr="00E447B2">
              <w:rPr>
                <w:szCs w:val="21"/>
              </w:rPr>
              <w:t>--</w:t>
            </w:r>
          </w:p>
        </w:tc>
      </w:tr>
      <w:tr w:rsidR="002B33E5" w14:paraId="6CE9B066" w14:textId="77777777">
        <w:tc>
          <w:tcPr>
            <w:tcW w:w="2537" w:type="dxa"/>
          </w:tcPr>
          <w:p w14:paraId="6E63C304" w14:textId="77777777" w:rsidR="002B33E5" w:rsidRPr="00E447B2" w:rsidRDefault="002B33E5">
            <w:pPr>
              <w:rPr>
                <w:szCs w:val="21"/>
              </w:rPr>
            </w:pPr>
            <w:r w:rsidRPr="00E447B2">
              <w:rPr>
                <w:szCs w:val="21"/>
              </w:rPr>
              <w:t>Jan-Jun 2024</w:t>
            </w:r>
          </w:p>
        </w:tc>
        <w:tc>
          <w:tcPr>
            <w:tcW w:w="1417" w:type="dxa"/>
          </w:tcPr>
          <w:p w14:paraId="043D64E5" w14:textId="77777777" w:rsidR="002B33E5" w:rsidRPr="00E447B2" w:rsidRDefault="002B33E5">
            <w:pPr>
              <w:jc w:val="center"/>
              <w:rPr>
                <w:szCs w:val="21"/>
              </w:rPr>
            </w:pPr>
            <w:r w:rsidRPr="00E447B2">
              <w:rPr>
                <w:szCs w:val="21"/>
              </w:rPr>
              <w:t>121,079.00</w:t>
            </w:r>
          </w:p>
        </w:tc>
        <w:tc>
          <w:tcPr>
            <w:tcW w:w="851" w:type="dxa"/>
          </w:tcPr>
          <w:p w14:paraId="42546302" w14:textId="77777777" w:rsidR="002B33E5" w:rsidRPr="00E447B2" w:rsidRDefault="002B33E5">
            <w:pPr>
              <w:jc w:val="center"/>
              <w:rPr>
                <w:szCs w:val="21"/>
              </w:rPr>
            </w:pPr>
            <w:r w:rsidRPr="00E447B2">
              <w:rPr>
                <w:szCs w:val="21"/>
              </w:rPr>
              <w:t>99</w:t>
            </w:r>
          </w:p>
        </w:tc>
        <w:tc>
          <w:tcPr>
            <w:tcW w:w="1417" w:type="dxa"/>
          </w:tcPr>
          <w:p w14:paraId="3A6717F2" w14:textId="77777777" w:rsidR="002B33E5" w:rsidRPr="00C6562F" w:rsidRDefault="002B33E5">
            <w:pPr>
              <w:jc w:val="center"/>
              <w:rPr>
                <w:szCs w:val="21"/>
                <w:vertAlign w:val="superscript"/>
              </w:rPr>
            </w:pPr>
            <w:r w:rsidRPr="00E447B2">
              <w:rPr>
                <w:szCs w:val="21"/>
              </w:rPr>
              <w:t>28,000.00</w:t>
            </w:r>
            <w:r>
              <w:rPr>
                <w:vertAlign w:val="superscript"/>
              </w:rPr>
              <w:t>a</w:t>
            </w:r>
          </w:p>
        </w:tc>
        <w:tc>
          <w:tcPr>
            <w:tcW w:w="993" w:type="dxa"/>
          </w:tcPr>
          <w:p w14:paraId="200E7F0D" w14:textId="77777777" w:rsidR="002B33E5" w:rsidRPr="00E447B2" w:rsidRDefault="002B33E5">
            <w:pPr>
              <w:jc w:val="center"/>
              <w:rPr>
                <w:szCs w:val="21"/>
              </w:rPr>
            </w:pPr>
            <w:r w:rsidRPr="00E447B2">
              <w:rPr>
                <w:szCs w:val="21"/>
              </w:rPr>
              <w:t>98</w:t>
            </w:r>
          </w:p>
        </w:tc>
        <w:tc>
          <w:tcPr>
            <w:tcW w:w="1417" w:type="dxa"/>
          </w:tcPr>
          <w:p w14:paraId="672CCAEB" w14:textId="77777777" w:rsidR="002B33E5" w:rsidRPr="00E447B2" w:rsidRDefault="002B33E5">
            <w:pPr>
              <w:jc w:val="center"/>
              <w:rPr>
                <w:szCs w:val="21"/>
              </w:rPr>
            </w:pPr>
            <w:r w:rsidRPr="00E447B2">
              <w:rPr>
                <w:szCs w:val="21"/>
              </w:rPr>
              <w:t>--</w:t>
            </w:r>
          </w:p>
        </w:tc>
        <w:tc>
          <w:tcPr>
            <w:tcW w:w="976" w:type="dxa"/>
          </w:tcPr>
          <w:p w14:paraId="3C71983A" w14:textId="77777777" w:rsidR="002B33E5" w:rsidRPr="00E447B2" w:rsidRDefault="002B33E5">
            <w:pPr>
              <w:jc w:val="center"/>
              <w:rPr>
                <w:szCs w:val="21"/>
              </w:rPr>
            </w:pPr>
            <w:r w:rsidRPr="00E447B2">
              <w:rPr>
                <w:szCs w:val="21"/>
              </w:rPr>
              <w:t>--</w:t>
            </w:r>
          </w:p>
        </w:tc>
      </w:tr>
      <w:tr w:rsidR="002B33E5" w14:paraId="1592E827" w14:textId="77777777">
        <w:tc>
          <w:tcPr>
            <w:tcW w:w="2537" w:type="dxa"/>
          </w:tcPr>
          <w:p w14:paraId="5C213642" w14:textId="77777777" w:rsidR="002B33E5" w:rsidRDefault="002B33E5">
            <w:r>
              <w:t>Jul-Dec 2024</w:t>
            </w:r>
          </w:p>
        </w:tc>
        <w:tc>
          <w:tcPr>
            <w:tcW w:w="1417" w:type="dxa"/>
          </w:tcPr>
          <w:p w14:paraId="012B6FE7" w14:textId="77777777" w:rsidR="002B33E5" w:rsidRPr="00F32C37" w:rsidRDefault="002B33E5">
            <w:pPr>
              <w:jc w:val="center"/>
              <w:rPr>
                <w:vertAlign w:val="superscript"/>
              </w:rPr>
            </w:pPr>
            <w:r>
              <w:t>155,000.00</w:t>
            </w:r>
            <w:r>
              <w:rPr>
                <w:vertAlign w:val="superscript"/>
              </w:rPr>
              <w:t>b</w:t>
            </w:r>
          </w:p>
        </w:tc>
        <w:tc>
          <w:tcPr>
            <w:tcW w:w="851" w:type="dxa"/>
          </w:tcPr>
          <w:p w14:paraId="7A708FEF" w14:textId="77777777" w:rsidR="002B33E5" w:rsidRDefault="002B33E5">
            <w:pPr>
              <w:jc w:val="center"/>
            </w:pPr>
            <w:r w:rsidRPr="00E447B2">
              <w:rPr>
                <w:szCs w:val="21"/>
              </w:rPr>
              <w:t>99</w:t>
            </w:r>
          </w:p>
        </w:tc>
        <w:tc>
          <w:tcPr>
            <w:tcW w:w="1417" w:type="dxa"/>
          </w:tcPr>
          <w:p w14:paraId="4B4ECBAC" w14:textId="77777777" w:rsidR="002B33E5" w:rsidRDefault="002B33E5">
            <w:pPr>
              <w:jc w:val="center"/>
            </w:pPr>
          </w:p>
        </w:tc>
        <w:tc>
          <w:tcPr>
            <w:tcW w:w="993" w:type="dxa"/>
          </w:tcPr>
          <w:p w14:paraId="28E8507D" w14:textId="77777777" w:rsidR="002B33E5" w:rsidRDefault="002B33E5">
            <w:pPr>
              <w:jc w:val="center"/>
            </w:pPr>
          </w:p>
        </w:tc>
        <w:tc>
          <w:tcPr>
            <w:tcW w:w="1417" w:type="dxa"/>
          </w:tcPr>
          <w:p w14:paraId="73649E6E" w14:textId="77777777" w:rsidR="002B33E5" w:rsidRDefault="002B33E5">
            <w:pPr>
              <w:jc w:val="center"/>
            </w:pPr>
          </w:p>
        </w:tc>
        <w:tc>
          <w:tcPr>
            <w:tcW w:w="976" w:type="dxa"/>
          </w:tcPr>
          <w:p w14:paraId="761EC5B0" w14:textId="77777777" w:rsidR="002B33E5" w:rsidRDefault="002B33E5">
            <w:pPr>
              <w:jc w:val="center"/>
            </w:pPr>
          </w:p>
        </w:tc>
      </w:tr>
      <w:tr w:rsidR="002B33E5" w14:paraId="5DF77257" w14:textId="77777777">
        <w:tc>
          <w:tcPr>
            <w:tcW w:w="2537" w:type="dxa"/>
          </w:tcPr>
          <w:p w14:paraId="3FE0D358" w14:textId="77777777" w:rsidR="002B33E5" w:rsidRPr="00F32C37" w:rsidRDefault="002B33E5">
            <w:pPr>
              <w:rPr>
                <w:vertAlign w:val="superscript"/>
              </w:rPr>
            </w:pPr>
            <w:r>
              <w:t>Performance payments 2024</w:t>
            </w:r>
            <w:r>
              <w:rPr>
                <w:vertAlign w:val="superscript"/>
              </w:rPr>
              <w:t>c</w:t>
            </w:r>
          </w:p>
        </w:tc>
        <w:tc>
          <w:tcPr>
            <w:tcW w:w="1417" w:type="dxa"/>
          </w:tcPr>
          <w:p w14:paraId="2F18B322" w14:textId="77777777" w:rsidR="002B33E5" w:rsidRDefault="002B33E5">
            <w:pPr>
              <w:jc w:val="center"/>
            </w:pPr>
            <w:r>
              <w:t>5,000.00</w:t>
            </w:r>
          </w:p>
          <w:p w14:paraId="619CE2DC" w14:textId="77777777" w:rsidR="002B33E5" w:rsidRDefault="002B33E5" w:rsidP="00762842">
            <w:pPr>
              <w:spacing w:before="0" w:after="0" w:line="276" w:lineRule="auto"/>
            </w:pPr>
            <w:r>
              <w:t>10,000.00</w:t>
            </w:r>
          </w:p>
        </w:tc>
        <w:tc>
          <w:tcPr>
            <w:tcW w:w="851" w:type="dxa"/>
          </w:tcPr>
          <w:p w14:paraId="5AB80503" w14:textId="77777777" w:rsidR="002B33E5" w:rsidRDefault="002B33E5">
            <w:pPr>
              <w:jc w:val="center"/>
            </w:pPr>
            <w:r>
              <w:t>42</w:t>
            </w:r>
          </w:p>
          <w:p w14:paraId="60A51DED" w14:textId="77777777" w:rsidR="002B33E5" w:rsidRDefault="002B33E5">
            <w:pPr>
              <w:jc w:val="center"/>
            </w:pPr>
            <w:r>
              <w:t>22</w:t>
            </w:r>
          </w:p>
        </w:tc>
        <w:tc>
          <w:tcPr>
            <w:tcW w:w="1417" w:type="dxa"/>
          </w:tcPr>
          <w:p w14:paraId="397A0522" w14:textId="77777777" w:rsidR="002B33E5" w:rsidRDefault="002B33E5">
            <w:pPr>
              <w:jc w:val="center"/>
            </w:pPr>
            <w:r>
              <w:t>--</w:t>
            </w:r>
          </w:p>
        </w:tc>
        <w:tc>
          <w:tcPr>
            <w:tcW w:w="993" w:type="dxa"/>
          </w:tcPr>
          <w:p w14:paraId="1923C2BE" w14:textId="77777777" w:rsidR="002B33E5" w:rsidRDefault="002B33E5">
            <w:pPr>
              <w:jc w:val="center"/>
            </w:pPr>
            <w:r>
              <w:t>--</w:t>
            </w:r>
          </w:p>
        </w:tc>
        <w:tc>
          <w:tcPr>
            <w:tcW w:w="1417" w:type="dxa"/>
          </w:tcPr>
          <w:p w14:paraId="0BF2C141" w14:textId="77777777" w:rsidR="002B33E5" w:rsidRDefault="002B33E5">
            <w:pPr>
              <w:jc w:val="center"/>
            </w:pPr>
            <w:r>
              <w:t>--</w:t>
            </w:r>
          </w:p>
        </w:tc>
        <w:tc>
          <w:tcPr>
            <w:tcW w:w="976" w:type="dxa"/>
          </w:tcPr>
          <w:p w14:paraId="7AEC8000" w14:textId="77777777" w:rsidR="002B33E5" w:rsidRDefault="002B33E5">
            <w:pPr>
              <w:jc w:val="center"/>
            </w:pPr>
            <w:r>
              <w:t>--</w:t>
            </w:r>
          </w:p>
        </w:tc>
      </w:tr>
      <w:tr w:rsidR="00940D00" w14:paraId="48D7E4B3" w14:textId="77777777">
        <w:tc>
          <w:tcPr>
            <w:tcW w:w="9608" w:type="dxa"/>
            <w:gridSpan w:val="7"/>
          </w:tcPr>
          <w:p w14:paraId="318EA9FF" w14:textId="341E78FF" w:rsidR="00940D00" w:rsidRDefault="00940D00" w:rsidP="00940D00">
            <w:pPr>
              <w:spacing w:before="0" w:after="0" w:line="276" w:lineRule="auto"/>
              <w:rPr>
                <w:sz w:val="20"/>
                <w:szCs w:val="20"/>
              </w:rPr>
            </w:pPr>
            <w:proofErr w:type="spellStart"/>
            <w:r w:rsidRPr="008674C5">
              <w:rPr>
                <w:sz w:val="20"/>
                <w:szCs w:val="20"/>
                <w:vertAlign w:val="superscript"/>
              </w:rPr>
              <w:t>a</w:t>
            </w:r>
            <w:proofErr w:type="spellEnd"/>
            <w:r w:rsidRPr="008674C5">
              <w:rPr>
                <w:sz w:val="20"/>
                <w:szCs w:val="20"/>
              </w:rPr>
              <w:t xml:space="preserve"> This amount included </w:t>
            </w:r>
            <w:r w:rsidR="00A71597">
              <w:rPr>
                <w:sz w:val="20"/>
                <w:szCs w:val="20"/>
              </w:rPr>
              <w:t>Tutor</w:t>
            </w:r>
            <w:r w:rsidRPr="008674C5">
              <w:rPr>
                <w:sz w:val="20"/>
                <w:szCs w:val="20"/>
              </w:rPr>
              <w:t xml:space="preserve"> training funding. The two amounts were combined in the data provided. </w:t>
            </w:r>
          </w:p>
          <w:p w14:paraId="491C6990" w14:textId="77777777" w:rsidR="00940D00" w:rsidRDefault="00940D00" w:rsidP="00940D00">
            <w:pPr>
              <w:spacing w:before="0" w:after="0" w:line="276" w:lineRule="auto"/>
              <w:rPr>
                <w:sz w:val="20"/>
                <w:szCs w:val="20"/>
              </w:rPr>
            </w:pPr>
            <w:r w:rsidRPr="008674C5">
              <w:rPr>
                <w:sz w:val="20"/>
                <w:szCs w:val="20"/>
                <w:vertAlign w:val="superscript"/>
              </w:rPr>
              <w:t>b</w:t>
            </w:r>
            <w:r w:rsidRPr="008674C5">
              <w:rPr>
                <w:sz w:val="20"/>
                <w:szCs w:val="20"/>
              </w:rPr>
              <w:t xml:space="preserve"> </w:t>
            </w:r>
            <w:proofErr w:type="gramStart"/>
            <w:r w:rsidRPr="008674C5">
              <w:rPr>
                <w:sz w:val="20"/>
                <w:szCs w:val="20"/>
              </w:rPr>
              <w:t>As</w:t>
            </w:r>
            <w:proofErr w:type="gramEnd"/>
            <w:r w:rsidRPr="008674C5">
              <w:rPr>
                <w:sz w:val="20"/>
                <w:szCs w:val="20"/>
              </w:rPr>
              <w:t xml:space="preserve"> at time of data provision, December 5</w:t>
            </w:r>
            <w:proofErr w:type="gramStart"/>
            <w:r w:rsidRPr="008674C5">
              <w:rPr>
                <w:sz w:val="20"/>
                <w:szCs w:val="20"/>
              </w:rPr>
              <w:t xml:space="preserve"> 2024</w:t>
            </w:r>
            <w:proofErr w:type="gramEnd"/>
            <w:r w:rsidRPr="008674C5">
              <w:rPr>
                <w:sz w:val="20"/>
                <w:szCs w:val="20"/>
              </w:rPr>
              <w:t xml:space="preserve">. </w:t>
            </w:r>
          </w:p>
          <w:p w14:paraId="07B51449" w14:textId="116F1E18" w:rsidR="00940D00" w:rsidRPr="00940D00" w:rsidRDefault="00940D00" w:rsidP="00940D00">
            <w:pPr>
              <w:spacing w:before="0" w:after="0" w:line="276" w:lineRule="auto"/>
              <w:rPr>
                <w:sz w:val="20"/>
                <w:szCs w:val="20"/>
              </w:rPr>
            </w:pPr>
            <w:r w:rsidRPr="008674C5">
              <w:rPr>
                <w:sz w:val="20"/>
                <w:szCs w:val="20"/>
                <w:vertAlign w:val="superscript"/>
              </w:rPr>
              <w:t>c</w:t>
            </w:r>
            <w:r w:rsidRPr="008674C5">
              <w:rPr>
                <w:sz w:val="20"/>
                <w:szCs w:val="20"/>
              </w:rPr>
              <w:t xml:space="preserve"> We have not been advised of the basis of this payment.</w:t>
            </w:r>
          </w:p>
        </w:tc>
      </w:tr>
    </w:tbl>
    <w:p w14:paraId="223D41E4" w14:textId="77777777" w:rsidR="002B33E5" w:rsidRDefault="002B33E5" w:rsidP="002B33E5"/>
    <w:p w14:paraId="23157B75" w14:textId="0436DA7F" w:rsidR="002B33E5" w:rsidRDefault="002B33E5" w:rsidP="002B33E5">
      <w:pPr>
        <w:spacing w:before="0" w:after="160" w:line="259" w:lineRule="auto"/>
      </w:pPr>
      <w:r>
        <w:t xml:space="preserve">We </w:t>
      </w:r>
      <w:proofErr w:type="gramStart"/>
      <w:r>
        <w:t>are not able to</w:t>
      </w:r>
      <w:proofErr w:type="gramEnd"/>
      <w:r>
        <w:t xml:space="preserve"> comment on reasons why </w:t>
      </w:r>
      <w:r w:rsidR="000975B0">
        <w:t xml:space="preserve">a small number of </w:t>
      </w:r>
      <w:r>
        <w:t xml:space="preserve">sites did not receive enhancement or </w:t>
      </w:r>
      <w:r w:rsidR="00A71597">
        <w:t>Tutor</w:t>
      </w:r>
      <w:r>
        <w:t xml:space="preserve"> training funding but are aware that changes of provider and other issues may affect the operations within HIPPY sites.</w:t>
      </w:r>
    </w:p>
    <w:p w14:paraId="2F0C6920" w14:textId="2426ED43" w:rsidR="00B7222D" w:rsidRDefault="00B7222D" w:rsidP="00762842">
      <w:pPr>
        <w:pStyle w:val="Heading3"/>
      </w:pPr>
      <w:r>
        <w:t>Program delivery</w:t>
      </w:r>
      <w:bookmarkEnd w:id="110"/>
    </w:p>
    <w:p w14:paraId="35C298F5" w14:textId="0459F0D7" w:rsidR="001E70FB" w:rsidRDefault="001E70FB" w:rsidP="001E70FB">
      <w:r>
        <w:t>We received data from BSL regarding the numbers of home visits, group meetings and gatherings (combined) and HIPPY packs</w:t>
      </w:r>
      <w:r w:rsidR="008F01D8">
        <w:t xml:space="preserve"> received</w:t>
      </w:r>
      <w:r>
        <w:t xml:space="preserve"> for each participant.</w:t>
      </w:r>
    </w:p>
    <w:p w14:paraId="670EDE99" w14:textId="397FD82A" w:rsidR="0081387F" w:rsidRPr="003F7427" w:rsidRDefault="00E90B6E" w:rsidP="00B7222D">
      <w:r>
        <w:t>In the data provided (excluding some dates recorded pre-2021)</w:t>
      </w:r>
      <w:r w:rsidR="00090ED1">
        <w:t>, there were 121,984 individual occasions of service</w:t>
      </w:r>
      <w:r w:rsidR="00090ED1" w:rsidRPr="003F7427">
        <w:t xml:space="preserve">, of which </w:t>
      </w:r>
      <w:r w:rsidR="000A43B1" w:rsidRPr="003F7427">
        <w:t>7</w:t>
      </w:r>
      <w:r w:rsidR="005C3B2D" w:rsidRPr="003F7427">
        <w:t>,</w:t>
      </w:r>
      <w:r w:rsidR="000A43B1" w:rsidRPr="003F7427">
        <w:t xml:space="preserve">089 (5.8%) </w:t>
      </w:r>
      <w:r w:rsidR="005C3B2D" w:rsidRPr="003F7427">
        <w:t>we</w:t>
      </w:r>
      <w:r w:rsidR="000A43B1" w:rsidRPr="003F7427">
        <w:t xml:space="preserve">re listed as being gatherings or group sessions and </w:t>
      </w:r>
      <w:r w:rsidR="00EB5FAB" w:rsidRPr="003F7427">
        <w:t xml:space="preserve">114,895 (94.2%) </w:t>
      </w:r>
      <w:r w:rsidR="00377488" w:rsidRPr="003F7427">
        <w:t>we</w:t>
      </w:r>
      <w:r w:rsidR="00EB5FAB" w:rsidRPr="003F7427">
        <w:t xml:space="preserve">re listed as home </w:t>
      </w:r>
      <w:r w:rsidR="00096F32" w:rsidRPr="003F7427">
        <w:t>visits.</w:t>
      </w:r>
    </w:p>
    <w:p w14:paraId="4C2B0AD3" w14:textId="0598C9B1" w:rsidR="74C2B62B" w:rsidRPr="003F7427" w:rsidRDefault="000033D2">
      <w:r>
        <w:fldChar w:fldCharType="begin"/>
      </w:r>
      <w:r>
        <w:instrText xml:space="preserve"> REF _Ref203062122 \h </w:instrText>
      </w:r>
      <w:r>
        <w:fldChar w:fldCharType="separate"/>
      </w:r>
      <w:r w:rsidR="008323F4">
        <w:t xml:space="preserve">Figure </w:t>
      </w:r>
      <w:r w:rsidR="008323F4">
        <w:rPr>
          <w:noProof/>
        </w:rPr>
        <w:t>17</w:t>
      </w:r>
      <w:r>
        <w:fldChar w:fldCharType="end"/>
      </w:r>
      <w:r w:rsidR="00A95C62" w:rsidRPr="003F7427">
        <w:t xml:space="preserve"> </w:t>
      </w:r>
      <w:r w:rsidR="64508522" w:rsidRPr="003F7427">
        <w:t>below shows the home visits and gatherings recorded for the period January 2022</w:t>
      </w:r>
      <w:r w:rsidR="00732311" w:rsidRPr="003F7427">
        <w:t>-</w:t>
      </w:r>
      <w:r w:rsidR="00646E33" w:rsidRPr="003F7427">
        <w:t>D</w:t>
      </w:r>
      <w:r w:rsidR="64508522" w:rsidRPr="003F7427">
        <w:t>ecember 2023.</w:t>
      </w:r>
      <w:r w:rsidR="67E7EC28" w:rsidRPr="003F7427">
        <w:t xml:space="preserve"> This figure suggests that the overall proportion of home visits to gatherings remains constant over </w:t>
      </w:r>
      <w:r w:rsidR="00386348" w:rsidRPr="003F7427">
        <w:t>2022</w:t>
      </w:r>
      <w:r w:rsidR="67E7EC28" w:rsidRPr="003F7427">
        <w:t xml:space="preserve">. </w:t>
      </w:r>
      <w:r w:rsidR="00A1DB99" w:rsidRPr="003F7427">
        <w:t xml:space="preserve">We note that group meetings and gatherings may not have been recorded </w:t>
      </w:r>
      <w:r w:rsidR="00B07C85">
        <w:t xml:space="preserve">correctly </w:t>
      </w:r>
      <w:r w:rsidR="00A1DB99" w:rsidRPr="003F7427">
        <w:t>for</w:t>
      </w:r>
      <w:r w:rsidR="5C825754" w:rsidRPr="003F7427">
        <w:t xml:space="preserve"> </w:t>
      </w:r>
      <w:r w:rsidR="00A1DB99" w:rsidRPr="003F7427">
        <w:t>2023 in the data we received</w:t>
      </w:r>
      <w:r w:rsidR="00B07C85">
        <w:t xml:space="preserve">, as we </w:t>
      </w:r>
      <w:r w:rsidR="00253CC8">
        <w:t>know from consultation with BSL that</w:t>
      </w:r>
      <w:r w:rsidR="00877682">
        <w:t xml:space="preserve"> meetings and gat</w:t>
      </w:r>
      <w:r w:rsidR="009147EE">
        <w:t>herings did occur in that year. The lower number of home visit</w:t>
      </w:r>
      <w:r w:rsidR="00526707">
        <w:t>s was due to running two 15-week programs (age 3 and age 5) over the transition to the new model</w:t>
      </w:r>
      <w:r w:rsidR="00A1DB99" w:rsidRPr="003F7427">
        <w:t>.</w:t>
      </w:r>
      <w:r w:rsidR="006A52AB" w:rsidRPr="003F7427">
        <w:t xml:space="preserve"> </w:t>
      </w:r>
    </w:p>
    <w:p w14:paraId="44432BAB" w14:textId="60E3DC78" w:rsidR="21C00CD5" w:rsidRPr="003F7427" w:rsidRDefault="21C00CD5" w:rsidP="21C00CD5"/>
    <w:p w14:paraId="01761ACA" w14:textId="18F756E2" w:rsidR="00951C53" w:rsidRDefault="003A5144" w:rsidP="4665E1AC">
      <w:pPr>
        <w:rPr>
          <w:highlight w:val="yellow"/>
        </w:rPr>
      </w:pPr>
      <w:r>
        <w:rPr>
          <w:noProof/>
        </w:rPr>
        <w:lastRenderedPageBreak/>
        <w:drawing>
          <wp:inline distT="0" distB="0" distL="0" distR="0" wp14:anchorId="63CCE096" wp14:editId="7914B5CE">
            <wp:extent cx="6276975" cy="2771775"/>
            <wp:effectExtent l="0" t="0" r="9525" b="9525"/>
            <wp:docPr id="988103642" name="Chart 1">
              <a:extLst xmlns:a="http://schemas.openxmlformats.org/drawingml/2006/main">
                <a:ext uri="{FF2B5EF4-FFF2-40B4-BE49-F238E27FC236}">
                  <a16:creationId xmlns:a16="http://schemas.microsoft.com/office/drawing/2014/main" id="{8BDD257F-A88C-89D2-C9C6-E36FCC04EF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6081401F" w14:textId="3566E460" w:rsidR="009814E3" w:rsidRDefault="00A95C62" w:rsidP="009814E3">
      <w:pPr>
        <w:pStyle w:val="Caption"/>
      </w:pPr>
      <w:bookmarkStart w:id="113" w:name="_Ref200007737"/>
      <w:bookmarkStart w:id="114" w:name="_Ref203062122"/>
      <w:bookmarkStart w:id="115" w:name="_Ref203062084"/>
      <w:r>
        <w:t xml:space="preserve">Figure </w:t>
      </w:r>
      <w:r>
        <w:fldChar w:fldCharType="begin"/>
      </w:r>
      <w:r>
        <w:instrText>SEQ Figure \* ARABIC</w:instrText>
      </w:r>
      <w:r>
        <w:fldChar w:fldCharType="separate"/>
      </w:r>
      <w:r w:rsidR="008323F4">
        <w:rPr>
          <w:noProof/>
        </w:rPr>
        <w:t>17</w:t>
      </w:r>
      <w:r>
        <w:fldChar w:fldCharType="end"/>
      </w:r>
      <w:bookmarkEnd w:id="113"/>
      <w:bookmarkEnd w:id="114"/>
      <w:r w:rsidR="009814E3">
        <w:t>. HIPPY service delivery 2022-2023</w:t>
      </w:r>
      <w:bookmarkEnd w:id="115"/>
    </w:p>
    <w:p w14:paraId="725DB58E" w14:textId="20EC1CF0" w:rsidR="006B1C26" w:rsidRPr="00E6749E" w:rsidRDefault="009814E3" w:rsidP="00E6749E">
      <w:pPr>
        <w:spacing w:before="0" w:after="0" w:line="276" w:lineRule="auto"/>
        <w:rPr>
          <w:i/>
          <w:iCs/>
          <w:sz w:val="19"/>
          <w:szCs w:val="19"/>
        </w:rPr>
      </w:pPr>
      <w:r w:rsidRPr="00E6749E">
        <w:rPr>
          <w:i/>
          <w:iCs/>
          <w:sz w:val="19"/>
          <w:szCs w:val="19"/>
        </w:rPr>
        <w:t>Note that occasions of service may be defined differently by different service providers and may not correspond one-to-one with home visits and group meetings—they may include the administrative steps necessary to set them up. Further insights into service delivery processes are anticipated from Stream 2 work.</w:t>
      </w:r>
    </w:p>
    <w:p w14:paraId="45FB0874" w14:textId="77777777" w:rsidR="00E6749E" w:rsidRPr="00E6749E" w:rsidRDefault="00E6749E" w:rsidP="00E6749E">
      <w:pPr>
        <w:spacing w:before="0" w:after="0" w:line="276" w:lineRule="auto"/>
        <w:rPr>
          <w:sz w:val="19"/>
          <w:szCs w:val="19"/>
        </w:rPr>
      </w:pPr>
    </w:p>
    <w:p w14:paraId="0D8D5248" w14:textId="77777777" w:rsidR="002D3E48" w:rsidRDefault="23DF7614" w:rsidP="00C8013B">
      <w:pPr>
        <w:spacing w:before="0" w:after="160" w:line="259" w:lineRule="auto"/>
      </w:pPr>
      <w:r>
        <w:t xml:space="preserve">It is difficult to arrive at a cost for individual home visits and gatherings </w:t>
      </w:r>
      <w:r w:rsidR="002D3E48">
        <w:t>based on the data provided, which outlines</w:t>
      </w:r>
      <w:r>
        <w:t xml:space="preserve"> block funding amounts and occasions of s</w:t>
      </w:r>
      <w:r w:rsidR="6FE9DFF3">
        <w:t xml:space="preserve">ervice. It was not possible for BSL to provide us with actual expenditures </w:t>
      </w:r>
      <w:r w:rsidR="6FE9DFF3" w:rsidRPr="00857F50">
        <w:t xml:space="preserve">for groups due to a range of factors including commercial-in-confidence considerations but </w:t>
      </w:r>
      <w:r w:rsidR="004858DE" w:rsidRPr="00857F50">
        <w:t>also</w:t>
      </w:r>
      <w:r w:rsidR="67AE0380" w:rsidRPr="00857F50">
        <w:t xml:space="preserve"> </w:t>
      </w:r>
      <w:r w:rsidR="0A3241CB" w:rsidRPr="00857F50">
        <w:t>because of</w:t>
      </w:r>
      <w:r w:rsidR="67AE0380" w:rsidRPr="00857F50">
        <w:t xml:space="preserve"> the diverse circumstances of individual groups and HIPPY providers. We </w:t>
      </w:r>
      <w:r w:rsidR="004858DE" w:rsidRPr="00857F50">
        <w:t xml:space="preserve">therefore suggest the following </w:t>
      </w:r>
      <w:r w:rsidR="00C8013B" w:rsidRPr="00857F50">
        <w:t>calculations</w:t>
      </w:r>
      <w:r w:rsidR="008C7C14" w:rsidRPr="00857F50">
        <w:t xml:space="preserve"> are considered as a rough indication only</w:t>
      </w:r>
      <w:r w:rsidR="00C8013B" w:rsidRPr="00857F50">
        <w:t xml:space="preserve">. </w:t>
      </w:r>
    </w:p>
    <w:p w14:paraId="1D34EC93" w14:textId="52ABFB89" w:rsidR="25FB78A5" w:rsidRDefault="00C8013B" w:rsidP="00C8013B">
      <w:pPr>
        <w:spacing w:before="0" w:after="160" w:line="259" w:lineRule="auto"/>
      </w:pPr>
      <w:r w:rsidRPr="00857F50">
        <w:t>I</w:t>
      </w:r>
      <w:r w:rsidR="1997897F" w:rsidRPr="00857F50">
        <w:t xml:space="preserve">n 2022 (the year for which we have </w:t>
      </w:r>
      <w:r w:rsidR="730409B7" w:rsidRPr="00857F50">
        <w:t xml:space="preserve">the most complete </w:t>
      </w:r>
      <w:proofErr w:type="gramStart"/>
      <w:r w:rsidR="730409B7" w:rsidRPr="00857F50">
        <w:t>information</w:t>
      </w:r>
      <w:proofErr w:type="gramEnd"/>
      <w:r w:rsidR="730409B7" w:rsidRPr="00857F50">
        <w:t xml:space="preserve"> and which also corresponds to the year of enrolment for our outcomes comparisons)</w:t>
      </w:r>
      <w:r w:rsidR="4DF49561" w:rsidRPr="00857F50">
        <w:t xml:space="preserve"> there were </w:t>
      </w:r>
      <w:r w:rsidR="51514866" w:rsidRPr="00857F50">
        <w:t>63,709 occasions of service for</w:t>
      </w:r>
      <w:r w:rsidR="4DC1126F" w:rsidRPr="00857F50">
        <w:t xml:space="preserve"> 2,611 parents </w:t>
      </w:r>
      <w:r w:rsidR="00984997" w:rsidRPr="00857F50">
        <w:t xml:space="preserve">who </w:t>
      </w:r>
      <w:r w:rsidR="4DC1126F" w:rsidRPr="00857F50">
        <w:t>enrolled</w:t>
      </w:r>
      <w:r w:rsidR="008F48C9" w:rsidRPr="00857F50">
        <w:t xml:space="preserve"> in the program</w:t>
      </w:r>
      <w:r w:rsidR="4DC1126F" w:rsidRPr="00857F50">
        <w:t xml:space="preserve"> that year</w:t>
      </w:r>
      <w:r w:rsidR="4DC1126F">
        <w:t>.</w:t>
      </w:r>
      <w:r w:rsidR="63219C53">
        <w:t xml:space="preserve"> </w:t>
      </w:r>
      <w:r w:rsidR="13C9F7B6">
        <w:t>Data provided by DSS lists half-yearly payments</w:t>
      </w:r>
      <w:r w:rsidR="00EB78BA">
        <w:t xml:space="preserve"> made to BSL</w:t>
      </w:r>
      <w:r w:rsidR="13C9F7B6">
        <w:t xml:space="preserve"> in July and Nov</w:t>
      </w:r>
      <w:r w:rsidR="4020A813">
        <w:t>ember 2022 of $15,314,500</w:t>
      </w:r>
      <w:r w:rsidR="005E7ACD">
        <w:t xml:space="preserve"> (GST exclusive)</w:t>
      </w:r>
      <w:r w:rsidR="4020A813">
        <w:t xml:space="preserve"> each and a further s</w:t>
      </w:r>
      <w:r w:rsidR="3727EA64">
        <w:t>upplement for 2022-23 of $2,310,502. Attributing half of this supplement to the 2022 service delivery year, the total funding is</w:t>
      </w:r>
      <w:r w:rsidR="22340628">
        <w:t xml:space="preserve"> $31,784</w:t>
      </w:r>
      <w:r w:rsidR="72B7ED54">
        <w:t xml:space="preserve">,251. This </w:t>
      </w:r>
      <w:r w:rsidR="006F1CA3">
        <w:t>equates</w:t>
      </w:r>
      <w:r w:rsidR="00B31D03">
        <w:t xml:space="preserve"> to</w:t>
      </w:r>
      <w:r w:rsidR="72B7ED54">
        <w:t xml:space="preserve"> a rough cost of $499 per occasion of service and</w:t>
      </w:r>
      <w:r w:rsidR="39F6E6D6">
        <w:t xml:space="preserve"> $12,173 per </w:t>
      </w:r>
      <w:r w:rsidR="00E40E82">
        <w:t>family unit</w:t>
      </w:r>
      <w:r w:rsidR="29E1D3C8">
        <w:t xml:space="preserve">. </w:t>
      </w:r>
      <w:r w:rsidR="00884878">
        <w:t>It should be noted, however,</w:t>
      </w:r>
      <w:r w:rsidR="29E1D3C8">
        <w:t xml:space="preserve"> </w:t>
      </w:r>
      <w:r w:rsidR="39F6E6D6">
        <w:t xml:space="preserve">that </w:t>
      </w:r>
      <w:r w:rsidR="011C2C93">
        <w:t xml:space="preserve">enrolment is </w:t>
      </w:r>
      <w:r w:rsidR="000027D8">
        <w:t>annual</w:t>
      </w:r>
      <w:r w:rsidR="011C2C93">
        <w:t xml:space="preserve"> and programs overlap so </w:t>
      </w:r>
      <w:r w:rsidR="2AB46601">
        <w:t>that funding also covers parents from the previous year. Assuming roughly constant enrolments</w:t>
      </w:r>
      <w:r w:rsidR="00C44D02">
        <w:t xml:space="preserve"> each year (as per </w:t>
      </w:r>
      <w:r w:rsidR="00C44D02">
        <w:fldChar w:fldCharType="begin"/>
      </w:r>
      <w:r w:rsidR="00C44D02">
        <w:instrText xml:space="preserve"> REF _Ref200008642 \h </w:instrText>
      </w:r>
      <w:r w:rsidR="00C44D02">
        <w:fldChar w:fldCharType="separate"/>
      </w:r>
      <w:r w:rsidR="008323F4">
        <w:t xml:space="preserve">Table </w:t>
      </w:r>
      <w:r w:rsidR="008323F4">
        <w:rPr>
          <w:noProof/>
        </w:rPr>
        <w:t>3</w:t>
      </w:r>
      <w:r w:rsidR="008323F4">
        <w:t xml:space="preserve">. </w:t>
      </w:r>
      <w:r w:rsidR="008323F4" w:rsidRPr="00627812">
        <w:t>Count of parents enrolled in HIPPY 2022-2024</w:t>
      </w:r>
      <w:r w:rsidR="00C44D02">
        <w:fldChar w:fldCharType="end"/>
      </w:r>
      <w:r w:rsidR="00D13EA1">
        <w:fldChar w:fldCharType="begin"/>
      </w:r>
      <w:r w:rsidR="00D13EA1">
        <w:instrText xml:space="preserve"> REF _Ref199907642 \h </w:instrText>
      </w:r>
      <w:r w:rsidR="00D13EA1">
        <w:fldChar w:fldCharType="separate"/>
      </w:r>
      <w:r w:rsidR="008323F4">
        <w:t xml:space="preserve">Table </w:t>
      </w:r>
      <w:r w:rsidR="008323F4">
        <w:rPr>
          <w:noProof/>
        </w:rPr>
        <w:t>3</w:t>
      </w:r>
      <w:r w:rsidR="00D13EA1">
        <w:fldChar w:fldCharType="end"/>
      </w:r>
      <w:r w:rsidR="00D13EA1">
        <w:t>)</w:t>
      </w:r>
      <w:r w:rsidR="2AB46601">
        <w:t xml:space="preserve">, the cost per </w:t>
      </w:r>
      <w:r w:rsidR="00E40E82">
        <w:t xml:space="preserve">family unit </w:t>
      </w:r>
      <w:r w:rsidR="000027D8">
        <w:t xml:space="preserve">per year </w:t>
      </w:r>
      <w:r w:rsidR="2AB46601">
        <w:t>can be halved to $6,086</w:t>
      </w:r>
      <w:r w:rsidR="00D000D3">
        <w:rPr>
          <w:rStyle w:val="FootnoteReference"/>
        </w:rPr>
        <w:footnoteReference w:id="7"/>
      </w:r>
      <w:r w:rsidR="31EF8277">
        <w:t>.</w:t>
      </w:r>
    </w:p>
    <w:p w14:paraId="1EE924CA" w14:textId="0ACBDFFB" w:rsidR="00E42283" w:rsidRDefault="00E42283" w:rsidP="00C8013B">
      <w:pPr>
        <w:spacing w:before="0" w:after="160" w:line="259" w:lineRule="auto"/>
      </w:pPr>
      <w:r w:rsidRPr="00E42283">
        <w:t xml:space="preserve">The cost-per service and cost-per family figures presented should be interpreted with caution. HIPPY’s annual DSS funding covers overlapping two-year program </w:t>
      </w:r>
      <w:proofErr w:type="gramStart"/>
      <w:r w:rsidRPr="00E42283">
        <w:t>cohorts</w:t>
      </w:r>
      <w:proofErr w:type="gramEnd"/>
      <w:r w:rsidRPr="00E42283">
        <w:t xml:space="preserve"> but costs associated with national infrastructure, training, curriculum development and network supports aren’t reflected</w:t>
      </w:r>
      <w:r>
        <w:t xml:space="preserve"> in this</w:t>
      </w:r>
      <w:r w:rsidR="00BA68B6">
        <w:t xml:space="preserve"> funding figure according to advice from BSL</w:t>
      </w:r>
      <w:r w:rsidRPr="00E42283">
        <w:t>. As a result</w:t>
      </w:r>
      <w:r w:rsidR="00BA68B6">
        <w:t>,</w:t>
      </w:r>
      <w:r w:rsidRPr="00E42283">
        <w:t xml:space="preserve"> the final figure </w:t>
      </w:r>
      <w:r w:rsidR="00BA68B6">
        <w:t xml:space="preserve">is likely to </w:t>
      </w:r>
      <w:r w:rsidRPr="00E42283">
        <w:t>underestimate cost efficiency</w:t>
      </w:r>
      <w:r>
        <w:rPr>
          <w:rFonts w:ascii="Helvetica" w:hAnsi="Helvetica" w:cs="Helvetica"/>
          <w:color w:val="282549"/>
          <w:spacing w:val="0"/>
          <w:sz w:val="24"/>
          <w:szCs w:val="24"/>
          <w:lang w:val="en-GB"/>
        </w:rPr>
        <w:t>.</w:t>
      </w:r>
    </w:p>
    <w:p w14:paraId="28F8FD1B" w14:textId="7460DC17" w:rsidR="00DB03B6" w:rsidRDefault="000217C9" w:rsidP="00D35985">
      <w:pPr>
        <w:pStyle w:val="Heading3"/>
      </w:pPr>
      <w:r>
        <w:lastRenderedPageBreak/>
        <w:t xml:space="preserve">Comparison with </w:t>
      </w:r>
      <w:r w:rsidR="00694CAD">
        <w:t>relevant models</w:t>
      </w:r>
    </w:p>
    <w:p w14:paraId="30B65D36" w14:textId="29F5C35C" w:rsidR="00D040C4" w:rsidRDefault="00D040C4" w:rsidP="79BB5F42">
      <w:r>
        <w:t xml:space="preserve">To see how HIPPY outcomes compare to outcomes for families engaging with similar programs, we searched for evaluations of other Australian programs and examined their findings and, where available, their costs. Below we compare HIPPY to these similar models. </w:t>
      </w:r>
    </w:p>
    <w:p w14:paraId="6585D20F" w14:textId="413F33E3" w:rsidR="1CE22343" w:rsidRDefault="1CE22343" w:rsidP="79BB5F42">
      <w:r>
        <w:t xml:space="preserve">The </w:t>
      </w:r>
      <w:r w:rsidR="56A361D1">
        <w:t>programs identified</w:t>
      </w:r>
      <w:r w:rsidR="54448F4A">
        <w:t xml:space="preserve">, reviewed and selected </w:t>
      </w:r>
      <w:r w:rsidR="56A361D1">
        <w:t>for comparability</w:t>
      </w:r>
      <w:r w:rsidR="28C7DE3F">
        <w:t xml:space="preserve"> to HIPPY</w:t>
      </w:r>
      <w:r w:rsidR="56A361D1">
        <w:t xml:space="preserve"> had wide variation in relation to their scope, intended audience, implementation</w:t>
      </w:r>
      <w:r w:rsidR="07991292">
        <w:t xml:space="preserve"> stage, </w:t>
      </w:r>
      <w:r w:rsidR="6D857140">
        <w:t>delivery mechanisms,</w:t>
      </w:r>
      <w:r w:rsidR="56A361D1">
        <w:t xml:space="preserve"> </w:t>
      </w:r>
      <w:r w:rsidR="7BBC4BAE">
        <w:t xml:space="preserve">duration, </w:t>
      </w:r>
      <w:r w:rsidR="56A361D1">
        <w:t xml:space="preserve">outcomes </w:t>
      </w:r>
      <w:r w:rsidR="7604D7F0">
        <w:t xml:space="preserve">and benefits. </w:t>
      </w:r>
      <w:r w:rsidR="3A873575">
        <w:t xml:space="preserve">Direct comparison of programs </w:t>
      </w:r>
      <w:r w:rsidR="050C3EE2">
        <w:t>was</w:t>
      </w:r>
      <w:r w:rsidR="3A873575">
        <w:t xml:space="preserve"> not possible due to the specificity of each program and the nuances</w:t>
      </w:r>
      <w:r w:rsidR="000664C7">
        <w:t xml:space="preserve"> of the</w:t>
      </w:r>
      <w:r w:rsidR="3A873575">
        <w:t xml:space="preserve"> different communities and contexts</w:t>
      </w:r>
      <w:r w:rsidR="000664C7">
        <w:t xml:space="preserve"> in which those programs were developed and delivered</w:t>
      </w:r>
      <w:r w:rsidR="3A873575">
        <w:t>. However</w:t>
      </w:r>
      <w:r w:rsidR="00021F9E">
        <w:t>,</w:t>
      </w:r>
      <w:r w:rsidR="3A873575">
        <w:t xml:space="preserve"> important similarities and differences could be </w:t>
      </w:r>
      <w:r w:rsidR="00021F9E">
        <w:t>identified</w:t>
      </w:r>
      <w:r w:rsidR="3A873575">
        <w:t>.</w:t>
      </w:r>
    </w:p>
    <w:p w14:paraId="23A0C446" w14:textId="3746CCB2" w:rsidR="00DD12DA" w:rsidRDefault="007555C4" w:rsidP="00663BBE">
      <w:r>
        <w:t xml:space="preserve">We identified five </w:t>
      </w:r>
      <w:r w:rsidR="00A73FC6">
        <w:t>programs which we judged to have similar aims to those of HIPPY</w:t>
      </w:r>
      <w:r w:rsidR="00663BBE">
        <w:t xml:space="preserve">: </w:t>
      </w:r>
      <w:proofErr w:type="spellStart"/>
      <w:r w:rsidR="00017444" w:rsidRPr="000F7E26">
        <w:rPr>
          <w:rFonts w:ascii="Arial" w:eastAsia="Arial" w:hAnsi="Arial" w:cs="Arial"/>
          <w:szCs w:val="21"/>
        </w:rPr>
        <w:t>smalltalk</w:t>
      </w:r>
      <w:proofErr w:type="spellEnd"/>
      <w:r w:rsidR="00017444" w:rsidRPr="000F7E26">
        <w:rPr>
          <w:rFonts w:ascii="Arial" w:eastAsia="Arial" w:hAnsi="Arial" w:cs="Arial"/>
          <w:szCs w:val="21"/>
        </w:rPr>
        <w:t xml:space="preserve"> (Hackworth et al., 2017), </w:t>
      </w:r>
      <w:proofErr w:type="spellStart"/>
      <w:r w:rsidR="00017444" w:rsidRPr="000F7E26">
        <w:rPr>
          <w:rFonts w:ascii="Arial" w:eastAsia="Arial" w:hAnsi="Arial" w:cs="Arial"/>
          <w:szCs w:val="21"/>
        </w:rPr>
        <w:t>Playsteps</w:t>
      </w:r>
      <w:proofErr w:type="spellEnd"/>
      <w:r w:rsidR="00017444" w:rsidRPr="000F7E26">
        <w:rPr>
          <w:rFonts w:ascii="Arial" w:eastAsia="Arial" w:hAnsi="Arial" w:cs="Arial"/>
          <w:szCs w:val="21"/>
        </w:rPr>
        <w:t xml:space="preserve"> (</w:t>
      </w:r>
      <w:r w:rsidR="00017444" w:rsidRPr="3CBE4468">
        <w:rPr>
          <w:rFonts w:ascii="Arial" w:eastAsia="Arial" w:hAnsi="Arial" w:cs="Arial"/>
          <w:szCs w:val="21"/>
        </w:rPr>
        <w:t xml:space="preserve">Matthews &amp; Hamilton, 2010), Head Start (Bailey et al., 2021); Families as First Teachers (Northern Territory Department of Early Education and Training, 2025), and Tuning </w:t>
      </w:r>
      <w:proofErr w:type="gramStart"/>
      <w:r w:rsidR="00017444" w:rsidRPr="3CBE4468">
        <w:rPr>
          <w:rFonts w:ascii="Arial" w:eastAsia="Arial" w:hAnsi="Arial" w:cs="Arial"/>
          <w:szCs w:val="21"/>
        </w:rPr>
        <w:t>Into</w:t>
      </w:r>
      <w:proofErr w:type="gramEnd"/>
      <w:r w:rsidR="00017444" w:rsidRPr="3CBE4468">
        <w:rPr>
          <w:rFonts w:ascii="Arial" w:eastAsia="Arial" w:hAnsi="Arial" w:cs="Arial"/>
          <w:szCs w:val="21"/>
        </w:rPr>
        <w:t xml:space="preserve"> Kids (</w:t>
      </w:r>
      <w:proofErr w:type="spellStart"/>
      <w:r w:rsidR="00017444" w:rsidRPr="3CBE4468">
        <w:rPr>
          <w:rFonts w:ascii="Arial" w:eastAsia="Arial" w:hAnsi="Arial" w:cs="Arial"/>
          <w:szCs w:val="21"/>
        </w:rPr>
        <w:t>Havinghurst</w:t>
      </w:r>
      <w:proofErr w:type="spellEnd"/>
      <w:r w:rsidR="00017444" w:rsidRPr="3CBE4468">
        <w:rPr>
          <w:rFonts w:ascii="Arial" w:eastAsia="Arial" w:hAnsi="Arial" w:cs="Arial"/>
          <w:szCs w:val="21"/>
        </w:rPr>
        <w:t xml:space="preserve"> et al., 2013)</w:t>
      </w:r>
      <w:r w:rsidR="00663BBE">
        <w:t>. Details of</w:t>
      </w:r>
      <w:r w:rsidR="007423EB">
        <w:t xml:space="preserve"> the programs we included</w:t>
      </w:r>
      <w:r w:rsidR="00663BBE">
        <w:t>, key references,</w:t>
      </w:r>
      <w:r w:rsidR="007423EB">
        <w:t xml:space="preserve"> and </w:t>
      </w:r>
      <w:r w:rsidR="00663BBE">
        <w:t>extracted information on outcomes and costs are</w:t>
      </w:r>
      <w:r w:rsidR="007423EB">
        <w:t xml:space="preserve"> presented in </w:t>
      </w:r>
      <w:r w:rsidR="00584728">
        <w:fldChar w:fldCharType="begin"/>
      </w:r>
      <w:r w:rsidR="00584728">
        <w:instrText xml:space="preserve"> REF _Ref199337908 \h </w:instrText>
      </w:r>
      <w:r w:rsidR="00584728">
        <w:fldChar w:fldCharType="separate"/>
      </w:r>
      <w:r w:rsidR="008323F4">
        <w:t>Appendix B</w:t>
      </w:r>
      <w:r w:rsidR="00584728">
        <w:fldChar w:fldCharType="end"/>
      </w:r>
      <w:r w:rsidR="007423EB">
        <w:t>.</w:t>
      </w:r>
      <w:r>
        <w:t xml:space="preserve"> </w:t>
      </w:r>
      <w:r w:rsidR="00D61CB0">
        <w:t>T</w:t>
      </w:r>
      <w:r w:rsidR="00D33BFF">
        <w:t>hree</w:t>
      </w:r>
      <w:r w:rsidR="00D61CB0">
        <w:t xml:space="preserve"> programs (</w:t>
      </w:r>
      <w:proofErr w:type="spellStart"/>
      <w:r w:rsidR="00D61CB0">
        <w:t>smalltalk</w:t>
      </w:r>
      <w:proofErr w:type="spellEnd"/>
      <w:r w:rsidR="00D33BFF">
        <w:t xml:space="preserve">, </w:t>
      </w:r>
      <w:proofErr w:type="spellStart"/>
      <w:r w:rsidR="00D61CB0">
        <w:t>Playsteps</w:t>
      </w:r>
      <w:proofErr w:type="spellEnd"/>
      <w:r w:rsidR="00D33BFF">
        <w:t xml:space="preserve"> and Tuning </w:t>
      </w:r>
      <w:proofErr w:type="gramStart"/>
      <w:r w:rsidR="00D33BFF">
        <w:t>Into</w:t>
      </w:r>
      <w:proofErr w:type="gramEnd"/>
      <w:r w:rsidR="00D33BFF">
        <w:t xml:space="preserve"> Kids</w:t>
      </w:r>
      <w:r w:rsidR="00D61CB0">
        <w:t xml:space="preserve">) </w:t>
      </w:r>
      <w:r w:rsidR="00197289">
        <w:t xml:space="preserve">provide </w:t>
      </w:r>
      <w:r w:rsidR="00752660">
        <w:t xml:space="preserve">support </w:t>
      </w:r>
      <w:r w:rsidR="00655B57">
        <w:t xml:space="preserve">over much shorter periods than that provided by HIPPY </w:t>
      </w:r>
      <w:r w:rsidR="00D438B0">
        <w:t>and the other two (Head Start and Families as First Teachers</w:t>
      </w:r>
      <w:r w:rsidR="00752660">
        <w:t xml:space="preserve">) provide support over timeframes </w:t>
      </w:r>
      <w:proofErr w:type="gramStart"/>
      <w:r w:rsidR="00752660">
        <w:t>similar to</w:t>
      </w:r>
      <w:proofErr w:type="gramEnd"/>
      <w:r w:rsidR="00752660">
        <w:t xml:space="preserve"> HIPPY.</w:t>
      </w:r>
      <w:r w:rsidR="00655B57">
        <w:t xml:space="preserve"> In the synthesis that follows, we consider the shorter</w:t>
      </w:r>
      <w:r w:rsidR="00DD12DA">
        <w:t>-</w:t>
      </w:r>
      <w:r w:rsidR="00655B57">
        <w:t xml:space="preserve"> and longer</w:t>
      </w:r>
      <w:r w:rsidR="00DD12DA">
        <w:t>-term programs separately.</w:t>
      </w:r>
    </w:p>
    <w:p w14:paraId="0B951171" w14:textId="77777777" w:rsidR="00DD12DA" w:rsidRDefault="00DD12DA" w:rsidP="00DD12DA">
      <w:r>
        <w:t>All programs included in this comparison against HIPPY are:</w:t>
      </w:r>
    </w:p>
    <w:p w14:paraId="70CACFF9" w14:textId="77777777" w:rsidR="00DD12DA" w:rsidRDefault="00DD12DA" w:rsidP="00DD12DA">
      <w:pPr>
        <w:pStyle w:val="ListParagraph"/>
        <w:numPr>
          <w:ilvl w:val="0"/>
          <w:numId w:val="16"/>
        </w:numPr>
      </w:pPr>
      <w:r>
        <w:t xml:space="preserve">universal, rather than targeted </w:t>
      </w:r>
    </w:p>
    <w:p w14:paraId="2F997EF1" w14:textId="77777777" w:rsidR="00DD12DA" w:rsidRDefault="00DD12DA" w:rsidP="00DD12DA">
      <w:pPr>
        <w:pStyle w:val="ListParagraph"/>
        <w:numPr>
          <w:ilvl w:val="0"/>
          <w:numId w:val="16"/>
        </w:numPr>
      </w:pPr>
      <w:r>
        <w:t xml:space="preserve">focussed on children and family support </w:t>
      </w:r>
    </w:p>
    <w:p w14:paraId="2EA7A437" w14:textId="77777777" w:rsidR="00DD12DA" w:rsidRDefault="00DD12DA" w:rsidP="00DD12DA">
      <w:pPr>
        <w:pStyle w:val="ListParagraph"/>
        <w:numPr>
          <w:ilvl w:val="0"/>
          <w:numId w:val="16"/>
        </w:numPr>
      </w:pPr>
      <w:r>
        <w:t>aimed at improving parent and/or child outcomes through play and learning</w:t>
      </w:r>
    </w:p>
    <w:p w14:paraId="3C2B06A4" w14:textId="203CA5C6" w:rsidR="008B0E40" w:rsidRDefault="008B0E40" w:rsidP="00DD12DA">
      <w:pPr>
        <w:pStyle w:val="ListParagraph"/>
        <w:numPr>
          <w:ilvl w:val="0"/>
          <w:numId w:val="16"/>
        </w:numPr>
      </w:pPr>
      <w:r>
        <w:t>targeted the home learning environment and/or the parent-child relationship</w:t>
      </w:r>
    </w:p>
    <w:p w14:paraId="0C78BBC6" w14:textId="29E65B8B" w:rsidR="00D634E3" w:rsidRDefault="00DD12DA" w:rsidP="007247FA">
      <w:pPr>
        <w:pStyle w:val="ListParagraph"/>
        <w:ind w:left="720"/>
      </w:pPr>
      <w:r>
        <w:t>Australian, however, in the case of Head</w:t>
      </w:r>
      <w:r w:rsidR="007006B9">
        <w:t xml:space="preserve"> </w:t>
      </w:r>
      <w:r>
        <w:t xml:space="preserve">Start the US program has been chosen as it was deemed to be the most </w:t>
      </w:r>
      <w:proofErr w:type="gramStart"/>
      <w:r>
        <w:t>similar to</w:t>
      </w:r>
      <w:proofErr w:type="gramEnd"/>
      <w:r>
        <w:t xml:space="preserve"> HIPPY in terms of model.</w:t>
      </w:r>
    </w:p>
    <w:p w14:paraId="3E9BF2F1" w14:textId="77777777" w:rsidR="00663BBE" w:rsidRPr="00663BBE" w:rsidRDefault="00663BBE" w:rsidP="007247FA">
      <w:pPr>
        <w:pStyle w:val="ListParagraph"/>
        <w:ind w:left="720"/>
      </w:pPr>
    </w:p>
    <w:p w14:paraId="34E8494A" w14:textId="40F4B44A" w:rsidR="5D1888D2" w:rsidRPr="00886F39" w:rsidRDefault="5D1888D2" w:rsidP="001A7ABB">
      <w:pPr>
        <w:pStyle w:val="Heading4"/>
      </w:pPr>
      <w:r w:rsidRPr="00886F39">
        <w:t>Short-term supports</w:t>
      </w:r>
    </w:p>
    <w:p w14:paraId="2645C491" w14:textId="0DF81AC5" w:rsidR="5D1888D2" w:rsidRDefault="004C4292" w:rsidP="00BD2448">
      <w:r>
        <w:t xml:space="preserve">The </w:t>
      </w:r>
      <w:proofErr w:type="spellStart"/>
      <w:r>
        <w:t>s</w:t>
      </w:r>
      <w:r w:rsidR="5D1888D2" w:rsidRPr="3CBE4468">
        <w:t>malltalk</w:t>
      </w:r>
      <w:proofErr w:type="spellEnd"/>
      <w:r>
        <w:t xml:space="preserve"> </w:t>
      </w:r>
      <w:r w:rsidRPr="00D14225">
        <w:t>intervention</w:t>
      </w:r>
      <w:r w:rsidR="5D1888D2" w:rsidRPr="00D14225">
        <w:t xml:space="preserve"> provides evidence-based parenting strategies for enhancing the home learning environment and improving the quality of parent-child interactions for children from birth to school age.</w:t>
      </w:r>
      <w:r w:rsidR="00E97646" w:rsidRPr="00D14225">
        <w:t xml:space="preserve"> Smalltalk is </w:t>
      </w:r>
      <w:r w:rsidR="00D14225" w:rsidRPr="00D14225">
        <w:t>designed</w:t>
      </w:r>
      <w:r w:rsidR="00E97646" w:rsidRPr="00D14225">
        <w:t xml:space="preserve"> to be </w:t>
      </w:r>
      <w:proofErr w:type="spellStart"/>
      <w:r w:rsidR="00E97646" w:rsidRPr="00D14225">
        <w:t>delivere</w:t>
      </w:r>
      <w:proofErr w:type="spellEnd"/>
      <w:r w:rsidR="00E97646" w:rsidRPr="00D14225">
        <w:t xml:space="preserve"> to</w:t>
      </w:r>
      <w:r w:rsidR="5D1888D2" w:rsidRPr="00D14225">
        <w:t xml:space="preserve"> families identified as </w:t>
      </w:r>
      <w:r w:rsidR="00E97646" w:rsidRPr="00D14225">
        <w:t>likely to benefit</w:t>
      </w:r>
      <w:r w:rsidR="5D1888D2" w:rsidRPr="00D14225">
        <w:t xml:space="preserve"> from extra support</w:t>
      </w:r>
      <w:r w:rsidR="00E97646" w:rsidRPr="00D14225">
        <w:t xml:space="preserve">, including those experiencing </w:t>
      </w:r>
      <w:r w:rsidR="00D14225" w:rsidRPr="00D14225">
        <w:t>socioeconomic</w:t>
      </w:r>
      <w:r w:rsidR="00E97646" w:rsidRPr="00D14225">
        <w:t xml:space="preserve"> disadvantage or vulnerability</w:t>
      </w:r>
      <w:r w:rsidR="5D1888D2" w:rsidRPr="00D14225">
        <w:t xml:space="preserve">. </w:t>
      </w:r>
      <w:r w:rsidR="00E97646" w:rsidRPr="00D14225">
        <w:t>Smalltalk is delivered via f</w:t>
      </w:r>
      <w:r w:rsidR="5D1888D2" w:rsidRPr="00D14225">
        <w:t>acilitated supported playgroup</w:t>
      </w:r>
      <w:r w:rsidR="00E97646" w:rsidRPr="00D14225">
        <w:t xml:space="preserve"> sessions</w:t>
      </w:r>
      <w:r w:rsidR="00D17784" w:rsidRPr="00D14225">
        <w:t xml:space="preserve">, with </w:t>
      </w:r>
      <w:r w:rsidR="5D1888D2" w:rsidRPr="00D14225">
        <w:t xml:space="preserve">additional in-home coaching </w:t>
      </w:r>
      <w:r w:rsidR="00D17784" w:rsidRPr="00D14225">
        <w:t xml:space="preserve">offered to </w:t>
      </w:r>
      <w:r w:rsidR="5D1888D2" w:rsidRPr="00D14225">
        <w:t>some parents</w:t>
      </w:r>
      <w:r w:rsidR="00D17784" w:rsidRPr="00D14225">
        <w:t xml:space="preserve"> who require more intensive supports</w:t>
      </w:r>
      <w:r w:rsidR="5D1888D2" w:rsidRPr="00D14225">
        <w:t>.</w:t>
      </w:r>
      <w:r w:rsidR="00D17784" w:rsidRPr="00D14225">
        <w:t xml:space="preserve"> The </w:t>
      </w:r>
      <w:proofErr w:type="spellStart"/>
      <w:r w:rsidR="00D17784" w:rsidRPr="00D14225">
        <w:t>smalltalk</w:t>
      </w:r>
      <w:proofErr w:type="spellEnd"/>
      <w:r w:rsidR="00D17784" w:rsidRPr="00D14225">
        <w:t xml:space="preserve"> </w:t>
      </w:r>
      <w:r w:rsidR="00D14225" w:rsidRPr="00D14225">
        <w:t xml:space="preserve">program is typically delivered over </w:t>
      </w:r>
      <w:r w:rsidR="5D1888D2" w:rsidRPr="00D14225">
        <w:t>6 or 10 weeks</w:t>
      </w:r>
      <w:r w:rsidR="00D14225" w:rsidRPr="00D14225">
        <w:t>.</w:t>
      </w:r>
    </w:p>
    <w:p w14:paraId="75B91989" w14:textId="2B0EB302" w:rsidR="5D1888D2" w:rsidRDefault="5D1888D2" w:rsidP="00BD2448">
      <w:proofErr w:type="spellStart"/>
      <w:r w:rsidRPr="3CBE4468">
        <w:t>Playsteps</w:t>
      </w:r>
      <w:proofErr w:type="spellEnd"/>
      <w:r w:rsidRPr="3CBE4468">
        <w:t xml:space="preserve"> is a play-based program that </w:t>
      </w:r>
      <w:r w:rsidR="00D14225">
        <w:t>seeks to help</w:t>
      </w:r>
      <w:r w:rsidRPr="3CBE4468">
        <w:t xml:space="preserve"> parent</w:t>
      </w:r>
      <w:r w:rsidR="00D14225">
        <w:t>s</w:t>
      </w:r>
      <w:r w:rsidRPr="3CBE4468">
        <w:t xml:space="preserve"> strengthen their relationship and interactions with their child while building support networks and learning practical parenting skills. </w:t>
      </w:r>
      <w:r w:rsidR="0003065A">
        <w:t xml:space="preserve">It is delivered as a </w:t>
      </w:r>
      <w:r w:rsidRPr="3CBE4468">
        <w:t>9-week group program.</w:t>
      </w:r>
    </w:p>
    <w:p w14:paraId="6B03CD41" w14:textId="6030E726" w:rsidR="00113771" w:rsidRDefault="5D1888D2" w:rsidP="00BD2448">
      <w:r w:rsidRPr="3CBE4468">
        <w:t>Tuning Into Kids is slightly less relevant</w:t>
      </w:r>
      <w:r w:rsidR="0003065A">
        <w:t xml:space="preserve"> as a comparison with HIPPY as it is designed </w:t>
      </w:r>
      <w:r w:rsidRPr="3CBE4468">
        <w:t xml:space="preserve">for </w:t>
      </w:r>
      <w:r w:rsidR="000779DE">
        <w:t xml:space="preserve">families with </w:t>
      </w:r>
      <w:r w:rsidRPr="3CBE4468">
        <w:t>children aged 3 to 10 years old</w:t>
      </w:r>
      <w:r w:rsidR="000779DE">
        <w:t>. Tuning Into Kids focuses</w:t>
      </w:r>
      <w:r w:rsidRPr="3CBE4468">
        <w:t xml:space="preserve"> on the development of emotional competence in parents and children and preventing child behaviour problems. It is delivered in 6 weekly sessions. </w:t>
      </w:r>
    </w:p>
    <w:p w14:paraId="52721703" w14:textId="6B1F89F9" w:rsidR="5D1888D2" w:rsidRPr="00886F39" w:rsidRDefault="5D1888D2" w:rsidP="001A7ABB">
      <w:pPr>
        <w:pStyle w:val="Heading4"/>
      </w:pPr>
      <w:r w:rsidRPr="00886F39">
        <w:t>Longer-term supports</w:t>
      </w:r>
    </w:p>
    <w:p w14:paraId="7DEFCE19" w14:textId="781EA790" w:rsidR="5D1888D2" w:rsidRPr="00A44317" w:rsidRDefault="5D1888D2" w:rsidP="00BD2448">
      <w:r w:rsidRPr="00A44317">
        <w:t>Head</w:t>
      </w:r>
      <w:r w:rsidR="00CC28C9">
        <w:t xml:space="preserve"> </w:t>
      </w:r>
      <w:r w:rsidRPr="00A44317">
        <w:t>Start programs (originat</w:t>
      </w:r>
      <w:r w:rsidR="00CC28C9">
        <w:t>ing</w:t>
      </w:r>
      <w:r w:rsidRPr="00A44317">
        <w:t xml:space="preserve"> in the US but</w:t>
      </w:r>
      <w:r w:rsidR="00814EC5" w:rsidRPr="00A44317">
        <w:t xml:space="preserve"> </w:t>
      </w:r>
      <w:r w:rsidR="00CC28C9">
        <w:t>also</w:t>
      </w:r>
      <w:r w:rsidRPr="00A44317">
        <w:t xml:space="preserve"> available in Australia) support child growth from birth to age </w:t>
      </w:r>
      <w:r w:rsidR="00A44317">
        <w:t>5</w:t>
      </w:r>
      <w:r w:rsidR="00A44317" w:rsidRPr="00A44317">
        <w:t xml:space="preserve"> years</w:t>
      </w:r>
      <w:r w:rsidRPr="00A44317">
        <w:t xml:space="preserve"> and are intended to support child school readiness.</w:t>
      </w:r>
    </w:p>
    <w:p w14:paraId="4409D652" w14:textId="15873D95" w:rsidR="5D1888D2" w:rsidRDefault="5D1888D2" w:rsidP="00BD2448">
      <w:r w:rsidRPr="3CBE4468">
        <w:rPr>
          <w:szCs w:val="21"/>
        </w:rPr>
        <w:t xml:space="preserve">The Families as First Teachers program </w:t>
      </w:r>
      <w:r w:rsidR="0038362B">
        <w:rPr>
          <w:szCs w:val="21"/>
        </w:rPr>
        <w:t xml:space="preserve">has </w:t>
      </w:r>
      <w:r w:rsidRPr="3CBE4468">
        <w:rPr>
          <w:szCs w:val="21"/>
        </w:rPr>
        <w:t>operate</w:t>
      </w:r>
      <w:r w:rsidR="0038362B">
        <w:rPr>
          <w:szCs w:val="21"/>
        </w:rPr>
        <w:t>d</w:t>
      </w:r>
      <w:r w:rsidRPr="3CBE4468">
        <w:rPr>
          <w:szCs w:val="21"/>
        </w:rPr>
        <w:t xml:space="preserve"> throughout the Northern Territory </w:t>
      </w:r>
      <w:r w:rsidR="00A44317">
        <w:rPr>
          <w:szCs w:val="21"/>
        </w:rPr>
        <w:t xml:space="preserve">and parts of Queensland </w:t>
      </w:r>
      <w:r w:rsidRPr="3CBE4468">
        <w:rPr>
          <w:szCs w:val="21"/>
        </w:rPr>
        <w:t xml:space="preserve">to deliver early learning and family support to young children from birth to age 4 </w:t>
      </w:r>
      <w:r w:rsidR="00A44317">
        <w:rPr>
          <w:szCs w:val="21"/>
        </w:rPr>
        <w:t>years</w:t>
      </w:r>
      <w:r w:rsidR="002C1668">
        <w:rPr>
          <w:szCs w:val="21"/>
        </w:rPr>
        <w:t xml:space="preserve"> </w:t>
      </w:r>
      <w:r w:rsidRPr="3CBE4468">
        <w:rPr>
          <w:szCs w:val="21"/>
        </w:rPr>
        <w:t>and their families. The program has three core elements: quality child-centred early learning, parent capacity building, and community engagement.</w:t>
      </w:r>
    </w:p>
    <w:p w14:paraId="0EF7B136" w14:textId="2BB5DAC3" w:rsidR="3CBE4468" w:rsidRPr="001A7ABB" w:rsidRDefault="4EAF104A" w:rsidP="001A7ABB">
      <w:pPr>
        <w:pStyle w:val="Heading4"/>
      </w:pPr>
      <w:r w:rsidRPr="001A7ABB">
        <w:t>Key outcomes from the comparison programs</w:t>
      </w:r>
    </w:p>
    <w:p w14:paraId="2AC1FA93" w14:textId="61E4BE86" w:rsidR="68AE219C" w:rsidRDefault="68AE219C" w:rsidP="00FF2817">
      <w:r w:rsidRPr="2B17469D">
        <w:t>The benefits reported in programs comparable to HIPPY include:</w:t>
      </w:r>
    </w:p>
    <w:p w14:paraId="785A9678" w14:textId="700EA431" w:rsidR="68AE219C" w:rsidRDefault="68AE219C" w:rsidP="005D3171">
      <w:pPr>
        <w:pStyle w:val="ListParagraph"/>
        <w:numPr>
          <w:ilvl w:val="0"/>
          <w:numId w:val="40"/>
        </w:numPr>
      </w:pPr>
      <w:r w:rsidRPr="2B17469D">
        <w:t>Improved parent verbal responsiveness</w:t>
      </w:r>
    </w:p>
    <w:p w14:paraId="5EC3E141" w14:textId="1065688B" w:rsidR="68AE219C" w:rsidRDefault="68AE219C" w:rsidP="005D3171">
      <w:pPr>
        <w:pStyle w:val="ListParagraph"/>
        <w:numPr>
          <w:ilvl w:val="0"/>
          <w:numId w:val="40"/>
        </w:numPr>
      </w:pPr>
      <w:r w:rsidRPr="2B17469D">
        <w:lastRenderedPageBreak/>
        <w:t>Greater use of descriptive language</w:t>
      </w:r>
    </w:p>
    <w:p w14:paraId="1A3C7346" w14:textId="5E614D20" w:rsidR="00E36C25" w:rsidRDefault="00E36C25" w:rsidP="005D3171">
      <w:pPr>
        <w:pStyle w:val="ListParagraph"/>
        <w:numPr>
          <w:ilvl w:val="0"/>
          <w:numId w:val="40"/>
        </w:numPr>
      </w:pPr>
      <w:r>
        <w:t>Improved language development</w:t>
      </w:r>
    </w:p>
    <w:p w14:paraId="4A859A62" w14:textId="125796AD" w:rsidR="68AE219C" w:rsidRDefault="68AE219C" w:rsidP="005D3171">
      <w:pPr>
        <w:pStyle w:val="ListParagraph"/>
        <w:numPr>
          <w:ilvl w:val="0"/>
          <w:numId w:val="40"/>
        </w:numPr>
      </w:pPr>
      <w:r w:rsidRPr="2B17469D">
        <w:t>Improved parent-child interactions</w:t>
      </w:r>
    </w:p>
    <w:p w14:paraId="671B598D" w14:textId="15C7D424" w:rsidR="68AE219C" w:rsidRDefault="68AE219C" w:rsidP="005D3171">
      <w:pPr>
        <w:pStyle w:val="ListParagraph"/>
        <w:numPr>
          <w:ilvl w:val="0"/>
          <w:numId w:val="40"/>
        </w:numPr>
      </w:pPr>
      <w:r w:rsidRPr="2B17469D">
        <w:t>Increased fostering of child cognitive development</w:t>
      </w:r>
    </w:p>
    <w:p w14:paraId="2B9809A7" w14:textId="4AA6037F" w:rsidR="68AE219C" w:rsidRDefault="68AE219C" w:rsidP="005D3171">
      <w:pPr>
        <w:pStyle w:val="ListParagraph"/>
        <w:numPr>
          <w:ilvl w:val="0"/>
          <w:numId w:val="40"/>
        </w:numPr>
      </w:pPr>
      <w:r w:rsidRPr="2B17469D">
        <w:t xml:space="preserve">Improved parent management of depression </w:t>
      </w:r>
    </w:p>
    <w:p w14:paraId="3360691E" w14:textId="0248045D" w:rsidR="68AE219C" w:rsidRDefault="68AE219C" w:rsidP="005D3171">
      <w:pPr>
        <w:pStyle w:val="ListParagraph"/>
        <w:numPr>
          <w:ilvl w:val="0"/>
          <w:numId w:val="40"/>
        </w:numPr>
      </w:pPr>
      <w:r w:rsidRPr="2B17469D">
        <w:t>Increased parent ability to recognise and respond to child emotion</w:t>
      </w:r>
    </w:p>
    <w:p w14:paraId="1D0B634E" w14:textId="44519B0A" w:rsidR="68AE219C" w:rsidRDefault="68AE219C" w:rsidP="005D3171">
      <w:pPr>
        <w:pStyle w:val="ListParagraph"/>
        <w:numPr>
          <w:ilvl w:val="0"/>
          <w:numId w:val="40"/>
        </w:numPr>
      </w:pPr>
      <w:r w:rsidRPr="2B17469D">
        <w:t>Improved child emotion knowledge</w:t>
      </w:r>
    </w:p>
    <w:p w14:paraId="260C6381" w14:textId="57498D61" w:rsidR="00340DF0" w:rsidRDefault="00340DF0" w:rsidP="005D3171">
      <w:pPr>
        <w:pStyle w:val="ListParagraph"/>
        <w:numPr>
          <w:ilvl w:val="0"/>
          <w:numId w:val="40"/>
        </w:numPr>
      </w:pPr>
      <w:r>
        <w:t>Improved overall development</w:t>
      </w:r>
    </w:p>
    <w:p w14:paraId="027F8BFF" w14:textId="3D43FD3A" w:rsidR="00E0009C" w:rsidRDefault="00D10E99" w:rsidP="005D3171">
      <w:pPr>
        <w:pStyle w:val="ListParagraph"/>
        <w:numPr>
          <w:ilvl w:val="0"/>
          <w:numId w:val="40"/>
        </w:numPr>
      </w:pPr>
      <w:r>
        <w:t>Increased</w:t>
      </w:r>
      <w:r w:rsidR="00E0009C">
        <w:t xml:space="preserve"> use of gesture</w:t>
      </w:r>
      <w:r>
        <w:t xml:space="preserve"> and</w:t>
      </w:r>
      <w:r w:rsidR="00E0009C">
        <w:t xml:space="preserve"> language</w:t>
      </w:r>
      <w:r>
        <w:t xml:space="preserve"> by the parent</w:t>
      </w:r>
      <w:r w:rsidR="00E0009C">
        <w:t xml:space="preserve"> </w:t>
      </w:r>
      <w:r>
        <w:t>during interactions with children.</w:t>
      </w:r>
    </w:p>
    <w:p w14:paraId="1492069D" w14:textId="66C702C2" w:rsidR="2B17469D" w:rsidRDefault="3FB66ED6" w:rsidP="00FF2817">
      <w:r w:rsidRPr="0DACE83C">
        <w:t xml:space="preserve">While not all of these are directly </w:t>
      </w:r>
      <w:r w:rsidRPr="01AE039A">
        <w:t xml:space="preserve">relevant to HIPPY, they </w:t>
      </w:r>
      <w:r w:rsidRPr="78B3727E">
        <w:t xml:space="preserve">do relate to </w:t>
      </w:r>
      <w:r w:rsidRPr="1C904138">
        <w:t>aspects of school readiness and parent</w:t>
      </w:r>
      <w:r w:rsidR="00D10E99">
        <w:t>-child</w:t>
      </w:r>
      <w:r w:rsidRPr="56F5C109">
        <w:t xml:space="preserve"> connections</w:t>
      </w:r>
      <w:r w:rsidR="00A91774">
        <w:t xml:space="preserve">, </w:t>
      </w:r>
      <w:r w:rsidR="0004240C">
        <w:t xml:space="preserve">which </w:t>
      </w:r>
      <w:r w:rsidR="00A91774">
        <w:t>are core to the objectives of the HIPPY model</w:t>
      </w:r>
      <w:r w:rsidR="00FF2817">
        <w:t>.</w:t>
      </w:r>
    </w:p>
    <w:p w14:paraId="154CC745" w14:textId="01C344F6" w:rsidR="68AE219C" w:rsidRPr="001A7ABB" w:rsidRDefault="68AE219C" w:rsidP="001A7ABB">
      <w:pPr>
        <w:pStyle w:val="Heading4"/>
      </w:pPr>
      <w:r w:rsidRPr="001A7ABB">
        <w:t>Comparable program costs</w:t>
      </w:r>
    </w:p>
    <w:p w14:paraId="114310A0" w14:textId="0227B3F6" w:rsidR="3CBE4468" w:rsidRPr="000027D8" w:rsidRDefault="000664C7" w:rsidP="0036256E">
      <w:r>
        <w:t xml:space="preserve">We </w:t>
      </w:r>
      <w:proofErr w:type="gramStart"/>
      <w:r>
        <w:t>were not able to</w:t>
      </w:r>
      <w:proofErr w:type="gramEnd"/>
      <w:r>
        <w:t xml:space="preserve"> locate funding information for most of the comparison programs.</w:t>
      </w:r>
      <w:r w:rsidR="00B730C8">
        <w:t xml:space="preserve"> </w:t>
      </w:r>
      <w:r w:rsidR="68AE219C" w:rsidRPr="2B17469D">
        <w:t xml:space="preserve">We were able to </w:t>
      </w:r>
      <w:r w:rsidR="00295188">
        <w:t>locate</w:t>
      </w:r>
      <w:r w:rsidR="68AE219C" w:rsidRPr="2B17469D">
        <w:t xml:space="preserve"> cost information for one</w:t>
      </w:r>
      <w:r w:rsidR="00295188" w:rsidRPr="2B17469D">
        <w:t xml:space="preserve"> </w:t>
      </w:r>
      <w:r w:rsidR="00295188">
        <w:t xml:space="preserve">of the </w:t>
      </w:r>
      <w:r w:rsidR="68AE219C" w:rsidRPr="2B17469D">
        <w:t>program</w:t>
      </w:r>
      <w:r w:rsidR="00295188">
        <w:t xml:space="preserve">s identified as being comparable to HIPPY. Specifically, costs </w:t>
      </w:r>
      <w:r w:rsidR="007A242E">
        <w:t>associated</w:t>
      </w:r>
      <w:r w:rsidR="00295188">
        <w:t xml:space="preserve"> with the delivery of</w:t>
      </w:r>
      <w:r w:rsidR="00295188" w:rsidRPr="2B17469D">
        <w:t xml:space="preserve"> </w:t>
      </w:r>
      <w:proofErr w:type="spellStart"/>
      <w:r w:rsidR="68AE219C" w:rsidRPr="2B17469D">
        <w:t>smalltalk</w:t>
      </w:r>
      <w:proofErr w:type="spellEnd"/>
      <w:r w:rsidR="68AE219C" w:rsidRPr="2B17469D">
        <w:t xml:space="preserve"> </w:t>
      </w:r>
      <w:r w:rsidR="00317D88">
        <w:t>were</w:t>
      </w:r>
      <w:r w:rsidR="00317D88" w:rsidRPr="2B17469D">
        <w:t xml:space="preserve"> reported </w:t>
      </w:r>
      <w:r w:rsidR="00317D88">
        <w:t>to have been</w:t>
      </w:r>
      <w:r w:rsidR="68AE219C" w:rsidRPr="2B17469D">
        <w:t xml:space="preserve"> $966 per group </w:t>
      </w:r>
      <w:r w:rsidR="00A91774">
        <w:t xml:space="preserve">(in 2017 dollars) </w:t>
      </w:r>
      <w:r w:rsidR="68AE219C" w:rsidRPr="2B17469D">
        <w:t xml:space="preserve">for the 6-week standard </w:t>
      </w:r>
      <w:r w:rsidR="00631EBF">
        <w:t xml:space="preserve">(group delivery) </w:t>
      </w:r>
      <w:r w:rsidR="68AE219C" w:rsidRPr="2B17469D">
        <w:t xml:space="preserve">program and $1333 </w:t>
      </w:r>
      <w:r w:rsidR="00A91774">
        <w:t xml:space="preserve">(in 2017 dollars) </w:t>
      </w:r>
      <w:r w:rsidR="68AE219C" w:rsidRPr="2B17469D">
        <w:t>for the 10-week standard program.</w:t>
      </w:r>
      <w:r w:rsidR="00631EBF">
        <w:t xml:space="preserve"> The more i</w:t>
      </w:r>
      <w:r w:rsidR="68AE219C" w:rsidRPr="2B17469D">
        <w:t xml:space="preserve">ntensive version of </w:t>
      </w:r>
      <w:proofErr w:type="spellStart"/>
      <w:r w:rsidR="68AE219C" w:rsidRPr="2B17469D">
        <w:t>smalltalk</w:t>
      </w:r>
      <w:proofErr w:type="spellEnd"/>
      <w:r w:rsidR="00631EBF">
        <w:t xml:space="preserve">, which involves the </w:t>
      </w:r>
      <w:r w:rsidR="00631EBF" w:rsidRPr="000027D8">
        <w:t>addition of in-home coaching sessions,</w:t>
      </w:r>
      <w:r w:rsidR="68AE219C" w:rsidRPr="000027D8">
        <w:t xml:space="preserve"> w</w:t>
      </w:r>
      <w:r w:rsidR="00631EBF" w:rsidRPr="000027D8">
        <w:t>as</w:t>
      </w:r>
      <w:r w:rsidR="68AE219C" w:rsidRPr="000027D8">
        <w:t xml:space="preserve"> reported to cost around 10</w:t>
      </w:r>
      <w:r w:rsidR="002F42D3">
        <w:t xml:space="preserve"> per cent</w:t>
      </w:r>
      <w:r w:rsidR="002F42D3" w:rsidRPr="000027D8">
        <w:t xml:space="preserve"> </w:t>
      </w:r>
      <w:r w:rsidR="68AE219C" w:rsidRPr="000027D8">
        <w:t>more.</w:t>
      </w:r>
    </w:p>
    <w:p w14:paraId="707853EA" w14:textId="67313080" w:rsidR="00576E66" w:rsidRDefault="006718AD" w:rsidP="00762842">
      <w:r w:rsidRPr="000027D8">
        <w:t>In a separate evaluation of HIPPY</w:t>
      </w:r>
      <w:r w:rsidR="000027D8" w:rsidRPr="000027D8">
        <w:t>,</w:t>
      </w:r>
      <w:r w:rsidR="008F7F3D" w:rsidRPr="000027D8">
        <w:t xml:space="preserve"> </w:t>
      </w:r>
      <w:r w:rsidR="0082348A">
        <w:t>ACIL</w:t>
      </w:r>
      <w:r w:rsidR="008F7F3D" w:rsidRPr="000027D8">
        <w:t xml:space="preserve"> Allen</w:t>
      </w:r>
      <w:r w:rsidRPr="000027D8">
        <w:t xml:space="preserve"> (</w:t>
      </w:r>
      <w:r w:rsidR="008F7F3D" w:rsidRPr="000027D8">
        <w:t>2018</w:t>
      </w:r>
      <w:r w:rsidRPr="000027D8">
        <w:t xml:space="preserve">) compared HIPPY costs with the costs to deliver similar internationally available programs. </w:t>
      </w:r>
      <w:r w:rsidR="008F7F3D" w:rsidRPr="000027D8">
        <w:t xml:space="preserve">That evaluation noted that while some early childhood and parenting program models—such as Families and Schools Together (FAST) and Parents as First Teachers (PAFT)—reported lower per-child costs than HIPPY, other models with strong evidence of effectiveness, including Head Start and the Chicago Child-Parent </w:t>
      </w:r>
      <w:proofErr w:type="spellStart"/>
      <w:r w:rsidR="008F7F3D" w:rsidRPr="000027D8">
        <w:t>Center</w:t>
      </w:r>
      <w:proofErr w:type="spellEnd"/>
      <w:r w:rsidR="008F7F3D" w:rsidRPr="000027D8">
        <w:t xml:space="preserve">, were associated with </w:t>
      </w:r>
      <w:r w:rsidRPr="000027D8">
        <w:t>substantially</w:t>
      </w:r>
      <w:r w:rsidR="008F7F3D" w:rsidRPr="000027D8">
        <w:t xml:space="preserve"> higher costs per child</w:t>
      </w:r>
      <w:r w:rsidR="003A3485" w:rsidRPr="000027D8">
        <w:t xml:space="preserve"> ($</w:t>
      </w:r>
      <w:r w:rsidR="000D3654">
        <w:t>13,078 for Hea</w:t>
      </w:r>
      <w:r w:rsidR="00E7415C">
        <w:t>d S</w:t>
      </w:r>
      <w:r w:rsidR="000D3654">
        <w:t>tart and $14,056 for th</w:t>
      </w:r>
      <w:r w:rsidR="00E7415C">
        <w:t>e</w:t>
      </w:r>
      <w:r w:rsidR="000D3654">
        <w:t xml:space="preserve"> Chicago Child Parent </w:t>
      </w:r>
      <w:proofErr w:type="spellStart"/>
      <w:r w:rsidR="000D3654">
        <w:t>Cente</w:t>
      </w:r>
      <w:r w:rsidR="00E7415C">
        <w:t>r</w:t>
      </w:r>
      <w:proofErr w:type="spellEnd"/>
      <w:r w:rsidR="00724671">
        <w:t>, using 2017 dollars</w:t>
      </w:r>
      <w:r w:rsidR="003A3485" w:rsidRPr="000027D8">
        <w:t>)</w:t>
      </w:r>
      <w:r w:rsidR="008F7F3D" w:rsidRPr="000027D8">
        <w:t>.</w:t>
      </w:r>
      <w:r w:rsidR="00BE48CF">
        <w:t xml:space="preserve"> </w:t>
      </w:r>
      <w:r w:rsidR="00FB0976">
        <w:t>Th</w:t>
      </w:r>
      <w:r w:rsidR="008046CA">
        <w:t>e A</w:t>
      </w:r>
      <w:r w:rsidR="00F30689">
        <w:t>CIL</w:t>
      </w:r>
      <w:r w:rsidR="008046CA">
        <w:t xml:space="preserve"> Allen (2018)</w:t>
      </w:r>
      <w:r w:rsidR="00FB0976">
        <w:t xml:space="preserve"> evaluation of HIPPY as delivered to</w:t>
      </w:r>
      <w:r w:rsidR="00BE48CF" w:rsidRPr="00165872">
        <w:t xml:space="preserve"> Australian families in 2014 estimated costs per child of </w:t>
      </w:r>
      <w:r w:rsidR="00C80503">
        <w:t xml:space="preserve">AU </w:t>
      </w:r>
      <w:r w:rsidR="00BE48CF" w:rsidRPr="00165872">
        <w:t xml:space="preserve">$11,113 (2017 dollars across all delivery sites, regardless of stage of implementation) per child over the two-year program. That study’s </w:t>
      </w:r>
      <w:r w:rsidR="00BE48CF" w:rsidRPr="00154747">
        <w:t xml:space="preserve">analysis of financial data for calendar years 2014 and 2015 showed that delivery of HIPPY </w:t>
      </w:r>
      <w:r w:rsidR="00BE48CF" w:rsidRPr="6E016AB4">
        <w:rPr>
          <w:rFonts w:eastAsiaTheme="minorEastAsia"/>
          <w:color w:val="35335A"/>
          <w:lang w:val="en-US"/>
        </w:rPr>
        <w:t>cost less per child at mature sites as compared to newly established sites. Newly established sites typically had lower enrolments and thus the fixed costs were spread over fewer enrolments.</w:t>
      </w:r>
    </w:p>
    <w:p w14:paraId="75956664" w14:textId="1A966E9B" w:rsidR="00391989" w:rsidRPr="003549C7" w:rsidRDefault="009E7EF6" w:rsidP="00762842">
      <w:pPr>
        <w:pStyle w:val="Heading4"/>
      </w:pPr>
      <w:r>
        <w:t>Comparison to HIPPY findings</w:t>
      </w:r>
    </w:p>
    <w:p w14:paraId="40804A3B" w14:textId="30B0D3EB" w:rsidR="00A6706B" w:rsidRDefault="00A6706B" w:rsidP="3FFD374C">
      <w:r>
        <w:t>Fr</w:t>
      </w:r>
      <w:r w:rsidR="009308BE">
        <w:t>om the pre-post comparisons reported in this evaluation,</w:t>
      </w:r>
      <w:r w:rsidR="00291A66">
        <w:t xml:space="preserve"> it appears that completion of the HIPPY program was associated with </w:t>
      </w:r>
      <w:r w:rsidR="00631EBF">
        <w:t>modest</w:t>
      </w:r>
      <w:r w:rsidR="00F628EC">
        <w:t xml:space="preserve"> but statistically significant improvements in </w:t>
      </w:r>
      <w:r w:rsidR="000E0C9F">
        <w:t>all</w:t>
      </w:r>
      <w:r w:rsidR="001C6297">
        <w:t xml:space="preserve"> eight</w:t>
      </w:r>
      <w:r w:rsidR="000E0C9F">
        <w:t xml:space="preserve"> </w:t>
      </w:r>
      <w:r w:rsidR="00F628EC">
        <w:t xml:space="preserve">parent-reported measures </w:t>
      </w:r>
      <w:r w:rsidR="000E0C9F">
        <w:t xml:space="preserve">that we were </w:t>
      </w:r>
      <w:r w:rsidR="001C6297">
        <w:t xml:space="preserve">able to </w:t>
      </w:r>
      <w:r w:rsidR="00631EBF">
        <w:t>analysis for pre-post change</w:t>
      </w:r>
      <w:r w:rsidR="000022F9">
        <w:t>:</w:t>
      </w:r>
    </w:p>
    <w:p w14:paraId="102083B8" w14:textId="5FD12F78" w:rsidR="00C90858" w:rsidRDefault="00C90858" w:rsidP="005D3171">
      <w:pPr>
        <w:pStyle w:val="ListParagraph"/>
        <w:numPr>
          <w:ilvl w:val="0"/>
          <w:numId w:val="34"/>
        </w:numPr>
      </w:pPr>
      <w:r>
        <w:t>Enjoyment of literacy activities (story listening)</w:t>
      </w:r>
    </w:p>
    <w:p w14:paraId="47553FAC" w14:textId="6BB5F009" w:rsidR="00C90858" w:rsidRDefault="00C90858" w:rsidP="005D3171">
      <w:pPr>
        <w:pStyle w:val="ListParagraph"/>
        <w:numPr>
          <w:ilvl w:val="0"/>
          <w:numId w:val="34"/>
        </w:numPr>
      </w:pPr>
      <w:r>
        <w:t xml:space="preserve">Comfort with using everyday activities to </w:t>
      </w:r>
      <w:r w:rsidR="006132C7">
        <w:t>teach the child</w:t>
      </w:r>
    </w:p>
    <w:p w14:paraId="0404FF2D" w14:textId="56662592" w:rsidR="006132C7" w:rsidRDefault="006132C7" w:rsidP="005D3171">
      <w:pPr>
        <w:pStyle w:val="ListParagraph"/>
        <w:numPr>
          <w:ilvl w:val="0"/>
          <w:numId w:val="34"/>
        </w:numPr>
      </w:pPr>
      <w:r>
        <w:t>Frequency of using everyday activities to teach the child</w:t>
      </w:r>
    </w:p>
    <w:p w14:paraId="3FAEE5D8" w14:textId="5EEF8836" w:rsidR="001F4E20" w:rsidRDefault="001F4E20" w:rsidP="005D3171">
      <w:pPr>
        <w:pStyle w:val="ListParagraph"/>
        <w:numPr>
          <w:ilvl w:val="0"/>
          <w:numId w:val="34"/>
        </w:numPr>
      </w:pPr>
      <w:r>
        <w:t>Quality of relationship to child</w:t>
      </w:r>
    </w:p>
    <w:p w14:paraId="695B13C2" w14:textId="0E49CA64" w:rsidR="001F4E20" w:rsidRDefault="00D34B37" w:rsidP="005D3171">
      <w:pPr>
        <w:pStyle w:val="ListParagraph"/>
        <w:numPr>
          <w:ilvl w:val="0"/>
          <w:numId w:val="34"/>
        </w:numPr>
      </w:pPr>
      <w:r>
        <w:t>Feelings of support from community</w:t>
      </w:r>
    </w:p>
    <w:p w14:paraId="78207F30" w14:textId="4CB43C3D" w:rsidR="00D34B37" w:rsidRDefault="00D34B37" w:rsidP="005D3171">
      <w:pPr>
        <w:pStyle w:val="ListParagraph"/>
        <w:numPr>
          <w:ilvl w:val="0"/>
          <w:numId w:val="34"/>
        </w:numPr>
      </w:pPr>
      <w:r>
        <w:t>Frequency of participation in community</w:t>
      </w:r>
    </w:p>
    <w:p w14:paraId="7C4F37F5" w14:textId="60D38BBE" w:rsidR="00950161" w:rsidRDefault="00950161" w:rsidP="005D3171">
      <w:pPr>
        <w:pStyle w:val="ListParagraph"/>
        <w:numPr>
          <w:ilvl w:val="0"/>
          <w:numId w:val="34"/>
        </w:numPr>
      </w:pPr>
      <w:r>
        <w:t>Confidence in finding information about local services</w:t>
      </w:r>
    </w:p>
    <w:p w14:paraId="51DE8E30" w14:textId="2F7B7CEE" w:rsidR="000022F9" w:rsidRDefault="000E0C9F" w:rsidP="005D3171">
      <w:pPr>
        <w:pStyle w:val="ListParagraph"/>
        <w:numPr>
          <w:ilvl w:val="0"/>
          <w:numId w:val="34"/>
        </w:numPr>
      </w:pPr>
      <w:r>
        <w:t>Ability to find information and help from the community</w:t>
      </w:r>
    </w:p>
    <w:p w14:paraId="20141636" w14:textId="7883B933" w:rsidR="001E5B3F" w:rsidRDefault="00214B20" w:rsidP="3FFD374C">
      <w:r>
        <w:t xml:space="preserve">From the </w:t>
      </w:r>
      <w:r w:rsidR="00724671">
        <w:t>matched comparison group analyses</w:t>
      </w:r>
      <w:r>
        <w:t xml:space="preserve"> reported in this evaluation, </w:t>
      </w:r>
      <w:r w:rsidR="009308BE">
        <w:t>f</w:t>
      </w:r>
      <w:r w:rsidR="004C4552">
        <w:t>amilies where</w:t>
      </w:r>
      <w:r>
        <w:t xml:space="preserve"> parents complete</w:t>
      </w:r>
      <w:r w:rsidR="001E5B3F">
        <w:t xml:space="preserve">d </w:t>
      </w:r>
      <w:r>
        <w:t>HIPP</w:t>
      </w:r>
      <w:r w:rsidR="004C4552">
        <w:t>Y</w:t>
      </w:r>
      <w:r w:rsidR="00A6706B">
        <w:t xml:space="preserve"> </w:t>
      </w:r>
      <w:r w:rsidR="001E5B3F">
        <w:t xml:space="preserve">showed improvement on a range of parent-reported measures compared </w:t>
      </w:r>
      <w:r w:rsidR="004C4552">
        <w:t>to a similar cohort of families where parents did not complete HIPPY</w:t>
      </w:r>
      <w:r w:rsidR="001E5B3F">
        <w:t>:</w:t>
      </w:r>
    </w:p>
    <w:p w14:paraId="130827B5" w14:textId="3C3DE3FC" w:rsidR="0023579A" w:rsidRPr="0023579A" w:rsidRDefault="00A6706B" w:rsidP="005D3171">
      <w:pPr>
        <w:pStyle w:val="ListParagraph"/>
        <w:numPr>
          <w:ilvl w:val="0"/>
          <w:numId w:val="31"/>
        </w:numPr>
        <w:rPr>
          <w:rFonts w:ascii="Arial" w:eastAsia="Arial" w:hAnsi="Arial" w:cs="Arial"/>
        </w:rPr>
      </w:pPr>
      <w:r>
        <w:t xml:space="preserve">Children </w:t>
      </w:r>
      <w:r w:rsidR="00214B20">
        <w:t xml:space="preserve">being read to by a parent </w:t>
      </w:r>
    </w:p>
    <w:p w14:paraId="42288290" w14:textId="53CFEB8B" w:rsidR="0023579A" w:rsidRPr="0023579A" w:rsidRDefault="00A6706B" w:rsidP="005D3171">
      <w:pPr>
        <w:pStyle w:val="ListParagraph"/>
        <w:numPr>
          <w:ilvl w:val="0"/>
          <w:numId w:val="31"/>
        </w:numPr>
        <w:rPr>
          <w:rFonts w:ascii="Arial" w:eastAsia="Arial" w:hAnsi="Arial" w:cs="Arial"/>
        </w:rPr>
      </w:pPr>
      <w:r>
        <w:t xml:space="preserve">Children </w:t>
      </w:r>
      <w:r w:rsidR="0023579A">
        <w:t>being played with by a parent</w:t>
      </w:r>
    </w:p>
    <w:p w14:paraId="277E3483" w14:textId="77777777" w:rsidR="00A6706B" w:rsidRPr="00A6706B" w:rsidRDefault="00214B20" w:rsidP="005D3171">
      <w:pPr>
        <w:pStyle w:val="ListParagraph"/>
        <w:numPr>
          <w:ilvl w:val="0"/>
          <w:numId w:val="31"/>
        </w:numPr>
        <w:rPr>
          <w:rFonts w:ascii="Arial" w:eastAsia="Arial" w:hAnsi="Arial" w:cs="Arial"/>
        </w:rPr>
      </w:pPr>
      <w:r>
        <w:t xml:space="preserve">Parents using everyday activities to teach new things to </w:t>
      </w:r>
      <w:r w:rsidR="00A6706B">
        <w:t>their</w:t>
      </w:r>
      <w:r>
        <w:t xml:space="preserve"> child </w:t>
      </w:r>
    </w:p>
    <w:p w14:paraId="05EF3E36" w14:textId="105364C4" w:rsidR="00A6706B" w:rsidRPr="00A6706B" w:rsidRDefault="00A6706B" w:rsidP="005D3171">
      <w:pPr>
        <w:pStyle w:val="ListParagraph"/>
        <w:numPr>
          <w:ilvl w:val="0"/>
          <w:numId w:val="31"/>
        </w:numPr>
        <w:rPr>
          <w:rFonts w:ascii="Arial" w:eastAsia="Arial" w:hAnsi="Arial" w:cs="Arial"/>
        </w:rPr>
      </w:pPr>
      <w:r>
        <w:t xml:space="preserve">Parents described </w:t>
      </w:r>
      <w:r w:rsidR="00214B20">
        <w:t xml:space="preserve">the relationship between parents and children more positively </w:t>
      </w:r>
    </w:p>
    <w:p w14:paraId="25C33685" w14:textId="135A85BC" w:rsidR="77F23EBD" w:rsidRPr="00623120" w:rsidRDefault="7C653538" w:rsidP="00B70D7B">
      <w:r w:rsidRPr="00623120">
        <w:t>HIPPY</w:t>
      </w:r>
      <w:r w:rsidR="00AD64DD">
        <w:t>,</w:t>
      </w:r>
      <w:r w:rsidRPr="00623120">
        <w:t xml:space="preserve"> therefore</w:t>
      </w:r>
      <w:r w:rsidR="00AD64DD">
        <w:t>,</w:t>
      </w:r>
      <w:r w:rsidRPr="00623120">
        <w:t xml:space="preserve"> does </w:t>
      </w:r>
      <w:r w:rsidR="00EE226E" w:rsidRPr="00623120">
        <w:t>impact</w:t>
      </w:r>
      <w:r w:rsidRPr="00623120">
        <w:t xml:space="preserve"> similar parent and child learning</w:t>
      </w:r>
      <w:r w:rsidR="00EE226E" w:rsidRPr="00623120">
        <w:t xml:space="preserve"> and school </w:t>
      </w:r>
      <w:r w:rsidRPr="00623120">
        <w:t xml:space="preserve">readiness outcomes to </w:t>
      </w:r>
      <w:r w:rsidR="00EE226E" w:rsidRPr="00623120">
        <w:t xml:space="preserve">the </w:t>
      </w:r>
      <w:r w:rsidR="75F0BBC5" w:rsidRPr="00623120">
        <w:t>other programs</w:t>
      </w:r>
      <w:r w:rsidR="00FE2384" w:rsidRPr="00623120">
        <w:t xml:space="preserve"> described above</w:t>
      </w:r>
      <w:r w:rsidR="75F0BBC5" w:rsidRPr="00623120">
        <w:t>, and in addition</w:t>
      </w:r>
      <w:r w:rsidR="00623120" w:rsidRPr="00623120">
        <w:t>,</w:t>
      </w:r>
      <w:r w:rsidR="75F0BBC5" w:rsidRPr="00623120">
        <w:t xml:space="preserve"> positively influences parents’ perceptions of </w:t>
      </w:r>
      <w:r w:rsidR="75F0BBC5" w:rsidRPr="00623120">
        <w:lastRenderedPageBreak/>
        <w:t>support and connectedness.</w:t>
      </w:r>
      <w:r w:rsidR="3F33DB06" w:rsidRPr="00623120">
        <w:t xml:space="preserve"> </w:t>
      </w:r>
      <w:r w:rsidR="6E90BAA8" w:rsidRPr="00623120">
        <w:t>From the studies</w:t>
      </w:r>
      <w:r w:rsidR="3F33DB06" w:rsidRPr="00623120">
        <w:t xml:space="preserve"> we </w:t>
      </w:r>
      <w:r w:rsidR="6E90BAA8" w:rsidRPr="00623120">
        <w:t>identified</w:t>
      </w:r>
      <w:r w:rsidR="00623120" w:rsidRPr="00623120">
        <w:t xml:space="preserve"> about HIPPY-comparable programs</w:t>
      </w:r>
      <w:r w:rsidR="3F33DB06" w:rsidRPr="00623120">
        <w:t xml:space="preserve">, HIPPY </w:t>
      </w:r>
      <w:r w:rsidR="6E90BAA8" w:rsidRPr="00623120">
        <w:t xml:space="preserve">effectively </w:t>
      </w:r>
      <w:r w:rsidR="3F33DB06" w:rsidRPr="00623120">
        <w:t xml:space="preserve">targets </w:t>
      </w:r>
      <w:r w:rsidR="3F33DB06" w:rsidRPr="00623120">
        <w:rPr>
          <w:i/>
        </w:rPr>
        <w:t>more outcomes relating</w:t>
      </w:r>
      <w:r w:rsidR="18F32348" w:rsidRPr="00623120">
        <w:rPr>
          <w:i/>
        </w:rPr>
        <w:t xml:space="preserve"> to the home learning environment</w:t>
      </w:r>
      <w:r w:rsidR="18F32348" w:rsidRPr="00623120">
        <w:t>, as might be expected from a program of greater duration than comparable programs.</w:t>
      </w:r>
    </w:p>
    <w:p w14:paraId="62936C7B" w14:textId="52F8E52D" w:rsidR="00391989" w:rsidRPr="00B30EBD" w:rsidRDefault="18F32348" w:rsidP="00D35985">
      <w:pPr>
        <w:rPr>
          <w:rFonts w:ascii="Arial" w:eastAsia="Arial" w:hAnsi="Arial" w:cs="Arial"/>
          <w:highlight w:val="yellow"/>
        </w:rPr>
      </w:pPr>
      <w:r w:rsidRPr="003D7C67">
        <w:rPr>
          <w:rFonts w:ascii="Arial" w:eastAsia="Arial" w:hAnsi="Arial" w:cs="Arial"/>
        </w:rPr>
        <w:t xml:space="preserve">We </w:t>
      </w:r>
      <w:proofErr w:type="gramStart"/>
      <w:r w:rsidRPr="003D7C67">
        <w:rPr>
          <w:rFonts w:ascii="Arial" w:eastAsia="Arial" w:hAnsi="Arial" w:cs="Arial"/>
        </w:rPr>
        <w:t>were not able to</w:t>
      </w:r>
      <w:proofErr w:type="gramEnd"/>
      <w:r w:rsidRPr="003D7C67">
        <w:rPr>
          <w:rFonts w:ascii="Arial" w:eastAsia="Arial" w:hAnsi="Arial" w:cs="Arial"/>
        </w:rPr>
        <w:t xml:space="preserve"> make cost comparisons with other programs, other than noting that </w:t>
      </w:r>
      <w:proofErr w:type="spellStart"/>
      <w:r w:rsidRPr="003D7C67">
        <w:rPr>
          <w:rFonts w:ascii="Arial" w:eastAsia="Arial" w:hAnsi="Arial" w:cs="Arial"/>
        </w:rPr>
        <w:t>smalltalk</w:t>
      </w:r>
      <w:proofErr w:type="spellEnd"/>
      <w:r w:rsidRPr="003D7C67">
        <w:rPr>
          <w:rFonts w:ascii="Arial" w:eastAsia="Arial" w:hAnsi="Arial" w:cs="Arial"/>
        </w:rPr>
        <w:t xml:space="preserve"> has a </w:t>
      </w:r>
      <w:r w:rsidRPr="00B70D7B">
        <w:rPr>
          <w:rFonts w:ascii="Arial" w:eastAsia="Arial" w:hAnsi="Arial" w:cs="Arial"/>
        </w:rPr>
        <w:t xml:space="preserve">program cost of </w:t>
      </w:r>
      <w:r w:rsidR="434BEE14" w:rsidRPr="00B70D7B">
        <w:rPr>
          <w:rFonts w:ascii="Arial" w:eastAsia="Arial" w:hAnsi="Arial" w:cs="Arial"/>
        </w:rPr>
        <w:t xml:space="preserve">approximately </w:t>
      </w:r>
      <w:r w:rsidRPr="00B70D7B">
        <w:rPr>
          <w:rFonts w:ascii="Arial" w:eastAsia="Arial" w:hAnsi="Arial" w:cs="Arial"/>
        </w:rPr>
        <w:t>$900</w:t>
      </w:r>
      <w:r w:rsidR="00C47F01" w:rsidRPr="00B70D7B">
        <w:rPr>
          <w:rFonts w:ascii="Arial" w:eastAsia="Arial" w:hAnsi="Arial" w:cs="Arial"/>
        </w:rPr>
        <w:t xml:space="preserve"> (standard group-based version) to </w:t>
      </w:r>
      <w:r w:rsidR="7DC32E02" w:rsidRPr="00B70D7B">
        <w:rPr>
          <w:rFonts w:ascii="Arial" w:eastAsia="Arial" w:hAnsi="Arial" w:cs="Arial"/>
        </w:rPr>
        <w:t>$1300</w:t>
      </w:r>
      <w:r w:rsidR="00C47F01" w:rsidRPr="00B70D7B">
        <w:rPr>
          <w:rFonts w:ascii="Arial" w:eastAsia="Arial" w:hAnsi="Arial" w:cs="Arial"/>
        </w:rPr>
        <w:t xml:space="preserve"> (groups plus individual </w:t>
      </w:r>
      <w:r w:rsidR="00BF14E4" w:rsidRPr="00B70D7B">
        <w:rPr>
          <w:rFonts w:ascii="Arial" w:eastAsia="Arial" w:hAnsi="Arial" w:cs="Arial"/>
        </w:rPr>
        <w:t>coaching</w:t>
      </w:r>
      <w:r w:rsidR="00C47F01" w:rsidRPr="00B70D7B">
        <w:rPr>
          <w:rFonts w:ascii="Arial" w:eastAsia="Arial" w:hAnsi="Arial" w:cs="Arial"/>
        </w:rPr>
        <w:t xml:space="preserve">) </w:t>
      </w:r>
      <w:r w:rsidR="00623120" w:rsidRPr="00B70D7B">
        <w:rPr>
          <w:rFonts w:ascii="Arial" w:eastAsia="Arial" w:hAnsi="Arial" w:cs="Arial"/>
        </w:rPr>
        <w:t>per child (based on 2017 dollars)</w:t>
      </w:r>
      <w:r w:rsidR="7DC32E02" w:rsidRPr="00B70D7B">
        <w:rPr>
          <w:rFonts w:ascii="Arial" w:eastAsia="Arial" w:hAnsi="Arial" w:cs="Arial"/>
        </w:rPr>
        <w:t xml:space="preserve"> for a much shorter </w:t>
      </w:r>
      <w:r w:rsidR="5D6F9D97" w:rsidRPr="00B70D7B">
        <w:rPr>
          <w:rFonts w:ascii="Arial" w:eastAsia="Arial" w:hAnsi="Arial" w:cs="Arial"/>
        </w:rPr>
        <w:t>p</w:t>
      </w:r>
      <w:r w:rsidR="00623120" w:rsidRPr="00B70D7B">
        <w:rPr>
          <w:rFonts w:ascii="Arial" w:eastAsia="Arial" w:hAnsi="Arial" w:cs="Arial"/>
        </w:rPr>
        <w:t xml:space="preserve">eriod of intervention than HIPPY. The </w:t>
      </w:r>
      <w:proofErr w:type="spellStart"/>
      <w:r w:rsidR="00623120" w:rsidRPr="00B70D7B">
        <w:rPr>
          <w:rFonts w:ascii="Arial" w:eastAsia="Arial" w:hAnsi="Arial" w:cs="Arial"/>
        </w:rPr>
        <w:t>smalltalk</w:t>
      </w:r>
      <w:proofErr w:type="spellEnd"/>
      <w:r w:rsidR="00623120" w:rsidRPr="00B70D7B">
        <w:rPr>
          <w:rFonts w:ascii="Arial" w:eastAsia="Arial" w:hAnsi="Arial" w:cs="Arial"/>
        </w:rPr>
        <w:t xml:space="preserve"> plus coaching version of the program is the </w:t>
      </w:r>
      <w:r w:rsidR="00BF14E4" w:rsidRPr="00B70D7B">
        <w:rPr>
          <w:rFonts w:ascii="Arial" w:eastAsia="Arial" w:hAnsi="Arial" w:cs="Arial"/>
        </w:rPr>
        <w:t>more</w:t>
      </w:r>
      <w:r w:rsidR="00623120" w:rsidRPr="00B70D7B">
        <w:rPr>
          <w:rFonts w:ascii="Arial" w:eastAsia="Arial" w:hAnsi="Arial" w:cs="Arial"/>
        </w:rPr>
        <w:t xml:space="preserve"> comparable</w:t>
      </w:r>
      <w:r w:rsidR="00623120">
        <w:rPr>
          <w:rFonts w:ascii="Arial" w:eastAsia="Arial" w:hAnsi="Arial" w:cs="Arial"/>
        </w:rPr>
        <w:t xml:space="preserve"> </w:t>
      </w:r>
      <w:r w:rsidR="00C47F01">
        <w:rPr>
          <w:rFonts w:ascii="Arial" w:eastAsia="Arial" w:hAnsi="Arial" w:cs="Arial"/>
        </w:rPr>
        <w:t>mode to HIPPY, as they both involve home visiting.</w:t>
      </w:r>
      <w:r w:rsidR="008C51FE">
        <w:rPr>
          <w:rFonts w:ascii="Arial" w:eastAsia="Arial" w:hAnsi="Arial" w:cs="Arial"/>
        </w:rPr>
        <w:t xml:space="preserve"> </w:t>
      </w:r>
      <w:proofErr w:type="gramStart"/>
      <w:r w:rsidR="008C51FE">
        <w:rPr>
          <w:rFonts w:ascii="Arial" w:eastAsia="Arial" w:hAnsi="Arial" w:cs="Arial"/>
        </w:rPr>
        <w:t>Similar to</w:t>
      </w:r>
      <w:proofErr w:type="gramEnd"/>
      <w:r w:rsidR="008C51FE">
        <w:rPr>
          <w:rFonts w:ascii="Arial" w:eastAsia="Arial" w:hAnsi="Arial" w:cs="Arial"/>
        </w:rPr>
        <w:t xml:space="preserve"> HIPPY the </w:t>
      </w:r>
      <w:proofErr w:type="spellStart"/>
      <w:r w:rsidR="008C51FE" w:rsidRPr="00DE154C">
        <w:t>smalltalk</w:t>
      </w:r>
      <w:proofErr w:type="spellEnd"/>
      <w:r w:rsidR="008C51FE">
        <w:t xml:space="preserve"> </w:t>
      </w:r>
      <w:r w:rsidR="008C51FE" w:rsidRPr="00DE154C">
        <w:t xml:space="preserve">plus </w:t>
      </w:r>
      <w:r w:rsidR="008C51FE">
        <w:t xml:space="preserve">coaching version of the program </w:t>
      </w:r>
      <w:r w:rsidR="008C51FE" w:rsidRPr="00DE154C">
        <w:t xml:space="preserve">showed improvement in </w:t>
      </w:r>
      <w:r w:rsidR="00C57CB2">
        <w:t>parents’ confidence in fostering children’s</w:t>
      </w:r>
      <w:r w:rsidR="008C51FE" w:rsidRPr="00DE154C">
        <w:t xml:space="preserve"> language</w:t>
      </w:r>
      <w:r w:rsidR="00DB22EC">
        <w:t xml:space="preserve">, with associated enhancements to the interactions between parents and </w:t>
      </w:r>
      <w:r w:rsidR="003D7C67">
        <w:t>children</w:t>
      </w:r>
      <w:r w:rsidR="00DB22EC">
        <w:t xml:space="preserve">. </w:t>
      </w:r>
    </w:p>
    <w:p w14:paraId="20189542" w14:textId="77777777" w:rsidR="00391989" w:rsidRDefault="00391989" w:rsidP="00D35985">
      <w:pPr>
        <w:rPr>
          <w:rFonts w:eastAsiaTheme="minorEastAsia"/>
          <w:color w:val="35335A"/>
          <w:lang w:val="en-US"/>
        </w:rPr>
      </w:pPr>
    </w:p>
    <w:p w14:paraId="7ABB08DF" w14:textId="7B35B8DB" w:rsidR="00C74DEA" w:rsidRPr="007247FA" w:rsidRDefault="00C74DEA" w:rsidP="00762842">
      <w:pPr>
        <w:pStyle w:val="Heading3"/>
      </w:pPr>
      <w:r w:rsidRPr="007247FA">
        <w:t>Cost of non-intervention</w:t>
      </w:r>
    </w:p>
    <w:p w14:paraId="1775659D" w14:textId="688C2CF3" w:rsidR="003A2B46" w:rsidRDefault="0069401C" w:rsidP="00762842">
      <w:r>
        <w:rPr>
          <w:lang w:val="en-US"/>
        </w:rPr>
        <w:t xml:space="preserve">The value of any program can also be considered in terms of the cost of </w:t>
      </w:r>
      <w:r>
        <w:rPr>
          <w:i/>
          <w:iCs/>
          <w:lang w:val="en-US"/>
        </w:rPr>
        <w:t xml:space="preserve">not </w:t>
      </w:r>
      <w:r>
        <w:rPr>
          <w:lang w:val="en-US"/>
        </w:rPr>
        <w:t xml:space="preserve">providing that program. While </w:t>
      </w:r>
      <w:r w:rsidR="001B6183">
        <w:rPr>
          <w:lang w:val="en-US"/>
        </w:rPr>
        <w:t>in the absence of a control group</w:t>
      </w:r>
      <w:r>
        <w:rPr>
          <w:lang w:val="en-US"/>
        </w:rPr>
        <w:t xml:space="preserve"> this </w:t>
      </w:r>
      <w:r w:rsidR="001B6183">
        <w:rPr>
          <w:lang w:val="en-US"/>
        </w:rPr>
        <w:t>has</w:t>
      </w:r>
      <w:r>
        <w:rPr>
          <w:lang w:val="en-US"/>
        </w:rPr>
        <w:t xml:space="preserve"> not been measured for </w:t>
      </w:r>
      <w:r w:rsidR="00FF3199">
        <w:rPr>
          <w:lang w:val="en-US"/>
        </w:rPr>
        <w:t xml:space="preserve">the current evaluation of </w:t>
      </w:r>
      <w:r>
        <w:rPr>
          <w:lang w:val="en-US"/>
        </w:rPr>
        <w:t xml:space="preserve">HIPPY, we know enough </w:t>
      </w:r>
      <w:r w:rsidR="00684FD9">
        <w:rPr>
          <w:lang w:val="en-US"/>
        </w:rPr>
        <w:t>from the literature cited below</w:t>
      </w:r>
      <w:r>
        <w:rPr>
          <w:lang w:val="en-US"/>
        </w:rPr>
        <w:t xml:space="preserve"> to suggest that </w:t>
      </w:r>
      <w:r>
        <w:t>the</w:t>
      </w:r>
      <w:r w:rsidR="003A2B46">
        <w:t xml:space="preserve"> cost of not providing support to families, such as is available through HIPPY, </w:t>
      </w:r>
      <w:r>
        <w:t xml:space="preserve">may have </w:t>
      </w:r>
      <w:r w:rsidR="003A2B46">
        <w:t xml:space="preserve">both a social impact for families and communities and a fiscal impact for Australian society. </w:t>
      </w:r>
    </w:p>
    <w:p w14:paraId="6513E2CB" w14:textId="111946EF" w:rsidR="003A2B46" w:rsidRDefault="00F854FB" w:rsidP="006F24E3">
      <w:pPr>
        <w:rPr>
          <w:lang w:val="en-US"/>
        </w:rPr>
      </w:pPr>
      <w:r>
        <w:rPr>
          <w:lang w:val="en-US"/>
        </w:rPr>
        <w:t>In</w:t>
      </w:r>
      <w:r w:rsidR="00B05E51">
        <w:rPr>
          <w:lang w:val="en-US"/>
        </w:rPr>
        <w:t xml:space="preserve"> the</w:t>
      </w:r>
      <w:r w:rsidR="00D70446">
        <w:rPr>
          <w:lang w:val="en-US"/>
        </w:rPr>
        <w:t xml:space="preserve"> Australian context, we have some evidence of </w:t>
      </w:r>
      <w:r>
        <w:rPr>
          <w:lang w:val="en-US"/>
        </w:rPr>
        <w:t xml:space="preserve">the </w:t>
      </w:r>
      <w:r w:rsidR="00D70446">
        <w:rPr>
          <w:lang w:val="en-US"/>
        </w:rPr>
        <w:t xml:space="preserve">long-term impact of enriching the home environment for both educational and broader outcomes. </w:t>
      </w:r>
      <w:r w:rsidR="00D80E5A">
        <w:rPr>
          <w:lang w:val="en-US"/>
        </w:rPr>
        <w:t xml:space="preserve">Unpublished findings from an </w:t>
      </w:r>
      <w:r w:rsidR="00FC783A">
        <w:rPr>
          <w:lang w:val="en-US"/>
        </w:rPr>
        <w:t xml:space="preserve">11-year </w:t>
      </w:r>
      <w:r w:rsidR="00AC0518">
        <w:rPr>
          <w:lang w:val="en-US"/>
        </w:rPr>
        <w:t xml:space="preserve">follow-up of </w:t>
      </w:r>
      <w:proofErr w:type="spellStart"/>
      <w:r w:rsidR="00AC0518">
        <w:rPr>
          <w:lang w:val="en-US"/>
        </w:rPr>
        <w:t>smalltalk</w:t>
      </w:r>
      <w:proofErr w:type="spellEnd"/>
      <w:r w:rsidR="00AC0518">
        <w:rPr>
          <w:lang w:val="en-US"/>
        </w:rPr>
        <w:t xml:space="preserve"> (</w:t>
      </w:r>
      <w:r w:rsidR="00457F64">
        <w:rPr>
          <w:lang w:val="en-US"/>
        </w:rPr>
        <w:t>Nicholson</w:t>
      </w:r>
      <w:r w:rsidR="0000051E">
        <w:rPr>
          <w:lang w:val="en-US"/>
        </w:rPr>
        <w:t>, 2025</w:t>
      </w:r>
      <w:r w:rsidR="006941F6">
        <w:rPr>
          <w:lang w:val="en-US"/>
        </w:rPr>
        <w:t>)</w:t>
      </w:r>
      <w:r w:rsidR="00291F25">
        <w:rPr>
          <w:lang w:val="en-US"/>
        </w:rPr>
        <w:t xml:space="preserve"> show that children</w:t>
      </w:r>
      <w:r w:rsidR="00ED2DB0">
        <w:rPr>
          <w:lang w:val="en-US"/>
        </w:rPr>
        <w:t xml:space="preserve"> whose parents participated in </w:t>
      </w:r>
      <w:proofErr w:type="spellStart"/>
      <w:r w:rsidR="00ED2DB0">
        <w:rPr>
          <w:lang w:val="en-US"/>
        </w:rPr>
        <w:t>smalltalk</w:t>
      </w:r>
      <w:proofErr w:type="spellEnd"/>
      <w:r w:rsidR="007F345B">
        <w:rPr>
          <w:lang w:val="en-US"/>
        </w:rPr>
        <w:t xml:space="preserve"> plus (the version of </w:t>
      </w:r>
      <w:proofErr w:type="spellStart"/>
      <w:r w:rsidR="007F345B">
        <w:rPr>
          <w:lang w:val="en-US"/>
        </w:rPr>
        <w:t>smalltalk</w:t>
      </w:r>
      <w:proofErr w:type="spellEnd"/>
      <w:r w:rsidR="008E2F9C">
        <w:rPr>
          <w:lang w:val="en-US"/>
        </w:rPr>
        <w:t xml:space="preserve"> that</w:t>
      </w:r>
      <w:r w:rsidR="00166B60">
        <w:rPr>
          <w:lang w:val="en-US"/>
        </w:rPr>
        <w:t xml:space="preserve"> provides home-based coaching sessions</w:t>
      </w:r>
      <w:r w:rsidR="008E2F9C">
        <w:rPr>
          <w:lang w:val="en-US"/>
        </w:rPr>
        <w:t xml:space="preserve">) performed better than children </w:t>
      </w:r>
      <w:r w:rsidR="00C67B40">
        <w:rPr>
          <w:lang w:val="en-US"/>
        </w:rPr>
        <w:t>who attended regular playgroups</w:t>
      </w:r>
      <w:r w:rsidR="008E2F9C">
        <w:rPr>
          <w:lang w:val="en-US"/>
        </w:rPr>
        <w:t xml:space="preserve"> as measured by their NAPLAN</w:t>
      </w:r>
      <w:r w:rsidR="00261D22">
        <w:rPr>
          <w:lang w:val="en-US"/>
        </w:rPr>
        <w:t xml:space="preserve"> (standardized national </w:t>
      </w:r>
      <w:r w:rsidR="000713AB">
        <w:rPr>
          <w:lang w:val="en-US"/>
        </w:rPr>
        <w:t>assessment)</w:t>
      </w:r>
      <w:r w:rsidR="008E2F9C">
        <w:rPr>
          <w:lang w:val="en-US"/>
        </w:rPr>
        <w:t xml:space="preserve"> </w:t>
      </w:r>
      <w:r w:rsidR="00651A7C">
        <w:rPr>
          <w:lang w:val="en-US"/>
        </w:rPr>
        <w:t xml:space="preserve">grammar and punctuation </w:t>
      </w:r>
      <w:r w:rsidR="008E2F9C">
        <w:rPr>
          <w:lang w:val="en-US"/>
        </w:rPr>
        <w:t xml:space="preserve">results </w:t>
      </w:r>
      <w:r w:rsidR="00C67B40">
        <w:rPr>
          <w:lang w:val="en-US"/>
        </w:rPr>
        <w:t xml:space="preserve">at age </w:t>
      </w:r>
      <w:proofErr w:type="gramStart"/>
      <w:r w:rsidR="00C67B40">
        <w:rPr>
          <w:lang w:val="en-US"/>
        </w:rPr>
        <w:t>13</w:t>
      </w:r>
      <w:r w:rsidR="004B301B">
        <w:rPr>
          <w:lang w:val="en-US"/>
        </w:rPr>
        <w:t>,</w:t>
      </w:r>
      <w:r w:rsidR="00C67B40">
        <w:rPr>
          <w:lang w:val="en-US"/>
        </w:rPr>
        <w:t xml:space="preserve"> </w:t>
      </w:r>
      <w:r w:rsidR="008E2F9C">
        <w:rPr>
          <w:lang w:val="en-US"/>
        </w:rPr>
        <w:t>and</w:t>
      </w:r>
      <w:proofErr w:type="gramEnd"/>
      <w:r w:rsidR="008E2F9C">
        <w:rPr>
          <w:lang w:val="en-US"/>
        </w:rPr>
        <w:t xml:space="preserve"> performed above </w:t>
      </w:r>
      <w:r w:rsidR="00CA7AEB">
        <w:rPr>
          <w:lang w:val="en-US"/>
        </w:rPr>
        <w:t>the average across all</w:t>
      </w:r>
      <w:r w:rsidR="000C54EC">
        <w:rPr>
          <w:lang w:val="en-US"/>
        </w:rPr>
        <w:t xml:space="preserve"> children of the same age</w:t>
      </w:r>
      <w:r w:rsidR="00C455C1">
        <w:rPr>
          <w:lang w:val="en-US"/>
        </w:rPr>
        <w:t>.</w:t>
      </w:r>
      <w:r w:rsidR="008E2F9C">
        <w:rPr>
          <w:lang w:val="en-US"/>
        </w:rPr>
        <w:t xml:space="preserve"> </w:t>
      </w:r>
      <w:r w:rsidR="002878D5">
        <w:rPr>
          <w:lang w:val="en-US"/>
        </w:rPr>
        <w:t xml:space="preserve">As </w:t>
      </w:r>
      <w:proofErr w:type="spellStart"/>
      <w:r w:rsidR="002878D5">
        <w:rPr>
          <w:lang w:val="en-US"/>
        </w:rPr>
        <w:t>smalltalk</w:t>
      </w:r>
      <w:proofErr w:type="spellEnd"/>
      <w:r w:rsidR="002878D5">
        <w:rPr>
          <w:lang w:val="en-US"/>
        </w:rPr>
        <w:t xml:space="preserve"> is provided for </w:t>
      </w:r>
      <w:r w:rsidR="0057257D">
        <w:rPr>
          <w:lang w:val="en-US"/>
        </w:rPr>
        <w:t>economically disadvantaged parents, this is an example of a coaching pro</w:t>
      </w:r>
      <w:r w:rsidR="00261D22">
        <w:rPr>
          <w:lang w:val="en-US"/>
        </w:rPr>
        <w:t xml:space="preserve">gram </w:t>
      </w:r>
      <w:r w:rsidR="000713AB">
        <w:rPr>
          <w:lang w:val="en-US"/>
        </w:rPr>
        <w:t xml:space="preserve">which targets the home learning environment having positive effects long after the program </w:t>
      </w:r>
      <w:r w:rsidR="005F79C1">
        <w:rPr>
          <w:lang w:val="en-US"/>
        </w:rPr>
        <w:t>is completed.</w:t>
      </w:r>
    </w:p>
    <w:p w14:paraId="61152456" w14:textId="5E3CB01E" w:rsidR="00F854FB" w:rsidRDefault="006F24E3" w:rsidP="00694CAD">
      <w:r>
        <w:t xml:space="preserve">Teager et al. (2019) highlight the critical importance of early support for families and children, citing an established evidence-base attesting that investment in early intervention can prevent concerns altogether or reduce the likelihood of concerns getting worse. Intervening early can also equip families with skills to provide them with better opportunities. Teager et al. (2019) found that the cost of intervening later, was at the time of their analyses, $15.2bn per year to the Australian economy, or $1,912 per child or young person. This cost was calculated based on costs associated with services children and young people may interact with if families are not supported and concerns develop or escalate, including out-of-home care and other child protection services, mental health services, youth crime and justice, youth unemployment, mental and physical health, and family violence. </w:t>
      </w:r>
    </w:p>
    <w:p w14:paraId="405D1D65" w14:textId="77777777" w:rsidR="00F854FB" w:rsidRPr="00762842" w:rsidRDefault="00F854FB" w:rsidP="00F854FB">
      <w:pPr>
        <w:rPr>
          <w:rFonts w:ascii="Arial" w:hAnsi="Arial" w:cs="Arial"/>
          <w:color w:val="35335A"/>
          <w:szCs w:val="21"/>
          <w:shd w:val="clear" w:color="auto" w:fill="FFFFFF"/>
        </w:rPr>
      </w:pPr>
      <w:proofErr w:type="gramStart"/>
      <w:r>
        <w:rPr>
          <w:rStyle w:val="normaltextrun"/>
          <w:rFonts w:ascii="Arial" w:hAnsi="Arial" w:cs="Arial"/>
          <w:color w:val="35335A"/>
          <w:szCs w:val="21"/>
          <w:shd w:val="clear" w:color="auto" w:fill="FFFFFF"/>
        </w:rPr>
        <w:t>High quality</w:t>
      </w:r>
      <w:proofErr w:type="gramEnd"/>
      <w:r>
        <w:rPr>
          <w:rStyle w:val="normaltextrun"/>
          <w:rFonts w:ascii="Arial" w:hAnsi="Arial" w:cs="Arial"/>
          <w:color w:val="35335A"/>
          <w:szCs w:val="21"/>
          <w:shd w:val="clear" w:color="auto" w:fill="FFFFFF"/>
        </w:rPr>
        <w:t xml:space="preserve"> early education can produce long-term benefits for academic achievement, social and emotional and adjustment, economic productivity, and responsible citizenship (</w:t>
      </w:r>
      <w:proofErr w:type="spellStart"/>
      <w:r>
        <w:rPr>
          <w:rStyle w:val="normaltextrun"/>
          <w:rFonts w:ascii="Arial" w:hAnsi="Arial" w:cs="Arial"/>
          <w:color w:val="35335A"/>
          <w:szCs w:val="21"/>
          <w:shd w:val="clear" w:color="auto" w:fill="FFFFFF"/>
        </w:rPr>
        <w:t>Center</w:t>
      </w:r>
      <w:proofErr w:type="spellEnd"/>
      <w:r>
        <w:rPr>
          <w:rStyle w:val="normaltextrun"/>
          <w:rFonts w:ascii="Arial" w:hAnsi="Arial" w:cs="Arial"/>
          <w:color w:val="35335A"/>
          <w:szCs w:val="21"/>
          <w:shd w:val="clear" w:color="auto" w:fill="FFFFFF"/>
        </w:rPr>
        <w:t xml:space="preserve"> on the Developing Child at Harvard University, 2007). While this evidence relates to early education centres, the current implementation of HIPPY serves children before they may have access to centre-based education. Reducing the disparities in what children know and can do when they enter formal education can reduce subsequent disparities in academic achievement and economic independence (National Research Council and Institute of Medicine, 2000).</w:t>
      </w:r>
    </w:p>
    <w:p w14:paraId="6D06BE77" w14:textId="77777777" w:rsidR="00127314" w:rsidRDefault="00127314" w:rsidP="00694CAD"/>
    <w:p w14:paraId="1AA7034E" w14:textId="6D70177D" w:rsidR="00DC27FD" w:rsidRDefault="00425A7A" w:rsidP="007247FA">
      <w:pPr>
        <w:pStyle w:val="Heading2"/>
      </w:pPr>
      <w:bookmarkStart w:id="116" w:name="_Toc221116576"/>
      <w:bookmarkStart w:id="117" w:name="_Toc221116857"/>
      <w:r>
        <w:t>Findings relating to Questions 2 and 3: cost, comparability, and value-for-money</w:t>
      </w:r>
      <w:bookmarkEnd w:id="116"/>
      <w:bookmarkEnd w:id="117"/>
    </w:p>
    <w:p w14:paraId="35F5AC83" w14:textId="1E0C01BF" w:rsidR="004706EC" w:rsidRDefault="004706EC" w:rsidP="004706EC">
      <w:r w:rsidRPr="00786AF5">
        <w:t xml:space="preserve">Site-level funding data indicates that HIPPY sites received a combination of block, enhancement, and </w:t>
      </w:r>
      <w:r w:rsidR="00A71597">
        <w:t>Tutor</w:t>
      </w:r>
      <w:r w:rsidRPr="00786AF5">
        <w:t xml:space="preserve"> training payments, though not all sites received each type of funding. Variability in site payments may reflect operational differences, including provider changes and local implementation factors.</w:t>
      </w:r>
    </w:p>
    <w:p w14:paraId="2CE7FEC6" w14:textId="6FDB45EB" w:rsidR="004706EC" w:rsidRPr="00786AF5" w:rsidRDefault="004706EC" w:rsidP="00762842">
      <w:r w:rsidRPr="00165872">
        <w:lastRenderedPageBreak/>
        <w:t xml:space="preserve">Based on available funding data, </w:t>
      </w:r>
      <w:r w:rsidR="00DE58B4">
        <w:t>we estimate a</w:t>
      </w:r>
      <w:r w:rsidRPr="00165872">
        <w:t xml:space="preserve"> cost of approximately $499 per service occasion and $12,173 per enrolled parent. Adjusting for overlapping enrolments across years, a more conservative estimate suggests a cost of around $6,086 per </w:t>
      </w:r>
      <w:r w:rsidR="00DE58B4">
        <w:t>HIPPY family</w:t>
      </w:r>
      <w:r w:rsidRPr="00165872">
        <w:t>. This value aligns with a previous assessment of the costs associated with HIPPY</w:t>
      </w:r>
      <w:r w:rsidR="00E46EC3">
        <w:rPr>
          <w:rFonts w:eastAsiaTheme="minorEastAsia"/>
          <w:color w:val="35335A"/>
          <w:lang w:val="en-US"/>
        </w:rPr>
        <w:t xml:space="preserve"> (Acil Allen, 2018).</w:t>
      </w:r>
    </w:p>
    <w:p w14:paraId="5B25BBF5" w14:textId="77777777" w:rsidR="004706EC" w:rsidRPr="00786AF5" w:rsidRDefault="004706EC" w:rsidP="00762842">
      <w:r w:rsidRPr="00786AF5">
        <w:t>Due to limitations in expenditure data and the diversity of site contexts, these figures should be interpreted as indicative rather than definitive. Nonetheless, they provide a useful reference point for understanding the scale and structure of investment in HIPPY service delivery.</w:t>
      </w:r>
    </w:p>
    <w:p w14:paraId="1C2948D2" w14:textId="536C86D7" w:rsidR="004936F2" w:rsidRPr="00C02CC0" w:rsidRDefault="004936F2" w:rsidP="00165872">
      <w:pPr>
        <w:rPr>
          <w:lang w:val="en-US"/>
        </w:rPr>
      </w:pPr>
      <w:r w:rsidRPr="00C02CC0">
        <w:rPr>
          <w:lang w:val="en-US"/>
        </w:rPr>
        <w:t>The programs reviewed for comparison with HIPPY varied widely in their scope, delivery models, target populations, and duration, making direct comparisons challenging. However, all selected programs shared key characteristics: they were universal in approach, focused on supporting children and families, and aimed to improve outcomes through play-based learning and parent engagement. While most were Australian programs, the U.S.-based Head Start was included due to its structural similarity to HIPPY.</w:t>
      </w:r>
    </w:p>
    <w:p w14:paraId="76DB5004" w14:textId="77777777" w:rsidR="004936F2" w:rsidRDefault="004936F2" w:rsidP="004936F2">
      <w:pPr>
        <w:rPr>
          <w:lang w:val="en-US"/>
        </w:rPr>
      </w:pPr>
      <w:r w:rsidRPr="00C02CC0">
        <w:rPr>
          <w:lang w:val="en-US"/>
        </w:rPr>
        <w:t>Shorter-term programs such as </w:t>
      </w:r>
      <w:proofErr w:type="spellStart"/>
      <w:r w:rsidRPr="00C02CC0">
        <w:rPr>
          <w:lang w:val="en-US"/>
        </w:rPr>
        <w:t>smalltalk</w:t>
      </w:r>
      <w:proofErr w:type="spellEnd"/>
      <w:r w:rsidRPr="00C02CC0">
        <w:rPr>
          <w:lang w:val="en-US"/>
        </w:rPr>
        <w:t>, </w:t>
      </w:r>
      <w:proofErr w:type="spellStart"/>
      <w:r w:rsidRPr="00C02CC0">
        <w:rPr>
          <w:lang w:val="en-US"/>
        </w:rPr>
        <w:t>Playsteps</w:t>
      </w:r>
      <w:proofErr w:type="spellEnd"/>
      <w:r w:rsidRPr="00C02CC0">
        <w:rPr>
          <w:lang w:val="en-US"/>
        </w:rPr>
        <w:t xml:space="preserve">, and Tuning </w:t>
      </w:r>
      <w:proofErr w:type="gramStart"/>
      <w:r w:rsidRPr="00C02CC0">
        <w:rPr>
          <w:lang w:val="en-US"/>
        </w:rPr>
        <w:t>Into</w:t>
      </w:r>
      <w:proofErr w:type="gramEnd"/>
      <w:r w:rsidRPr="00C02CC0">
        <w:rPr>
          <w:lang w:val="en-US"/>
        </w:rPr>
        <w:t xml:space="preserve"> Kids primarily targeted the home learning environment and parent-child relationships. In contrast, Head Start and Families as First Teachers offered longer-term, more comprehensive support. Despite differences in duration and intensity, many of these programs reported similar benefits to HIPPY, including improved parent-child interactions, enhanced language development, and increased parental responsiveness.</w:t>
      </w:r>
    </w:p>
    <w:p w14:paraId="56999E57" w14:textId="539C876A" w:rsidR="004936F2" w:rsidRDefault="004936F2" w:rsidP="004936F2">
      <w:pPr>
        <w:rPr>
          <w:lang w:val="en-US"/>
        </w:rPr>
      </w:pPr>
      <w:r w:rsidRPr="00C02CC0">
        <w:rPr>
          <w:lang w:val="en-US"/>
        </w:rPr>
        <w:t>Cost comparisons were limited due to a lack of publicly available data. However, </w:t>
      </w:r>
      <w:proofErr w:type="spellStart"/>
      <w:r w:rsidRPr="00D8274D">
        <w:rPr>
          <w:lang w:val="en-US"/>
        </w:rPr>
        <w:t>smalltalk</w:t>
      </w:r>
      <w:proofErr w:type="spellEnd"/>
      <w:r w:rsidRPr="00C02CC0">
        <w:rPr>
          <w:lang w:val="en-US"/>
        </w:rPr>
        <w:t xml:space="preserve"> was reported to cost between $966 and $1,333 per child (2017 dollars), depending on program length and intensity. This is significantly lower than HIPPY’s estimated cost per </w:t>
      </w:r>
      <w:r w:rsidR="00D00261" w:rsidRPr="00C02CC0">
        <w:rPr>
          <w:lang w:val="en-US"/>
        </w:rPr>
        <w:t>child but</w:t>
      </w:r>
      <w:r w:rsidRPr="00C02CC0">
        <w:rPr>
          <w:lang w:val="en-US"/>
        </w:rPr>
        <w:t xml:space="preserve"> reflects the shorter duration and narrower scope of </w:t>
      </w:r>
      <w:proofErr w:type="spellStart"/>
      <w:r w:rsidRPr="00D8274D">
        <w:rPr>
          <w:lang w:val="en-US"/>
        </w:rPr>
        <w:t>smalltalk</w:t>
      </w:r>
      <w:proofErr w:type="spellEnd"/>
      <w:r w:rsidRPr="00C02CC0">
        <w:rPr>
          <w:lang w:val="en-US"/>
        </w:rPr>
        <w:t>. Notably, the more intensive version of </w:t>
      </w:r>
      <w:proofErr w:type="spellStart"/>
      <w:r w:rsidRPr="00D8274D">
        <w:rPr>
          <w:lang w:val="en-US"/>
        </w:rPr>
        <w:t>smalltalk</w:t>
      </w:r>
      <w:proofErr w:type="spellEnd"/>
      <w:r w:rsidRPr="00D8274D">
        <w:rPr>
          <w:lang w:val="en-US"/>
        </w:rPr>
        <w:t>,</w:t>
      </w:r>
      <w:r w:rsidRPr="00C02CC0">
        <w:rPr>
          <w:lang w:val="en-US"/>
        </w:rPr>
        <w:t xml:space="preserve"> which includes home coaching, is more comparable to HIPPY in both delivery method and outcomes.</w:t>
      </w:r>
    </w:p>
    <w:p w14:paraId="5E5C573B" w14:textId="1D0ADEC9" w:rsidR="004936F2" w:rsidRDefault="004936F2" w:rsidP="004936F2">
      <w:pPr>
        <w:rPr>
          <w:lang w:val="en-US"/>
        </w:rPr>
      </w:pPr>
      <w:r>
        <w:rPr>
          <w:lang w:val="en-US"/>
        </w:rPr>
        <w:t>Furthermore, A</w:t>
      </w:r>
      <w:r w:rsidR="0082348A">
        <w:rPr>
          <w:lang w:val="en-US"/>
        </w:rPr>
        <w:t>CIL</w:t>
      </w:r>
      <w:r>
        <w:rPr>
          <w:lang w:val="en-US"/>
        </w:rPr>
        <w:t xml:space="preserve"> Allen’s (2018) previous evaluation of the HIPPY program in Australia concluded that while some program models (e.g. Families and Schools Together and Parents as First Teachers) had overall lower costs per child than HIPPY, some program models with strong evidence of effectiveness (e.g., Head</w:t>
      </w:r>
      <w:r w:rsidR="00E46EC3">
        <w:rPr>
          <w:lang w:val="en-US"/>
        </w:rPr>
        <w:t xml:space="preserve"> </w:t>
      </w:r>
      <w:r>
        <w:rPr>
          <w:lang w:val="en-US"/>
        </w:rPr>
        <w:t xml:space="preserve">Start and the Chicago Child Parent Centre) had much </w:t>
      </w:r>
      <w:r w:rsidRPr="009D72D1">
        <w:rPr>
          <w:lang w:val="en-US"/>
        </w:rPr>
        <w:t xml:space="preserve">higher costs for child. </w:t>
      </w:r>
      <w:r w:rsidRPr="009D72D1">
        <w:t>These comparisons underscore the importance of considering both cost and evidence of impact when assessing the value of early intervention programs like HIPPY.</w:t>
      </w:r>
    </w:p>
    <w:p w14:paraId="572D7D43" w14:textId="6C0193AF" w:rsidR="004936F2" w:rsidRPr="00861C5D" w:rsidRDefault="004936F2" w:rsidP="004936F2">
      <w:pPr>
        <w:rPr>
          <w:lang w:val="en-US"/>
        </w:rPr>
      </w:pPr>
      <w:r w:rsidRPr="00861C5D">
        <w:rPr>
          <w:lang w:val="en-US"/>
        </w:rPr>
        <w:t>Despite the uncertainties</w:t>
      </w:r>
      <w:r>
        <w:rPr>
          <w:lang w:val="en-US"/>
        </w:rPr>
        <w:t xml:space="preserve"> regarding the true value for money of HIPPY</w:t>
      </w:r>
      <w:r w:rsidRPr="00861C5D">
        <w:rPr>
          <w:lang w:val="en-US"/>
        </w:rPr>
        <w:t>, there are several indicators that suggest HIPPY offers value beyond its financial inputs. The program has a strong national footprint, with wide geographic coverage and a focus on reaching disadvantaged communities.</w:t>
      </w:r>
      <w:r>
        <w:rPr>
          <w:lang w:val="en-US"/>
        </w:rPr>
        <w:t xml:space="preserve"> The model of delivering HIPPY at scale across 100 locations, including by Aboriginal Community Controlled </w:t>
      </w:r>
      <w:proofErr w:type="spellStart"/>
      <w:r>
        <w:rPr>
          <w:lang w:val="en-US"/>
        </w:rPr>
        <w:t>Organisations</w:t>
      </w:r>
      <w:proofErr w:type="spellEnd"/>
      <w:r>
        <w:rPr>
          <w:lang w:val="en-US"/>
        </w:rPr>
        <w:t xml:space="preserve"> and locally connected agencies, is likely to be a cost-efficient mode of program dissemination. Drawing on local strengths and </w:t>
      </w:r>
      <w:proofErr w:type="gramStart"/>
      <w:r>
        <w:rPr>
          <w:lang w:val="en-US"/>
        </w:rPr>
        <w:t>wisdom, and</w:t>
      </w:r>
      <w:proofErr w:type="gramEnd"/>
      <w:r>
        <w:rPr>
          <w:lang w:val="en-US"/>
        </w:rPr>
        <w:t xml:space="preserve"> building capacity in the local workforce adds further value to the community. </w:t>
      </w:r>
      <w:proofErr w:type="gramStart"/>
      <w:r>
        <w:rPr>
          <w:lang w:val="en-US"/>
        </w:rPr>
        <w:t>In particular, skilling</w:t>
      </w:r>
      <w:proofErr w:type="gramEnd"/>
      <w:r>
        <w:rPr>
          <w:lang w:val="en-US"/>
        </w:rPr>
        <w:t xml:space="preserve"> up parents to become Tutors in the program ensures social capital is built through the program. Furthermore, HIPPY delivery in Australia is an example of</w:t>
      </w:r>
      <w:r w:rsidRPr="00861C5D">
        <w:rPr>
          <w:lang w:val="en-US"/>
        </w:rPr>
        <w:t xml:space="preserve"> place-based, context-sensitive delivery</w:t>
      </w:r>
      <w:r w:rsidR="003426E3">
        <w:rPr>
          <w:lang w:val="en-US"/>
        </w:rPr>
        <w:t xml:space="preserve"> (</w:t>
      </w:r>
      <w:r w:rsidR="0014306A">
        <w:rPr>
          <w:lang w:val="en-US"/>
        </w:rPr>
        <w:t>Parliament of Australia, 2019)</w:t>
      </w:r>
      <w:r>
        <w:rPr>
          <w:lang w:val="en-US"/>
        </w:rPr>
        <w:t xml:space="preserve">. By </w:t>
      </w:r>
      <w:r w:rsidRPr="00861C5D">
        <w:rPr>
          <w:lang w:val="en-US"/>
        </w:rPr>
        <w:t>anchor</w:t>
      </w:r>
      <w:r>
        <w:rPr>
          <w:lang w:val="en-US"/>
        </w:rPr>
        <w:t xml:space="preserve">ing delivery </w:t>
      </w:r>
      <w:r w:rsidRPr="00861C5D">
        <w:rPr>
          <w:lang w:val="en-US"/>
        </w:rPr>
        <w:t>in local agencies</w:t>
      </w:r>
      <w:r>
        <w:rPr>
          <w:lang w:val="en-US"/>
        </w:rPr>
        <w:t xml:space="preserve">, HIPPY Australia has </w:t>
      </w:r>
      <w:r w:rsidRPr="00861C5D">
        <w:rPr>
          <w:lang w:val="en-US"/>
        </w:rPr>
        <w:t>ensure</w:t>
      </w:r>
      <w:r>
        <w:rPr>
          <w:lang w:val="en-US"/>
        </w:rPr>
        <w:t>d the program is founded on</w:t>
      </w:r>
      <w:r w:rsidRPr="00861C5D">
        <w:rPr>
          <w:lang w:val="en-US"/>
        </w:rPr>
        <w:t xml:space="preserve"> strong community linkages and responsiveness to local needs. Importantly, HIPPY is also an evidence-based program, with a growing body of research demonstrating its effectiveness in improving school readiness and strengthening parenting capabilities.</w:t>
      </w:r>
      <w:r>
        <w:rPr>
          <w:lang w:val="en-US"/>
        </w:rPr>
        <w:t xml:space="preserve"> Thus, given evidence of positive parent and child outcomes associated with HIPPY, paired with these indicators of likely value beyond financial inputs, HIPPY is likely to represent good value for money. Nonetheless, these matters will be explored</w:t>
      </w:r>
      <w:r w:rsidRPr="00861C5D">
        <w:rPr>
          <w:lang w:val="en-US"/>
        </w:rPr>
        <w:t xml:space="preserve"> further in the forthcoming Stream 2 report</w:t>
      </w:r>
      <w:r>
        <w:rPr>
          <w:lang w:val="en-US"/>
        </w:rPr>
        <w:t xml:space="preserve"> from the current evaluation</w:t>
      </w:r>
      <w:r w:rsidRPr="00861C5D">
        <w:rPr>
          <w:lang w:val="en-US"/>
        </w:rPr>
        <w:t>, which will examine the implementation of HIPPY in Australia in greater depth.</w:t>
      </w:r>
    </w:p>
    <w:p w14:paraId="072B6024" w14:textId="77777777" w:rsidR="004936F2" w:rsidRPr="00861C5D" w:rsidRDefault="004936F2" w:rsidP="004936F2">
      <w:pPr>
        <w:rPr>
          <w:lang w:val="en-US"/>
        </w:rPr>
      </w:pPr>
      <w:r w:rsidRPr="00861C5D">
        <w:rPr>
          <w:lang w:val="en-US"/>
        </w:rPr>
        <w:t xml:space="preserve">Finally, </w:t>
      </w:r>
      <w:r>
        <w:rPr>
          <w:lang w:val="en-US"/>
        </w:rPr>
        <w:t>i</w:t>
      </w:r>
      <w:r w:rsidRPr="00861C5D">
        <w:rPr>
          <w:lang w:val="en-US"/>
        </w:rPr>
        <w:t xml:space="preserve">n assessing value for money, it is also important to consider the broader societal and economic benefits of early intervention. Previous research has shown that HIPPY contributes to improved child development outcomes and enhances parental confidence and skills. The potential long-term costs of not intervening—such as reduced educational attainment, lower workforce participation, and increased reliance on social services—must also be </w:t>
      </w:r>
      <w:proofErr w:type="gramStart"/>
      <w:r w:rsidRPr="00861C5D">
        <w:rPr>
          <w:lang w:val="en-US"/>
        </w:rPr>
        <w:t>taken into account</w:t>
      </w:r>
      <w:proofErr w:type="gramEnd"/>
      <w:r w:rsidRPr="00861C5D">
        <w:rPr>
          <w:lang w:val="en-US"/>
        </w:rPr>
        <w:t>.</w:t>
      </w:r>
    </w:p>
    <w:p w14:paraId="2719BF28" w14:textId="162D99A9" w:rsidR="003071D9" w:rsidRPr="00861C5D" w:rsidRDefault="003071D9" w:rsidP="004936F2">
      <w:pPr>
        <w:rPr>
          <w:lang w:val="en-US"/>
        </w:rPr>
      </w:pPr>
      <w:r>
        <w:rPr>
          <w:lang w:val="en-US"/>
        </w:rPr>
        <w:lastRenderedPageBreak/>
        <w:t>T</w:t>
      </w:r>
      <w:r w:rsidRPr="00861C5D">
        <w:rPr>
          <w:lang w:val="en-US"/>
        </w:rPr>
        <w:t xml:space="preserve">he </w:t>
      </w:r>
      <w:r>
        <w:rPr>
          <w:lang w:val="en-US"/>
        </w:rPr>
        <w:t>Productivity Commission (</w:t>
      </w:r>
      <w:r w:rsidRPr="00861C5D">
        <w:rPr>
          <w:lang w:val="en-US"/>
        </w:rPr>
        <w:t xml:space="preserve">2024) </w:t>
      </w:r>
      <w:proofErr w:type="spellStart"/>
      <w:r w:rsidRPr="00861C5D">
        <w:rPr>
          <w:lang w:val="en-US"/>
        </w:rPr>
        <w:t>emphasise</w:t>
      </w:r>
      <w:r>
        <w:rPr>
          <w:lang w:val="en-US"/>
        </w:rPr>
        <w:t>s</w:t>
      </w:r>
      <w:proofErr w:type="spellEnd"/>
      <w:r w:rsidRPr="00861C5D">
        <w:rPr>
          <w:lang w:val="en-US"/>
        </w:rPr>
        <w:t xml:space="preserve"> that value for money extends beyond financial considerations. Non-financial factors such as </w:t>
      </w:r>
      <w:proofErr w:type="gramStart"/>
      <w:r w:rsidRPr="00861C5D">
        <w:rPr>
          <w:lang w:val="en-US"/>
        </w:rPr>
        <w:t>the quality</w:t>
      </w:r>
      <w:proofErr w:type="gramEnd"/>
      <w:r w:rsidRPr="00861C5D">
        <w:rPr>
          <w:lang w:val="en-US"/>
        </w:rPr>
        <w:t xml:space="preserve"> and fitness for purpose of services, provider experience, adaptability, environmental sustainability, and whole-of-life costs are all relevant. Applying this broader lens, HIPPY’s community-based, adaptable, and evidence-informed model positions it as a program with strong potential to deliver long-term value to Australian families and society.</w:t>
      </w:r>
    </w:p>
    <w:p w14:paraId="2613EEAA" w14:textId="3A307FFA" w:rsidR="004936F2" w:rsidRDefault="004936F2" w:rsidP="004936F2">
      <w:pPr>
        <w:spacing w:before="0" w:after="160" w:line="259" w:lineRule="auto"/>
      </w:pPr>
      <w:r>
        <w:t xml:space="preserve">The cost of not providing support to families, such as is available through HIPPY, </w:t>
      </w:r>
      <w:r w:rsidR="004D07BE">
        <w:t xml:space="preserve">has potential </w:t>
      </w:r>
      <w:r w:rsidR="00AE76F1">
        <w:t xml:space="preserve">social </w:t>
      </w:r>
      <w:r w:rsidR="004D07BE">
        <w:t>impact</w:t>
      </w:r>
      <w:r w:rsidR="00AE76F1">
        <w:t xml:space="preserve"> </w:t>
      </w:r>
      <w:r>
        <w:t xml:space="preserve">for families and communities and a fiscal impact for Australian society. </w:t>
      </w:r>
      <w:r w:rsidR="00AE76F1">
        <w:t>The fiscal impact stems</w:t>
      </w:r>
      <w:r>
        <w:t xml:space="preserve"> costs associated with services children and young people may interact with if families are not supported and concerns develop or escalate, including out-of-home care and other child protection services, mental health services, youth crime and justice, youth unemployment, mental and physical health, and family violence. </w:t>
      </w:r>
    </w:p>
    <w:p w14:paraId="3B15ADAC" w14:textId="36B928C0" w:rsidR="0092502F" w:rsidRDefault="0092502F" w:rsidP="0092502F">
      <w:pPr>
        <w:pStyle w:val="Heading2"/>
      </w:pPr>
      <w:bookmarkStart w:id="118" w:name="_Toc200031242"/>
      <w:bookmarkStart w:id="119" w:name="_Toc221116577"/>
      <w:bookmarkStart w:id="120" w:name="_Toc221116858"/>
      <w:r>
        <w:t>Contextualisation and interpretation of findings</w:t>
      </w:r>
      <w:bookmarkEnd w:id="118"/>
      <w:bookmarkEnd w:id="119"/>
      <w:bookmarkEnd w:id="120"/>
    </w:p>
    <w:p w14:paraId="1E5C4A9C" w14:textId="77777777" w:rsidR="003D31F5" w:rsidRPr="003D31F5" w:rsidRDefault="003D31F5" w:rsidP="003D31F5">
      <w:pPr>
        <w:rPr>
          <w:lang w:val="en-US"/>
        </w:rPr>
      </w:pPr>
      <w:r w:rsidRPr="003D31F5">
        <w:rPr>
          <w:lang w:val="en-US"/>
        </w:rPr>
        <w:t xml:space="preserve">This evaluation </w:t>
      </w:r>
      <w:proofErr w:type="gramStart"/>
      <w:r w:rsidRPr="003D31F5">
        <w:rPr>
          <w:lang w:val="en-US"/>
        </w:rPr>
        <w:t>set</w:t>
      </w:r>
      <w:proofErr w:type="gramEnd"/>
      <w:r w:rsidRPr="003D31F5">
        <w:rPr>
          <w:lang w:val="en-US"/>
        </w:rPr>
        <w:t xml:space="preserve"> out to examine three key questions: (1) What client outcomes are associated with participation in the HIPPY program? (2) To what extent does HIPPY represent value for money? and (3) How does the HIPPY model compare to other similar Australian programs in terms of outcomes achieved and cost-effectiveness?</w:t>
      </w:r>
    </w:p>
    <w:p w14:paraId="493CA3B2" w14:textId="26C1F378" w:rsidR="00586142" w:rsidRDefault="000664EB" w:rsidP="00436DC6">
      <w:pPr>
        <w:rPr>
          <w:lang w:val="en-US"/>
        </w:rPr>
      </w:pPr>
      <w:r w:rsidRPr="004F027E">
        <w:rPr>
          <w:lang w:val="en-US"/>
        </w:rPr>
        <w:t>T</w:t>
      </w:r>
      <w:r w:rsidR="00586142" w:rsidRPr="004F027E">
        <w:rPr>
          <w:lang w:val="en-US"/>
        </w:rPr>
        <w:t xml:space="preserve">he </w:t>
      </w:r>
      <w:proofErr w:type="gramStart"/>
      <w:r w:rsidR="00586142" w:rsidRPr="004F027E">
        <w:rPr>
          <w:lang w:val="en-US"/>
        </w:rPr>
        <w:t xml:space="preserve">sample </w:t>
      </w:r>
      <w:r w:rsidRPr="004F027E">
        <w:rPr>
          <w:lang w:val="en-US"/>
        </w:rPr>
        <w:t>of</w:t>
      </w:r>
      <w:proofErr w:type="gramEnd"/>
      <w:r w:rsidRPr="004F027E">
        <w:rPr>
          <w:lang w:val="en-US"/>
        </w:rPr>
        <w:t xml:space="preserve"> HIPPY participants used in outcomes analyses </w:t>
      </w:r>
      <w:r w:rsidR="001C5F67" w:rsidRPr="004F027E">
        <w:rPr>
          <w:lang w:val="en-US"/>
        </w:rPr>
        <w:t xml:space="preserve">involved a </w:t>
      </w:r>
      <w:r w:rsidRPr="004F027E">
        <w:t xml:space="preserve">total of 1,984 parents </w:t>
      </w:r>
      <w:r w:rsidR="001C5F67" w:rsidRPr="004F027E">
        <w:t>and</w:t>
      </w:r>
      <w:r w:rsidRPr="004F027E">
        <w:t xml:space="preserve"> 2,190 children. </w:t>
      </w:r>
      <w:r w:rsidR="00B636FE" w:rsidRPr="004F027E">
        <w:t>In many respects, the sample used for the analysis of pre- and post-program outcomes reflects the intended target group for the HIPPY program.</w:t>
      </w:r>
    </w:p>
    <w:p w14:paraId="4094A5DA" w14:textId="5504F996" w:rsidR="009E67C0" w:rsidRDefault="00C90FA4" w:rsidP="009E67C0">
      <w:r>
        <w:t xml:space="preserve">Specifically, </w:t>
      </w:r>
      <w:r w:rsidR="009E67C0">
        <w:t>while more than a third of parents and children identified their cultural background as Australian, close to one fifth of the parent sample identified as Aboriginal and/or Torres Strait Islander, and a quarter of the children were Aboriginal and/or Torres Strait Islander.</w:t>
      </w:r>
      <w:r w:rsidR="00151068">
        <w:t xml:space="preserve"> </w:t>
      </w:r>
      <w:r w:rsidR="009E67C0">
        <w:t xml:space="preserve">Around one in </w:t>
      </w:r>
      <w:r w:rsidR="00B90DE1">
        <w:t>six participants</w:t>
      </w:r>
      <w:r w:rsidR="009E67C0">
        <w:t xml:space="preserve"> were </w:t>
      </w:r>
      <w:r w:rsidR="00151068">
        <w:t xml:space="preserve">from an </w:t>
      </w:r>
      <w:r w:rsidR="009E67C0">
        <w:t>Indian, Pakistani, Chinese or Vietnamese background</w:t>
      </w:r>
      <w:r w:rsidR="00151068">
        <w:t>, and while m</w:t>
      </w:r>
      <w:r w:rsidR="009E67C0">
        <w:t>ost parents and ch</w:t>
      </w:r>
      <w:r w:rsidR="00151068">
        <w:t>ildren</w:t>
      </w:r>
      <w:r w:rsidR="009E67C0">
        <w:t xml:space="preserve"> had English as the main language spoken at home, just over a quarter of parents said they spoke a language other than English as their main language at home. </w:t>
      </w:r>
    </w:p>
    <w:p w14:paraId="21AB6135" w14:textId="05F35314" w:rsidR="009E67C0" w:rsidRDefault="005D6C86" w:rsidP="009E67C0">
      <w:r>
        <w:t>In relation to their living arrangements, most children in the sample lived in a home either owned or rented by their family, although one in five of the children lived in public</w:t>
      </w:r>
      <w:r w:rsidR="00D45953">
        <w:t xml:space="preserve"> or </w:t>
      </w:r>
      <w:r>
        <w:t xml:space="preserve">community rental </w:t>
      </w:r>
      <w:r w:rsidR="00D45953">
        <w:t>housing</w:t>
      </w:r>
      <w:r w:rsidR="009A4BBF">
        <w:t xml:space="preserve"> </w:t>
      </w:r>
      <w:r>
        <w:t xml:space="preserve">or other forms of accommodation. </w:t>
      </w:r>
      <w:r w:rsidR="00DA2EBF" w:rsidRPr="00DA2EBF">
        <w:t>Of the 2,190 children who completed the HIPPY program, nearly two in five lived in major cities. Just over half resided in regional areas, including 20 per</w:t>
      </w:r>
      <w:r w:rsidR="009C481C">
        <w:t xml:space="preserve"> </w:t>
      </w:r>
      <w:r w:rsidR="00DA2EBF" w:rsidRPr="00DA2EBF">
        <w:t>cent in outer regional locations. This distribution demonstrates that the program has achieved reach consistent with the expectations of the funder, including over-representation from traditionally under-serviced remote areas.</w:t>
      </w:r>
    </w:p>
    <w:p w14:paraId="29470CD6" w14:textId="5D0F7D1E" w:rsidR="00B7510F" w:rsidRDefault="00B7510F" w:rsidP="00A72095">
      <w:r w:rsidRPr="00B7510F">
        <w:t>Approximately half of the children were male and half were female. When asked about concerns regarding their child’s development, around 40 per</w:t>
      </w:r>
      <w:r w:rsidR="009C481C">
        <w:t xml:space="preserve"> </w:t>
      </w:r>
      <w:r w:rsidRPr="00B7510F">
        <w:t xml:space="preserve">cent of parents reported having some concerns. This indicates that the program is </w:t>
      </w:r>
      <w:r>
        <w:t xml:space="preserve">likely to be </w:t>
      </w:r>
      <w:r w:rsidRPr="00B7510F">
        <w:t>engaging with families of children who may have developmental vulnerabilities, including those with disabilities.</w:t>
      </w:r>
    </w:p>
    <w:p w14:paraId="13ACDC12" w14:textId="67F8AEA2" w:rsidR="0086060E" w:rsidRDefault="00B7510F" w:rsidP="00A72095">
      <w:r>
        <w:t>Nonetheless</w:t>
      </w:r>
      <w:r w:rsidR="00D6160A">
        <w:t xml:space="preserve">, </w:t>
      </w:r>
      <w:r w:rsidR="0086060E" w:rsidRPr="0086060E">
        <w:t>the sample included only a small proportion (less than 2 per</w:t>
      </w:r>
      <w:r w:rsidR="007405E8">
        <w:t xml:space="preserve"> </w:t>
      </w:r>
      <w:r w:rsidR="0086060E" w:rsidRPr="0086060E">
        <w:t>cent) of young parents under the age of 24. While 40 per</w:t>
      </w:r>
      <w:r w:rsidR="007405E8">
        <w:t xml:space="preserve"> </w:t>
      </w:r>
      <w:r w:rsidR="0086060E" w:rsidRPr="0086060E">
        <w:t>cent of parents in the sample were not employed, the overall educational attainment of the parent sample was higher than anticipated. Over one-third of parents reported their highest level of education as a vocational trade qualification, certificate, or diploma, and one-quarter held a degree or higher qualification. This may be partially explained by the oversampling of fathers in the analysis.</w:t>
      </w:r>
    </w:p>
    <w:p w14:paraId="6056027F" w14:textId="330EF6D0" w:rsidR="00D02DCB" w:rsidRDefault="00610219" w:rsidP="00A72095">
      <w:r>
        <w:t>T</w:t>
      </w:r>
      <w:r w:rsidR="00D02DCB" w:rsidRPr="00D02DCB">
        <w:t xml:space="preserve">he deliberate inclusion of fathers in cases where data were available from both parents was intended to capitalise on the relatively high participation of fathers in the program. This is a significant finding, as previous research has consistently shown that fathers have low rates of engagement with face-to-face parenting programs (Fabiano, 2007; Flippin &amp; Crais, 2011; Sanders et al., 2010; Stahlschmidt et al., 2013). Data from the 2016 </w:t>
      </w:r>
      <w:r w:rsidR="00D02DCB" w:rsidRPr="00D02DCB" w:rsidDel="00782383">
        <w:t>Parenting Today in Victoria</w:t>
      </w:r>
      <w:r w:rsidR="00D02DCB" w:rsidRPr="00D02DCB">
        <w:t xml:space="preserve"> survey indicated that only 9 per</w:t>
      </w:r>
      <w:r w:rsidR="00451986">
        <w:t xml:space="preserve"> </w:t>
      </w:r>
      <w:r w:rsidR="00D02DCB" w:rsidRPr="00D02DCB">
        <w:t>cent of fathers of children aged 0–18 years had attended a parenting group, aside from those offered to first-time parents through the universally available Maternal and Child Health Service.</w:t>
      </w:r>
    </w:p>
    <w:p w14:paraId="585CCCD1" w14:textId="784CF6D7" w:rsidR="00436DC6" w:rsidRDefault="00C8374B" w:rsidP="00A72095">
      <w:r>
        <w:rPr>
          <w:lang w:val="en-US"/>
        </w:rPr>
        <w:lastRenderedPageBreak/>
        <w:t xml:space="preserve">Our own research on the </w:t>
      </w:r>
      <w:r w:rsidR="00C05CD1">
        <w:rPr>
          <w:lang w:val="en-US"/>
        </w:rPr>
        <w:t>prevalence</w:t>
      </w:r>
      <w:r>
        <w:rPr>
          <w:lang w:val="en-US"/>
        </w:rPr>
        <w:t xml:space="preserve"> of </w:t>
      </w:r>
      <w:r w:rsidR="00436DC6" w:rsidRPr="00436DC6">
        <w:rPr>
          <w:lang w:val="en-US"/>
        </w:rPr>
        <w:t xml:space="preserve">fathers' </w:t>
      </w:r>
      <w:r w:rsidR="00C05CD1" w:rsidRPr="00436DC6">
        <w:rPr>
          <w:lang w:val="en-US"/>
        </w:rPr>
        <w:t>help seeking</w:t>
      </w:r>
      <w:r w:rsidR="00436DC6" w:rsidRPr="00436DC6">
        <w:rPr>
          <w:lang w:val="en-US"/>
        </w:rPr>
        <w:t xml:space="preserve"> </w:t>
      </w:r>
      <w:r w:rsidR="00B260A5">
        <w:rPr>
          <w:lang w:val="en-US"/>
        </w:rPr>
        <w:t>(</w:t>
      </w:r>
      <w:r w:rsidR="00436DC6" w:rsidRPr="00436DC6">
        <w:rPr>
          <w:lang w:val="en-US"/>
        </w:rPr>
        <w:t xml:space="preserve">from </w:t>
      </w:r>
      <w:r w:rsidR="00436DC6" w:rsidRPr="00436DC6" w:rsidDel="00782383">
        <w:rPr>
          <w:lang w:val="en-US"/>
        </w:rPr>
        <w:t>P</w:t>
      </w:r>
      <w:r w:rsidR="00B260A5" w:rsidDel="00782383">
        <w:rPr>
          <w:lang w:val="en-US"/>
        </w:rPr>
        <w:t xml:space="preserve">arenting Today in </w:t>
      </w:r>
      <w:r w:rsidR="00C05CD1" w:rsidDel="00782383">
        <w:rPr>
          <w:lang w:val="en-US"/>
        </w:rPr>
        <w:t>Victoria</w:t>
      </w:r>
      <w:r w:rsidR="00B260A5">
        <w:rPr>
          <w:lang w:val="en-US"/>
        </w:rPr>
        <w:t xml:space="preserve"> survey data collected in</w:t>
      </w:r>
      <w:r w:rsidR="00436DC6" w:rsidRPr="00436DC6">
        <w:rPr>
          <w:lang w:val="en-US"/>
        </w:rPr>
        <w:t xml:space="preserve"> 2016</w:t>
      </w:r>
      <w:r w:rsidR="00D02DCB">
        <w:rPr>
          <w:lang w:val="en-US"/>
        </w:rPr>
        <w:t xml:space="preserve">; Wade et </w:t>
      </w:r>
      <w:r w:rsidR="00894FD9">
        <w:rPr>
          <w:lang w:val="en-US"/>
        </w:rPr>
        <w:t>a</w:t>
      </w:r>
      <w:r w:rsidR="00D02DCB">
        <w:rPr>
          <w:lang w:val="en-US"/>
        </w:rPr>
        <w:t>l., 202</w:t>
      </w:r>
      <w:r w:rsidR="00334F3E">
        <w:rPr>
          <w:lang w:val="en-US"/>
        </w:rPr>
        <w:t>3</w:t>
      </w:r>
      <w:r w:rsidR="00B260A5">
        <w:rPr>
          <w:lang w:val="en-US"/>
        </w:rPr>
        <w:t xml:space="preserve">) suggest that only </w:t>
      </w:r>
      <w:r w:rsidR="00436DC6" w:rsidRPr="00436DC6">
        <w:rPr>
          <w:lang w:val="en-US"/>
        </w:rPr>
        <w:t xml:space="preserve">9 </w:t>
      </w:r>
      <w:r w:rsidR="00451986">
        <w:rPr>
          <w:lang w:val="en-US"/>
        </w:rPr>
        <w:t>per cent</w:t>
      </w:r>
      <w:r w:rsidR="00436DC6" w:rsidRPr="00436DC6">
        <w:rPr>
          <w:lang w:val="en-US"/>
        </w:rPr>
        <w:t xml:space="preserve"> of fathers of </w:t>
      </w:r>
      <w:r w:rsidR="00436DC6" w:rsidRPr="00436DC6" w:rsidDel="00C31028">
        <w:rPr>
          <w:lang w:val="en-US"/>
        </w:rPr>
        <w:t>0</w:t>
      </w:r>
      <w:r w:rsidR="00C31028" w:rsidRPr="00436DC6">
        <w:rPr>
          <w:lang w:val="en-US"/>
        </w:rPr>
        <w:t>–18-year-olds</w:t>
      </w:r>
      <w:r w:rsidR="00436DC6" w:rsidRPr="00436DC6">
        <w:rPr>
          <w:lang w:val="en-US"/>
        </w:rPr>
        <w:t xml:space="preserve"> said</w:t>
      </w:r>
      <w:r w:rsidR="00B260A5">
        <w:rPr>
          <w:lang w:val="en-US"/>
        </w:rPr>
        <w:t xml:space="preserve"> </w:t>
      </w:r>
      <w:r w:rsidR="00436DC6" w:rsidRPr="00436DC6">
        <w:rPr>
          <w:lang w:val="en-US"/>
        </w:rPr>
        <w:t xml:space="preserve">they had attended a parenting group </w:t>
      </w:r>
      <w:r w:rsidR="00B260A5">
        <w:rPr>
          <w:lang w:val="en-US"/>
        </w:rPr>
        <w:t>other</w:t>
      </w:r>
      <w:r w:rsidR="00436DC6" w:rsidRPr="00436DC6">
        <w:rPr>
          <w:lang w:val="en-US"/>
        </w:rPr>
        <w:t xml:space="preserve"> those offered to first time parents within the universally available Maternal and Child Health Service.</w:t>
      </w:r>
      <w:r w:rsidR="00514E03">
        <w:rPr>
          <w:lang w:val="en-US"/>
        </w:rPr>
        <w:t xml:space="preserve"> </w:t>
      </w:r>
      <w:r w:rsidR="00805431" w:rsidRPr="00805431">
        <w:t>These findings suggest that the HIPPY program is perceived as an acceptable and accessible parenting program for men. Further exploration of this topic will be included in the forthcoming report on Stream 2 of the evaluation, which will examine factors associated with program implementation.</w:t>
      </w:r>
    </w:p>
    <w:p w14:paraId="75776B1E" w14:textId="3F7DF2AB" w:rsidR="00342CEB" w:rsidRDefault="00342CEB" w:rsidP="003A6ECA">
      <w:pPr>
        <w:pStyle w:val="Heading3"/>
      </w:pPr>
      <w:r w:rsidRPr="003A6ECA">
        <w:t>How these findings relate to prev</w:t>
      </w:r>
      <w:r w:rsidR="003A6ECA" w:rsidRPr="003A6ECA">
        <w:t>ious research</w:t>
      </w:r>
    </w:p>
    <w:p w14:paraId="67EB026F" w14:textId="77777777" w:rsidR="00037D27" w:rsidRPr="00037D27" w:rsidRDefault="00037D27" w:rsidP="00037D27">
      <w:pPr>
        <w:rPr>
          <w:lang w:val="en-US"/>
        </w:rPr>
      </w:pPr>
      <w:r w:rsidRPr="00037D27">
        <w:rPr>
          <w:lang w:val="en-US"/>
        </w:rPr>
        <w:t>The findings from this evaluation are broadly consistent with prior research on the HIPPY program, reinforcing its effectiveness in supporting early childhood development and strengthening family engagement in learning. As in earlier studies, the current results demonstrate statistically significant improvements in both child and parent outcomes following program participation.</w:t>
      </w:r>
    </w:p>
    <w:p w14:paraId="3DC940B1" w14:textId="07E475A8" w:rsidR="00037D27" w:rsidRPr="00037D27" w:rsidRDefault="00787EB1" w:rsidP="00037D27">
      <w:pPr>
        <w:rPr>
          <w:lang w:val="en-US"/>
        </w:rPr>
      </w:pPr>
      <w:r>
        <w:rPr>
          <w:lang w:val="en-US"/>
        </w:rPr>
        <w:t xml:space="preserve">For instance, </w:t>
      </w:r>
      <w:r w:rsidR="00BB3589">
        <w:rPr>
          <w:lang w:val="en-US"/>
        </w:rPr>
        <w:t>t</w:t>
      </w:r>
      <w:r w:rsidR="00037D27" w:rsidRPr="00037D27">
        <w:rPr>
          <w:lang w:val="en-US"/>
        </w:rPr>
        <w:t xml:space="preserve">he present evaluation aligns with </w:t>
      </w:r>
      <w:r>
        <w:rPr>
          <w:lang w:val="en-US"/>
        </w:rPr>
        <w:t xml:space="preserve">conclusions from </w:t>
      </w:r>
      <w:r w:rsidRPr="00037D27">
        <w:rPr>
          <w:lang w:val="en-US"/>
        </w:rPr>
        <w:t>Goldstein’s (2017) meta-analysis</w:t>
      </w:r>
      <w:r>
        <w:rPr>
          <w:lang w:val="en-US"/>
        </w:rPr>
        <w:t xml:space="preserve"> of</w:t>
      </w:r>
      <w:r w:rsidRPr="00037D27">
        <w:rPr>
          <w:lang w:val="en-US"/>
        </w:rPr>
        <w:t xml:space="preserve"> 26 studies across seven countries</w:t>
      </w:r>
      <w:r>
        <w:rPr>
          <w:lang w:val="en-US"/>
        </w:rPr>
        <w:t>, which</w:t>
      </w:r>
      <w:r w:rsidR="00FF7EB9">
        <w:rPr>
          <w:lang w:val="en-US"/>
        </w:rPr>
        <w:t xml:space="preserve"> also</w:t>
      </w:r>
      <w:r>
        <w:rPr>
          <w:lang w:val="en-US"/>
        </w:rPr>
        <w:t xml:space="preserve"> </w:t>
      </w:r>
      <w:r w:rsidR="00FF7EB9">
        <w:rPr>
          <w:lang w:val="en-US"/>
        </w:rPr>
        <w:t xml:space="preserve">found HIPPY to be </w:t>
      </w:r>
      <w:r w:rsidR="00BB3589">
        <w:rPr>
          <w:lang w:val="en-US"/>
        </w:rPr>
        <w:t>associated with</w:t>
      </w:r>
      <w:r w:rsidR="00037D27" w:rsidRPr="00037D27">
        <w:rPr>
          <w:lang w:val="en-US"/>
        </w:rPr>
        <w:t xml:space="preserve"> increase</w:t>
      </w:r>
      <w:r w:rsidR="00FF7EB9">
        <w:rPr>
          <w:lang w:val="en-US"/>
        </w:rPr>
        <w:t xml:space="preserve">s </w:t>
      </w:r>
      <w:r w:rsidR="00037D27" w:rsidRPr="00037D27">
        <w:rPr>
          <w:lang w:val="en-US"/>
        </w:rPr>
        <w:t xml:space="preserve">in children’s enjoyment of listening to </w:t>
      </w:r>
      <w:proofErr w:type="gramStart"/>
      <w:r w:rsidR="00037D27" w:rsidRPr="00037D27">
        <w:rPr>
          <w:lang w:val="en-US"/>
        </w:rPr>
        <w:t>stories—</w:t>
      </w:r>
      <w:proofErr w:type="gramEnd"/>
      <w:r w:rsidR="00037D27" w:rsidRPr="00037D27">
        <w:rPr>
          <w:lang w:val="en-US"/>
        </w:rPr>
        <w:t xml:space="preserve">an indicator of early literacy engagement. Similarly, the improvements in parent-child relationships and increased use of everyday activities for learning </w:t>
      </w:r>
      <w:r w:rsidR="00805C2F">
        <w:rPr>
          <w:lang w:val="en-US"/>
        </w:rPr>
        <w:t xml:space="preserve">detected in the current evaluation also </w:t>
      </w:r>
      <w:r w:rsidR="00037D27" w:rsidRPr="00037D27">
        <w:rPr>
          <w:lang w:val="en-US"/>
        </w:rPr>
        <w:t xml:space="preserve">reflect </w:t>
      </w:r>
      <w:r w:rsidR="00805C2F">
        <w:rPr>
          <w:lang w:val="en-US"/>
        </w:rPr>
        <w:t>Gold</w:t>
      </w:r>
      <w:r w:rsidR="008B23E7">
        <w:rPr>
          <w:lang w:val="en-US"/>
        </w:rPr>
        <w:t>s</w:t>
      </w:r>
      <w:r w:rsidR="00805C2F">
        <w:rPr>
          <w:lang w:val="en-US"/>
        </w:rPr>
        <w:t>tein’s</w:t>
      </w:r>
      <w:r w:rsidR="003A3445">
        <w:rPr>
          <w:lang w:val="en-US"/>
        </w:rPr>
        <w:t xml:space="preserve"> (2017) findings regarding</w:t>
      </w:r>
      <w:r w:rsidR="00AA5A04">
        <w:rPr>
          <w:lang w:val="en-US"/>
        </w:rPr>
        <w:t xml:space="preserve"> HIPPY’s</w:t>
      </w:r>
      <w:r w:rsidR="00037D27" w:rsidRPr="00037D27">
        <w:rPr>
          <w:lang w:val="en-US"/>
        </w:rPr>
        <w:t xml:space="preserve"> success in fostering positive </w:t>
      </w:r>
      <w:proofErr w:type="spellStart"/>
      <w:r w:rsidR="00037D27" w:rsidRPr="00037D27">
        <w:rPr>
          <w:lang w:val="en-US"/>
        </w:rPr>
        <w:t>behavioural</w:t>
      </w:r>
      <w:proofErr w:type="spellEnd"/>
      <w:r w:rsidR="00037D27" w:rsidRPr="00037D27">
        <w:rPr>
          <w:lang w:val="en-US"/>
        </w:rPr>
        <w:t xml:space="preserve"> and relational outcomes.</w:t>
      </w:r>
    </w:p>
    <w:p w14:paraId="6CC398B8" w14:textId="126C0959" w:rsidR="00037D27" w:rsidRPr="00037D27" w:rsidRDefault="00037D27" w:rsidP="00037D27">
      <w:pPr>
        <w:rPr>
          <w:lang w:val="en-US"/>
        </w:rPr>
      </w:pPr>
      <w:r w:rsidRPr="00037D27">
        <w:rPr>
          <w:lang w:val="en-US"/>
        </w:rPr>
        <w:t xml:space="preserve">Moreover, the </w:t>
      </w:r>
      <w:r w:rsidR="00506780">
        <w:rPr>
          <w:lang w:val="en-US"/>
        </w:rPr>
        <w:t>observed</w:t>
      </w:r>
      <w:r w:rsidRPr="00037D27">
        <w:rPr>
          <w:lang w:val="en-US"/>
        </w:rPr>
        <w:t xml:space="preserve"> increase in community </w:t>
      </w:r>
      <w:r w:rsidR="00AD63CF">
        <w:rPr>
          <w:lang w:val="en-US"/>
        </w:rPr>
        <w:t>participation</w:t>
      </w:r>
      <w:r w:rsidRPr="00037D27">
        <w:rPr>
          <w:lang w:val="en-US"/>
        </w:rPr>
        <w:t xml:space="preserve"> and perceived social support among parents echoes Barnett et al.’s </w:t>
      </w:r>
      <w:r w:rsidR="00506780">
        <w:rPr>
          <w:lang w:val="en-US"/>
        </w:rPr>
        <w:t xml:space="preserve">(2012) </w:t>
      </w:r>
      <w:r w:rsidRPr="00037D27">
        <w:rPr>
          <w:lang w:val="en-US"/>
        </w:rPr>
        <w:t>findings of improved parental self-efficacy and expanded informal support networks</w:t>
      </w:r>
      <w:r w:rsidR="00506780">
        <w:rPr>
          <w:lang w:val="en-US"/>
        </w:rPr>
        <w:t xml:space="preserve"> after participation in HIPPY</w:t>
      </w:r>
      <w:r w:rsidRPr="00037D27">
        <w:rPr>
          <w:lang w:val="en-US"/>
        </w:rPr>
        <w:t>.</w:t>
      </w:r>
    </w:p>
    <w:p w14:paraId="26C6C38E" w14:textId="73442FDF" w:rsidR="00037D27" w:rsidRPr="00037D27" w:rsidRDefault="00037D27" w:rsidP="00037D27">
      <w:pPr>
        <w:rPr>
          <w:lang w:val="en-US"/>
        </w:rPr>
      </w:pPr>
      <w:r w:rsidRPr="00037D27">
        <w:rPr>
          <w:lang w:val="en-US"/>
        </w:rPr>
        <w:t xml:space="preserve">Liddell et al. (2011) highlighted </w:t>
      </w:r>
      <w:proofErr w:type="gramStart"/>
      <w:r w:rsidRPr="00037D27">
        <w:rPr>
          <w:lang w:val="en-US"/>
        </w:rPr>
        <w:t>parents’</w:t>
      </w:r>
      <w:proofErr w:type="gramEnd"/>
      <w:r w:rsidRPr="00037D27">
        <w:rPr>
          <w:lang w:val="en-US"/>
        </w:rPr>
        <w:t xml:space="preserve"> increased emotional regulation and use of constructive parenting strategies following HIPPY involvement. These outcomes are mirrored in the current evaluation’s findings, particularly in the reported improvements in parent-child relationships.</w:t>
      </w:r>
    </w:p>
    <w:p w14:paraId="3248EA0A" w14:textId="77777777" w:rsidR="00037D27" w:rsidRPr="00037D27" w:rsidRDefault="00037D27" w:rsidP="00037D27">
      <w:pPr>
        <w:rPr>
          <w:lang w:val="en-US"/>
        </w:rPr>
      </w:pPr>
      <w:r w:rsidRPr="00037D27">
        <w:rPr>
          <w:lang w:val="en-US"/>
        </w:rPr>
        <w:t xml:space="preserve">Gilley’s (2003) study, which focused on </w:t>
      </w:r>
      <w:proofErr w:type="gramStart"/>
      <w:r w:rsidRPr="00037D27">
        <w:rPr>
          <w:lang w:val="en-US"/>
        </w:rPr>
        <w:t>culturally</w:t>
      </w:r>
      <w:proofErr w:type="gramEnd"/>
      <w:r w:rsidRPr="00037D27">
        <w:rPr>
          <w:lang w:val="en-US"/>
        </w:rPr>
        <w:t xml:space="preserve"> and linguistically diverse families, found that children in the HIPPY program achieved literacy and numeracy outcomes comparable to national averages. While the current evaluation did not include direct academic assessments, the increased engagement in story listening and learning through play suggests that similar foundational skills are being supported.</w:t>
      </w:r>
    </w:p>
    <w:p w14:paraId="3247581A" w14:textId="77777777" w:rsidR="00037D27" w:rsidRPr="00037D27" w:rsidRDefault="00037D27" w:rsidP="00037D27">
      <w:pPr>
        <w:rPr>
          <w:lang w:val="en-US"/>
        </w:rPr>
      </w:pPr>
      <w:r w:rsidRPr="00037D27">
        <w:rPr>
          <w:lang w:val="en-US"/>
        </w:rPr>
        <w:t>The qualitative findings from Graham et al. (2024) also resonate with the current results. Their study of the HIPPY program for three-year-olds found that parents gained a deeper understanding of their children’s interests and developed enriched home learning environments—outcomes that are reflected in the increased use of everyday activities for learning and improved parent-child interactions reported here.</w:t>
      </w:r>
    </w:p>
    <w:p w14:paraId="5E2955EA" w14:textId="3BA6A093" w:rsidR="00037D27" w:rsidRDefault="00037D27" w:rsidP="00A72095">
      <w:pPr>
        <w:rPr>
          <w:lang w:val="en-US"/>
        </w:rPr>
      </w:pPr>
      <w:r w:rsidRPr="00037D27">
        <w:rPr>
          <w:lang w:val="en-US"/>
        </w:rPr>
        <w:t>In summary, the current evaluation reinforces the evidence base supporting HIPPY’s effectiveness. The alignment with previous research strengthens confidence in the program’s core design and its capacity to deliver meaningful outcomes for families.</w:t>
      </w:r>
    </w:p>
    <w:p w14:paraId="47888709" w14:textId="77777777" w:rsidR="00612B64" w:rsidRPr="00612B64" w:rsidRDefault="00612B64" w:rsidP="00612B64">
      <w:pPr>
        <w:pStyle w:val="Heading3"/>
        <w:rPr>
          <w:lang w:val="en-US"/>
        </w:rPr>
      </w:pPr>
      <w:r w:rsidRPr="00612B64">
        <w:rPr>
          <w:lang w:val="en-US"/>
        </w:rPr>
        <w:t>Interpreting Change: Limitations and Insights from Comparative Analysis</w:t>
      </w:r>
    </w:p>
    <w:p w14:paraId="5BB13FC1" w14:textId="028415D4" w:rsidR="00612B64" w:rsidRPr="00612B64" w:rsidRDefault="00612B64" w:rsidP="00612B64">
      <w:pPr>
        <w:rPr>
          <w:lang w:val="en-US"/>
        </w:rPr>
      </w:pPr>
      <w:r w:rsidRPr="00612B64">
        <w:rPr>
          <w:lang w:val="en-US"/>
        </w:rPr>
        <w:t xml:space="preserve">While the pre- to post-intervention </w:t>
      </w:r>
      <w:r w:rsidR="003E45D9">
        <w:rPr>
          <w:lang w:val="en-US"/>
        </w:rPr>
        <w:t>(enrolment to graduation)</w:t>
      </w:r>
      <w:r w:rsidRPr="00612B64">
        <w:rPr>
          <w:lang w:val="en-US"/>
        </w:rPr>
        <w:t xml:space="preserve"> findings presented in this evaluation indicate </w:t>
      </w:r>
      <w:r w:rsidR="003E45D9">
        <w:rPr>
          <w:lang w:val="en-US"/>
        </w:rPr>
        <w:t>meaningful and</w:t>
      </w:r>
      <w:r w:rsidRPr="00612B64">
        <w:rPr>
          <w:lang w:val="en-US"/>
        </w:rPr>
        <w:t xml:space="preserve"> statistically significant improvements across several key outcomes, it is important to acknowledge the limitations inherent in intervention-group-only analyses. Without a comparison group, it is difficult to determine the extent to which observed changes are attributable to the HIPPY program itself, rather than to natural developmental progression over time. For example, the increase in children’s enjoyment of listening to stories may reflect a typical developmental trend, as children aged 5–6 years may naturally show greater interest in storytelling than children aged 4 years.</w:t>
      </w:r>
    </w:p>
    <w:p w14:paraId="257B232C" w14:textId="52ED58B0" w:rsidR="00DF07C2" w:rsidRPr="00DF07C2" w:rsidRDefault="00612B64" w:rsidP="00DF07C2">
      <w:pPr>
        <w:rPr>
          <w:lang w:val="en-US"/>
        </w:rPr>
      </w:pPr>
      <w:r w:rsidRPr="00612B64">
        <w:rPr>
          <w:lang w:val="en-US"/>
        </w:rPr>
        <w:t xml:space="preserve">To address this limitation, a complementary analysis was conducted using propensity score matching to compare HIPPY participants with a matched cohort of families who did not take part in the program. This approach helps isolate the potential impact of the program by </w:t>
      </w:r>
      <w:proofErr w:type="gramStart"/>
      <w:r w:rsidRPr="00612B64">
        <w:rPr>
          <w:lang w:val="en-US"/>
        </w:rPr>
        <w:t>controlling for</w:t>
      </w:r>
      <w:proofErr w:type="gramEnd"/>
      <w:r w:rsidRPr="00612B64">
        <w:rPr>
          <w:lang w:val="en-US"/>
        </w:rPr>
        <w:t xml:space="preserve"> </w:t>
      </w:r>
      <w:r w:rsidR="00970D6E">
        <w:rPr>
          <w:lang w:val="en-US"/>
        </w:rPr>
        <w:t>family</w:t>
      </w:r>
      <w:r w:rsidRPr="00612B64">
        <w:rPr>
          <w:lang w:val="en-US"/>
        </w:rPr>
        <w:t xml:space="preserve"> background characteristics, thereby strengthening </w:t>
      </w:r>
      <w:r w:rsidR="00173CB9">
        <w:rPr>
          <w:lang w:val="en-US"/>
        </w:rPr>
        <w:t>the</w:t>
      </w:r>
      <w:r w:rsidRPr="00612B64">
        <w:rPr>
          <w:lang w:val="en-US"/>
        </w:rPr>
        <w:t xml:space="preserve"> inference</w:t>
      </w:r>
      <w:r w:rsidR="00173CB9">
        <w:rPr>
          <w:lang w:val="en-US"/>
        </w:rPr>
        <w:t xml:space="preserve"> that HIPPY is likely to be </w:t>
      </w:r>
      <w:r w:rsidR="00493907">
        <w:rPr>
          <w:lang w:val="en-US"/>
        </w:rPr>
        <w:t>a key explanation for improvements in child and parent outcomes</w:t>
      </w:r>
      <w:r w:rsidRPr="00612B64">
        <w:rPr>
          <w:lang w:val="en-US"/>
        </w:rPr>
        <w:t>.</w:t>
      </w:r>
      <w:r w:rsidR="00F53E0B">
        <w:rPr>
          <w:lang w:val="en-US"/>
        </w:rPr>
        <w:t xml:space="preserve"> Nonetheless</w:t>
      </w:r>
      <w:r w:rsidR="00DF07C2">
        <w:rPr>
          <w:lang w:val="en-US"/>
        </w:rPr>
        <w:t xml:space="preserve">, </w:t>
      </w:r>
      <w:r w:rsidR="00F53E0B">
        <w:rPr>
          <w:lang w:val="en-US"/>
        </w:rPr>
        <w:t xml:space="preserve">this complementary </w:t>
      </w:r>
      <w:r w:rsidR="00F53E0B">
        <w:rPr>
          <w:lang w:val="en-US"/>
        </w:rPr>
        <w:lastRenderedPageBreak/>
        <w:t xml:space="preserve">analysis </w:t>
      </w:r>
      <w:r w:rsidR="00DF07C2" w:rsidRPr="00DF07C2">
        <w:rPr>
          <w:lang w:val="en-US"/>
        </w:rPr>
        <w:t xml:space="preserve">does not eliminate the possibility that there are unobserved differences between the </w:t>
      </w:r>
      <w:r w:rsidR="00F53E0B">
        <w:rPr>
          <w:lang w:val="en-US"/>
        </w:rPr>
        <w:t>HIPPY and comparison</w:t>
      </w:r>
      <w:r w:rsidR="00DF07C2" w:rsidRPr="00DF07C2">
        <w:rPr>
          <w:lang w:val="en-US"/>
        </w:rPr>
        <w:t xml:space="preserve"> group that </w:t>
      </w:r>
      <w:r w:rsidR="00F53E0B">
        <w:rPr>
          <w:lang w:val="en-US"/>
        </w:rPr>
        <w:t>could</w:t>
      </w:r>
      <w:r w:rsidR="00DF07C2" w:rsidRPr="00DF07C2">
        <w:rPr>
          <w:lang w:val="en-US"/>
        </w:rPr>
        <w:t xml:space="preserve"> account for the differen</w:t>
      </w:r>
      <w:r w:rsidR="00F53E0B">
        <w:rPr>
          <w:lang w:val="en-US"/>
        </w:rPr>
        <w:t>ces in</w:t>
      </w:r>
      <w:r w:rsidR="00DF07C2" w:rsidRPr="00DF07C2">
        <w:rPr>
          <w:lang w:val="en-US"/>
        </w:rPr>
        <w:t xml:space="preserve"> outcomes</w:t>
      </w:r>
      <w:r w:rsidR="00F53E0B">
        <w:rPr>
          <w:lang w:val="en-US"/>
        </w:rPr>
        <w:t>.</w:t>
      </w:r>
    </w:p>
    <w:p w14:paraId="0BCA1675" w14:textId="760846A7" w:rsidR="00612B64" w:rsidRPr="00612B64" w:rsidRDefault="00612B64" w:rsidP="00612B64">
      <w:pPr>
        <w:rPr>
          <w:lang w:val="en-US"/>
        </w:rPr>
      </w:pPr>
      <w:r w:rsidRPr="00612B64">
        <w:rPr>
          <w:lang w:val="en-US"/>
        </w:rPr>
        <w:t xml:space="preserve">The </w:t>
      </w:r>
      <w:r w:rsidR="00970D6E">
        <w:rPr>
          <w:lang w:val="en-US"/>
        </w:rPr>
        <w:t xml:space="preserve">matched comparison </w:t>
      </w:r>
      <w:r w:rsidR="00CC2C59">
        <w:rPr>
          <w:lang w:val="en-US"/>
        </w:rPr>
        <w:t>group</w:t>
      </w:r>
      <w:r w:rsidRPr="00612B64">
        <w:rPr>
          <w:lang w:val="en-US"/>
        </w:rPr>
        <w:t xml:space="preserve"> analysis revealed statistically significant differences on</w:t>
      </w:r>
      <w:r w:rsidR="00CC2C59">
        <w:rPr>
          <w:lang w:val="en-US"/>
        </w:rPr>
        <w:t xml:space="preserve"> </w:t>
      </w:r>
      <w:r w:rsidRPr="00612B64">
        <w:rPr>
          <w:lang w:val="en-US"/>
        </w:rPr>
        <w:t xml:space="preserve">four key outcomes aligned with HIPPY’s objectives. Compared to their matched peers, children whose parents </w:t>
      </w:r>
      <w:r w:rsidR="00CC2C59">
        <w:rPr>
          <w:lang w:val="en-US"/>
        </w:rPr>
        <w:t xml:space="preserve">had </w:t>
      </w:r>
      <w:r w:rsidRPr="00612B64">
        <w:rPr>
          <w:lang w:val="en-US"/>
        </w:rPr>
        <w:t>participated in HIPPY were more likely to be read to regularly, and their parents reported playing with them more frequently. Additionally, parents</w:t>
      </w:r>
      <w:r w:rsidR="00CC2C59">
        <w:rPr>
          <w:lang w:val="en-US"/>
        </w:rPr>
        <w:t xml:space="preserve"> who have participated in HIPPY</w:t>
      </w:r>
      <w:r w:rsidRPr="00612B64">
        <w:rPr>
          <w:lang w:val="en-US"/>
        </w:rPr>
        <w:t xml:space="preserve"> were more likely to use everyday activities as learning opportunities and described their relationship with their child in more positive terms than parents in the comparison group.</w:t>
      </w:r>
    </w:p>
    <w:p w14:paraId="62CC369B" w14:textId="76728015" w:rsidR="00612B64" w:rsidRPr="00612B64" w:rsidRDefault="00612B64" w:rsidP="00612B64">
      <w:pPr>
        <w:rPr>
          <w:lang w:val="en-US"/>
        </w:rPr>
      </w:pPr>
      <w:r w:rsidRPr="00612B64">
        <w:rPr>
          <w:lang w:val="en-US"/>
        </w:rPr>
        <w:t xml:space="preserve">These findings lend weight to the interpretation that the improvements observed in the intervention group are not solely the result of children’s maturation or external </w:t>
      </w:r>
      <w:proofErr w:type="gramStart"/>
      <w:r w:rsidRPr="00612B64">
        <w:rPr>
          <w:lang w:val="en-US"/>
        </w:rPr>
        <w:t>factors, but</w:t>
      </w:r>
      <w:proofErr w:type="gramEnd"/>
      <w:r w:rsidRPr="00612B64">
        <w:rPr>
          <w:lang w:val="en-US"/>
        </w:rPr>
        <w:t xml:space="preserve"> are likely influenced by participation in the HIPPY program. The alignment between the pre-post changes and the comparative </w:t>
      </w:r>
      <w:r w:rsidR="00CC2C59">
        <w:rPr>
          <w:lang w:val="en-US"/>
        </w:rPr>
        <w:t>matched comparison group</w:t>
      </w:r>
      <w:r w:rsidRPr="00612B64">
        <w:rPr>
          <w:lang w:val="en-US"/>
        </w:rPr>
        <w:t xml:space="preserve"> results strengthens the overall evidence base, suggesting that HIPPY contributes meaningfully to enhancing early learning experiences, parent-child relationships, and parental engagement in everyday teaching practices.</w:t>
      </w:r>
    </w:p>
    <w:p w14:paraId="430C12EE" w14:textId="38C2F324" w:rsidR="007442B3" w:rsidRDefault="00FF6128" w:rsidP="000E0F1A">
      <w:pPr>
        <w:pStyle w:val="Heading3"/>
      </w:pPr>
      <w:r>
        <w:t xml:space="preserve">Determining Value: insights </w:t>
      </w:r>
      <w:r w:rsidR="00721C92">
        <w:t>and limitations of valu</w:t>
      </w:r>
      <w:r w:rsidR="00BC2534">
        <w:t>e for money findings</w:t>
      </w:r>
    </w:p>
    <w:p w14:paraId="673B6AA7" w14:textId="1FB1B645" w:rsidR="00861C5D" w:rsidRDefault="00861C5D" w:rsidP="00861C5D">
      <w:pPr>
        <w:rPr>
          <w:lang w:val="en-US"/>
        </w:rPr>
      </w:pPr>
      <w:r w:rsidRPr="00861C5D">
        <w:rPr>
          <w:lang w:val="en-US"/>
        </w:rPr>
        <w:t xml:space="preserve">While the current evaluation provides </w:t>
      </w:r>
      <w:r w:rsidR="002020BA">
        <w:rPr>
          <w:lang w:val="en-US"/>
        </w:rPr>
        <w:t>an overview</w:t>
      </w:r>
      <w:r w:rsidRPr="00861C5D">
        <w:rPr>
          <w:lang w:val="en-US"/>
        </w:rPr>
        <w:t xml:space="preserve"> </w:t>
      </w:r>
      <w:r w:rsidR="00840B3B">
        <w:rPr>
          <w:lang w:val="en-US"/>
        </w:rPr>
        <w:t xml:space="preserve">of </w:t>
      </w:r>
      <w:r w:rsidRPr="00861C5D">
        <w:rPr>
          <w:lang w:val="en-US"/>
        </w:rPr>
        <w:t>the funding allocated to deliver the HIPPY program</w:t>
      </w:r>
      <w:r w:rsidR="004B043A">
        <w:rPr>
          <w:lang w:val="en-US"/>
        </w:rPr>
        <w:t xml:space="preserve"> across Australia</w:t>
      </w:r>
      <w:r w:rsidRPr="00861C5D">
        <w:rPr>
          <w:lang w:val="en-US"/>
        </w:rPr>
        <w:t xml:space="preserve">, it is important to acknowledge that there may be additional costs associated with program delivery that are not captured within formal funding agreements. These may include in-kind contributions such as </w:t>
      </w:r>
      <w:r w:rsidR="00677A19">
        <w:rPr>
          <w:lang w:val="en-US"/>
        </w:rPr>
        <w:t xml:space="preserve">unpaid </w:t>
      </w:r>
      <w:r w:rsidRPr="00861C5D">
        <w:rPr>
          <w:lang w:val="en-US"/>
        </w:rPr>
        <w:t>staff time, volunteer support, or the use of community facilities, which can significantly influence the true cost of implementation.</w:t>
      </w:r>
    </w:p>
    <w:p w14:paraId="556EC4A2" w14:textId="711400B5" w:rsidR="00E21417" w:rsidRPr="00861C5D" w:rsidRDefault="00E21417" w:rsidP="00861C5D">
      <w:pPr>
        <w:rPr>
          <w:lang w:val="en-US"/>
        </w:rPr>
      </w:pPr>
      <w:r>
        <w:t xml:space="preserve">Programs were compared based on information reported about parent and child outcomes, as well as </w:t>
      </w:r>
      <w:r w:rsidRPr="000F7E26">
        <w:t xml:space="preserve">economic/cost outcomes, where available. Economic evaluations of the selected programs were harder to locate, however, findings from a previous evaluation of HIPPY </w:t>
      </w:r>
      <w:r>
        <w:t xml:space="preserve">have also been considered </w:t>
      </w:r>
      <w:proofErr w:type="gramStart"/>
      <w:r>
        <w:t>in regard to</w:t>
      </w:r>
      <w:proofErr w:type="gramEnd"/>
      <w:r>
        <w:t xml:space="preserve"> costs of comparable programs</w:t>
      </w:r>
      <w:r w:rsidRPr="000F7E26">
        <w:t xml:space="preserve"> (i.e., A</w:t>
      </w:r>
      <w:r w:rsidR="0082348A">
        <w:t>CIL</w:t>
      </w:r>
      <w:r w:rsidRPr="000F7E26">
        <w:t xml:space="preserve"> Allen, 2018).</w:t>
      </w:r>
      <w:r w:rsidRPr="000F7E26">
        <w:rPr>
          <w:rFonts w:ascii="Arial" w:eastAsia="Arial" w:hAnsi="Arial" w:cs="Arial"/>
        </w:rPr>
        <w:t xml:space="preserve"> </w:t>
      </w:r>
    </w:p>
    <w:p w14:paraId="6D777443" w14:textId="4F394A97" w:rsidR="00861C5D" w:rsidRPr="00861C5D" w:rsidRDefault="00861C5D" w:rsidP="00861C5D">
      <w:pPr>
        <w:rPr>
          <w:lang w:val="en-US"/>
        </w:rPr>
      </w:pPr>
      <w:r w:rsidRPr="00861C5D">
        <w:rPr>
          <w:lang w:val="en-US"/>
        </w:rPr>
        <w:t>To address this gap</w:t>
      </w:r>
      <w:r w:rsidR="008B23E7">
        <w:rPr>
          <w:lang w:val="en-US"/>
        </w:rPr>
        <w:t xml:space="preserve"> in our understanding of additional costs</w:t>
      </w:r>
      <w:r w:rsidRPr="00861C5D">
        <w:rPr>
          <w:lang w:val="en-US"/>
        </w:rPr>
        <w:t>, novel data collection is currently underway as part of the Stream 2 component of the</w:t>
      </w:r>
      <w:r w:rsidR="007B17F2">
        <w:rPr>
          <w:lang w:val="en-US"/>
        </w:rPr>
        <w:t xml:space="preserve"> current</w:t>
      </w:r>
      <w:r w:rsidRPr="00861C5D">
        <w:rPr>
          <w:lang w:val="en-US"/>
        </w:rPr>
        <w:t xml:space="preserve"> evaluation. Specifically, in-depth qualitative interviews </w:t>
      </w:r>
      <w:r w:rsidR="007B17F2">
        <w:rPr>
          <w:lang w:val="en-US"/>
        </w:rPr>
        <w:t xml:space="preserve">and focus groups </w:t>
      </w:r>
      <w:r w:rsidRPr="00861C5D">
        <w:rPr>
          <w:lang w:val="en-US"/>
        </w:rPr>
        <w:t xml:space="preserve">with HIPPY providers and participating parents are being conducted to better understand the full range of resources required to deliver the program effectively. This includes capturing </w:t>
      </w:r>
      <w:r w:rsidR="007B17F2">
        <w:rPr>
          <w:lang w:val="en-US"/>
        </w:rPr>
        <w:t xml:space="preserve">information about </w:t>
      </w:r>
      <w:r w:rsidRPr="00861C5D">
        <w:rPr>
          <w:lang w:val="en-US"/>
        </w:rPr>
        <w:t>in-kind contributions and other non-financial inputs that are not reflected in standard funding data.</w:t>
      </w:r>
    </w:p>
    <w:p w14:paraId="1AB42840" w14:textId="2458ABD4" w:rsidR="00861C5D" w:rsidRPr="00762842" w:rsidRDefault="007F36F3" w:rsidP="00861C5D">
      <w:r>
        <w:t xml:space="preserve">Site costs may be a fairer way to assess value for money for the HIPPY delivery model. Each site would have initial establishment costs which are likely to be similar, regardless of numbers of parents enrolled. And even despite the costs associated with activity packs for parents, travel costs and other incidentals, the costs for additional parent participants over a minimum group size are likely to be small compared with the cost of establishing a group initially. When considering value-for-money, it may be relevant to consider minimum enrolment for viability and think about costs by site rather than by client or session. These costs might be able to be determined from the current round of service provision contracts. </w:t>
      </w:r>
      <w:r w:rsidR="00861C5D" w:rsidRPr="00861C5D">
        <w:rPr>
          <w:lang w:val="en-US"/>
        </w:rPr>
        <w:t>It may also be beneficial to assess program costs based on acquittals that reflect actual expenditure, rather than relying solely on the funding amounts allocated. This would provide a more accurate picture of the financial resources required to implement HIPPY and support a more robust assessment of value for money.</w:t>
      </w:r>
    </w:p>
    <w:p w14:paraId="0C78E71C" w14:textId="77777777" w:rsidR="00861C5D" w:rsidRDefault="00861C5D" w:rsidP="00861C5D">
      <w:pPr>
        <w:rPr>
          <w:lang w:val="en-US"/>
        </w:rPr>
      </w:pPr>
      <w:r w:rsidRPr="00861C5D">
        <w:rPr>
          <w:lang w:val="en-US"/>
        </w:rPr>
        <w:t xml:space="preserve">Given these limitations, it is currently difficult to draw definitive conclusions about whether HIPPY represents value for money. Additional </w:t>
      </w:r>
      <w:proofErr w:type="gramStart"/>
      <w:r w:rsidRPr="00861C5D">
        <w:rPr>
          <w:lang w:val="en-US"/>
        </w:rPr>
        <w:t>data—</w:t>
      </w:r>
      <w:proofErr w:type="gramEnd"/>
      <w:r w:rsidRPr="00861C5D">
        <w:rPr>
          <w:lang w:val="en-US"/>
        </w:rPr>
        <w:t xml:space="preserve">particularly on actual and in-kind </w:t>
      </w:r>
      <w:proofErr w:type="gramStart"/>
      <w:r w:rsidRPr="00861C5D">
        <w:rPr>
          <w:lang w:val="en-US"/>
        </w:rPr>
        <w:t>costs—</w:t>
      </w:r>
      <w:proofErr w:type="gramEnd"/>
      <w:r w:rsidRPr="00861C5D">
        <w:rPr>
          <w:lang w:val="en-US"/>
        </w:rPr>
        <w:t>will be essential to inform this analysis. However, preliminary comparisons can be made by examining the cost of HIPPY delivery on a per-session or per-child basis, and benchmarking these against similar early childhood and parenting programs.</w:t>
      </w:r>
    </w:p>
    <w:p w14:paraId="0743791F" w14:textId="77777777" w:rsidR="001A36D2" w:rsidRPr="00C809C7" w:rsidRDefault="0021647E" w:rsidP="001A36D2">
      <w:pPr>
        <w:pStyle w:val="Heading3"/>
      </w:pPr>
      <w:r w:rsidRPr="00C809C7">
        <w:t>Limitation</w:t>
      </w:r>
      <w:r w:rsidR="00C12D42" w:rsidRPr="00C809C7">
        <w:t>s</w:t>
      </w:r>
    </w:p>
    <w:p w14:paraId="12DC0E1E" w14:textId="77777777" w:rsidR="00DD50BD" w:rsidRPr="00C02CC0" w:rsidRDefault="00DD50BD" w:rsidP="00DD50BD">
      <w:pPr>
        <w:rPr>
          <w:lang w:val="en-US"/>
        </w:rPr>
      </w:pPr>
      <w:r w:rsidRPr="00C02CC0">
        <w:rPr>
          <w:lang w:val="en-US"/>
        </w:rPr>
        <w:t>Several limitations should be considered when interpreting the findings of this evaluation:</w:t>
      </w:r>
    </w:p>
    <w:p w14:paraId="7D91B8CA" w14:textId="276C2641" w:rsidR="00FD2703" w:rsidRDefault="00DD50BD" w:rsidP="005D3171">
      <w:pPr>
        <w:pStyle w:val="ListParagraph"/>
        <w:numPr>
          <w:ilvl w:val="0"/>
          <w:numId w:val="7"/>
        </w:numPr>
        <w:rPr>
          <w:lang w:val="en-US"/>
        </w:rPr>
      </w:pPr>
      <w:r w:rsidRPr="00DD50BD">
        <w:rPr>
          <w:b/>
          <w:bCs/>
          <w:lang w:val="en-US"/>
        </w:rPr>
        <w:t>Scope of Outcome Comparisons</w:t>
      </w:r>
      <w:r w:rsidRPr="00DD50BD">
        <w:rPr>
          <w:lang w:val="en-US"/>
        </w:rPr>
        <w:t xml:space="preserve">: Planned comparisons across program outcomes were constrained by changes in item wording over time, limiting the ability to assess all intended outcomes consistently. Additionally, the cohort for which </w:t>
      </w:r>
      <w:r w:rsidR="00490976">
        <w:rPr>
          <w:lang w:val="en-US"/>
        </w:rPr>
        <w:t xml:space="preserve">enrolment and </w:t>
      </w:r>
      <w:r w:rsidR="00AF350D">
        <w:rPr>
          <w:lang w:val="en-US"/>
        </w:rPr>
        <w:t>graduation</w:t>
      </w:r>
      <w:r w:rsidRPr="00DD50BD">
        <w:rPr>
          <w:lang w:val="en-US"/>
        </w:rPr>
        <w:t xml:space="preserve"> data </w:t>
      </w:r>
      <w:r w:rsidRPr="00DD50BD">
        <w:rPr>
          <w:lang w:val="en-US"/>
        </w:rPr>
        <w:lastRenderedPageBreak/>
        <w:t>were available did not include participants from the newly introduced 3–4-year-old program, due to the timing of data collection.</w:t>
      </w:r>
      <w:r w:rsidR="00EE544A">
        <w:rPr>
          <w:lang w:val="en-US"/>
        </w:rPr>
        <w:t xml:space="preserve"> Outcomes were measured using single items, not validated scales.</w:t>
      </w:r>
    </w:p>
    <w:p w14:paraId="5A6B24DA" w14:textId="4F1DF0F1" w:rsidR="00FD2703" w:rsidRDefault="00FD2703" w:rsidP="005D3171">
      <w:pPr>
        <w:numPr>
          <w:ilvl w:val="0"/>
          <w:numId w:val="7"/>
        </w:numPr>
        <w:rPr>
          <w:lang w:val="en-US"/>
        </w:rPr>
      </w:pPr>
      <w:r w:rsidRPr="00C02CC0">
        <w:rPr>
          <w:b/>
          <w:bCs/>
          <w:lang w:val="en-US"/>
        </w:rPr>
        <w:t>Subgroup Analysis Constraints</w:t>
      </w:r>
      <w:r w:rsidRPr="00C02CC0">
        <w:rPr>
          <w:lang w:val="en-US"/>
        </w:rPr>
        <w:t xml:space="preserve">: The program data did not allow for reliable identification of participants in </w:t>
      </w:r>
      <w:r w:rsidR="00C233D9">
        <w:rPr>
          <w:lang w:val="en-US"/>
        </w:rPr>
        <w:t>two</w:t>
      </w:r>
      <w:r w:rsidR="00C233D9" w:rsidRPr="00C02CC0">
        <w:rPr>
          <w:lang w:val="en-US"/>
        </w:rPr>
        <w:t xml:space="preserve"> </w:t>
      </w:r>
      <w:r w:rsidRPr="00C02CC0">
        <w:rPr>
          <w:lang w:val="en-US"/>
        </w:rPr>
        <w:t>subgroups of interest</w:t>
      </w:r>
      <w:r w:rsidR="00C233D9">
        <w:rPr>
          <w:lang w:val="en-US"/>
        </w:rPr>
        <w:t xml:space="preserve">: </w:t>
      </w:r>
      <w:r>
        <w:rPr>
          <w:lang w:val="en-US"/>
        </w:rPr>
        <w:t>LGBTQI+ families</w:t>
      </w:r>
      <w:r w:rsidR="00003543">
        <w:rPr>
          <w:lang w:val="en-US"/>
        </w:rPr>
        <w:t xml:space="preserve"> and families affected by disability</w:t>
      </w:r>
      <w:r w:rsidRPr="00C02CC0">
        <w:rPr>
          <w:lang w:val="en-US"/>
        </w:rPr>
        <w:t xml:space="preserve">. </w:t>
      </w:r>
    </w:p>
    <w:p w14:paraId="444DF586" w14:textId="4AB1357A" w:rsidR="00D84A44" w:rsidRDefault="00964ED5" w:rsidP="005D3171">
      <w:pPr>
        <w:numPr>
          <w:ilvl w:val="0"/>
          <w:numId w:val="7"/>
        </w:numPr>
        <w:rPr>
          <w:lang w:val="en-US"/>
        </w:rPr>
      </w:pPr>
      <w:r w:rsidRPr="00C02CC0">
        <w:rPr>
          <w:b/>
          <w:bCs/>
          <w:lang w:val="en-US"/>
        </w:rPr>
        <w:t>Lack of a True Comparison Group</w:t>
      </w:r>
      <w:r w:rsidRPr="00C02CC0">
        <w:rPr>
          <w:lang w:val="en-US"/>
        </w:rPr>
        <w:t xml:space="preserve">: </w:t>
      </w:r>
      <w:r w:rsidR="00745871">
        <w:rPr>
          <w:lang w:val="en-US"/>
        </w:rPr>
        <w:t>This evaluation was commissioned as a</w:t>
      </w:r>
      <w:r w:rsidR="00C440DE">
        <w:rPr>
          <w:lang w:val="en-US"/>
        </w:rPr>
        <w:t xml:space="preserve"> pre-post comparison design, using available outcomes data. N</w:t>
      </w:r>
      <w:r w:rsidR="009D05A5">
        <w:rPr>
          <w:lang w:val="en-US"/>
        </w:rPr>
        <w:t>o comparison group was available, and without such a comparison group it is not possible to attribute</w:t>
      </w:r>
      <w:r w:rsidR="00E91F8D">
        <w:rPr>
          <w:lang w:val="en-US"/>
        </w:rPr>
        <w:t xml:space="preserve"> observed improvements solely to the HIPPY program (and not, for example, to expected developmental progression or to other factors). </w:t>
      </w:r>
      <w:r w:rsidRPr="00C02CC0">
        <w:rPr>
          <w:lang w:val="en-US"/>
        </w:rPr>
        <w:t>Although a matched comparison group was constructed using propensity score matching to address the absence of a control group</w:t>
      </w:r>
      <w:r w:rsidR="005C5C8A">
        <w:rPr>
          <w:lang w:val="en-US"/>
        </w:rPr>
        <w:t xml:space="preserve"> for the evaluation</w:t>
      </w:r>
      <w:r w:rsidRPr="00C02CC0">
        <w:rPr>
          <w:lang w:val="en-US"/>
        </w:rPr>
        <w:t>, not all HIPPY participants could be matched. As a result, the matched sample may not fully represent the broader HIPPY population, and outcomes for unmatched participants may differ.</w:t>
      </w:r>
      <w:r w:rsidR="00694537">
        <w:rPr>
          <w:lang w:val="en-US"/>
        </w:rPr>
        <w:t xml:space="preserve"> Furthermore, the single-point </w:t>
      </w:r>
      <w:proofErr w:type="gramStart"/>
      <w:r w:rsidR="00694537">
        <w:rPr>
          <w:lang w:val="en-US"/>
        </w:rPr>
        <w:t>in time</w:t>
      </w:r>
      <w:proofErr w:type="gramEnd"/>
      <w:r w:rsidR="00694537">
        <w:rPr>
          <w:lang w:val="en-US"/>
        </w:rPr>
        <w:t xml:space="preserve"> nature of the analyses</w:t>
      </w:r>
      <w:r w:rsidR="004F4FEF">
        <w:rPr>
          <w:lang w:val="en-US"/>
        </w:rPr>
        <w:t xml:space="preserve"> and the potential for unobserved differences between</w:t>
      </w:r>
      <w:r w:rsidR="00694537">
        <w:rPr>
          <w:lang w:val="en-US"/>
        </w:rPr>
        <w:t xml:space="preserve"> </w:t>
      </w:r>
      <w:r w:rsidR="004F4FEF">
        <w:rPr>
          <w:lang w:val="en-US"/>
        </w:rPr>
        <w:t xml:space="preserve">the </w:t>
      </w:r>
      <w:r w:rsidR="00694537">
        <w:rPr>
          <w:lang w:val="en-US"/>
        </w:rPr>
        <w:t xml:space="preserve">HIPPY </w:t>
      </w:r>
      <w:r w:rsidR="004F4FEF">
        <w:rPr>
          <w:lang w:val="en-US"/>
        </w:rPr>
        <w:t>and</w:t>
      </w:r>
      <w:r w:rsidR="00694537">
        <w:rPr>
          <w:lang w:val="en-US"/>
        </w:rPr>
        <w:t xml:space="preserve"> </w:t>
      </w:r>
      <w:r w:rsidR="009C73C2">
        <w:rPr>
          <w:lang w:val="en-US"/>
        </w:rPr>
        <w:t>comparison</w:t>
      </w:r>
      <w:r w:rsidR="00694537">
        <w:rPr>
          <w:lang w:val="en-US"/>
        </w:rPr>
        <w:t xml:space="preserve"> group</w:t>
      </w:r>
      <w:r w:rsidR="004F4FEF">
        <w:rPr>
          <w:lang w:val="en-US"/>
        </w:rPr>
        <w:t>s prec</w:t>
      </w:r>
      <w:r w:rsidR="00694537">
        <w:rPr>
          <w:lang w:val="en-US"/>
        </w:rPr>
        <w:t xml:space="preserve">ludes </w:t>
      </w:r>
      <w:r w:rsidR="009C73C2">
        <w:rPr>
          <w:lang w:val="en-US"/>
        </w:rPr>
        <w:t>elimination of other explanations for between</w:t>
      </w:r>
      <w:r w:rsidR="00AF74BD">
        <w:rPr>
          <w:lang w:val="en-US"/>
        </w:rPr>
        <w:t>-</w:t>
      </w:r>
      <w:r w:rsidR="009C73C2">
        <w:rPr>
          <w:lang w:val="en-US"/>
        </w:rPr>
        <w:t xml:space="preserve">group </w:t>
      </w:r>
      <w:r w:rsidR="004F4FEF">
        <w:rPr>
          <w:lang w:val="en-US"/>
        </w:rPr>
        <w:t>differences</w:t>
      </w:r>
      <w:r w:rsidR="00AF74BD">
        <w:rPr>
          <w:lang w:val="en-US"/>
        </w:rPr>
        <w:t>.</w:t>
      </w:r>
    </w:p>
    <w:p w14:paraId="33393255" w14:textId="77777777" w:rsidR="00242769" w:rsidRDefault="00D84A44" w:rsidP="005D3171">
      <w:pPr>
        <w:numPr>
          <w:ilvl w:val="0"/>
          <w:numId w:val="7"/>
        </w:numPr>
        <w:rPr>
          <w:lang w:val="en-US"/>
        </w:rPr>
      </w:pPr>
      <w:r w:rsidRPr="00C02CC0">
        <w:rPr>
          <w:b/>
          <w:bCs/>
          <w:lang w:val="en-US"/>
        </w:rPr>
        <w:t>Value-for-Money Assessment Limitations</w:t>
      </w:r>
      <w:r w:rsidRPr="00C02CC0">
        <w:rPr>
          <w:lang w:val="en-US"/>
        </w:rPr>
        <w:t xml:space="preserve">: The </w:t>
      </w:r>
      <w:r w:rsidRPr="005D029E">
        <w:rPr>
          <w:lang w:val="en-US"/>
        </w:rPr>
        <w:t xml:space="preserve">costs analyses for the </w:t>
      </w:r>
      <w:r w:rsidRPr="00C02CC0">
        <w:rPr>
          <w:lang w:val="en-US"/>
        </w:rPr>
        <w:t>current evaluation relied on funding data provided through formal agreements between DSS and BSL. However, actual expenditure data (i.e., financial acquittals) were not available at the time of reporting. This limits the precision of value-for-money estimates. Additional cost data, including contributions beyond DSS funding, will be collected as part of the forthcoming Stream 2 evaluation.</w:t>
      </w:r>
    </w:p>
    <w:p w14:paraId="509B00DE" w14:textId="0536C297" w:rsidR="00242769" w:rsidRPr="00242769" w:rsidRDefault="00242769" w:rsidP="005D3171">
      <w:pPr>
        <w:numPr>
          <w:ilvl w:val="0"/>
          <w:numId w:val="7"/>
        </w:numPr>
        <w:rPr>
          <w:lang w:val="en-US"/>
        </w:rPr>
      </w:pPr>
      <w:r w:rsidRPr="00242769">
        <w:rPr>
          <w:b/>
          <w:bCs/>
          <w:lang w:val="en-US"/>
        </w:rPr>
        <w:t>Long-Term Outcomes Not Yet Observable</w:t>
      </w:r>
      <w:r w:rsidRPr="00242769">
        <w:rPr>
          <w:lang w:val="en-US"/>
        </w:rPr>
        <w:t>: While the evaluation identified positive on-graduation outcomes aligned with HIPPY’s objectives, longer-term impacts—such as sustained improvements in school readiness, parental engagement</w:t>
      </w:r>
      <w:r w:rsidR="000D43C2">
        <w:rPr>
          <w:lang w:val="en-US"/>
        </w:rPr>
        <w:t xml:space="preserve"> in </w:t>
      </w:r>
      <w:r w:rsidR="003D207B">
        <w:rPr>
          <w:lang w:val="en-US"/>
        </w:rPr>
        <w:t>children’s</w:t>
      </w:r>
      <w:r w:rsidR="000D43C2">
        <w:rPr>
          <w:lang w:val="en-US"/>
        </w:rPr>
        <w:t xml:space="preserve"> schooling</w:t>
      </w:r>
      <w:r w:rsidRPr="00242769">
        <w:rPr>
          <w:lang w:val="en-US"/>
        </w:rPr>
        <w:t>, and educational attainment—could not be assessed within the current timeframe</w:t>
      </w:r>
      <w:r w:rsidR="003D207B">
        <w:rPr>
          <w:lang w:val="en-US"/>
        </w:rPr>
        <w:t xml:space="preserve"> and with the data available</w:t>
      </w:r>
      <w:r w:rsidRPr="00242769">
        <w:rPr>
          <w:lang w:val="en-US"/>
        </w:rPr>
        <w:t>. However, the observed outcomes are consistent with the HIPPY program logic</w:t>
      </w:r>
      <w:r w:rsidR="003D207B">
        <w:rPr>
          <w:lang w:val="en-US"/>
        </w:rPr>
        <w:t xml:space="preserve"> and with the broader evidence-</w:t>
      </w:r>
      <w:proofErr w:type="gramStart"/>
      <w:r w:rsidR="003D207B">
        <w:rPr>
          <w:lang w:val="en-US"/>
        </w:rPr>
        <w:t>base</w:t>
      </w:r>
      <w:proofErr w:type="gramEnd"/>
      <w:r w:rsidR="00DB0A08">
        <w:rPr>
          <w:lang w:val="en-US"/>
        </w:rPr>
        <w:t xml:space="preserve"> about early intervention impacts</w:t>
      </w:r>
      <w:r w:rsidRPr="00242769">
        <w:rPr>
          <w:lang w:val="en-US"/>
        </w:rPr>
        <w:t>, which posits that using everyday activities to support learning fosters long-term developmental benefits for children and strengthens family functioning.</w:t>
      </w:r>
    </w:p>
    <w:p w14:paraId="283ABABD" w14:textId="0C3E6A3E" w:rsidR="0092502F" w:rsidRDefault="0092502F" w:rsidP="0092502F">
      <w:pPr>
        <w:pStyle w:val="Heading2"/>
      </w:pPr>
      <w:bookmarkStart w:id="121" w:name="_Toc200031243"/>
      <w:bookmarkStart w:id="122" w:name="_Toc221116578"/>
      <w:bookmarkStart w:id="123" w:name="_Toc221116859"/>
      <w:r>
        <w:t>Gaps in findings</w:t>
      </w:r>
      <w:r w:rsidR="006724D2">
        <w:t xml:space="preserve"> and recommended next steps</w:t>
      </w:r>
      <w:bookmarkEnd w:id="121"/>
      <w:bookmarkEnd w:id="122"/>
      <w:bookmarkEnd w:id="123"/>
    </w:p>
    <w:p w14:paraId="6E503E8A" w14:textId="0B5D60B1" w:rsidR="00D045D4" w:rsidRDefault="00D045D4" w:rsidP="00D045D4">
      <w:pPr>
        <w:rPr>
          <w:lang w:val="en-US"/>
        </w:rPr>
      </w:pPr>
      <w:r w:rsidRPr="00D045D4">
        <w:rPr>
          <w:lang w:val="en-US"/>
        </w:rPr>
        <w:t xml:space="preserve">While this evaluation provides valuable insights into the implementation and outcomes of HIPPY, several important questions remain unanswered. Addressing these gaps </w:t>
      </w:r>
      <w:r>
        <w:rPr>
          <w:lang w:val="en-US"/>
        </w:rPr>
        <w:t>will</w:t>
      </w:r>
      <w:r w:rsidRPr="00D045D4">
        <w:rPr>
          <w:lang w:val="en-US"/>
        </w:rPr>
        <w:t xml:space="preserve"> strengthen the evidence base for the program and support ongoing refinement and investment decisions.</w:t>
      </w:r>
      <w:r w:rsidR="008C70DE">
        <w:rPr>
          <w:lang w:val="en-US"/>
        </w:rPr>
        <w:t xml:space="preserve"> Some of these gaps will be addressed in </w:t>
      </w:r>
      <w:r w:rsidR="005F6631">
        <w:rPr>
          <w:lang w:val="en-US"/>
        </w:rPr>
        <w:t>a</w:t>
      </w:r>
      <w:r w:rsidR="008C70DE">
        <w:rPr>
          <w:lang w:val="en-US"/>
        </w:rPr>
        <w:t xml:space="preserve"> </w:t>
      </w:r>
      <w:r w:rsidR="00072485">
        <w:rPr>
          <w:lang w:val="en-US"/>
        </w:rPr>
        <w:t>future report from the current evaluation, which will focus on questions about the implementation of the</w:t>
      </w:r>
      <w:r w:rsidR="005F6631">
        <w:rPr>
          <w:lang w:val="en-US"/>
        </w:rPr>
        <w:t xml:space="preserve"> HIPPY program and impact of reforms made in recent years; and in a</w:t>
      </w:r>
      <w:r w:rsidR="00286830">
        <w:rPr>
          <w:lang w:val="en-US"/>
        </w:rPr>
        <w:t xml:space="preserve"> pending </w:t>
      </w:r>
      <w:r w:rsidR="00C51455">
        <w:rPr>
          <w:lang w:val="en-US"/>
        </w:rPr>
        <w:t>impact evaluation</w:t>
      </w:r>
      <w:r w:rsidR="00286830">
        <w:rPr>
          <w:lang w:val="en-US"/>
        </w:rPr>
        <w:t xml:space="preserve"> being led by the Australian Centre for Evaluation</w:t>
      </w:r>
      <w:r w:rsidR="00C51455">
        <w:rPr>
          <w:lang w:val="en-US"/>
        </w:rPr>
        <w:t>, Australian Government Department of the Treasury</w:t>
      </w:r>
      <w:r w:rsidR="00286830">
        <w:rPr>
          <w:lang w:val="en-US"/>
        </w:rPr>
        <w:t>.</w:t>
      </w:r>
    </w:p>
    <w:p w14:paraId="34E0F35D" w14:textId="65A5170C" w:rsidR="00B25C89" w:rsidRPr="00D045D4" w:rsidRDefault="005122CB" w:rsidP="00D045D4">
      <w:pPr>
        <w:rPr>
          <w:lang w:val="en-US"/>
        </w:rPr>
      </w:pPr>
      <w:r>
        <w:rPr>
          <w:lang w:val="en-US"/>
        </w:rPr>
        <w:t>Key g</w:t>
      </w:r>
      <w:r w:rsidR="00B25C89">
        <w:rPr>
          <w:lang w:val="en-US"/>
        </w:rPr>
        <w:t>aps</w:t>
      </w:r>
      <w:r>
        <w:rPr>
          <w:lang w:val="en-US"/>
        </w:rPr>
        <w:t xml:space="preserve"> in knowledge about HIPPY</w:t>
      </w:r>
      <w:r w:rsidR="00B25C89">
        <w:rPr>
          <w:lang w:val="en-US"/>
        </w:rPr>
        <w:t xml:space="preserve"> and </w:t>
      </w:r>
      <w:r w:rsidR="007F2A7A">
        <w:rPr>
          <w:lang w:val="en-US"/>
        </w:rPr>
        <w:t xml:space="preserve">remaining </w:t>
      </w:r>
      <w:r>
        <w:rPr>
          <w:lang w:val="en-US"/>
        </w:rPr>
        <w:t>areas for consideration include:</w:t>
      </w:r>
    </w:p>
    <w:p w14:paraId="177C33E3" w14:textId="500E5C85" w:rsidR="00D045D4" w:rsidRDefault="00D045D4" w:rsidP="005D3171">
      <w:pPr>
        <w:numPr>
          <w:ilvl w:val="0"/>
          <w:numId w:val="41"/>
        </w:numPr>
        <w:rPr>
          <w:lang w:val="en-US"/>
        </w:rPr>
      </w:pPr>
      <w:r w:rsidRPr="00D045D4">
        <w:rPr>
          <w:b/>
          <w:bCs/>
          <w:lang w:val="en-US"/>
        </w:rPr>
        <w:t>Evaluation of the 3–4-Year-Old Cohort</w:t>
      </w:r>
      <w:r w:rsidRPr="00D045D4">
        <w:rPr>
          <w:lang w:val="en-US"/>
        </w:rPr>
        <w:t xml:space="preserve">: Due to the timing of data </w:t>
      </w:r>
      <w:r w:rsidR="005122CB">
        <w:rPr>
          <w:lang w:val="en-US"/>
        </w:rPr>
        <w:t>provision</w:t>
      </w:r>
      <w:r w:rsidR="00C807FF">
        <w:rPr>
          <w:lang w:val="en-US"/>
        </w:rPr>
        <w:t xml:space="preserve"> to the evaluators</w:t>
      </w:r>
      <w:r w:rsidRPr="00D045D4">
        <w:rPr>
          <w:lang w:val="en-US"/>
        </w:rPr>
        <w:t xml:space="preserve">, this evaluation did not include outcome data for the newly introduced 3–4-year-old cohort. Future analyses should examine this group specifically to assess whether the program’s impacts are consistent across age groups and to inform </w:t>
      </w:r>
      <w:r w:rsidR="003A5F82">
        <w:rPr>
          <w:lang w:val="en-US"/>
        </w:rPr>
        <w:t>understanding about</w:t>
      </w:r>
      <w:r w:rsidRPr="00D045D4">
        <w:rPr>
          <w:lang w:val="en-US"/>
        </w:rPr>
        <w:t xml:space="preserve"> age-specific </w:t>
      </w:r>
      <w:r w:rsidR="003A5F82">
        <w:rPr>
          <w:lang w:val="en-US"/>
        </w:rPr>
        <w:t>reforms</w:t>
      </w:r>
      <w:r w:rsidRPr="00D045D4">
        <w:rPr>
          <w:lang w:val="en-US"/>
        </w:rPr>
        <w:t>.</w:t>
      </w:r>
    </w:p>
    <w:p w14:paraId="4FCB000A" w14:textId="504CAE86" w:rsidR="006C45B4" w:rsidRDefault="006C45B4" w:rsidP="005D3171">
      <w:pPr>
        <w:numPr>
          <w:ilvl w:val="0"/>
          <w:numId w:val="41"/>
        </w:numPr>
        <w:rPr>
          <w:lang w:val="en-US"/>
        </w:rPr>
      </w:pPr>
      <w:r w:rsidRPr="00956F3F">
        <w:rPr>
          <w:b/>
          <w:bCs/>
          <w:lang w:val="en-US"/>
        </w:rPr>
        <w:t>Exploration of Program Fidelity and Adaptation</w:t>
      </w:r>
      <w:r w:rsidRPr="00956F3F">
        <w:rPr>
          <w:lang w:val="en-US"/>
        </w:rPr>
        <w:t xml:space="preserve">: While this evaluation focused on outcomes, future work </w:t>
      </w:r>
      <w:r>
        <w:rPr>
          <w:lang w:val="en-US"/>
        </w:rPr>
        <w:t>will</w:t>
      </w:r>
      <w:r w:rsidRPr="00956F3F">
        <w:rPr>
          <w:lang w:val="en-US"/>
        </w:rPr>
        <w:t xml:space="preserve"> explore how variations in program delivery (e.g., frequency of home visits, </w:t>
      </w:r>
      <w:r w:rsidR="00A71597">
        <w:rPr>
          <w:lang w:val="en-US"/>
        </w:rPr>
        <w:t>Tutor</w:t>
      </w:r>
      <w:r w:rsidRPr="00956F3F">
        <w:rPr>
          <w:lang w:val="en-US"/>
        </w:rPr>
        <w:t xml:space="preserve"> training quality, or local adaptations) influence effectiveness. This </w:t>
      </w:r>
      <w:r>
        <w:rPr>
          <w:lang w:val="en-US"/>
        </w:rPr>
        <w:t>will</w:t>
      </w:r>
      <w:r w:rsidRPr="00956F3F">
        <w:rPr>
          <w:lang w:val="en-US"/>
        </w:rPr>
        <w:t xml:space="preserve"> support continuous improvement and help identify best practices across diverse settings.</w:t>
      </w:r>
    </w:p>
    <w:p w14:paraId="36DF9EDB" w14:textId="3DB71B85" w:rsidR="00B0222A" w:rsidRPr="00956F3F" w:rsidRDefault="00B0222A" w:rsidP="005D3171">
      <w:pPr>
        <w:numPr>
          <w:ilvl w:val="0"/>
          <w:numId w:val="41"/>
        </w:numPr>
        <w:rPr>
          <w:lang w:val="en-US"/>
        </w:rPr>
      </w:pPr>
      <w:r w:rsidRPr="00956F3F">
        <w:rPr>
          <w:b/>
          <w:bCs/>
          <w:lang w:val="en-US"/>
        </w:rPr>
        <w:t>Participant Voice and Lived Experience</w:t>
      </w:r>
      <w:r w:rsidRPr="00956F3F">
        <w:rPr>
          <w:lang w:val="en-US"/>
        </w:rPr>
        <w:t>: Incorporating qualitative data from families—particularly those from underrepresented or vulnerable groups—</w:t>
      </w:r>
      <w:r>
        <w:rPr>
          <w:lang w:val="en-US"/>
        </w:rPr>
        <w:t>will</w:t>
      </w:r>
      <w:r w:rsidRPr="00956F3F">
        <w:rPr>
          <w:lang w:val="en-US"/>
        </w:rPr>
        <w:t xml:space="preserve"> provide richer insights into how HIPPY is experienced and where improvements could be made. This</w:t>
      </w:r>
      <w:r>
        <w:rPr>
          <w:lang w:val="en-US"/>
        </w:rPr>
        <w:t xml:space="preserve"> is a key </w:t>
      </w:r>
      <w:r>
        <w:rPr>
          <w:lang w:val="en-US"/>
        </w:rPr>
        <w:lastRenderedPageBreak/>
        <w:t xml:space="preserve">aspect of Stream 2 </w:t>
      </w:r>
      <w:r w:rsidR="00F5198F">
        <w:rPr>
          <w:lang w:val="en-US"/>
        </w:rPr>
        <w:t xml:space="preserve">of the current </w:t>
      </w:r>
      <w:r>
        <w:rPr>
          <w:lang w:val="en-US"/>
        </w:rPr>
        <w:t>evaluation</w:t>
      </w:r>
      <w:r w:rsidR="00F5198F">
        <w:rPr>
          <w:lang w:val="en-US"/>
        </w:rPr>
        <w:t>, whereby data collected from program participants and providers will be collected via</w:t>
      </w:r>
      <w:r w:rsidRPr="00956F3F">
        <w:rPr>
          <w:lang w:val="en-US"/>
        </w:rPr>
        <w:t xml:space="preserve"> interviews, focus groups, </w:t>
      </w:r>
      <w:r w:rsidR="00F5198F">
        <w:rPr>
          <w:lang w:val="en-US"/>
        </w:rPr>
        <w:t>and brief surveys.</w:t>
      </w:r>
    </w:p>
    <w:p w14:paraId="12DF59C5" w14:textId="185311D6" w:rsidR="00D045D4" w:rsidRDefault="00D045D4" w:rsidP="005D3171">
      <w:pPr>
        <w:numPr>
          <w:ilvl w:val="0"/>
          <w:numId w:val="41"/>
        </w:numPr>
        <w:rPr>
          <w:lang w:val="en-US"/>
        </w:rPr>
      </w:pPr>
      <w:r w:rsidRPr="00D045D4">
        <w:rPr>
          <w:b/>
          <w:bCs/>
          <w:lang w:val="en-US"/>
        </w:rPr>
        <w:t xml:space="preserve">Use of Matched Comparison </w:t>
      </w:r>
      <w:r w:rsidR="00DB738F">
        <w:rPr>
          <w:b/>
          <w:bCs/>
          <w:lang w:val="en-US"/>
        </w:rPr>
        <w:t>C</w:t>
      </w:r>
      <w:r w:rsidR="009A54C0">
        <w:rPr>
          <w:b/>
          <w:bCs/>
          <w:lang w:val="en-US"/>
        </w:rPr>
        <w:t>ohorts</w:t>
      </w:r>
      <w:r w:rsidRPr="00D045D4">
        <w:rPr>
          <w:lang w:val="en-US"/>
        </w:rPr>
        <w:t xml:space="preserve">: The absence of a true control group limits the strength of causal inferences. Future evaluations could benefit from incorporating data from matched </w:t>
      </w:r>
      <w:r w:rsidR="009A54C0">
        <w:rPr>
          <w:lang w:val="en-US"/>
        </w:rPr>
        <w:t>locations</w:t>
      </w:r>
      <w:r w:rsidR="009A54C0" w:rsidRPr="00D045D4">
        <w:rPr>
          <w:lang w:val="en-US"/>
        </w:rPr>
        <w:t xml:space="preserve"> </w:t>
      </w:r>
      <w:r w:rsidRPr="00D045D4">
        <w:rPr>
          <w:lang w:val="en-US"/>
        </w:rPr>
        <w:t>where HIPPY is not delivered, allowing for more robust comparisons of outcomes across similar community contexts.</w:t>
      </w:r>
      <w:r w:rsidR="009A54C0">
        <w:rPr>
          <w:lang w:val="en-US"/>
        </w:rPr>
        <w:t xml:space="preserve"> </w:t>
      </w:r>
    </w:p>
    <w:p w14:paraId="1D8386ED" w14:textId="45E006AC" w:rsidR="00D045D4" w:rsidRDefault="00D045D4" w:rsidP="005D3171">
      <w:pPr>
        <w:numPr>
          <w:ilvl w:val="0"/>
          <w:numId w:val="41"/>
        </w:numPr>
        <w:rPr>
          <w:lang w:val="en-US"/>
        </w:rPr>
      </w:pPr>
      <w:r w:rsidRPr="00D045D4">
        <w:rPr>
          <w:b/>
          <w:bCs/>
          <w:lang w:val="en-US"/>
        </w:rPr>
        <w:t>Detailed Cost Analysis</w:t>
      </w:r>
      <w:r w:rsidRPr="00D045D4">
        <w:rPr>
          <w:lang w:val="en-US"/>
        </w:rPr>
        <w:t xml:space="preserve">: While indicative </w:t>
      </w:r>
      <w:r w:rsidR="003A5F82">
        <w:rPr>
          <w:lang w:val="en-US"/>
        </w:rPr>
        <w:t>funding information was</w:t>
      </w:r>
      <w:r w:rsidRPr="00D045D4">
        <w:rPr>
          <w:lang w:val="en-US"/>
        </w:rPr>
        <w:t xml:space="preserve"> provided, a more comprehensive analysis of actual program </w:t>
      </w:r>
      <w:proofErr w:type="gramStart"/>
      <w:r w:rsidRPr="00D045D4">
        <w:rPr>
          <w:lang w:val="en-US"/>
        </w:rPr>
        <w:t>expenditures—</w:t>
      </w:r>
      <w:proofErr w:type="gramEnd"/>
      <w:r w:rsidRPr="00D045D4">
        <w:rPr>
          <w:lang w:val="en-US"/>
        </w:rPr>
        <w:t xml:space="preserve">including contributions beyond DSS </w:t>
      </w:r>
      <w:proofErr w:type="gramStart"/>
      <w:r w:rsidRPr="00D045D4">
        <w:rPr>
          <w:lang w:val="en-US"/>
        </w:rPr>
        <w:t>funding—</w:t>
      </w:r>
      <w:proofErr w:type="gramEnd"/>
      <w:r w:rsidRPr="00D045D4">
        <w:rPr>
          <w:lang w:val="en-US"/>
        </w:rPr>
        <w:t xml:space="preserve">was not feasible within the scope of this evaluation. Given the sensitivity of financial data, such analysis may be best undertaken internally by </w:t>
      </w:r>
      <w:r w:rsidR="00C51455">
        <w:rPr>
          <w:lang w:val="en-US"/>
        </w:rPr>
        <w:t>DSS</w:t>
      </w:r>
      <w:r w:rsidRPr="00D045D4">
        <w:rPr>
          <w:lang w:val="en-US"/>
        </w:rPr>
        <w:t xml:space="preserve"> in collaboration with BSL.</w:t>
      </w:r>
    </w:p>
    <w:p w14:paraId="2FAC7D7F" w14:textId="77777777" w:rsidR="005D76C8" w:rsidRDefault="005D76C8" w:rsidP="005D3171">
      <w:pPr>
        <w:numPr>
          <w:ilvl w:val="0"/>
          <w:numId w:val="41"/>
        </w:numPr>
        <w:rPr>
          <w:lang w:val="en-US"/>
        </w:rPr>
      </w:pPr>
      <w:r w:rsidRPr="00956F3F">
        <w:rPr>
          <w:b/>
          <w:bCs/>
          <w:lang w:val="en-US"/>
        </w:rPr>
        <w:t>Evaluation of Underrepresented Subgroups</w:t>
      </w:r>
      <w:r w:rsidRPr="00956F3F">
        <w:rPr>
          <w:lang w:val="en-US"/>
        </w:rPr>
        <w:t>: The current data structure did not support detailed analysis of outcomes for key subgroups such as LGBTQI+ families and families affected by disability. Future data collection efforts should consider how to better capture and protect information about these populations to enable more inclusive and equity-focused evaluation.</w:t>
      </w:r>
    </w:p>
    <w:p w14:paraId="5F940937" w14:textId="77777777" w:rsidR="006132A5" w:rsidRPr="00956F3F" w:rsidRDefault="006132A5" w:rsidP="005D3171">
      <w:pPr>
        <w:numPr>
          <w:ilvl w:val="0"/>
          <w:numId w:val="41"/>
        </w:numPr>
        <w:rPr>
          <w:lang w:val="en-US"/>
        </w:rPr>
      </w:pPr>
      <w:r w:rsidRPr="00956F3F">
        <w:rPr>
          <w:b/>
          <w:bCs/>
          <w:lang w:val="en-US"/>
        </w:rPr>
        <w:t>Sensitivity in Subgroup Comparisons</w:t>
      </w:r>
      <w:r w:rsidRPr="00956F3F">
        <w:rPr>
          <w:lang w:val="en-US"/>
        </w:rPr>
        <w:t>: While subgroup analyses (e.g., Indigenous vs non-Indigenous participants) may offer valuable insights, they must be approached with caution due to small sample sizes and the potential for misinterpretation or harm. Co-designed approaches with communities may help ensure culturally safe and meaningful analysis.</w:t>
      </w:r>
    </w:p>
    <w:p w14:paraId="7E8D587D" w14:textId="10FD36ED" w:rsidR="006F7681" w:rsidRPr="00D045D4" w:rsidRDefault="00D045D4" w:rsidP="005D3171">
      <w:pPr>
        <w:numPr>
          <w:ilvl w:val="0"/>
          <w:numId w:val="41"/>
        </w:numPr>
        <w:rPr>
          <w:lang w:val="en-US"/>
        </w:rPr>
      </w:pPr>
      <w:r w:rsidRPr="00D045D4">
        <w:rPr>
          <w:b/>
          <w:bCs/>
          <w:lang w:val="en-US"/>
        </w:rPr>
        <w:t>Long-Term Follow-Up of Children</w:t>
      </w:r>
      <w:r w:rsidRPr="00D045D4">
        <w:rPr>
          <w:lang w:val="en-US"/>
        </w:rPr>
        <w:t>: The current evaluation relied primarily on parent-reported outcome</w:t>
      </w:r>
      <w:r w:rsidR="003A5F82">
        <w:rPr>
          <w:lang w:val="en-US"/>
        </w:rPr>
        <w:t>s and existing available data collected by BSL</w:t>
      </w:r>
      <w:r w:rsidRPr="00D045D4">
        <w:rPr>
          <w:lang w:val="en-US"/>
        </w:rPr>
        <w:t>.</w:t>
      </w:r>
      <w:r w:rsidR="007C0065">
        <w:rPr>
          <w:lang w:val="en-US"/>
        </w:rPr>
        <w:t xml:space="preserve"> Currently data collection does not routinely include </w:t>
      </w:r>
      <w:r w:rsidR="007132CB">
        <w:rPr>
          <w:lang w:val="en-US"/>
        </w:rPr>
        <w:t>longitudinal</w:t>
      </w:r>
      <w:r w:rsidR="007C0065">
        <w:rPr>
          <w:lang w:val="en-US"/>
        </w:rPr>
        <w:t xml:space="preserve"> follow-up of HIPPY families (e.g</w:t>
      </w:r>
      <w:r w:rsidR="007132CB">
        <w:rPr>
          <w:lang w:val="en-US"/>
        </w:rPr>
        <w:t>.,</w:t>
      </w:r>
      <w:r w:rsidR="007C0065">
        <w:rPr>
          <w:lang w:val="en-US"/>
        </w:rPr>
        <w:t xml:space="preserve"> </w:t>
      </w:r>
      <w:r w:rsidR="007132CB">
        <w:rPr>
          <w:lang w:val="en-US"/>
        </w:rPr>
        <w:t>after school entry)</w:t>
      </w:r>
      <w:r w:rsidRPr="00D045D4">
        <w:rPr>
          <w:lang w:val="en-US"/>
        </w:rPr>
        <w:t xml:space="preserve"> Longer-term follow-up using direct measures of child development and educational progress would provide stronger evidence of sustained impact. If feasible, identifying HIPPY graduates in early primary school and comparing their outcomes with matched peers whose families did not participate in HIPPY would offer valuable insights into the program’s enduring effects.</w:t>
      </w:r>
      <w:r w:rsidR="006F7681" w:rsidRPr="00956F3F">
        <w:rPr>
          <w:lang w:val="en-US"/>
        </w:rPr>
        <w:t xml:space="preserve"> Linking HIPPY participation data with administrative datasets (e.g., school readiness assessments, NAPLAN results, or early childhood education records) could enable more robust, objective measurement of long-term outcomes and reduce reliance on parent-reported data.</w:t>
      </w:r>
    </w:p>
    <w:p w14:paraId="6710E6E5" w14:textId="77777777" w:rsidR="00D045D4" w:rsidRPr="00D045D4" w:rsidRDefault="00D045D4" w:rsidP="00D045D4">
      <w:pPr>
        <w:rPr>
          <w:lang w:val="en-US"/>
        </w:rPr>
      </w:pPr>
      <w:r w:rsidRPr="00D045D4">
        <w:rPr>
          <w:lang w:val="en-US"/>
        </w:rPr>
        <w:t xml:space="preserve">These areas represent key opportunities for future research and </w:t>
      </w:r>
      <w:proofErr w:type="gramStart"/>
      <w:r w:rsidRPr="00D045D4">
        <w:rPr>
          <w:lang w:val="en-US"/>
        </w:rPr>
        <w:t>evaluation, and</w:t>
      </w:r>
      <w:proofErr w:type="gramEnd"/>
      <w:r w:rsidRPr="00D045D4">
        <w:rPr>
          <w:lang w:val="en-US"/>
        </w:rPr>
        <w:t xml:space="preserve"> would contribute to a more comprehensive understanding of HIPPY’s effectiveness, efficiency, and long-term value.</w:t>
      </w:r>
    </w:p>
    <w:p w14:paraId="6290C72E" w14:textId="674D3465" w:rsidR="00602461" w:rsidRPr="00BD27A8" w:rsidRDefault="00D769EE" w:rsidP="00762842">
      <w:pPr>
        <w:pStyle w:val="Heading1"/>
      </w:pPr>
      <w:bookmarkStart w:id="124" w:name="_Toc200031244"/>
      <w:bookmarkStart w:id="125" w:name="_Toc204942668"/>
      <w:bookmarkStart w:id="126" w:name="_Toc221116579"/>
      <w:bookmarkStart w:id="127" w:name="_Toc221116860"/>
      <w:r w:rsidRPr="00BD27A8">
        <w:t>Concluding statement</w:t>
      </w:r>
      <w:bookmarkEnd w:id="124"/>
      <w:bookmarkEnd w:id="125"/>
      <w:bookmarkEnd w:id="126"/>
      <w:bookmarkEnd w:id="127"/>
    </w:p>
    <w:p w14:paraId="3592D511" w14:textId="77777777" w:rsidR="00D769EE" w:rsidRPr="003D31F5" w:rsidRDefault="00D769EE" w:rsidP="00D769EE">
      <w:pPr>
        <w:rPr>
          <w:lang w:val="en-US"/>
        </w:rPr>
      </w:pPr>
      <w:r w:rsidRPr="003D31F5">
        <w:rPr>
          <w:lang w:val="en-US"/>
        </w:rPr>
        <w:t>Findings from the evaluation indicate that HIPPY is associated with a range of positive outcomes for parents and children, particularly in areas related to the home learning environment, parent-child interactions, and school readiness. While limitations in data availability and design preclude definitive causal conclusions, the use of matched comparison groups and pre-post analyses provides indicative evidence of program impact. Cost estimates suggest that HIPPY delivers these outcomes at a moderate cost relative to both shorter-term Australian programs and more intensive international models. Although detailed expenditure data were not available, the program appears to offer reasonable value for money given its scope and duration. Comparisons with similar programs further support the relevance and effectiveness of HIPPY, while also highlighting opportunities for refinement and future research.</w:t>
      </w:r>
    </w:p>
    <w:p w14:paraId="67360CD8" w14:textId="77777777" w:rsidR="00602461" w:rsidRPr="00DF71D3" w:rsidRDefault="00602461" w:rsidP="00DF71D3">
      <w:pPr>
        <w:sectPr w:rsidR="00602461" w:rsidRPr="00DF71D3" w:rsidSect="00C61092">
          <w:pgSz w:w="11906" w:h="16838" w:code="9"/>
          <w:pgMar w:top="1134" w:right="1134" w:bottom="1134" w:left="1134" w:header="709" w:footer="709" w:gutter="0"/>
          <w:cols w:space="708"/>
          <w:docGrid w:linePitch="360"/>
        </w:sectPr>
      </w:pPr>
    </w:p>
    <w:p w14:paraId="49CB9EDC" w14:textId="03327AD8" w:rsidR="00A72095" w:rsidRDefault="00A72095" w:rsidP="000E7EB4">
      <w:pPr>
        <w:pStyle w:val="Heading1"/>
      </w:pPr>
      <w:bookmarkStart w:id="128" w:name="_Toc204942669"/>
      <w:bookmarkStart w:id="129" w:name="_Toc221116580"/>
      <w:bookmarkStart w:id="130" w:name="_Toc221116861"/>
      <w:r>
        <w:lastRenderedPageBreak/>
        <w:t>References</w:t>
      </w:r>
      <w:bookmarkEnd w:id="128"/>
      <w:bookmarkEnd w:id="129"/>
      <w:bookmarkEnd w:id="130"/>
    </w:p>
    <w:p w14:paraId="4F8431DD" w14:textId="4304376D" w:rsidR="002277A2" w:rsidRPr="007247FA" w:rsidRDefault="00901C5B" w:rsidP="006C1119">
      <w:pPr>
        <w:rPr>
          <w:rStyle w:val="Hyperlink"/>
          <w:color w:val="35335B" w:themeColor="text1"/>
        </w:rPr>
      </w:pPr>
      <w:r w:rsidRPr="00227ACF">
        <w:t>A</w:t>
      </w:r>
      <w:r w:rsidR="00912E42">
        <w:t>CIL</w:t>
      </w:r>
      <w:r w:rsidRPr="00227ACF">
        <w:t xml:space="preserve"> Allen Consulting. (2018). </w:t>
      </w:r>
      <w:r w:rsidRPr="00227ACF">
        <w:rPr>
          <w:i/>
          <w:iCs/>
        </w:rPr>
        <w:t>Evaluation of the Home Interaction Program for Parents and Youngsters.</w:t>
      </w:r>
      <w:r w:rsidRPr="00227ACF">
        <w:t xml:space="preserve"> Report prepared for the Department of Social Services, Canberra.</w:t>
      </w:r>
    </w:p>
    <w:p w14:paraId="199AD469" w14:textId="6F1E20B2" w:rsidR="002277A2" w:rsidRDefault="002277A2" w:rsidP="00901C5B">
      <w:pPr>
        <w:ind w:left="426" w:hanging="426"/>
      </w:pPr>
      <w:r>
        <w:t xml:space="preserve">Australian Bureau of Statistics </w:t>
      </w:r>
      <w:r w:rsidR="004A76B8">
        <w:t xml:space="preserve">(2022) Census of Population and Housing </w:t>
      </w:r>
      <w:r w:rsidR="00F01D4E">
        <w:t xml:space="preserve">– Counts of Aboriginal and Torres Strait Islander Australians </w:t>
      </w:r>
      <w:hyperlink r:id="rId35" w:history="1">
        <w:r w:rsidR="00F01D4E" w:rsidRPr="007247FA">
          <w:rPr>
            <w:rStyle w:val="Hyperlink"/>
            <w:color w:val="35335B" w:themeColor="text1"/>
          </w:rPr>
          <w:t>https://www.abs.gov.au/statistics/people/aboriginal-and-torres-strait-islander-peoples/census-population-and-housing-counts-aboriginal-and-torres-strait-islander-australians/2021</w:t>
        </w:r>
      </w:hyperlink>
      <w:r w:rsidR="00F01D4E">
        <w:t xml:space="preserve"> Accessed July 2025.</w:t>
      </w:r>
    </w:p>
    <w:p w14:paraId="786082A3" w14:textId="51F40619" w:rsidR="00901C5B" w:rsidRPr="007247FA" w:rsidRDefault="00901C5B" w:rsidP="00901C5B">
      <w:pPr>
        <w:ind w:left="426" w:hanging="426"/>
        <w:rPr>
          <w:rStyle w:val="Hyperlink"/>
          <w:color w:val="35335B" w:themeColor="text1"/>
        </w:rPr>
      </w:pPr>
      <w:r w:rsidRPr="0086136E">
        <w:t>Australian Institute of Health and Welfare. (202</w:t>
      </w:r>
      <w:r>
        <w:t>5</w:t>
      </w:r>
      <w:r w:rsidRPr="0086136E">
        <w:t xml:space="preserve">). </w:t>
      </w:r>
      <w:r w:rsidRPr="0086136E">
        <w:rPr>
          <w:i/>
          <w:iCs/>
        </w:rPr>
        <w:t>Profile of Australia’s population</w:t>
      </w:r>
      <w:r w:rsidRPr="0086136E">
        <w:t xml:space="preserve">. Australian Government. </w:t>
      </w:r>
      <w:hyperlink r:id="rId36">
        <w:r w:rsidRPr="007247FA">
          <w:rPr>
            <w:rStyle w:val="Hyperlink"/>
            <w:color w:val="35335B" w:themeColor="text1"/>
          </w:rPr>
          <w:t>https://www.aihw.gov.au/reports/australias</w:t>
        </w:r>
      </w:hyperlink>
      <w:bookmarkStart w:id="131" w:name="_Hlt199948898"/>
      <w:bookmarkStart w:id="132" w:name="_Hlt199948899"/>
      <w:r w:rsidRPr="007247FA">
        <w:rPr>
          <w:rStyle w:val="Hyperlink"/>
          <w:color w:val="35335B" w:themeColor="text1"/>
        </w:rPr>
        <w:t>-</w:t>
      </w:r>
      <w:bookmarkEnd w:id="131"/>
      <w:bookmarkEnd w:id="132"/>
      <w:r w:rsidRPr="007247FA">
        <w:rPr>
          <w:rStyle w:val="Hyperlink"/>
          <w:color w:val="35335B" w:themeColor="text1"/>
        </w:rPr>
        <w:t>health/profile-of-australias-population</w:t>
      </w:r>
    </w:p>
    <w:p w14:paraId="29809D14" w14:textId="502FD140" w:rsidR="00901C5B" w:rsidRDefault="00901C5B" w:rsidP="00901C5B">
      <w:pPr>
        <w:ind w:left="426" w:hanging="426"/>
      </w:pPr>
      <w:r w:rsidRPr="005719F8">
        <w:t xml:space="preserve">Bailey, M. J., Sun, S., &amp; Timpe, B. D. (2021). </w:t>
      </w:r>
      <w:r w:rsidRPr="005C5E03">
        <w:rPr>
          <w:i/>
          <w:iCs/>
        </w:rPr>
        <w:t>Prep school for poor kids: The long-run impacts of Head Start on human capital and economic self-sufficiency.</w:t>
      </w:r>
      <w:r w:rsidRPr="005719F8">
        <w:t xml:space="preserve"> National Bureau of Economic Research. DOI 10.3386/w28268</w:t>
      </w:r>
    </w:p>
    <w:p w14:paraId="64D4E0B5" w14:textId="793DE059" w:rsidR="1971CFB6" w:rsidRDefault="1971CFB6" w:rsidP="272A3928">
      <w:pPr>
        <w:ind w:left="426" w:hanging="426"/>
        <w:rPr>
          <w:rFonts w:eastAsiaTheme="minorEastAsia"/>
        </w:rPr>
      </w:pPr>
      <w:r w:rsidRPr="007247FA">
        <w:rPr>
          <w:rFonts w:eastAsiaTheme="minorEastAsia"/>
        </w:rPr>
        <w:t xml:space="preserve">Baker, A. J., </w:t>
      </w:r>
      <w:proofErr w:type="spellStart"/>
      <w:r w:rsidRPr="007247FA">
        <w:rPr>
          <w:rFonts w:eastAsiaTheme="minorEastAsia"/>
        </w:rPr>
        <w:t>Piotrkowski</w:t>
      </w:r>
      <w:proofErr w:type="spellEnd"/>
      <w:r w:rsidRPr="007247FA">
        <w:rPr>
          <w:rFonts w:eastAsiaTheme="minorEastAsia"/>
        </w:rPr>
        <w:t xml:space="preserve">, C. S., &amp; Brooks-Gunn, J. (1999). The Home Instruction Program for Preschool Youngsters (HIPPY). </w:t>
      </w:r>
      <w:r w:rsidRPr="007247FA">
        <w:rPr>
          <w:rFonts w:eastAsiaTheme="minorEastAsia"/>
          <w:i/>
        </w:rPr>
        <w:t xml:space="preserve">The Future of </w:t>
      </w:r>
      <w:r w:rsidR="003655D5" w:rsidRPr="007247FA">
        <w:rPr>
          <w:rFonts w:eastAsiaTheme="minorEastAsia"/>
          <w:i/>
        </w:rPr>
        <w:t>C</w:t>
      </w:r>
      <w:r w:rsidRPr="007247FA">
        <w:rPr>
          <w:rFonts w:eastAsiaTheme="minorEastAsia"/>
          <w:i/>
        </w:rPr>
        <w:t>hildren</w:t>
      </w:r>
      <w:r w:rsidRPr="007247FA">
        <w:rPr>
          <w:rFonts w:eastAsiaTheme="minorEastAsia"/>
        </w:rPr>
        <w:t xml:space="preserve">, </w:t>
      </w:r>
      <w:r w:rsidRPr="007247FA">
        <w:rPr>
          <w:rFonts w:eastAsiaTheme="minorEastAsia"/>
          <w:i/>
        </w:rPr>
        <w:t>9</w:t>
      </w:r>
      <w:r w:rsidRPr="007247FA">
        <w:rPr>
          <w:rFonts w:eastAsiaTheme="minorEastAsia"/>
        </w:rPr>
        <w:t>(1), 116–194.</w:t>
      </w:r>
    </w:p>
    <w:p w14:paraId="35AB8D61" w14:textId="555599F8" w:rsidR="70304CC4" w:rsidRPr="00E87716" w:rsidRDefault="70304CC4" w:rsidP="5128ACFA">
      <w:pPr>
        <w:ind w:left="426" w:hanging="426"/>
        <w:rPr>
          <w:rFonts w:ascii="Arial" w:eastAsia="Arial" w:hAnsi="Arial" w:cs="Arial"/>
        </w:rPr>
      </w:pPr>
      <w:proofErr w:type="spellStart"/>
      <w:r w:rsidRPr="007247FA">
        <w:rPr>
          <w:rFonts w:ascii="Arial" w:eastAsia="Arial" w:hAnsi="Arial" w:cs="Arial"/>
        </w:rPr>
        <w:t>BarHava</w:t>
      </w:r>
      <w:proofErr w:type="spellEnd"/>
      <w:r w:rsidRPr="007247FA">
        <w:rPr>
          <w:rFonts w:ascii="Arial" w:eastAsia="Arial" w:hAnsi="Arial" w:cs="Arial"/>
        </w:rPr>
        <w:t xml:space="preserve">-Monteith, G., Harré, N., &amp; Field, J. (1999). </w:t>
      </w:r>
      <w:r w:rsidR="12A3561E" w:rsidRPr="007247FA">
        <w:rPr>
          <w:rFonts w:ascii="Arial" w:eastAsia="Arial" w:hAnsi="Arial" w:cs="Arial"/>
        </w:rPr>
        <w:t>HIPPY</w:t>
      </w:r>
      <w:r w:rsidRPr="007247FA">
        <w:rPr>
          <w:rFonts w:ascii="Arial" w:eastAsia="Arial" w:hAnsi="Arial" w:cs="Arial"/>
        </w:rPr>
        <w:t xml:space="preserve"> New Zealand: </w:t>
      </w:r>
      <w:r w:rsidR="043D52D6" w:rsidRPr="007247FA">
        <w:rPr>
          <w:rFonts w:ascii="Arial" w:eastAsia="Arial" w:hAnsi="Arial" w:cs="Arial"/>
        </w:rPr>
        <w:t>A</w:t>
      </w:r>
      <w:r w:rsidRPr="007247FA">
        <w:rPr>
          <w:rFonts w:ascii="Arial" w:eastAsia="Arial" w:hAnsi="Arial" w:cs="Arial"/>
        </w:rPr>
        <w:t xml:space="preserve">n evaluation overview. </w:t>
      </w:r>
      <w:r w:rsidRPr="007247FA">
        <w:rPr>
          <w:rFonts w:ascii="Arial" w:eastAsia="Arial" w:hAnsi="Arial" w:cs="Arial"/>
          <w:i/>
        </w:rPr>
        <w:t>Social Policy Journal of New Zealand</w:t>
      </w:r>
      <w:r w:rsidRPr="007247FA">
        <w:rPr>
          <w:rFonts w:ascii="Arial" w:eastAsia="Arial" w:hAnsi="Arial" w:cs="Arial"/>
        </w:rPr>
        <w:t>, 106-121.</w:t>
      </w:r>
    </w:p>
    <w:p w14:paraId="75CDC19D" w14:textId="59A2CD58" w:rsidR="092A6FDB" w:rsidRDefault="02B76151" w:rsidP="092A6FDB">
      <w:pPr>
        <w:ind w:left="426" w:hanging="426"/>
        <w:rPr>
          <w:rFonts w:ascii="Arial" w:eastAsia="Arial" w:hAnsi="Arial" w:cs="Arial"/>
        </w:rPr>
      </w:pPr>
      <w:r w:rsidRPr="007247FA">
        <w:rPr>
          <w:rFonts w:ascii="Arial" w:eastAsia="Arial" w:hAnsi="Arial" w:cs="Arial"/>
        </w:rPr>
        <w:t xml:space="preserve">Barnett, T., Roost, F. D., &amp; McEachran, J. (2012). Evaluating the effectiveness of the Home Interaction Program for Parents and Youngsters (HIPPY). </w:t>
      </w:r>
      <w:r w:rsidRPr="007247FA">
        <w:rPr>
          <w:rFonts w:ascii="Arial" w:eastAsia="Arial" w:hAnsi="Arial" w:cs="Arial"/>
          <w:i/>
        </w:rPr>
        <w:t>Family Matters</w:t>
      </w:r>
      <w:r w:rsidRPr="007247FA">
        <w:rPr>
          <w:rFonts w:ascii="Arial" w:eastAsia="Arial" w:hAnsi="Arial" w:cs="Arial"/>
        </w:rPr>
        <w:t>, (91), 27-37.</w:t>
      </w:r>
    </w:p>
    <w:p w14:paraId="49058E03" w14:textId="6A42228A" w:rsidR="20F6619C" w:rsidRDefault="20F6619C" w:rsidP="373A29FB">
      <w:pPr>
        <w:ind w:left="426" w:hanging="426"/>
        <w:rPr>
          <w:rFonts w:ascii="Arial" w:eastAsia="Arial" w:hAnsi="Arial" w:cs="Arial"/>
          <w:szCs w:val="21"/>
        </w:rPr>
      </w:pPr>
      <w:r w:rsidRPr="007247FA">
        <w:rPr>
          <w:rFonts w:ascii="Arial" w:eastAsia="Arial" w:hAnsi="Arial" w:cs="Arial"/>
          <w:szCs w:val="21"/>
        </w:rPr>
        <w:t xml:space="preserve">Baxter, J., &amp; Hand, K. (2013). </w:t>
      </w:r>
      <w:r w:rsidRPr="007247FA">
        <w:rPr>
          <w:rFonts w:ascii="Arial" w:eastAsia="Arial" w:hAnsi="Arial" w:cs="Arial"/>
          <w:i/>
          <w:szCs w:val="21"/>
        </w:rPr>
        <w:t>Access to early childhood education in Australia</w:t>
      </w:r>
      <w:r w:rsidRPr="007247FA">
        <w:rPr>
          <w:rFonts w:ascii="Arial" w:eastAsia="Arial" w:hAnsi="Arial" w:cs="Arial"/>
          <w:szCs w:val="21"/>
        </w:rPr>
        <w:t>. Melbourne: Australian Institute of Family Studies.</w:t>
      </w:r>
    </w:p>
    <w:p w14:paraId="66D37DF1" w14:textId="77777777" w:rsidR="0036156D" w:rsidRPr="007247FA" w:rsidRDefault="0036156D" w:rsidP="0036156D">
      <w:pPr>
        <w:ind w:left="426" w:hanging="426"/>
        <w:rPr>
          <w:rFonts w:ascii="Arial" w:eastAsia="Arial" w:hAnsi="Arial" w:cs="Arial"/>
          <w:szCs w:val="21"/>
        </w:rPr>
      </w:pPr>
      <w:proofErr w:type="spellStart"/>
      <w:r w:rsidRPr="007247FA">
        <w:rPr>
          <w:rFonts w:ascii="Arial" w:eastAsia="Arial" w:hAnsi="Arial" w:cs="Arial"/>
          <w:szCs w:val="21"/>
        </w:rPr>
        <w:t>Center</w:t>
      </w:r>
      <w:proofErr w:type="spellEnd"/>
      <w:r w:rsidRPr="007247FA">
        <w:rPr>
          <w:rFonts w:ascii="Arial" w:eastAsia="Arial" w:hAnsi="Arial" w:cs="Arial"/>
          <w:szCs w:val="21"/>
        </w:rPr>
        <w:t xml:space="preserve"> on the Developing Child at Harvard University (2007). </w:t>
      </w:r>
      <w:r w:rsidRPr="007247FA">
        <w:rPr>
          <w:rFonts w:ascii="Arial" w:eastAsia="Arial" w:hAnsi="Arial" w:cs="Arial"/>
          <w:i/>
          <w:szCs w:val="21"/>
        </w:rPr>
        <w:t>A Science-Based Framework for</w:t>
      </w:r>
      <w:r w:rsidRPr="007247FA">
        <w:rPr>
          <w:rFonts w:ascii="Arial" w:eastAsia="Arial" w:hAnsi="Arial" w:cs="Arial"/>
          <w:szCs w:val="21"/>
        </w:rPr>
        <w:t xml:space="preserve"> Early Childhood Policy: </w:t>
      </w:r>
      <w:r w:rsidRPr="007247FA">
        <w:rPr>
          <w:rFonts w:ascii="Arial" w:eastAsia="Arial" w:hAnsi="Arial" w:cs="Arial"/>
          <w:i/>
          <w:szCs w:val="21"/>
        </w:rPr>
        <w:t xml:space="preserve">Using Evidence to Improve Outcomes in Learning, </w:t>
      </w:r>
      <w:proofErr w:type="spellStart"/>
      <w:r w:rsidRPr="007247FA">
        <w:rPr>
          <w:rFonts w:ascii="Arial" w:eastAsia="Arial" w:hAnsi="Arial" w:cs="Arial"/>
          <w:i/>
          <w:szCs w:val="21"/>
        </w:rPr>
        <w:t>Behavior</w:t>
      </w:r>
      <w:proofErr w:type="spellEnd"/>
      <w:r w:rsidRPr="007247FA">
        <w:rPr>
          <w:rFonts w:ascii="Arial" w:eastAsia="Arial" w:hAnsi="Arial" w:cs="Arial"/>
          <w:i/>
          <w:szCs w:val="21"/>
        </w:rPr>
        <w:t>, and Health for Vulnerable Children</w:t>
      </w:r>
      <w:r w:rsidRPr="007247FA">
        <w:rPr>
          <w:rFonts w:ascii="Arial" w:eastAsia="Arial" w:hAnsi="Arial" w:cs="Arial"/>
          <w:szCs w:val="21"/>
        </w:rPr>
        <w:t>. http://www.developingchild.harvard.edu</w:t>
      </w:r>
    </w:p>
    <w:p w14:paraId="2FB91604" w14:textId="4549989C" w:rsidR="00C14017" w:rsidRPr="007247FA" w:rsidRDefault="07584E9C" w:rsidP="00762842">
      <w:pPr>
        <w:ind w:left="426" w:hanging="426"/>
        <w:rPr>
          <w:rFonts w:ascii="Arial" w:eastAsia="Arial" w:hAnsi="Arial" w:cs="Arial"/>
        </w:rPr>
      </w:pPr>
      <w:r w:rsidRPr="007247FA">
        <w:rPr>
          <w:rFonts w:ascii="Arial" w:eastAsia="Arial" w:hAnsi="Arial" w:cs="Arial"/>
          <w:szCs w:val="21"/>
        </w:rPr>
        <w:t xml:space="preserve">Connolly, J &amp; Mallett, S. (2020). </w:t>
      </w:r>
      <w:r w:rsidRPr="007247FA">
        <w:rPr>
          <w:rFonts w:ascii="Arial" w:eastAsia="Arial" w:hAnsi="Arial" w:cs="Arial"/>
          <w:i/>
          <w:szCs w:val="21"/>
        </w:rPr>
        <w:t xml:space="preserve">Changing children’s trajectories: </w:t>
      </w:r>
      <w:r w:rsidR="25915800" w:rsidRPr="007247FA">
        <w:rPr>
          <w:rFonts w:ascii="Arial" w:eastAsia="Arial" w:hAnsi="Arial" w:cs="Arial"/>
          <w:i/>
          <w:szCs w:val="21"/>
        </w:rPr>
        <w:t>R</w:t>
      </w:r>
      <w:r w:rsidR="0F72D2E3" w:rsidRPr="007247FA">
        <w:rPr>
          <w:rFonts w:ascii="Arial" w:eastAsia="Arial" w:hAnsi="Arial" w:cs="Arial"/>
          <w:i/>
          <w:szCs w:val="21"/>
        </w:rPr>
        <w:t>esults</w:t>
      </w:r>
      <w:r w:rsidRPr="007247FA">
        <w:rPr>
          <w:rFonts w:ascii="Arial" w:eastAsia="Arial" w:hAnsi="Arial" w:cs="Arial"/>
          <w:i/>
          <w:szCs w:val="21"/>
        </w:rPr>
        <w:t xml:space="preserve"> of the HIPPY Longitudinal Study</w:t>
      </w:r>
      <w:r w:rsidR="385EE227" w:rsidRPr="007247FA">
        <w:rPr>
          <w:rFonts w:ascii="Arial" w:eastAsia="Arial" w:hAnsi="Arial" w:cs="Arial"/>
          <w:szCs w:val="21"/>
        </w:rPr>
        <w:t>.</w:t>
      </w:r>
      <w:r w:rsidRPr="007247FA">
        <w:rPr>
          <w:rFonts w:ascii="Arial" w:eastAsia="Arial" w:hAnsi="Arial" w:cs="Arial"/>
          <w:szCs w:val="21"/>
        </w:rPr>
        <w:t xml:space="preserve"> Brotherhood of St. Laurence, Fitzroy, Vic</w:t>
      </w:r>
      <w:r w:rsidR="00C14017" w:rsidRPr="007247FA">
        <w:rPr>
          <w:rFonts w:ascii="Arial" w:eastAsia="Arial" w:hAnsi="Arial" w:cs="Arial"/>
          <w:szCs w:val="21"/>
        </w:rPr>
        <w:t>.</w:t>
      </w:r>
      <w:r w:rsidR="00C14017" w:rsidRPr="007247FA">
        <w:rPr>
          <w:rFonts w:ascii="Arial" w:eastAsia="Arial" w:hAnsi="Arial" w:cs="Arial"/>
        </w:rPr>
        <w:t xml:space="preserve"> </w:t>
      </w:r>
      <w:r w:rsidR="002D6F8D" w:rsidRPr="007247FA">
        <w:rPr>
          <w:rFonts w:ascii="Arial" w:eastAsia="Arial" w:hAnsi="Arial" w:cs="Arial"/>
          <w:szCs w:val="21"/>
        </w:rPr>
        <w:t>https://www.bsl.org.au/research/publications/changing-childrens-trajectories/</w:t>
      </w:r>
    </w:p>
    <w:p w14:paraId="7354A928" w14:textId="4A2DE7B9" w:rsidR="7FB8C5E8" w:rsidRDefault="00C14017" w:rsidP="00762842">
      <w:pPr>
        <w:spacing w:before="0" w:after="0"/>
        <w:ind w:left="426" w:hanging="426"/>
        <w:rPr>
          <w:rFonts w:ascii="Arial" w:eastAsia="Arial" w:hAnsi="Arial" w:cs="Arial"/>
          <w:szCs w:val="21"/>
        </w:rPr>
      </w:pPr>
      <w:r w:rsidRPr="007247FA">
        <w:rPr>
          <w:rFonts w:ascii="Arial" w:eastAsia="Arial" w:hAnsi="Arial" w:cs="Arial"/>
        </w:rPr>
        <w:t xml:space="preserve">Fabiano, G. A. (2007). Father participation in </w:t>
      </w:r>
      <w:proofErr w:type="spellStart"/>
      <w:r w:rsidRPr="007247FA">
        <w:rPr>
          <w:rFonts w:ascii="Arial" w:eastAsia="Arial" w:hAnsi="Arial" w:cs="Arial"/>
        </w:rPr>
        <w:t>behavioral</w:t>
      </w:r>
      <w:proofErr w:type="spellEnd"/>
      <w:r w:rsidRPr="007247FA">
        <w:rPr>
          <w:rFonts w:ascii="Arial" w:eastAsia="Arial" w:hAnsi="Arial" w:cs="Arial"/>
        </w:rPr>
        <w:t xml:space="preserve"> parent training for ADHD: </w:t>
      </w:r>
      <w:r w:rsidR="00980E9E" w:rsidRPr="007247FA">
        <w:rPr>
          <w:rFonts w:ascii="Arial" w:eastAsia="Arial" w:hAnsi="Arial" w:cs="Arial"/>
        </w:rPr>
        <w:t>R</w:t>
      </w:r>
      <w:r w:rsidRPr="007247FA">
        <w:rPr>
          <w:rFonts w:ascii="Arial" w:eastAsia="Arial" w:hAnsi="Arial" w:cs="Arial"/>
        </w:rPr>
        <w:t xml:space="preserve">eview and recommendations for increasing inclusion and engagement. </w:t>
      </w:r>
      <w:r w:rsidRPr="007247FA">
        <w:rPr>
          <w:rFonts w:ascii="Arial" w:eastAsia="Arial" w:hAnsi="Arial" w:cs="Arial"/>
          <w:i/>
        </w:rPr>
        <w:t>Journal of Family Psychology</w:t>
      </w:r>
      <w:r w:rsidRPr="007247FA">
        <w:rPr>
          <w:rFonts w:ascii="Arial" w:eastAsia="Arial" w:hAnsi="Arial" w:cs="Arial"/>
          <w:i/>
          <w:szCs w:val="21"/>
        </w:rPr>
        <w:t xml:space="preserve">, </w:t>
      </w:r>
      <w:r w:rsidRPr="007247FA">
        <w:rPr>
          <w:rFonts w:ascii="Arial" w:eastAsia="Arial" w:hAnsi="Arial" w:cs="Arial"/>
          <w:i/>
        </w:rPr>
        <w:t>21</w:t>
      </w:r>
      <w:r w:rsidRPr="007247FA">
        <w:rPr>
          <w:rFonts w:ascii="Arial" w:eastAsia="Arial" w:hAnsi="Arial" w:cs="Arial"/>
        </w:rPr>
        <w:t>(4), 683.</w:t>
      </w:r>
      <w:r w:rsidRPr="007247FA">
        <w:rPr>
          <w:rFonts w:ascii="Arial" w:eastAsia="Arial" w:hAnsi="Arial" w:cs="Arial"/>
          <w:szCs w:val="21"/>
        </w:rPr>
        <w:t xml:space="preserve"> </w:t>
      </w:r>
      <w:r w:rsidR="4555E263" w:rsidRPr="007247FA">
        <w:rPr>
          <w:rFonts w:ascii="Arial" w:eastAsia="Arial" w:hAnsi="Arial" w:cs="Arial"/>
          <w:szCs w:val="21"/>
        </w:rPr>
        <w:t xml:space="preserve">Flippin, M., &amp; Crais, E. R. (2011). The need for more effective father involvement in early autism intervention: A systematic review and recommendations. </w:t>
      </w:r>
      <w:r w:rsidR="4555E263" w:rsidRPr="007247FA">
        <w:rPr>
          <w:rFonts w:ascii="Arial" w:eastAsia="Arial" w:hAnsi="Arial" w:cs="Arial"/>
          <w:i/>
          <w:szCs w:val="21"/>
        </w:rPr>
        <w:t>Journal of Early Intervention, 33</w:t>
      </w:r>
      <w:r w:rsidR="4555E263" w:rsidRPr="007247FA">
        <w:rPr>
          <w:rFonts w:ascii="Arial" w:eastAsia="Arial" w:hAnsi="Arial" w:cs="Arial"/>
          <w:szCs w:val="21"/>
        </w:rPr>
        <w:t xml:space="preserve">(1), 24–50. </w:t>
      </w:r>
      <w:hyperlink r:id="rId37" w:history="1">
        <w:r w:rsidR="4555E263" w:rsidRPr="007247FA">
          <w:rPr>
            <w:rStyle w:val="Hyperlink"/>
            <w:rFonts w:ascii="Arial" w:eastAsia="Arial" w:hAnsi="Arial" w:cs="Arial"/>
            <w:color w:val="35335B" w:themeColor="text1"/>
            <w:szCs w:val="21"/>
            <w:u w:val="none"/>
          </w:rPr>
          <w:t>https://doi.org/10.1177/1053815111400415</w:t>
        </w:r>
      </w:hyperlink>
    </w:p>
    <w:p w14:paraId="4616D777" w14:textId="0255AF9C" w:rsidR="00901C5B" w:rsidRDefault="00901C5B" w:rsidP="00901C5B">
      <w:pPr>
        <w:ind w:left="426" w:hanging="426"/>
      </w:pPr>
      <w:proofErr w:type="spellStart"/>
      <w:r>
        <w:t>Gapany</w:t>
      </w:r>
      <w:proofErr w:type="spellEnd"/>
      <w:r>
        <w:t xml:space="preserve">, et al. (2021). Empowering Aboriginal Families as Their Children’s First Teachers of Cultural Knowledge, Languages and Identity at </w:t>
      </w:r>
      <w:proofErr w:type="spellStart"/>
      <w:r>
        <w:t>Galiwin’ku</w:t>
      </w:r>
      <w:proofErr w:type="spellEnd"/>
      <w:r>
        <w:t xml:space="preserve"> </w:t>
      </w:r>
      <w:proofErr w:type="spellStart"/>
      <w:r>
        <w:t>FaFT</w:t>
      </w:r>
      <w:proofErr w:type="spellEnd"/>
      <w:r>
        <w:t xml:space="preserve"> Playgroup. </w:t>
      </w:r>
      <w:r w:rsidRPr="005C5E03">
        <w:rPr>
          <w:i/>
          <w:iCs/>
        </w:rPr>
        <w:t>Australasian Journal of Early Childhood, 47</w:t>
      </w:r>
      <w:r>
        <w:t>(1), 20-31</w:t>
      </w:r>
    </w:p>
    <w:p w14:paraId="7554C9D7" w14:textId="424AF6E6" w:rsidR="00901C5B" w:rsidRPr="00227ACF" w:rsidRDefault="5610A2F6" w:rsidP="00901C5B">
      <w:pPr>
        <w:ind w:left="426" w:hanging="426"/>
      </w:pPr>
      <w:r>
        <w:t xml:space="preserve">Gilley, T. (2003). </w:t>
      </w:r>
      <w:r w:rsidRPr="47E01369">
        <w:rPr>
          <w:i/>
          <w:iCs/>
        </w:rPr>
        <w:t xml:space="preserve">Early days much promise: </w:t>
      </w:r>
      <w:r w:rsidR="3B7B94CA" w:rsidRPr="183C65AE">
        <w:rPr>
          <w:i/>
          <w:iCs/>
        </w:rPr>
        <w:t>A</w:t>
      </w:r>
      <w:r w:rsidRPr="183C65AE">
        <w:rPr>
          <w:i/>
          <w:iCs/>
        </w:rPr>
        <w:t>n</w:t>
      </w:r>
      <w:r w:rsidRPr="47E01369">
        <w:rPr>
          <w:i/>
          <w:iCs/>
        </w:rPr>
        <w:t xml:space="preserve"> evaluation of the Home Instruction Program for Preschool Youngsters (HIPPY) in Australia</w:t>
      </w:r>
      <w:r>
        <w:t>.</w:t>
      </w:r>
      <w:r w:rsidRPr="47E01369">
        <w:rPr>
          <w:rFonts w:ascii="Arial" w:hAnsi="Arial" w:cs="Arial"/>
        </w:rPr>
        <w:t> </w:t>
      </w:r>
      <w:r w:rsidR="33A0D415">
        <w:t xml:space="preserve"> </w:t>
      </w:r>
      <w:hyperlink r:id="rId38">
        <w:r w:rsidR="33A0D415" w:rsidRPr="007247FA">
          <w:rPr>
            <w:rStyle w:val="Hyperlink"/>
            <w:rFonts w:ascii="Arial" w:hAnsi="Arial" w:cs="Arial"/>
            <w:color w:val="35335B" w:themeColor="text1"/>
          </w:rPr>
          <w:t>https://www.bsl.org.au/research/publications/early-days-much-promise-an-evaluation-of-the-home-instruction-program-for-parents-of-preschool-youngsters-hippy-in-australia/</w:t>
        </w:r>
      </w:hyperlink>
      <w:r w:rsidR="33A0D415" w:rsidRPr="47E01369">
        <w:rPr>
          <w:rFonts w:ascii="Arial" w:hAnsi="Arial" w:cs="Arial"/>
        </w:rPr>
        <w:t xml:space="preserve"> </w:t>
      </w:r>
      <w:r w:rsidRPr="47E01369">
        <w:rPr>
          <w:rFonts w:ascii="Aptos" w:hAnsi="Aptos" w:cs="Aptos"/>
        </w:rPr>
        <w:t> </w:t>
      </w:r>
    </w:p>
    <w:p w14:paraId="61314168" w14:textId="6AEAD36A" w:rsidR="00901C5B" w:rsidRPr="00227ACF" w:rsidRDefault="00901C5B" w:rsidP="00901C5B">
      <w:pPr>
        <w:ind w:left="426" w:hanging="426"/>
      </w:pPr>
      <w:r w:rsidRPr="00227ACF">
        <w:t xml:space="preserve">Goldstein, K. (2017). </w:t>
      </w:r>
      <w:r w:rsidRPr="00921D9C">
        <w:rPr>
          <w:i/>
          <w:iCs/>
        </w:rPr>
        <w:t xml:space="preserve">Five decades of HIPPY research: </w:t>
      </w:r>
      <w:r w:rsidR="3AA43DF5" w:rsidRPr="183C65AE">
        <w:rPr>
          <w:i/>
          <w:iCs/>
        </w:rPr>
        <w:t>A</w:t>
      </w:r>
      <w:r w:rsidRPr="00921D9C">
        <w:rPr>
          <w:i/>
          <w:iCs/>
        </w:rPr>
        <w:t xml:space="preserve"> preliminary global meta-analysis and review of significant outcomes</w:t>
      </w:r>
      <w:r w:rsidRPr="00227ACF">
        <w:t>. Hebrew University of Jerusalem. </w:t>
      </w:r>
    </w:p>
    <w:p w14:paraId="691DA5DB" w14:textId="77777777" w:rsidR="006C78BE" w:rsidRDefault="006C78BE" w:rsidP="00901C5B">
      <w:pPr>
        <w:ind w:left="426" w:hanging="426"/>
        <w:rPr>
          <w:rFonts w:cs="Arial"/>
          <w:i/>
          <w:iCs/>
          <w:szCs w:val="20"/>
        </w:rPr>
      </w:pPr>
      <w:r w:rsidRPr="00E15EEA">
        <w:rPr>
          <w:rFonts w:cs="Arial"/>
          <w:iCs/>
          <w:szCs w:val="20"/>
        </w:rPr>
        <w:t xml:space="preserve">Graham, A., Matthews, J., &amp; </w:t>
      </w:r>
      <w:r w:rsidRPr="006C78BE">
        <w:rPr>
          <w:rFonts w:cs="Arial"/>
          <w:iCs/>
          <w:szCs w:val="20"/>
        </w:rPr>
        <w:t>Wade, C.</w:t>
      </w:r>
      <w:r w:rsidRPr="00E15EEA">
        <w:rPr>
          <w:rFonts w:cs="Arial"/>
          <w:iCs/>
          <w:szCs w:val="20"/>
        </w:rPr>
        <w:t xml:space="preserve"> (2024). Developmental evaluation of the HIPPY </w:t>
      </w:r>
      <w:r w:rsidRPr="00574D84">
        <w:rPr>
          <w:rFonts w:cs="Arial"/>
          <w:iCs/>
          <w:szCs w:val="20"/>
        </w:rPr>
        <w:t xml:space="preserve">Age 3 program </w:t>
      </w:r>
      <w:bookmarkStart w:id="133" w:name="_Hlk96612702"/>
      <w:r w:rsidRPr="00574D84">
        <w:rPr>
          <w:rFonts w:cs="Arial"/>
          <w:iCs/>
          <w:szCs w:val="20"/>
        </w:rPr>
        <w:t xml:space="preserve">for socially disadvantaged families </w:t>
      </w:r>
      <w:bookmarkEnd w:id="133"/>
      <w:r w:rsidRPr="00574D84">
        <w:rPr>
          <w:rFonts w:cs="Arial"/>
          <w:iCs/>
          <w:szCs w:val="20"/>
        </w:rPr>
        <w:t xml:space="preserve">in Australia. </w:t>
      </w:r>
      <w:r w:rsidRPr="00574D84">
        <w:rPr>
          <w:rFonts w:cs="Arial"/>
          <w:i/>
          <w:iCs/>
          <w:szCs w:val="20"/>
        </w:rPr>
        <w:t>Australasian Journal of Early Childhood</w:t>
      </w:r>
      <w:r>
        <w:rPr>
          <w:rFonts w:cs="Arial"/>
          <w:i/>
          <w:iCs/>
          <w:szCs w:val="20"/>
        </w:rPr>
        <w:t>, 50 (1), 19-36.</w:t>
      </w:r>
    </w:p>
    <w:p w14:paraId="5595C727" w14:textId="3F158A59" w:rsidR="00901C5B" w:rsidRPr="007247FA" w:rsidRDefault="00901C5B" w:rsidP="00901C5B">
      <w:pPr>
        <w:ind w:left="426" w:hanging="426"/>
        <w:rPr>
          <w:rFonts w:ascii="Arial" w:eastAsia="Arial" w:hAnsi="Arial" w:cs="Arial"/>
          <w:szCs w:val="21"/>
        </w:rPr>
      </w:pPr>
      <w:r w:rsidRPr="007247FA">
        <w:rPr>
          <w:rFonts w:ascii="Arial" w:eastAsia="Arial" w:hAnsi="Arial" w:cs="Arial"/>
          <w:szCs w:val="21"/>
        </w:rPr>
        <w:t xml:space="preserve">Hackworth, N.J., Nicholson, J.M., Matthews, J., Berthelsen, D., </w:t>
      </w:r>
      <w:proofErr w:type="spellStart"/>
      <w:r w:rsidRPr="007247FA">
        <w:rPr>
          <w:rFonts w:ascii="Arial" w:eastAsia="Arial" w:hAnsi="Arial" w:cs="Arial"/>
          <w:szCs w:val="21"/>
        </w:rPr>
        <w:t>Cann</w:t>
      </w:r>
      <w:proofErr w:type="spellEnd"/>
      <w:r w:rsidRPr="007247FA">
        <w:rPr>
          <w:rFonts w:ascii="Arial" w:eastAsia="Arial" w:hAnsi="Arial" w:cs="Arial"/>
          <w:szCs w:val="21"/>
        </w:rPr>
        <w:t xml:space="preserve">, W., </w:t>
      </w:r>
      <w:proofErr w:type="spellStart"/>
      <w:r w:rsidRPr="007247FA">
        <w:rPr>
          <w:rFonts w:ascii="Arial" w:eastAsia="Arial" w:hAnsi="Arial" w:cs="Arial"/>
          <w:szCs w:val="21"/>
        </w:rPr>
        <w:t>Westrupp</w:t>
      </w:r>
      <w:proofErr w:type="spellEnd"/>
      <w:r w:rsidRPr="007247FA">
        <w:rPr>
          <w:rFonts w:ascii="Arial" w:eastAsia="Arial" w:hAnsi="Arial" w:cs="Arial"/>
          <w:szCs w:val="21"/>
        </w:rPr>
        <w:t xml:space="preserve">, E.M., </w:t>
      </w:r>
      <w:proofErr w:type="spellStart"/>
      <w:r w:rsidRPr="007247FA">
        <w:rPr>
          <w:rFonts w:ascii="Arial" w:eastAsia="Arial" w:hAnsi="Arial" w:cs="Arial"/>
          <w:szCs w:val="21"/>
        </w:rPr>
        <w:t>Ukoumunne</w:t>
      </w:r>
      <w:proofErr w:type="spellEnd"/>
      <w:r w:rsidRPr="007247FA">
        <w:rPr>
          <w:rFonts w:ascii="Arial" w:eastAsia="Arial" w:hAnsi="Arial" w:cs="Arial"/>
          <w:szCs w:val="21"/>
        </w:rPr>
        <w:t xml:space="preserve">, O.C., Yu, M., Bennetto, J., Bennetts, S., Hamilton, V., Johnson, N., Phan, T., Scicluna, A. &amp; </w:t>
      </w:r>
      <w:proofErr w:type="spellStart"/>
      <w:r w:rsidRPr="007247FA">
        <w:rPr>
          <w:rFonts w:ascii="Arial" w:eastAsia="Arial" w:hAnsi="Arial" w:cs="Arial"/>
          <w:szCs w:val="21"/>
        </w:rPr>
        <w:t>Trajanovs</w:t>
      </w:r>
      <w:r w:rsidR="00B316BD">
        <w:rPr>
          <w:rFonts w:ascii="Arial" w:eastAsia="Arial" w:hAnsi="Arial" w:cs="Arial"/>
          <w:szCs w:val="21"/>
        </w:rPr>
        <w:t>prt</w:t>
      </w:r>
      <w:r w:rsidRPr="007247FA">
        <w:rPr>
          <w:rFonts w:ascii="Arial" w:eastAsia="Arial" w:hAnsi="Arial" w:cs="Arial"/>
          <w:szCs w:val="21"/>
        </w:rPr>
        <w:t>ka</w:t>
      </w:r>
      <w:proofErr w:type="spellEnd"/>
      <w:r w:rsidRPr="007247FA">
        <w:rPr>
          <w:rFonts w:ascii="Arial" w:eastAsia="Arial" w:hAnsi="Arial" w:cs="Arial"/>
          <w:szCs w:val="21"/>
        </w:rPr>
        <w:t xml:space="preserve">, M. (2013). </w:t>
      </w:r>
      <w:r w:rsidRPr="007247FA">
        <w:rPr>
          <w:rFonts w:ascii="Arial" w:eastAsia="Arial" w:hAnsi="Arial" w:cs="Arial"/>
          <w:i/>
          <w:szCs w:val="21"/>
        </w:rPr>
        <w:t xml:space="preserve">Early Home Learning Study: Overview and </w:t>
      </w:r>
      <w:r w:rsidRPr="007247FA">
        <w:rPr>
          <w:rFonts w:ascii="Arial" w:eastAsia="Arial" w:hAnsi="Arial" w:cs="Arial"/>
          <w:i/>
          <w:szCs w:val="21"/>
        </w:rPr>
        <w:lastRenderedPageBreak/>
        <w:t>outcomes.</w:t>
      </w:r>
      <w:r w:rsidRPr="007247FA">
        <w:rPr>
          <w:rFonts w:ascii="Arial" w:eastAsia="Arial" w:hAnsi="Arial" w:cs="Arial"/>
          <w:szCs w:val="21"/>
        </w:rPr>
        <w:t xml:space="preserve"> Final Report to the Victorian Government Department of Education and Early Child Development.</w:t>
      </w:r>
    </w:p>
    <w:p w14:paraId="6E05FAE8" w14:textId="77777777" w:rsidR="00901C5B" w:rsidRPr="007247FA" w:rsidRDefault="00901C5B" w:rsidP="00901C5B">
      <w:pPr>
        <w:ind w:left="426" w:hanging="426"/>
        <w:rPr>
          <w:rFonts w:ascii="Arial" w:eastAsia="Arial" w:hAnsi="Arial" w:cs="Arial"/>
          <w:szCs w:val="21"/>
        </w:rPr>
      </w:pPr>
      <w:r w:rsidRPr="007247FA">
        <w:rPr>
          <w:rFonts w:ascii="Arial" w:eastAsia="Arial" w:hAnsi="Arial" w:cs="Arial"/>
          <w:szCs w:val="21"/>
        </w:rPr>
        <w:t xml:space="preserve">Hackworth, N. J., Berthelsen, D., Matthews, J., </w:t>
      </w:r>
      <w:proofErr w:type="spellStart"/>
      <w:r w:rsidRPr="007247FA">
        <w:rPr>
          <w:rFonts w:ascii="Arial" w:eastAsia="Arial" w:hAnsi="Arial" w:cs="Arial"/>
          <w:szCs w:val="21"/>
        </w:rPr>
        <w:t>Westrupp</w:t>
      </w:r>
      <w:proofErr w:type="spellEnd"/>
      <w:r w:rsidRPr="007247FA">
        <w:rPr>
          <w:rFonts w:ascii="Arial" w:eastAsia="Arial" w:hAnsi="Arial" w:cs="Arial"/>
          <w:szCs w:val="21"/>
        </w:rPr>
        <w:t xml:space="preserve">, E. M., </w:t>
      </w:r>
      <w:proofErr w:type="spellStart"/>
      <w:r w:rsidRPr="007247FA">
        <w:rPr>
          <w:rFonts w:ascii="Arial" w:eastAsia="Arial" w:hAnsi="Arial" w:cs="Arial"/>
          <w:szCs w:val="21"/>
        </w:rPr>
        <w:t>Cann</w:t>
      </w:r>
      <w:proofErr w:type="spellEnd"/>
      <w:r w:rsidRPr="007247FA">
        <w:rPr>
          <w:rFonts w:ascii="Arial" w:eastAsia="Arial" w:hAnsi="Arial" w:cs="Arial"/>
          <w:szCs w:val="21"/>
        </w:rPr>
        <w:t xml:space="preserve">, W., </w:t>
      </w:r>
      <w:proofErr w:type="spellStart"/>
      <w:r w:rsidRPr="007247FA">
        <w:rPr>
          <w:rFonts w:ascii="Arial" w:eastAsia="Arial" w:hAnsi="Arial" w:cs="Arial"/>
          <w:szCs w:val="21"/>
        </w:rPr>
        <w:t>Ukoumunne</w:t>
      </w:r>
      <w:proofErr w:type="spellEnd"/>
      <w:r w:rsidRPr="007247FA">
        <w:rPr>
          <w:rFonts w:ascii="Arial" w:eastAsia="Arial" w:hAnsi="Arial" w:cs="Arial"/>
          <w:szCs w:val="21"/>
        </w:rPr>
        <w:t xml:space="preserve">, O. C., ... &amp; Nicholson, J. M. (2017). Impact of a brief group intervention to enhance parenting and the home learning environment for children aged 6–36 months: A cluster randomised controlled trial. </w:t>
      </w:r>
      <w:r w:rsidRPr="007247FA">
        <w:rPr>
          <w:rFonts w:ascii="Arial" w:eastAsia="Arial" w:hAnsi="Arial" w:cs="Arial"/>
          <w:i/>
          <w:szCs w:val="21"/>
        </w:rPr>
        <w:t>Prevention Science</w:t>
      </w:r>
      <w:r w:rsidRPr="007247FA">
        <w:rPr>
          <w:rFonts w:ascii="Arial" w:eastAsia="Arial" w:hAnsi="Arial" w:cs="Arial"/>
          <w:szCs w:val="21"/>
        </w:rPr>
        <w:t xml:space="preserve">, </w:t>
      </w:r>
      <w:r w:rsidRPr="007247FA">
        <w:rPr>
          <w:rFonts w:ascii="Arial" w:eastAsia="Arial" w:hAnsi="Arial" w:cs="Arial"/>
          <w:i/>
          <w:szCs w:val="21"/>
        </w:rPr>
        <w:t>18</w:t>
      </w:r>
      <w:r w:rsidRPr="007247FA">
        <w:rPr>
          <w:rFonts w:ascii="Arial" w:eastAsia="Arial" w:hAnsi="Arial" w:cs="Arial"/>
          <w:szCs w:val="21"/>
        </w:rPr>
        <w:t>(3), 337-349.</w:t>
      </w:r>
    </w:p>
    <w:p w14:paraId="76778B04" w14:textId="262B3DF4" w:rsidR="00901C5B" w:rsidRDefault="005A5E35" w:rsidP="00901C5B">
      <w:pPr>
        <w:ind w:left="426" w:hanging="426"/>
      </w:pPr>
      <w:r w:rsidRPr="005A5E35">
        <w:t>Havighurst, S. S., Wilson, K. R., Harley, A. E., Kehoe, C., Efron, D., &amp; Prior, M. R.</w:t>
      </w:r>
      <w:r w:rsidRPr="005A5E35" w:rsidDel="005A5E35">
        <w:t xml:space="preserve"> </w:t>
      </w:r>
      <w:r w:rsidR="00901C5B" w:rsidRPr="00825C9E">
        <w:t xml:space="preserve">(2013). “Tuning into Kids”: Reducing young children’s behaviour problems using an emotion coaching parenting program. </w:t>
      </w:r>
      <w:r w:rsidR="00901C5B" w:rsidRPr="008D417E">
        <w:rPr>
          <w:i/>
          <w:iCs/>
        </w:rPr>
        <w:t>Child Psychiatry Hum Dev, 44</w:t>
      </w:r>
      <w:r w:rsidR="00901C5B" w:rsidRPr="00825C9E">
        <w:t>, 247-264. </w:t>
      </w:r>
    </w:p>
    <w:p w14:paraId="46095581" w14:textId="762D9335" w:rsidR="0D49CEE8" w:rsidRDefault="337C880B" w:rsidP="0D49CEE8">
      <w:pPr>
        <w:ind w:left="426" w:hanging="426"/>
        <w:rPr>
          <w:rFonts w:ascii="Arial" w:eastAsia="Arial" w:hAnsi="Arial" w:cs="Arial"/>
          <w:szCs w:val="21"/>
        </w:rPr>
      </w:pPr>
      <w:r w:rsidRPr="007247FA">
        <w:rPr>
          <w:rFonts w:ascii="Arial" w:eastAsia="Arial" w:hAnsi="Arial" w:cs="Arial"/>
          <w:szCs w:val="21"/>
        </w:rPr>
        <w:t xml:space="preserve">Ho, D., Imai, K., King, G., &amp; Stuart, E. </w:t>
      </w:r>
      <w:r w:rsidR="001B103E" w:rsidRPr="007247FA">
        <w:rPr>
          <w:rFonts w:ascii="Arial" w:eastAsia="Arial" w:hAnsi="Arial" w:cs="Arial"/>
          <w:szCs w:val="21"/>
        </w:rPr>
        <w:t xml:space="preserve">(2011). </w:t>
      </w:r>
      <w:proofErr w:type="spellStart"/>
      <w:r w:rsidR="001B103E" w:rsidRPr="007247FA">
        <w:rPr>
          <w:rFonts w:ascii="Arial" w:eastAsia="Arial" w:hAnsi="Arial" w:cs="Arial"/>
          <w:szCs w:val="21"/>
        </w:rPr>
        <w:t>MatchIt</w:t>
      </w:r>
      <w:proofErr w:type="spellEnd"/>
      <w:r w:rsidR="001B103E" w:rsidRPr="007247FA">
        <w:rPr>
          <w:rFonts w:ascii="Arial" w:eastAsia="Arial" w:hAnsi="Arial" w:cs="Arial"/>
          <w:szCs w:val="21"/>
        </w:rPr>
        <w:t xml:space="preserve">: Nonparametric Preprocessing for Parametric Causal Inference. </w:t>
      </w:r>
      <w:r w:rsidR="001B103E" w:rsidRPr="007247FA">
        <w:rPr>
          <w:rFonts w:ascii="Arial" w:eastAsia="Arial" w:hAnsi="Arial" w:cs="Arial"/>
          <w:i/>
          <w:szCs w:val="21"/>
        </w:rPr>
        <w:t>Journal of Statistical Software</w:t>
      </w:r>
      <w:r w:rsidR="001B103E" w:rsidRPr="007247FA">
        <w:rPr>
          <w:rFonts w:ascii="Arial" w:eastAsia="Arial" w:hAnsi="Arial" w:cs="Arial"/>
          <w:szCs w:val="21"/>
        </w:rPr>
        <w:t>, 42(8)</w:t>
      </w:r>
      <w:r w:rsidRPr="007247FA">
        <w:rPr>
          <w:rFonts w:ascii="Arial" w:eastAsia="Arial" w:hAnsi="Arial" w:cs="Arial"/>
          <w:szCs w:val="21"/>
        </w:rPr>
        <w:t>.</w:t>
      </w:r>
    </w:p>
    <w:p w14:paraId="21C060ED" w14:textId="30FEEB0A" w:rsidR="00901C5B" w:rsidRPr="00227ACF" w:rsidRDefault="00901C5B" w:rsidP="00901C5B">
      <w:pPr>
        <w:ind w:left="426" w:hanging="426"/>
      </w:pPr>
      <w:r w:rsidRPr="00227ACF">
        <w:t xml:space="preserve">Home Interaction Program for Parents and Youngsters. (2023). </w:t>
      </w:r>
      <w:r w:rsidRPr="00227ACF">
        <w:rPr>
          <w:i/>
          <w:iCs/>
        </w:rPr>
        <w:t>Operational guidelines 2022-2027</w:t>
      </w:r>
      <w:r w:rsidRPr="00227ACF">
        <w:t xml:space="preserve">. Australian Government. </w:t>
      </w:r>
      <w:hyperlink r:id="rId39">
        <w:r w:rsidR="009A1F45" w:rsidRPr="007247FA">
          <w:rPr>
            <w:rStyle w:val="Hyperlink"/>
            <w:color w:val="35335B" w:themeColor="text1"/>
          </w:rPr>
          <w:t>https://www.dss.gov.au/early-childhood/resource/home-interaction-program-parents-and-youngsters-hippy-operational-guidelines-2022-2027</w:t>
        </w:r>
      </w:hyperlink>
      <w:r w:rsidR="009A1F45">
        <w:t xml:space="preserve"> </w:t>
      </w:r>
    </w:p>
    <w:p w14:paraId="45FD8710" w14:textId="7F145D64" w:rsidR="057E9543" w:rsidRDefault="37331658" w:rsidP="057E9543">
      <w:pPr>
        <w:ind w:left="426" w:hanging="426"/>
      </w:pPr>
      <w:r>
        <w:t>Liddell, M., Barnett, T., Roost, F.D. &amp; McEachran, J. (2011). </w:t>
      </w:r>
      <w:r w:rsidRPr="7575F4AF">
        <w:rPr>
          <w:i/>
          <w:iCs/>
        </w:rPr>
        <w:t>Investing in our future: an evaluation of the national rollout of the Home Interaction Program for Parents and Youngsters (HIPPY) final report</w:t>
      </w:r>
      <w:r>
        <w:t>. </w:t>
      </w:r>
      <w:hyperlink r:id="rId40">
        <w:r w:rsidRPr="007247FA">
          <w:rPr>
            <w:rStyle w:val="Hyperlink"/>
            <w:color w:val="35335B" w:themeColor="text1"/>
          </w:rPr>
          <w:t>https://www.bsl.org.au/research/publications/investing-in-our-future-an-evaluation-of-the-national-rollout-of-the-home-interaction-program-for-parents-and-youngsters-hippy-final-report/</w:t>
        </w:r>
      </w:hyperlink>
    </w:p>
    <w:p w14:paraId="38FEA29A" w14:textId="1AEDBB0A" w:rsidR="00901C5B" w:rsidRDefault="604F5315" w:rsidP="00901C5B">
      <w:pPr>
        <w:ind w:left="426" w:hanging="426"/>
      </w:pPr>
      <w:r w:rsidRPr="007247FA">
        <w:rPr>
          <w:rFonts w:ascii="Arial" w:eastAsia="Arial" w:hAnsi="Arial" w:cs="Arial"/>
          <w:szCs w:val="21"/>
        </w:rPr>
        <w:t xml:space="preserve">Maclean, M. J., Taylor, C. L., &amp; O'Donnell, M. (2018). Out-of-home care and the educational achievement, attendance, and suspensions of maltreated children: A propensity-matched study. </w:t>
      </w:r>
      <w:r w:rsidRPr="007247FA">
        <w:rPr>
          <w:rFonts w:ascii="Arial" w:eastAsia="Arial" w:hAnsi="Arial" w:cs="Arial"/>
          <w:i/>
          <w:szCs w:val="21"/>
        </w:rPr>
        <w:t xml:space="preserve">The Journal of </w:t>
      </w:r>
      <w:proofErr w:type="spellStart"/>
      <w:r w:rsidRPr="007247FA">
        <w:rPr>
          <w:rFonts w:ascii="Arial" w:eastAsia="Arial" w:hAnsi="Arial" w:cs="Arial"/>
          <w:i/>
          <w:szCs w:val="21"/>
        </w:rPr>
        <w:t>Pediatrics</w:t>
      </w:r>
      <w:proofErr w:type="spellEnd"/>
      <w:r w:rsidRPr="007247FA">
        <w:rPr>
          <w:rFonts w:ascii="Arial" w:eastAsia="Arial" w:hAnsi="Arial" w:cs="Arial"/>
          <w:szCs w:val="21"/>
        </w:rPr>
        <w:t xml:space="preserve">, </w:t>
      </w:r>
      <w:r w:rsidRPr="007247FA">
        <w:rPr>
          <w:rFonts w:ascii="Arial" w:eastAsia="Arial" w:hAnsi="Arial" w:cs="Arial"/>
          <w:i/>
          <w:szCs w:val="21"/>
        </w:rPr>
        <w:t>198</w:t>
      </w:r>
      <w:r w:rsidRPr="007247FA">
        <w:rPr>
          <w:rFonts w:ascii="Arial" w:eastAsia="Arial" w:hAnsi="Arial" w:cs="Arial"/>
          <w:szCs w:val="21"/>
        </w:rPr>
        <w:t>, 287-293.</w:t>
      </w:r>
      <w:r w:rsidRPr="15E05A68">
        <w:rPr>
          <w:rFonts w:ascii="Arial" w:eastAsia="Arial" w:hAnsi="Arial" w:cs="Arial"/>
        </w:rPr>
        <w:t xml:space="preserve"> </w:t>
      </w:r>
    </w:p>
    <w:p w14:paraId="6C5317CC" w14:textId="151AF6E0" w:rsidR="00901C5B" w:rsidRDefault="00901C5B" w:rsidP="00901C5B">
      <w:pPr>
        <w:ind w:left="426" w:hanging="426"/>
      </w:pPr>
      <w:proofErr w:type="spellStart"/>
      <w:r w:rsidRPr="00D71D12">
        <w:t>Mastromanno</w:t>
      </w:r>
      <w:proofErr w:type="spellEnd"/>
      <w:r w:rsidRPr="00D71D12">
        <w:t xml:space="preserve">, B.K., Kehoe, C. E., Wood, C. E., &amp; Havighurst, S. S. (2021). Tuning in to Kids: Clinical case studies from one-to-one delivery. </w:t>
      </w:r>
      <w:r w:rsidRPr="009A1F45">
        <w:rPr>
          <w:i/>
          <w:iCs/>
        </w:rPr>
        <w:t>Clinical Case Studies, 20</w:t>
      </w:r>
      <w:r w:rsidRPr="00D71D12">
        <w:t>(4). </w:t>
      </w:r>
    </w:p>
    <w:p w14:paraId="3515846B" w14:textId="5EB7F7F7" w:rsidR="004C1FA7" w:rsidRDefault="004C1FA7" w:rsidP="00901C5B">
      <w:pPr>
        <w:ind w:left="426" w:hanging="426"/>
      </w:pPr>
      <w:r w:rsidRPr="00325F8A">
        <w:t>Matthews, J. &amp; Hamilton, V. (2010</w:t>
      </w:r>
      <w:r>
        <w:t>)</w:t>
      </w:r>
      <w:r w:rsidR="1930603D">
        <w:t>.</w:t>
      </w:r>
      <w:r w:rsidRPr="00325F8A">
        <w:t xml:space="preserve"> </w:t>
      </w:r>
      <w:r w:rsidR="00901C5B" w:rsidRPr="009A1F45">
        <w:rPr>
          <w:i/>
          <w:iCs/>
        </w:rPr>
        <w:t xml:space="preserve">Evaluation of the Queen Elizabeth Centre’s </w:t>
      </w:r>
      <w:proofErr w:type="spellStart"/>
      <w:r w:rsidR="00901C5B" w:rsidRPr="009A1F45">
        <w:rPr>
          <w:i/>
          <w:iCs/>
        </w:rPr>
        <w:t>Playsteps</w:t>
      </w:r>
      <w:proofErr w:type="spellEnd"/>
      <w:r w:rsidR="00901C5B" w:rsidRPr="009A1F45">
        <w:rPr>
          <w:i/>
          <w:iCs/>
        </w:rPr>
        <w:t xml:space="preserve"> program.</w:t>
      </w:r>
      <w:r w:rsidR="00901C5B" w:rsidRPr="00325F8A">
        <w:t xml:space="preserve"> Melbourne: Parenting Research Centre</w:t>
      </w:r>
      <w:r w:rsidR="00901C5B">
        <w:t>.</w:t>
      </w:r>
      <w:r w:rsidR="006047A3">
        <w:t xml:space="preserve"> </w:t>
      </w:r>
    </w:p>
    <w:p w14:paraId="2FC67B24" w14:textId="4F289596" w:rsidR="00B2713E" w:rsidRPr="007247FA" w:rsidRDefault="004C1FA7" w:rsidP="00901C5B">
      <w:pPr>
        <w:ind w:left="426" w:hanging="426"/>
        <w:rPr>
          <w:rStyle w:val="Hyperlink"/>
          <w:color w:val="35335B" w:themeColor="text1"/>
        </w:rPr>
      </w:pPr>
      <w:r w:rsidRPr="00325F8A">
        <w:t xml:space="preserve">Matthews, J. &amp; </w:t>
      </w:r>
      <w:proofErr w:type="spellStart"/>
      <w:r>
        <w:t>Pourliakis</w:t>
      </w:r>
      <w:proofErr w:type="spellEnd"/>
      <w:r w:rsidRPr="00325F8A">
        <w:t xml:space="preserve">, </w:t>
      </w:r>
      <w:r>
        <w:t>A</w:t>
      </w:r>
      <w:r w:rsidRPr="00325F8A">
        <w:t>. (201</w:t>
      </w:r>
      <w:r>
        <w:t>2)</w:t>
      </w:r>
      <w:r w:rsidR="3EE7FD82">
        <w:t>.</w:t>
      </w:r>
      <w:r w:rsidRPr="00325F8A">
        <w:t xml:space="preserve"> </w:t>
      </w:r>
      <w:r w:rsidRPr="004C1FA7">
        <w:t xml:space="preserve">Evaluation of </w:t>
      </w:r>
      <w:proofErr w:type="spellStart"/>
      <w:r w:rsidRPr="004C1FA7">
        <w:t>PlaySteps</w:t>
      </w:r>
      <w:proofErr w:type="spellEnd"/>
      <w:r w:rsidRPr="004C1FA7">
        <w:t xml:space="preserve">: A </w:t>
      </w:r>
      <w:proofErr w:type="gramStart"/>
      <w:r w:rsidRPr="004C1FA7">
        <w:t>play based</w:t>
      </w:r>
      <w:proofErr w:type="gramEnd"/>
      <w:r w:rsidRPr="004C1FA7">
        <w:t xml:space="preserve"> parent-child interaction program</w:t>
      </w:r>
      <w:r>
        <w:t>.</w:t>
      </w:r>
      <w:r w:rsidRPr="004C1FA7">
        <w:t xml:space="preserve"> </w:t>
      </w:r>
      <w:hyperlink r:id="rId41">
        <w:r w:rsidR="00B2713E" w:rsidRPr="007247FA">
          <w:rPr>
            <w:rStyle w:val="Hyperlink"/>
            <w:color w:val="35335B" w:themeColor="text1"/>
          </w:rPr>
          <w:t>https://www.qec.org.au/uploads/documents/QEC-Documents/Final-Report-Playsteps-2011-2012.pdf</w:t>
        </w:r>
      </w:hyperlink>
    </w:p>
    <w:p w14:paraId="1A8E8DDF" w14:textId="77777777" w:rsidR="00900DDD" w:rsidRPr="00B00FB5" w:rsidRDefault="00900DDD" w:rsidP="00900DDD">
      <w:pPr>
        <w:ind w:left="426" w:hanging="426"/>
        <w:rPr>
          <w:lang w:val="en-US"/>
        </w:rPr>
      </w:pPr>
      <w:r w:rsidRPr="00B00FB5">
        <w:rPr>
          <w:lang w:val="en-US"/>
        </w:rPr>
        <w:t>National Research Council and Institute of Medicine (2000)</w:t>
      </w:r>
      <w:r w:rsidRPr="0E7F7418">
        <w:rPr>
          <w:lang w:val="en-US"/>
        </w:rPr>
        <w:t>.</w:t>
      </w:r>
      <w:r w:rsidRPr="00B00FB5">
        <w:rPr>
          <w:lang w:val="en-US"/>
        </w:rPr>
        <w:t xml:space="preserve"> </w:t>
      </w:r>
      <w:r w:rsidRPr="00B00FB5">
        <w:rPr>
          <w:i/>
          <w:iCs/>
          <w:lang w:val="en-US"/>
        </w:rPr>
        <w:t>From Neurons to Neighborhoods: The Science of Early Childhood Development.</w:t>
      </w:r>
      <w:r w:rsidRPr="00B00FB5">
        <w:rPr>
          <w:lang w:val="en-US"/>
        </w:rPr>
        <w:t xml:space="preserve"> Committee</w:t>
      </w:r>
      <w:r>
        <w:rPr>
          <w:lang w:val="en-US"/>
        </w:rPr>
        <w:t xml:space="preserve"> </w:t>
      </w:r>
      <w:r w:rsidRPr="00B00FB5">
        <w:rPr>
          <w:lang w:val="en-US"/>
        </w:rPr>
        <w:t>on Integrating the Science of Early Childhood Development. J</w:t>
      </w:r>
      <w:r>
        <w:rPr>
          <w:lang w:val="en-US"/>
        </w:rPr>
        <w:t>.</w:t>
      </w:r>
      <w:r w:rsidRPr="00B00FB5">
        <w:rPr>
          <w:lang w:val="en-US"/>
        </w:rPr>
        <w:t>P</w:t>
      </w:r>
      <w:r>
        <w:rPr>
          <w:lang w:val="en-US"/>
        </w:rPr>
        <w:t>.</w:t>
      </w:r>
      <w:r w:rsidRPr="00B00FB5">
        <w:rPr>
          <w:lang w:val="en-US"/>
        </w:rPr>
        <w:t xml:space="preserve"> Shonkoff </w:t>
      </w:r>
      <w:r>
        <w:rPr>
          <w:lang w:val="en-US"/>
        </w:rPr>
        <w:t>and D.A.</w:t>
      </w:r>
      <w:r w:rsidRPr="00B00FB5">
        <w:rPr>
          <w:lang w:val="en-US"/>
        </w:rPr>
        <w:t xml:space="preserve"> Phillips, eds. Board on Children,</w:t>
      </w:r>
      <w:r>
        <w:rPr>
          <w:lang w:val="en-US"/>
        </w:rPr>
        <w:t xml:space="preserve"> </w:t>
      </w:r>
      <w:r w:rsidRPr="00B00FB5">
        <w:rPr>
          <w:lang w:val="en-US"/>
        </w:rPr>
        <w:t>Youth, and Families, Commission on</w:t>
      </w:r>
      <w:r>
        <w:rPr>
          <w:lang w:val="en-US"/>
        </w:rPr>
        <w:t xml:space="preserve"> </w:t>
      </w:r>
      <w:r w:rsidRPr="00B00FB5">
        <w:rPr>
          <w:lang w:val="en-US"/>
        </w:rPr>
        <w:t>Behavioral and Social Sciences and Education. Washington, D.C.: National Academy</w:t>
      </w:r>
      <w:r>
        <w:rPr>
          <w:lang w:val="en-US"/>
        </w:rPr>
        <w:t xml:space="preserve"> </w:t>
      </w:r>
      <w:r w:rsidRPr="00B00FB5">
        <w:rPr>
          <w:lang w:val="en-US"/>
        </w:rPr>
        <w:t>Press.</w:t>
      </w:r>
    </w:p>
    <w:p w14:paraId="3188616B" w14:textId="26A5DA04" w:rsidR="00A610A1" w:rsidRDefault="00A610A1" w:rsidP="00901C5B">
      <w:pPr>
        <w:ind w:left="426" w:hanging="426"/>
      </w:pPr>
      <w:r>
        <w:t xml:space="preserve">Nicholson, </w:t>
      </w:r>
      <w:r w:rsidR="00B3261B">
        <w:t xml:space="preserve">J. (2025). </w:t>
      </w:r>
      <w:r w:rsidR="00B3261B" w:rsidRPr="00762842">
        <w:rPr>
          <w:i/>
          <w:iCs/>
        </w:rPr>
        <w:t xml:space="preserve">Drawing on evidence to inform the development and scale up of an early parenting intervention for children and families experiencing disadvantage: The implementation and evaluation of </w:t>
      </w:r>
      <w:proofErr w:type="spellStart"/>
      <w:r w:rsidR="00B3261B" w:rsidRPr="00762842">
        <w:rPr>
          <w:i/>
          <w:iCs/>
        </w:rPr>
        <w:t>smalltalk</w:t>
      </w:r>
      <w:proofErr w:type="spellEnd"/>
      <w:r w:rsidR="00B3261B">
        <w:t xml:space="preserve">. Symposium presented at I-CEPS 2025, the International Congress on Evidence-based </w:t>
      </w:r>
      <w:r w:rsidR="00F203D6">
        <w:t>Parenting Support.</w:t>
      </w:r>
    </w:p>
    <w:p w14:paraId="4266291C" w14:textId="7B08E797" w:rsidR="63AB7D4E" w:rsidRDefault="7C567664" w:rsidP="63AB7D4E">
      <w:pPr>
        <w:ind w:left="426" w:hanging="426"/>
      </w:pPr>
      <w:r>
        <w:t xml:space="preserve">Northen Territory Department of Early Education and Training (2025). </w:t>
      </w:r>
      <w:r w:rsidRPr="00762842">
        <w:rPr>
          <w:i/>
        </w:rPr>
        <w:t>Families as first teachers</w:t>
      </w:r>
      <w:r>
        <w:t xml:space="preserve">. </w:t>
      </w:r>
      <w:r w:rsidR="78FBC2FE">
        <w:t>Northern Territory Government. https://education.nt.gov.au/support-for-teachers/faft</w:t>
      </w:r>
    </w:p>
    <w:p w14:paraId="3A4859F3" w14:textId="5B226719" w:rsidR="00901C5B" w:rsidRDefault="00901C5B" w:rsidP="00901C5B">
      <w:pPr>
        <w:ind w:left="426" w:hanging="426"/>
      </w:pPr>
      <w:r>
        <w:t>Page, J., Cock, M.L., Murray, L. et al.</w:t>
      </w:r>
      <w:r w:rsidR="007B6713">
        <w:t xml:space="preserve"> (2019)</w:t>
      </w:r>
      <w:r w:rsidR="2D9E21D5">
        <w:t>.</w:t>
      </w:r>
      <w:r>
        <w:t xml:space="preserve"> An Abecedarian Approach with Aboriginal Families and Their Young Children in Australia: Playgroup Participation and Developmental Outcomes. </w:t>
      </w:r>
      <w:r w:rsidRPr="007B6713">
        <w:rPr>
          <w:i/>
          <w:iCs/>
        </w:rPr>
        <w:t>IJEC 51</w:t>
      </w:r>
      <w:r>
        <w:t xml:space="preserve">, 233–250. </w:t>
      </w:r>
    </w:p>
    <w:p w14:paraId="04AFA2B6" w14:textId="55958ADD" w:rsidR="00901C5B" w:rsidRDefault="00901C5B" w:rsidP="00901C5B">
      <w:pPr>
        <w:ind w:left="426" w:hanging="426"/>
      </w:pPr>
      <w:r>
        <w:t xml:space="preserve">Page, J., Murray, L., Niklas, F. et al. </w:t>
      </w:r>
      <w:r w:rsidR="007B6713">
        <w:t xml:space="preserve">(2022). </w:t>
      </w:r>
      <w:r>
        <w:t xml:space="preserve">Parent Mastery of Conversational Reading at Playgroup in Two Remote Northern Territory Communities. </w:t>
      </w:r>
      <w:r w:rsidRPr="00230C8C">
        <w:rPr>
          <w:i/>
          <w:iCs/>
        </w:rPr>
        <w:t>Early Childhood Educ J 50</w:t>
      </w:r>
      <w:r>
        <w:t>, 233–247</w:t>
      </w:r>
      <w:r w:rsidR="00230C8C">
        <w:t>.</w:t>
      </w:r>
    </w:p>
    <w:p w14:paraId="484A29A9" w14:textId="38982246" w:rsidR="005C238A" w:rsidRPr="002A0C58" w:rsidRDefault="00E6712B" w:rsidP="00901C5B">
      <w:pPr>
        <w:ind w:left="426" w:hanging="426"/>
      </w:pPr>
      <w:r>
        <w:t>Pallant</w:t>
      </w:r>
      <w:r w:rsidR="0065377C">
        <w:t xml:space="preserve">, J. (2007) </w:t>
      </w:r>
      <w:r w:rsidR="0065377C">
        <w:rPr>
          <w:i/>
          <w:iCs/>
        </w:rPr>
        <w:t>SPSS Survival Manual</w:t>
      </w:r>
      <w:r w:rsidR="002A0C58">
        <w:rPr>
          <w:i/>
          <w:iCs/>
        </w:rPr>
        <w:t>—A step by step guide to data analysis using SPSS for windows (3</w:t>
      </w:r>
      <w:r w:rsidR="002A0C58" w:rsidRPr="00762842">
        <w:rPr>
          <w:i/>
          <w:iCs/>
          <w:vertAlign w:val="superscript"/>
        </w:rPr>
        <w:t>rd</w:t>
      </w:r>
      <w:r w:rsidR="002A0C58">
        <w:rPr>
          <w:i/>
          <w:iCs/>
        </w:rPr>
        <w:t xml:space="preserve"> ed). </w:t>
      </w:r>
      <w:r w:rsidR="002A0C58">
        <w:t>Maidenhead: Open University Press.</w:t>
      </w:r>
    </w:p>
    <w:p w14:paraId="4E38C6B0" w14:textId="2F99D56F" w:rsidR="00C33C41" w:rsidRDefault="00C33C41" w:rsidP="00901C5B">
      <w:pPr>
        <w:ind w:left="426" w:hanging="426"/>
      </w:pPr>
      <w:r>
        <w:t>Parenting Research Centre. (</w:t>
      </w:r>
      <w:r w:rsidR="005340DA">
        <w:t xml:space="preserve">March </w:t>
      </w:r>
      <w:r>
        <w:t xml:space="preserve">2021). </w:t>
      </w:r>
      <w:r w:rsidR="005340DA" w:rsidRPr="00762842">
        <w:rPr>
          <w:i/>
          <w:iCs/>
        </w:rPr>
        <w:t>H</w:t>
      </w:r>
      <w:r w:rsidR="00C9296D" w:rsidRPr="00762842">
        <w:rPr>
          <w:i/>
          <w:iCs/>
        </w:rPr>
        <w:t>I</w:t>
      </w:r>
      <w:r w:rsidR="005340DA" w:rsidRPr="00762842">
        <w:rPr>
          <w:i/>
          <w:iCs/>
        </w:rPr>
        <w:t>PPY Age</w:t>
      </w:r>
      <w:r w:rsidR="00C9296D" w:rsidRPr="00762842">
        <w:rPr>
          <w:i/>
          <w:iCs/>
        </w:rPr>
        <w:t xml:space="preserve"> </w:t>
      </w:r>
      <w:r w:rsidR="005340DA" w:rsidRPr="00762842">
        <w:rPr>
          <w:i/>
          <w:iCs/>
        </w:rPr>
        <w:t>3 Developmental Evaluation</w:t>
      </w:r>
      <w:r w:rsidR="005340DA">
        <w:t>. Melbourne</w:t>
      </w:r>
      <w:r w:rsidR="00C9296D">
        <w:t xml:space="preserve">, Australia. </w:t>
      </w:r>
    </w:p>
    <w:p w14:paraId="763F8BBE" w14:textId="5D7AE1E4" w:rsidR="0014306A" w:rsidRDefault="00511B9C" w:rsidP="00901C5B">
      <w:pPr>
        <w:ind w:left="426" w:hanging="426"/>
      </w:pPr>
      <w:r>
        <w:lastRenderedPageBreak/>
        <w:t>Parliament of Australia (2019)</w:t>
      </w:r>
      <w:r w:rsidR="00641FC4">
        <w:t xml:space="preserve">. </w:t>
      </w:r>
      <w:r w:rsidR="00641FC4" w:rsidRPr="00762842">
        <w:rPr>
          <w:i/>
          <w:iCs/>
        </w:rPr>
        <w:t>Living on the Edge</w:t>
      </w:r>
      <w:r w:rsidR="00641FC4">
        <w:rPr>
          <w:i/>
          <w:iCs/>
        </w:rPr>
        <w:t>: Inquiry into Intergenerational Welfare Dependence</w:t>
      </w:r>
      <w:r w:rsidR="00666BEA">
        <w:t>. Commonwealth of Australia, Canberra.</w:t>
      </w:r>
      <w:r w:rsidR="0093359C">
        <w:t xml:space="preserve"> </w:t>
      </w:r>
      <w:hyperlink r:id="rId42" w:history="1">
        <w:r w:rsidR="0093359C" w:rsidRPr="007247FA">
          <w:rPr>
            <w:rStyle w:val="Hyperlink"/>
            <w:color w:val="35335B" w:themeColor="text1"/>
          </w:rPr>
          <w:t>https://www.aph.gov.au/Parliamentary_Business/Committees/House/Former_Committees/Intergenerational_Welfare_Dependence/IGWD/Final_Report/section?id=committees%2Freportrep%2F024242%2F26848</w:t>
        </w:r>
      </w:hyperlink>
      <w:r w:rsidR="0093359C">
        <w:t xml:space="preserve"> Accessed June 2025.</w:t>
      </w:r>
    </w:p>
    <w:p w14:paraId="6628F7D2" w14:textId="5F555FE1" w:rsidR="00B7290A" w:rsidRPr="004B113F" w:rsidRDefault="00B7290A" w:rsidP="00901C5B">
      <w:pPr>
        <w:ind w:left="426" w:hanging="426"/>
      </w:pPr>
      <w:r>
        <w:t>Productivity Commiss</w:t>
      </w:r>
      <w:r w:rsidR="004B113F">
        <w:t xml:space="preserve">ion (2024) </w:t>
      </w:r>
      <w:r w:rsidR="004B113F">
        <w:rPr>
          <w:i/>
          <w:iCs/>
        </w:rPr>
        <w:t>A path to universal early childhood education and care.</w:t>
      </w:r>
      <w:r w:rsidR="004B113F">
        <w:t xml:space="preserve"> Inquiry report no. </w:t>
      </w:r>
      <w:r w:rsidR="003071D9">
        <w:t>106 Vol 1. Canberra</w:t>
      </w:r>
    </w:p>
    <w:p w14:paraId="1E55DD70" w14:textId="77777777" w:rsidR="00901C5B" w:rsidRDefault="00901C5B" w:rsidP="00901C5B">
      <w:pPr>
        <w:ind w:left="426" w:hanging="426"/>
      </w:pPr>
      <w:r w:rsidRPr="00517150">
        <w:t>Puma M., Bell S., Cook R., Heid C., Lopez M. (2005</w:t>
      </w:r>
      <w:r w:rsidRPr="00230C8C">
        <w:rPr>
          <w:i/>
          <w:iCs/>
        </w:rPr>
        <w:t>). Head Start Impact Study: First year findings.</w:t>
      </w:r>
      <w:r w:rsidRPr="00517150">
        <w:t xml:space="preserve"> Washington, DC: Administration for Children and Families.</w:t>
      </w:r>
      <w:r w:rsidRPr="00131AA3">
        <w:t> </w:t>
      </w:r>
    </w:p>
    <w:p w14:paraId="164B1DBB" w14:textId="4F0DC50D" w:rsidR="00901C5B" w:rsidRPr="0016190D" w:rsidRDefault="36B2A62F" w:rsidP="424791F8">
      <w:pPr>
        <w:ind w:left="426" w:hanging="426"/>
        <w:rPr>
          <w:rFonts w:ascii="Arial" w:eastAsia="Arial" w:hAnsi="Arial" w:cs="Arial"/>
          <w:lang w:val="en-US"/>
        </w:rPr>
      </w:pPr>
      <w:r w:rsidRPr="007247FA">
        <w:rPr>
          <w:rFonts w:ascii="Arial" w:eastAsia="Arial" w:hAnsi="Arial" w:cs="Arial"/>
          <w:lang w:val="en-US"/>
        </w:rPr>
        <w:t xml:space="preserve">Sanders, M. R., Dittman, C. K., Keown, L. J., Farruggia, S., &amp; Rose, D. (2010). What are the parenting experiences of fathers? The use of household survey data to inform decisions about the delivery of evidence-based parenting interventions to fathers. </w:t>
      </w:r>
      <w:r w:rsidRPr="007247FA">
        <w:rPr>
          <w:rFonts w:ascii="Arial" w:eastAsia="Arial" w:hAnsi="Arial" w:cs="Arial"/>
          <w:i/>
          <w:lang w:val="en-US"/>
        </w:rPr>
        <w:t>Child Psychiatry &amp; Human Development</w:t>
      </w:r>
      <w:r w:rsidRPr="007247FA">
        <w:rPr>
          <w:rFonts w:ascii="Arial" w:eastAsia="Arial" w:hAnsi="Arial" w:cs="Arial"/>
          <w:lang w:val="en-US"/>
        </w:rPr>
        <w:t xml:space="preserve">, </w:t>
      </w:r>
      <w:proofErr w:type="gramStart"/>
      <w:r w:rsidRPr="007247FA">
        <w:rPr>
          <w:rFonts w:ascii="Arial" w:eastAsia="Arial" w:hAnsi="Arial" w:cs="Arial"/>
          <w:i/>
          <w:lang w:val="en-US"/>
        </w:rPr>
        <w:t>41</w:t>
      </w:r>
      <w:r w:rsidRPr="007247FA">
        <w:rPr>
          <w:rFonts w:ascii="Arial" w:eastAsia="Arial" w:hAnsi="Arial" w:cs="Arial"/>
          <w:lang w:val="en-US"/>
        </w:rPr>
        <w:t>,  562</w:t>
      </w:r>
      <w:proofErr w:type="gramEnd"/>
      <w:r w:rsidRPr="007247FA">
        <w:rPr>
          <w:rFonts w:ascii="Arial" w:eastAsia="Arial" w:hAnsi="Arial" w:cs="Arial"/>
          <w:lang w:val="en-US"/>
        </w:rPr>
        <w:t>-581.</w:t>
      </w:r>
      <w:r w:rsidRPr="63FC4A61">
        <w:rPr>
          <w:rFonts w:ascii="Arial" w:eastAsia="Arial" w:hAnsi="Arial" w:cs="Arial"/>
          <w:lang w:val="en-US"/>
        </w:rPr>
        <w:t xml:space="preserve"> </w:t>
      </w:r>
    </w:p>
    <w:p w14:paraId="7B53894D" w14:textId="0584DB9D" w:rsidR="63FC4A61" w:rsidRPr="007247FA" w:rsidRDefault="0C2E227D" w:rsidP="63FC4A61">
      <w:pPr>
        <w:ind w:left="426" w:hanging="426"/>
        <w:rPr>
          <w:rFonts w:ascii="Arial" w:eastAsia="Arial" w:hAnsi="Arial" w:cs="Arial"/>
          <w:lang w:val="en-US"/>
        </w:rPr>
      </w:pPr>
      <w:r w:rsidRPr="007247FA">
        <w:rPr>
          <w:rFonts w:ascii="Arial" w:eastAsia="Arial" w:hAnsi="Arial" w:cs="Arial"/>
          <w:lang w:val="en-US"/>
        </w:rPr>
        <w:t xml:space="preserve">Stahlschmidt, M. J., Threlfall, J., Seay, K. D., Lewis, E. M., &amp; Kohl, P. L. (2013). Recruiting fathers to parenting programs: Advice from dads and fatherhood program providers. </w:t>
      </w:r>
      <w:r w:rsidRPr="007247FA">
        <w:rPr>
          <w:rFonts w:ascii="Arial" w:eastAsia="Arial" w:hAnsi="Arial" w:cs="Arial"/>
          <w:i/>
          <w:lang w:val="en-US"/>
        </w:rPr>
        <w:t>Children and Youth Services Review, 35</w:t>
      </w:r>
      <w:r w:rsidRPr="007247FA">
        <w:rPr>
          <w:rFonts w:ascii="Arial" w:eastAsia="Arial" w:hAnsi="Arial" w:cs="Arial"/>
          <w:lang w:val="en-US"/>
        </w:rPr>
        <w:t>(10), 1734–1741. 10.1016/j.childyouth.2013.07.004</w:t>
      </w:r>
    </w:p>
    <w:p w14:paraId="6D77116B" w14:textId="2F62FD66" w:rsidR="00901C5B" w:rsidRDefault="00901C5B" w:rsidP="00901C5B">
      <w:pPr>
        <w:ind w:left="426" w:hanging="426"/>
        <w:rPr>
          <w:lang w:val="en-US"/>
        </w:rPr>
      </w:pPr>
      <w:r w:rsidRPr="4B20CDE6">
        <w:rPr>
          <w:lang w:val="en-US"/>
        </w:rPr>
        <w:t>Teager</w:t>
      </w:r>
      <w:r w:rsidRPr="0016190D">
        <w:rPr>
          <w:lang w:val="en-US"/>
        </w:rPr>
        <w:t>,</w:t>
      </w:r>
      <w:r>
        <w:rPr>
          <w:lang w:val="en-US"/>
        </w:rPr>
        <w:t xml:space="preserve"> W.,</w:t>
      </w:r>
      <w:r w:rsidRPr="0016190D">
        <w:rPr>
          <w:lang w:val="en-US"/>
        </w:rPr>
        <w:t xml:space="preserve"> Fox</w:t>
      </w:r>
      <w:r>
        <w:rPr>
          <w:lang w:val="en-US"/>
        </w:rPr>
        <w:t>, S., &amp;</w:t>
      </w:r>
      <w:r w:rsidRPr="0016190D">
        <w:rPr>
          <w:lang w:val="en-US"/>
        </w:rPr>
        <w:t xml:space="preserve"> Stafford,</w:t>
      </w:r>
      <w:r>
        <w:rPr>
          <w:lang w:val="en-US"/>
        </w:rPr>
        <w:t xml:space="preserve"> N. (2019).</w:t>
      </w:r>
      <w:r w:rsidRPr="0016190D">
        <w:rPr>
          <w:lang w:val="en-US"/>
        </w:rPr>
        <w:t xml:space="preserve"> </w:t>
      </w:r>
      <w:r w:rsidRPr="0016190D">
        <w:rPr>
          <w:i/>
          <w:iCs/>
          <w:lang w:val="en-US"/>
        </w:rPr>
        <w:t>How Australia can invest early and return more: A new look at the $15b cost and opportunity.</w:t>
      </w:r>
      <w:r w:rsidRPr="0016190D">
        <w:rPr>
          <w:lang w:val="en-US"/>
        </w:rPr>
        <w:t xml:space="preserve"> Early Intervention Foundation, The Front Project and </w:t>
      </w:r>
      <w:proofErr w:type="spellStart"/>
      <w:r w:rsidRPr="0016190D">
        <w:rPr>
          <w:lang w:val="en-US"/>
        </w:rPr>
        <w:t>CoLab</w:t>
      </w:r>
      <w:proofErr w:type="spellEnd"/>
      <w:r w:rsidRPr="0016190D">
        <w:rPr>
          <w:lang w:val="en-US"/>
        </w:rPr>
        <w:t xml:space="preserve"> at the Telethon Kids Institute</w:t>
      </w:r>
      <w:r>
        <w:rPr>
          <w:lang w:val="en-US"/>
        </w:rPr>
        <w:t>.</w:t>
      </w:r>
    </w:p>
    <w:p w14:paraId="4C577018" w14:textId="77777777" w:rsidR="00901C5B" w:rsidRDefault="00901C5B" w:rsidP="00901C5B">
      <w:pPr>
        <w:ind w:left="426" w:hanging="426"/>
      </w:pPr>
      <w:r w:rsidRPr="005C56EC">
        <w:t xml:space="preserve">Wade, C., Matthews, J., Forbes, F., Burn, M., May, F. &amp; </w:t>
      </w:r>
      <w:proofErr w:type="spellStart"/>
      <w:r w:rsidRPr="005C56EC">
        <w:t>Cann</w:t>
      </w:r>
      <w:proofErr w:type="spellEnd"/>
      <w:r w:rsidRPr="005C56EC">
        <w:t xml:space="preserve">, W. (2023). Influences on fathers’ information- and support-seeking for parenting. </w:t>
      </w:r>
      <w:r w:rsidRPr="005C56EC">
        <w:rPr>
          <w:i/>
          <w:iCs/>
        </w:rPr>
        <w:t>Journal of Family Issues, 44</w:t>
      </w:r>
      <w:r w:rsidRPr="005C56EC">
        <w:t>(1), 2824-2845</w:t>
      </w:r>
      <w:r>
        <w:t>.</w:t>
      </w:r>
    </w:p>
    <w:p w14:paraId="517434C4" w14:textId="77777777" w:rsidR="00901C5B" w:rsidRDefault="00901C5B" w:rsidP="00901C5B">
      <w:pPr>
        <w:rPr>
          <w:b/>
          <w:bCs/>
        </w:rPr>
      </w:pPr>
    </w:p>
    <w:p w14:paraId="1BF9C8F4" w14:textId="77777777" w:rsidR="00901C5B" w:rsidRDefault="00901C5B">
      <w:pPr>
        <w:spacing w:before="0" w:after="160" w:line="259" w:lineRule="auto"/>
        <w:rPr>
          <w:rFonts w:asciiTheme="majorHAnsi" w:eastAsiaTheme="majorEastAsia" w:hAnsiTheme="majorHAnsi" w:cstheme="majorBidi"/>
          <w:b/>
          <w:color w:val="61338D" w:themeColor="text2"/>
          <w:sz w:val="48"/>
          <w:szCs w:val="32"/>
        </w:rPr>
      </w:pPr>
      <w:r>
        <w:br w:type="page"/>
      </w:r>
    </w:p>
    <w:p w14:paraId="750EDA0B" w14:textId="3EDE1D35" w:rsidR="00EF3F23" w:rsidRDefault="008C0171" w:rsidP="008C0171">
      <w:pPr>
        <w:pStyle w:val="Heading1"/>
      </w:pPr>
      <w:bookmarkStart w:id="134" w:name="_Toc204942670"/>
      <w:bookmarkStart w:id="135" w:name="_Toc221116581"/>
      <w:bookmarkStart w:id="136" w:name="_Toc221116862"/>
      <w:r>
        <w:lastRenderedPageBreak/>
        <w:t>Appendix A</w:t>
      </w:r>
      <w:r w:rsidR="006C4E85">
        <w:t>: propensity score matching tables</w:t>
      </w:r>
      <w:bookmarkEnd w:id="134"/>
      <w:bookmarkEnd w:id="135"/>
      <w:bookmarkEnd w:id="136"/>
    </w:p>
    <w:p w14:paraId="53B3596C" w14:textId="4079E0AC" w:rsidR="005E15AD" w:rsidRDefault="008250BD" w:rsidP="00A20AB7">
      <w:pPr>
        <w:pStyle w:val="Caption"/>
      </w:pPr>
      <w:r>
        <w:t xml:space="preserve">Table </w:t>
      </w:r>
      <w:r w:rsidR="005E15AD">
        <w:t>A</w:t>
      </w:r>
      <w:r>
        <w:fldChar w:fldCharType="begin"/>
      </w:r>
      <w:r>
        <w:instrText>SEQ A \* ARABIC</w:instrText>
      </w:r>
      <w:r>
        <w:fldChar w:fldCharType="separate"/>
      </w:r>
      <w:r w:rsidR="008323F4">
        <w:rPr>
          <w:noProof/>
        </w:rPr>
        <w:t>1</w:t>
      </w:r>
      <w:r>
        <w:fldChar w:fldCharType="end"/>
      </w:r>
      <w:r w:rsidR="005E15AD">
        <w:t>. Pre- and post-matching comparison of matching variables used in propensity score matching</w:t>
      </w:r>
    </w:p>
    <w:tbl>
      <w:tblPr>
        <w:tblW w:w="962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38"/>
        <w:gridCol w:w="1329"/>
        <w:gridCol w:w="23"/>
        <w:gridCol w:w="1423"/>
        <w:gridCol w:w="1060"/>
        <w:gridCol w:w="30"/>
        <w:gridCol w:w="1416"/>
        <w:gridCol w:w="1003"/>
      </w:tblGrid>
      <w:tr w:rsidR="00C77D94" w:rsidRPr="00685A7A" w14:paraId="0FC8E2E6" w14:textId="77777777" w:rsidTr="00940805">
        <w:trPr>
          <w:trHeight w:val="300"/>
        </w:trPr>
        <w:tc>
          <w:tcPr>
            <w:tcW w:w="4690" w:type="dxa"/>
            <w:gridSpan w:val="3"/>
            <w:tcBorders>
              <w:top w:val="single" w:sz="6" w:space="0" w:color="CBC1DB"/>
              <w:left w:val="single" w:sz="6" w:space="0" w:color="CBC1DB"/>
              <w:bottom w:val="single" w:sz="6" w:space="0" w:color="CBC1DB"/>
              <w:right w:val="single" w:sz="6" w:space="0" w:color="CBC1DB"/>
            </w:tcBorders>
            <w:shd w:val="clear" w:color="auto" w:fill="652B91"/>
            <w:hideMark/>
          </w:tcPr>
          <w:p w14:paraId="1BCBA4CD" w14:textId="77777777" w:rsidR="00311F8A" w:rsidRPr="008250BD" w:rsidRDefault="00311F8A" w:rsidP="00311F8A">
            <w:pPr>
              <w:rPr>
                <w:rFonts w:cstheme="minorHAnsi"/>
                <w:color w:val="FFFFFF" w:themeColor="background1"/>
                <w:szCs w:val="21"/>
                <w:lang w:val="en-US"/>
              </w:rPr>
            </w:pPr>
            <w:r w:rsidRPr="008250BD">
              <w:rPr>
                <w:rFonts w:cstheme="minorHAnsi"/>
                <w:color w:val="FFFFFF" w:themeColor="background1"/>
                <w:szCs w:val="21"/>
                <w:lang w:val="en-US"/>
              </w:rPr>
              <w:t> </w:t>
            </w:r>
          </w:p>
        </w:tc>
        <w:tc>
          <w:tcPr>
            <w:tcW w:w="2513" w:type="dxa"/>
            <w:gridSpan w:val="3"/>
            <w:tcBorders>
              <w:top w:val="single" w:sz="6" w:space="0" w:color="CBC1DB"/>
              <w:left w:val="single" w:sz="6" w:space="0" w:color="CBC1DB"/>
              <w:bottom w:val="single" w:sz="6" w:space="0" w:color="CBC1DB"/>
              <w:right w:val="single" w:sz="6" w:space="0" w:color="CBC1DB"/>
            </w:tcBorders>
            <w:shd w:val="clear" w:color="auto" w:fill="652B91"/>
            <w:hideMark/>
          </w:tcPr>
          <w:p w14:paraId="6E7E0172" w14:textId="12EBC694" w:rsidR="00311F8A" w:rsidRPr="008250BD" w:rsidRDefault="00311F8A" w:rsidP="008250BD">
            <w:pPr>
              <w:jc w:val="center"/>
              <w:rPr>
                <w:rFonts w:cstheme="minorHAnsi"/>
                <w:color w:val="FFFFFF" w:themeColor="background1"/>
                <w:szCs w:val="21"/>
                <w:lang w:val="en-US"/>
              </w:rPr>
            </w:pPr>
            <w:r w:rsidRPr="008250BD">
              <w:rPr>
                <w:rFonts w:cstheme="minorHAnsi"/>
                <w:color w:val="FFFFFF" w:themeColor="background1"/>
                <w:szCs w:val="21"/>
              </w:rPr>
              <w:t>Before matching</w:t>
            </w:r>
          </w:p>
          <w:p w14:paraId="730A5C5C" w14:textId="36F42047" w:rsidR="00311F8A" w:rsidRPr="008250BD" w:rsidRDefault="00311F8A" w:rsidP="008250BD">
            <w:pPr>
              <w:jc w:val="center"/>
              <w:rPr>
                <w:rFonts w:cstheme="minorHAnsi"/>
                <w:color w:val="FFFFFF" w:themeColor="background1"/>
                <w:szCs w:val="21"/>
                <w:lang w:val="en-US"/>
              </w:rPr>
            </w:pPr>
            <w:r w:rsidRPr="008250BD">
              <w:rPr>
                <w:rFonts w:cstheme="minorHAnsi"/>
                <w:i/>
                <w:iCs/>
                <w:color w:val="FFFFFF" w:themeColor="background1"/>
                <w:szCs w:val="21"/>
              </w:rPr>
              <w:t>(N</w:t>
            </w:r>
            <w:r w:rsidRPr="008250BD">
              <w:rPr>
                <w:rFonts w:cstheme="minorHAnsi"/>
                <w:color w:val="FFFFFF" w:themeColor="background1"/>
                <w:szCs w:val="21"/>
              </w:rPr>
              <w:t xml:space="preserve"> </w:t>
            </w:r>
            <w:r w:rsidR="00685A7A" w:rsidRPr="008250BD">
              <w:rPr>
                <w:rFonts w:cstheme="minorHAnsi"/>
                <w:color w:val="FFFFFF" w:themeColor="background1"/>
                <w:szCs w:val="21"/>
              </w:rPr>
              <w:t>HIPPY</w:t>
            </w:r>
            <w:r w:rsidRPr="008250BD">
              <w:rPr>
                <w:rFonts w:cstheme="minorHAnsi"/>
                <w:color w:val="FFFFFF" w:themeColor="background1"/>
                <w:szCs w:val="21"/>
              </w:rPr>
              <w:t xml:space="preserve"> = </w:t>
            </w:r>
            <w:r w:rsidR="00A021DD" w:rsidRPr="008250BD">
              <w:rPr>
                <w:rFonts w:cstheme="minorHAnsi"/>
                <w:color w:val="FFFFFF" w:themeColor="background1"/>
                <w:szCs w:val="21"/>
              </w:rPr>
              <w:t>1</w:t>
            </w:r>
            <w:r w:rsidR="008250BD">
              <w:rPr>
                <w:rFonts w:cstheme="minorHAnsi"/>
                <w:color w:val="FFFFFF" w:themeColor="background1"/>
                <w:szCs w:val="21"/>
              </w:rPr>
              <w:t>,</w:t>
            </w:r>
            <w:r w:rsidR="00A021DD" w:rsidRPr="008250BD">
              <w:rPr>
                <w:rFonts w:cstheme="minorHAnsi"/>
                <w:color w:val="FFFFFF" w:themeColor="background1"/>
                <w:szCs w:val="21"/>
              </w:rPr>
              <w:t>975</w:t>
            </w:r>
          </w:p>
          <w:p w14:paraId="6F862FA1" w14:textId="4E872460" w:rsidR="00311F8A" w:rsidRPr="008250BD" w:rsidRDefault="00311F8A" w:rsidP="008250BD">
            <w:pPr>
              <w:jc w:val="center"/>
              <w:rPr>
                <w:rFonts w:cstheme="minorHAnsi"/>
                <w:color w:val="FFFFFF" w:themeColor="background1"/>
                <w:szCs w:val="21"/>
                <w:lang w:val="en-US"/>
              </w:rPr>
            </w:pPr>
            <w:r w:rsidRPr="008250BD">
              <w:rPr>
                <w:rFonts w:cstheme="minorHAnsi"/>
                <w:i/>
                <w:iCs/>
                <w:color w:val="FFFFFF" w:themeColor="background1"/>
                <w:szCs w:val="21"/>
              </w:rPr>
              <w:t>N</w:t>
            </w:r>
            <w:r w:rsidRPr="008250BD">
              <w:rPr>
                <w:rFonts w:cstheme="minorHAnsi"/>
                <w:color w:val="FFFFFF" w:themeColor="background1"/>
                <w:szCs w:val="21"/>
              </w:rPr>
              <w:t xml:space="preserve"> Comparison = </w:t>
            </w:r>
            <w:r w:rsidR="00A021DD" w:rsidRPr="008250BD">
              <w:rPr>
                <w:rFonts w:cstheme="minorHAnsi"/>
                <w:color w:val="FFFFFF" w:themeColor="background1"/>
                <w:szCs w:val="21"/>
              </w:rPr>
              <w:t>9</w:t>
            </w:r>
            <w:r w:rsidR="008250BD">
              <w:rPr>
                <w:rFonts w:cstheme="minorHAnsi"/>
                <w:color w:val="FFFFFF" w:themeColor="background1"/>
                <w:szCs w:val="21"/>
              </w:rPr>
              <w:t>,</w:t>
            </w:r>
            <w:r w:rsidR="00A021DD" w:rsidRPr="008250BD">
              <w:rPr>
                <w:rFonts w:cstheme="minorHAnsi"/>
                <w:color w:val="FFFFFF" w:themeColor="background1"/>
                <w:szCs w:val="21"/>
              </w:rPr>
              <w:t>494</w:t>
            </w:r>
            <w:r w:rsidRPr="008250BD">
              <w:rPr>
                <w:rFonts w:cstheme="minorHAnsi"/>
                <w:color w:val="FFFFFF" w:themeColor="background1"/>
                <w:szCs w:val="21"/>
              </w:rPr>
              <w:t>)</w:t>
            </w:r>
          </w:p>
        </w:tc>
        <w:tc>
          <w:tcPr>
            <w:tcW w:w="2419" w:type="dxa"/>
            <w:gridSpan w:val="2"/>
            <w:tcBorders>
              <w:top w:val="single" w:sz="6" w:space="0" w:color="CBC1DB"/>
              <w:left w:val="single" w:sz="6" w:space="0" w:color="CBC1DB"/>
              <w:bottom w:val="single" w:sz="6" w:space="0" w:color="CBC1DB"/>
              <w:right w:val="single" w:sz="6" w:space="0" w:color="CBC1DB"/>
            </w:tcBorders>
            <w:shd w:val="clear" w:color="auto" w:fill="652B91"/>
            <w:hideMark/>
          </w:tcPr>
          <w:p w14:paraId="09DE1739" w14:textId="7C8A6685" w:rsidR="00311F8A" w:rsidRPr="008250BD" w:rsidRDefault="00311F8A" w:rsidP="008250BD">
            <w:pPr>
              <w:jc w:val="center"/>
              <w:rPr>
                <w:rFonts w:cstheme="minorHAnsi"/>
                <w:color w:val="FFFFFF" w:themeColor="background1"/>
                <w:szCs w:val="21"/>
                <w:lang w:val="en-US"/>
              </w:rPr>
            </w:pPr>
            <w:r w:rsidRPr="008250BD">
              <w:rPr>
                <w:rFonts w:cstheme="minorHAnsi"/>
                <w:color w:val="FFFFFF" w:themeColor="background1"/>
                <w:szCs w:val="21"/>
              </w:rPr>
              <w:t>After matching</w:t>
            </w:r>
          </w:p>
          <w:p w14:paraId="282D9031" w14:textId="6B7ED040" w:rsidR="00311F8A" w:rsidRPr="008250BD" w:rsidRDefault="00311F8A" w:rsidP="008250BD">
            <w:pPr>
              <w:jc w:val="center"/>
              <w:rPr>
                <w:rFonts w:cstheme="minorHAnsi"/>
                <w:color w:val="FFFFFF" w:themeColor="background1"/>
                <w:szCs w:val="21"/>
                <w:lang w:val="en-US"/>
              </w:rPr>
            </w:pPr>
            <w:r w:rsidRPr="008250BD">
              <w:rPr>
                <w:rFonts w:cstheme="minorHAnsi"/>
                <w:i/>
                <w:iCs/>
                <w:color w:val="FFFFFF" w:themeColor="background1"/>
                <w:szCs w:val="21"/>
              </w:rPr>
              <w:t>(N</w:t>
            </w:r>
            <w:r w:rsidRPr="008250BD">
              <w:rPr>
                <w:rFonts w:cstheme="minorHAnsi"/>
                <w:color w:val="FFFFFF" w:themeColor="background1"/>
                <w:szCs w:val="21"/>
              </w:rPr>
              <w:t xml:space="preserve"> Intervention Sample = </w:t>
            </w:r>
            <w:r w:rsidR="00B5338B" w:rsidRPr="008250BD">
              <w:rPr>
                <w:rFonts w:cstheme="minorHAnsi"/>
                <w:color w:val="FFFFFF" w:themeColor="background1"/>
                <w:szCs w:val="21"/>
              </w:rPr>
              <w:t>1</w:t>
            </w:r>
            <w:r w:rsidR="00545700">
              <w:rPr>
                <w:rFonts w:cstheme="minorHAnsi"/>
                <w:color w:val="FFFFFF" w:themeColor="background1"/>
                <w:szCs w:val="21"/>
              </w:rPr>
              <w:t>,</w:t>
            </w:r>
            <w:r w:rsidR="00B5338B" w:rsidRPr="008250BD">
              <w:rPr>
                <w:rFonts w:cstheme="minorHAnsi"/>
                <w:color w:val="FFFFFF" w:themeColor="background1"/>
                <w:szCs w:val="21"/>
              </w:rPr>
              <w:t>162</w:t>
            </w:r>
          </w:p>
          <w:p w14:paraId="77018143" w14:textId="6A2F62F4" w:rsidR="00311F8A" w:rsidRPr="008250BD" w:rsidRDefault="00311F8A" w:rsidP="008250BD">
            <w:pPr>
              <w:jc w:val="center"/>
              <w:rPr>
                <w:rFonts w:cstheme="minorHAnsi"/>
                <w:color w:val="FFFFFF" w:themeColor="background1"/>
                <w:szCs w:val="21"/>
                <w:lang w:val="en-US"/>
              </w:rPr>
            </w:pPr>
            <w:r w:rsidRPr="008250BD">
              <w:rPr>
                <w:rFonts w:cstheme="minorHAnsi"/>
                <w:i/>
                <w:iCs/>
                <w:color w:val="FFFFFF" w:themeColor="background1"/>
                <w:szCs w:val="21"/>
              </w:rPr>
              <w:t>N</w:t>
            </w:r>
            <w:r w:rsidRPr="008250BD">
              <w:rPr>
                <w:rFonts w:cstheme="minorHAnsi"/>
                <w:color w:val="FFFFFF" w:themeColor="background1"/>
                <w:szCs w:val="21"/>
              </w:rPr>
              <w:t xml:space="preserve"> Comparison = </w:t>
            </w:r>
            <w:r w:rsidR="00F13837" w:rsidRPr="008250BD">
              <w:rPr>
                <w:rFonts w:cstheme="minorHAnsi"/>
                <w:color w:val="FFFFFF" w:themeColor="background1"/>
                <w:szCs w:val="21"/>
              </w:rPr>
              <w:t>845</w:t>
            </w:r>
            <w:r w:rsidRPr="008250BD">
              <w:rPr>
                <w:rFonts w:cstheme="minorHAnsi"/>
                <w:color w:val="FFFFFF" w:themeColor="background1"/>
                <w:szCs w:val="21"/>
              </w:rPr>
              <w:t>)</w:t>
            </w:r>
          </w:p>
        </w:tc>
      </w:tr>
      <w:tr w:rsidR="00311F8A" w:rsidRPr="00311F8A" w14:paraId="7AAACF99" w14:textId="77777777" w:rsidTr="00940805">
        <w:trPr>
          <w:trHeight w:val="300"/>
        </w:trPr>
        <w:tc>
          <w:tcPr>
            <w:tcW w:w="3338" w:type="dxa"/>
            <w:tcBorders>
              <w:top w:val="single" w:sz="6" w:space="0" w:color="CBC1DB"/>
              <w:left w:val="single" w:sz="6" w:space="0" w:color="CBC1DB"/>
              <w:bottom w:val="single" w:sz="6" w:space="0" w:color="CBC1DB"/>
              <w:right w:val="single" w:sz="6" w:space="0" w:color="CBC1DB"/>
            </w:tcBorders>
            <w:shd w:val="clear" w:color="auto" w:fill="9F95DB"/>
            <w:hideMark/>
          </w:tcPr>
          <w:p w14:paraId="28B55943" w14:textId="77777777" w:rsidR="00311F8A" w:rsidRPr="008250BD" w:rsidRDefault="00311F8A" w:rsidP="00311F8A">
            <w:pPr>
              <w:rPr>
                <w:rFonts w:cstheme="minorHAnsi"/>
                <w:szCs w:val="21"/>
                <w:lang w:val="en-US"/>
              </w:rPr>
            </w:pPr>
            <w:r w:rsidRPr="008250BD">
              <w:rPr>
                <w:rFonts w:cstheme="minorHAnsi"/>
                <w:szCs w:val="21"/>
                <w:lang w:val="en-US"/>
              </w:rPr>
              <w:t> </w:t>
            </w:r>
          </w:p>
        </w:tc>
        <w:tc>
          <w:tcPr>
            <w:tcW w:w="1329" w:type="dxa"/>
            <w:tcBorders>
              <w:top w:val="single" w:sz="6" w:space="0" w:color="CBC1DB"/>
              <w:left w:val="single" w:sz="6" w:space="0" w:color="CBC1DB"/>
              <w:bottom w:val="single" w:sz="6" w:space="0" w:color="CBC1DB"/>
              <w:right w:val="single" w:sz="6" w:space="0" w:color="CBC1DB"/>
            </w:tcBorders>
            <w:shd w:val="clear" w:color="auto" w:fill="9F95DB"/>
            <w:hideMark/>
          </w:tcPr>
          <w:p w14:paraId="502E32A9" w14:textId="77777777" w:rsidR="00311F8A" w:rsidRPr="008250BD" w:rsidRDefault="00311F8A" w:rsidP="00311F8A">
            <w:pPr>
              <w:rPr>
                <w:rFonts w:cstheme="minorHAnsi"/>
                <w:szCs w:val="21"/>
                <w:lang w:val="en-US"/>
              </w:rPr>
            </w:pPr>
            <w:r w:rsidRPr="008250BD">
              <w:rPr>
                <w:rFonts w:cstheme="minorHAnsi"/>
                <w:szCs w:val="21"/>
              </w:rPr>
              <w:t>Group</w:t>
            </w:r>
            <w:r w:rsidRPr="008250BD">
              <w:rPr>
                <w:rFonts w:cstheme="minorHAnsi"/>
                <w:szCs w:val="21"/>
                <w:lang w:val="en-US"/>
              </w:rPr>
              <w:t> </w:t>
            </w:r>
          </w:p>
        </w:tc>
        <w:tc>
          <w:tcPr>
            <w:tcW w:w="1446" w:type="dxa"/>
            <w:gridSpan w:val="2"/>
            <w:tcBorders>
              <w:top w:val="single" w:sz="6" w:space="0" w:color="CBC1DB"/>
              <w:left w:val="single" w:sz="6" w:space="0" w:color="CBC1DB"/>
              <w:bottom w:val="single" w:sz="6" w:space="0" w:color="CBC1DB"/>
              <w:right w:val="single" w:sz="6" w:space="0" w:color="CBC1DB"/>
            </w:tcBorders>
            <w:shd w:val="clear" w:color="auto" w:fill="9F95DB"/>
            <w:hideMark/>
          </w:tcPr>
          <w:p w14:paraId="175A56A3" w14:textId="58DA419F" w:rsidR="00311F8A" w:rsidRPr="008250BD" w:rsidRDefault="00311F8A" w:rsidP="008250BD">
            <w:pPr>
              <w:jc w:val="center"/>
              <w:rPr>
                <w:rFonts w:cstheme="minorHAnsi"/>
                <w:szCs w:val="21"/>
                <w:lang w:val="en-US"/>
              </w:rPr>
            </w:pPr>
            <w:r w:rsidRPr="008250BD">
              <w:rPr>
                <w:rFonts w:cstheme="minorHAnsi"/>
                <w:szCs w:val="21"/>
              </w:rPr>
              <w:t>Value</w:t>
            </w:r>
          </w:p>
        </w:tc>
        <w:tc>
          <w:tcPr>
            <w:tcW w:w="1060" w:type="dxa"/>
            <w:tcBorders>
              <w:top w:val="single" w:sz="6" w:space="0" w:color="CBC1DB"/>
              <w:left w:val="single" w:sz="6" w:space="0" w:color="CBC1DB"/>
              <w:bottom w:val="single" w:sz="6" w:space="0" w:color="CBC1DB"/>
              <w:right w:val="single" w:sz="6" w:space="0" w:color="CBC1DB"/>
            </w:tcBorders>
            <w:shd w:val="clear" w:color="auto" w:fill="9F95DB"/>
            <w:hideMark/>
          </w:tcPr>
          <w:p w14:paraId="7FBA6B80" w14:textId="481466C6" w:rsidR="00311F8A" w:rsidRPr="008250BD" w:rsidRDefault="00311F8A" w:rsidP="008250BD">
            <w:pPr>
              <w:jc w:val="center"/>
              <w:rPr>
                <w:rFonts w:cstheme="minorHAnsi"/>
                <w:szCs w:val="21"/>
                <w:lang w:val="en-US"/>
              </w:rPr>
            </w:pPr>
            <w:r w:rsidRPr="008250BD">
              <w:rPr>
                <w:rFonts w:cstheme="minorHAnsi"/>
                <w:i/>
                <w:iCs/>
                <w:szCs w:val="21"/>
              </w:rPr>
              <w:t>p</w:t>
            </w:r>
            <w:r w:rsidRPr="008250BD">
              <w:rPr>
                <w:rFonts w:cstheme="minorHAnsi"/>
                <w:szCs w:val="21"/>
              </w:rPr>
              <w:t xml:space="preserve"> </w:t>
            </w:r>
            <w:proofErr w:type="spellStart"/>
            <w:r w:rsidRPr="008250BD">
              <w:rPr>
                <w:rFonts w:cstheme="minorHAnsi"/>
                <w:szCs w:val="21"/>
              </w:rPr>
              <w:t>value</w:t>
            </w:r>
            <w:r w:rsidR="003C2F00" w:rsidRPr="008250BD">
              <w:rPr>
                <w:rFonts w:cstheme="minorHAnsi"/>
                <w:szCs w:val="21"/>
                <w:vertAlign w:val="superscript"/>
              </w:rPr>
              <w:t>a</w:t>
            </w:r>
            <w:proofErr w:type="spellEnd"/>
          </w:p>
        </w:tc>
        <w:tc>
          <w:tcPr>
            <w:tcW w:w="1446" w:type="dxa"/>
            <w:gridSpan w:val="2"/>
            <w:tcBorders>
              <w:top w:val="single" w:sz="6" w:space="0" w:color="CBC1DB"/>
              <w:left w:val="single" w:sz="6" w:space="0" w:color="CBC1DB"/>
              <w:bottom w:val="single" w:sz="6" w:space="0" w:color="CBC1DB"/>
              <w:right w:val="single" w:sz="6" w:space="0" w:color="CBC1DB"/>
            </w:tcBorders>
            <w:shd w:val="clear" w:color="auto" w:fill="9F95DB"/>
            <w:hideMark/>
          </w:tcPr>
          <w:p w14:paraId="2DBB07DC" w14:textId="51B796FD" w:rsidR="00311F8A" w:rsidRPr="008250BD" w:rsidRDefault="00311F8A" w:rsidP="008250BD">
            <w:pPr>
              <w:jc w:val="center"/>
              <w:rPr>
                <w:rFonts w:cstheme="minorHAnsi"/>
                <w:szCs w:val="21"/>
                <w:lang w:val="en-US"/>
              </w:rPr>
            </w:pPr>
            <w:r w:rsidRPr="008250BD">
              <w:rPr>
                <w:rFonts w:cstheme="minorHAnsi"/>
                <w:szCs w:val="21"/>
              </w:rPr>
              <w:t>Value</w:t>
            </w:r>
          </w:p>
        </w:tc>
        <w:tc>
          <w:tcPr>
            <w:tcW w:w="1003" w:type="dxa"/>
            <w:tcBorders>
              <w:top w:val="single" w:sz="6" w:space="0" w:color="CBC1DB"/>
              <w:left w:val="single" w:sz="6" w:space="0" w:color="CBC1DB"/>
              <w:bottom w:val="single" w:sz="6" w:space="0" w:color="CBC1DB"/>
              <w:right w:val="single" w:sz="6" w:space="0" w:color="CBC1DB"/>
            </w:tcBorders>
            <w:shd w:val="clear" w:color="auto" w:fill="9F95DB"/>
            <w:hideMark/>
          </w:tcPr>
          <w:p w14:paraId="7B294E39" w14:textId="0B2858AE" w:rsidR="00311F8A" w:rsidRPr="008250BD" w:rsidRDefault="00311F8A" w:rsidP="008250BD">
            <w:pPr>
              <w:jc w:val="center"/>
              <w:rPr>
                <w:rFonts w:cstheme="minorHAnsi"/>
                <w:szCs w:val="21"/>
                <w:lang w:val="en-US"/>
              </w:rPr>
            </w:pPr>
            <w:r w:rsidRPr="008250BD">
              <w:rPr>
                <w:rFonts w:cstheme="minorHAnsi"/>
                <w:i/>
                <w:iCs/>
                <w:szCs w:val="21"/>
              </w:rPr>
              <w:t>p</w:t>
            </w:r>
            <w:r w:rsidRPr="008250BD">
              <w:rPr>
                <w:rFonts w:cstheme="minorHAnsi"/>
                <w:szCs w:val="21"/>
              </w:rPr>
              <w:t xml:space="preserve"> </w:t>
            </w:r>
            <w:proofErr w:type="spellStart"/>
            <w:r w:rsidRPr="008250BD">
              <w:rPr>
                <w:rFonts w:cstheme="minorHAnsi"/>
                <w:szCs w:val="21"/>
              </w:rPr>
              <w:t>value</w:t>
            </w:r>
            <w:r w:rsidR="003C2F00" w:rsidRPr="008250BD">
              <w:rPr>
                <w:rFonts w:cstheme="minorHAnsi"/>
                <w:szCs w:val="21"/>
                <w:vertAlign w:val="superscript"/>
              </w:rPr>
              <w:t>a</w:t>
            </w:r>
            <w:proofErr w:type="spellEnd"/>
          </w:p>
        </w:tc>
      </w:tr>
      <w:tr w:rsidR="001970A1" w:rsidRPr="00311F8A" w14:paraId="5916A690" w14:textId="77777777" w:rsidTr="00940805">
        <w:trPr>
          <w:trHeight w:val="300"/>
        </w:trPr>
        <w:tc>
          <w:tcPr>
            <w:tcW w:w="3338" w:type="dxa"/>
            <w:vMerge w:val="restart"/>
            <w:tcBorders>
              <w:top w:val="single" w:sz="6" w:space="0" w:color="CBC1DB"/>
              <w:left w:val="single" w:sz="6" w:space="0" w:color="CBC1DB"/>
              <w:bottom w:val="single" w:sz="6" w:space="0" w:color="CBC1DB"/>
              <w:right w:val="single" w:sz="6" w:space="0" w:color="CBC1DB"/>
            </w:tcBorders>
            <w:hideMark/>
          </w:tcPr>
          <w:p w14:paraId="741FBAA9" w14:textId="78DA20C9" w:rsidR="001970A1" w:rsidRPr="008250BD" w:rsidRDefault="00596CF2" w:rsidP="001970A1">
            <w:pPr>
              <w:rPr>
                <w:rFonts w:cstheme="minorHAnsi"/>
                <w:szCs w:val="21"/>
                <w:lang w:val="en-US"/>
              </w:rPr>
            </w:pPr>
            <w:r w:rsidRPr="008250BD">
              <w:rPr>
                <w:rFonts w:cstheme="minorHAnsi"/>
                <w:szCs w:val="21"/>
              </w:rPr>
              <w:t>Parent lives in a major city (</w:t>
            </w:r>
            <w:r w:rsidRPr="008250BD">
              <w:rPr>
                <w:rFonts w:cstheme="minorHAnsi"/>
                <w:i/>
                <w:iCs/>
                <w:szCs w:val="21"/>
              </w:rPr>
              <w:t>N</w:t>
            </w:r>
            <w:r w:rsidRPr="008250BD">
              <w:rPr>
                <w:rFonts w:cstheme="minorHAnsi"/>
                <w:szCs w:val="21"/>
              </w:rPr>
              <w:t>, %)</w:t>
            </w:r>
            <w:r w:rsidRPr="008250BD">
              <w:rPr>
                <w:rFonts w:cstheme="minorHAnsi"/>
                <w:szCs w:val="21"/>
                <w:lang w:val="en-US"/>
              </w:rPr>
              <w:t> </w:t>
            </w:r>
          </w:p>
        </w:tc>
        <w:tc>
          <w:tcPr>
            <w:tcW w:w="1329" w:type="dxa"/>
            <w:tcBorders>
              <w:top w:val="single" w:sz="6" w:space="0" w:color="CBC1DB"/>
              <w:left w:val="single" w:sz="6" w:space="0" w:color="CBC1DB"/>
              <w:bottom w:val="single" w:sz="6" w:space="0" w:color="CBC1DB"/>
              <w:right w:val="single" w:sz="6" w:space="0" w:color="CBC1DB"/>
            </w:tcBorders>
            <w:hideMark/>
          </w:tcPr>
          <w:p w14:paraId="0048EAEC" w14:textId="183CFB2A" w:rsidR="001970A1" w:rsidRPr="008250BD" w:rsidRDefault="00685A7A" w:rsidP="001970A1">
            <w:pPr>
              <w:rPr>
                <w:rFonts w:cstheme="minorHAnsi"/>
                <w:szCs w:val="21"/>
                <w:lang w:val="en-US"/>
              </w:rPr>
            </w:pPr>
            <w:r w:rsidRPr="008250BD">
              <w:rPr>
                <w:rFonts w:cstheme="minorHAnsi"/>
                <w:szCs w:val="21"/>
              </w:rPr>
              <w:t>HIPPY</w:t>
            </w:r>
            <w:r w:rsidR="001970A1" w:rsidRPr="008250BD">
              <w:rPr>
                <w:rFonts w:cstheme="minorHAnsi"/>
                <w:szCs w:val="21"/>
                <w:lang w:val="en-US"/>
              </w:rPr>
              <w:t> </w:t>
            </w:r>
          </w:p>
        </w:tc>
        <w:tc>
          <w:tcPr>
            <w:tcW w:w="1446" w:type="dxa"/>
            <w:gridSpan w:val="2"/>
            <w:tcBorders>
              <w:top w:val="single" w:sz="6" w:space="0" w:color="CBC1DB"/>
              <w:left w:val="single" w:sz="6" w:space="0" w:color="CBC1DB"/>
              <w:bottom w:val="single" w:sz="6" w:space="0" w:color="CBC1DB"/>
              <w:right w:val="single" w:sz="6" w:space="0" w:color="CBC1DB"/>
            </w:tcBorders>
            <w:hideMark/>
          </w:tcPr>
          <w:p w14:paraId="0869073A" w14:textId="25DECCDA" w:rsidR="001970A1" w:rsidRPr="008250BD" w:rsidRDefault="00596CF2" w:rsidP="008250BD">
            <w:pPr>
              <w:jc w:val="center"/>
              <w:rPr>
                <w:rFonts w:cstheme="minorHAnsi"/>
                <w:szCs w:val="21"/>
                <w:lang w:val="en-US"/>
              </w:rPr>
            </w:pPr>
            <w:r w:rsidRPr="008250BD">
              <w:rPr>
                <w:rFonts w:cstheme="minorHAnsi"/>
                <w:szCs w:val="21"/>
              </w:rPr>
              <w:t xml:space="preserve">794, </w:t>
            </w:r>
            <w:r w:rsidR="003F1E71" w:rsidRPr="008250BD">
              <w:rPr>
                <w:rFonts w:cstheme="minorHAnsi"/>
                <w:szCs w:val="21"/>
              </w:rPr>
              <w:t>40%</w:t>
            </w:r>
          </w:p>
        </w:tc>
        <w:tc>
          <w:tcPr>
            <w:tcW w:w="1060" w:type="dxa"/>
            <w:tcBorders>
              <w:top w:val="single" w:sz="6" w:space="0" w:color="CBC1DB"/>
              <w:left w:val="single" w:sz="6" w:space="0" w:color="CBC1DB"/>
              <w:bottom w:val="single" w:sz="6" w:space="0" w:color="CBC1DB"/>
              <w:right w:val="single" w:sz="6" w:space="0" w:color="CBC1DB"/>
            </w:tcBorders>
            <w:hideMark/>
          </w:tcPr>
          <w:p w14:paraId="4046E4FC" w14:textId="6F657F2A" w:rsidR="001970A1" w:rsidRPr="008250BD" w:rsidRDefault="001970A1" w:rsidP="008250BD">
            <w:pPr>
              <w:jc w:val="center"/>
              <w:rPr>
                <w:rFonts w:cstheme="minorHAnsi"/>
                <w:szCs w:val="21"/>
                <w:lang w:val="en-US"/>
              </w:rPr>
            </w:pPr>
            <w:r w:rsidRPr="008250BD">
              <w:rPr>
                <w:rFonts w:cstheme="minorHAnsi"/>
                <w:szCs w:val="21"/>
              </w:rPr>
              <w:t>&lt;.001</w:t>
            </w:r>
          </w:p>
        </w:tc>
        <w:tc>
          <w:tcPr>
            <w:tcW w:w="1446" w:type="dxa"/>
            <w:gridSpan w:val="2"/>
            <w:tcBorders>
              <w:top w:val="single" w:sz="6" w:space="0" w:color="CBC1DB"/>
              <w:left w:val="single" w:sz="6" w:space="0" w:color="CBC1DB"/>
              <w:bottom w:val="single" w:sz="6" w:space="0" w:color="CBC1DB"/>
              <w:right w:val="single" w:sz="6" w:space="0" w:color="CBC1DB"/>
            </w:tcBorders>
            <w:hideMark/>
          </w:tcPr>
          <w:p w14:paraId="7ACB6024" w14:textId="23CC6266" w:rsidR="001970A1" w:rsidRPr="008250BD" w:rsidRDefault="00835C3F" w:rsidP="008250BD">
            <w:pPr>
              <w:jc w:val="center"/>
              <w:rPr>
                <w:rFonts w:cstheme="minorHAnsi"/>
                <w:szCs w:val="21"/>
                <w:lang w:val="en-US"/>
              </w:rPr>
            </w:pPr>
            <w:r w:rsidRPr="008250BD">
              <w:rPr>
                <w:rFonts w:cstheme="minorHAnsi"/>
                <w:szCs w:val="21"/>
              </w:rPr>
              <w:t>537</w:t>
            </w:r>
            <w:r w:rsidR="001970A1" w:rsidRPr="008250BD">
              <w:rPr>
                <w:rFonts w:cstheme="minorHAnsi"/>
                <w:szCs w:val="21"/>
              </w:rPr>
              <w:t>, 4</w:t>
            </w:r>
            <w:r w:rsidR="00E34FC5" w:rsidRPr="008250BD">
              <w:rPr>
                <w:rFonts w:cstheme="minorHAnsi"/>
                <w:szCs w:val="21"/>
              </w:rPr>
              <w:t>6</w:t>
            </w:r>
            <w:r w:rsidR="001970A1" w:rsidRPr="008250BD">
              <w:rPr>
                <w:rFonts w:cstheme="minorHAnsi"/>
                <w:szCs w:val="21"/>
              </w:rPr>
              <w:t>%</w:t>
            </w:r>
          </w:p>
        </w:tc>
        <w:tc>
          <w:tcPr>
            <w:tcW w:w="1003" w:type="dxa"/>
            <w:tcBorders>
              <w:top w:val="single" w:sz="6" w:space="0" w:color="CBC1DB"/>
              <w:left w:val="single" w:sz="6" w:space="0" w:color="CBC1DB"/>
              <w:bottom w:val="single" w:sz="6" w:space="0" w:color="CBC1DB"/>
              <w:right w:val="single" w:sz="6" w:space="0" w:color="CBC1DB"/>
            </w:tcBorders>
            <w:hideMark/>
          </w:tcPr>
          <w:p w14:paraId="6734365E" w14:textId="72E7AB82" w:rsidR="001970A1" w:rsidRPr="008250BD" w:rsidRDefault="001970A1" w:rsidP="008250BD">
            <w:pPr>
              <w:jc w:val="center"/>
              <w:rPr>
                <w:rFonts w:cstheme="minorHAnsi"/>
                <w:szCs w:val="21"/>
                <w:lang w:val="en-US"/>
              </w:rPr>
            </w:pPr>
            <w:r w:rsidRPr="008250BD">
              <w:rPr>
                <w:rFonts w:cstheme="minorHAnsi"/>
                <w:szCs w:val="21"/>
              </w:rPr>
              <w:t>.</w:t>
            </w:r>
            <w:r w:rsidR="00C65C16" w:rsidRPr="008250BD">
              <w:rPr>
                <w:rFonts w:cstheme="minorHAnsi"/>
                <w:szCs w:val="21"/>
              </w:rPr>
              <w:t>662</w:t>
            </w:r>
          </w:p>
        </w:tc>
      </w:tr>
      <w:tr w:rsidR="001970A1" w:rsidRPr="00311F8A" w14:paraId="4E3074F0" w14:textId="77777777" w:rsidTr="00940805">
        <w:trPr>
          <w:trHeight w:val="300"/>
        </w:trPr>
        <w:tc>
          <w:tcPr>
            <w:tcW w:w="0" w:type="auto"/>
            <w:vMerge/>
            <w:tcBorders>
              <w:top w:val="single" w:sz="6" w:space="0" w:color="CBC1DB"/>
              <w:left w:val="single" w:sz="6" w:space="0" w:color="CBC1DB"/>
              <w:bottom w:val="single" w:sz="6" w:space="0" w:color="CBC1DB"/>
              <w:right w:val="single" w:sz="6" w:space="0" w:color="CBC1DB"/>
            </w:tcBorders>
            <w:vAlign w:val="center"/>
            <w:hideMark/>
          </w:tcPr>
          <w:p w14:paraId="5500CA2A" w14:textId="77777777" w:rsidR="001970A1" w:rsidRPr="008250BD" w:rsidRDefault="001970A1" w:rsidP="001970A1">
            <w:pPr>
              <w:rPr>
                <w:rFonts w:cstheme="minorHAnsi"/>
                <w:szCs w:val="21"/>
                <w:lang w:val="en-US"/>
              </w:rPr>
            </w:pPr>
          </w:p>
        </w:tc>
        <w:tc>
          <w:tcPr>
            <w:tcW w:w="1329" w:type="dxa"/>
            <w:tcBorders>
              <w:top w:val="single" w:sz="6" w:space="0" w:color="CBC1DB"/>
              <w:left w:val="single" w:sz="6" w:space="0" w:color="CBC1DB"/>
              <w:bottom w:val="single" w:sz="6" w:space="0" w:color="CBC1DB"/>
              <w:right w:val="single" w:sz="6" w:space="0" w:color="CBC1DB"/>
            </w:tcBorders>
            <w:hideMark/>
          </w:tcPr>
          <w:p w14:paraId="1A587DA9" w14:textId="77777777" w:rsidR="001970A1" w:rsidRPr="008250BD" w:rsidRDefault="001970A1" w:rsidP="001970A1">
            <w:pPr>
              <w:rPr>
                <w:rFonts w:cstheme="minorHAnsi"/>
                <w:szCs w:val="21"/>
                <w:lang w:val="en-US"/>
              </w:rPr>
            </w:pPr>
            <w:r w:rsidRPr="008250BD">
              <w:rPr>
                <w:rFonts w:cstheme="minorHAnsi"/>
                <w:szCs w:val="21"/>
              </w:rPr>
              <w:t>Comparison</w:t>
            </w:r>
            <w:r w:rsidRPr="008250BD">
              <w:rPr>
                <w:rFonts w:cstheme="minorHAnsi"/>
                <w:szCs w:val="21"/>
                <w:lang w:val="en-US"/>
              </w:rPr>
              <w:t> </w:t>
            </w:r>
          </w:p>
        </w:tc>
        <w:tc>
          <w:tcPr>
            <w:tcW w:w="1446" w:type="dxa"/>
            <w:gridSpan w:val="2"/>
            <w:tcBorders>
              <w:top w:val="single" w:sz="6" w:space="0" w:color="CBC1DB"/>
              <w:left w:val="single" w:sz="6" w:space="0" w:color="CBC1DB"/>
              <w:bottom w:val="single" w:sz="6" w:space="0" w:color="CBC1DB"/>
              <w:right w:val="single" w:sz="6" w:space="0" w:color="CBC1DB"/>
            </w:tcBorders>
            <w:hideMark/>
          </w:tcPr>
          <w:p w14:paraId="4FD96C0C" w14:textId="5FF57F55" w:rsidR="001970A1" w:rsidRPr="008250BD" w:rsidRDefault="003F1E71" w:rsidP="008250BD">
            <w:pPr>
              <w:jc w:val="center"/>
              <w:rPr>
                <w:rFonts w:cstheme="minorHAnsi"/>
                <w:szCs w:val="21"/>
                <w:lang w:val="en-US"/>
              </w:rPr>
            </w:pPr>
            <w:r w:rsidRPr="008250BD">
              <w:rPr>
                <w:rFonts w:cstheme="minorHAnsi"/>
                <w:szCs w:val="21"/>
                <w:lang w:val="en-US"/>
              </w:rPr>
              <w:t xml:space="preserve">5044, </w:t>
            </w:r>
            <w:r w:rsidR="00AF6794" w:rsidRPr="008250BD">
              <w:rPr>
                <w:rFonts w:cstheme="minorHAnsi"/>
                <w:szCs w:val="21"/>
                <w:lang w:val="en-US"/>
              </w:rPr>
              <w:t>53%</w:t>
            </w:r>
          </w:p>
        </w:tc>
        <w:tc>
          <w:tcPr>
            <w:tcW w:w="1060" w:type="dxa"/>
            <w:tcBorders>
              <w:top w:val="single" w:sz="6" w:space="0" w:color="CBC1DB"/>
              <w:left w:val="single" w:sz="6" w:space="0" w:color="CBC1DB"/>
              <w:bottom w:val="single" w:sz="6" w:space="0" w:color="CBC1DB"/>
              <w:right w:val="single" w:sz="6" w:space="0" w:color="CBC1DB"/>
            </w:tcBorders>
            <w:hideMark/>
          </w:tcPr>
          <w:p w14:paraId="6312F647" w14:textId="3CAB8CDE" w:rsidR="001970A1" w:rsidRPr="008250BD" w:rsidRDefault="001970A1" w:rsidP="008250BD">
            <w:pPr>
              <w:jc w:val="center"/>
              <w:rPr>
                <w:rFonts w:cstheme="minorHAnsi"/>
                <w:szCs w:val="21"/>
                <w:lang w:val="en-US"/>
              </w:rPr>
            </w:pPr>
          </w:p>
        </w:tc>
        <w:tc>
          <w:tcPr>
            <w:tcW w:w="1446" w:type="dxa"/>
            <w:gridSpan w:val="2"/>
            <w:tcBorders>
              <w:top w:val="single" w:sz="6" w:space="0" w:color="CBC1DB"/>
              <w:left w:val="single" w:sz="6" w:space="0" w:color="CBC1DB"/>
              <w:bottom w:val="single" w:sz="6" w:space="0" w:color="CBC1DB"/>
              <w:right w:val="single" w:sz="6" w:space="0" w:color="CBC1DB"/>
            </w:tcBorders>
            <w:hideMark/>
          </w:tcPr>
          <w:p w14:paraId="697EED8A" w14:textId="1C47F731" w:rsidR="001970A1" w:rsidRPr="008250BD" w:rsidRDefault="00C65C16" w:rsidP="008250BD">
            <w:pPr>
              <w:jc w:val="center"/>
              <w:rPr>
                <w:rFonts w:cstheme="minorHAnsi"/>
                <w:szCs w:val="21"/>
                <w:lang w:val="en-US"/>
              </w:rPr>
            </w:pPr>
            <w:r w:rsidRPr="008250BD">
              <w:rPr>
                <w:rFonts w:cstheme="minorHAnsi"/>
                <w:szCs w:val="21"/>
              </w:rPr>
              <w:t>382</w:t>
            </w:r>
            <w:r w:rsidR="001970A1" w:rsidRPr="008250BD">
              <w:rPr>
                <w:rFonts w:cstheme="minorHAnsi"/>
                <w:szCs w:val="21"/>
              </w:rPr>
              <w:t xml:space="preserve">, </w:t>
            </w:r>
            <w:r w:rsidR="00F01FC0" w:rsidRPr="008250BD">
              <w:rPr>
                <w:rFonts w:cstheme="minorHAnsi"/>
                <w:szCs w:val="21"/>
              </w:rPr>
              <w:t>45</w:t>
            </w:r>
            <w:r w:rsidR="001970A1" w:rsidRPr="008250BD">
              <w:rPr>
                <w:rFonts w:cstheme="minorHAnsi"/>
                <w:szCs w:val="21"/>
              </w:rPr>
              <w:t>%</w:t>
            </w:r>
          </w:p>
        </w:tc>
        <w:tc>
          <w:tcPr>
            <w:tcW w:w="1003" w:type="dxa"/>
            <w:tcBorders>
              <w:top w:val="single" w:sz="6" w:space="0" w:color="CBC1DB"/>
              <w:left w:val="single" w:sz="6" w:space="0" w:color="CBC1DB"/>
              <w:bottom w:val="single" w:sz="6" w:space="0" w:color="CBC1DB"/>
              <w:right w:val="single" w:sz="6" w:space="0" w:color="CBC1DB"/>
            </w:tcBorders>
            <w:hideMark/>
          </w:tcPr>
          <w:p w14:paraId="456BA89D" w14:textId="0FE2E4C7" w:rsidR="001970A1" w:rsidRPr="008250BD" w:rsidRDefault="001970A1" w:rsidP="008250BD">
            <w:pPr>
              <w:jc w:val="center"/>
              <w:rPr>
                <w:rFonts w:cstheme="minorHAnsi"/>
                <w:szCs w:val="21"/>
                <w:lang w:val="en-US"/>
              </w:rPr>
            </w:pPr>
          </w:p>
        </w:tc>
      </w:tr>
      <w:tr w:rsidR="00A2722C" w:rsidRPr="00311F8A" w14:paraId="214525EB" w14:textId="77777777" w:rsidTr="00DB15E3">
        <w:trPr>
          <w:trHeight w:val="300"/>
        </w:trPr>
        <w:tc>
          <w:tcPr>
            <w:tcW w:w="3338" w:type="dxa"/>
            <w:vMerge w:val="restart"/>
            <w:tcBorders>
              <w:top w:val="single" w:sz="6" w:space="0" w:color="CBC1DB"/>
              <w:left w:val="single" w:sz="6" w:space="0" w:color="CBC1DB"/>
              <w:bottom w:val="single" w:sz="6" w:space="0" w:color="CBC1DB"/>
              <w:right w:val="single" w:sz="6" w:space="0" w:color="CBC1DB"/>
            </w:tcBorders>
            <w:hideMark/>
          </w:tcPr>
          <w:p w14:paraId="546BCEEE" w14:textId="2CF897C3" w:rsidR="00A2722C" w:rsidRPr="008250BD" w:rsidRDefault="00A2722C" w:rsidP="00A2722C">
            <w:pPr>
              <w:rPr>
                <w:rFonts w:cstheme="minorHAnsi"/>
                <w:szCs w:val="21"/>
                <w:lang w:val="en-US"/>
              </w:rPr>
            </w:pPr>
            <w:r w:rsidRPr="008250BD">
              <w:rPr>
                <w:rFonts w:cstheme="minorHAnsi"/>
                <w:szCs w:val="21"/>
              </w:rPr>
              <w:t>Parent is male (</w:t>
            </w:r>
            <w:r w:rsidRPr="008250BD">
              <w:rPr>
                <w:rFonts w:cstheme="minorHAnsi"/>
                <w:i/>
                <w:iCs/>
                <w:szCs w:val="21"/>
              </w:rPr>
              <w:t>N</w:t>
            </w:r>
            <w:r w:rsidRPr="008250BD">
              <w:rPr>
                <w:rFonts w:cstheme="minorHAnsi"/>
                <w:szCs w:val="21"/>
              </w:rPr>
              <w:t>, %)</w:t>
            </w:r>
            <w:r w:rsidRPr="008250BD">
              <w:rPr>
                <w:rFonts w:cstheme="minorHAnsi"/>
                <w:szCs w:val="21"/>
                <w:lang w:val="en-US"/>
              </w:rPr>
              <w:t> </w:t>
            </w:r>
          </w:p>
        </w:tc>
        <w:tc>
          <w:tcPr>
            <w:tcW w:w="1329" w:type="dxa"/>
            <w:tcBorders>
              <w:top w:val="single" w:sz="6" w:space="0" w:color="CBC1DB"/>
              <w:left w:val="single" w:sz="6" w:space="0" w:color="CBC1DB"/>
              <w:bottom w:val="single" w:sz="6" w:space="0" w:color="CBC1DB"/>
              <w:right w:val="single" w:sz="6" w:space="0" w:color="CBC1DB"/>
            </w:tcBorders>
            <w:hideMark/>
          </w:tcPr>
          <w:p w14:paraId="46EE5A99" w14:textId="47DB4FD1" w:rsidR="00A2722C" w:rsidRPr="008250BD" w:rsidRDefault="00A2722C" w:rsidP="00A2722C">
            <w:pPr>
              <w:rPr>
                <w:rFonts w:cstheme="minorHAnsi"/>
                <w:szCs w:val="21"/>
                <w:lang w:val="en-US"/>
              </w:rPr>
            </w:pPr>
            <w:r w:rsidRPr="008250BD">
              <w:rPr>
                <w:rFonts w:cstheme="minorHAnsi"/>
                <w:szCs w:val="21"/>
              </w:rPr>
              <w:t>HIPPY</w:t>
            </w:r>
            <w:r w:rsidRPr="008250BD">
              <w:rPr>
                <w:rFonts w:cstheme="minorHAnsi"/>
                <w:szCs w:val="21"/>
                <w:lang w:val="en-US"/>
              </w:rPr>
              <w:t> </w:t>
            </w:r>
          </w:p>
        </w:tc>
        <w:tc>
          <w:tcPr>
            <w:tcW w:w="1446" w:type="dxa"/>
            <w:gridSpan w:val="2"/>
            <w:tcBorders>
              <w:top w:val="single" w:sz="6" w:space="0" w:color="CBC1DB"/>
              <w:left w:val="single" w:sz="6" w:space="0" w:color="CBC1DB"/>
              <w:bottom w:val="single" w:sz="6" w:space="0" w:color="CBC1DB"/>
              <w:right w:val="single" w:sz="6" w:space="0" w:color="CBC1DB"/>
            </w:tcBorders>
            <w:hideMark/>
          </w:tcPr>
          <w:p w14:paraId="41168D21" w14:textId="0E6F4ED5" w:rsidR="00A2722C" w:rsidRPr="008250BD" w:rsidRDefault="00A2722C" w:rsidP="008250BD">
            <w:pPr>
              <w:jc w:val="center"/>
              <w:rPr>
                <w:rFonts w:cstheme="minorHAnsi"/>
                <w:szCs w:val="21"/>
                <w:lang w:val="en-US"/>
              </w:rPr>
            </w:pPr>
            <w:r w:rsidRPr="008250BD">
              <w:rPr>
                <w:rFonts w:cstheme="minorHAnsi"/>
                <w:szCs w:val="21"/>
              </w:rPr>
              <w:t>671, 34%</w:t>
            </w:r>
          </w:p>
        </w:tc>
        <w:tc>
          <w:tcPr>
            <w:tcW w:w="1060" w:type="dxa"/>
            <w:tcBorders>
              <w:top w:val="single" w:sz="6" w:space="0" w:color="CBC1DB"/>
              <w:left w:val="single" w:sz="6" w:space="0" w:color="CBC1DB"/>
              <w:bottom w:val="single" w:sz="6" w:space="0" w:color="CBC1DB"/>
              <w:right w:val="single" w:sz="6" w:space="0" w:color="CBC1DB"/>
            </w:tcBorders>
            <w:hideMark/>
          </w:tcPr>
          <w:p w14:paraId="1930F3E5" w14:textId="5F2FFF1E" w:rsidR="00A2722C" w:rsidRPr="008250BD" w:rsidRDefault="00A2722C" w:rsidP="008250BD">
            <w:pPr>
              <w:jc w:val="center"/>
              <w:rPr>
                <w:rFonts w:cstheme="minorHAnsi"/>
                <w:szCs w:val="21"/>
                <w:lang w:val="en-US"/>
              </w:rPr>
            </w:pPr>
            <w:r w:rsidRPr="008250BD">
              <w:rPr>
                <w:rFonts w:cstheme="minorHAnsi"/>
                <w:szCs w:val="21"/>
              </w:rPr>
              <w:t>&lt;.001</w:t>
            </w:r>
          </w:p>
        </w:tc>
        <w:tc>
          <w:tcPr>
            <w:tcW w:w="1446" w:type="dxa"/>
            <w:gridSpan w:val="2"/>
            <w:tcBorders>
              <w:top w:val="single" w:sz="6" w:space="0" w:color="CBC1DB"/>
              <w:left w:val="single" w:sz="6" w:space="0" w:color="CBC1DB"/>
              <w:bottom w:val="single" w:sz="6" w:space="0" w:color="CBC1DB"/>
              <w:right w:val="single" w:sz="6" w:space="0" w:color="CBC1DB"/>
            </w:tcBorders>
            <w:hideMark/>
          </w:tcPr>
          <w:p w14:paraId="060967EB" w14:textId="4F5B1583" w:rsidR="00A2722C" w:rsidRPr="008250BD" w:rsidRDefault="00A2722C" w:rsidP="008250BD">
            <w:pPr>
              <w:jc w:val="center"/>
              <w:rPr>
                <w:rFonts w:cstheme="minorHAnsi"/>
                <w:szCs w:val="21"/>
                <w:lang w:val="en-US"/>
              </w:rPr>
            </w:pPr>
            <w:r w:rsidRPr="008250BD">
              <w:rPr>
                <w:rFonts w:cstheme="minorHAnsi"/>
                <w:szCs w:val="21"/>
              </w:rPr>
              <w:t>375, 32%</w:t>
            </w:r>
          </w:p>
        </w:tc>
        <w:tc>
          <w:tcPr>
            <w:tcW w:w="1003" w:type="dxa"/>
            <w:tcBorders>
              <w:top w:val="single" w:sz="6" w:space="0" w:color="CBC1DB"/>
              <w:left w:val="single" w:sz="6" w:space="0" w:color="CBC1DB"/>
              <w:bottom w:val="single" w:sz="6" w:space="0" w:color="CBC1DB"/>
              <w:right w:val="single" w:sz="6" w:space="0" w:color="CBC1DB"/>
            </w:tcBorders>
            <w:hideMark/>
          </w:tcPr>
          <w:p w14:paraId="31E4600A" w14:textId="745526D7" w:rsidR="00A2722C" w:rsidRPr="008250BD" w:rsidRDefault="00A2722C" w:rsidP="008250BD">
            <w:pPr>
              <w:jc w:val="center"/>
              <w:rPr>
                <w:rFonts w:cstheme="minorHAnsi"/>
                <w:szCs w:val="21"/>
                <w:lang w:val="en-US"/>
              </w:rPr>
            </w:pPr>
            <w:r w:rsidRPr="008250BD">
              <w:rPr>
                <w:rFonts w:cstheme="minorHAnsi"/>
                <w:szCs w:val="21"/>
              </w:rPr>
              <w:t>&lt;.001</w:t>
            </w:r>
          </w:p>
        </w:tc>
      </w:tr>
      <w:tr w:rsidR="00A2722C" w:rsidRPr="00311F8A" w14:paraId="07DEEE68" w14:textId="77777777" w:rsidTr="00DB15E3">
        <w:trPr>
          <w:trHeight w:val="300"/>
        </w:trPr>
        <w:tc>
          <w:tcPr>
            <w:tcW w:w="0" w:type="auto"/>
            <w:vMerge/>
            <w:tcBorders>
              <w:top w:val="single" w:sz="6" w:space="0" w:color="CBC1DB"/>
              <w:left w:val="single" w:sz="6" w:space="0" w:color="CBC1DB"/>
              <w:bottom w:val="single" w:sz="6" w:space="0" w:color="CBC1DB"/>
              <w:right w:val="single" w:sz="6" w:space="0" w:color="CBC1DB"/>
            </w:tcBorders>
            <w:vAlign w:val="center"/>
            <w:hideMark/>
          </w:tcPr>
          <w:p w14:paraId="74CC6A61" w14:textId="77777777" w:rsidR="00A2722C" w:rsidRPr="008250BD" w:rsidRDefault="00A2722C" w:rsidP="00A2722C">
            <w:pPr>
              <w:rPr>
                <w:rFonts w:cstheme="minorHAnsi"/>
                <w:szCs w:val="21"/>
                <w:lang w:val="en-US"/>
              </w:rPr>
            </w:pPr>
          </w:p>
        </w:tc>
        <w:tc>
          <w:tcPr>
            <w:tcW w:w="1329" w:type="dxa"/>
            <w:tcBorders>
              <w:top w:val="single" w:sz="6" w:space="0" w:color="CBC1DB"/>
              <w:left w:val="single" w:sz="6" w:space="0" w:color="CBC1DB"/>
              <w:bottom w:val="single" w:sz="6" w:space="0" w:color="CBC1DB"/>
              <w:right w:val="single" w:sz="6" w:space="0" w:color="CBC1DB"/>
            </w:tcBorders>
            <w:hideMark/>
          </w:tcPr>
          <w:p w14:paraId="611A0C6A" w14:textId="77777777" w:rsidR="00A2722C" w:rsidRPr="008250BD" w:rsidRDefault="00A2722C" w:rsidP="00A2722C">
            <w:pPr>
              <w:rPr>
                <w:rFonts w:cstheme="minorHAnsi"/>
                <w:szCs w:val="21"/>
                <w:lang w:val="en-US"/>
              </w:rPr>
            </w:pPr>
            <w:r w:rsidRPr="008250BD">
              <w:rPr>
                <w:rFonts w:cstheme="minorHAnsi"/>
                <w:szCs w:val="21"/>
              </w:rPr>
              <w:t>Comparison</w:t>
            </w:r>
            <w:r w:rsidRPr="008250BD">
              <w:rPr>
                <w:rFonts w:cstheme="minorHAnsi"/>
                <w:szCs w:val="21"/>
                <w:lang w:val="en-US"/>
              </w:rPr>
              <w:t> </w:t>
            </w:r>
          </w:p>
        </w:tc>
        <w:tc>
          <w:tcPr>
            <w:tcW w:w="1446" w:type="dxa"/>
            <w:gridSpan w:val="2"/>
            <w:tcBorders>
              <w:top w:val="single" w:sz="6" w:space="0" w:color="CBC1DB"/>
              <w:left w:val="single" w:sz="6" w:space="0" w:color="CBC1DB"/>
              <w:bottom w:val="single" w:sz="6" w:space="0" w:color="CBC1DB"/>
              <w:right w:val="single" w:sz="6" w:space="0" w:color="CBC1DB"/>
            </w:tcBorders>
            <w:hideMark/>
          </w:tcPr>
          <w:p w14:paraId="3F5B1E0B" w14:textId="01C007A9" w:rsidR="00A2722C" w:rsidRPr="008250BD" w:rsidRDefault="00A2722C" w:rsidP="008250BD">
            <w:pPr>
              <w:jc w:val="center"/>
              <w:rPr>
                <w:rFonts w:cstheme="minorHAnsi"/>
                <w:szCs w:val="21"/>
                <w:lang w:val="en-US"/>
              </w:rPr>
            </w:pPr>
            <w:r w:rsidRPr="008250BD">
              <w:rPr>
                <w:rFonts w:cstheme="minorHAnsi"/>
                <w:szCs w:val="21"/>
              </w:rPr>
              <w:t>293, 3%</w:t>
            </w:r>
          </w:p>
        </w:tc>
        <w:tc>
          <w:tcPr>
            <w:tcW w:w="1060" w:type="dxa"/>
            <w:tcBorders>
              <w:top w:val="single" w:sz="6" w:space="0" w:color="CBC1DB"/>
              <w:left w:val="single" w:sz="6" w:space="0" w:color="CBC1DB"/>
              <w:bottom w:val="single" w:sz="6" w:space="0" w:color="CBC1DB"/>
              <w:right w:val="single" w:sz="6" w:space="0" w:color="CBC1DB"/>
            </w:tcBorders>
            <w:hideMark/>
          </w:tcPr>
          <w:p w14:paraId="259C562D" w14:textId="3EF2941E" w:rsidR="00A2722C" w:rsidRPr="008250BD" w:rsidRDefault="00A2722C" w:rsidP="008250BD">
            <w:pPr>
              <w:jc w:val="center"/>
              <w:rPr>
                <w:rFonts w:cstheme="minorHAnsi"/>
                <w:szCs w:val="21"/>
                <w:lang w:val="en-US"/>
              </w:rPr>
            </w:pPr>
          </w:p>
        </w:tc>
        <w:tc>
          <w:tcPr>
            <w:tcW w:w="1446" w:type="dxa"/>
            <w:gridSpan w:val="2"/>
            <w:tcBorders>
              <w:top w:val="single" w:sz="6" w:space="0" w:color="CBC1DB"/>
              <w:left w:val="single" w:sz="6" w:space="0" w:color="CBC1DB"/>
              <w:bottom w:val="single" w:sz="6" w:space="0" w:color="CBC1DB"/>
              <w:right w:val="single" w:sz="6" w:space="0" w:color="CBC1DB"/>
            </w:tcBorders>
            <w:hideMark/>
          </w:tcPr>
          <w:p w14:paraId="79A2CF71" w14:textId="7B2925CE" w:rsidR="00A2722C" w:rsidRPr="008250BD" w:rsidRDefault="00A2722C" w:rsidP="008250BD">
            <w:pPr>
              <w:jc w:val="center"/>
              <w:rPr>
                <w:rFonts w:cstheme="minorHAnsi"/>
                <w:szCs w:val="21"/>
                <w:lang w:val="en-US"/>
              </w:rPr>
            </w:pPr>
            <w:r w:rsidRPr="008250BD">
              <w:rPr>
                <w:rFonts w:cstheme="minorHAnsi"/>
                <w:szCs w:val="21"/>
              </w:rPr>
              <w:t>192, 22%</w:t>
            </w:r>
          </w:p>
        </w:tc>
        <w:tc>
          <w:tcPr>
            <w:tcW w:w="1003" w:type="dxa"/>
            <w:tcBorders>
              <w:top w:val="single" w:sz="6" w:space="0" w:color="CBC1DB"/>
              <w:left w:val="single" w:sz="6" w:space="0" w:color="CBC1DB"/>
              <w:bottom w:val="single" w:sz="6" w:space="0" w:color="CBC1DB"/>
              <w:right w:val="single" w:sz="6" w:space="0" w:color="CBC1DB"/>
            </w:tcBorders>
            <w:hideMark/>
          </w:tcPr>
          <w:p w14:paraId="75FD0CBF" w14:textId="749C37AF" w:rsidR="00A2722C" w:rsidRPr="008250BD" w:rsidRDefault="00A2722C" w:rsidP="008250BD">
            <w:pPr>
              <w:jc w:val="center"/>
              <w:rPr>
                <w:rFonts w:cstheme="minorHAnsi"/>
                <w:szCs w:val="21"/>
                <w:lang w:val="en-US"/>
              </w:rPr>
            </w:pPr>
          </w:p>
        </w:tc>
      </w:tr>
      <w:tr w:rsidR="00A2722C" w:rsidRPr="00311F8A" w14:paraId="781DC130" w14:textId="77777777" w:rsidTr="00035920">
        <w:trPr>
          <w:trHeight w:val="300"/>
        </w:trPr>
        <w:tc>
          <w:tcPr>
            <w:tcW w:w="3338" w:type="dxa"/>
            <w:vMerge w:val="restart"/>
            <w:tcBorders>
              <w:top w:val="single" w:sz="6" w:space="0" w:color="CBC1DB"/>
              <w:left w:val="single" w:sz="6" w:space="0" w:color="CBC1DB"/>
              <w:bottom w:val="single" w:sz="6" w:space="0" w:color="CBC1DB"/>
              <w:right w:val="single" w:sz="6" w:space="0" w:color="CBC1DB"/>
            </w:tcBorders>
            <w:hideMark/>
          </w:tcPr>
          <w:p w14:paraId="05EB1A32" w14:textId="5B72F1AB" w:rsidR="00A2722C" w:rsidRPr="008250BD" w:rsidRDefault="00A2722C" w:rsidP="00A2722C">
            <w:pPr>
              <w:rPr>
                <w:rFonts w:cstheme="minorHAnsi"/>
                <w:szCs w:val="21"/>
                <w:lang w:val="en-US"/>
              </w:rPr>
            </w:pPr>
            <w:r w:rsidRPr="008250BD">
              <w:rPr>
                <w:rFonts w:cstheme="minorHAnsi"/>
                <w:szCs w:val="21"/>
              </w:rPr>
              <w:t>Parent is First Nations (</w:t>
            </w:r>
            <w:r w:rsidRPr="008250BD">
              <w:rPr>
                <w:rFonts w:cstheme="minorHAnsi"/>
                <w:i/>
                <w:iCs/>
                <w:szCs w:val="21"/>
              </w:rPr>
              <w:t>N</w:t>
            </w:r>
            <w:r w:rsidRPr="008250BD">
              <w:rPr>
                <w:rFonts w:cstheme="minorHAnsi"/>
                <w:szCs w:val="21"/>
              </w:rPr>
              <w:t>, %)</w:t>
            </w:r>
            <w:r w:rsidRPr="008250BD">
              <w:rPr>
                <w:rFonts w:cstheme="minorHAnsi"/>
                <w:szCs w:val="21"/>
                <w:lang w:val="en-US"/>
              </w:rPr>
              <w:t> </w:t>
            </w:r>
          </w:p>
        </w:tc>
        <w:tc>
          <w:tcPr>
            <w:tcW w:w="1329" w:type="dxa"/>
            <w:tcBorders>
              <w:top w:val="single" w:sz="6" w:space="0" w:color="CBC1DB"/>
              <w:left w:val="single" w:sz="6" w:space="0" w:color="CBC1DB"/>
              <w:bottom w:val="single" w:sz="6" w:space="0" w:color="CBC1DB"/>
              <w:right w:val="single" w:sz="6" w:space="0" w:color="CBC1DB"/>
            </w:tcBorders>
            <w:hideMark/>
          </w:tcPr>
          <w:p w14:paraId="27589C26" w14:textId="730704CB" w:rsidR="00A2722C" w:rsidRPr="008250BD" w:rsidRDefault="00A2722C" w:rsidP="00A2722C">
            <w:pPr>
              <w:rPr>
                <w:rFonts w:cstheme="minorHAnsi"/>
                <w:szCs w:val="21"/>
                <w:lang w:val="en-US"/>
              </w:rPr>
            </w:pPr>
            <w:r w:rsidRPr="008250BD">
              <w:rPr>
                <w:rFonts w:cstheme="minorHAnsi"/>
                <w:szCs w:val="21"/>
              </w:rPr>
              <w:t>HIPPY</w:t>
            </w:r>
            <w:r w:rsidRPr="008250BD">
              <w:rPr>
                <w:rFonts w:cstheme="minorHAnsi"/>
                <w:szCs w:val="21"/>
                <w:lang w:val="en-US"/>
              </w:rPr>
              <w:t> </w:t>
            </w:r>
          </w:p>
        </w:tc>
        <w:tc>
          <w:tcPr>
            <w:tcW w:w="1446" w:type="dxa"/>
            <w:gridSpan w:val="2"/>
            <w:tcBorders>
              <w:top w:val="single" w:sz="6" w:space="0" w:color="CBC1DB"/>
              <w:left w:val="single" w:sz="6" w:space="0" w:color="CBC1DB"/>
              <w:bottom w:val="single" w:sz="6" w:space="0" w:color="CBC1DB"/>
              <w:right w:val="single" w:sz="6" w:space="0" w:color="CBC1DB"/>
            </w:tcBorders>
          </w:tcPr>
          <w:p w14:paraId="0D6B2930" w14:textId="18E4EBE9" w:rsidR="00A2722C" w:rsidRPr="008250BD" w:rsidRDefault="00A2722C" w:rsidP="008250BD">
            <w:pPr>
              <w:jc w:val="center"/>
              <w:rPr>
                <w:rFonts w:cstheme="minorHAnsi"/>
                <w:szCs w:val="21"/>
                <w:lang w:val="en-US"/>
              </w:rPr>
            </w:pPr>
            <w:r w:rsidRPr="008250BD">
              <w:rPr>
                <w:rFonts w:cstheme="minorHAnsi"/>
                <w:szCs w:val="21"/>
                <w:lang w:val="en-US"/>
              </w:rPr>
              <w:t>378, 19%</w:t>
            </w:r>
          </w:p>
        </w:tc>
        <w:tc>
          <w:tcPr>
            <w:tcW w:w="1060" w:type="dxa"/>
            <w:tcBorders>
              <w:top w:val="single" w:sz="6" w:space="0" w:color="CBC1DB"/>
              <w:left w:val="single" w:sz="6" w:space="0" w:color="CBC1DB"/>
              <w:bottom w:val="single" w:sz="6" w:space="0" w:color="CBC1DB"/>
              <w:right w:val="single" w:sz="6" w:space="0" w:color="CBC1DB"/>
            </w:tcBorders>
            <w:hideMark/>
          </w:tcPr>
          <w:p w14:paraId="6317BF92" w14:textId="28112B7D" w:rsidR="00A2722C" w:rsidRPr="008250BD" w:rsidRDefault="00A2722C" w:rsidP="008250BD">
            <w:pPr>
              <w:jc w:val="center"/>
              <w:rPr>
                <w:rFonts w:cstheme="minorHAnsi"/>
                <w:szCs w:val="21"/>
                <w:lang w:val="en-US"/>
              </w:rPr>
            </w:pPr>
            <w:r w:rsidRPr="008250BD">
              <w:rPr>
                <w:rFonts w:cstheme="minorHAnsi"/>
                <w:szCs w:val="21"/>
              </w:rPr>
              <w:t>&lt;.001</w:t>
            </w:r>
          </w:p>
        </w:tc>
        <w:tc>
          <w:tcPr>
            <w:tcW w:w="1446" w:type="dxa"/>
            <w:gridSpan w:val="2"/>
            <w:tcBorders>
              <w:top w:val="single" w:sz="6" w:space="0" w:color="CBC1DB"/>
              <w:left w:val="single" w:sz="6" w:space="0" w:color="CBC1DB"/>
              <w:bottom w:val="single" w:sz="6" w:space="0" w:color="CBC1DB"/>
              <w:right w:val="single" w:sz="6" w:space="0" w:color="CBC1DB"/>
            </w:tcBorders>
            <w:hideMark/>
          </w:tcPr>
          <w:p w14:paraId="211D3987" w14:textId="35BE1814" w:rsidR="00A2722C" w:rsidRPr="008250BD" w:rsidRDefault="003E0E5B" w:rsidP="008250BD">
            <w:pPr>
              <w:jc w:val="center"/>
              <w:rPr>
                <w:rFonts w:cstheme="minorHAnsi"/>
                <w:szCs w:val="21"/>
                <w:lang w:val="en-US"/>
              </w:rPr>
            </w:pPr>
            <w:r w:rsidRPr="008250BD">
              <w:rPr>
                <w:rFonts w:cstheme="minorHAnsi"/>
                <w:szCs w:val="21"/>
              </w:rPr>
              <w:t>87</w:t>
            </w:r>
            <w:r w:rsidR="00A2722C" w:rsidRPr="008250BD">
              <w:rPr>
                <w:rFonts w:cstheme="minorHAnsi"/>
                <w:szCs w:val="21"/>
              </w:rPr>
              <w:t xml:space="preserve">, </w:t>
            </w:r>
            <w:r w:rsidR="005C752C" w:rsidRPr="008250BD">
              <w:rPr>
                <w:rFonts w:cstheme="minorHAnsi"/>
                <w:szCs w:val="21"/>
              </w:rPr>
              <w:t>7</w:t>
            </w:r>
            <w:r w:rsidR="00A2722C" w:rsidRPr="008250BD">
              <w:rPr>
                <w:rFonts w:cstheme="minorHAnsi"/>
                <w:szCs w:val="21"/>
              </w:rPr>
              <w:t>%</w:t>
            </w:r>
          </w:p>
        </w:tc>
        <w:tc>
          <w:tcPr>
            <w:tcW w:w="1003" w:type="dxa"/>
            <w:tcBorders>
              <w:top w:val="single" w:sz="6" w:space="0" w:color="CBC1DB"/>
              <w:left w:val="single" w:sz="6" w:space="0" w:color="CBC1DB"/>
              <w:bottom w:val="single" w:sz="6" w:space="0" w:color="CBC1DB"/>
              <w:right w:val="single" w:sz="6" w:space="0" w:color="CBC1DB"/>
            </w:tcBorders>
            <w:hideMark/>
          </w:tcPr>
          <w:p w14:paraId="7934C2B0" w14:textId="58AE7D8C" w:rsidR="00A2722C" w:rsidRPr="008250BD" w:rsidRDefault="00A2722C" w:rsidP="008250BD">
            <w:pPr>
              <w:jc w:val="center"/>
              <w:rPr>
                <w:rFonts w:cstheme="minorHAnsi"/>
                <w:szCs w:val="21"/>
                <w:lang w:val="en-US"/>
              </w:rPr>
            </w:pPr>
            <w:r w:rsidRPr="008250BD">
              <w:rPr>
                <w:rFonts w:cstheme="minorHAnsi"/>
                <w:szCs w:val="21"/>
              </w:rPr>
              <w:t>.</w:t>
            </w:r>
            <w:r w:rsidR="001E0D54" w:rsidRPr="008250BD">
              <w:rPr>
                <w:rFonts w:cstheme="minorHAnsi"/>
                <w:szCs w:val="21"/>
              </w:rPr>
              <w:t>627</w:t>
            </w:r>
          </w:p>
        </w:tc>
      </w:tr>
      <w:tr w:rsidR="00A2722C" w:rsidRPr="00311F8A" w14:paraId="5BE0022E" w14:textId="77777777" w:rsidTr="00035920">
        <w:trPr>
          <w:trHeight w:val="300"/>
        </w:trPr>
        <w:tc>
          <w:tcPr>
            <w:tcW w:w="0" w:type="auto"/>
            <w:vMerge/>
            <w:tcBorders>
              <w:top w:val="single" w:sz="6" w:space="0" w:color="CBC1DB"/>
              <w:left w:val="single" w:sz="6" w:space="0" w:color="CBC1DB"/>
              <w:bottom w:val="single" w:sz="6" w:space="0" w:color="CBC1DB"/>
              <w:right w:val="single" w:sz="6" w:space="0" w:color="CBC1DB"/>
            </w:tcBorders>
            <w:vAlign w:val="center"/>
            <w:hideMark/>
          </w:tcPr>
          <w:p w14:paraId="288933F8" w14:textId="77777777" w:rsidR="00A2722C" w:rsidRPr="008250BD" w:rsidRDefault="00A2722C" w:rsidP="00A2722C">
            <w:pPr>
              <w:rPr>
                <w:rFonts w:cstheme="minorHAnsi"/>
                <w:szCs w:val="21"/>
                <w:lang w:val="en-US"/>
              </w:rPr>
            </w:pPr>
          </w:p>
        </w:tc>
        <w:tc>
          <w:tcPr>
            <w:tcW w:w="1329" w:type="dxa"/>
            <w:tcBorders>
              <w:top w:val="single" w:sz="6" w:space="0" w:color="CBC1DB"/>
              <w:left w:val="single" w:sz="6" w:space="0" w:color="CBC1DB"/>
              <w:bottom w:val="single" w:sz="6" w:space="0" w:color="CBC1DB"/>
              <w:right w:val="single" w:sz="6" w:space="0" w:color="CBC1DB"/>
            </w:tcBorders>
            <w:hideMark/>
          </w:tcPr>
          <w:p w14:paraId="329B695E" w14:textId="77777777" w:rsidR="00A2722C" w:rsidRPr="008250BD" w:rsidRDefault="00A2722C" w:rsidP="00A2722C">
            <w:pPr>
              <w:rPr>
                <w:rFonts w:cstheme="minorHAnsi"/>
                <w:szCs w:val="21"/>
                <w:lang w:val="en-US"/>
              </w:rPr>
            </w:pPr>
            <w:r w:rsidRPr="008250BD">
              <w:rPr>
                <w:rFonts w:cstheme="minorHAnsi"/>
                <w:szCs w:val="21"/>
              </w:rPr>
              <w:t>Comparison</w:t>
            </w:r>
            <w:r w:rsidRPr="008250BD">
              <w:rPr>
                <w:rFonts w:cstheme="minorHAnsi"/>
                <w:szCs w:val="21"/>
                <w:lang w:val="en-US"/>
              </w:rPr>
              <w:t> </w:t>
            </w:r>
          </w:p>
        </w:tc>
        <w:tc>
          <w:tcPr>
            <w:tcW w:w="1446" w:type="dxa"/>
            <w:gridSpan w:val="2"/>
            <w:tcBorders>
              <w:top w:val="single" w:sz="6" w:space="0" w:color="CBC1DB"/>
              <w:left w:val="single" w:sz="6" w:space="0" w:color="CBC1DB"/>
              <w:bottom w:val="single" w:sz="6" w:space="0" w:color="CBC1DB"/>
              <w:right w:val="single" w:sz="6" w:space="0" w:color="CBC1DB"/>
            </w:tcBorders>
          </w:tcPr>
          <w:p w14:paraId="0F25FE70" w14:textId="6E999C5C" w:rsidR="00A2722C" w:rsidRPr="008250BD" w:rsidRDefault="00A2722C" w:rsidP="008250BD">
            <w:pPr>
              <w:jc w:val="center"/>
              <w:rPr>
                <w:rFonts w:cstheme="minorHAnsi"/>
                <w:szCs w:val="21"/>
                <w:lang w:val="en-US"/>
              </w:rPr>
            </w:pPr>
            <w:r w:rsidRPr="008250BD">
              <w:rPr>
                <w:rFonts w:cstheme="minorHAnsi"/>
                <w:szCs w:val="21"/>
                <w:lang w:val="en-US"/>
              </w:rPr>
              <w:t>244, 3%</w:t>
            </w:r>
          </w:p>
        </w:tc>
        <w:tc>
          <w:tcPr>
            <w:tcW w:w="1060" w:type="dxa"/>
            <w:tcBorders>
              <w:top w:val="single" w:sz="6" w:space="0" w:color="CBC1DB"/>
              <w:left w:val="single" w:sz="6" w:space="0" w:color="CBC1DB"/>
              <w:bottom w:val="single" w:sz="6" w:space="0" w:color="CBC1DB"/>
              <w:right w:val="single" w:sz="6" w:space="0" w:color="CBC1DB"/>
            </w:tcBorders>
            <w:hideMark/>
          </w:tcPr>
          <w:p w14:paraId="3F9EC682" w14:textId="39134C3C" w:rsidR="00A2722C" w:rsidRPr="008250BD" w:rsidRDefault="00A2722C" w:rsidP="008250BD">
            <w:pPr>
              <w:jc w:val="center"/>
              <w:rPr>
                <w:rFonts w:cstheme="minorHAnsi"/>
                <w:szCs w:val="21"/>
                <w:lang w:val="en-US"/>
              </w:rPr>
            </w:pPr>
          </w:p>
        </w:tc>
        <w:tc>
          <w:tcPr>
            <w:tcW w:w="1446" w:type="dxa"/>
            <w:gridSpan w:val="2"/>
            <w:tcBorders>
              <w:top w:val="single" w:sz="6" w:space="0" w:color="CBC1DB"/>
              <w:left w:val="single" w:sz="6" w:space="0" w:color="CBC1DB"/>
              <w:bottom w:val="single" w:sz="6" w:space="0" w:color="CBC1DB"/>
              <w:right w:val="single" w:sz="6" w:space="0" w:color="CBC1DB"/>
            </w:tcBorders>
            <w:hideMark/>
          </w:tcPr>
          <w:p w14:paraId="49324F6E" w14:textId="3460749C" w:rsidR="00A2722C" w:rsidRPr="008250BD" w:rsidRDefault="00BE3487" w:rsidP="008250BD">
            <w:pPr>
              <w:jc w:val="center"/>
              <w:rPr>
                <w:rFonts w:cstheme="minorHAnsi"/>
                <w:szCs w:val="21"/>
                <w:lang w:val="en-US"/>
              </w:rPr>
            </w:pPr>
            <w:r w:rsidRPr="008250BD">
              <w:rPr>
                <w:rFonts w:cstheme="minorHAnsi"/>
                <w:szCs w:val="21"/>
              </w:rPr>
              <w:t>77</w:t>
            </w:r>
            <w:r w:rsidR="00A2722C" w:rsidRPr="008250BD">
              <w:rPr>
                <w:rFonts w:cstheme="minorHAnsi"/>
                <w:szCs w:val="21"/>
              </w:rPr>
              <w:t xml:space="preserve">, </w:t>
            </w:r>
            <w:r w:rsidR="000F1B01" w:rsidRPr="008250BD">
              <w:rPr>
                <w:rFonts w:cstheme="minorHAnsi"/>
                <w:szCs w:val="21"/>
              </w:rPr>
              <w:t>9</w:t>
            </w:r>
            <w:r w:rsidR="00A2722C" w:rsidRPr="008250BD">
              <w:rPr>
                <w:rFonts w:cstheme="minorHAnsi"/>
                <w:szCs w:val="21"/>
              </w:rPr>
              <w:t>%</w:t>
            </w:r>
          </w:p>
        </w:tc>
        <w:tc>
          <w:tcPr>
            <w:tcW w:w="1003" w:type="dxa"/>
            <w:tcBorders>
              <w:top w:val="single" w:sz="6" w:space="0" w:color="CBC1DB"/>
              <w:left w:val="single" w:sz="6" w:space="0" w:color="CBC1DB"/>
              <w:bottom w:val="single" w:sz="6" w:space="0" w:color="CBC1DB"/>
              <w:right w:val="single" w:sz="6" w:space="0" w:color="CBC1DB"/>
            </w:tcBorders>
            <w:hideMark/>
          </w:tcPr>
          <w:p w14:paraId="2A1DFF83" w14:textId="73666434" w:rsidR="00A2722C" w:rsidRPr="008250BD" w:rsidRDefault="00A2722C" w:rsidP="008250BD">
            <w:pPr>
              <w:jc w:val="center"/>
              <w:rPr>
                <w:rFonts w:cstheme="minorHAnsi"/>
                <w:szCs w:val="21"/>
                <w:lang w:val="en-US"/>
              </w:rPr>
            </w:pPr>
          </w:p>
        </w:tc>
      </w:tr>
      <w:tr w:rsidR="00A2722C" w:rsidRPr="00311F8A" w14:paraId="57A0F66B" w14:textId="77777777" w:rsidTr="00446639">
        <w:trPr>
          <w:trHeight w:val="300"/>
        </w:trPr>
        <w:tc>
          <w:tcPr>
            <w:tcW w:w="3338" w:type="dxa"/>
            <w:vMerge w:val="restart"/>
            <w:tcBorders>
              <w:top w:val="single" w:sz="6" w:space="0" w:color="CBC1DB"/>
              <w:left w:val="single" w:sz="6" w:space="0" w:color="CBC1DB"/>
              <w:bottom w:val="single" w:sz="6" w:space="0" w:color="CBC1DB"/>
              <w:right w:val="single" w:sz="6" w:space="0" w:color="CBC1DB"/>
            </w:tcBorders>
            <w:hideMark/>
          </w:tcPr>
          <w:p w14:paraId="3BC08464" w14:textId="48BDB31D" w:rsidR="00A2722C" w:rsidRPr="008250BD" w:rsidRDefault="00A2722C" w:rsidP="00A2722C">
            <w:pPr>
              <w:rPr>
                <w:rFonts w:cstheme="minorHAnsi"/>
                <w:szCs w:val="21"/>
                <w:highlight w:val="yellow"/>
                <w:lang w:val="en-US"/>
              </w:rPr>
            </w:pPr>
            <w:r w:rsidRPr="008250BD">
              <w:rPr>
                <w:rFonts w:cstheme="minorHAnsi"/>
                <w:szCs w:val="21"/>
              </w:rPr>
              <w:t>Main language spoken at home is not English (</w:t>
            </w:r>
            <w:r w:rsidRPr="008250BD">
              <w:rPr>
                <w:rFonts w:cstheme="minorHAnsi"/>
                <w:i/>
                <w:iCs/>
                <w:szCs w:val="21"/>
              </w:rPr>
              <w:t>N</w:t>
            </w:r>
            <w:r w:rsidRPr="008250BD">
              <w:rPr>
                <w:rFonts w:cstheme="minorHAnsi"/>
                <w:szCs w:val="21"/>
              </w:rPr>
              <w:t>, %)</w:t>
            </w:r>
            <w:r w:rsidRPr="008250BD">
              <w:rPr>
                <w:rFonts w:cstheme="minorHAnsi"/>
                <w:szCs w:val="21"/>
                <w:lang w:val="en-US"/>
              </w:rPr>
              <w:t> </w:t>
            </w:r>
          </w:p>
        </w:tc>
        <w:tc>
          <w:tcPr>
            <w:tcW w:w="1329" w:type="dxa"/>
            <w:tcBorders>
              <w:top w:val="single" w:sz="6" w:space="0" w:color="CBC1DB"/>
              <w:left w:val="single" w:sz="6" w:space="0" w:color="CBC1DB"/>
              <w:bottom w:val="single" w:sz="6" w:space="0" w:color="CBC1DB"/>
              <w:right w:val="single" w:sz="6" w:space="0" w:color="CBC1DB"/>
            </w:tcBorders>
            <w:hideMark/>
          </w:tcPr>
          <w:p w14:paraId="63A3B676" w14:textId="67B10979" w:rsidR="00A2722C" w:rsidRPr="008250BD" w:rsidRDefault="00A2722C" w:rsidP="00A2722C">
            <w:pPr>
              <w:rPr>
                <w:rFonts w:cstheme="minorHAnsi"/>
                <w:szCs w:val="21"/>
                <w:highlight w:val="yellow"/>
                <w:lang w:val="en-US"/>
              </w:rPr>
            </w:pPr>
            <w:r w:rsidRPr="008250BD">
              <w:rPr>
                <w:rFonts w:cstheme="minorHAnsi"/>
                <w:szCs w:val="21"/>
              </w:rPr>
              <w:t>HIPPY</w:t>
            </w:r>
            <w:r w:rsidRPr="008250BD">
              <w:rPr>
                <w:rFonts w:cstheme="minorHAnsi"/>
                <w:szCs w:val="21"/>
                <w:lang w:val="en-US"/>
              </w:rPr>
              <w:t> </w:t>
            </w:r>
          </w:p>
        </w:tc>
        <w:tc>
          <w:tcPr>
            <w:tcW w:w="1446" w:type="dxa"/>
            <w:gridSpan w:val="2"/>
            <w:tcBorders>
              <w:top w:val="single" w:sz="6" w:space="0" w:color="CBC1DB"/>
              <w:left w:val="single" w:sz="6" w:space="0" w:color="CBC1DB"/>
              <w:bottom w:val="single" w:sz="6" w:space="0" w:color="CBC1DB"/>
              <w:right w:val="single" w:sz="6" w:space="0" w:color="CBC1DB"/>
            </w:tcBorders>
            <w:hideMark/>
          </w:tcPr>
          <w:p w14:paraId="1A9BA74F" w14:textId="45CD1753" w:rsidR="00A2722C" w:rsidRPr="008250BD" w:rsidRDefault="00A2722C" w:rsidP="008250BD">
            <w:pPr>
              <w:jc w:val="center"/>
              <w:rPr>
                <w:rFonts w:cstheme="minorHAnsi"/>
                <w:szCs w:val="21"/>
                <w:lang w:val="en-US"/>
              </w:rPr>
            </w:pPr>
            <w:r w:rsidRPr="008250BD">
              <w:rPr>
                <w:rFonts w:cstheme="minorHAnsi"/>
                <w:szCs w:val="21"/>
                <w:lang w:val="en-US"/>
              </w:rPr>
              <w:t>524, 27%</w:t>
            </w:r>
          </w:p>
        </w:tc>
        <w:tc>
          <w:tcPr>
            <w:tcW w:w="1060" w:type="dxa"/>
            <w:tcBorders>
              <w:top w:val="single" w:sz="6" w:space="0" w:color="CBC1DB"/>
              <w:left w:val="single" w:sz="6" w:space="0" w:color="CBC1DB"/>
              <w:bottom w:val="single" w:sz="6" w:space="0" w:color="CBC1DB"/>
              <w:right w:val="single" w:sz="6" w:space="0" w:color="CBC1DB"/>
            </w:tcBorders>
            <w:hideMark/>
          </w:tcPr>
          <w:p w14:paraId="606E3E64" w14:textId="3A1F0F6F" w:rsidR="00A2722C" w:rsidRPr="008250BD" w:rsidRDefault="00A2722C" w:rsidP="008250BD">
            <w:pPr>
              <w:jc w:val="center"/>
              <w:rPr>
                <w:rFonts w:cstheme="minorHAnsi"/>
                <w:szCs w:val="21"/>
                <w:lang w:val="en-US"/>
              </w:rPr>
            </w:pPr>
            <w:r w:rsidRPr="008250BD">
              <w:rPr>
                <w:rFonts w:cstheme="minorHAnsi"/>
                <w:szCs w:val="21"/>
              </w:rPr>
              <w:t>&lt;.001</w:t>
            </w:r>
          </w:p>
        </w:tc>
        <w:tc>
          <w:tcPr>
            <w:tcW w:w="1446" w:type="dxa"/>
            <w:gridSpan w:val="2"/>
            <w:tcBorders>
              <w:top w:val="single" w:sz="6" w:space="0" w:color="CBC1DB"/>
              <w:left w:val="single" w:sz="6" w:space="0" w:color="CBC1DB"/>
              <w:bottom w:val="single" w:sz="6" w:space="0" w:color="CBC1DB"/>
              <w:right w:val="single" w:sz="6" w:space="0" w:color="CBC1DB"/>
            </w:tcBorders>
          </w:tcPr>
          <w:p w14:paraId="005C611E" w14:textId="191DE196" w:rsidR="00A2722C" w:rsidRPr="008250BD" w:rsidRDefault="00821B14" w:rsidP="008250BD">
            <w:pPr>
              <w:jc w:val="center"/>
              <w:rPr>
                <w:rFonts w:cstheme="minorHAnsi"/>
                <w:szCs w:val="21"/>
                <w:lang w:val="en-US"/>
              </w:rPr>
            </w:pPr>
            <w:r w:rsidRPr="008250BD">
              <w:rPr>
                <w:rFonts w:cstheme="minorHAnsi"/>
                <w:szCs w:val="21"/>
                <w:lang w:val="en-US"/>
              </w:rPr>
              <w:t>302,</w:t>
            </w:r>
            <w:r w:rsidR="00A93CFC" w:rsidRPr="008250BD">
              <w:rPr>
                <w:rFonts w:cstheme="minorHAnsi"/>
                <w:szCs w:val="21"/>
                <w:lang w:val="en-US"/>
              </w:rPr>
              <w:t xml:space="preserve"> 26%</w:t>
            </w:r>
          </w:p>
        </w:tc>
        <w:tc>
          <w:tcPr>
            <w:tcW w:w="1003" w:type="dxa"/>
            <w:tcBorders>
              <w:top w:val="single" w:sz="6" w:space="0" w:color="CBC1DB"/>
              <w:left w:val="single" w:sz="6" w:space="0" w:color="CBC1DB"/>
              <w:bottom w:val="single" w:sz="6" w:space="0" w:color="CBC1DB"/>
              <w:right w:val="single" w:sz="6" w:space="0" w:color="CBC1DB"/>
            </w:tcBorders>
            <w:hideMark/>
          </w:tcPr>
          <w:p w14:paraId="730666C1" w14:textId="549FE892" w:rsidR="00A2722C" w:rsidRPr="008250BD" w:rsidRDefault="00A2722C" w:rsidP="008250BD">
            <w:pPr>
              <w:jc w:val="center"/>
              <w:rPr>
                <w:rFonts w:cstheme="minorHAnsi"/>
                <w:szCs w:val="21"/>
                <w:lang w:val="en-US"/>
              </w:rPr>
            </w:pPr>
            <w:r w:rsidRPr="008250BD">
              <w:rPr>
                <w:rFonts w:cstheme="minorHAnsi"/>
                <w:szCs w:val="21"/>
              </w:rPr>
              <w:t>.</w:t>
            </w:r>
            <w:r w:rsidR="00897D3F" w:rsidRPr="008250BD">
              <w:rPr>
                <w:rFonts w:cstheme="minorHAnsi"/>
                <w:szCs w:val="21"/>
              </w:rPr>
              <w:t>887</w:t>
            </w:r>
          </w:p>
        </w:tc>
      </w:tr>
      <w:tr w:rsidR="00A2722C" w:rsidRPr="00311F8A" w14:paraId="67A5C30F" w14:textId="77777777" w:rsidTr="00446639">
        <w:trPr>
          <w:trHeight w:val="300"/>
        </w:trPr>
        <w:tc>
          <w:tcPr>
            <w:tcW w:w="0" w:type="auto"/>
            <w:vMerge/>
            <w:tcBorders>
              <w:top w:val="single" w:sz="6" w:space="0" w:color="CBC1DB"/>
              <w:left w:val="single" w:sz="6" w:space="0" w:color="CBC1DB"/>
              <w:bottom w:val="single" w:sz="6" w:space="0" w:color="CBC1DB"/>
              <w:right w:val="single" w:sz="6" w:space="0" w:color="CBC1DB"/>
            </w:tcBorders>
            <w:vAlign w:val="center"/>
            <w:hideMark/>
          </w:tcPr>
          <w:p w14:paraId="551A5C48" w14:textId="77777777" w:rsidR="00A2722C" w:rsidRPr="008250BD" w:rsidRDefault="00A2722C" w:rsidP="00A2722C">
            <w:pPr>
              <w:rPr>
                <w:rFonts w:cstheme="minorHAnsi"/>
                <w:szCs w:val="21"/>
                <w:highlight w:val="yellow"/>
                <w:lang w:val="en-US"/>
              </w:rPr>
            </w:pPr>
          </w:p>
        </w:tc>
        <w:tc>
          <w:tcPr>
            <w:tcW w:w="1329" w:type="dxa"/>
            <w:tcBorders>
              <w:top w:val="single" w:sz="6" w:space="0" w:color="CBC1DB"/>
              <w:left w:val="single" w:sz="6" w:space="0" w:color="CBC1DB"/>
              <w:bottom w:val="single" w:sz="6" w:space="0" w:color="CBC1DB"/>
              <w:right w:val="single" w:sz="6" w:space="0" w:color="CBC1DB"/>
            </w:tcBorders>
            <w:hideMark/>
          </w:tcPr>
          <w:p w14:paraId="6F532832" w14:textId="77777777" w:rsidR="00A2722C" w:rsidRPr="008250BD" w:rsidRDefault="00A2722C" w:rsidP="00A2722C">
            <w:pPr>
              <w:rPr>
                <w:rFonts w:cstheme="minorHAnsi"/>
                <w:szCs w:val="21"/>
                <w:highlight w:val="yellow"/>
                <w:lang w:val="en-US"/>
              </w:rPr>
            </w:pPr>
            <w:r w:rsidRPr="008250BD">
              <w:rPr>
                <w:rFonts w:cstheme="minorHAnsi"/>
                <w:szCs w:val="21"/>
              </w:rPr>
              <w:t>Comparison</w:t>
            </w:r>
            <w:r w:rsidRPr="008250BD">
              <w:rPr>
                <w:rFonts w:cstheme="minorHAnsi"/>
                <w:szCs w:val="21"/>
                <w:lang w:val="en-US"/>
              </w:rPr>
              <w:t> </w:t>
            </w:r>
          </w:p>
        </w:tc>
        <w:tc>
          <w:tcPr>
            <w:tcW w:w="1446" w:type="dxa"/>
            <w:gridSpan w:val="2"/>
            <w:tcBorders>
              <w:top w:val="single" w:sz="6" w:space="0" w:color="CBC1DB"/>
              <w:left w:val="single" w:sz="6" w:space="0" w:color="CBC1DB"/>
              <w:bottom w:val="single" w:sz="6" w:space="0" w:color="CBC1DB"/>
              <w:right w:val="single" w:sz="6" w:space="0" w:color="CBC1DB"/>
            </w:tcBorders>
            <w:hideMark/>
          </w:tcPr>
          <w:p w14:paraId="6439F189" w14:textId="2C828B14" w:rsidR="00A2722C" w:rsidRPr="008250BD" w:rsidRDefault="00A2722C" w:rsidP="008250BD">
            <w:pPr>
              <w:jc w:val="center"/>
              <w:rPr>
                <w:rFonts w:cstheme="minorHAnsi"/>
                <w:szCs w:val="21"/>
                <w:lang w:val="en-US"/>
              </w:rPr>
            </w:pPr>
            <w:r w:rsidRPr="008250BD">
              <w:rPr>
                <w:rFonts w:cstheme="minorHAnsi"/>
                <w:szCs w:val="21"/>
                <w:lang w:val="en-US"/>
              </w:rPr>
              <w:t>1347, 14%</w:t>
            </w:r>
          </w:p>
        </w:tc>
        <w:tc>
          <w:tcPr>
            <w:tcW w:w="1060" w:type="dxa"/>
            <w:tcBorders>
              <w:top w:val="single" w:sz="6" w:space="0" w:color="CBC1DB"/>
              <w:left w:val="single" w:sz="6" w:space="0" w:color="CBC1DB"/>
              <w:bottom w:val="single" w:sz="6" w:space="0" w:color="CBC1DB"/>
              <w:right w:val="single" w:sz="6" w:space="0" w:color="CBC1DB"/>
            </w:tcBorders>
            <w:hideMark/>
          </w:tcPr>
          <w:p w14:paraId="1DF3F9DA" w14:textId="15A9FB50" w:rsidR="00A2722C" w:rsidRPr="008250BD" w:rsidRDefault="00A2722C" w:rsidP="008250BD">
            <w:pPr>
              <w:jc w:val="center"/>
              <w:rPr>
                <w:rFonts w:cstheme="minorHAnsi"/>
                <w:szCs w:val="21"/>
                <w:lang w:val="en-US"/>
              </w:rPr>
            </w:pPr>
          </w:p>
        </w:tc>
        <w:tc>
          <w:tcPr>
            <w:tcW w:w="1446" w:type="dxa"/>
            <w:gridSpan w:val="2"/>
            <w:tcBorders>
              <w:top w:val="single" w:sz="6" w:space="0" w:color="CBC1DB"/>
              <w:left w:val="single" w:sz="6" w:space="0" w:color="CBC1DB"/>
              <w:bottom w:val="single" w:sz="6" w:space="0" w:color="CBC1DB"/>
              <w:right w:val="single" w:sz="6" w:space="0" w:color="CBC1DB"/>
            </w:tcBorders>
          </w:tcPr>
          <w:p w14:paraId="33C4D4F2" w14:textId="13EEEDC4" w:rsidR="00A2722C" w:rsidRPr="008250BD" w:rsidRDefault="00821B14" w:rsidP="008250BD">
            <w:pPr>
              <w:jc w:val="center"/>
              <w:rPr>
                <w:rFonts w:cstheme="minorHAnsi"/>
                <w:szCs w:val="21"/>
                <w:lang w:val="en-US"/>
              </w:rPr>
            </w:pPr>
            <w:r w:rsidRPr="008250BD">
              <w:rPr>
                <w:rFonts w:cstheme="minorHAnsi"/>
                <w:szCs w:val="21"/>
                <w:lang w:val="en-US"/>
              </w:rPr>
              <w:t xml:space="preserve">222, </w:t>
            </w:r>
            <w:r w:rsidR="00E00F9A" w:rsidRPr="008250BD">
              <w:rPr>
                <w:rFonts w:cstheme="minorHAnsi"/>
                <w:szCs w:val="21"/>
                <w:lang w:val="en-US"/>
              </w:rPr>
              <w:t>26%</w:t>
            </w:r>
          </w:p>
        </w:tc>
        <w:tc>
          <w:tcPr>
            <w:tcW w:w="1003" w:type="dxa"/>
            <w:tcBorders>
              <w:top w:val="single" w:sz="6" w:space="0" w:color="CBC1DB"/>
              <w:left w:val="single" w:sz="6" w:space="0" w:color="CBC1DB"/>
              <w:bottom w:val="single" w:sz="6" w:space="0" w:color="CBC1DB"/>
              <w:right w:val="single" w:sz="6" w:space="0" w:color="CBC1DB"/>
            </w:tcBorders>
            <w:hideMark/>
          </w:tcPr>
          <w:p w14:paraId="212A1CF6" w14:textId="351AF079" w:rsidR="00A2722C" w:rsidRPr="008250BD" w:rsidRDefault="00A2722C" w:rsidP="008250BD">
            <w:pPr>
              <w:jc w:val="center"/>
              <w:rPr>
                <w:rFonts w:cstheme="minorHAnsi"/>
                <w:szCs w:val="21"/>
                <w:lang w:val="en-US"/>
              </w:rPr>
            </w:pPr>
          </w:p>
        </w:tc>
      </w:tr>
      <w:tr w:rsidR="00A2722C" w:rsidRPr="00311F8A" w14:paraId="5D30B3F2" w14:textId="77777777" w:rsidTr="00395BF2">
        <w:trPr>
          <w:trHeight w:val="300"/>
        </w:trPr>
        <w:tc>
          <w:tcPr>
            <w:tcW w:w="3338" w:type="dxa"/>
            <w:vMerge w:val="restart"/>
            <w:tcBorders>
              <w:top w:val="single" w:sz="6" w:space="0" w:color="CBC1DB"/>
              <w:left w:val="single" w:sz="6" w:space="0" w:color="CBC1DB"/>
              <w:bottom w:val="single" w:sz="6" w:space="0" w:color="CBC1DB"/>
              <w:right w:val="single" w:sz="6" w:space="0" w:color="CBC1DB"/>
            </w:tcBorders>
            <w:hideMark/>
          </w:tcPr>
          <w:p w14:paraId="5D391168" w14:textId="0932210C" w:rsidR="00A2722C" w:rsidRPr="008250BD" w:rsidRDefault="00A2722C" w:rsidP="00A2722C">
            <w:pPr>
              <w:ind w:right="84"/>
              <w:rPr>
                <w:rFonts w:cstheme="minorHAnsi"/>
                <w:szCs w:val="21"/>
                <w:highlight w:val="yellow"/>
                <w:lang w:val="en-US"/>
              </w:rPr>
            </w:pPr>
            <w:r w:rsidRPr="008250BD">
              <w:rPr>
                <w:rFonts w:cstheme="minorHAnsi"/>
                <w:szCs w:val="21"/>
              </w:rPr>
              <w:t>Parent education attainment is Year 12 or above (</w:t>
            </w:r>
            <w:r w:rsidRPr="008250BD">
              <w:rPr>
                <w:rFonts w:cstheme="minorHAnsi"/>
                <w:i/>
                <w:iCs/>
                <w:szCs w:val="21"/>
              </w:rPr>
              <w:t>N</w:t>
            </w:r>
            <w:r w:rsidRPr="008250BD">
              <w:rPr>
                <w:rFonts w:cstheme="minorHAnsi"/>
                <w:szCs w:val="21"/>
              </w:rPr>
              <w:t>, %)</w:t>
            </w:r>
            <w:r w:rsidRPr="008250BD">
              <w:rPr>
                <w:rFonts w:cstheme="minorHAnsi"/>
                <w:szCs w:val="21"/>
                <w:lang w:val="en-US"/>
              </w:rPr>
              <w:t> </w:t>
            </w:r>
          </w:p>
        </w:tc>
        <w:tc>
          <w:tcPr>
            <w:tcW w:w="1329" w:type="dxa"/>
            <w:tcBorders>
              <w:top w:val="single" w:sz="6" w:space="0" w:color="CBC1DB"/>
              <w:left w:val="single" w:sz="6" w:space="0" w:color="CBC1DB"/>
              <w:bottom w:val="single" w:sz="6" w:space="0" w:color="CBC1DB"/>
              <w:right w:val="single" w:sz="6" w:space="0" w:color="CBC1DB"/>
            </w:tcBorders>
            <w:hideMark/>
          </w:tcPr>
          <w:p w14:paraId="715D9F64" w14:textId="765219E1" w:rsidR="00A2722C" w:rsidRPr="008250BD" w:rsidRDefault="00A2722C" w:rsidP="00A2722C">
            <w:pPr>
              <w:rPr>
                <w:rFonts w:cstheme="minorHAnsi"/>
                <w:szCs w:val="21"/>
                <w:highlight w:val="yellow"/>
                <w:lang w:val="en-US"/>
              </w:rPr>
            </w:pPr>
            <w:r w:rsidRPr="008250BD">
              <w:rPr>
                <w:rFonts w:cstheme="minorHAnsi"/>
                <w:szCs w:val="21"/>
              </w:rPr>
              <w:t>HIPPY</w:t>
            </w:r>
            <w:r w:rsidRPr="008250BD">
              <w:rPr>
                <w:rFonts w:cstheme="minorHAnsi"/>
                <w:szCs w:val="21"/>
                <w:lang w:val="en-US"/>
              </w:rPr>
              <w:t> </w:t>
            </w:r>
          </w:p>
        </w:tc>
        <w:tc>
          <w:tcPr>
            <w:tcW w:w="1446" w:type="dxa"/>
            <w:gridSpan w:val="2"/>
            <w:tcBorders>
              <w:top w:val="single" w:sz="6" w:space="0" w:color="CBC1DB"/>
              <w:left w:val="single" w:sz="6" w:space="0" w:color="CBC1DB"/>
              <w:bottom w:val="single" w:sz="6" w:space="0" w:color="CBC1DB"/>
              <w:right w:val="single" w:sz="6" w:space="0" w:color="CBC1DB"/>
            </w:tcBorders>
            <w:hideMark/>
          </w:tcPr>
          <w:p w14:paraId="2FB8ACA6" w14:textId="53F01BC9" w:rsidR="00A2722C" w:rsidRPr="008250BD" w:rsidRDefault="00A2722C" w:rsidP="008250BD">
            <w:pPr>
              <w:jc w:val="center"/>
              <w:rPr>
                <w:rFonts w:cstheme="minorHAnsi"/>
                <w:szCs w:val="21"/>
                <w:highlight w:val="yellow"/>
                <w:lang w:val="en-US"/>
              </w:rPr>
            </w:pPr>
            <w:r w:rsidRPr="008250BD">
              <w:rPr>
                <w:rFonts w:cstheme="minorHAnsi"/>
                <w:szCs w:val="21"/>
                <w:lang w:val="en-US"/>
              </w:rPr>
              <w:t>1491, 75%</w:t>
            </w:r>
          </w:p>
        </w:tc>
        <w:tc>
          <w:tcPr>
            <w:tcW w:w="1060" w:type="dxa"/>
            <w:tcBorders>
              <w:top w:val="single" w:sz="6" w:space="0" w:color="CBC1DB"/>
              <w:left w:val="single" w:sz="6" w:space="0" w:color="CBC1DB"/>
              <w:bottom w:val="single" w:sz="6" w:space="0" w:color="CBC1DB"/>
              <w:right w:val="single" w:sz="6" w:space="0" w:color="CBC1DB"/>
            </w:tcBorders>
            <w:hideMark/>
          </w:tcPr>
          <w:p w14:paraId="5AC436BE" w14:textId="65882593" w:rsidR="00A2722C" w:rsidRPr="008250BD" w:rsidRDefault="00A2722C" w:rsidP="008250BD">
            <w:pPr>
              <w:jc w:val="center"/>
              <w:rPr>
                <w:rFonts w:cstheme="minorHAnsi"/>
                <w:szCs w:val="21"/>
                <w:lang w:val="en-US"/>
              </w:rPr>
            </w:pPr>
            <w:r w:rsidRPr="008250BD">
              <w:rPr>
                <w:rFonts w:cstheme="minorHAnsi"/>
                <w:szCs w:val="21"/>
              </w:rPr>
              <w:t>&lt;.001</w:t>
            </w:r>
          </w:p>
        </w:tc>
        <w:tc>
          <w:tcPr>
            <w:tcW w:w="1446" w:type="dxa"/>
            <w:gridSpan w:val="2"/>
            <w:tcBorders>
              <w:top w:val="single" w:sz="6" w:space="0" w:color="CBC1DB"/>
              <w:left w:val="single" w:sz="6" w:space="0" w:color="CBC1DB"/>
              <w:bottom w:val="single" w:sz="6" w:space="0" w:color="CBC1DB"/>
              <w:right w:val="single" w:sz="6" w:space="0" w:color="CBC1DB"/>
            </w:tcBorders>
          </w:tcPr>
          <w:p w14:paraId="3474FA14" w14:textId="341D4A63" w:rsidR="00A2722C" w:rsidRPr="008250BD" w:rsidRDefault="008D42CF" w:rsidP="008250BD">
            <w:pPr>
              <w:jc w:val="center"/>
              <w:rPr>
                <w:rFonts w:cstheme="minorHAnsi"/>
                <w:szCs w:val="21"/>
                <w:lang w:val="en-US"/>
              </w:rPr>
            </w:pPr>
            <w:r w:rsidRPr="008250BD">
              <w:rPr>
                <w:rFonts w:cstheme="minorHAnsi"/>
                <w:szCs w:val="21"/>
                <w:lang w:val="en-US"/>
              </w:rPr>
              <w:t xml:space="preserve">1012, </w:t>
            </w:r>
            <w:r w:rsidR="00F9579C" w:rsidRPr="008250BD">
              <w:rPr>
                <w:rFonts w:cstheme="minorHAnsi"/>
                <w:szCs w:val="21"/>
                <w:lang w:val="en-US"/>
              </w:rPr>
              <w:t>87%</w:t>
            </w:r>
          </w:p>
        </w:tc>
        <w:tc>
          <w:tcPr>
            <w:tcW w:w="1003" w:type="dxa"/>
            <w:tcBorders>
              <w:top w:val="single" w:sz="6" w:space="0" w:color="CBC1DB"/>
              <w:left w:val="single" w:sz="6" w:space="0" w:color="CBC1DB"/>
              <w:bottom w:val="single" w:sz="6" w:space="0" w:color="CBC1DB"/>
              <w:right w:val="single" w:sz="6" w:space="0" w:color="CBC1DB"/>
            </w:tcBorders>
            <w:hideMark/>
          </w:tcPr>
          <w:p w14:paraId="06AAB00E" w14:textId="33166D84" w:rsidR="00A2722C" w:rsidRPr="008250BD" w:rsidRDefault="00A2722C" w:rsidP="008250BD">
            <w:pPr>
              <w:jc w:val="center"/>
              <w:rPr>
                <w:rFonts w:cstheme="minorHAnsi"/>
                <w:szCs w:val="21"/>
                <w:lang w:val="en-US"/>
              </w:rPr>
            </w:pPr>
            <w:r w:rsidRPr="008250BD">
              <w:rPr>
                <w:rFonts w:cstheme="minorHAnsi"/>
                <w:szCs w:val="21"/>
              </w:rPr>
              <w:t>.084</w:t>
            </w:r>
          </w:p>
        </w:tc>
      </w:tr>
      <w:tr w:rsidR="00A2722C" w:rsidRPr="00311F8A" w14:paraId="1AA82128" w14:textId="77777777" w:rsidTr="00395BF2">
        <w:trPr>
          <w:trHeight w:val="300"/>
        </w:trPr>
        <w:tc>
          <w:tcPr>
            <w:tcW w:w="0" w:type="auto"/>
            <w:vMerge/>
            <w:tcBorders>
              <w:top w:val="single" w:sz="6" w:space="0" w:color="CBC1DB"/>
              <w:left w:val="single" w:sz="6" w:space="0" w:color="CBC1DB"/>
              <w:bottom w:val="single" w:sz="6" w:space="0" w:color="CBC1DB"/>
              <w:right w:val="single" w:sz="6" w:space="0" w:color="CBC1DB"/>
            </w:tcBorders>
            <w:vAlign w:val="center"/>
            <w:hideMark/>
          </w:tcPr>
          <w:p w14:paraId="307420DC" w14:textId="77777777" w:rsidR="00A2722C" w:rsidRPr="008250BD" w:rsidRDefault="00A2722C" w:rsidP="00A2722C">
            <w:pPr>
              <w:rPr>
                <w:rFonts w:cstheme="minorHAnsi"/>
                <w:szCs w:val="21"/>
                <w:highlight w:val="yellow"/>
                <w:lang w:val="en-US"/>
              </w:rPr>
            </w:pPr>
          </w:p>
        </w:tc>
        <w:tc>
          <w:tcPr>
            <w:tcW w:w="1329" w:type="dxa"/>
            <w:tcBorders>
              <w:top w:val="single" w:sz="6" w:space="0" w:color="CBC1DB"/>
              <w:left w:val="single" w:sz="6" w:space="0" w:color="CBC1DB"/>
              <w:bottom w:val="single" w:sz="6" w:space="0" w:color="CBC1DB"/>
              <w:right w:val="single" w:sz="6" w:space="0" w:color="CBC1DB"/>
            </w:tcBorders>
            <w:hideMark/>
          </w:tcPr>
          <w:p w14:paraId="721D5882" w14:textId="77777777" w:rsidR="00A2722C" w:rsidRPr="008250BD" w:rsidRDefault="00A2722C" w:rsidP="00A2722C">
            <w:pPr>
              <w:rPr>
                <w:rFonts w:cstheme="minorHAnsi"/>
                <w:szCs w:val="21"/>
                <w:highlight w:val="yellow"/>
                <w:lang w:val="en-US"/>
              </w:rPr>
            </w:pPr>
            <w:r w:rsidRPr="008250BD">
              <w:rPr>
                <w:rFonts w:cstheme="minorHAnsi"/>
                <w:szCs w:val="21"/>
              </w:rPr>
              <w:t>Comparison</w:t>
            </w:r>
            <w:r w:rsidRPr="008250BD">
              <w:rPr>
                <w:rFonts w:cstheme="minorHAnsi"/>
                <w:szCs w:val="21"/>
                <w:lang w:val="en-US"/>
              </w:rPr>
              <w:t> </w:t>
            </w:r>
          </w:p>
        </w:tc>
        <w:tc>
          <w:tcPr>
            <w:tcW w:w="1446" w:type="dxa"/>
            <w:gridSpan w:val="2"/>
            <w:tcBorders>
              <w:top w:val="single" w:sz="6" w:space="0" w:color="CBC1DB"/>
              <w:left w:val="single" w:sz="6" w:space="0" w:color="CBC1DB"/>
              <w:bottom w:val="single" w:sz="6" w:space="0" w:color="CBC1DB"/>
              <w:right w:val="single" w:sz="6" w:space="0" w:color="CBC1DB"/>
            </w:tcBorders>
            <w:hideMark/>
          </w:tcPr>
          <w:p w14:paraId="6AD96318" w14:textId="48BEC600" w:rsidR="00A2722C" w:rsidRPr="008250BD" w:rsidRDefault="00A2722C" w:rsidP="008250BD">
            <w:pPr>
              <w:jc w:val="center"/>
              <w:rPr>
                <w:rFonts w:cstheme="minorHAnsi"/>
                <w:szCs w:val="21"/>
                <w:highlight w:val="yellow"/>
                <w:lang w:val="en-US"/>
              </w:rPr>
            </w:pPr>
            <w:r w:rsidRPr="008250BD">
              <w:rPr>
                <w:rFonts w:cstheme="minorHAnsi"/>
                <w:szCs w:val="21"/>
                <w:lang w:val="en-US"/>
              </w:rPr>
              <w:t>6590, 69%</w:t>
            </w:r>
          </w:p>
        </w:tc>
        <w:tc>
          <w:tcPr>
            <w:tcW w:w="1060" w:type="dxa"/>
            <w:tcBorders>
              <w:top w:val="single" w:sz="6" w:space="0" w:color="CBC1DB"/>
              <w:left w:val="single" w:sz="6" w:space="0" w:color="CBC1DB"/>
              <w:bottom w:val="single" w:sz="6" w:space="0" w:color="CBC1DB"/>
              <w:right w:val="single" w:sz="6" w:space="0" w:color="CBC1DB"/>
            </w:tcBorders>
            <w:hideMark/>
          </w:tcPr>
          <w:p w14:paraId="30BB70E7" w14:textId="7E74371E" w:rsidR="00A2722C" w:rsidRPr="008250BD" w:rsidRDefault="00A2722C" w:rsidP="008250BD">
            <w:pPr>
              <w:jc w:val="center"/>
              <w:rPr>
                <w:rFonts w:cstheme="minorHAnsi"/>
                <w:szCs w:val="21"/>
                <w:lang w:val="en-US"/>
              </w:rPr>
            </w:pPr>
          </w:p>
        </w:tc>
        <w:tc>
          <w:tcPr>
            <w:tcW w:w="1446" w:type="dxa"/>
            <w:gridSpan w:val="2"/>
            <w:tcBorders>
              <w:top w:val="single" w:sz="6" w:space="0" w:color="CBC1DB"/>
              <w:left w:val="single" w:sz="6" w:space="0" w:color="CBC1DB"/>
              <w:bottom w:val="single" w:sz="6" w:space="0" w:color="CBC1DB"/>
              <w:right w:val="single" w:sz="6" w:space="0" w:color="CBC1DB"/>
            </w:tcBorders>
          </w:tcPr>
          <w:p w14:paraId="21E71806" w14:textId="57013202" w:rsidR="00A2722C" w:rsidRPr="008250BD" w:rsidRDefault="00691057" w:rsidP="008250BD">
            <w:pPr>
              <w:jc w:val="center"/>
              <w:rPr>
                <w:rFonts w:cstheme="minorHAnsi"/>
                <w:szCs w:val="21"/>
                <w:lang w:val="en-US"/>
              </w:rPr>
            </w:pPr>
            <w:r w:rsidRPr="008250BD">
              <w:rPr>
                <w:rFonts w:cstheme="minorHAnsi"/>
                <w:szCs w:val="21"/>
                <w:lang w:val="en-US"/>
              </w:rPr>
              <w:t xml:space="preserve">789, </w:t>
            </w:r>
            <w:r w:rsidR="00D04C81" w:rsidRPr="008250BD">
              <w:rPr>
                <w:rFonts w:cstheme="minorHAnsi"/>
                <w:szCs w:val="21"/>
                <w:lang w:val="en-US"/>
              </w:rPr>
              <w:t>93%</w:t>
            </w:r>
          </w:p>
        </w:tc>
        <w:tc>
          <w:tcPr>
            <w:tcW w:w="1003" w:type="dxa"/>
            <w:tcBorders>
              <w:top w:val="single" w:sz="6" w:space="0" w:color="CBC1DB"/>
              <w:left w:val="single" w:sz="6" w:space="0" w:color="CBC1DB"/>
              <w:bottom w:val="single" w:sz="6" w:space="0" w:color="CBC1DB"/>
              <w:right w:val="single" w:sz="6" w:space="0" w:color="CBC1DB"/>
            </w:tcBorders>
            <w:hideMark/>
          </w:tcPr>
          <w:p w14:paraId="39916A4F" w14:textId="19C38A36" w:rsidR="00A2722C" w:rsidRPr="008250BD" w:rsidRDefault="00D04C81" w:rsidP="008250BD">
            <w:pPr>
              <w:jc w:val="center"/>
              <w:rPr>
                <w:rFonts w:cstheme="minorHAnsi"/>
                <w:szCs w:val="21"/>
                <w:lang w:val="en-US"/>
              </w:rPr>
            </w:pPr>
            <w:r w:rsidRPr="008250BD">
              <w:rPr>
                <w:rFonts w:cstheme="minorHAnsi"/>
                <w:szCs w:val="21"/>
                <w:lang w:val="en-US"/>
              </w:rPr>
              <w:t>&lt;.001</w:t>
            </w:r>
          </w:p>
        </w:tc>
      </w:tr>
      <w:tr w:rsidR="00A2722C" w:rsidRPr="00311F8A" w14:paraId="33AD1A09" w14:textId="77777777" w:rsidTr="00940805">
        <w:trPr>
          <w:trHeight w:val="300"/>
        </w:trPr>
        <w:tc>
          <w:tcPr>
            <w:tcW w:w="3338" w:type="dxa"/>
            <w:vMerge w:val="restart"/>
            <w:tcBorders>
              <w:top w:val="single" w:sz="6" w:space="0" w:color="CBC1DB"/>
              <w:left w:val="single" w:sz="6" w:space="0" w:color="CBC1DB"/>
              <w:bottom w:val="single" w:sz="6" w:space="0" w:color="CBC1DB"/>
              <w:right w:val="single" w:sz="6" w:space="0" w:color="CBC1DB"/>
            </w:tcBorders>
            <w:hideMark/>
          </w:tcPr>
          <w:p w14:paraId="6E14ECB1" w14:textId="77777777" w:rsidR="00A2722C" w:rsidRPr="008250BD" w:rsidRDefault="00A2722C" w:rsidP="00A2722C">
            <w:pPr>
              <w:rPr>
                <w:rFonts w:cstheme="minorHAnsi"/>
                <w:szCs w:val="21"/>
                <w:highlight w:val="yellow"/>
                <w:lang w:val="en-US"/>
              </w:rPr>
            </w:pPr>
            <w:r w:rsidRPr="008250BD">
              <w:rPr>
                <w:rFonts w:cstheme="minorHAnsi"/>
                <w:szCs w:val="21"/>
              </w:rPr>
              <w:t>Child is male (</w:t>
            </w:r>
            <w:r w:rsidRPr="008250BD">
              <w:rPr>
                <w:rFonts w:cstheme="minorHAnsi"/>
                <w:i/>
                <w:iCs/>
                <w:szCs w:val="21"/>
              </w:rPr>
              <w:t>N</w:t>
            </w:r>
            <w:r w:rsidRPr="008250BD">
              <w:rPr>
                <w:rFonts w:cstheme="minorHAnsi"/>
                <w:szCs w:val="21"/>
              </w:rPr>
              <w:t>, %)</w:t>
            </w:r>
            <w:r w:rsidRPr="008250BD">
              <w:rPr>
                <w:rFonts w:cstheme="minorHAnsi"/>
                <w:szCs w:val="21"/>
                <w:lang w:val="en-US"/>
              </w:rPr>
              <w:t> </w:t>
            </w:r>
          </w:p>
        </w:tc>
        <w:tc>
          <w:tcPr>
            <w:tcW w:w="1329" w:type="dxa"/>
            <w:tcBorders>
              <w:top w:val="single" w:sz="6" w:space="0" w:color="CBC1DB"/>
              <w:left w:val="single" w:sz="6" w:space="0" w:color="CBC1DB"/>
              <w:bottom w:val="single" w:sz="6" w:space="0" w:color="CBC1DB"/>
              <w:right w:val="single" w:sz="6" w:space="0" w:color="CBC1DB"/>
            </w:tcBorders>
            <w:hideMark/>
          </w:tcPr>
          <w:p w14:paraId="33C93BE9" w14:textId="005FDCCD" w:rsidR="00A2722C" w:rsidRPr="008250BD" w:rsidRDefault="00A2722C" w:rsidP="00A2722C">
            <w:pPr>
              <w:rPr>
                <w:rFonts w:cstheme="minorHAnsi"/>
                <w:szCs w:val="21"/>
                <w:lang w:val="en-US"/>
              </w:rPr>
            </w:pPr>
            <w:r w:rsidRPr="008250BD">
              <w:rPr>
                <w:rFonts w:cstheme="minorHAnsi"/>
                <w:szCs w:val="21"/>
              </w:rPr>
              <w:t>HIPPY</w:t>
            </w:r>
            <w:r w:rsidRPr="008250BD">
              <w:rPr>
                <w:rFonts w:cstheme="minorHAnsi"/>
                <w:szCs w:val="21"/>
                <w:lang w:val="en-US"/>
              </w:rPr>
              <w:t> </w:t>
            </w:r>
          </w:p>
        </w:tc>
        <w:tc>
          <w:tcPr>
            <w:tcW w:w="1446" w:type="dxa"/>
            <w:gridSpan w:val="2"/>
            <w:tcBorders>
              <w:top w:val="single" w:sz="6" w:space="0" w:color="CBC1DB"/>
              <w:left w:val="single" w:sz="6" w:space="0" w:color="CBC1DB"/>
              <w:bottom w:val="single" w:sz="6" w:space="0" w:color="CBC1DB"/>
              <w:right w:val="single" w:sz="6" w:space="0" w:color="CBC1DB"/>
            </w:tcBorders>
            <w:hideMark/>
          </w:tcPr>
          <w:p w14:paraId="4A0C2BFE" w14:textId="4B7375C1" w:rsidR="00A2722C" w:rsidRPr="008250BD" w:rsidRDefault="00A2722C" w:rsidP="008250BD">
            <w:pPr>
              <w:jc w:val="center"/>
              <w:rPr>
                <w:rFonts w:cstheme="minorHAnsi"/>
                <w:szCs w:val="21"/>
                <w:lang w:val="en-US"/>
              </w:rPr>
            </w:pPr>
            <w:r w:rsidRPr="008250BD">
              <w:rPr>
                <w:rFonts w:cstheme="minorHAnsi"/>
                <w:szCs w:val="21"/>
              </w:rPr>
              <w:t>1013, 51%</w:t>
            </w:r>
          </w:p>
        </w:tc>
        <w:tc>
          <w:tcPr>
            <w:tcW w:w="1060" w:type="dxa"/>
            <w:tcBorders>
              <w:top w:val="single" w:sz="6" w:space="0" w:color="CBC1DB"/>
              <w:left w:val="single" w:sz="6" w:space="0" w:color="CBC1DB"/>
              <w:bottom w:val="single" w:sz="6" w:space="0" w:color="CBC1DB"/>
              <w:right w:val="single" w:sz="6" w:space="0" w:color="CBC1DB"/>
            </w:tcBorders>
            <w:hideMark/>
          </w:tcPr>
          <w:p w14:paraId="50007AA7" w14:textId="277950B2" w:rsidR="00A2722C" w:rsidRPr="008250BD" w:rsidRDefault="00A2722C" w:rsidP="008250BD">
            <w:pPr>
              <w:jc w:val="center"/>
              <w:rPr>
                <w:rFonts w:cstheme="minorHAnsi"/>
                <w:szCs w:val="21"/>
                <w:lang w:val="en-US"/>
              </w:rPr>
            </w:pPr>
            <w:r w:rsidRPr="008250BD">
              <w:rPr>
                <w:rFonts w:cstheme="minorHAnsi"/>
                <w:szCs w:val="21"/>
              </w:rPr>
              <w:t>&lt;.001</w:t>
            </w:r>
          </w:p>
        </w:tc>
        <w:tc>
          <w:tcPr>
            <w:tcW w:w="1446" w:type="dxa"/>
            <w:gridSpan w:val="2"/>
            <w:tcBorders>
              <w:top w:val="single" w:sz="6" w:space="0" w:color="CBC1DB"/>
              <w:left w:val="single" w:sz="6" w:space="0" w:color="CBC1DB"/>
              <w:bottom w:val="single" w:sz="6" w:space="0" w:color="CBC1DB"/>
              <w:right w:val="single" w:sz="6" w:space="0" w:color="CBC1DB"/>
            </w:tcBorders>
            <w:hideMark/>
          </w:tcPr>
          <w:p w14:paraId="3D6E282B" w14:textId="74197F7F" w:rsidR="00A2722C" w:rsidRPr="008250BD" w:rsidRDefault="007B7E5C" w:rsidP="008250BD">
            <w:pPr>
              <w:jc w:val="center"/>
              <w:rPr>
                <w:rFonts w:cstheme="minorHAnsi"/>
                <w:szCs w:val="21"/>
                <w:lang w:val="en-US"/>
              </w:rPr>
            </w:pPr>
            <w:r w:rsidRPr="008250BD">
              <w:rPr>
                <w:rFonts w:cstheme="minorHAnsi"/>
                <w:szCs w:val="21"/>
              </w:rPr>
              <w:t>628</w:t>
            </w:r>
            <w:r w:rsidR="00A2722C" w:rsidRPr="008250BD">
              <w:rPr>
                <w:rFonts w:cstheme="minorHAnsi"/>
                <w:szCs w:val="21"/>
              </w:rPr>
              <w:t>, 5</w:t>
            </w:r>
            <w:r w:rsidR="000061C0" w:rsidRPr="008250BD">
              <w:rPr>
                <w:rFonts w:cstheme="minorHAnsi"/>
                <w:szCs w:val="21"/>
              </w:rPr>
              <w:t>4</w:t>
            </w:r>
            <w:r w:rsidR="00A2722C" w:rsidRPr="008250BD">
              <w:rPr>
                <w:rFonts w:cstheme="minorHAnsi"/>
                <w:szCs w:val="21"/>
              </w:rPr>
              <w:t>%</w:t>
            </w:r>
          </w:p>
        </w:tc>
        <w:tc>
          <w:tcPr>
            <w:tcW w:w="1003" w:type="dxa"/>
            <w:tcBorders>
              <w:top w:val="single" w:sz="6" w:space="0" w:color="CBC1DB"/>
              <w:left w:val="single" w:sz="6" w:space="0" w:color="CBC1DB"/>
              <w:bottom w:val="single" w:sz="6" w:space="0" w:color="CBC1DB"/>
              <w:right w:val="single" w:sz="6" w:space="0" w:color="CBC1DB"/>
            </w:tcBorders>
            <w:hideMark/>
          </w:tcPr>
          <w:p w14:paraId="4607C8BF" w14:textId="113D2C3E" w:rsidR="00A2722C" w:rsidRPr="008250BD" w:rsidRDefault="00A2722C" w:rsidP="008250BD">
            <w:pPr>
              <w:jc w:val="center"/>
              <w:rPr>
                <w:rFonts w:cstheme="minorHAnsi"/>
                <w:szCs w:val="21"/>
                <w:lang w:val="en-US"/>
              </w:rPr>
            </w:pPr>
            <w:r w:rsidRPr="008250BD">
              <w:rPr>
                <w:rFonts w:cstheme="minorHAnsi"/>
                <w:szCs w:val="21"/>
              </w:rPr>
              <w:t>.</w:t>
            </w:r>
            <w:r w:rsidR="006304FA" w:rsidRPr="008250BD">
              <w:rPr>
                <w:rFonts w:cstheme="minorHAnsi"/>
                <w:szCs w:val="21"/>
              </w:rPr>
              <w:t>820</w:t>
            </w:r>
          </w:p>
        </w:tc>
      </w:tr>
      <w:tr w:rsidR="00A2722C" w:rsidRPr="00311F8A" w14:paraId="33CA5E71" w14:textId="77777777" w:rsidTr="00940805">
        <w:trPr>
          <w:trHeight w:val="300"/>
        </w:trPr>
        <w:tc>
          <w:tcPr>
            <w:tcW w:w="0" w:type="auto"/>
            <w:vMerge/>
            <w:tcBorders>
              <w:top w:val="single" w:sz="6" w:space="0" w:color="CBC1DB"/>
              <w:left w:val="single" w:sz="6" w:space="0" w:color="CBC1DB"/>
              <w:bottom w:val="single" w:sz="6" w:space="0" w:color="CBC1DB"/>
              <w:right w:val="single" w:sz="6" w:space="0" w:color="CBC1DB"/>
            </w:tcBorders>
            <w:vAlign w:val="center"/>
            <w:hideMark/>
          </w:tcPr>
          <w:p w14:paraId="12CC8C29" w14:textId="77777777" w:rsidR="00A2722C" w:rsidRPr="008250BD" w:rsidRDefault="00A2722C" w:rsidP="00A2722C">
            <w:pPr>
              <w:rPr>
                <w:rFonts w:cstheme="minorHAnsi"/>
                <w:szCs w:val="21"/>
                <w:highlight w:val="yellow"/>
                <w:lang w:val="en-US"/>
              </w:rPr>
            </w:pPr>
          </w:p>
        </w:tc>
        <w:tc>
          <w:tcPr>
            <w:tcW w:w="1329" w:type="dxa"/>
            <w:tcBorders>
              <w:top w:val="single" w:sz="6" w:space="0" w:color="CBC1DB"/>
              <w:left w:val="single" w:sz="6" w:space="0" w:color="CBC1DB"/>
              <w:bottom w:val="single" w:sz="6" w:space="0" w:color="CBC1DB"/>
              <w:right w:val="single" w:sz="6" w:space="0" w:color="CBC1DB"/>
            </w:tcBorders>
            <w:hideMark/>
          </w:tcPr>
          <w:p w14:paraId="4C29BFE9" w14:textId="77777777" w:rsidR="00A2722C" w:rsidRPr="008250BD" w:rsidRDefault="00A2722C" w:rsidP="00A2722C">
            <w:pPr>
              <w:rPr>
                <w:rFonts w:cstheme="minorHAnsi"/>
                <w:szCs w:val="21"/>
                <w:lang w:val="en-US"/>
              </w:rPr>
            </w:pPr>
            <w:r w:rsidRPr="008250BD">
              <w:rPr>
                <w:rFonts w:cstheme="minorHAnsi"/>
                <w:szCs w:val="21"/>
              </w:rPr>
              <w:t>Comparison</w:t>
            </w:r>
            <w:r w:rsidRPr="008250BD">
              <w:rPr>
                <w:rFonts w:cstheme="minorHAnsi"/>
                <w:szCs w:val="21"/>
                <w:lang w:val="en-US"/>
              </w:rPr>
              <w:t> </w:t>
            </w:r>
          </w:p>
        </w:tc>
        <w:tc>
          <w:tcPr>
            <w:tcW w:w="1446" w:type="dxa"/>
            <w:gridSpan w:val="2"/>
            <w:tcBorders>
              <w:top w:val="single" w:sz="6" w:space="0" w:color="CBC1DB"/>
              <w:left w:val="single" w:sz="6" w:space="0" w:color="CBC1DB"/>
              <w:bottom w:val="single" w:sz="6" w:space="0" w:color="CBC1DB"/>
              <w:right w:val="single" w:sz="6" w:space="0" w:color="CBC1DB"/>
            </w:tcBorders>
            <w:hideMark/>
          </w:tcPr>
          <w:p w14:paraId="78B41E44" w14:textId="72D6F8CC" w:rsidR="00A2722C" w:rsidRPr="008250BD" w:rsidRDefault="00A2722C" w:rsidP="008250BD">
            <w:pPr>
              <w:jc w:val="center"/>
              <w:rPr>
                <w:rFonts w:cstheme="minorHAnsi"/>
                <w:szCs w:val="21"/>
                <w:lang w:val="en-US"/>
              </w:rPr>
            </w:pPr>
            <w:r w:rsidRPr="008250BD">
              <w:rPr>
                <w:rFonts w:cstheme="minorHAnsi"/>
                <w:szCs w:val="21"/>
              </w:rPr>
              <w:t>4856, 51%</w:t>
            </w:r>
          </w:p>
        </w:tc>
        <w:tc>
          <w:tcPr>
            <w:tcW w:w="1060" w:type="dxa"/>
            <w:tcBorders>
              <w:top w:val="single" w:sz="6" w:space="0" w:color="CBC1DB"/>
              <w:left w:val="single" w:sz="6" w:space="0" w:color="CBC1DB"/>
              <w:bottom w:val="single" w:sz="6" w:space="0" w:color="CBC1DB"/>
              <w:right w:val="single" w:sz="6" w:space="0" w:color="CBC1DB"/>
            </w:tcBorders>
            <w:hideMark/>
          </w:tcPr>
          <w:p w14:paraId="30FA01A1" w14:textId="3C13A5BE" w:rsidR="00A2722C" w:rsidRPr="008250BD" w:rsidRDefault="00A2722C" w:rsidP="008250BD">
            <w:pPr>
              <w:jc w:val="center"/>
              <w:rPr>
                <w:rFonts w:cstheme="minorHAnsi"/>
                <w:szCs w:val="21"/>
                <w:lang w:val="en-US"/>
              </w:rPr>
            </w:pPr>
          </w:p>
        </w:tc>
        <w:tc>
          <w:tcPr>
            <w:tcW w:w="1446" w:type="dxa"/>
            <w:gridSpan w:val="2"/>
            <w:tcBorders>
              <w:top w:val="single" w:sz="6" w:space="0" w:color="CBC1DB"/>
              <w:left w:val="single" w:sz="6" w:space="0" w:color="CBC1DB"/>
              <w:bottom w:val="single" w:sz="6" w:space="0" w:color="CBC1DB"/>
              <w:right w:val="single" w:sz="6" w:space="0" w:color="CBC1DB"/>
            </w:tcBorders>
            <w:hideMark/>
          </w:tcPr>
          <w:p w14:paraId="021D38C3" w14:textId="58CA38C6" w:rsidR="00A2722C" w:rsidRPr="008250BD" w:rsidRDefault="00B77752" w:rsidP="008250BD">
            <w:pPr>
              <w:jc w:val="center"/>
              <w:rPr>
                <w:rFonts w:cstheme="minorHAnsi"/>
                <w:szCs w:val="21"/>
                <w:lang w:val="en-US"/>
              </w:rPr>
            </w:pPr>
            <w:r w:rsidRPr="008250BD">
              <w:rPr>
                <w:rFonts w:cstheme="minorHAnsi"/>
                <w:szCs w:val="21"/>
              </w:rPr>
              <w:t>461</w:t>
            </w:r>
            <w:r w:rsidR="00A2722C" w:rsidRPr="008250BD">
              <w:rPr>
                <w:rFonts w:cstheme="minorHAnsi"/>
                <w:szCs w:val="21"/>
              </w:rPr>
              <w:t xml:space="preserve">, </w:t>
            </w:r>
            <w:r w:rsidR="00453462" w:rsidRPr="008250BD">
              <w:rPr>
                <w:rFonts w:cstheme="minorHAnsi"/>
                <w:szCs w:val="21"/>
              </w:rPr>
              <w:t>55</w:t>
            </w:r>
            <w:r w:rsidR="00A2722C" w:rsidRPr="008250BD">
              <w:rPr>
                <w:rFonts w:cstheme="minorHAnsi"/>
                <w:szCs w:val="21"/>
              </w:rPr>
              <w:t>%</w:t>
            </w:r>
          </w:p>
        </w:tc>
        <w:tc>
          <w:tcPr>
            <w:tcW w:w="1003" w:type="dxa"/>
            <w:tcBorders>
              <w:top w:val="single" w:sz="6" w:space="0" w:color="CBC1DB"/>
              <w:left w:val="single" w:sz="6" w:space="0" w:color="CBC1DB"/>
              <w:bottom w:val="single" w:sz="6" w:space="0" w:color="CBC1DB"/>
              <w:right w:val="single" w:sz="6" w:space="0" w:color="CBC1DB"/>
            </w:tcBorders>
            <w:hideMark/>
          </w:tcPr>
          <w:p w14:paraId="361737F4" w14:textId="60F0DA18" w:rsidR="00A2722C" w:rsidRPr="008250BD" w:rsidRDefault="00A2722C" w:rsidP="008250BD">
            <w:pPr>
              <w:keepNext/>
              <w:jc w:val="center"/>
              <w:rPr>
                <w:rFonts w:cstheme="minorHAnsi"/>
                <w:szCs w:val="21"/>
                <w:lang w:val="en-US"/>
              </w:rPr>
            </w:pPr>
          </w:p>
        </w:tc>
      </w:tr>
    </w:tbl>
    <w:p w14:paraId="2826CA78" w14:textId="48B8477C" w:rsidR="00311F8A" w:rsidRPr="00311F8A" w:rsidRDefault="003C2F00" w:rsidP="00311F8A">
      <w:pPr>
        <w:rPr>
          <w:sz w:val="20"/>
          <w:szCs w:val="20"/>
          <w:lang w:val="en-US"/>
        </w:rPr>
      </w:pPr>
      <w:r>
        <w:rPr>
          <w:sz w:val="20"/>
          <w:szCs w:val="20"/>
          <w:vertAlign w:val="superscript"/>
        </w:rPr>
        <w:t>a</w:t>
      </w:r>
      <w:r w:rsidR="00311F8A" w:rsidRPr="00311F8A">
        <w:rPr>
          <w:sz w:val="20"/>
          <w:szCs w:val="20"/>
        </w:rPr>
        <w:t xml:space="preserve"> </w:t>
      </w:r>
      <w:r w:rsidR="00311F8A" w:rsidRPr="00311F8A">
        <w:rPr>
          <w:i/>
          <w:iCs/>
          <w:sz w:val="20"/>
          <w:szCs w:val="20"/>
        </w:rPr>
        <w:t>p</w:t>
      </w:r>
      <w:r w:rsidR="00311F8A" w:rsidRPr="00311F8A">
        <w:rPr>
          <w:sz w:val="20"/>
          <w:szCs w:val="20"/>
        </w:rPr>
        <w:t xml:space="preserve"> values based on </w:t>
      </w:r>
      <w:r w:rsidR="00452107">
        <w:rPr>
          <w:sz w:val="20"/>
          <w:szCs w:val="20"/>
        </w:rPr>
        <w:t xml:space="preserve">Pearson </w:t>
      </w:r>
      <w:r w:rsidR="00311F8A" w:rsidRPr="00311F8A">
        <w:rPr>
          <w:sz w:val="20"/>
          <w:szCs w:val="20"/>
        </w:rPr>
        <w:t>chi square difference test</w:t>
      </w:r>
      <w:r w:rsidR="00452107">
        <w:rPr>
          <w:sz w:val="20"/>
          <w:szCs w:val="20"/>
        </w:rPr>
        <w:t>.</w:t>
      </w:r>
      <w:r w:rsidR="00311F8A" w:rsidRPr="00311F8A">
        <w:rPr>
          <w:sz w:val="20"/>
          <w:szCs w:val="20"/>
        </w:rPr>
        <w:t xml:space="preserve"> </w:t>
      </w:r>
    </w:p>
    <w:p w14:paraId="7E8CD936" w14:textId="77777777" w:rsidR="00EF3F23" w:rsidRDefault="00EF3F23" w:rsidP="00D71C25"/>
    <w:p w14:paraId="5C768D5D" w14:textId="77777777" w:rsidR="007423EB" w:rsidRDefault="007423EB" w:rsidP="00D71C25"/>
    <w:p w14:paraId="42700871" w14:textId="77777777" w:rsidR="007423EB" w:rsidRDefault="007423EB" w:rsidP="00D71C25"/>
    <w:p w14:paraId="364766C1" w14:textId="77777777" w:rsidR="007423EB" w:rsidRDefault="007423EB" w:rsidP="00D71C25"/>
    <w:p w14:paraId="19CB36E5" w14:textId="77777777" w:rsidR="007423EB" w:rsidRDefault="007423EB" w:rsidP="00D71C25"/>
    <w:p w14:paraId="08CAF9F3" w14:textId="77777777" w:rsidR="007423EB" w:rsidRDefault="007423EB" w:rsidP="00D71C25"/>
    <w:p w14:paraId="4F733CEC" w14:textId="77777777" w:rsidR="007423EB" w:rsidRDefault="007423EB" w:rsidP="00D71C25"/>
    <w:p w14:paraId="3A8C81D2" w14:textId="77777777" w:rsidR="007423EB" w:rsidRDefault="007423EB" w:rsidP="00D71C25">
      <w:pPr>
        <w:sectPr w:rsidR="007423EB" w:rsidSect="00885ED9">
          <w:pgSz w:w="11906" w:h="16838" w:code="9"/>
          <w:pgMar w:top="1134" w:right="1134" w:bottom="1134" w:left="1134" w:header="709" w:footer="709" w:gutter="0"/>
          <w:cols w:space="708"/>
          <w:docGrid w:linePitch="360"/>
        </w:sectPr>
      </w:pPr>
    </w:p>
    <w:p w14:paraId="5C633267" w14:textId="51C8F59C" w:rsidR="007423EB" w:rsidRDefault="007423EB" w:rsidP="007423EB">
      <w:pPr>
        <w:pStyle w:val="Heading1"/>
      </w:pPr>
      <w:bookmarkStart w:id="137" w:name="_Ref199337908"/>
      <w:bookmarkStart w:id="138" w:name="_Toc204942671"/>
      <w:bookmarkStart w:id="139" w:name="_Toc221116582"/>
      <w:bookmarkStart w:id="140" w:name="_Toc221116863"/>
      <w:r>
        <w:lastRenderedPageBreak/>
        <w:t>Appendix B</w:t>
      </w:r>
      <w:bookmarkEnd w:id="137"/>
      <w:r w:rsidR="006C4E85">
        <w:t xml:space="preserve">: </w:t>
      </w:r>
      <w:r w:rsidR="005D4E30">
        <w:t>programs comparable to HIPPY</w:t>
      </w:r>
      <w:bookmarkEnd w:id="138"/>
      <w:bookmarkEnd w:id="139"/>
      <w:bookmarkEnd w:id="140"/>
    </w:p>
    <w:p w14:paraId="6632443B" w14:textId="061AA095" w:rsidR="00961193" w:rsidRDefault="001857A1" w:rsidP="00A20AB7">
      <w:pPr>
        <w:pStyle w:val="Caption"/>
      </w:pPr>
      <w:r>
        <w:t xml:space="preserve">Table B1. </w:t>
      </w:r>
      <w:r w:rsidR="004F38E9">
        <w:t>Descriptions of programs identified as comparable to HIPPY</w:t>
      </w:r>
    </w:p>
    <w:tbl>
      <w:tblPr>
        <w:tblStyle w:val="PRCTable"/>
        <w:tblW w:w="14727" w:type="dxa"/>
        <w:tblLook w:val="04A0" w:firstRow="1" w:lastRow="0" w:firstColumn="1" w:lastColumn="0" w:noHBand="0" w:noVBand="1"/>
      </w:tblPr>
      <w:tblGrid>
        <w:gridCol w:w="1163"/>
        <w:gridCol w:w="3131"/>
        <w:gridCol w:w="1463"/>
        <w:gridCol w:w="3661"/>
        <w:gridCol w:w="2900"/>
        <w:gridCol w:w="2409"/>
      </w:tblGrid>
      <w:tr w:rsidR="001F6D44" w14:paraId="6E4EA247" w14:textId="77777777" w:rsidTr="00017CDB">
        <w:trPr>
          <w:cnfStyle w:val="100000000000" w:firstRow="1" w:lastRow="0" w:firstColumn="0" w:lastColumn="0" w:oddVBand="0" w:evenVBand="0" w:oddHBand="0" w:evenHBand="0" w:firstRowFirstColumn="0" w:firstRowLastColumn="0" w:lastRowFirstColumn="0" w:lastRowLastColumn="0"/>
          <w:tblHeader/>
        </w:trPr>
        <w:tc>
          <w:tcPr>
            <w:tcW w:w="1163" w:type="dxa"/>
          </w:tcPr>
          <w:p w14:paraId="352273BB" w14:textId="77777777" w:rsidR="00DE154C" w:rsidRPr="00E56839" w:rsidRDefault="00DE154C">
            <w:pPr>
              <w:rPr>
                <w:color w:val="FFFFFF" w:themeColor="background1"/>
              </w:rPr>
            </w:pPr>
            <w:r>
              <w:rPr>
                <w:color w:val="FFFFFF" w:themeColor="background1"/>
              </w:rPr>
              <w:t>Program</w:t>
            </w:r>
          </w:p>
        </w:tc>
        <w:tc>
          <w:tcPr>
            <w:tcW w:w="3131" w:type="dxa"/>
          </w:tcPr>
          <w:p w14:paraId="05BEA79A" w14:textId="77777777" w:rsidR="00DE154C" w:rsidRPr="00E56839" w:rsidRDefault="00DE154C">
            <w:pPr>
              <w:rPr>
                <w:color w:val="FFFFFF" w:themeColor="background1"/>
              </w:rPr>
            </w:pPr>
            <w:r>
              <w:rPr>
                <w:color w:val="FFFFFF" w:themeColor="background1"/>
              </w:rPr>
              <w:t>Authors</w:t>
            </w:r>
          </w:p>
        </w:tc>
        <w:tc>
          <w:tcPr>
            <w:tcW w:w="1463" w:type="dxa"/>
          </w:tcPr>
          <w:p w14:paraId="7E306A2D" w14:textId="77777777" w:rsidR="00DE154C" w:rsidRPr="00E56839" w:rsidRDefault="00DE154C">
            <w:pPr>
              <w:rPr>
                <w:color w:val="FFFFFF" w:themeColor="background1"/>
              </w:rPr>
            </w:pPr>
            <w:r>
              <w:rPr>
                <w:color w:val="FFFFFF" w:themeColor="background1"/>
              </w:rPr>
              <w:t>Jurisdiction</w:t>
            </w:r>
          </w:p>
        </w:tc>
        <w:tc>
          <w:tcPr>
            <w:tcW w:w="3661" w:type="dxa"/>
          </w:tcPr>
          <w:p w14:paraId="22663922" w14:textId="77777777" w:rsidR="00DE154C" w:rsidRPr="00E56839" w:rsidRDefault="00DE154C">
            <w:pPr>
              <w:rPr>
                <w:color w:val="FFFFFF" w:themeColor="background1"/>
              </w:rPr>
            </w:pPr>
            <w:r>
              <w:rPr>
                <w:color w:val="FFFFFF" w:themeColor="background1"/>
              </w:rPr>
              <w:t>Key outcomes</w:t>
            </w:r>
          </w:p>
        </w:tc>
        <w:tc>
          <w:tcPr>
            <w:tcW w:w="2900" w:type="dxa"/>
          </w:tcPr>
          <w:p w14:paraId="46AA9FB3" w14:textId="2C8C25DF" w:rsidR="00DE154C" w:rsidRPr="00E56839" w:rsidRDefault="00A5361D">
            <w:pPr>
              <w:rPr>
                <w:color w:val="FFFFFF" w:themeColor="background1"/>
              </w:rPr>
            </w:pPr>
            <w:r>
              <w:rPr>
                <w:color w:val="FFFFFF" w:themeColor="background1"/>
              </w:rPr>
              <w:t>Program impact</w:t>
            </w:r>
          </w:p>
        </w:tc>
        <w:tc>
          <w:tcPr>
            <w:tcW w:w="2409" w:type="dxa"/>
          </w:tcPr>
          <w:p w14:paraId="1ABD6168" w14:textId="77777777" w:rsidR="00DE154C" w:rsidRPr="00E56839" w:rsidRDefault="00DE154C">
            <w:pPr>
              <w:rPr>
                <w:color w:val="FFFFFF" w:themeColor="background1"/>
              </w:rPr>
            </w:pPr>
            <w:r>
              <w:rPr>
                <w:color w:val="FFFFFF" w:themeColor="background1"/>
              </w:rPr>
              <w:t>Cost</w:t>
            </w:r>
          </w:p>
        </w:tc>
      </w:tr>
      <w:tr w:rsidR="00374DEC" w14:paraId="410366DE" w14:textId="77777777" w:rsidTr="00017CDB">
        <w:tc>
          <w:tcPr>
            <w:tcW w:w="1163" w:type="dxa"/>
            <w:shd w:val="clear" w:color="auto" w:fill="D9D9D9" w:themeFill="background1" w:themeFillShade="D9"/>
          </w:tcPr>
          <w:p w14:paraId="349E24EB" w14:textId="77777777" w:rsidR="00DE154C" w:rsidRDefault="00DE154C">
            <w:proofErr w:type="spellStart"/>
            <w:r>
              <w:t>smalltalk</w:t>
            </w:r>
            <w:proofErr w:type="spellEnd"/>
          </w:p>
        </w:tc>
        <w:tc>
          <w:tcPr>
            <w:tcW w:w="3131" w:type="dxa"/>
            <w:shd w:val="clear" w:color="auto" w:fill="D9D9D9" w:themeFill="background1" w:themeFillShade="D9"/>
          </w:tcPr>
          <w:p w14:paraId="31FB1CBF" w14:textId="6D2FFF09" w:rsidR="00DE154C" w:rsidRDefault="00DE154C">
            <w:bookmarkStart w:id="141" w:name="_Hlk200016812"/>
            <w:r w:rsidRPr="00DE154C">
              <w:t>Hackworth, Nicholson</w:t>
            </w:r>
            <w:r w:rsidR="00A159D9">
              <w:t>,</w:t>
            </w:r>
            <w:r w:rsidRPr="00DE154C">
              <w:t xml:space="preserve"> et al. (2013)</w:t>
            </w:r>
          </w:p>
          <w:p w14:paraId="3D517B80" w14:textId="77777777" w:rsidR="00DE154C" w:rsidRDefault="00DE154C">
            <w:r w:rsidRPr="00DE154C">
              <w:t>Hackworth, Berthelsen</w:t>
            </w:r>
            <w:r w:rsidR="00A159D9">
              <w:t xml:space="preserve">, </w:t>
            </w:r>
            <w:r w:rsidRPr="00DE154C">
              <w:t>et al (2017)</w:t>
            </w:r>
            <w:bookmarkEnd w:id="141"/>
          </w:p>
          <w:p w14:paraId="22B2E4A1" w14:textId="21F6ECD3" w:rsidR="00DE154C" w:rsidRPr="00DE154C" w:rsidRDefault="00932ED7">
            <w:r>
              <w:t>Nicolson (2025)</w:t>
            </w:r>
          </w:p>
        </w:tc>
        <w:tc>
          <w:tcPr>
            <w:tcW w:w="1463" w:type="dxa"/>
            <w:shd w:val="clear" w:color="auto" w:fill="D9D9D9" w:themeFill="background1" w:themeFillShade="D9"/>
          </w:tcPr>
          <w:p w14:paraId="43F9BEBE" w14:textId="77777777" w:rsidR="00DE154C" w:rsidRDefault="00DE154C">
            <w:r>
              <w:t>Victoria, AUS</w:t>
            </w:r>
          </w:p>
        </w:tc>
        <w:tc>
          <w:tcPr>
            <w:tcW w:w="3661" w:type="dxa"/>
            <w:shd w:val="clear" w:color="auto" w:fill="D9D9D9" w:themeFill="background1" w:themeFillShade="D9"/>
          </w:tcPr>
          <w:p w14:paraId="5F175916" w14:textId="63356221" w:rsidR="00DE154C" w:rsidRDefault="00DE154C">
            <w:r w:rsidRPr="00DE154C">
              <w:rPr>
                <w:b/>
                <w:bCs/>
              </w:rPr>
              <w:t>Parent</w:t>
            </w:r>
            <w:r w:rsidRPr="00DE154C">
              <w:t>: Primary outcomes were parent verbal responsivity and home learning activities.</w:t>
            </w:r>
          </w:p>
          <w:p w14:paraId="1DC18792" w14:textId="5803D8C5" w:rsidR="00DE154C" w:rsidRPr="00DE154C" w:rsidRDefault="004F2E64">
            <w:r>
              <w:t xml:space="preserve">For parents of </w:t>
            </w:r>
            <w:proofErr w:type="gramStart"/>
            <w:r w:rsidR="00DE154C" w:rsidRPr="00DE154C">
              <w:t>toddler</w:t>
            </w:r>
            <w:r>
              <w:t>s</w:t>
            </w:r>
            <w:proofErr w:type="gramEnd"/>
            <w:r w:rsidR="00DE154C" w:rsidRPr="00DE154C">
              <w:t xml:space="preserve"> participants </w:t>
            </w:r>
            <w:r w:rsidR="00925596">
              <w:t>receiving the</w:t>
            </w:r>
            <w:r w:rsidR="00DE154C" w:rsidRPr="00DE154C">
              <w:t xml:space="preserve"> </w:t>
            </w:r>
            <w:proofErr w:type="spellStart"/>
            <w:r w:rsidR="00DE154C" w:rsidRPr="00DE154C">
              <w:t>smalltalk</w:t>
            </w:r>
            <w:proofErr w:type="spellEnd"/>
            <w:r w:rsidR="00DE154C" w:rsidRPr="00DE154C">
              <w:t xml:space="preserve"> group</w:t>
            </w:r>
            <w:r w:rsidR="00925596">
              <w:t xml:space="preserve"> </w:t>
            </w:r>
            <w:r w:rsidR="00DE154C" w:rsidRPr="00DE154C">
              <w:t>only</w:t>
            </w:r>
            <w:r w:rsidR="00925596">
              <w:t xml:space="preserve"> (not </w:t>
            </w:r>
            <w:proofErr w:type="spellStart"/>
            <w:r w:rsidR="00925596">
              <w:t>smalltalk</w:t>
            </w:r>
            <w:proofErr w:type="spellEnd"/>
            <w:r w:rsidR="00925596">
              <w:t xml:space="preserve"> plus coaching)</w:t>
            </w:r>
            <w:r w:rsidR="00DE154C" w:rsidRPr="00DE154C">
              <w:t xml:space="preserve"> showed improvement compared to </w:t>
            </w:r>
            <w:r w:rsidR="002C56AB">
              <w:t xml:space="preserve">a </w:t>
            </w:r>
            <w:r w:rsidR="00E71A21">
              <w:t>comparison</w:t>
            </w:r>
            <w:r w:rsidR="00DE154C" w:rsidRPr="00DE154C">
              <w:t xml:space="preserve"> program for parent verbal responsivity.</w:t>
            </w:r>
          </w:p>
          <w:p w14:paraId="247AB911" w14:textId="037DEED5" w:rsidR="00DE154C" w:rsidRPr="00DE154C" w:rsidRDefault="00DE154C">
            <w:r w:rsidRPr="00DE154C">
              <w:t xml:space="preserve">For </w:t>
            </w:r>
            <w:r w:rsidR="00E71A21">
              <w:t>parents of</w:t>
            </w:r>
            <w:r w:rsidRPr="00DE154C">
              <w:t xml:space="preserve"> infant</w:t>
            </w:r>
            <w:r w:rsidR="00E71A21">
              <w:t>s</w:t>
            </w:r>
            <w:r w:rsidRPr="00DE154C">
              <w:t xml:space="preserve">, several initial differences favouring </w:t>
            </w:r>
            <w:proofErr w:type="spellStart"/>
            <w:r w:rsidRPr="00DE154C">
              <w:t>smalltalk</w:t>
            </w:r>
            <w:proofErr w:type="spellEnd"/>
            <w:r w:rsidRPr="00DE154C">
              <w:t xml:space="preserve"> plus </w:t>
            </w:r>
            <w:r w:rsidR="00E71A21">
              <w:t xml:space="preserve">coaching </w:t>
            </w:r>
            <w:r w:rsidRPr="00DE154C">
              <w:t xml:space="preserve">were evident at 12 </w:t>
            </w:r>
            <w:proofErr w:type="gramStart"/>
            <w:r w:rsidRPr="00DE154C">
              <w:t>weeks, but</w:t>
            </w:r>
            <w:proofErr w:type="gramEnd"/>
            <w:r w:rsidRPr="00DE154C">
              <w:t xml:space="preserve"> not maintained to 32 weeks. </w:t>
            </w:r>
          </w:p>
          <w:p w14:paraId="7D274C3A" w14:textId="34332C62" w:rsidR="00DE154C" w:rsidRPr="00DE154C" w:rsidRDefault="00D01C98">
            <w:r w:rsidRPr="00DE154C">
              <w:t xml:space="preserve">For </w:t>
            </w:r>
            <w:r>
              <w:t>parents of</w:t>
            </w:r>
            <w:r w:rsidRPr="00DE154C">
              <w:t xml:space="preserve"> </w:t>
            </w:r>
            <w:r w:rsidR="00DE154C" w:rsidRPr="00DE154C">
              <w:rPr>
                <w:b/>
                <w:bCs/>
              </w:rPr>
              <w:t>toddler</w:t>
            </w:r>
            <w:r>
              <w:rPr>
                <w:b/>
                <w:bCs/>
              </w:rPr>
              <w:t>s</w:t>
            </w:r>
            <w:r w:rsidR="00DE154C" w:rsidRPr="00DE154C">
              <w:t>, differences in outcomes favour</w:t>
            </w:r>
            <w:r>
              <w:t>ed the</w:t>
            </w:r>
            <w:r w:rsidR="00DE154C" w:rsidRPr="00DE154C">
              <w:t xml:space="preserve"> </w:t>
            </w:r>
            <w:proofErr w:type="spellStart"/>
            <w:r w:rsidR="00DE154C" w:rsidRPr="00DE154C">
              <w:t>smalltalk</w:t>
            </w:r>
            <w:proofErr w:type="spellEnd"/>
            <w:r w:rsidR="00DE154C" w:rsidRPr="00DE154C">
              <w:t xml:space="preserve"> plus </w:t>
            </w:r>
            <w:r>
              <w:t>coaching model</w:t>
            </w:r>
            <w:r w:rsidR="00A750FE">
              <w:t xml:space="preserve">, which </w:t>
            </w:r>
            <w:r w:rsidR="00DE154C" w:rsidRPr="00DE154C">
              <w:t xml:space="preserve">were evident at 12 weeks and maintained to 32 weeks. </w:t>
            </w:r>
          </w:p>
        </w:tc>
        <w:tc>
          <w:tcPr>
            <w:tcW w:w="2900" w:type="dxa"/>
            <w:shd w:val="clear" w:color="auto" w:fill="D9D9D9" w:themeFill="background1" w:themeFillShade="D9"/>
          </w:tcPr>
          <w:p w14:paraId="1E583D2E" w14:textId="1A16FC88" w:rsidR="00DE154C" w:rsidRDefault="00DE154C">
            <w:r w:rsidRPr="00DE154C">
              <w:t xml:space="preserve">Participants in the </w:t>
            </w:r>
            <w:proofErr w:type="spellStart"/>
            <w:r w:rsidRPr="00DE154C">
              <w:t>smalltalk</w:t>
            </w:r>
            <w:proofErr w:type="spellEnd"/>
            <w:r w:rsidRPr="00DE154C">
              <w:t xml:space="preserve"> group-only trial showed improvement compared to the standard program for parent verbal responsivity (effect size (</w:t>
            </w:r>
            <w:proofErr w:type="spellStart"/>
            <w:r w:rsidRPr="00DE154C">
              <w:t>ES</w:t>
            </w:r>
            <w:r w:rsidR="00D50272" w:rsidRPr="00D50272">
              <w:rPr>
                <w:vertAlign w:val="superscript"/>
              </w:rPr>
              <w:t>a</w:t>
            </w:r>
            <w:proofErr w:type="spellEnd"/>
            <w:r w:rsidRPr="00DE154C">
              <w:t xml:space="preserve">) = 0.16; 95% </w:t>
            </w:r>
            <w:proofErr w:type="spellStart"/>
            <w:r w:rsidRPr="00DE154C">
              <w:t>CI</w:t>
            </w:r>
            <w:r w:rsidR="00D50272" w:rsidRPr="00D50272">
              <w:rPr>
                <w:vertAlign w:val="superscript"/>
              </w:rPr>
              <w:t>b</w:t>
            </w:r>
            <w:proofErr w:type="spellEnd"/>
            <w:r w:rsidRPr="00DE154C">
              <w:t xml:space="preserve"> 0.01, 0.36) and home learning activities (ES =</w:t>
            </w:r>
            <w:r w:rsidR="007E23FA">
              <w:t xml:space="preserve"> </w:t>
            </w:r>
            <w:r w:rsidRPr="00DE154C">
              <w:t xml:space="preserve">0.17; 95% CI 0.01, 0.38) but </w:t>
            </w:r>
            <w:proofErr w:type="spellStart"/>
            <w:r w:rsidRPr="00DE154C">
              <w:t>smalltalk</w:t>
            </w:r>
            <w:proofErr w:type="spellEnd"/>
            <w:r w:rsidRPr="00DE154C">
              <w:t xml:space="preserve"> plus</w:t>
            </w:r>
            <w:r w:rsidR="0065245C">
              <w:t xml:space="preserve"> coaching</w:t>
            </w:r>
            <w:r w:rsidRPr="00DE154C">
              <w:t xml:space="preserve"> did not.</w:t>
            </w:r>
          </w:p>
          <w:p w14:paraId="0FF8912E" w14:textId="1151B07C" w:rsidR="005B5D81" w:rsidRPr="00DE154C" w:rsidRDefault="005B5D81">
            <w:r w:rsidRPr="00DE154C">
              <w:t xml:space="preserve">Parents allocated to </w:t>
            </w:r>
            <w:proofErr w:type="spellStart"/>
            <w:r w:rsidRPr="00DE154C">
              <w:t>smalltalk</w:t>
            </w:r>
            <w:proofErr w:type="spellEnd"/>
            <w:r>
              <w:t xml:space="preserve"> </w:t>
            </w:r>
            <w:r w:rsidRPr="00DE154C">
              <w:t xml:space="preserve">plus </w:t>
            </w:r>
            <w:r>
              <w:t xml:space="preserve">coaching </w:t>
            </w:r>
            <w:r w:rsidRPr="00DE154C">
              <w:t>showed greater improvement in use of descriptive language (ES</w:t>
            </w:r>
            <w:r w:rsidR="007E23FA">
              <w:t xml:space="preserve"> </w:t>
            </w:r>
            <w:r w:rsidRPr="00DE154C">
              <w:t>=</w:t>
            </w:r>
            <w:r w:rsidR="007E23FA">
              <w:t xml:space="preserve"> </w:t>
            </w:r>
            <w:r w:rsidRPr="00DE154C">
              <w:t>0.46;</w:t>
            </w:r>
            <w:r w:rsidR="007E23FA">
              <w:t xml:space="preserve"> </w:t>
            </w:r>
            <w:r w:rsidRPr="00DE154C">
              <w:t>95%</w:t>
            </w:r>
            <w:r w:rsidR="007E23FA">
              <w:t xml:space="preserve"> </w:t>
            </w:r>
            <w:r w:rsidRPr="00DE154C">
              <w:t>CI</w:t>
            </w:r>
            <w:r w:rsidR="007E23FA">
              <w:t xml:space="preserve"> </w:t>
            </w:r>
            <w:r w:rsidRPr="00DE154C">
              <w:t>0.03,</w:t>
            </w:r>
            <w:r w:rsidR="00481ADC">
              <w:t xml:space="preserve"> </w:t>
            </w:r>
            <w:r w:rsidRPr="00DE154C">
              <w:t>0.89) and maintaining their child’s interest</w:t>
            </w:r>
            <w:r>
              <w:t xml:space="preserve"> </w:t>
            </w:r>
            <w:r w:rsidRPr="00DE154C">
              <w:t>(ES</w:t>
            </w:r>
            <w:r w:rsidR="00481ADC">
              <w:t xml:space="preserve"> </w:t>
            </w:r>
            <w:r w:rsidRPr="00DE154C">
              <w:t>=</w:t>
            </w:r>
            <w:r w:rsidR="00481ADC">
              <w:t xml:space="preserve"> </w:t>
            </w:r>
            <w:r w:rsidRPr="00DE154C">
              <w:t>0.55;</w:t>
            </w:r>
            <w:r w:rsidR="00481ADC">
              <w:t xml:space="preserve"> </w:t>
            </w:r>
            <w:r w:rsidRPr="00DE154C">
              <w:t>95%</w:t>
            </w:r>
            <w:r w:rsidR="007E23FA">
              <w:t xml:space="preserve"> </w:t>
            </w:r>
            <w:r w:rsidRPr="00DE154C">
              <w:t>CI</w:t>
            </w:r>
            <w:r w:rsidR="00481ADC">
              <w:t xml:space="preserve"> </w:t>
            </w:r>
            <w:r w:rsidRPr="00DE154C">
              <w:t>0.14,</w:t>
            </w:r>
            <w:r w:rsidR="00481ADC">
              <w:t xml:space="preserve"> </w:t>
            </w:r>
            <w:r w:rsidRPr="00DE154C">
              <w:t>0.96) compared to standard</w:t>
            </w:r>
            <w:r>
              <w:t xml:space="preserve"> </w:t>
            </w:r>
            <w:proofErr w:type="spellStart"/>
            <w:r>
              <w:t>smalltalk</w:t>
            </w:r>
            <w:proofErr w:type="spellEnd"/>
            <w:r w:rsidRPr="00DE154C">
              <w:t>.</w:t>
            </w:r>
          </w:p>
        </w:tc>
        <w:tc>
          <w:tcPr>
            <w:tcW w:w="2409" w:type="dxa"/>
            <w:shd w:val="clear" w:color="auto" w:fill="D9D9D9" w:themeFill="background1" w:themeFillShade="D9"/>
          </w:tcPr>
          <w:p w14:paraId="2967C117" w14:textId="5954D3F1" w:rsidR="0065245C" w:rsidRDefault="00DE154C">
            <w:pPr>
              <w:spacing w:before="0" w:after="200"/>
            </w:pPr>
            <w:r w:rsidRPr="00DE154C">
              <w:t xml:space="preserve">Costs per participant varied by </w:t>
            </w:r>
            <w:r w:rsidR="0065245C">
              <w:t xml:space="preserve">mode of deliver and platform (e.g. group only, or group </w:t>
            </w:r>
            <w:r w:rsidR="00481ADC">
              <w:t>p</w:t>
            </w:r>
            <w:r w:rsidR="0065245C">
              <w:t>lus coaching)</w:t>
            </w:r>
            <w:r w:rsidRPr="00DE154C">
              <w:t>.</w:t>
            </w:r>
          </w:p>
          <w:p w14:paraId="201FBF22" w14:textId="51F5D854" w:rsidR="00EA6B22" w:rsidRDefault="00DE154C">
            <w:pPr>
              <w:spacing w:before="0" w:after="200"/>
            </w:pPr>
            <w:r w:rsidRPr="00DE154C">
              <w:t xml:space="preserve">Per participant costs of running standard groups were $966 for the 6-week program and $1,333 for the </w:t>
            </w:r>
            <w:proofErr w:type="gramStart"/>
            <w:r w:rsidRPr="00DE154C">
              <w:t>10 week</w:t>
            </w:r>
            <w:proofErr w:type="gramEnd"/>
            <w:r w:rsidRPr="00DE154C">
              <w:t xml:space="preserve"> program</w:t>
            </w:r>
            <w:r w:rsidR="0065245C">
              <w:t xml:space="preserve"> (</w:t>
            </w:r>
            <w:r w:rsidR="00EA6B22">
              <w:t>2017 dollars)</w:t>
            </w:r>
            <w:r w:rsidRPr="00DE154C">
              <w:t xml:space="preserve">. </w:t>
            </w:r>
          </w:p>
          <w:p w14:paraId="4DE63AB2" w14:textId="58FB132F" w:rsidR="00DE154C" w:rsidRDefault="00DE154C">
            <w:pPr>
              <w:spacing w:before="0" w:after="200"/>
            </w:pPr>
            <w:r w:rsidRPr="00DE154C">
              <w:t xml:space="preserve">In comparison, the cost of providing parent groups and playgroups with </w:t>
            </w:r>
            <w:proofErr w:type="spellStart"/>
            <w:r w:rsidRPr="00DE154C">
              <w:t>smalltalk</w:t>
            </w:r>
            <w:proofErr w:type="spellEnd"/>
            <w:r w:rsidRPr="00DE154C">
              <w:t xml:space="preserve"> content was 6% to 7% higher per participant than standard groups. </w:t>
            </w:r>
            <w:proofErr w:type="spellStart"/>
            <w:r w:rsidRPr="00DE154C">
              <w:t>smalltalk</w:t>
            </w:r>
            <w:proofErr w:type="spellEnd"/>
            <w:r w:rsidRPr="00DE154C">
              <w:t xml:space="preserve"> plus programs included up to six in-home coaching sessions for each </w:t>
            </w:r>
            <w:proofErr w:type="gramStart"/>
            <w:r w:rsidRPr="00DE154C">
              <w:t>participant, and</w:t>
            </w:r>
            <w:proofErr w:type="gramEnd"/>
            <w:r w:rsidRPr="00DE154C">
              <w:t xml:space="preserve"> incurred a 69% to 89% higher per-</w:t>
            </w:r>
            <w:r w:rsidRPr="00DE154C">
              <w:lastRenderedPageBreak/>
              <w:t xml:space="preserve">participant cost compared to </w:t>
            </w:r>
            <w:r w:rsidR="00EA6B22">
              <w:t xml:space="preserve">the </w:t>
            </w:r>
            <w:r w:rsidRPr="00DE154C">
              <w:t>standard</w:t>
            </w:r>
            <w:r w:rsidR="00EA6B22">
              <w:t xml:space="preserve"> model</w:t>
            </w:r>
            <w:r w:rsidRPr="00DE154C">
              <w:t>.</w:t>
            </w:r>
          </w:p>
          <w:p w14:paraId="1466A638" w14:textId="77777777" w:rsidR="00DE154C" w:rsidRDefault="00DE154C"/>
        </w:tc>
      </w:tr>
      <w:tr w:rsidR="00374DEC" w14:paraId="66C6EADE" w14:textId="77777777" w:rsidTr="00017CDB">
        <w:tc>
          <w:tcPr>
            <w:tcW w:w="1163" w:type="dxa"/>
            <w:shd w:val="clear" w:color="auto" w:fill="D9D9D9" w:themeFill="background1" w:themeFillShade="D9"/>
          </w:tcPr>
          <w:p w14:paraId="3A8E3927" w14:textId="77777777" w:rsidR="00DE154C" w:rsidRDefault="00DE154C">
            <w:proofErr w:type="spellStart"/>
            <w:r>
              <w:lastRenderedPageBreak/>
              <w:t>Playsteps</w:t>
            </w:r>
            <w:proofErr w:type="spellEnd"/>
          </w:p>
        </w:tc>
        <w:tc>
          <w:tcPr>
            <w:tcW w:w="3131" w:type="dxa"/>
            <w:shd w:val="clear" w:color="auto" w:fill="D9D9D9" w:themeFill="background1" w:themeFillShade="D9"/>
          </w:tcPr>
          <w:p w14:paraId="4FDC44BC" w14:textId="77777777" w:rsidR="00DE154C" w:rsidRDefault="00DE154C">
            <w:r w:rsidRPr="00DE154C">
              <w:t>Matthews</w:t>
            </w:r>
            <w:r w:rsidR="00A159D9">
              <w:t xml:space="preserve"> </w:t>
            </w:r>
            <w:r w:rsidRPr="00DE154C">
              <w:t>&amp; Hamilton (2010)</w:t>
            </w:r>
          </w:p>
          <w:p w14:paraId="7D335339" w14:textId="41179A15" w:rsidR="00B2713E" w:rsidRPr="00DE154C" w:rsidRDefault="00B2713E">
            <w:r w:rsidRPr="00325F8A">
              <w:t>Matthews</w:t>
            </w:r>
            <w:r>
              <w:t xml:space="preserve"> </w:t>
            </w:r>
            <w:proofErr w:type="spellStart"/>
            <w:r>
              <w:t>Pourliakis</w:t>
            </w:r>
            <w:proofErr w:type="spellEnd"/>
            <w:r>
              <w:t xml:space="preserve"> </w:t>
            </w:r>
            <w:r w:rsidRPr="00325F8A">
              <w:t>(201</w:t>
            </w:r>
            <w:r>
              <w:t>2</w:t>
            </w:r>
            <w:r w:rsidRPr="00325F8A">
              <w:t>)</w:t>
            </w:r>
          </w:p>
        </w:tc>
        <w:tc>
          <w:tcPr>
            <w:tcW w:w="1463" w:type="dxa"/>
            <w:shd w:val="clear" w:color="auto" w:fill="D9D9D9" w:themeFill="background1" w:themeFillShade="D9"/>
          </w:tcPr>
          <w:p w14:paraId="350CAB8B" w14:textId="77777777" w:rsidR="00DE154C" w:rsidRPr="00DE154C" w:rsidRDefault="00DE154C">
            <w:r w:rsidRPr="00DE154C">
              <w:t>Victoria, AUS</w:t>
            </w:r>
          </w:p>
          <w:p w14:paraId="421DB44F" w14:textId="77777777" w:rsidR="00DE154C" w:rsidRPr="00DE154C" w:rsidRDefault="00DE154C"/>
        </w:tc>
        <w:tc>
          <w:tcPr>
            <w:tcW w:w="3661" w:type="dxa"/>
            <w:shd w:val="clear" w:color="auto" w:fill="D9D9D9" w:themeFill="background1" w:themeFillShade="D9"/>
          </w:tcPr>
          <w:p w14:paraId="411F1BEB" w14:textId="2BDFC07E" w:rsidR="00DE154C" w:rsidRPr="00DE154C" w:rsidRDefault="00DE154C" w:rsidP="0043599F">
            <w:r w:rsidRPr="00DE154C">
              <w:rPr>
                <w:b/>
                <w:bCs/>
              </w:rPr>
              <w:t>Parent:</w:t>
            </w:r>
            <w:r w:rsidR="0043599F">
              <w:rPr>
                <w:b/>
                <w:bCs/>
              </w:rPr>
              <w:t xml:space="preserve"> </w:t>
            </w:r>
            <w:r w:rsidRPr="00DE154C">
              <w:t xml:space="preserve">For participants who completed measures </w:t>
            </w:r>
            <w:r w:rsidR="00A159D9">
              <w:t>across</w:t>
            </w:r>
            <w:r w:rsidRPr="00DE154C">
              <w:t xml:space="preserve"> five time points, the evaluation found they had maintained statistically significant positive changes in how they tuned in and interacted with their child</w:t>
            </w:r>
            <w:r w:rsidR="00A159D9">
              <w:t>ren</w:t>
            </w:r>
            <w:r w:rsidRPr="00DE154C">
              <w:t>,</w:t>
            </w:r>
            <w:r w:rsidR="00A159D9">
              <w:t xml:space="preserve"> in</w:t>
            </w:r>
            <w:r w:rsidRPr="00DE154C">
              <w:t xml:space="preserve"> how they fostered cognitive development and how they managed their own depression. </w:t>
            </w:r>
            <w:r w:rsidR="00A159D9">
              <w:t>Improvements also noted for parents’</w:t>
            </w:r>
            <w:r w:rsidRPr="00DE154C">
              <w:t xml:space="preserve"> sense of competence and wellbeing at the fourth follow-up (week 36).</w:t>
            </w:r>
          </w:p>
        </w:tc>
        <w:tc>
          <w:tcPr>
            <w:tcW w:w="2900" w:type="dxa"/>
            <w:shd w:val="clear" w:color="auto" w:fill="D9D9D9" w:themeFill="background1" w:themeFillShade="D9"/>
          </w:tcPr>
          <w:p w14:paraId="617ECA8E" w14:textId="195CA26F" w:rsidR="00DE154C" w:rsidRPr="00DE154C" w:rsidRDefault="00A159D9">
            <w:r>
              <w:t xml:space="preserve">The program was associated with positive </w:t>
            </w:r>
            <w:r w:rsidR="00B47051">
              <w:t>changes</w:t>
            </w:r>
            <w:r>
              <w:t xml:space="preserve"> for parent</w:t>
            </w:r>
            <w:r w:rsidR="00B47051">
              <w:t>s in their interactions with children, management of psychological distress and their own wellbeing and self-efficacy.</w:t>
            </w:r>
          </w:p>
        </w:tc>
        <w:tc>
          <w:tcPr>
            <w:tcW w:w="2409" w:type="dxa"/>
            <w:shd w:val="clear" w:color="auto" w:fill="D9D9D9" w:themeFill="background1" w:themeFillShade="D9"/>
          </w:tcPr>
          <w:p w14:paraId="582D8EAA" w14:textId="54489E79" w:rsidR="00DE154C" w:rsidRPr="00DE154C" w:rsidRDefault="00781C9F">
            <w:r>
              <w:t>Information not available</w:t>
            </w:r>
          </w:p>
        </w:tc>
      </w:tr>
      <w:tr w:rsidR="00374DEC" w14:paraId="3299FE0F" w14:textId="77777777" w:rsidTr="00017CDB">
        <w:tc>
          <w:tcPr>
            <w:tcW w:w="1163" w:type="dxa"/>
            <w:shd w:val="clear" w:color="auto" w:fill="D9D9D9" w:themeFill="background1" w:themeFillShade="D9"/>
          </w:tcPr>
          <w:p w14:paraId="782D420D" w14:textId="40CD74DE" w:rsidR="00DE154C" w:rsidRDefault="3653197B">
            <w:r>
              <w:t>Head</w:t>
            </w:r>
            <w:r w:rsidR="0015080E">
              <w:t xml:space="preserve"> </w:t>
            </w:r>
            <w:r>
              <w:t>Start</w:t>
            </w:r>
          </w:p>
        </w:tc>
        <w:tc>
          <w:tcPr>
            <w:tcW w:w="3131" w:type="dxa"/>
            <w:shd w:val="clear" w:color="auto" w:fill="D9D9D9" w:themeFill="background1" w:themeFillShade="D9"/>
          </w:tcPr>
          <w:p w14:paraId="7B4BF324" w14:textId="711B5133" w:rsidR="00DE154C" w:rsidRPr="00DE154C" w:rsidRDefault="00DE154C">
            <w:r w:rsidRPr="00DE154C">
              <w:t xml:space="preserve">Bailey, </w:t>
            </w:r>
            <w:r w:rsidR="0044463C">
              <w:t xml:space="preserve">et al. </w:t>
            </w:r>
            <w:r w:rsidRPr="00DE154C">
              <w:t>(2021)</w:t>
            </w:r>
          </w:p>
          <w:p w14:paraId="265A79BB" w14:textId="327B9BE6" w:rsidR="00DE154C" w:rsidRPr="00DE154C" w:rsidRDefault="00DE154C">
            <w:hyperlink r:id="rId43">
              <w:r w:rsidRPr="00DE154C">
                <w:t xml:space="preserve">Puma </w:t>
              </w:r>
              <w:r w:rsidR="0044463C">
                <w:t>et al</w:t>
              </w:r>
              <w:r w:rsidRPr="00DE154C">
                <w:t>. (2005)</w:t>
              </w:r>
            </w:hyperlink>
            <w:r w:rsidR="0044463C" w:rsidRPr="00DE154C">
              <w:t xml:space="preserve"> </w:t>
            </w:r>
          </w:p>
          <w:p w14:paraId="77FCBB38" w14:textId="77777777" w:rsidR="00DE154C" w:rsidRPr="00DE154C" w:rsidRDefault="00DE154C"/>
        </w:tc>
        <w:tc>
          <w:tcPr>
            <w:tcW w:w="1463" w:type="dxa"/>
            <w:shd w:val="clear" w:color="auto" w:fill="D9D9D9" w:themeFill="background1" w:themeFillShade="D9"/>
          </w:tcPr>
          <w:p w14:paraId="35A74DB4" w14:textId="64E848B0" w:rsidR="00DE154C" w:rsidRDefault="00DE154C">
            <w:r>
              <w:t>US</w:t>
            </w:r>
            <w:r w:rsidR="00FA7756">
              <w:t xml:space="preserve"> (but also implemented in Aus)</w:t>
            </w:r>
          </w:p>
        </w:tc>
        <w:tc>
          <w:tcPr>
            <w:tcW w:w="3661" w:type="dxa"/>
            <w:shd w:val="clear" w:color="auto" w:fill="D9D9D9" w:themeFill="background1" w:themeFillShade="D9"/>
          </w:tcPr>
          <w:p w14:paraId="761B02CB" w14:textId="7B8FC4F2" w:rsidR="008105EF" w:rsidRPr="00DE154C" w:rsidRDefault="00DE154C" w:rsidP="008105EF">
            <w:pPr>
              <w:spacing w:after="150"/>
            </w:pPr>
            <w:r w:rsidRPr="00FA7756">
              <w:rPr>
                <w:b/>
              </w:rPr>
              <w:t>Child</w:t>
            </w:r>
            <w:r w:rsidR="003E01A3">
              <w:rPr>
                <w:b/>
              </w:rPr>
              <w:t xml:space="preserve"> (</w:t>
            </w:r>
            <w:r w:rsidR="004F38E9">
              <w:rPr>
                <w:b/>
              </w:rPr>
              <w:t>short</w:t>
            </w:r>
            <w:r w:rsidR="003E01A3">
              <w:rPr>
                <w:b/>
              </w:rPr>
              <w:t xml:space="preserve"> to medium term outcomes)</w:t>
            </w:r>
            <w:r w:rsidRPr="00FA7756">
              <w:rPr>
                <w:b/>
              </w:rPr>
              <w:t>:</w:t>
            </w:r>
            <w:r w:rsidRPr="00DE154C">
              <w:t xml:space="preserve"> </w:t>
            </w:r>
            <w:r w:rsidR="008105EF">
              <w:t>Puma et al (20</w:t>
            </w:r>
            <w:r w:rsidR="00B34586">
              <w:t>05) found that a</w:t>
            </w:r>
            <w:r w:rsidR="008105EF" w:rsidRPr="00DE154C">
              <w:t>ccess to Head Start has a positive impact on preschool experiences</w:t>
            </w:r>
            <w:r w:rsidR="00B34586">
              <w:t xml:space="preserve"> of </w:t>
            </w:r>
            <w:r w:rsidR="00FF5E8C">
              <w:t xml:space="preserve">participating </w:t>
            </w:r>
            <w:r w:rsidR="00B34586">
              <w:t>chi</w:t>
            </w:r>
            <w:r w:rsidR="00FF5E8C">
              <w:t>ld</w:t>
            </w:r>
            <w:r w:rsidR="00B34586">
              <w:t xml:space="preserve">ren and </w:t>
            </w:r>
            <w:r w:rsidR="008105EF" w:rsidRPr="00DE154C">
              <w:t>on school readiness</w:t>
            </w:r>
            <w:r w:rsidR="00AB59EA">
              <w:t xml:space="preserve">. </w:t>
            </w:r>
            <w:r w:rsidR="00B971AA">
              <w:t>Longer-term benefits ameliorated somewhat</w:t>
            </w:r>
            <w:r w:rsidR="00B9384B">
              <w:t xml:space="preserve">. The gains made </w:t>
            </w:r>
            <w:r w:rsidR="008105EF" w:rsidRPr="00DE154C">
              <w:t xml:space="preserve">during </w:t>
            </w:r>
            <w:r w:rsidR="00FF5E8C">
              <w:t>children’s</w:t>
            </w:r>
            <w:r w:rsidR="008105EF" w:rsidRPr="00DE154C">
              <w:t xml:space="preserve"> time in Head Start and up to age 4</w:t>
            </w:r>
            <w:r w:rsidR="00B9384B">
              <w:t xml:space="preserve"> years</w:t>
            </w:r>
            <w:r w:rsidR="00D84360">
              <w:t xml:space="preserve"> </w:t>
            </w:r>
            <w:r w:rsidR="00FF5E8C">
              <w:t>weakened</w:t>
            </w:r>
            <w:r w:rsidR="00D84360">
              <w:t xml:space="preserve"> by the end of the first </w:t>
            </w:r>
            <w:r w:rsidR="00FF5E8C">
              <w:t>year</w:t>
            </w:r>
            <w:r w:rsidR="00D84360">
              <w:t xml:space="preserve"> of school </w:t>
            </w:r>
            <w:r w:rsidR="00FF5E8C">
              <w:t xml:space="preserve">with only a </w:t>
            </w:r>
            <w:r w:rsidR="008105EF" w:rsidRPr="00DE154C">
              <w:t>few statistically significant differences in outcomes</w:t>
            </w:r>
            <w:r w:rsidR="00FF5E8C">
              <w:t xml:space="preserve"> overall</w:t>
            </w:r>
            <w:r w:rsidR="008105EF" w:rsidRPr="00DE154C">
              <w:t>.</w:t>
            </w:r>
          </w:p>
          <w:p w14:paraId="1763BF3F" w14:textId="56EAC649" w:rsidR="008105EF" w:rsidRDefault="00FF5E8C" w:rsidP="008105EF">
            <w:r>
              <w:t>For some</w:t>
            </w:r>
            <w:r w:rsidR="008105EF" w:rsidRPr="00DE154C">
              <w:t xml:space="preserve"> subgroups of children (</w:t>
            </w:r>
            <w:r>
              <w:t>e.g.,</w:t>
            </w:r>
            <w:r w:rsidR="008105EF" w:rsidRPr="00DE154C">
              <w:t xml:space="preserve"> children of parents with mild </w:t>
            </w:r>
            <w:r w:rsidR="008105EF" w:rsidRPr="00DE154C">
              <w:lastRenderedPageBreak/>
              <w:t xml:space="preserve">depressive symptoms, dual language learners, and children with lower cognitive skills) showed </w:t>
            </w:r>
            <w:r>
              <w:t>more</w:t>
            </w:r>
            <w:r w:rsidR="008105EF" w:rsidRPr="00DE154C">
              <w:t xml:space="preserve"> </w:t>
            </w:r>
            <w:r w:rsidR="003E01A3" w:rsidRPr="00DE154C">
              <w:t>favourable</w:t>
            </w:r>
            <w:r>
              <w:t xml:space="preserve"> longer-term benefits,</w:t>
            </w:r>
            <w:r w:rsidR="008105EF" w:rsidRPr="00DE154C">
              <w:t xml:space="preserve"> including </w:t>
            </w:r>
            <w:r>
              <w:t>maintenance of gains made in</w:t>
            </w:r>
            <w:r w:rsidR="008105EF" w:rsidRPr="00DE154C">
              <w:t xml:space="preserve"> cognitive, social-emotional, or health domains</w:t>
            </w:r>
            <w:r>
              <w:t xml:space="preserve"> </w:t>
            </w:r>
            <w:r w:rsidR="003E01A3">
              <w:t>in the first year of formal schooling.</w:t>
            </w:r>
          </w:p>
          <w:p w14:paraId="3742723A" w14:textId="2D3B7C65" w:rsidR="00DE154C" w:rsidRDefault="008105EF" w:rsidP="004F38E9">
            <w:r w:rsidRPr="004F38E9">
              <w:rPr>
                <w:b/>
                <w:bCs/>
              </w:rPr>
              <w:t>Child</w:t>
            </w:r>
            <w:r w:rsidR="004F38E9" w:rsidRPr="004F38E9">
              <w:rPr>
                <w:b/>
                <w:bCs/>
              </w:rPr>
              <w:t xml:space="preserve"> (</w:t>
            </w:r>
            <w:r w:rsidR="008A160B" w:rsidRPr="004F38E9">
              <w:rPr>
                <w:b/>
                <w:bCs/>
              </w:rPr>
              <w:t>Long</w:t>
            </w:r>
            <w:r w:rsidR="004F38E9" w:rsidRPr="004F38E9">
              <w:rPr>
                <w:b/>
                <w:bCs/>
              </w:rPr>
              <w:t>er</w:t>
            </w:r>
            <w:r w:rsidR="00FA28EE" w:rsidRPr="004F38E9">
              <w:rPr>
                <w:b/>
                <w:bCs/>
              </w:rPr>
              <w:t>-term benefits</w:t>
            </w:r>
            <w:r w:rsidR="004F38E9" w:rsidRPr="004F38E9">
              <w:rPr>
                <w:b/>
                <w:bCs/>
              </w:rPr>
              <w:t>)</w:t>
            </w:r>
            <w:r w:rsidR="00FA28EE">
              <w:t xml:space="preserve">: </w:t>
            </w:r>
            <w:r w:rsidR="00DE154C" w:rsidRPr="00DE154C">
              <w:t>Children who participated in Head</w:t>
            </w:r>
            <w:r w:rsidR="0015080E">
              <w:t xml:space="preserve"> </w:t>
            </w:r>
            <w:r w:rsidR="00DE154C" w:rsidRPr="00DE154C">
              <w:t xml:space="preserve">Start were </w:t>
            </w:r>
            <w:r w:rsidR="0044463C">
              <w:t>3%</w:t>
            </w:r>
            <w:r w:rsidR="00DE154C" w:rsidRPr="00DE154C">
              <w:t xml:space="preserve"> more likely to finish high school, </w:t>
            </w:r>
            <w:r w:rsidR="0044463C">
              <w:t>9%</w:t>
            </w:r>
            <w:r w:rsidR="00DE154C" w:rsidRPr="00DE154C">
              <w:t xml:space="preserve"> more likely to enrol in college, and </w:t>
            </w:r>
            <w:r w:rsidR="00F230B1">
              <w:t>39</w:t>
            </w:r>
            <w:r w:rsidR="0044463C">
              <w:t xml:space="preserve">% </w:t>
            </w:r>
            <w:r w:rsidR="00DE154C" w:rsidRPr="00DE154C">
              <w:t xml:space="preserve">more likely to finish college than their </w:t>
            </w:r>
            <w:r w:rsidR="0015080E">
              <w:t>peers</w:t>
            </w:r>
            <w:r w:rsidR="00DE154C" w:rsidRPr="00DE154C">
              <w:t>. Head Start decreased the likelihood of adult poverty</w:t>
            </w:r>
            <w:r w:rsidR="00FA28EE">
              <w:t xml:space="preserve"> for participants</w:t>
            </w:r>
            <w:r w:rsidR="00DE154C" w:rsidRPr="00DE154C">
              <w:t xml:space="preserve"> by 23</w:t>
            </w:r>
            <w:r w:rsidR="0015080E">
              <w:t>%</w:t>
            </w:r>
            <w:r w:rsidR="00DE154C" w:rsidRPr="00DE154C">
              <w:t xml:space="preserve"> and </w:t>
            </w:r>
            <w:r w:rsidR="008A160B">
              <w:t>decreased</w:t>
            </w:r>
            <w:r w:rsidR="00F230B1">
              <w:t xml:space="preserve"> the</w:t>
            </w:r>
            <w:r w:rsidR="00FA28EE">
              <w:t xml:space="preserve"> </w:t>
            </w:r>
            <w:r w:rsidR="00F230B1">
              <w:t xml:space="preserve">likelihood of </w:t>
            </w:r>
            <w:r w:rsidR="00DE154C" w:rsidRPr="00DE154C">
              <w:t>dependence on public assistance by 27</w:t>
            </w:r>
            <w:r w:rsidR="00F230B1">
              <w:t>%</w:t>
            </w:r>
            <w:r w:rsidR="008A160B">
              <w:t xml:space="preserve"> and Head Start p</w:t>
            </w:r>
            <w:r w:rsidR="00DE154C" w:rsidRPr="00DE154C">
              <w:t>articipants were 5</w:t>
            </w:r>
            <w:r w:rsidR="008A160B">
              <w:t xml:space="preserve">% </w:t>
            </w:r>
            <w:r w:rsidR="00DE154C" w:rsidRPr="00DE154C">
              <w:t xml:space="preserve">more likely to </w:t>
            </w:r>
            <w:r w:rsidR="00FA28EE">
              <w:t>be</w:t>
            </w:r>
            <w:r w:rsidR="00DE154C" w:rsidRPr="00DE154C">
              <w:t xml:space="preserve"> employed</w:t>
            </w:r>
            <w:r w:rsidR="00FA28EE">
              <w:t xml:space="preserve"> when assessed as adults</w:t>
            </w:r>
            <w:r w:rsidR="00DE154C" w:rsidRPr="00DE154C">
              <w:t>.</w:t>
            </w:r>
          </w:p>
        </w:tc>
        <w:tc>
          <w:tcPr>
            <w:tcW w:w="2900" w:type="dxa"/>
            <w:shd w:val="clear" w:color="auto" w:fill="D9D9D9" w:themeFill="background1" w:themeFillShade="D9"/>
          </w:tcPr>
          <w:p w14:paraId="0AACD76D" w14:textId="5C70D6E5" w:rsidR="008105EF" w:rsidRPr="00B81BBE" w:rsidRDefault="008105EF" w:rsidP="008105EF">
            <w:r w:rsidRPr="00B81BBE">
              <w:lastRenderedPageBreak/>
              <w:t xml:space="preserve">The study </w:t>
            </w:r>
            <w:r>
              <w:t xml:space="preserve">by Puma et al (2005) </w:t>
            </w:r>
            <w:r w:rsidRPr="00B81BBE">
              <w:t>was designed to separately examine two cohorts of children, newly entering 3- and 4-year-olds. This design reflects the hypothesis that different program impacts may be associated with different age of entry into Head Start.</w:t>
            </w:r>
          </w:p>
          <w:p w14:paraId="0B24F18B" w14:textId="703EA7A0" w:rsidR="00DE154C" w:rsidRPr="00B81BBE" w:rsidRDefault="00DE154C">
            <w:r w:rsidRPr="00B81BBE">
              <w:t xml:space="preserve">To estimate the impact of the program, </w:t>
            </w:r>
            <w:r w:rsidR="008105EF">
              <w:t>Bailey et al (2021)</w:t>
            </w:r>
            <w:r w:rsidRPr="00B81BBE">
              <w:t xml:space="preserve"> compare</w:t>
            </w:r>
            <w:r w:rsidR="00FA28EE">
              <w:t>d</w:t>
            </w:r>
            <w:r w:rsidRPr="00B81BBE">
              <w:t xml:space="preserve"> adult outcomes for Head Start-</w:t>
            </w:r>
            <w:r w:rsidRPr="00B81BBE">
              <w:lastRenderedPageBreak/>
              <w:t>eligible children (</w:t>
            </w:r>
            <w:r w:rsidR="00FA28EE">
              <w:t>i.e.</w:t>
            </w:r>
            <w:r w:rsidR="009D7E7F">
              <w:t>,</w:t>
            </w:r>
            <w:r w:rsidR="00FA28EE">
              <w:t xml:space="preserve"> who were aged &lt;5 years</w:t>
            </w:r>
            <w:r w:rsidRPr="00B81BBE">
              <w:t xml:space="preserve">) with cohorts of </w:t>
            </w:r>
            <w:r w:rsidR="009D7E7F">
              <w:t>children</w:t>
            </w:r>
            <w:r w:rsidRPr="00B81BBE">
              <w:t xml:space="preserve"> who were ineligible</w:t>
            </w:r>
            <w:r w:rsidR="009D7E7F">
              <w:t xml:space="preserve"> for Head Start</w:t>
            </w:r>
            <w:r w:rsidRPr="00B81BBE">
              <w:t xml:space="preserve"> (</w:t>
            </w:r>
            <w:r w:rsidR="009D7E7F">
              <w:t xml:space="preserve">i.e., </w:t>
            </w:r>
            <w:r w:rsidRPr="00B81BBE">
              <w:t>age</w:t>
            </w:r>
            <w:r w:rsidR="009D7E7F">
              <w:t>d</w:t>
            </w:r>
            <w:r w:rsidRPr="00B81BBE">
              <w:t xml:space="preserve"> 6</w:t>
            </w:r>
            <w:r w:rsidR="009D7E7F">
              <w:t>+ years</w:t>
            </w:r>
            <w:r w:rsidRPr="00B81BBE">
              <w:t xml:space="preserve">) </w:t>
            </w:r>
            <w:r w:rsidR="009D7E7F">
              <w:t>when</w:t>
            </w:r>
            <w:r w:rsidRPr="00B81BBE">
              <w:t xml:space="preserve"> the program </w:t>
            </w:r>
            <w:r w:rsidR="009D7E7F">
              <w:t>was made available</w:t>
            </w:r>
            <w:r w:rsidRPr="00B81BBE">
              <w:t xml:space="preserve"> at county level from 1965 to 1980.</w:t>
            </w:r>
          </w:p>
          <w:p w14:paraId="23530623" w14:textId="77777777" w:rsidR="00DE154C" w:rsidRPr="00B81BBE" w:rsidRDefault="00DE154C"/>
          <w:p w14:paraId="0FD37C0D" w14:textId="4E94D3AC" w:rsidR="00DE154C" w:rsidRPr="001857A1" w:rsidRDefault="00DE154C">
            <w:pPr>
              <w:rPr>
                <w:highlight w:val="yellow"/>
              </w:rPr>
            </w:pPr>
          </w:p>
        </w:tc>
        <w:tc>
          <w:tcPr>
            <w:tcW w:w="2409" w:type="dxa"/>
            <w:shd w:val="clear" w:color="auto" w:fill="D9D9D9" w:themeFill="background1" w:themeFillShade="D9"/>
          </w:tcPr>
          <w:p w14:paraId="3F4AC5FB" w14:textId="3B0808F5" w:rsidR="00DE154C" w:rsidRDefault="00106E84">
            <w:r>
              <w:lastRenderedPageBreak/>
              <w:t>While cost information is available for US delivery of the program, we located no cost information for the delivery of Head Start in Australia.</w:t>
            </w:r>
          </w:p>
        </w:tc>
      </w:tr>
      <w:tr w:rsidR="00374DEC" w14:paraId="66B78D8D" w14:textId="77777777" w:rsidTr="00017CDB">
        <w:tc>
          <w:tcPr>
            <w:tcW w:w="1163" w:type="dxa"/>
            <w:shd w:val="clear" w:color="auto" w:fill="D9D9D9" w:themeFill="background1" w:themeFillShade="D9"/>
          </w:tcPr>
          <w:p w14:paraId="149029FE" w14:textId="1DDB2726" w:rsidR="00BB6048" w:rsidRDefault="00BB6048" w:rsidP="00BB6048">
            <w:bookmarkStart w:id="142" w:name="_Hlk200018379"/>
            <w:r w:rsidRPr="004B4C76">
              <w:t>Families as First Teachers</w:t>
            </w:r>
          </w:p>
        </w:tc>
        <w:tc>
          <w:tcPr>
            <w:tcW w:w="3131" w:type="dxa"/>
            <w:shd w:val="clear" w:color="auto" w:fill="D9D9D9" w:themeFill="background1" w:themeFillShade="D9"/>
          </w:tcPr>
          <w:p w14:paraId="6E59F02F" w14:textId="77777777" w:rsidR="00BB6048" w:rsidRPr="00197DA0" w:rsidRDefault="003C4DA9" w:rsidP="00BB6048">
            <w:pPr>
              <w:rPr>
                <w:lang w:val="de-DE"/>
              </w:rPr>
            </w:pPr>
            <w:r w:rsidRPr="00197DA0">
              <w:rPr>
                <w:lang w:val="de-DE"/>
              </w:rPr>
              <w:t>Page, et al. (2019)</w:t>
            </w:r>
          </w:p>
          <w:p w14:paraId="36EC1D5D" w14:textId="77777777" w:rsidR="00374DEC" w:rsidRDefault="00374DEC" w:rsidP="00BB6048">
            <w:r w:rsidRPr="00197DA0">
              <w:rPr>
                <w:lang w:val="de-DE"/>
              </w:rPr>
              <w:t>Page, et al. </w:t>
            </w:r>
            <w:r w:rsidRPr="00374DEC">
              <w:t>(</w:t>
            </w:r>
            <w:r w:rsidRPr="003C4DA9">
              <w:t>20</w:t>
            </w:r>
            <w:r>
              <w:t>22</w:t>
            </w:r>
            <w:r w:rsidRPr="003C4DA9">
              <w:t>)</w:t>
            </w:r>
          </w:p>
          <w:p w14:paraId="71712478" w14:textId="7F2BB0B1" w:rsidR="00374DEC" w:rsidRPr="00A5361D" w:rsidRDefault="00374DEC" w:rsidP="00BB6048">
            <w:proofErr w:type="spellStart"/>
            <w:r>
              <w:t>Gapany</w:t>
            </w:r>
            <w:proofErr w:type="spellEnd"/>
            <w:r>
              <w:t>, et al. (2021)</w:t>
            </w:r>
          </w:p>
        </w:tc>
        <w:tc>
          <w:tcPr>
            <w:tcW w:w="1463" w:type="dxa"/>
            <w:shd w:val="clear" w:color="auto" w:fill="D9D9D9" w:themeFill="background1" w:themeFillShade="D9"/>
          </w:tcPr>
          <w:p w14:paraId="1C90F3A0" w14:textId="7B799958" w:rsidR="00BB6048" w:rsidRDefault="00BB6048" w:rsidP="00BB6048">
            <w:r w:rsidRPr="004B4C76">
              <w:t>N</w:t>
            </w:r>
            <w:r>
              <w:t xml:space="preserve">orthern </w:t>
            </w:r>
            <w:r w:rsidRPr="004B4C76">
              <w:t>T</w:t>
            </w:r>
            <w:r>
              <w:t xml:space="preserve">erritory </w:t>
            </w:r>
            <w:r w:rsidRPr="004B4C76">
              <w:t>(Aus)</w:t>
            </w:r>
          </w:p>
        </w:tc>
        <w:tc>
          <w:tcPr>
            <w:tcW w:w="3661" w:type="dxa"/>
            <w:shd w:val="clear" w:color="auto" w:fill="D9D9D9" w:themeFill="background1" w:themeFillShade="D9"/>
          </w:tcPr>
          <w:p w14:paraId="19605398" w14:textId="77777777" w:rsidR="00BB6048" w:rsidRPr="00374DEC" w:rsidRDefault="00BB6048" w:rsidP="00BB6048">
            <w:r w:rsidRPr="009754CE">
              <w:rPr>
                <w:b/>
                <w:bCs/>
              </w:rPr>
              <w:t>Child:</w:t>
            </w:r>
            <w:r>
              <w:t xml:space="preserve"> </w:t>
            </w:r>
            <w:r w:rsidR="00374DEC">
              <w:t>Page et al (2019) reported using a</w:t>
            </w:r>
            <w:r w:rsidRPr="009754CE">
              <w:t>ssess</w:t>
            </w:r>
            <w:r>
              <w:t>ments of the child’s development using t</w:t>
            </w:r>
            <w:r w:rsidRPr="009754CE">
              <w:t>he Brigance Early Childhood Screen II</w:t>
            </w:r>
            <w:r>
              <w:t xml:space="preserve"> </w:t>
            </w:r>
            <w:r w:rsidR="00374DEC">
              <w:t>measure</w:t>
            </w:r>
            <w:r>
              <w:t>. Results suggested improvements with intervention in c</w:t>
            </w:r>
            <w:r w:rsidRPr="009754CE">
              <w:t>hildren’s language and early learning</w:t>
            </w:r>
            <w:r>
              <w:t xml:space="preserve">. Greater </w:t>
            </w:r>
            <w:r w:rsidRPr="009754CE">
              <w:t>exposure to Conversational Reading and Learning</w:t>
            </w:r>
            <w:r>
              <w:t xml:space="preserve"> </w:t>
            </w:r>
            <w:r w:rsidRPr="009754CE">
              <w:t xml:space="preserve">Games predicted </w:t>
            </w:r>
            <w:r>
              <w:t>better</w:t>
            </w:r>
            <w:r w:rsidRPr="009754CE">
              <w:t xml:space="preserve"> </w:t>
            </w:r>
            <w:r w:rsidRPr="009754CE">
              <w:lastRenderedPageBreak/>
              <w:t xml:space="preserve">language </w:t>
            </w:r>
            <w:r>
              <w:t xml:space="preserve">development </w:t>
            </w:r>
            <w:r w:rsidRPr="009754CE">
              <w:t>a</w:t>
            </w:r>
            <w:r>
              <w:t>s well as</w:t>
            </w:r>
            <w:r w:rsidRPr="009754CE">
              <w:t xml:space="preserve"> overall </w:t>
            </w:r>
            <w:r w:rsidRPr="00374DEC">
              <w:t>child development scores. </w:t>
            </w:r>
          </w:p>
          <w:p w14:paraId="1C0A3A1E" w14:textId="77777777" w:rsidR="00374DEC" w:rsidRDefault="00374DEC" w:rsidP="00BB6048">
            <w:pPr>
              <w:rPr>
                <w:bCs/>
              </w:rPr>
            </w:pPr>
            <w:r w:rsidRPr="00374DEC">
              <w:t>Page et al (2022) examined young Aboriginal children’s language</w:t>
            </w:r>
            <w:r w:rsidRPr="00D905A8">
              <w:rPr>
                <w:bCs/>
              </w:rPr>
              <w:t xml:space="preserve"> and learning outcomes. </w:t>
            </w:r>
          </w:p>
          <w:p w14:paraId="3BFB2367" w14:textId="2E4C840F" w:rsidR="00374DEC" w:rsidRDefault="00374DEC" w:rsidP="00BB6048">
            <w:pPr>
              <w:rPr>
                <w:bCs/>
              </w:rPr>
            </w:pPr>
            <w:proofErr w:type="spellStart"/>
            <w:r>
              <w:rPr>
                <w:bCs/>
              </w:rPr>
              <w:t>Gapany</w:t>
            </w:r>
            <w:proofErr w:type="spellEnd"/>
            <w:r>
              <w:rPr>
                <w:bCs/>
              </w:rPr>
              <w:t xml:space="preserve"> et al (2021) </w:t>
            </w:r>
            <w:r w:rsidRPr="003D2E86">
              <w:rPr>
                <w:bCs/>
              </w:rPr>
              <w:t>examined how the approach foster</w:t>
            </w:r>
            <w:r>
              <w:rPr>
                <w:bCs/>
              </w:rPr>
              <w:t>ed</w:t>
            </w:r>
            <w:r w:rsidRPr="003D2E86">
              <w:rPr>
                <w:bCs/>
              </w:rPr>
              <w:t xml:space="preserve"> a First Nations identi</w:t>
            </w:r>
            <w:r>
              <w:rPr>
                <w:bCs/>
              </w:rPr>
              <w:t>t</w:t>
            </w:r>
            <w:r w:rsidRPr="003D2E86">
              <w:rPr>
                <w:bCs/>
              </w:rPr>
              <w:t>y in the young children.</w:t>
            </w:r>
          </w:p>
          <w:p w14:paraId="4F64486B" w14:textId="77777777" w:rsidR="00374DEC" w:rsidRDefault="00374DEC" w:rsidP="00374DEC">
            <w:pPr>
              <w:rPr>
                <w:bCs/>
              </w:rPr>
            </w:pPr>
            <w:r>
              <w:rPr>
                <w:b/>
              </w:rPr>
              <w:t xml:space="preserve">Parent: </w:t>
            </w:r>
            <w:r>
              <w:rPr>
                <w:bCs/>
              </w:rPr>
              <w:t>Page et al (2022)</w:t>
            </w:r>
            <w:r w:rsidRPr="00D905A8">
              <w:rPr>
                <w:bCs/>
              </w:rPr>
              <w:t xml:space="preserve"> examined parents’ mastery of the use of ‘Conversational Reading’ which is a shared reading strategy. </w:t>
            </w:r>
          </w:p>
          <w:p w14:paraId="578BD4EF" w14:textId="65EF1F0F" w:rsidR="00374DEC" w:rsidRPr="00D905A8" w:rsidRDefault="00374DEC" w:rsidP="00374DEC">
            <w:pPr>
              <w:rPr>
                <w:bCs/>
              </w:rPr>
            </w:pPr>
            <w:proofErr w:type="spellStart"/>
            <w:r>
              <w:rPr>
                <w:bCs/>
              </w:rPr>
              <w:t>Gapany</w:t>
            </w:r>
            <w:proofErr w:type="spellEnd"/>
            <w:r>
              <w:rPr>
                <w:bCs/>
              </w:rPr>
              <w:t xml:space="preserve"> et al (2021) report on how the</w:t>
            </w:r>
            <w:r w:rsidRPr="003D2E86">
              <w:rPr>
                <w:bCs/>
              </w:rPr>
              <w:t xml:space="preserve"> program en</w:t>
            </w:r>
            <w:r>
              <w:rPr>
                <w:bCs/>
              </w:rPr>
              <w:t>h</w:t>
            </w:r>
            <w:r w:rsidRPr="003D2E86">
              <w:rPr>
                <w:bCs/>
              </w:rPr>
              <w:t>a</w:t>
            </w:r>
            <w:r>
              <w:rPr>
                <w:bCs/>
              </w:rPr>
              <w:t>n</w:t>
            </w:r>
            <w:r w:rsidRPr="003D2E86">
              <w:rPr>
                <w:bCs/>
              </w:rPr>
              <w:t xml:space="preserve">ced </w:t>
            </w:r>
            <w:r>
              <w:rPr>
                <w:bCs/>
              </w:rPr>
              <w:t>mothers’</w:t>
            </w:r>
            <w:r w:rsidRPr="003D2E86">
              <w:rPr>
                <w:bCs/>
              </w:rPr>
              <w:t xml:space="preserve"> ability to</w:t>
            </w:r>
            <w:r>
              <w:rPr>
                <w:b/>
              </w:rPr>
              <w:t xml:space="preserve"> </w:t>
            </w:r>
            <w:r w:rsidRPr="00CB5ABB">
              <w:t xml:space="preserve">embed gesture, sign language, </w:t>
            </w:r>
            <w:r>
              <w:t>First Nations</w:t>
            </w:r>
            <w:r w:rsidRPr="00CB5ABB">
              <w:t xml:space="preserve"> language conventions, kinship</w:t>
            </w:r>
            <w:r>
              <w:t xml:space="preserve"> and</w:t>
            </w:r>
            <w:r w:rsidRPr="00CB5ABB">
              <w:t xml:space="preserve"> clan concepts</w:t>
            </w:r>
            <w:r>
              <w:t>,</w:t>
            </w:r>
            <w:r w:rsidRPr="00CB5ABB">
              <w:t xml:space="preserve"> and dance into their daily interactions with children</w:t>
            </w:r>
            <w:r>
              <w:t>.</w:t>
            </w:r>
          </w:p>
          <w:p w14:paraId="6219EF1A" w14:textId="1F73B062" w:rsidR="00374DEC" w:rsidRDefault="00374DEC" w:rsidP="00BB6048"/>
        </w:tc>
        <w:tc>
          <w:tcPr>
            <w:tcW w:w="2900" w:type="dxa"/>
            <w:shd w:val="clear" w:color="auto" w:fill="D9D9D9" w:themeFill="background1" w:themeFillShade="D9"/>
          </w:tcPr>
          <w:p w14:paraId="55F63008" w14:textId="77777777" w:rsidR="00BB6048" w:rsidRDefault="00374DEC" w:rsidP="00374DEC">
            <w:r>
              <w:lastRenderedPageBreak/>
              <w:t>Page et al (2019) e</w:t>
            </w:r>
            <w:r w:rsidR="00BB6048">
              <w:t xml:space="preserve">valuated two aspects of the </w:t>
            </w:r>
            <w:r w:rsidR="00BB6048" w:rsidRPr="00BD371D">
              <w:t>Abecedarian Approach Australia (3</w:t>
            </w:r>
            <w:r w:rsidR="00BB6048" w:rsidRPr="00BD371D">
              <w:rPr>
                <w:i/>
                <w:iCs/>
              </w:rPr>
              <w:t>a</w:t>
            </w:r>
            <w:r w:rsidR="00BB6048" w:rsidRPr="00BD371D">
              <w:t>)</w:t>
            </w:r>
            <w:r w:rsidR="00BB6048">
              <w:t xml:space="preserve"> which are delivered within the </w:t>
            </w:r>
            <w:r w:rsidR="00BB6048" w:rsidRPr="004B4C76">
              <w:t>Families as First Teachers</w:t>
            </w:r>
            <w:r w:rsidR="00BB6048" w:rsidRPr="00BD371D">
              <w:t xml:space="preserve"> </w:t>
            </w:r>
            <w:r w:rsidR="00BB6048">
              <w:t>program. These two aspects of 3a are C</w:t>
            </w:r>
            <w:r w:rsidR="00BB6048" w:rsidRPr="00BD371D">
              <w:t>onversational Reading and Learning</w:t>
            </w:r>
            <w:r w:rsidR="00BB6048">
              <w:t xml:space="preserve"> </w:t>
            </w:r>
            <w:r w:rsidR="00BB6048" w:rsidRPr="00BD371D">
              <w:t>Games</w:t>
            </w:r>
            <w:r w:rsidR="00BB6048">
              <w:t>.</w:t>
            </w:r>
            <w:r>
              <w:t xml:space="preserve"> </w:t>
            </w:r>
            <w:r w:rsidR="00BB6048">
              <w:t xml:space="preserve">The program was successful in improving language and </w:t>
            </w:r>
            <w:r w:rsidR="00BB6048">
              <w:lastRenderedPageBreak/>
              <w:t xml:space="preserve">developmental outcomes for </w:t>
            </w:r>
            <w:r w:rsidR="00BB6048" w:rsidRPr="00BB6048">
              <w:t>young Aboriginal children</w:t>
            </w:r>
            <w:r w:rsidR="00BB6048">
              <w:t xml:space="preserve"> living</w:t>
            </w:r>
            <w:r w:rsidR="00BB6048" w:rsidRPr="00BB6048">
              <w:t xml:space="preserve"> in remote communities.</w:t>
            </w:r>
          </w:p>
          <w:p w14:paraId="2CF61DEC" w14:textId="02F0CEC2" w:rsidR="00374DEC" w:rsidRDefault="00374DEC" w:rsidP="00374DEC">
            <w:r>
              <w:t xml:space="preserve">Page et al (2022) examined outcomes within </w:t>
            </w:r>
            <w:r w:rsidRPr="00F92A32">
              <w:t>32 parent-child dyads attending Families as First Teachers playgroups in two remote Northern Territory communities in 2015–2017</w:t>
            </w:r>
            <w:r>
              <w:t xml:space="preserve">. Results indicated associations between </w:t>
            </w:r>
            <w:r w:rsidRPr="00D45D5F">
              <w:t xml:space="preserve">parents’ mastery of </w:t>
            </w:r>
            <w:r>
              <w:t xml:space="preserve">the skills </w:t>
            </w:r>
            <w:r w:rsidRPr="00D45D5F">
              <w:t xml:space="preserve">increased </w:t>
            </w:r>
            <w:r>
              <w:t>as a function of</w:t>
            </w:r>
            <w:r w:rsidRPr="00D45D5F">
              <w:t xml:space="preserve"> program dosage </w:t>
            </w:r>
            <w:r>
              <w:t>and that h</w:t>
            </w:r>
            <w:r w:rsidRPr="00D45D5F">
              <w:t xml:space="preserve">igher levels of parent-child participation </w:t>
            </w:r>
            <w:r>
              <w:t>in the program and the</w:t>
            </w:r>
            <w:r w:rsidRPr="00D45D5F">
              <w:t xml:space="preserve"> parent</w:t>
            </w:r>
            <w:r>
              <w:t>s’</w:t>
            </w:r>
            <w:r w:rsidRPr="00D45D5F">
              <w:t xml:space="preserve"> mastery of strategies </w:t>
            </w:r>
            <w:r>
              <w:t>were</w:t>
            </w:r>
            <w:r w:rsidRPr="00D45D5F">
              <w:t xml:space="preserve"> associated with children’s language and learning outcomes. </w:t>
            </w:r>
          </w:p>
          <w:p w14:paraId="4AC24741" w14:textId="0D9E470E" w:rsidR="00374DEC" w:rsidRPr="00A5361D" w:rsidRDefault="00374DEC" w:rsidP="00374DEC">
            <w:proofErr w:type="spellStart"/>
            <w:r>
              <w:t>Gapany</w:t>
            </w:r>
            <w:proofErr w:type="spellEnd"/>
            <w:r>
              <w:t xml:space="preserve"> et al (2021) concluded that strategies employed in the program </w:t>
            </w:r>
            <w:r w:rsidRPr="00CB5ABB">
              <w:t xml:space="preserve">supported mothers to embed </w:t>
            </w:r>
            <w:r>
              <w:t>the different techniques into their interactions with their children. The approach but the mothers’ sense of personal agency in relation to</w:t>
            </w:r>
            <w:r w:rsidRPr="00CB5ABB">
              <w:t xml:space="preserve"> their children’s learning </w:t>
            </w:r>
            <w:r>
              <w:lastRenderedPageBreak/>
              <w:t>and fostered</w:t>
            </w:r>
            <w:r w:rsidRPr="00CB5ABB">
              <w:t xml:space="preserve"> strong identities in </w:t>
            </w:r>
            <w:r>
              <w:t>the</w:t>
            </w:r>
            <w:r w:rsidRPr="00CB5ABB">
              <w:t xml:space="preserve"> children</w:t>
            </w:r>
            <w:r>
              <w:t>.</w:t>
            </w:r>
          </w:p>
        </w:tc>
        <w:tc>
          <w:tcPr>
            <w:tcW w:w="2409" w:type="dxa"/>
            <w:shd w:val="clear" w:color="auto" w:fill="D9D9D9" w:themeFill="background1" w:themeFillShade="D9"/>
          </w:tcPr>
          <w:p w14:paraId="1A34629B" w14:textId="01D17A1C" w:rsidR="00BB6048" w:rsidRDefault="00BB6048" w:rsidP="00BB6048">
            <w:r>
              <w:lastRenderedPageBreak/>
              <w:t>Information not available</w:t>
            </w:r>
          </w:p>
        </w:tc>
      </w:tr>
      <w:bookmarkEnd w:id="142"/>
      <w:tr w:rsidR="004F38E9" w14:paraId="2EBCA8A3" w14:textId="77777777" w:rsidTr="00017CDB">
        <w:tc>
          <w:tcPr>
            <w:tcW w:w="1163" w:type="dxa"/>
            <w:shd w:val="clear" w:color="auto" w:fill="D9D9D9" w:themeFill="background1" w:themeFillShade="D9"/>
          </w:tcPr>
          <w:p w14:paraId="13817D17" w14:textId="77777777" w:rsidR="000D695C" w:rsidRDefault="000D695C" w:rsidP="000D695C">
            <w:r>
              <w:lastRenderedPageBreak/>
              <w:t>Tuning Into Kids</w:t>
            </w:r>
          </w:p>
        </w:tc>
        <w:tc>
          <w:tcPr>
            <w:tcW w:w="3131" w:type="dxa"/>
            <w:shd w:val="clear" w:color="auto" w:fill="D9D9D9" w:themeFill="background1" w:themeFillShade="D9"/>
          </w:tcPr>
          <w:p w14:paraId="69A89460" w14:textId="1DE3A56A" w:rsidR="000D695C" w:rsidRPr="00A5361D" w:rsidRDefault="000D695C" w:rsidP="000D695C">
            <w:r w:rsidRPr="00A5361D">
              <w:t>Havighurst et al. (2013)</w:t>
            </w:r>
          </w:p>
          <w:p w14:paraId="3B26C836" w14:textId="506BBAF0" w:rsidR="000D695C" w:rsidRPr="00A5361D" w:rsidRDefault="000D695C" w:rsidP="000D695C">
            <w:proofErr w:type="spellStart"/>
            <w:r w:rsidRPr="00A5361D">
              <w:t>Mastromanno</w:t>
            </w:r>
            <w:proofErr w:type="spellEnd"/>
            <w:r w:rsidR="007F1377">
              <w:t xml:space="preserve"> et al </w:t>
            </w:r>
            <w:r w:rsidRPr="00A5361D">
              <w:t>(2021)</w:t>
            </w:r>
          </w:p>
        </w:tc>
        <w:tc>
          <w:tcPr>
            <w:tcW w:w="1463" w:type="dxa"/>
            <w:shd w:val="clear" w:color="auto" w:fill="D9D9D9" w:themeFill="background1" w:themeFillShade="D9"/>
          </w:tcPr>
          <w:p w14:paraId="59DB89B8" w14:textId="3E2BFCDE" w:rsidR="000D695C" w:rsidRDefault="000D695C" w:rsidP="000D695C">
            <w:r>
              <w:t>Australian program available nationally</w:t>
            </w:r>
          </w:p>
        </w:tc>
        <w:tc>
          <w:tcPr>
            <w:tcW w:w="3661" w:type="dxa"/>
            <w:shd w:val="clear" w:color="auto" w:fill="D9D9D9" w:themeFill="background1" w:themeFillShade="D9"/>
          </w:tcPr>
          <w:p w14:paraId="55138DB2" w14:textId="22C7EECE" w:rsidR="000D695C" w:rsidRDefault="000D695C" w:rsidP="000D695C">
            <w:r w:rsidRPr="007E0F82">
              <w:rPr>
                <w:b/>
              </w:rPr>
              <w:t>Parent</w:t>
            </w:r>
            <w:r>
              <w:rPr>
                <w:b/>
                <w:bCs/>
              </w:rPr>
              <w:t>:</w:t>
            </w:r>
            <w:r w:rsidRPr="007E0F82">
              <w:rPr>
                <w:b/>
              </w:rPr>
              <w:t xml:space="preserve"> </w:t>
            </w:r>
            <w:r w:rsidR="00837849" w:rsidRPr="00A5361D">
              <w:t>Havighurst et al. (2013)</w:t>
            </w:r>
            <w:r w:rsidR="00837849">
              <w:t xml:space="preserve"> found that d</w:t>
            </w:r>
            <w:r w:rsidRPr="00A5361D">
              <w:t xml:space="preserve">espite significant overall changes over time </w:t>
            </w:r>
            <w:r w:rsidR="00837849">
              <w:t>across</w:t>
            </w:r>
            <w:r w:rsidRPr="00A5361D">
              <w:t xml:space="preserve"> the four parent outcomes, </w:t>
            </w:r>
            <w:r w:rsidR="00837849">
              <w:t xml:space="preserve">the only statistically </w:t>
            </w:r>
            <w:r w:rsidR="00795C59">
              <w:t xml:space="preserve">significant </w:t>
            </w:r>
            <w:r w:rsidR="00746D10">
              <w:t>difference</w:t>
            </w:r>
            <w:r w:rsidR="00795C59">
              <w:t xml:space="preserve"> between </w:t>
            </w:r>
            <w:r w:rsidR="003413A2">
              <w:t>the intervention and the waitlist control group was for</w:t>
            </w:r>
            <w:r w:rsidRPr="00A5361D">
              <w:t xml:space="preserve"> empathy.</w:t>
            </w:r>
            <w:r w:rsidR="00746D10">
              <w:t xml:space="preserve"> P</w:t>
            </w:r>
            <w:r w:rsidRPr="00A5361D">
              <w:t xml:space="preserve">arents in the intervention group </w:t>
            </w:r>
            <w:r w:rsidR="00746D10">
              <w:t>used</w:t>
            </w:r>
            <w:r w:rsidRPr="00A5361D">
              <w:t xml:space="preserve"> more emotion labels</w:t>
            </w:r>
            <w:r w:rsidR="00746D10">
              <w:t xml:space="preserve"> in their interactions with </w:t>
            </w:r>
            <w:r w:rsidR="00021226">
              <w:t>children</w:t>
            </w:r>
            <w:r w:rsidR="00746D10">
              <w:t>.</w:t>
            </w:r>
            <w:r w:rsidRPr="00A5361D">
              <w:t xml:space="preserve"> </w:t>
            </w:r>
          </w:p>
          <w:p w14:paraId="484AAFE0" w14:textId="44F0433B" w:rsidR="007F1377" w:rsidRPr="00A5361D" w:rsidRDefault="007F1377" w:rsidP="007F1377">
            <w:proofErr w:type="spellStart"/>
            <w:r w:rsidRPr="00A5361D">
              <w:t>Mastromanno</w:t>
            </w:r>
            <w:proofErr w:type="spellEnd"/>
            <w:r>
              <w:t xml:space="preserve"> et al </w:t>
            </w:r>
            <w:r w:rsidRPr="00A5361D">
              <w:t>(2021)</w:t>
            </w:r>
            <w:r>
              <w:t xml:space="preserve"> reported </w:t>
            </w:r>
            <w:r w:rsidR="008D4F30">
              <w:t>greater improvements in</w:t>
            </w:r>
            <w:r w:rsidRPr="00A5361D">
              <w:t xml:space="preserve"> emotion socialisation practices</w:t>
            </w:r>
            <w:r w:rsidR="008D4F30">
              <w:t xml:space="preserve"> for parents participating in the program compared to</w:t>
            </w:r>
            <w:r w:rsidRPr="00A5361D">
              <w:t xml:space="preserve"> waitlist-controls.</w:t>
            </w:r>
          </w:p>
          <w:p w14:paraId="53111EEF" w14:textId="425A0D10" w:rsidR="000D695C" w:rsidRPr="00A5361D" w:rsidRDefault="00021226" w:rsidP="000D695C">
            <w:r w:rsidRPr="00A4189D">
              <w:rPr>
                <w:b/>
              </w:rPr>
              <w:t>Child:</w:t>
            </w:r>
            <w:r w:rsidRPr="00A5361D">
              <w:t xml:space="preserve"> Havighurst et al. (2013)</w:t>
            </w:r>
            <w:r>
              <w:t xml:space="preserve"> </w:t>
            </w:r>
            <w:r w:rsidR="003265FC">
              <w:t xml:space="preserve">found that </w:t>
            </w:r>
            <w:r w:rsidR="004723D9">
              <w:t>o</w:t>
            </w:r>
            <w:r w:rsidRPr="00A5361D">
              <w:t xml:space="preserve">n average, children whose parents had attended the program performed significantly better on </w:t>
            </w:r>
            <w:r w:rsidR="003265FC">
              <w:t>an</w:t>
            </w:r>
            <w:r w:rsidRPr="00A5361D">
              <w:t xml:space="preserve"> emotion knowledge task at</w:t>
            </w:r>
            <w:r w:rsidR="003265FC">
              <w:t xml:space="preserve"> a</w:t>
            </w:r>
            <w:r w:rsidRPr="00A5361D">
              <w:t xml:space="preserve"> </w:t>
            </w:r>
            <w:proofErr w:type="gramStart"/>
            <w:r w:rsidRPr="00A5361D">
              <w:t>6 month</w:t>
            </w:r>
            <w:proofErr w:type="gramEnd"/>
            <w:r w:rsidRPr="00A5361D">
              <w:t xml:space="preserve"> follow-up compared </w:t>
            </w:r>
            <w:r w:rsidR="003265FC">
              <w:t>to</w:t>
            </w:r>
            <w:r w:rsidRPr="00A5361D">
              <w:t xml:space="preserve"> children in the waitlist control </w:t>
            </w:r>
            <w:r w:rsidR="003265FC">
              <w:t>group</w:t>
            </w:r>
            <w:r w:rsidRPr="00A5361D">
              <w:t>.</w:t>
            </w:r>
            <w:r w:rsidR="003265FC">
              <w:t xml:space="preserve"> While not statistically significant, there</w:t>
            </w:r>
            <w:r w:rsidRPr="00A5361D">
              <w:t xml:space="preserve"> was a trend for parents in the intervention condition to </w:t>
            </w:r>
            <w:proofErr w:type="gramStart"/>
            <w:r w:rsidRPr="00A5361D">
              <w:t>report  greater</w:t>
            </w:r>
            <w:proofErr w:type="gramEnd"/>
            <w:r w:rsidRPr="00A5361D">
              <w:t xml:space="preserve"> improvement in child behavio</w:t>
            </w:r>
            <w:r w:rsidR="003265FC">
              <w:t>u</w:t>
            </w:r>
            <w:r w:rsidRPr="00A5361D">
              <w:t>r problems (i.e., a reduced number of problems)</w:t>
            </w:r>
            <w:r w:rsidR="003265FC">
              <w:t xml:space="preserve"> than </w:t>
            </w:r>
            <w:r w:rsidR="003265FC" w:rsidRPr="00A5361D">
              <w:t>the waitlist control</w:t>
            </w:r>
            <w:r w:rsidR="003265FC">
              <w:t xml:space="preserve"> group. Children</w:t>
            </w:r>
            <w:r w:rsidRPr="00A5361D">
              <w:t xml:space="preserve"> in both </w:t>
            </w:r>
            <w:r w:rsidR="003265FC">
              <w:t xml:space="preserve">the </w:t>
            </w:r>
            <w:r w:rsidR="003265FC">
              <w:lastRenderedPageBreak/>
              <w:t>intervention and waitlist groups</w:t>
            </w:r>
            <w:r w:rsidRPr="00A5361D">
              <w:t xml:space="preserve"> </w:t>
            </w:r>
            <w:r w:rsidR="003265FC">
              <w:t>showed</w:t>
            </w:r>
            <w:r w:rsidRPr="00A5361D">
              <w:t xml:space="preserve"> improved emotion regulation, reduced emotional dismissiveness and child behaviour problems at 3 and 9 months after baseline.  </w:t>
            </w:r>
          </w:p>
          <w:p w14:paraId="194376D4" w14:textId="31C1637E" w:rsidR="000D695C" w:rsidRDefault="008D4F30" w:rsidP="000D695C">
            <w:proofErr w:type="spellStart"/>
            <w:r w:rsidRPr="00A5361D">
              <w:t>Mastromanno</w:t>
            </w:r>
            <w:proofErr w:type="spellEnd"/>
            <w:r>
              <w:t xml:space="preserve"> et al </w:t>
            </w:r>
            <w:r w:rsidRPr="00A5361D">
              <w:t>(2021)</w:t>
            </w:r>
            <w:r w:rsidR="000D695C" w:rsidRPr="00A5361D">
              <w:t xml:space="preserve"> </w:t>
            </w:r>
            <w:r w:rsidR="00017CDB">
              <w:t>found</w:t>
            </w:r>
            <w:r>
              <w:t xml:space="preserve"> that c</w:t>
            </w:r>
            <w:r w:rsidR="000D695C" w:rsidRPr="00A5361D">
              <w:t xml:space="preserve">hildren of parents in the intervention group </w:t>
            </w:r>
            <w:r w:rsidR="00017CDB">
              <w:t xml:space="preserve">reported </w:t>
            </w:r>
            <w:r w:rsidR="000D695C" w:rsidRPr="00A5361D">
              <w:t xml:space="preserve">more clinically significant improvement </w:t>
            </w:r>
            <w:r w:rsidR="00017CDB">
              <w:t>in</w:t>
            </w:r>
            <w:r w:rsidR="000D695C" w:rsidRPr="00A5361D">
              <w:t xml:space="preserve"> externalising </w:t>
            </w:r>
            <w:r w:rsidR="00017CDB">
              <w:t xml:space="preserve">child </w:t>
            </w:r>
            <w:r w:rsidR="000D695C" w:rsidRPr="00A5361D">
              <w:t>behaviour problems and decreased anxiety</w:t>
            </w:r>
            <w:r w:rsidR="00017CDB">
              <w:t>, compared to controls</w:t>
            </w:r>
            <w:r w:rsidR="000D695C" w:rsidRPr="00A5361D">
              <w:t>.</w:t>
            </w:r>
          </w:p>
        </w:tc>
        <w:tc>
          <w:tcPr>
            <w:tcW w:w="2900" w:type="dxa"/>
            <w:shd w:val="clear" w:color="auto" w:fill="D9D9D9" w:themeFill="background1" w:themeFillShade="D9"/>
          </w:tcPr>
          <w:p w14:paraId="7382BB80" w14:textId="0CBD4C2C" w:rsidR="000D695C" w:rsidRDefault="007F1377" w:rsidP="000D695C">
            <w:r>
              <w:lastRenderedPageBreak/>
              <w:t>The studies have</w:t>
            </w:r>
            <w:r w:rsidR="00021226">
              <w:t xml:space="preserve"> </w:t>
            </w:r>
            <w:r w:rsidR="00B00534">
              <w:t>reported that p</w:t>
            </w:r>
            <w:r w:rsidR="000D695C" w:rsidRPr="00A5361D">
              <w:t xml:space="preserve">arents in the intervention </w:t>
            </w:r>
            <w:r w:rsidR="008E1B17">
              <w:t>group</w:t>
            </w:r>
            <w:r w:rsidR="000D695C" w:rsidRPr="00A5361D">
              <w:t xml:space="preserve"> reported significantly lower emotion dismissing (</w:t>
            </w:r>
            <w:r w:rsidR="000D695C" w:rsidRPr="000D006E">
              <w:rPr>
                <w:i/>
                <w:iCs/>
              </w:rPr>
              <w:t>p</w:t>
            </w:r>
            <w:r w:rsidR="003265FC">
              <w:t>&lt;.01</w:t>
            </w:r>
            <w:r w:rsidR="004D4BB7">
              <w:t xml:space="preserve">, </w:t>
            </w:r>
            <w:r w:rsidR="008D6954" w:rsidRPr="00DE154C">
              <w:t>ES</w:t>
            </w:r>
            <w:r w:rsidR="008D6954" w:rsidRPr="00A5361D">
              <w:t xml:space="preserve"> </w:t>
            </w:r>
            <w:r w:rsidR="000D695C" w:rsidRPr="00A5361D">
              <w:t>= .16), higher emotion coaching (</w:t>
            </w:r>
            <w:r w:rsidR="008E1B17" w:rsidRPr="008E1B17">
              <w:rPr>
                <w:i/>
                <w:iCs/>
              </w:rPr>
              <w:t>p</w:t>
            </w:r>
            <w:r w:rsidR="008E1B17">
              <w:t>&lt;</w:t>
            </w:r>
            <w:r w:rsidR="000D695C" w:rsidRPr="00A5361D">
              <w:t xml:space="preserve">.001, </w:t>
            </w:r>
            <w:r w:rsidR="008D6954" w:rsidRPr="00DE154C">
              <w:t>ES</w:t>
            </w:r>
            <w:r w:rsidR="008D6954" w:rsidRPr="00A5361D">
              <w:t xml:space="preserve"> </w:t>
            </w:r>
            <w:r w:rsidR="008E1B17" w:rsidRPr="00A5361D">
              <w:t>=</w:t>
            </w:r>
            <w:r w:rsidR="000D695C" w:rsidRPr="00A5361D">
              <w:t>.28)</w:t>
            </w:r>
            <w:r w:rsidR="00B00534">
              <w:t xml:space="preserve">, </w:t>
            </w:r>
            <w:r w:rsidR="000D695C" w:rsidRPr="00A5361D">
              <w:t>greater empathy (</w:t>
            </w:r>
            <w:r w:rsidR="008E1B17" w:rsidRPr="008E1B17">
              <w:rPr>
                <w:i/>
                <w:iCs/>
              </w:rPr>
              <w:t>p</w:t>
            </w:r>
            <w:r w:rsidR="008E1B17">
              <w:t>&lt;</w:t>
            </w:r>
            <w:r w:rsidR="000D695C" w:rsidRPr="00A5361D">
              <w:t xml:space="preserve">.001, </w:t>
            </w:r>
            <w:r w:rsidR="008D6954" w:rsidRPr="00DE154C">
              <w:t>ES</w:t>
            </w:r>
            <w:r w:rsidR="008D6954" w:rsidRPr="00A5361D">
              <w:t xml:space="preserve"> </w:t>
            </w:r>
            <w:r w:rsidR="008E1B17" w:rsidRPr="00A5361D">
              <w:t>=</w:t>
            </w:r>
            <w:r w:rsidR="000D695C" w:rsidRPr="00A5361D">
              <w:t xml:space="preserve"> .26)</w:t>
            </w:r>
            <w:r w:rsidR="00B00534">
              <w:t xml:space="preserve"> </w:t>
            </w:r>
            <w:r w:rsidR="00B00534" w:rsidRPr="00A5361D">
              <w:t>and more emotion exploration</w:t>
            </w:r>
            <w:r w:rsidR="00B00534">
              <w:t xml:space="preserve"> (</w:t>
            </w:r>
            <w:r w:rsidR="00B00534" w:rsidRPr="00842D5F">
              <w:rPr>
                <w:i/>
                <w:iCs/>
              </w:rPr>
              <w:t>p</w:t>
            </w:r>
            <w:r w:rsidR="00B00534">
              <w:t xml:space="preserve">&lt;.05, </w:t>
            </w:r>
            <w:r w:rsidR="008D6954" w:rsidRPr="00DE154C">
              <w:t>ES</w:t>
            </w:r>
            <w:r w:rsidR="008D6954" w:rsidRPr="00A5361D">
              <w:t xml:space="preserve"> </w:t>
            </w:r>
            <w:r w:rsidR="00B00534" w:rsidRPr="00A5361D">
              <w:t>=</w:t>
            </w:r>
            <w:r w:rsidR="00B00534">
              <w:t>.10)</w:t>
            </w:r>
            <w:r w:rsidR="000D695C" w:rsidRPr="00A5361D">
              <w:t xml:space="preserve"> compared </w:t>
            </w:r>
            <w:r w:rsidR="00F57332">
              <w:t>to</w:t>
            </w:r>
            <w:r w:rsidR="000D695C" w:rsidRPr="00A5361D">
              <w:t xml:space="preserve"> parents in the waitlist </w:t>
            </w:r>
            <w:r w:rsidR="00F57332">
              <w:t>group</w:t>
            </w:r>
            <w:r w:rsidR="000D695C" w:rsidRPr="00A5361D">
              <w:t>.</w:t>
            </w:r>
            <w:r w:rsidR="00B00534">
              <w:t xml:space="preserve"> The researchers also found the program impacted</w:t>
            </w:r>
            <w:r w:rsidR="000D695C" w:rsidRPr="00A5361D">
              <w:t xml:space="preserve"> children’s emotion knowledge (</w:t>
            </w:r>
            <w:r w:rsidR="000D695C" w:rsidRPr="001835AF">
              <w:rPr>
                <w:i/>
                <w:iCs/>
              </w:rPr>
              <w:t>p</w:t>
            </w:r>
            <w:r w:rsidR="00B00534">
              <w:t>&lt;.05</w:t>
            </w:r>
            <w:r w:rsidR="000D695C" w:rsidRPr="00A5361D">
              <w:t>,</w:t>
            </w:r>
            <w:r w:rsidR="00B00534">
              <w:t xml:space="preserve"> </w:t>
            </w:r>
            <w:r w:rsidR="008D6954" w:rsidRPr="00DE154C">
              <w:t>ES</w:t>
            </w:r>
            <w:r w:rsidR="008D6954" w:rsidRPr="00A5361D">
              <w:t xml:space="preserve"> </w:t>
            </w:r>
            <w:r w:rsidR="000D695C" w:rsidRPr="00A5361D">
              <w:t>= .13)</w:t>
            </w:r>
            <w:r w:rsidR="00B00534">
              <w:t xml:space="preserve"> and </w:t>
            </w:r>
            <w:r w:rsidR="000D695C" w:rsidRPr="00A5361D">
              <w:t>compared with waitlist parents, parents in the intervention condition reported significantly lower child behavio</w:t>
            </w:r>
            <w:r w:rsidR="00B00534">
              <w:t>u</w:t>
            </w:r>
            <w:r w:rsidR="000D695C" w:rsidRPr="00A5361D">
              <w:t>r intensity (</w:t>
            </w:r>
            <w:r w:rsidR="00B00534" w:rsidRPr="001835AF">
              <w:rPr>
                <w:i/>
                <w:iCs/>
              </w:rPr>
              <w:t>p</w:t>
            </w:r>
            <w:r w:rsidR="00B00534">
              <w:t>&lt;.01</w:t>
            </w:r>
            <w:r w:rsidR="000D695C" w:rsidRPr="00A5361D">
              <w:t xml:space="preserve">, </w:t>
            </w:r>
            <w:r w:rsidR="008D6954" w:rsidRPr="00DE154C">
              <w:t>ES</w:t>
            </w:r>
            <w:r w:rsidR="008D6954" w:rsidRPr="00A5361D">
              <w:t xml:space="preserve"> </w:t>
            </w:r>
            <w:r w:rsidR="00B00534" w:rsidRPr="00A5361D">
              <w:t>=</w:t>
            </w:r>
            <w:r w:rsidR="000D695C" w:rsidRPr="00A5361D">
              <w:t xml:space="preserve"> .16).</w:t>
            </w:r>
          </w:p>
          <w:p w14:paraId="546FFD31" w14:textId="0F1E3CDC" w:rsidR="000D695C" w:rsidRPr="00A5361D" w:rsidRDefault="000D695C" w:rsidP="000D695C">
            <w:r w:rsidRPr="00A5361D">
              <w:t xml:space="preserve"> </w:t>
            </w:r>
          </w:p>
        </w:tc>
        <w:tc>
          <w:tcPr>
            <w:tcW w:w="2409" w:type="dxa"/>
            <w:shd w:val="clear" w:color="auto" w:fill="D9D9D9" w:themeFill="background1" w:themeFillShade="D9"/>
          </w:tcPr>
          <w:p w14:paraId="6751231B" w14:textId="609EA0AE" w:rsidR="000D695C" w:rsidRDefault="000D695C" w:rsidP="000D695C">
            <w:r>
              <w:t>Information not available</w:t>
            </w:r>
          </w:p>
        </w:tc>
      </w:tr>
    </w:tbl>
    <w:p w14:paraId="0EE6C838" w14:textId="58207E7C" w:rsidR="008D6954" w:rsidRDefault="008D6954" w:rsidP="00961193">
      <w:proofErr w:type="gramStart"/>
      <w:r w:rsidRPr="008D6954">
        <w:rPr>
          <w:vertAlign w:val="superscript"/>
        </w:rPr>
        <w:t>a</w:t>
      </w:r>
      <w:proofErr w:type="gramEnd"/>
      <w:r>
        <w:t xml:space="preserve"> </w:t>
      </w:r>
      <w:r w:rsidR="00481ADC" w:rsidRPr="00DE154C">
        <w:t xml:space="preserve">ES = </w:t>
      </w:r>
      <w:r>
        <w:t>Effect Size</w:t>
      </w:r>
    </w:p>
    <w:p w14:paraId="4017FE08" w14:textId="5145B0D3" w:rsidR="00961193" w:rsidRDefault="008D6954" w:rsidP="00961193">
      <w:r w:rsidRPr="008D6954">
        <w:rPr>
          <w:vertAlign w:val="superscript"/>
        </w:rPr>
        <w:t>b</w:t>
      </w:r>
      <w:r>
        <w:t xml:space="preserve"> CI = Confidence Interval</w:t>
      </w:r>
    </w:p>
    <w:p w14:paraId="11F4E937" w14:textId="77777777" w:rsidR="00961193" w:rsidRDefault="00961193" w:rsidP="00961193"/>
    <w:p w14:paraId="4EC14D50" w14:textId="77777777" w:rsidR="00961193" w:rsidRDefault="00961193" w:rsidP="00961193"/>
    <w:p w14:paraId="2163E4EB" w14:textId="77777777" w:rsidR="00961193" w:rsidRDefault="00961193" w:rsidP="00961193"/>
    <w:p w14:paraId="30601F77" w14:textId="77777777" w:rsidR="00961193" w:rsidRDefault="00961193" w:rsidP="00961193"/>
    <w:p w14:paraId="126E5D8C" w14:textId="77777777" w:rsidR="00961193" w:rsidRDefault="00961193" w:rsidP="00961193"/>
    <w:p w14:paraId="2FDE4458" w14:textId="77777777" w:rsidR="00961193" w:rsidRDefault="00961193" w:rsidP="00961193">
      <w:pPr>
        <w:sectPr w:rsidR="00961193" w:rsidSect="00961193">
          <w:pgSz w:w="16838" w:h="11906" w:orient="landscape" w:code="9"/>
          <w:pgMar w:top="1134" w:right="1134" w:bottom="1134" w:left="1134" w:header="709" w:footer="709" w:gutter="0"/>
          <w:cols w:space="708"/>
          <w:docGrid w:linePitch="360"/>
        </w:sectPr>
      </w:pPr>
    </w:p>
    <w:p w14:paraId="4E3A5BBD" w14:textId="55A4FC7E" w:rsidR="00961193" w:rsidRPr="00961193" w:rsidRDefault="008C2CB9" w:rsidP="008C2CB9">
      <w:pPr>
        <w:pStyle w:val="Heading1"/>
      </w:pPr>
      <w:bookmarkStart w:id="143" w:name="_Toc204942672"/>
      <w:bookmarkStart w:id="144" w:name="_Toc221116583"/>
      <w:bookmarkStart w:id="145" w:name="_Toc221116864"/>
      <w:r>
        <w:lastRenderedPageBreak/>
        <w:t>Appendix C</w:t>
      </w:r>
      <w:r w:rsidR="005D4E30">
        <w:t>: parent and child characteristics</w:t>
      </w:r>
      <w:bookmarkEnd w:id="143"/>
      <w:bookmarkEnd w:id="144"/>
      <w:bookmarkEnd w:id="145"/>
    </w:p>
    <w:p w14:paraId="26AEADF8" w14:textId="77777777" w:rsidR="008C2CB9" w:rsidRDefault="008C2CB9" w:rsidP="008C2CB9">
      <w:pPr>
        <w:pStyle w:val="Heading2"/>
      </w:pPr>
      <w:bookmarkStart w:id="146" w:name="_Toc200031249"/>
      <w:bookmarkStart w:id="147" w:name="_Toc221116584"/>
      <w:bookmarkStart w:id="148" w:name="_Toc221116865"/>
      <w:r>
        <w:t>Parent characteristics – all parents who enrolled from 2022-2024</w:t>
      </w:r>
      <w:bookmarkEnd w:id="146"/>
      <w:bookmarkEnd w:id="147"/>
      <w:bookmarkEnd w:id="148"/>
    </w:p>
    <w:p w14:paraId="76E1F9C2" w14:textId="39C84841" w:rsidR="00D16DC4" w:rsidRPr="00D16DC4" w:rsidRDefault="00CE4278" w:rsidP="00CE4278">
      <w:pPr>
        <w:pStyle w:val="Heading3"/>
      </w:pPr>
      <w:r>
        <w:t>Parent a</w:t>
      </w:r>
      <w:r w:rsidR="00D16DC4">
        <w:t>rea of residence</w:t>
      </w:r>
    </w:p>
    <w:tbl>
      <w:tblPr>
        <w:tblStyle w:val="PRCTable"/>
        <w:tblW w:w="5000" w:type="pct"/>
        <w:tblLook w:val="06A0" w:firstRow="1" w:lastRow="0" w:firstColumn="1" w:lastColumn="0" w:noHBand="1" w:noVBand="1"/>
      </w:tblPr>
      <w:tblGrid>
        <w:gridCol w:w="3202"/>
        <w:gridCol w:w="3202"/>
        <w:gridCol w:w="3204"/>
      </w:tblGrid>
      <w:tr w:rsidR="00722AB9" w:rsidRPr="00C56066" w14:paraId="742DCEB7" w14:textId="77777777">
        <w:trPr>
          <w:cnfStyle w:val="100000000000" w:firstRow="1" w:lastRow="0" w:firstColumn="0" w:lastColumn="0" w:oddVBand="0" w:evenVBand="0" w:oddHBand="0" w:evenHBand="0" w:firstRowFirstColumn="0" w:firstRowLastColumn="0" w:lastRowFirstColumn="0" w:lastRowLastColumn="0"/>
          <w:trHeight w:val="300"/>
        </w:trPr>
        <w:tc>
          <w:tcPr>
            <w:tcW w:w="1666" w:type="pct"/>
          </w:tcPr>
          <w:p w14:paraId="1654C33C" w14:textId="77777777" w:rsidR="008C2CB9" w:rsidRPr="00C56066" w:rsidRDefault="008C2CB9">
            <w:pPr>
              <w:rPr>
                <w:color w:val="FFFFFF" w:themeColor="background1"/>
              </w:rPr>
            </w:pPr>
            <w:r>
              <w:rPr>
                <w:color w:val="FFFFFF" w:themeColor="background1"/>
              </w:rPr>
              <w:t>Regional classification</w:t>
            </w:r>
          </w:p>
        </w:tc>
        <w:tc>
          <w:tcPr>
            <w:tcW w:w="1666" w:type="pct"/>
          </w:tcPr>
          <w:p w14:paraId="4CD29ADB" w14:textId="25D02982" w:rsidR="008C2CB9" w:rsidRPr="00C56066" w:rsidRDefault="008C2CB9" w:rsidP="00E817A2">
            <w:pPr>
              <w:jc w:val="center"/>
              <w:rPr>
                <w:color w:val="FFFFFF" w:themeColor="background1"/>
              </w:rPr>
            </w:pPr>
            <w:r w:rsidRPr="66EC541A">
              <w:rPr>
                <w:color w:val="FFFFFF" w:themeColor="background1"/>
              </w:rPr>
              <w:t>Frequency (</w:t>
            </w:r>
            <w:r w:rsidRPr="66EC541A">
              <w:rPr>
                <w:i/>
                <w:iCs/>
                <w:color w:val="FFFFFF" w:themeColor="background1"/>
              </w:rPr>
              <w:t>N</w:t>
            </w:r>
            <w:r w:rsidRPr="66EC541A">
              <w:rPr>
                <w:color w:val="FFFFFF" w:themeColor="background1"/>
              </w:rPr>
              <w:t>=</w:t>
            </w:r>
            <w:r w:rsidR="005B40E5">
              <w:rPr>
                <w:color w:val="FFFFFF" w:themeColor="background1"/>
              </w:rPr>
              <w:t>8</w:t>
            </w:r>
            <w:r w:rsidR="00E817A2">
              <w:rPr>
                <w:color w:val="FFFFFF" w:themeColor="background1"/>
              </w:rPr>
              <w:t>,</w:t>
            </w:r>
            <w:r w:rsidR="005B40E5">
              <w:rPr>
                <w:color w:val="FFFFFF" w:themeColor="background1"/>
              </w:rPr>
              <w:t>340</w:t>
            </w:r>
            <w:r w:rsidRPr="66EC541A">
              <w:rPr>
                <w:color w:val="FFFFFF" w:themeColor="background1"/>
              </w:rPr>
              <w:t>)</w:t>
            </w:r>
          </w:p>
        </w:tc>
        <w:tc>
          <w:tcPr>
            <w:tcW w:w="1667" w:type="pct"/>
          </w:tcPr>
          <w:p w14:paraId="468B9707" w14:textId="77777777" w:rsidR="008C2CB9" w:rsidRPr="00C56066" w:rsidRDefault="008C2CB9" w:rsidP="00E817A2">
            <w:pPr>
              <w:jc w:val="center"/>
              <w:rPr>
                <w:color w:val="FFFFFF" w:themeColor="background1"/>
              </w:rPr>
            </w:pPr>
            <w:r w:rsidRPr="28B97B83">
              <w:rPr>
                <w:color w:val="FFFFFF" w:themeColor="background1"/>
              </w:rPr>
              <w:t>Percent %</w:t>
            </w:r>
          </w:p>
        </w:tc>
      </w:tr>
      <w:tr w:rsidR="008C2CB9" w14:paraId="0B935D64" w14:textId="77777777">
        <w:trPr>
          <w:trHeight w:val="300"/>
        </w:trPr>
        <w:tc>
          <w:tcPr>
            <w:tcW w:w="1666" w:type="pct"/>
          </w:tcPr>
          <w:p w14:paraId="1C604742" w14:textId="77777777" w:rsidR="008C2CB9" w:rsidRDefault="008C2CB9">
            <w:r>
              <w:t>Major city</w:t>
            </w:r>
          </w:p>
        </w:tc>
        <w:tc>
          <w:tcPr>
            <w:tcW w:w="1666" w:type="pct"/>
          </w:tcPr>
          <w:p w14:paraId="349A5D5C" w14:textId="5C1C0A39" w:rsidR="008C2CB9" w:rsidRDefault="005A1EE7" w:rsidP="00E817A2">
            <w:pPr>
              <w:jc w:val="center"/>
            </w:pPr>
            <w:r>
              <w:t>3297</w:t>
            </w:r>
          </w:p>
        </w:tc>
        <w:tc>
          <w:tcPr>
            <w:tcW w:w="1667" w:type="pct"/>
          </w:tcPr>
          <w:p w14:paraId="20FC569C" w14:textId="68BD398A" w:rsidR="008C2CB9" w:rsidRDefault="00B84094" w:rsidP="00E817A2">
            <w:pPr>
              <w:jc w:val="center"/>
            </w:pPr>
            <w:r>
              <w:t>39.5</w:t>
            </w:r>
          </w:p>
        </w:tc>
      </w:tr>
      <w:tr w:rsidR="008C2CB9" w14:paraId="23A5DB13" w14:textId="77777777">
        <w:trPr>
          <w:trHeight w:val="300"/>
        </w:trPr>
        <w:tc>
          <w:tcPr>
            <w:tcW w:w="1666" w:type="pct"/>
          </w:tcPr>
          <w:p w14:paraId="2F727A14" w14:textId="77777777" w:rsidR="008C2CB9" w:rsidRDefault="008C2CB9">
            <w:r>
              <w:t>Inner regional</w:t>
            </w:r>
          </w:p>
        </w:tc>
        <w:tc>
          <w:tcPr>
            <w:tcW w:w="1666" w:type="pct"/>
          </w:tcPr>
          <w:p w14:paraId="55C2264F" w14:textId="4F5E19A0" w:rsidR="008C2CB9" w:rsidRDefault="000B0087" w:rsidP="00E817A2">
            <w:pPr>
              <w:jc w:val="center"/>
            </w:pPr>
            <w:r>
              <w:t>2616</w:t>
            </w:r>
          </w:p>
        </w:tc>
        <w:tc>
          <w:tcPr>
            <w:tcW w:w="1667" w:type="pct"/>
          </w:tcPr>
          <w:p w14:paraId="144484C3" w14:textId="7B499210" w:rsidR="008C2CB9" w:rsidRDefault="00693F90" w:rsidP="00E817A2">
            <w:pPr>
              <w:jc w:val="center"/>
            </w:pPr>
            <w:r>
              <w:t>31.4</w:t>
            </w:r>
          </w:p>
        </w:tc>
      </w:tr>
      <w:tr w:rsidR="008C2CB9" w14:paraId="72A623FF" w14:textId="77777777">
        <w:trPr>
          <w:trHeight w:val="300"/>
        </w:trPr>
        <w:tc>
          <w:tcPr>
            <w:tcW w:w="1666" w:type="pct"/>
          </w:tcPr>
          <w:p w14:paraId="2CD21E27" w14:textId="77777777" w:rsidR="008C2CB9" w:rsidRDefault="008C2CB9">
            <w:r>
              <w:t>Outer regional</w:t>
            </w:r>
          </w:p>
        </w:tc>
        <w:tc>
          <w:tcPr>
            <w:tcW w:w="1666" w:type="pct"/>
          </w:tcPr>
          <w:p w14:paraId="13DB8521" w14:textId="7DB73354" w:rsidR="008C2CB9" w:rsidRDefault="00B84094" w:rsidP="00E817A2">
            <w:pPr>
              <w:jc w:val="center"/>
            </w:pPr>
            <w:r>
              <w:t>1790</w:t>
            </w:r>
          </w:p>
        </w:tc>
        <w:tc>
          <w:tcPr>
            <w:tcW w:w="1667" w:type="pct"/>
          </w:tcPr>
          <w:p w14:paraId="678EF6FD" w14:textId="63F8FBF8" w:rsidR="008C2CB9" w:rsidRDefault="00693F90" w:rsidP="00E817A2">
            <w:pPr>
              <w:jc w:val="center"/>
            </w:pPr>
            <w:r>
              <w:t>21.5</w:t>
            </w:r>
          </w:p>
        </w:tc>
      </w:tr>
      <w:tr w:rsidR="008C2CB9" w14:paraId="70635984" w14:textId="77777777">
        <w:trPr>
          <w:trHeight w:val="300"/>
        </w:trPr>
        <w:tc>
          <w:tcPr>
            <w:tcW w:w="1666" w:type="pct"/>
          </w:tcPr>
          <w:p w14:paraId="6ABFD08A" w14:textId="77777777" w:rsidR="008C2CB9" w:rsidRDefault="008C2CB9">
            <w:r>
              <w:t>Remote</w:t>
            </w:r>
          </w:p>
        </w:tc>
        <w:tc>
          <w:tcPr>
            <w:tcW w:w="1666" w:type="pct"/>
          </w:tcPr>
          <w:p w14:paraId="5BB03558" w14:textId="73324B37" w:rsidR="008C2CB9" w:rsidRDefault="00B84094" w:rsidP="00E817A2">
            <w:pPr>
              <w:jc w:val="center"/>
            </w:pPr>
            <w:r>
              <w:t>412</w:t>
            </w:r>
          </w:p>
        </w:tc>
        <w:tc>
          <w:tcPr>
            <w:tcW w:w="1667" w:type="pct"/>
          </w:tcPr>
          <w:p w14:paraId="11FB4A70" w14:textId="767562BB" w:rsidR="008C2CB9" w:rsidRDefault="00693F90" w:rsidP="00E817A2">
            <w:pPr>
              <w:jc w:val="center"/>
            </w:pPr>
            <w:r>
              <w:t>4.9</w:t>
            </w:r>
          </w:p>
        </w:tc>
      </w:tr>
      <w:tr w:rsidR="008C2CB9" w14:paraId="0BA2EC1D" w14:textId="77777777">
        <w:trPr>
          <w:trHeight w:val="300"/>
        </w:trPr>
        <w:tc>
          <w:tcPr>
            <w:tcW w:w="1666" w:type="pct"/>
          </w:tcPr>
          <w:p w14:paraId="2E6E0AF3" w14:textId="77777777" w:rsidR="008C2CB9" w:rsidRDefault="008C2CB9">
            <w:r>
              <w:t>Very remote</w:t>
            </w:r>
          </w:p>
        </w:tc>
        <w:tc>
          <w:tcPr>
            <w:tcW w:w="1666" w:type="pct"/>
          </w:tcPr>
          <w:p w14:paraId="4EA6D8A1" w14:textId="15FEE912" w:rsidR="008C2CB9" w:rsidRDefault="00B84094" w:rsidP="00E817A2">
            <w:pPr>
              <w:jc w:val="center"/>
            </w:pPr>
            <w:r>
              <w:t>225</w:t>
            </w:r>
          </w:p>
        </w:tc>
        <w:tc>
          <w:tcPr>
            <w:tcW w:w="1667" w:type="pct"/>
          </w:tcPr>
          <w:p w14:paraId="71D175D9" w14:textId="7014B499" w:rsidR="008C2CB9" w:rsidRDefault="005831A7" w:rsidP="00E817A2">
            <w:pPr>
              <w:jc w:val="center"/>
            </w:pPr>
            <w:r>
              <w:t>2.7</w:t>
            </w:r>
          </w:p>
        </w:tc>
      </w:tr>
    </w:tbl>
    <w:p w14:paraId="6B4270F2" w14:textId="50C185F4" w:rsidR="008C2CB9" w:rsidRDefault="00D16DC4" w:rsidP="00CE4278">
      <w:pPr>
        <w:pStyle w:val="Heading3"/>
      </w:pPr>
      <w:r>
        <w:t>Parent gender</w:t>
      </w:r>
    </w:p>
    <w:tbl>
      <w:tblPr>
        <w:tblStyle w:val="PRCTable"/>
        <w:tblW w:w="5000" w:type="pct"/>
        <w:tblLook w:val="06A0" w:firstRow="1" w:lastRow="0" w:firstColumn="1" w:lastColumn="0" w:noHBand="1" w:noVBand="1"/>
      </w:tblPr>
      <w:tblGrid>
        <w:gridCol w:w="3202"/>
        <w:gridCol w:w="3202"/>
        <w:gridCol w:w="3204"/>
      </w:tblGrid>
      <w:tr w:rsidR="00722AB9" w14:paraId="4A6AB50B" w14:textId="77777777">
        <w:trPr>
          <w:cnfStyle w:val="100000000000" w:firstRow="1" w:lastRow="0" w:firstColumn="0" w:lastColumn="0" w:oddVBand="0" w:evenVBand="0" w:oddHBand="0" w:evenHBand="0" w:firstRowFirstColumn="0" w:firstRowLastColumn="0" w:lastRowFirstColumn="0" w:lastRowLastColumn="0"/>
          <w:trHeight w:val="300"/>
        </w:trPr>
        <w:tc>
          <w:tcPr>
            <w:tcW w:w="1666" w:type="pct"/>
          </w:tcPr>
          <w:p w14:paraId="6EF3E67A" w14:textId="77777777" w:rsidR="008C2CB9" w:rsidRDefault="008C2CB9">
            <w:r w:rsidRPr="00B023A7">
              <w:rPr>
                <w:color w:val="FFFFFF" w:themeColor="background1"/>
              </w:rPr>
              <w:t>Gender</w:t>
            </w:r>
          </w:p>
        </w:tc>
        <w:tc>
          <w:tcPr>
            <w:tcW w:w="1666" w:type="pct"/>
          </w:tcPr>
          <w:p w14:paraId="1DDDCC2F" w14:textId="499ABEEF" w:rsidR="008C2CB9" w:rsidRPr="00B023A7" w:rsidRDefault="008C2CB9" w:rsidP="00D16DC4">
            <w:pPr>
              <w:jc w:val="center"/>
              <w:rPr>
                <w:color w:val="FFFFFF" w:themeColor="background1"/>
              </w:rPr>
            </w:pPr>
            <w:r w:rsidRPr="66EC541A">
              <w:rPr>
                <w:color w:val="FFFFFF" w:themeColor="background1"/>
              </w:rPr>
              <w:t>Frequency (</w:t>
            </w:r>
            <w:r w:rsidRPr="66EC541A">
              <w:rPr>
                <w:i/>
                <w:iCs/>
                <w:color w:val="FFFFFF" w:themeColor="background1"/>
              </w:rPr>
              <w:t>N</w:t>
            </w:r>
            <w:r w:rsidRPr="66EC541A">
              <w:rPr>
                <w:color w:val="FFFFFF" w:themeColor="background1"/>
              </w:rPr>
              <w:t>=8</w:t>
            </w:r>
            <w:r w:rsidR="002E2C8B">
              <w:rPr>
                <w:color w:val="FFFFFF" w:themeColor="background1"/>
              </w:rPr>
              <w:t>340</w:t>
            </w:r>
            <w:r w:rsidRPr="66EC541A">
              <w:rPr>
                <w:color w:val="FFFFFF" w:themeColor="background1"/>
              </w:rPr>
              <w:t>)</w:t>
            </w:r>
          </w:p>
        </w:tc>
        <w:tc>
          <w:tcPr>
            <w:tcW w:w="1667" w:type="pct"/>
          </w:tcPr>
          <w:p w14:paraId="60EEF646" w14:textId="77777777" w:rsidR="008C2CB9" w:rsidRPr="00B023A7" w:rsidRDefault="008C2CB9" w:rsidP="00D16DC4">
            <w:pPr>
              <w:jc w:val="center"/>
              <w:rPr>
                <w:color w:val="FFFFFF" w:themeColor="background1"/>
              </w:rPr>
            </w:pPr>
            <w:r w:rsidRPr="28B97B83">
              <w:rPr>
                <w:color w:val="FFFFFF" w:themeColor="background1"/>
              </w:rPr>
              <w:t>Percent %</w:t>
            </w:r>
          </w:p>
        </w:tc>
      </w:tr>
      <w:tr w:rsidR="008C2CB9" w14:paraId="7FA448A9" w14:textId="77777777">
        <w:trPr>
          <w:trHeight w:val="300"/>
        </w:trPr>
        <w:tc>
          <w:tcPr>
            <w:tcW w:w="1666" w:type="pct"/>
          </w:tcPr>
          <w:p w14:paraId="7AB04A1F" w14:textId="77777777" w:rsidR="008C2CB9" w:rsidRDefault="008C2CB9">
            <w:r>
              <w:t>Female</w:t>
            </w:r>
          </w:p>
        </w:tc>
        <w:tc>
          <w:tcPr>
            <w:tcW w:w="1666" w:type="pct"/>
          </w:tcPr>
          <w:p w14:paraId="58189360" w14:textId="77777777" w:rsidR="008C2CB9" w:rsidRDefault="008C2CB9" w:rsidP="00D16DC4">
            <w:pPr>
              <w:jc w:val="center"/>
            </w:pPr>
            <w:r>
              <w:t>6578</w:t>
            </w:r>
          </w:p>
        </w:tc>
        <w:tc>
          <w:tcPr>
            <w:tcW w:w="1667" w:type="pct"/>
          </w:tcPr>
          <w:p w14:paraId="41DABD7D" w14:textId="77777777" w:rsidR="008C2CB9" w:rsidRDefault="008C2CB9" w:rsidP="00D16DC4">
            <w:pPr>
              <w:jc w:val="center"/>
            </w:pPr>
            <w:r>
              <w:t>78.9</w:t>
            </w:r>
          </w:p>
        </w:tc>
      </w:tr>
      <w:tr w:rsidR="008C2CB9" w14:paraId="5A123B21" w14:textId="77777777">
        <w:trPr>
          <w:trHeight w:val="300"/>
        </w:trPr>
        <w:tc>
          <w:tcPr>
            <w:tcW w:w="1666" w:type="pct"/>
          </w:tcPr>
          <w:p w14:paraId="5C847CF2" w14:textId="77777777" w:rsidR="008C2CB9" w:rsidRDefault="008C2CB9">
            <w:r>
              <w:t>Male</w:t>
            </w:r>
          </w:p>
        </w:tc>
        <w:tc>
          <w:tcPr>
            <w:tcW w:w="1666" w:type="pct"/>
          </w:tcPr>
          <w:p w14:paraId="61BA2C00" w14:textId="77777777" w:rsidR="008C2CB9" w:rsidRDefault="008C2CB9" w:rsidP="00D16DC4">
            <w:pPr>
              <w:jc w:val="center"/>
            </w:pPr>
            <w:r>
              <w:t>1698</w:t>
            </w:r>
          </w:p>
        </w:tc>
        <w:tc>
          <w:tcPr>
            <w:tcW w:w="1667" w:type="pct"/>
          </w:tcPr>
          <w:p w14:paraId="3E36DEE8" w14:textId="77777777" w:rsidR="008C2CB9" w:rsidRDefault="008C2CB9" w:rsidP="00D16DC4">
            <w:pPr>
              <w:jc w:val="center"/>
            </w:pPr>
            <w:r>
              <w:t>20.4</w:t>
            </w:r>
          </w:p>
        </w:tc>
      </w:tr>
      <w:tr w:rsidR="008C2CB9" w14:paraId="62A170BA" w14:textId="77777777">
        <w:trPr>
          <w:trHeight w:val="300"/>
        </w:trPr>
        <w:tc>
          <w:tcPr>
            <w:tcW w:w="1666" w:type="pct"/>
          </w:tcPr>
          <w:p w14:paraId="08733A75" w14:textId="77777777" w:rsidR="008C2CB9" w:rsidRDefault="008C2CB9">
            <w:r>
              <w:t>Other</w:t>
            </w:r>
          </w:p>
        </w:tc>
        <w:tc>
          <w:tcPr>
            <w:tcW w:w="1666" w:type="pct"/>
          </w:tcPr>
          <w:p w14:paraId="47964955" w14:textId="77777777" w:rsidR="008C2CB9" w:rsidRDefault="008C2CB9" w:rsidP="00D16DC4">
            <w:pPr>
              <w:jc w:val="center"/>
            </w:pPr>
            <w:r>
              <w:t>9</w:t>
            </w:r>
          </w:p>
        </w:tc>
        <w:tc>
          <w:tcPr>
            <w:tcW w:w="1667" w:type="pct"/>
          </w:tcPr>
          <w:p w14:paraId="6B882FDF" w14:textId="77777777" w:rsidR="008C2CB9" w:rsidRDefault="008C2CB9" w:rsidP="00D16DC4">
            <w:pPr>
              <w:jc w:val="center"/>
            </w:pPr>
            <w:r>
              <w:t>0.1</w:t>
            </w:r>
          </w:p>
        </w:tc>
      </w:tr>
      <w:tr w:rsidR="002E2C8B" w14:paraId="245AE1D5" w14:textId="77777777" w:rsidTr="00FF277F">
        <w:trPr>
          <w:trHeight w:val="300"/>
        </w:trPr>
        <w:tc>
          <w:tcPr>
            <w:tcW w:w="1666" w:type="pct"/>
          </w:tcPr>
          <w:p w14:paraId="219D8457" w14:textId="30FB8C66" w:rsidR="002E2C8B" w:rsidRDefault="002E2C8B" w:rsidP="00FF277F">
            <w:r>
              <w:t>Not stated</w:t>
            </w:r>
          </w:p>
        </w:tc>
        <w:tc>
          <w:tcPr>
            <w:tcW w:w="1666" w:type="pct"/>
          </w:tcPr>
          <w:p w14:paraId="32EAB222" w14:textId="1D797A46" w:rsidR="002E2C8B" w:rsidRDefault="00E152A5" w:rsidP="00D16DC4">
            <w:pPr>
              <w:jc w:val="center"/>
            </w:pPr>
            <w:r>
              <w:t>56</w:t>
            </w:r>
          </w:p>
        </w:tc>
        <w:tc>
          <w:tcPr>
            <w:tcW w:w="1667" w:type="pct"/>
          </w:tcPr>
          <w:p w14:paraId="70C0827D" w14:textId="60A5EEA6" w:rsidR="002E2C8B" w:rsidRDefault="00E152A5" w:rsidP="00D16DC4">
            <w:pPr>
              <w:jc w:val="center"/>
            </w:pPr>
            <w:r>
              <w:t>0.7</w:t>
            </w:r>
          </w:p>
        </w:tc>
      </w:tr>
    </w:tbl>
    <w:p w14:paraId="666E6D01" w14:textId="36D19FAD" w:rsidR="008C2CB9" w:rsidRDefault="00D16DC4" w:rsidP="00CE4278">
      <w:pPr>
        <w:pStyle w:val="Heading3"/>
      </w:pPr>
      <w:r>
        <w:t>Parent age</w:t>
      </w:r>
    </w:p>
    <w:tbl>
      <w:tblPr>
        <w:tblStyle w:val="PRCTable"/>
        <w:tblW w:w="5000" w:type="pct"/>
        <w:tblLook w:val="06A0" w:firstRow="1" w:lastRow="0" w:firstColumn="1" w:lastColumn="0" w:noHBand="1" w:noVBand="1"/>
      </w:tblPr>
      <w:tblGrid>
        <w:gridCol w:w="3202"/>
        <w:gridCol w:w="3202"/>
        <w:gridCol w:w="3204"/>
      </w:tblGrid>
      <w:tr w:rsidR="00722AB9" w14:paraId="24A9FE22" w14:textId="77777777">
        <w:trPr>
          <w:cnfStyle w:val="100000000000" w:firstRow="1" w:lastRow="0" w:firstColumn="0" w:lastColumn="0" w:oddVBand="0" w:evenVBand="0" w:oddHBand="0" w:evenHBand="0" w:firstRowFirstColumn="0" w:firstRowLastColumn="0" w:lastRowFirstColumn="0" w:lastRowLastColumn="0"/>
          <w:trHeight w:val="300"/>
        </w:trPr>
        <w:tc>
          <w:tcPr>
            <w:tcW w:w="1666" w:type="pct"/>
          </w:tcPr>
          <w:p w14:paraId="3558AC9C" w14:textId="77777777" w:rsidR="008C2CB9" w:rsidRPr="00B414DC" w:rsidRDefault="008C2CB9">
            <w:pPr>
              <w:rPr>
                <w:color w:val="FFFFFF" w:themeColor="background1"/>
              </w:rPr>
            </w:pPr>
            <w:r w:rsidRPr="00B414DC">
              <w:rPr>
                <w:color w:val="FFFFFF" w:themeColor="background1"/>
              </w:rPr>
              <w:t>Age group</w:t>
            </w:r>
          </w:p>
        </w:tc>
        <w:tc>
          <w:tcPr>
            <w:tcW w:w="1666" w:type="pct"/>
          </w:tcPr>
          <w:p w14:paraId="25E2B012" w14:textId="4DE193A1" w:rsidR="008C2CB9" w:rsidRPr="00B414DC" w:rsidRDefault="008C2CB9" w:rsidP="00D16DC4">
            <w:pPr>
              <w:jc w:val="center"/>
              <w:rPr>
                <w:color w:val="FFFFFF" w:themeColor="background1"/>
              </w:rPr>
            </w:pPr>
            <w:r w:rsidRPr="66EC541A">
              <w:rPr>
                <w:color w:val="FFFFFF" w:themeColor="background1"/>
              </w:rPr>
              <w:t>Frequency (</w:t>
            </w:r>
            <w:r w:rsidRPr="66EC541A">
              <w:rPr>
                <w:i/>
                <w:iCs/>
                <w:color w:val="FFFFFF" w:themeColor="background1"/>
              </w:rPr>
              <w:t>N</w:t>
            </w:r>
            <w:r w:rsidRPr="66EC541A">
              <w:rPr>
                <w:color w:val="FFFFFF" w:themeColor="background1"/>
              </w:rPr>
              <w:t>=8</w:t>
            </w:r>
            <w:r>
              <w:rPr>
                <w:color w:val="FFFFFF" w:themeColor="background1"/>
              </w:rPr>
              <w:t>34</w:t>
            </w:r>
            <w:r w:rsidR="00A26558">
              <w:rPr>
                <w:color w:val="FFFFFF" w:themeColor="background1"/>
              </w:rPr>
              <w:t>0</w:t>
            </w:r>
            <w:r w:rsidRPr="66EC541A">
              <w:rPr>
                <w:color w:val="FFFFFF" w:themeColor="background1"/>
              </w:rPr>
              <w:t>)</w:t>
            </w:r>
          </w:p>
        </w:tc>
        <w:tc>
          <w:tcPr>
            <w:tcW w:w="1667" w:type="pct"/>
          </w:tcPr>
          <w:p w14:paraId="04895C63" w14:textId="77777777" w:rsidR="008C2CB9" w:rsidRPr="00B414DC" w:rsidRDefault="008C2CB9" w:rsidP="00D16DC4">
            <w:pPr>
              <w:jc w:val="center"/>
              <w:rPr>
                <w:color w:val="FFFFFF" w:themeColor="background1"/>
              </w:rPr>
            </w:pPr>
            <w:r w:rsidRPr="28B97B83">
              <w:rPr>
                <w:color w:val="FFFFFF" w:themeColor="background1"/>
              </w:rPr>
              <w:t>Percent %</w:t>
            </w:r>
          </w:p>
        </w:tc>
      </w:tr>
      <w:tr w:rsidR="008C2CB9" w14:paraId="7057BDC1" w14:textId="77777777">
        <w:trPr>
          <w:trHeight w:val="300"/>
        </w:trPr>
        <w:tc>
          <w:tcPr>
            <w:tcW w:w="1666" w:type="pct"/>
          </w:tcPr>
          <w:p w14:paraId="288732B9" w14:textId="77777777" w:rsidR="008C2CB9" w:rsidRDefault="008C2CB9">
            <w:r>
              <w:t>17 or below</w:t>
            </w:r>
          </w:p>
        </w:tc>
        <w:tc>
          <w:tcPr>
            <w:tcW w:w="1666" w:type="pct"/>
          </w:tcPr>
          <w:p w14:paraId="65B1AAE9" w14:textId="77777777" w:rsidR="008C2CB9" w:rsidRDefault="008C2CB9" w:rsidP="00D16DC4">
            <w:pPr>
              <w:jc w:val="center"/>
            </w:pPr>
            <w:r>
              <w:t>5</w:t>
            </w:r>
          </w:p>
        </w:tc>
        <w:tc>
          <w:tcPr>
            <w:tcW w:w="1667" w:type="pct"/>
          </w:tcPr>
          <w:p w14:paraId="6BF6A653" w14:textId="77777777" w:rsidR="008C2CB9" w:rsidRDefault="008C2CB9" w:rsidP="00D16DC4">
            <w:pPr>
              <w:jc w:val="center"/>
            </w:pPr>
            <w:r>
              <w:t>0.1</w:t>
            </w:r>
          </w:p>
        </w:tc>
      </w:tr>
      <w:tr w:rsidR="008C2CB9" w14:paraId="62FC3300" w14:textId="77777777">
        <w:trPr>
          <w:trHeight w:val="300"/>
        </w:trPr>
        <w:tc>
          <w:tcPr>
            <w:tcW w:w="1666" w:type="pct"/>
          </w:tcPr>
          <w:p w14:paraId="71177BD6" w14:textId="77777777" w:rsidR="008C2CB9" w:rsidRDefault="008C2CB9">
            <w:r>
              <w:t>18-24</w:t>
            </w:r>
          </w:p>
        </w:tc>
        <w:tc>
          <w:tcPr>
            <w:tcW w:w="1666" w:type="pct"/>
          </w:tcPr>
          <w:p w14:paraId="2CF6C225" w14:textId="77777777" w:rsidR="008C2CB9" w:rsidRDefault="008C2CB9" w:rsidP="00D16DC4">
            <w:pPr>
              <w:jc w:val="center"/>
            </w:pPr>
            <w:r>
              <w:t>295</w:t>
            </w:r>
          </w:p>
        </w:tc>
        <w:tc>
          <w:tcPr>
            <w:tcW w:w="1667" w:type="pct"/>
          </w:tcPr>
          <w:p w14:paraId="1182D398" w14:textId="77777777" w:rsidR="008C2CB9" w:rsidRDefault="008C2CB9" w:rsidP="00D16DC4">
            <w:pPr>
              <w:jc w:val="center"/>
            </w:pPr>
            <w:r>
              <w:t>3.5</w:t>
            </w:r>
          </w:p>
        </w:tc>
      </w:tr>
      <w:tr w:rsidR="008C2CB9" w14:paraId="1C1CD3A5" w14:textId="77777777">
        <w:trPr>
          <w:trHeight w:val="300"/>
        </w:trPr>
        <w:tc>
          <w:tcPr>
            <w:tcW w:w="1666" w:type="pct"/>
          </w:tcPr>
          <w:p w14:paraId="003D7D77" w14:textId="77777777" w:rsidR="008C2CB9" w:rsidRDefault="008C2CB9">
            <w:r>
              <w:t>25-30</w:t>
            </w:r>
          </w:p>
        </w:tc>
        <w:tc>
          <w:tcPr>
            <w:tcW w:w="1666" w:type="pct"/>
          </w:tcPr>
          <w:p w14:paraId="5202F860" w14:textId="77777777" w:rsidR="008C2CB9" w:rsidRDefault="008C2CB9" w:rsidP="00D16DC4">
            <w:pPr>
              <w:jc w:val="center"/>
            </w:pPr>
            <w:r>
              <w:t>1550</w:t>
            </w:r>
          </w:p>
        </w:tc>
        <w:tc>
          <w:tcPr>
            <w:tcW w:w="1667" w:type="pct"/>
          </w:tcPr>
          <w:p w14:paraId="56FF52EB" w14:textId="77777777" w:rsidR="008C2CB9" w:rsidRDefault="008C2CB9" w:rsidP="00D16DC4">
            <w:pPr>
              <w:jc w:val="center"/>
            </w:pPr>
            <w:r>
              <w:t>18.6</w:t>
            </w:r>
          </w:p>
        </w:tc>
      </w:tr>
      <w:tr w:rsidR="008C2CB9" w14:paraId="24610784" w14:textId="77777777">
        <w:trPr>
          <w:trHeight w:val="300"/>
        </w:trPr>
        <w:tc>
          <w:tcPr>
            <w:tcW w:w="1666" w:type="pct"/>
          </w:tcPr>
          <w:p w14:paraId="18F0255B" w14:textId="77777777" w:rsidR="008C2CB9" w:rsidRDefault="008C2CB9">
            <w:r>
              <w:t>31-35</w:t>
            </w:r>
          </w:p>
        </w:tc>
        <w:tc>
          <w:tcPr>
            <w:tcW w:w="1666" w:type="pct"/>
          </w:tcPr>
          <w:p w14:paraId="4FD5C151" w14:textId="2B1FD1A4" w:rsidR="008C2CB9" w:rsidRDefault="008C2CB9" w:rsidP="00D16DC4">
            <w:pPr>
              <w:jc w:val="center"/>
            </w:pPr>
            <w:r>
              <w:t>232</w:t>
            </w:r>
            <w:r w:rsidR="005F28FC">
              <w:t>2</w:t>
            </w:r>
          </w:p>
        </w:tc>
        <w:tc>
          <w:tcPr>
            <w:tcW w:w="1667" w:type="pct"/>
          </w:tcPr>
          <w:p w14:paraId="56660F2D" w14:textId="7F7B73A1" w:rsidR="008C2CB9" w:rsidRDefault="008C2CB9" w:rsidP="00D16DC4">
            <w:pPr>
              <w:jc w:val="center"/>
            </w:pPr>
            <w:r>
              <w:t>27.</w:t>
            </w:r>
            <w:r w:rsidR="006C7564">
              <w:t>8</w:t>
            </w:r>
          </w:p>
        </w:tc>
      </w:tr>
      <w:tr w:rsidR="008C2CB9" w14:paraId="184587CF" w14:textId="77777777">
        <w:trPr>
          <w:trHeight w:val="300"/>
        </w:trPr>
        <w:tc>
          <w:tcPr>
            <w:tcW w:w="1666" w:type="pct"/>
          </w:tcPr>
          <w:p w14:paraId="396A2872" w14:textId="77777777" w:rsidR="008C2CB9" w:rsidRDefault="008C2CB9">
            <w:r>
              <w:t>36-40</w:t>
            </w:r>
          </w:p>
        </w:tc>
        <w:tc>
          <w:tcPr>
            <w:tcW w:w="1666" w:type="pct"/>
          </w:tcPr>
          <w:p w14:paraId="389E80EB" w14:textId="77777777" w:rsidR="008C2CB9" w:rsidRDefault="008C2CB9" w:rsidP="00D16DC4">
            <w:pPr>
              <w:jc w:val="center"/>
            </w:pPr>
            <w:r>
              <w:t>2328</w:t>
            </w:r>
          </w:p>
        </w:tc>
        <w:tc>
          <w:tcPr>
            <w:tcW w:w="1667" w:type="pct"/>
          </w:tcPr>
          <w:p w14:paraId="33C4999A" w14:textId="77777777" w:rsidR="008C2CB9" w:rsidRDefault="008C2CB9" w:rsidP="00D16DC4">
            <w:pPr>
              <w:jc w:val="center"/>
            </w:pPr>
            <w:r>
              <w:t>27.9</w:t>
            </w:r>
          </w:p>
        </w:tc>
      </w:tr>
      <w:tr w:rsidR="008C2CB9" w14:paraId="3A6B5185" w14:textId="77777777">
        <w:trPr>
          <w:trHeight w:val="300"/>
        </w:trPr>
        <w:tc>
          <w:tcPr>
            <w:tcW w:w="1666" w:type="pct"/>
          </w:tcPr>
          <w:p w14:paraId="3E77C207" w14:textId="77777777" w:rsidR="008C2CB9" w:rsidRDefault="008C2CB9">
            <w:r>
              <w:t>41-45</w:t>
            </w:r>
          </w:p>
        </w:tc>
        <w:tc>
          <w:tcPr>
            <w:tcW w:w="1666" w:type="pct"/>
          </w:tcPr>
          <w:p w14:paraId="135B585E" w14:textId="77777777" w:rsidR="008C2CB9" w:rsidRDefault="008C2CB9" w:rsidP="00D16DC4">
            <w:pPr>
              <w:jc w:val="center"/>
            </w:pPr>
            <w:r>
              <w:t>1206</w:t>
            </w:r>
          </w:p>
        </w:tc>
        <w:tc>
          <w:tcPr>
            <w:tcW w:w="1667" w:type="pct"/>
          </w:tcPr>
          <w:p w14:paraId="3259CF1D" w14:textId="77777777" w:rsidR="008C2CB9" w:rsidRDefault="008C2CB9" w:rsidP="00D16DC4">
            <w:pPr>
              <w:jc w:val="center"/>
            </w:pPr>
            <w:r>
              <w:t>14.5</w:t>
            </w:r>
          </w:p>
        </w:tc>
      </w:tr>
      <w:tr w:rsidR="008C2CB9" w14:paraId="074CC14B" w14:textId="77777777">
        <w:trPr>
          <w:trHeight w:val="300"/>
        </w:trPr>
        <w:tc>
          <w:tcPr>
            <w:tcW w:w="1666" w:type="pct"/>
          </w:tcPr>
          <w:p w14:paraId="422327D2" w14:textId="77777777" w:rsidR="008C2CB9" w:rsidRDefault="008C2CB9">
            <w:r>
              <w:t>46-50</w:t>
            </w:r>
          </w:p>
        </w:tc>
        <w:tc>
          <w:tcPr>
            <w:tcW w:w="1666" w:type="pct"/>
          </w:tcPr>
          <w:p w14:paraId="59BB6839" w14:textId="77777777" w:rsidR="008C2CB9" w:rsidRDefault="008C2CB9" w:rsidP="00D16DC4">
            <w:pPr>
              <w:jc w:val="center"/>
            </w:pPr>
            <w:r>
              <w:t>306</w:t>
            </w:r>
          </w:p>
        </w:tc>
        <w:tc>
          <w:tcPr>
            <w:tcW w:w="1667" w:type="pct"/>
          </w:tcPr>
          <w:p w14:paraId="059A30BF" w14:textId="77777777" w:rsidR="008C2CB9" w:rsidRDefault="008C2CB9" w:rsidP="00D16DC4">
            <w:pPr>
              <w:jc w:val="center"/>
            </w:pPr>
            <w:r>
              <w:t>3.7</w:t>
            </w:r>
          </w:p>
        </w:tc>
      </w:tr>
      <w:tr w:rsidR="008C2CB9" w14:paraId="6F54A55F" w14:textId="77777777">
        <w:trPr>
          <w:trHeight w:val="300"/>
        </w:trPr>
        <w:tc>
          <w:tcPr>
            <w:tcW w:w="1666" w:type="pct"/>
          </w:tcPr>
          <w:p w14:paraId="26A00CAD" w14:textId="77777777" w:rsidR="008C2CB9" w:rsidRDefault="008C2CB9">
            <w:r>
              <w:t>51-55</w:t>
            </w:r>
          </w:p>
        </w:tc>
        <w:tc>
          <w:tcPr>
            <w:tcW w:w="1666" w:type="pct"/>
          </w:tcPr>
          <w:p w14:paraId="651305B0" w14:textId="77777777" w:rsidR="008C2CB9" w:rsidRDefault="008C2CB9" w:rsidP="00D16DC4">
            <w:pPr>
              <w:jc w:val="center"/>
            </w:pPr>
            <w:r>
              <w:t>145</w:t>
            </w:r>
          </w:p>
        </w:tc>
        <w:tc>
          <w:tcPr>
            <w:tcW w:w="1667" w:type="pct"/>
          </w:tcPr>
          <w:p w14:paraId="25CE1DA9" w14:textId="77777777" w:rsidR="008C2CB9" w:rsidRDefault="008C2CB9" w:rsidP="00D16DC4">
            <w:pPr>
              <w:jc w:val="center"/>
            </w:pPr>
            <w:r>
              <w:t>1.7</w:t>
            </w:r>
          </w:p>
        </w:tc>
      </w:tr>
      <w:tr w:rsidR="008C2CB9" w14:paraId="3A38598D" w14:textId="77777777">
        <w:trPr>
          <w:trHeight w:val="300"/>
        </w:trPr>
        <w:tc>
          <w:tcPr>
            <w:tcW w:w="1666" w:type="pct"/>
          </w:tcPr>
          <w:p w14:paraId="1D592A92" w14:textId="77777777" w:rsidR="008C2CB9" w:rsidRDefault="008C2CB9">
            <w:r>
              <w:t>56-60</w:t>
            </w:r>
          </w:p>
        </w:tc>
        <w:tc>
          <w:tcPr>
            <w:tcW w:w="1666" w:type="pct"/>
          </w:tcPr>
          <w:p w14:paraId="00C2DCAA" w14:textId="77777777" w:rsidR="008C2CB9" w:rsidRDefault="008C2CB9" w:rsidP="00D16DC4">
            <w:pPr>
              <w:jc w:val="center"/>
            </w:pPr>
            <w:r>
              <w:t>70</w:t>
            </w:r>
          </w:p>
        </w:tc>
        <w:tc>
          <w:tcPr>
            <w:tcW w:w="1667" w:type="pct"/>
          </w:tcPr>
          <w:p w14:paraId="4E980D05" w14:textId="0AF13072" w:rsidR="008C2CB9" w:rsidRDefault="006C7564" w:rsidP="00D16DC4">
            <w:pPr>
              <w:jc w:val="center"/>
            </w:pPr>
            <w:r>
              <w:t>0</w:t>
            </w:r>
            <w:r w:rsidR="008C2CB9">
              <w:t>.8</w:t>
            </w:r>
          </w:p>
        </w:tc>
      </w:tr>
      <w:tr w:rsidR="008C2CB9" w14:paraId="14FAB6D4" w14:textId="77777777">
        <w:trPr>
          <w:trHeight w:val="300"/>
        </w:trPr>
        <w:tc>
          <w:tcPr>
            <w:tcW w:w="1666" w:type="pct"/>
          </w:tcPr>
          <w:p w14:paraId="1ED04846" w14:textId="77777777" w:rsidR="008C2CB9" w:rsidRDefault="008C2CB9">
            <w:r>
              <w:t>61-65</w:t>
            </w:r>
          </w:p>
        </w:tc>
        <w:tc>
          <w:tcPr>
            <w:tcW w:w="1666" w:type="pct"/>
          </w:tcPr>
          <w:p w14:paraId="377154EF" w14:textId="77777777" w:rsidR="008C2CB9" w:rsidRDefault="008C2CB9" w:rsidP="00D16DC4">
            <w:pPr>
              <w:jc w:val="center"/>
            </w:pPr>
            <w:r>
              <w:t>61</w:t>
            </w:r>
          </w:p>
        </w:tc>
        <w:tc>
          <w:tcPr>
            <w:tcW w:w="1667" w:type="pct"/>
          </w:tcPr>
          <w:p w14:paraId="11D434CF" w14:textId="61DC4C85" w:rsidR="008C2CB9" w:rsidRDefault="006C7564" w:rsidP="00D16DC4">
            <w:pPr>
              <w:jc w:val="center"/>
            </w:pPr>
            <w:r>
              <w:t>0</w:t>
            </w:r>
            <w:r w:rsidR="008C2CB9">
              <w:t>.7</w:t>
            </w:r>
          </w:p>
        </w:tc>
      </w:tr>
      <w:tr w:rsidR="008C2CB9" w14:paraId="43632E88" w14:textId="77777777">
        <w:trPr>
          <w:trHeight w:val="300"/>
        </w:trPr>
        <w:tc>
          <w:tcPr>
            <w:tcW w:w="1666" w:type="pct"/>
          </w:tcPr>
          <w:p w14:paraId="71449D62" w14:textId="77777777" w:rsidR="008C2CB9" w:rsidRDefault="008C2CB9">
            <w:r>
              <w:lastRenderedPageBreak/>
              <w:t>Over 65</w:t>
            </w:r>
          </w:p>
        </w:tc>
        <w:tc>
          <w:tcPr>
            <w:tcW w:w="1666" w:type="pct"/>
          </w:tcPr>
          <w:p w14:paraId="7056A58B" w14:textId="77777777" w:rsidR="008C2CB9" w:rsidRDefault="008C2CB9" w:rsidP="00D16DC4">
            <w:pPr>
              <w:jc w:val="center"/>
            </w:pPr>
            <w:r>
              <w:t>52</w:t>
            </w:r>
          </w:p>
        </w:tc>
        <w:tc>
          <w:tcPr>
            <w:tcW w:w="1667" w:type="pct"/>
          </w:tcPr>
          <w:p w14:paraId="4719C9E5" w14:textId="5B70729E" w:rsidR="008C2CB9" w:rsidRDefault="006C7564" w:rsidP="00D16DC4">
            <w:pPr>
              <w:jc w:val="center"/>
            </w:pPr>
            <w:r>
              <w:t>0</w:t>
            </w:r>
            <w:r w:rsidR="008C2CB9">
              <w:t>.6</w:t>
            </w:r>
          </w:p>
        </w:tc>
      </w:tr>
    </w:tbl>
    <w:p w14:paraId="4EFCF72A" w14:textId="5B8771A3" w:rsidR="008C2CB9" w:rsidRDefault="00CE4278" w:rsidP="00CE4278">
      <w:pPr>
        <w:pStyle w:val="Heading3"/>
      </w:pPr>
      <w:r>
        <w:t>Parent First Nations identification</w:t>
      </w:r>
    </w:p>
    <w:tbl>
      <w:tblPr>
        <w:tblStyle w:val="PRCTable"/>
        <w:tblW w:w="5000" w:type="pct"/>
        <w:tblLook w:val="06A0" w:firstRow="1" w:lastRow="0" w:firstColumn="1" w:lastColumn="0" w:noHBand="1" w:noVBand="1"/>
      </w:tblPr>
      <w:tblGrid>
        <w:gridCol w:w="3202"/>
        <w:gridCol w:w="3202"/>
        <w:gridCol w:w="3204"/>
      </w:tblGrid>
      <w:tr w:rsidR="00722AB9" w14:paraId="1CE81249" w14:textId="77777777">
        <w:trPr>
          <w:cnfStyle w:val="100000000000" w:firstRow="1" w:lastRow="0" w:firstColumn="0" w:lastColumn="0" w:oddVBand="0" w:evenVBand="0" w:oddHBand="0" w:evenHBand="0" w:firstRowFirstColumn="0" w:firstRowLastColumn="0" w:lastRowFirstColumn="0" w:lastRowLastColumn="0"/>
          <w:trHeight w:val="300"/>
        </w:trPr>
        <w:tc>
          <w:tcPr>
            <w:tcW w:w="1666" w:type="pct"/>
          </w:tcPr>
          <w:p w14:paraId="59A2E557" w14:textId="77777777" w:rsidR="008C2CB9" w:rsidRPr="00C56066" w:rsidRDefault="008C2CB9">
            <w:pPr>
              <w:rPr>
                <w:color w:val="FFFFFF" w:themeColor="background1"/>
              </w:rPr>
            </w:pPr>
            <w:r w:rsidRPr="00C56066">
              <w:rPr>
                <w:color w:val="FFFFFF" w:themeColor="background1"/>
              </w:rPr>
              <w:t>First Nations</w:t>
            </w:r>
          </w:p>
        </w:tc>
        <w:tc>
          <w:tcPr>
            <w:tcW w:w="1666" w:type="pct"/>
          </w:tcPr>
          <w:p w14:paraId="594527B3" w14:textId="5AEF6924" w:rsidR="008C2CB9" w:rsidRPr="00C56066" w:rsidRDefault="008C2CB9">
            <w:pPr>
              <w:rPr>
                <w:color w:val="FFFFFF" w:themeColor="background1"/>
              </w:rPr>
            </w:pPr>
            <w:r w:rsidRPr="66EC541A">
              <w:rPr>
                <w:color w:val="FFFFFF" w:themeColor="background1"/>
              </w:rPr>
              <w:t>Frequency (</w:t>
            </w:r>
            <w:r w:rsidRPr="66EC541A">
              <w:rPr>
                <w:i/>
                <w:iCs/>
                <w:color w:val="FFFFFF" w:themeColor="background1"/>
              </w:rPr>
              <w:t>N</w:t>
            </w:r>
            <w:r w:rsidRPr="66EC541A">
              <w:rPr>
                <w:color w:val="FFFFFF" w:themeColor="background1"/>
              </w:rPr>
              <w:t>=</w:t>
            </w:r>
            <w:r w:rsidR="0077328D">
              <w:rPr>
                <w:color w:val="FFFFFF" w:themeColor="background1"/>
              </w:rPr>
              <w:t>8340</w:t>
            </w:r>
            <w:r w:rsidRPr="66EC541A">
              <w:rPr>
                <w:color w:val="FFFFFF" w:themeColor="background1"/>
              </w:rPr>
              <w:t>)</w:t>
            </w:r>
          </w:p>
        </w:tc>
        <w:tc>
          <w:tcPr>
            <w:tcW w:w="1667" w:type="pct"/>
          </w:tcPr>
          <w:p w14:paraId="4D10E9D9" w14:textId="77777777" w:rsidR="008C2CB9" w:rsidRPr="00C56066" w:rsidRDefault="008C2CB9">
            <w:pPr>
              <w:rPr>
                <w:color w:val="FFFFFF" w:themeColor="background1"/>
              </w:rPr>
            </w:pPr>
            <w:r w:rsidRPr="28B97B83">
              <w:rPr>
                <w:color w:val="FFFFFF" w:themeColor="background1"/>
              </w:rPr>
              <w:t>Percent %</w:t>
            </w:r>
          </w:p>
        </w:tc>
      </w:tr>
      <w:tr w:rsidR="008C2CB9" w14:paraId="0B3D8F27" w14:textId="77777777">
        <w:trPr>
          <w:trHeight w:val="300"/>
        </w:trPr>
        <w:tc>
          <w:tcPr>
            <w:tcW w:w="1666" w:type="pct"/>
          </w:tcPr>
          <w:p w14:paraId="0E1235F1" w14:textId="77777777" w:rsidR="008C2CB9" w:rsidRDefault="008C2CB9">
            <w:r>
              <w:t>Aboriginal</w:t>
            </w:r>
          </w:p>
        </w:tc>
        <w:tc>
          <w:tcPr>
            <w:tcW w:w="1666" w:type="pct"/>
          </w:tcPr>
          <w:p w14:paraId="6BAC1399" w14:textId="77777777" w:rsidR="008C2CB9" w:rsidRDefault="008C2CB9">
            <w:r>
              <w:t>1419</w:t>
            </w:r>
          </w:p>
        </w:tc>
        <w:tc>
          <w:tcPr>
            <w:tcW w:w="1667" w:type="pct"/>
          </w:tcPr>
          <w:p w14:paraId="4378C580" w14:textId="77777777" w:rsidR="008C2CB9" w:rsidRDefault="008C2CB9">
            <w:r>
              <w:t>17</w:t>
            </w:r>
          </w:p>
        </w:tc>
      </w:tr>
      <w:tr w:rsidR="008C2CB9" w14:paraId="0F3E158C" w14:textId="77777777">
        <w:trPr>
          <w:trHeight w:val="300"/>
        </w:trPr>
        <w:tc>
          <w:tcPr>
            <w:tcW w:w="1666" w:type="pct"/>
          </w:tcPr>
          <w:p w14:paraId="53A981DD" w14:textId="77777777" w:rsidR="008C2CB9" w:rsidRDefault="008C2CB9">
            <w:r>
              <w:t>Torres Strait Islander</w:t>
            </w:r>
          </w:p>
        </w:tc>
        <w:tc>
          <w:tcPr>
            <w:tcW w:w="1666" w:type="pct"/>
          </w:tcPr>
          <w:p w14:paraId="28E7EC0E" w14:textId="77777777" w:rsidR="008C2CB9" w:rsidRDefault="008C2CB9">
            <w:r>
              <w:t>61</w:t>
            </w:r>
          </w:p>
        </w:tc>
        <w:tc>
          <w:tcPr>
            <w:tcW w:w="1667" w:type="pct"/>
          </w:tcPr>
          <w:p w14:paraId="645796B9" w14:textId="77777777" w:rsidR="008C2CB9" w:rsidRDefault="008C2CB9">
            <w:r>
              <w:t>0.7</w:t>
            </w:r>
          </w:p>
        </w:tc>
      </w:tr>
      <w:tr w:rsidR="008C2CB9" w14:paraId="600E87A2" w14:textId="77777777">
        <w:trPr>
          <w:trHeight w:val="300"/>
        </w:trPr>
        <w:tc>
          <w:tcPr>
            <w:tcW w:w="1666" w:type="pct"/>
          </w:tcPr>
          <w:p w14:paraId="5BCD4345" w14:textId="77777777" w:rsidR="008C2CB9" w:rsidRDefault="008C2CB9">
            <w:r>
              <w:t>Both Aboriginal and Torres Strait Islander</w:t>
            </w:r>
          </w:p>
        </w:tc>
        <w:tc>
          <w:tcPr>
            <w:tcW w:w="1666" w:type="pct"/>
          </w:tcPr>
          <w:p w14:paraId="6C9A9CBC" w14:textId="77777777" w:rsidR="008C2CB9" w:rsidRDefault="008C2CB9">
            <w:r>
              <w:t>80</w:t>
            </w:r>
          </w:p>
        </w:tc>
        <w:tc>
          <w:tcPr>
            <w:tcW w:w="1667" w:type="pct"/>
          </w:tcPr>
          <w:p w14:paraId="027BBD01" w14:textId="77777777" w:rsidR="008C2CB9" w:rsidRDefault="008C2CB9">
            <w:r>
              <w:t>1</w:t>
            </w:r>
          </w:p>
        </w:tc>
      </w:tr>
      <w:tr w:rsidR="008C2CB9" w14:paraId="37D87546" w14:textId="77777777">
        <w:trPr>
          <w:trHeight w:val="300"/>
        </w:trPr>
        <w:tc>
          <w:tcPr>
            <w:tcW w:w="1666" w:type="pct"/>
          </w:tcPr>
          <w:p w14:paraId="28763B81" w14:textId="77777777" w:rsidR="008C2CB9" w:rsidRDefault="008C2CB9">
            <w:r>
              <w:t>None of the above</w:t>
            </w:r>
          </w:p>
        </w:tc>
        <w:tc>
          <w:tcPr>
            <w:tcW w:w="1666" w:type="pct"/>
          </w:tcPr>
          <w:p w14:paraId="5AD592B0" w14:textId="0F66E00F" w:rsidR="008C2CB9" w:rsidRDefault="008C2CB9">
            <w:r>
              <w:t>652</w:t>
            </w:r>
            <w:r w:rsidR="00AE40AC">
              <w:t>8</w:t>
            </w:r>
          </w:p>
        </w:tc>
        <w:tc>
          <w:tcPr>
            <w:tcW w:w="1667" w:type="pct"/>
          </w:tcPr>
          <w:p w14:paraId="4E694713" w14:textId="77777777" w:rsidR="008C2CB9" w:rsidRDefault="008C2CB9">
            <w:r>
              <w:t>78.3</w:t>
            </w:r>
          </w:p>
        </w:tc>
      </w:tr>
      <w:tr w:rsidR="008C2CB9" w14:paraId="4C6B581E" w14:textId="77777777">
        <w:trPr>
          <w:trHeight w:val="300"/>
        </w:trPr>
        <w:tc>
          <w:tcPr>
            <w:tcW w:w="1666" w:type="pct"/>
          </w:tcPr>
          <w:p w14:paraId="0617E250" w14:textId="416E730A" w:rsidR="008C2CB9" w:rsidRDefault="008C2CB9">
            <w:r>
              <w:t>Not stated</w:t>
            </w:r>
            <w:r w:rsidR="00325A65">
              <w:t>/missing data</w:t>
            </w:r>
          </w:p>
        </w:tc>
        <w:tc>
          <w:tcPr>
            <w:tcW w:w="1666" w:type="pct"/>
          </w:tcPr>
          <w:p w14:paraId="5D51CF68" w14:textId="77C380C7" w:rsidR="008C2CB9" w:rsidRDefault="00A84CEF">
            <w:r>
              <w:t>252</w:t>
            </w:r>
          </w:p>
        </w:tc>
        <w:tc>
          <w:tcPr>
            <w:tcW w:w="1667" w:type="pct"/>
          </w:tcPr>
          <w:p w14:paraId="268EB966" w14:textId="260B9202" w:rsidR="008C2CB9" w:rsidRDefault="00A6429D">
            <w:r>
              <w:t>3</w:t>
            </w:r>
          </w:p>
        </w:tc>
      </w:tr>
    </w:tbl>
    <w:p w14:paraId="4D205D7A" w14:textId="11B2D9FD" w:rsidR="008C2CB9" w:rsidRDefault="00CE4278" w:rsidP="00CE4278">
      <w:pPr>
        <w:pStyle w:val="Heading3"/>
      </w:pPr>
      <w:r>
        <w:t>Parent cultural and linguistic background</w:t>
      </w:r>
    </w:p>
    <w:tbl>
      <w:tblPr>
        <w:tblStyle w:val="PRCTable"/>
        <w:tblW w:w="5000" w:type="pct"/>
        <w:tblLook w:val="06A0" w:firstRow="1" w:lastRow="0" w:firstColumn="1" w:lastColumn="0" w:noHBand="1" w:noVBand="1"/>
      </w:tblPr>
      <w:tblGrid>
        <w:gridCol w:w="3202"/>
        <w:gridCol w:w="3202"/>
        <w:gridCol w:w="3204"/>
      </w:tblGrid>
      <w:tr w:rsidR="00722AB9" w:rsidRPr="00C56066" w14:paraId="2D24289A" w14:textId="77777777">
        <w:trPr>
          <w:cnfStyle w:val="100000000000" w:firstRow="1" w:lastRow="0" w:firstColumn="0" w:lastColumn="0" w:oddVBand="0" w:evenVBand="0" w:oddHBand="0" w:evenHBand="0" w:firstRowFirstColumn="0" w:firstRowLastColumn="0" w:lastRowFirstColumn="0" w:lastRowLastColumn="0"/>
          <w:trHeight w:val="300"/>
        </w:trPr>
        <w:tc>
          <w:tcPr>
            <w:tcW w:w="1666" w:type="pct"/>
          </w:tcPr>
          <w:p w14:paraId="6DAEDE58" w14:textId="77777777" w:rsidR="008C2CB9" w:rsidRPr="00C56066" w:rsidRDefault="008C2CB9">
            <w:pPr>
              <w:rPr>
                <w:color w:val="FFFFFF" w:themeColor="background1"/>
              </w:rPr>
            </w:pPr>
            <w:r>
              <w:rPr>
                <w:color w:val="FFFFFF" w:themeColor="background1"/>
              </w:rPr>
              <w:t>Cultural background (Top 6 reported)</w:t>
            </w:r>
          </w:p>
        </w:tc>
        <w:tc>
          <w:tcPr>
            <w:tcW w:w="1666" w:type="pct"/>
          </w:tcPr>
          <w:p w14:paraId="6894CBAE" w14:textId="1AD3C583" w:rsidR="008C2CB9" w:rsidRPr="00C56066" w:rsidRDefault="008C2CB9">
            <w:pPr>
              <w:rPr>
                <w:color w:val="FFFFFF" w:themeColor="background1"/>
              </w:rPr>
            </w:pPr>
            <w:r w:rsidRPr="66EC541A">
              <w:rPr>
                <w:color w:val="FFFFFF" w:themeColor="background1"/>
              </w:rPr>
              <w:t>Frequency (</w:t>
            </w:r>
            <w:r w:rsidRPr="66EC541A">
              <w:rPr>
                <w:i/>
                <w:iCs/>
                <w:color w:val="FFFFFF" w:themeColor="background1"/>
              </w:rPr>
              <w:t>N</w:t>
            </w:r>
            <w:r w:rsidRPr="66EC541A">
              <w:rPr>
                <w:color w:val="FFFFFF" w:themeColor="background1"/>
              </w:rPr>
              <w:t>=</w:t>
            </w:r>
            <w:r w:rsidR="00686BB4">
              <w:rPr>
                <w:color w:val="FFFFFF" w:themeColor="background1"/>
              </w:rPr>
              <w:t>8340</w:t>
            </w:r>
            <w:r w:rsidRPr="66EC541A">
              <w:rPr>
                <w:color w:val="FFFFFF" w:themeColor="background1"/>
              </w:rPr>
              <w:t>)</w:t>
            </w:r>
          </w:p>
        </w:tc>
        <w:tc>
          <w:tcPr>
            <w:tcW w:w="1667" w:type="pct"/>
          </w:tcPr>
          <w:p w14:paraId="2F56B9D7" w14:textId="77777777" w:rsidR="008C2CB9" w:rsidRPr="00C56066" w:rsidRDefault="008C2CB9">
            <w:pPr>
              <w:rPr>
                <w:color w:val="FFFFFF" w:themeColor="background1"/>
              </w:rPr>
            </w:pPr>
            <w:r w:rsidRPr="28B97B83">
              <w:rPr>
                <w:color w:val="FFFFFF" w:themeColor="background1"/>
              </w:rPr>
              <w:t>Percent %</w:t>
            </w:r>
          </w:p>
        </w:tc>
      </w:tr>
      <w:tr w:rsidR="008C2CB9" w14:paraId="1E48DFD4" w14:textId="77777777">
        <w:trPr>
          <w:trHeight w:val="300"/>
        </w:trPr>
        <w:tc>
          <w:tcPr>
            <w:tcW w:w="1666" w:type="pct"/>
          </w:tcPr>
          <w:p w14:paraId="5F3657F6" w14:textId="77777777" w:rsidR="008C2CB9" w:rsidRDefault="008C2CB9">
            <w:r>
              <w:t>Australian</w:t>
            </w:r>
          </w:p>
        </w:tc>
        <w:tc>
          <w:tcPr>
            <w:tcW w:w="1666" w:type="pct"/>
          </w:tcPr>
          <w:p w14:paraId="42D9652A" w14:textId="38BF243C" w:rsidR="008C2CB9" w:rsidRDefault="008C2CB9">
            <w:r>
              <w:t>294</w:t>
            </w:r>
            <w:r w:rsidR="006D78DE">
              <w:t>0</w:t>
            </w:r>
          </w:p>
        </w:tc>
        <w:tc>
          <w:tcPr>
            <w:tcW w:w="1667" w:type="pct"/>
          </w:tcPr>
          <w:p w14:paraId="290ACC35" w14:textId="77777777" w:rsidR="008C2CB9" w:rsidRDefault="008C2CB9">
            <w:r>
              <w:t>35.3</w:t>
            </w:r>
          </w:p>
        </w:tc>
      </w:tr>
      <w:tr w:rsidR="008C2CB9" w14:paraId="5AE2067F" w14:textId="77777777">
        <w:trPr>
          <w:trHeight w:val="300"/>
        </w:trPr>
        <w:tc>
          <w:tcPr>
            <w:tcW w:w="1666" w:type="pct"/>
          </w:tcPr>
          <w:p w14:paraId="6CBF81EF" w14:textId="77777777" w:rsidR="008C2CB9" w:rsidRDefault="008C2CB9">
            <w:r>
              <w:t>Aboriginal</w:t>
            </w:r>
          </w:p>
        </w:tc>
        <w:tc>
          <w:tcPr>
            <w:tcW w:w="1666" w:type="pct"/>
          </w:tcPr>
          <w:p w14:paraId="09E89754" w14:textId="77777777" w:rsidR="008C2CB9" w:rsidRDefault="008C2CB9">
            <w:r>
              <w:t>1221</w:t>
            </w:r>
          </w:p>
        </w:tc>
        <w:tc>
          <w:tcPr>
            <w:tcW w:w="1667" w:type="pct"/>
          </w:tcPr>
          <w:p w14:paraId="3B021B67" w14:textId="77777777" w:rsidR="008C2CB9" w:rsidRDefault="008C2CB9">
            <w:r>
              <w:t>14.6</w:t>
            </w:r>
          </w:p>
        </w:tc>
      </w:tr>
      <w:tr w:rsidR="008C2CB9" w14:paraId="01054822" w14:textId="77777777">
        <w:trPr>
          <w:trHeight w:val="300"/>
        </w:trPr>
        <w:tc>
          <w:tcPr>
            <w:tcW w:w="1666" w:type="pct"/>
          </w:tcPr>
          <w:p w14:paraId="2C202C4D" w14:textId="77777777" w:rsidR="008C2CB9" w:rsidRDefault="008C2CB9">
            <w:r>
              <w:t>Indian</w:t>
            </w:r>
          </w:p>
        </w:tc>
        <w:tc>
          <w:tcPr>
            <w:tcW w:w="1666" w:type="pct"/>
          </w:tcPr>
          <w:p w14:paraId="69504A9B" w14:textId="77777777" w:rsidR="008C2CB9" w:rsidRDefault="008C2CB9">
            <w:r>
              <w:t>356</w:t>
            </w:r>
          </w:p>
        </w:tc>
        <w:tc>
          <w:tcPr>
            <w:tcW w:w="1667" w:type="pct"/>
          </w:tcPr>
          <w:p w14:paraId="484B04D5" w14:textId="77777777" w:rsidR="008C2CB9" w:rsidRDefault="008C2CB9">
            <w:r>
              <w:t>4.3</w:t>
            </w:r>
          </w:p>
        </w:tc>
      </w:tr>
      <w:tr w:rsidR="008C2CB9" w14:paraId="3B5CC40F" w14:textId="77777777">
        <w:trPr>
          <w:trHeight w:val="300"/>
        </w:trPr>
        <w:tc>
          <w:tcPr>
            <w:tcW w:w="1666" w:type="pct"/>
          </w:tcPr>
          <w:p w14:paraId="42ACF148" w14:textId="77777777" w:rsidR="008C2CB9" w:rsidRDefault="008C2CB9">
            <w:r>
              <w:t>Pakistani</w:t>
            </w:r>
          </w:p>
        </w:tc>
        <w:tc>
          <w:tcPr>
            <w:tcW w:w="1666" w:type="pct"/>
          </w:tcPr>
          <w:p w14:paraId="7FB12215" w14:textId="77777777" w:rsidR="008C2CB9" w:rsidRDefault="008C2CB9">
            <w:r>
              <w:t>293</w:t>
            </w:r>
          </w:p>
        </w:tc>
        <w:tc>
          <w:tcPr>
            <w:tcW w:w="1667" w:type="pct"/>
          </w:tcPr>
          <w:p w14:paraId="49757D82" w14:textId="77777777" w:rsidR="008C2CB9" w:rsidRDefault="008C2CB9">
            <w:r>
              <w:t>3.5</w:t>
            </w:r>
          </w:p>
        </w:tc>
      </w:tr>
      <w:tr w:rsidR="008C2CB9" w14:paraId="5C6A7EF7" w14:textId="77777777">
        <w:trPr>
          <w:trHeight w:val="300"/>
        </w:trPr>
        <w:tc>
          <w:tcPr>
            <w:tcW w:w="1666" w:type="pct"/>
          </w:tcPr>
          <w:p w14:paraId="70DA5980" w14:textId="77777777" w:rsidR="008C2CB9" w:rsidRDefault="008C2CB9">
            <w:r>
              <w:t>Chinese</w:t>
            </w:r>
          </w:p>
        </w:tc>
        <w:tc>
          <w:tcPr>
            <w:tcW w:w="1666" w:type="pct"/>
          </w:tcPr>
          <w:p w14:paraId="03A86C7B" w14:textId="77777777" w:rsidR="008C2CB9" w:rsidRDefault="008C2CB9">
            <w:r>
              <w:t>229</w:t>
            </w:r>
          </w:p>
        </w:tc>
        <w:tc>
          <w:tcPr>
            <w:tcW w:w="1667" w:type="pct"/>
          </w:tcPr>
          <w:p w14:paraId="6F564A3A" w14:textId="77777777" w:rsidR="008C2CB9" w:rsidRDefault="008C2CB9">
            <w:r>
              <w:t>2.7</w:t>
            </w:r>
          </w:p>
        </w:tc>
      </w:tr>
      <w:tr w:rsidR="008C2CB9" w14:paraId="0C197798" w14:textId="77777777">
        <w:trPr>
          <w:trHeight w:val="300"/>
        </w:trPr>
        <w:tc>
          <w:tcPr>
            <w:tcW w:w="1666" w:type="pct"/>
          </w:tcPr>
          <w:p w14:paraId="7C95B925" w14:textId="77777777" w:rsidR="008C2CB9" w:rsidRDefault="008C2CB9">
            <w:r>
              <w:t>Vietnamese</w:t>
            </w:r>
          </w:p>
        </w:tc>
        <w:tc>
          <w:tcPr>
            <w:tcW w:w="1666" w:type="pct"/>
          </w:tcPr>
          <w:p w14:paraId="16ECC478" w14:textId="77777777" w:rsidR="008C2CB9" w:rsidRDefault="008C2CB9">
            <w:r>
              <w:t>174</w:t>
            </w:r>
          </w:p>
        </w:tc>
        <w:tc>
          <w:tcPr>
            <w:tcW w:w="1667" w:type="pct"/>
          </w:tcPr>
          <w:p w14:paraId="1439E52C" w14:textId="77777777" w:rsidR="008C2CB9" w:rsidRDefault="008C2CB9">
            <w:r>
              <w:t>2.1</w:t>
            </w:r>
          </w:p>
        </w:tc>
      </w:tr>
      <w:tr w:rsidR="0033713A" w14:paraId="27B3D39E" w14:textId="77777777" w:rsidTr="00FF277F">
        <w:trPr>
          <w:trHeight w:val="300"/>
        </w:trPr>
        <w:tc>
          <w:tcPr>
            <w:tcW w:w="1666" w:type="pct"/>
          </w:tcPr>
          <w:p w14:paraId="1D047044" w14:textId="7B67F617" w:rsidR="0033713A" w:rsidRDefault="00686BB4" w:rsidP="00FF277F">
            <w:r>
              <w:t>Not stated</w:t>
            </w:r>
          </w:p>
        </w:tc>
        <w:tc>
          <w:tcPr>
            <w:tcW w:w="1666" w:type="pct"/>
          </w:tcPr>
          <w:p w14:paraId="4E53948E" w14:textId="65FF94C0" w:rsidR="0033713A" w:rsidRDefault="0033713A" w:rsidP="00FF277F">
            <w:r>
              <w:t>597</w:t>
            </w:r>
          </w:p>
        </w:tc>
        <w:tc>
          <w:tcPr>
            <w:tcW w:w="1667" w:type="pct"/>
          </w:tcPr>
          <w:p w14:paraId="7776E81F" w14:textId="21FE7965" w:rsidR="0033713A" w:rsidRDefault="0033713A" w:rsidP="00FF277F">
            <w:r>
              <w:t>7.2</w:t>
            </w:r>
          </w:p>
        </w:tc>
      </w:tr>
    </w:tbl>
    <w:p w14:paraId="480DB4F2" w14:textId="20C1B23D" w:rsidR="008C2CB9" w:rsidRDefault="00CE4278" w:rsidP="00CE4278">
      <w:pPr>
        <w:pStyle w:val="Heading3"/>
      </w:pPr>
      <w:r>
        <w:t>Language spoken in the home</w:t>
      </w:r>
    </w:p>
    <w:tbl>
      <w:tblPr>
        <w:tblStyle w:val="PRCTable"/>
        <w:tblW w:w="5000" w:type="pct"/>
        <w:tblLook w:val="06A0" w:firstRow="1" w:lastRow="0" w:firstColumn="1" w:lastColumn="0" w:noHBand="1" w:noVBand="1"/>
      </w:tblPr>
      <w:tblGrid>
        <w:gridCol w:w="3521"/>
        <w:gridCol w:w="2884"/>
        <w:gridCol w:w="3203"/>
      </w:tblGrid>
      <w:tr w:rsidR="00722AB9" w14:paraId="7497D953" w14:textId="77777777">
        <w:trPr>
          <w:cnfStyle w:val="100000000000" w:firstRow="1" w:lastRow="0" w:firstColumn="0" w:lastColumn="0" w:oddVBand="0" w:evenVBand="0" w:oddHBand="0" w:evenHBand="0" w:firstRowFirstColumn="0" w:firstRowLastColumn="0" w:lastRowFirstColumn="0" w:lastRowLastColumn="0"/>
          <w:trHeight w:val="300"/>
        </w:trPr>
        <w:tc>
          <w:tcPr>
            <w:tcW w:w="1832" w:type="pct"/>
          </w:tcPr>
          <w:p w14:paraId="50E380A1" w14:textId="04617F04" w:rsidR="008C2CB9" w:rsidRPr="00C56066" w:rsidRDefault="008C2CB9">
            <w:pPr>
              <w:rPr>
                <w:color w:val="FFFFFF" w:themeColor="background1"/>
              </w:rPr>
            </w:pPr>
            <w:r w:rsidRPr="00C56066">
              <w:rPr>
                <w:color w:val="FFFFFF" w:themeColor="background1"/>
              </w:rPr>
              <w:t>Main</w:t>
            </w:r>
            <w:r>
              <w:rPr>
                <w:color w:val="FFFFFF" w:themeColor="background1"/>
              </w:rPr>
              <w:t xml:space="preserve"> Language Spoken</w:t>
            </w:r>
          </w:p>
        </w:tc>
        <w:tc>
          <w:tcPr>
            <w:tcW w:w="1501" w:type="pct"/>
          </w:tcPr>
          <w:p w14:paraId="42CA7CBA" w14:textId="1DB84D08" w:rsidR="008C2CB9" w:rsidRPr="00C56066" w:rsidRDefault="008C2CB9">
            <w:pPr>
              <w:rPr>
                <w:color w:val="FFFFFF" w:themeColor="background1"/>
              </w:rPr>
            </w:pPr>
            <w:r w:rsidRPr="66EC541A">
              <w:rPr>
                <w:color w:val="FFFFFF" w:themeColor="background1"/>
              </w:rPr>
              <w:t>Frequency (</w:t>
            </w:r>
            <w:r w:rsidRPr="66EC541A">
              <w:rPr>
                <w:i/>
                <w:iCs/>
                <w:color w:val="FFFFFF" w:themeColor="background1"/>
              </w:rPr>
              <w:t>N</w:t>
            </w:r>
            <w:r w:rsidRPr="66EC541A">
              <w:rPr>
                <w:color w:val="FFFFFF" w:themeColor="background1"/>
              </w:rPr>
              <w:t>=</w:t>
            </w:r>
            <w:r w:rsidR="009329EA">
              <w:rPr>
                <w:color w:val="FFFFFF" w:themeColor="background1"/>
              </w:rPr>
              <w:t>8340</w:t>
            </w:r>
            <w:r w:rsidRPr="66EC541A">
              <w:rPr>
                <w:color w:val="FFFFFF" w:themeColor="background1"/>
              </w:rPr>
              <w:t>)</w:t>
            </w:r>
          </w:p>
        </w:tc>
        <w:tc>
          <w:tcPr>
            <w:tcW w:w="1667" w:type="pct"/>
          </w:tcPr>
          <w:p w14:paraId="6D1FB60C" w14:textId="77777777" w:rsidR="008C2CB9" w:rsidRPr="00C56066" w:rsidRDefault="008C2CB9">
            <w:pPr>
              <w:rPr>
                <w:color w:val="FFFFFF" w:themeColor="background1"/>
              </w:rPr>
            </w:pPr>
            <w:r w:rsidRPr="28B97B83">
              <w:rPr>
                <w:color w:val="FFFFFF" w:themeColor="background1"/>
              </w:rPr>
              <w:t>Percent %</w:t>
            </w:r>
          </w:p>
        </w:tc>
      </w:tr>
      <w:tr w:rsidR="008C2CB9" w14:paraId="06CC04F4" w14:textId="77777777">
        <w:trPr>
          <w:trHeight w:val="300"/>
        </w:trPr>
        <w:tc>
          <w:tcPr>
            <w:tcW w:w="1832" w:type="pct"/>
          </w:tcPr>
          <w:p w14:paraId="007945CF" w14:textId="77777777" w:rsidR="008C2CB9" w:rsidRDefault="008C2CB9">
            <w:r>
              <w:t>English</w:t>
            </w:r>
          </w:p>
        </w:tc>
        <w:tc>
          <w:tcPr>
            <w:tcW w:w="1501" w:type="pct"/>
          </w:tcPr>
          <w:p w14:paraId="4777C507" w14:textId="0A2918B2" w:rsidR="008C2CB9" w:rsidRDefault="008C2CB9">
            <w:r>
              <w:t>540</w:t>
            </w:r>
            <w:r w:rsidR="00746021">
              <w:t>2</w:t>
            </w:r>
          </w:p>
        </w:tc>
        <w:tc>
          <w:tcPr>
            <w:tcW w:w="1667" w:type="pct"/>
          </w:tcPr>
          <w:p w14:paraId="58CE8B8A" w14:textId="77777777" w:rsidR="008C2CB9" w:rsidRDefault="008C2CB9">
            <w:r>
              <w:t>64.8</w:t>
            </w:r>
          </w:p>
        </w:tc>
      </w:tr>
      <w:tr w:rsidR="008C2CB9" w14:paraId="6B266DFB" w14:textId="77777777">
        <w:trPr>
          <w:trHeight w:val="300"/>
        </w:trPr>
        <w:tc>
          <w:tcPr>
            <w:tcW w:w="1832" w:type="pct"/>
          </w:tcPr>
          <w:p w14:paraId="5BE6B39F" w14:textId="77777777" w:rsidR="008C2CB9" w:rsidRDefault="008C2CB9">
            <w:r>
              <w:t>LOTE</w:t>
            </w:r>
          </w:p>
          <w:p w14:paraId="3C85B055" w14:textId="77777777" w:rsidR="008C2CB9" w:rsidRDefault="008C2CB9"/>
          <w:p w14:paraId="6FCA70FC" w14:textId="77777777" w:rsidR="008C2CB9" w:rsidRDefault="008C2CB9">
            <w:r>
              <w:t xml:space="preserve">Top 5 languages: </w:t>
            </w:r>
          </w:p>
          <w:p w14:paraId="445D7805" w14:textId="77777777" w:rsidR="008C2CB9" w:rsidRDefault="008C2CB9">
            <w:r>
              <w:t>Urdu</w:t>
            </w:r>
          </w:p>
          <w:p w14:paraId="50D2370D" w14:textId="77777777" w:rsidR="008C2CB9" w:rsidRDefault="008C2CB9">
            <w:r>
              <w:t>Aboriginal English</w:t>
            </w:r>
          </w:p>
          <w:p w14:paraId="2B96C265" w14:textId="77777777" w:rsidR="008C2CB9" w:rsidRDefault="008C2CB9">
            <w:r>
              <w:t>Arabic</w:t>
            </w:r>
          </w:p>
          <w:p w14:paraId="51AC59E8" w14:textId="77777777" w:rsidR="008C2CB9" w:rsidRDefault="008C2CB9">
            <w:r>
              <w:t>Vietnamese</w:t>
            </w:r>
          </w:p>
          <w:p w14:paraId="5C02027B" w14:textId="77777777" w:rsidR="008C2CB9" w:rsidRDefault="008C2CB9">
            <w:r>
              <w:t>Nepali</w:t>
            </w:r>
          </w:p>
        </w:tc>
        <w:tc>
          <w:tcPr>
            <w:tcW w:w="1501" w:type="pct"/>
          </w:tcPr>
          <w:p w14:paraId="5426036C" w14:textId="77777777" w:rsidR="008C2CB9" w:rsidRDefault="008C2CB9">
            <w:r>
              <w:t>2559</w:t>
            </w:r>
          </w:p>
          <w:p w14:paraId="515E1ECD" w14:textId="77777777" w:rsidR="008C2CB9" w:rsidRDefault="008C2CB9"/>
          <w:p w14:paraId="22D06CC6" w14:textId="77777777" w:rsidR="008C2CB9" w:rsidRDefault="008C2CB9"/>
          <w:p w14:paraId="30E9BAA7" w14:textId="77777777" w:rsidR="008C2CB9" w:rsidRDefault="008C2CB9">
            <w:r>
              <w:t>287</w:t>
            </w:r>
          </w:p>
          <w:p w14:paraId="11AA6087" w14:textId="77777777" w:rsidR="008C2CB9" w:rsidRDefault="008C2CB9">
            <w:r>
              <w:t>162</w:t>
            </w:r>
          </w:p>
          <w:p w14:paraId="5045D5F0" w14:textId="77777777" w:rsidR="008C2CB9" w:rsidRDefault="008C2CB9">
            <w:r>
              <w:t>143</w:t>
            </w:r>
          </w:p>
          <w:p w14:paraId="222D2930" w14:textId="77777777" w:rsidR="008C2CB9" w:rsidRDefault="008C2CB9">
            <w:r>
              <w:t>125</w:t>
            </w:r>
          </w:p>
          <w:p w14:paraId="3991D77A" w14:textId="77777777" w:rsidR="008C2CB9" w:rsidRDefault="008C2CB9">
            <w:r>
              <w:t>118</w:t>
            </w:r>
          </w:p>
        </w:tc>
        <w:tc>
          <w:tcPr>
            <w:tcW w:w="1667" w:type="pct"/>
          </w:tcPr>
          <w:p w14:paraId="2B043046" w14:textId="77777777" w:rsidR="008C2CB9" w:rsidRDefault="008C2CB9">
            <w:r>
              <w:t>30.7</w:t>
            </w:r>
          </w:p>
          <w:p w14:paraId="5ABCB5CF" w14:textId="77777777" w:rsidR="008C2CB9" w:rsidRDefault="008C2CB9"/>
          <w:p w14:paraId="1497B1E0" w14:textId="77777777" w:rsidR="008C2CB9" w:rsidRDefault="008C2CB9"/>
          <w:p w14:paraId="1A8F9287" w14:textId="77777777" w:rsidR="008C2CB9" w:rsidRDefault="008C2CB9">
            <w:r>
              <w:t>3.4</w:t>
            </w:r>
          </w:p>
          <w:p w14:paraId="10F508B5" w14:textId="77777777" w:rsidR="008C2CB9" w:rsidRDefault="008C2CB9">
            <w:r>
              <w:t>1.9</w:t>
            </w:r>
          </w:p>
          <w:p w14:paraId="235BBC0E" w14:textId="77777777" w:rsidR="008C2CB9" w:rsidRDefault="008C2CB9">
            <w:r>
              <w:t>1.7</w:t>
            </w:r>
          </w:p>
          <w:p w14:paraId="114A36B0" w14:textId="77777777" w:rsidR="008C2CB9" w:rsidRDefault="008C2CB9">
            <w:r>
              <w:t>1.5</w:t>
            </w:r>
          </w:p>
          <w:p w14:paraId="6720A9FE" w14:textId="77777777" w:rsidR="008C2CB9" w:rsidRDefault="008C2CB9">
            <w:r>
              <w:t>1.4</w:t>
            </w:r>
          </w:p>
        </w:tc>
      </w:tr>
      <w:tr w:rsidR="008C2CB9" w14:paraId="35F7002F" w14:textId="77777777">
        <w:trPr>
          <w:trHeight w:val="300"/>
        </w:trPr>
        <w:tc>
          <w:tcPr>
            <w:tcW w:w="1832" w:type="pct"/>
          </w:tcPr>
          <w:p w14:paraId="3C5627ED" w14:textId="47B2302C" w:rsidR="008C2CB9" w:rsidRDefault="008C2CB9">
            <w:r>
              <w:t>Not stated/Missing</w:t>
            </w:r>
            <w:r w:rsidR="00F71A58">
              <w:t xml:space="preserve"> data</w:t>
            </w:r>
          </w:p>
        </w:tc>
        <w:tc>
          <w:tcPr>
            <w:tcW w:w="1501" w:type="pct"/>
          </w:tcPr>
          <w:p w14:paraId="50467EBF" w14:textId="77777777" w:rsidR="008C2CB9" w:rsidRDefault="008C2CB9">
            <w:r>
              <w:t>379</w:t>
            </w:r>
          </w:p>
        </w:tc>
        <w:tc>
          <w:tcPr>
            <w:tcW w:w="1667" w:type="pct"/>
          </w:tcPr>
          <w:p w14:paraId="3B794273" w14:textId="77777777" w:rsidR="008C2CB9" w:rsidRDefault="008C2CB9">
            <w:r>
              <w:t>4.6</w:t>
            </w:r>
          </w:p>
        </w:tc>
      </w:tr>
    </w:tbl>
    <w:p w14:paraId="5FCECCB6" w14:textId="77777777" w:rsidR="008C2CB9" w:rsidRDefault="008C2CB9" w:rsidP="008C2CB9"/>
    <w:p w14:paraId="03A47934" w14:textId="7F8760D3" w:rsidR="00CE4278" w:rsidRDefault="00CE4278" w:rsidP="00CE4278">
      <w:pPr>
        <w:pStyle w:val="Heading3"/>
      </w:pPr>
      <w:r>
        <w:lastRenderedPageBreak/>
        <w:t>Parent educational attainment</w:t>
      </w:r>
    </w:p>
    <w:tbl>
      <w:tblPr>
        <w:tblStyle w:val="PRCTable"/>
        <w:tblW w:w="5000" w:type="pct"/>
        <w:tblLook w:val="06A0" w:firstRow="1" w:lastRow="0" w:firstColumn="1" w:lastColumn="0" w:noHBand="1" w:noVBand="1"/>
      </w:tblPr>
      <w:tblGrid>
        <w:gridCol w:w="3202"/>
        <w:gridCol w:w="3202"/>
        <w:gridCol w:w="3204"/>
      </w:tblGrid>
      <w:tr w:rsidR="00722AB9" w14:paraId="3BA79B8D" w14:textId="77777777">
        <w:trPr>
          <w:cnfStyle w:val="100000000000" w:firstRow="1" w:lastRow="0" w:firstColumn="0" w:lastColumn="0" w:oddVBand="0" w:evenVBand="0" w:oddHBand="0" w:evenHBand="0" w:firstRowFirstColumn="0" w:firstRowLastColumn="0" w:lastRowFirstColumn="0" w:lastRowLastColumn="0"/>
          <w:trHeight w:val="300"/>
        </w:trPr>
        <w:tc>
          <w:tcPr>
            <w:tcW w:w="1666" w:type="pct"/>
          </w:tcPr>
          <w:p w14:paraId="1B904074" w14:textId="77777777" w:rsidR="008C2CB9" w:rsidRPr="00BF2882" w:rsidRDefault="008C2CB9">
            <w:pPr>
              <w:rPr>
                <w:color w:val="FFFFFF" w:themeColor="background1"/>
              </w:rPr>
            </w:pPr>
            <w:r w:rsidRPr="00BF2882">
              <w:rPr>
                <w:color w:val="FFFFFF" w:themeColor="background1"/>
              </w:rPr>
              <w:t>Educa</w:t>
            </w:r>
            <w:r>
              <w:rPr>
                <w:color w:val="FFFFFF" w:themeColor="background1"/>
              </w:rPr>
              <w:t>tional attainment</w:t>
            </w:r>
          </w:p>
        </w:tc>
        <w:tc>
          <w:tcPr>
            <w:tcW w:w="1666" w:type="pct"/>
          </w:tcPr>
          <w:p w14:paraId="08056FEC" w14:textId="08F9785A" w:rsidR="008C2CB9" w:rsidRPr="00BF2882" w:rsidRDefault="008C2CB9">
            <w:pPr>
              <w:rPr>
                <w:color w:val="FFFFFF" w:themeColor="background1"/>
              </w:rPr>
            </w:pPr>
            <w:r w:rsidRPr="66EC541A">
              <w:rPr>
                <w:color w:val="FFFFFF" w:themeColor="background1"/>
              </w:rPr>
              <w:t>Frequency (</w:t>
            </w:r>
            <w:r w:rsidRPr="66EC541A">
              <w:rPr>
                <w:i/>
                <w:iCs/>
                <w:color w:val="FFFFFF" w:themeColor="background1"/>
              </w:rPr>
              <w:t>N</w:t>
            </w:r>
            <w:r w:rsidRPr="66EC541A">
              <w:rPr>
                <w:color w:val="FFFFFF" w:themeColor="background1"/>
              </w:rPr>
              <w:t>=</w:t>
            </w:r>
            <w:r w:rsidR="00513C8C">
              <w:rPr>
                <w:color w:val="FFFFFF" w:themeColor="background1"/>
              </w:rPr>
              <w:t>8340</w:t>
            </w:r>
            <w:r w:rsidRPr="66EC541A">
              <w:rPr>
                <w:color w:val="FFFFFF" w:themeColor="background1"/>
              </w:rPr>
              <w:t>)</w:t>
            </w:r>
          </w:p>
        </w:tc>
        <w:tc>
          <w:tcPr>
            <w:tcW w:w="1667" w:type="pct"/>
          </w:tcPr>
          <w:p w14:paraId="53A352AD" w14:textId="77777777" w:rsidR="008C2CB9" w:rsidRPr="00BF2882" w:rsidRDefault="008C2CB9">
            <w:pPr>
              <w:rPr>
                <w:color w:val="FFFFFF" w:themeColor="background1"/>
              </w:rPr>
            </w:pPr>
            <w:r w:rsidRPr="28B97B83">
              <w:rPr>
                <w:color w:val="FFFFFF" w:themeColor="background1"/>
              </w:rPr>
              <w:t>Percent %</w:t>
            </w:r>
          </w:p>
        </w:tc>
      </w:tr>
      <w:tr w:rsidR="008C2CB9" w14:paraId="6E723AE3" w14:textId="77777777">
        <w:trPr>
          <w:trHeight w:val="300"/>
        </w:trPr>
        <w:tc>
          <w:tcPr>
            <w:tcW w:w="1666" w:type="pct"/>
          </w:tcPr>
          <w:p w14:paraId="28074EDC" w14:textId="77777777" w:rsidR="008C2CB9" w:rsidRDefault="008C2CB9">
            <w:r>
              <w:t>Year 11 or below</w:t>
            </w:r>
          </w:p>
        </w:tc>
        <w:tc>
          <w:tcPr>
            <w:tcW w:w="1666" w:type="pct"/>
          </w:tcPr>
          <w:p w14:paraId="3B691135" w14:textId="77777777" w:rsidR="008C2CB9" w:rsidRDefault="008C2CB9">
            <w:r>
              <w:t>1559</w:t>
            </w:r>
          </w:p>
        </w:tc>
        <w:tc>
          <w:tcPr>
            <w:tcW w:w="1667" w:type="pct"/>
          </w:tcPr>
          <w:p w14:paraId="48C5FC70" w14:textId="77777777" w:rsidR="008C2CB9" w:rsidRDefault="008C2CB9">
            <w:r>
              <w:t>18.7</w:t>
            </w:r>
          </w:p>
        </w:tc>
      </w:tr>
      <w:tr w:rsidR="008C2CB9" w14:paraId="2C95D5B0" w14:textId="77777777">
        <w:trPr>
          <w:trHeight w:val="300"/>
        </w:trPr>
        <w:tc>
          <w:tcPr>
            <w:tcW w:w="1666" w:type="pct"/>
          </w:tcPr>
          <w:p w14:paraId="2F4A0D61" w14:textId="77777777" w:rsidR="008C2CB9" w:rsidRDefault="008C2CB9">
            <w:r>
              <w:t>Year 12</w:t>
            </w:r>
          </w:p>
        </w:tc>
        <w:tc>
          <w:tcPr>
            <w:tcW w:w="1666" w:type="pct"/>
          </w:tcPr>
          <w:p w14:paraId="46EFFFE7" w14:textId="77777777" w:rsidR="008C2CB9" w:rsidRDefault="008C2CB9">
            <w:r>
              <w:t>1137</w:t>
            </w:r>
          </w:p>
        </w:tc>
        <w:tc>
          <w:tcPr>
            <w:tcW w:w="1667" w:type="pct"/>
          </w:tcPr>
          <w:p w14:paraId="00392D91" w14:textId="77777777" w:rsidR="008C2CB9" w:rsidRDefault="008C2CB9">
            <w:r>
              <w:t>13.6</w:t>
            </w:r>
          </w:p>
        </w:tc>
      </w:tr>
      <w:tr w:rsidR="008C2CB9" w14:paraId="24CF3722" w14:textId="77777777">
        <w:trPr>
          <w:trHeight w:val="300"/>
        </w:trPr>
        <w:tc>
          <w:tcPr>
            <w:tcW w:w="1666" w:type="pct"/>
          </w:tcPr>
          <w:p w14:paraId="0B339BC1" w14:textId="77777777" w:rsidR="008C2CB9" w:rsidRDefault="008C2CB9">
            <w:r>
              <w:t>Vocational (Trade qual, Cert I to IV, Diploma)</w:t>
            </w:r>
          </w:p>
        </w:tc>
        <w:tc>
          <w:tcPr>
            <w:tcW w:w="1666" w:type="pct"/>
          </w:tcPr>
          <w:p w14:paraId="55EB02AB" w14:textId="77777777" w:rsidR="008C2CB9" w:rsidRDefault="008C2CB9">
            <w:r>
              <w:t>2825</w:t>
            </w:r>
          </w:p>
        </w:tc>
        <w:tc>
          <w:tcPr>
            <w:tcW w:w="1667" w:type="pct"/>
          </w:tcPr>
          <w:p w14:paraId="33D245DE" w14:textId="77777777" w:rsidR="008C2CB9" w:rsidRDefault="008C2CB9">
            <w:r>
              <w:t>33.9</w:t>
            </w:r>
          </w:p>
        </w:tc>
      </w:tr>
      <w:tr w:rsidR="008C2CB9" w14:paraId="13CB2E64" w14:textId="77777777">
        <w:trPr>
          <w:trHeight w:val="300"/>
        </w:trPr>
        <w:tc>
          <w:tcPr>
            <w:tcW w:w="1666" w:type="pct"/>
          </w:tcPr>
          <w:p w14:paraId="3C82D2E4" w14:textId="77777777" w:rsidR="008C2CB9" w:rsidRDefault="008C2CB9">
            <w:r>
              <w:t xml:space="preserve">Degree or higher </w:t>
            </w:r>
          </w:p>
        </w:tc>
        <w:tc>
          <w:tcPr>
            <w:tcW w:w="1666" w:type="pct"/>
          </w:tcPr>
          <w:p w14:paraId="01E14FDF" w14:textId="77777777" w:rsidR="008C2CB9" w:rsidRDefault="008C2CB9">
            <w:r>
              <w:t>2440</w:t>
            </w:r>
          </w:p>
        </w:tc>
        <w:tc>
          <w:tcPr>
            <w:tcW w:w="1667" w:type="pct"/>
          </w:tcPr>
          <w:p w14:paraId="3BC1C5B9" w14:textId="77777777" w:rsidR="008C2CB9" w:rsidRDefault="008C2CB9">
            <w:r>
              <w:t>29.3</w:t>
            </w:r>
          </w:p>
        </w:tc>
      </w:tr>
      <w:tr w:rsidR="008C2CB9" w14:paraId="336B977C" w14:textId="77777777">
        <w:trPr>
          <w:trHeight w:val="300"/>
        </w:trPr>
        <w:tc>
          <w:tcPr>
            <w:tcW w:w="1666" w:type="pct"/>
          </w:tcPr>
          <w:p w14:paraId="74BF772F" w14:textId="77777777" w:rsidR="008C2CB9" w:rsidRDefault="008C2CB9">
            <w:r>
              <w:t>Not stated</w:t>
            </w:r>
          </w:p>
        </w:tc>
        <w:tc>
          <w:tcPr>
            <w:tcW w:w="1666" w:type="pct"/>
          </w:tcPr>
          <w:p w14:paraId="704C4380" w14:textId="0F495DDF" w:rsidR="008C2CB9" w:rsidRDefault="008C2CB9">
            <w:r>
              <w:t>3</w:t>
            </w:r>
            <w:r w:rsidR="00513C8C">
              <w:t>79</w:t>
            </w:r>
          </w:p>
        </w:tc>
        <w:tc>
          <w:tcPr>
            <w:tcW w:w="1667" w:type="pct"/>
          </w:tcPr>
          <w:p w14:paraId="38C68867" w14:textId="30745C84" w:rsidR="008C2CB9" w:rsidRDefault="008C2CB9">
            <w:r>
              <w:t>4.</w:t>
            </w:r>
            <w:r w:rsidR="002424B7">
              <w:t>5</w:t>
            </w:r>
          </w:p>
        </w:tc>
      </w:tr>
    </w:tbl>
    <w:p w14:paraId="419F2F23" w14:textId="2772E7C8" w:rsidR="008C2CB9" w:rsidRDefault="00CE4278" w:rsidP="00CE4278">
      <w:pPr>
        <w:pStyle w:val="Heading3"/>
      </w:pPr>
      <w:r>
        <w:t>Parent employment status</w:t>
      </w:r>
    </w:p>
    <w:tbl>
      <w:tblPr>
        <w:tblStyle w:val="PRCTable"/>
        <w:tblW w:w="5000" w:type="pct"/>
        <w:tblLook w:val="06A0" w:firstRow="1" w:lastRow="0" w:firstColumn="1" w:lastColumn="0" w:noHBand="1" w:noVBand="1"/>
      </w:tblPr>
      <w:tblGrid>
        <w:gridCol w:w="3202"/>
        <w:gridCol w:w="3202"/>
        <w:gridCol w:w="3204"/>
      </w:tblGrid>
      <w:tr w:rsidR="00722AB9" w14:paraId="01AD9F4B" w14:textId="77777777">
        <w:trPr>
          <w:cnfStyle w:val="100000000000" w:firstRow="1" w:lastRow="0" w:firstColumn="0" w:lastColumn="0" w:oddVBand="0" w:evenVBand="0" w:oddHBand="0" w:evenHBand="0" w:firstRowFirstColumn="0" w:firstRowLastColumn="0" w:lastRowFirstColumn="0" w:lastRowLastColumn="0"/>
          <w:trHeight w:val="300"/>
        </w:trPr>
        <w:tc>
          <w:tcPr>
            <w:tcW w:w="1666" w:type="pct"/>
          </w:tcPr>
          <w:p w14:paraId="12E0294F" w14:textId="77777777" w:rsidR="008C2CB9" w:rsidRPr="00BF2882" w:rsidRDefault="008C2CB9">
            <w:pPr>
              <w:rPr>
                <w:color w:val="FFFFFF" w:themeColor="background1"/>
              </w:rPr>
            </w:pPr>
            <w:r>
              <w:rPr>
                <w:color w:val="FFFFFF" w:themeColor="background1"/>
              </w:rPr>
              <w:t>Employment status</w:t>
            </w:r>
          </w:p>
        </w:tc>
        <w:tc>
          <w:tcPr>
            <w:tcW w:w="1666" w:type="pct"/>
          </w:tcPr>
          <w:p w14:paraId="3C9D7C23" w14:textId="51D333A8" w:rsidR="008C2CB9" w:rsidRPr="00BF2882" w:rsidRDefault="008C2CB9">
            <w:pPr>
              <w:rPr>
                <w:color w:val="FFFFFF" w:themeColor="background1"/>
              </w:rPr>
            </w:pPr>
            <w:r w:rsidRPr="66EC541A">
              <w:rPr>
                <w:color w:val="FFFFFF" w:themeColor="background1"/>
              </w:rPr>
              <w:t>Frequency (</w:t>
            </w:r>
            <w:r w:rsidRPr="66EC541A">
              <w:rPr>
                <w:i/>
                <w:iCs/>
                <w:color w:val="FFFFFF" w:themeColor="background1"/>
              </w:rPr>
              <w:t>N</w:t>
            </w:r>
            <w:r w:rsidRPr="66EC541A">
              <w:rPr>
                <w:color w:val="FFFFFF" w:themeColor="background1"/>
              </w:rPr>
              <w:t>=8</w:t>
            </w:r>
            <w:r>
              <w:rPr>
                <w:color w:val="FFFFFF" w:themeColor="background1"/>
              </w:rPr>
              <w:t>34</w:t>
            </w:r>
            <w:r w:rsidR="005629A4">
              <w:rPr>
                <w:color w:val="FFFFFF" w:themeColor="background1"/>
              </w:rPr>
              <w:t>0</w:t>
            </w:r>
            <w:r w:rsidRPr="66EC541A">
              <w:rPr>
                <w:color w:val="FFFFFF" w:themeColor="background1"/>
              </w:rPr>
              <w:t>)</w:t>
            </w:r>
          </w:p>
        </w:tc>
        <w:tc>
          <w:tcPr>
            <w:tcW w:w="1667" w:type="pct"/>
          </w:tcPr>
          <w:p w14:paraId="00B02CA6" w14:textId="77777777" w:rsidR="008C2CB9" w:rsidRPr="00BF2882" w:rsidRDefault="008C2CB9">
            <w:pPr>
              <w:rPr>
                <w:color w:val="FFFFFF" w:themeColor="background1"/>
              </w:rPr>
            </w:pPr>
            <w:r w:rsidRPr="28B97B83">
              <w:rPr>
                <w:color w:val="FFFFFF" w:themeColor="background1"/>
              </w:rPr>
              <w:t>Percent %</w:t>
            </w:r>
          </w:p>
        </w:tc>
      </w:tr>
      <w:tr w:rsidR="008C2CB9" w14:paraId="68B8A416" w14:textId="77777777">
        <w:trPr>
          <w:trHeight w:val="300"/>
        </w:trPr>
        <w:tc>
          <w:tcPr>
            <w:tcW w:w="1666" w:type="pct"/>
          </w:tcPr>
          <w:p w14:paraId="7CC4C28E" w14:textId="77777777" w:rsidR="008C2CB9" w:rsidRDefault="008C2CB9">
            <w:r>
              <w:t>Full time</w:t>
            </w:r>
          </w:p>
        </w:tc>
        <w:tc>
          <w:tcPr>
            <w:tcW w:w="1666" w:type="pct"/>
          </w:tcPr>
          <w:p w14:paraId="2368C3C6" w14:textId="77777777" w:rsidR="008C2CB9" w:rsidRDefault="008C2CB9">
            <w:r>
              <w:t>1834</w:t>
            </w:r>
          </w:p>
        </w:tc>
        <w:tc>
          <w:tcPr>
            <w:tcW w:w="1667" w:type="pct"/>
          </w:tcPr>
          <w:p w14:paraId="052B49BE" w14:textId="77777777" w:rsidR="008C2CB9" w:rsidRDefault="008C2CB9">
            <w:r>
              <w:t>22</w:t>
            </w:r>
          </w:p>
        </w:tc>
      </w:tr>
      <w:tr w:rsidR="008C2CB9" w14:paraId="3C112126" w14:textId="77777777">
        <w:trPr>
          <w:trHeight w:val="300"/>
        </w:trPr>
        <w:tc>
          <w:tcPr>
            <w:tcW w:w="1666" w:type="pct"/>
          </w:tcPr>
          <w:p w14:paraId="0E7BC453" w14:textId="77777777" w:rsidR="008C2CB9" w:rsidRDefault="008C2CB9">
            <w:r>
              <w:t>Part-time</w:t>
            </w:r>
          </w:p>
        </w:tc>
        <w:tc>
          <w:tcPr>
            <w:tcW w:w="1666" w:type="pct"/>
          </w:tcPr>
          <w:p w14:paraId="3D275FF2" w14:textId="77777777" w:rsidR="008C2CB9" w:rsidRDefault="008C2CB9">
            <w:r>
              <w:t>2193</w:t>
            </w:r>
          </w:p>
        </w:tc>
        <w:tc>
          <w:tcPr>
            <w:tcW w:w="1667" w:type="pct"/>
          </w:tcPr>
          <w:p w14:paraId="2A989ECE" w14:textId="77777777" w:rsidR="008C2CB9" w:rsidRDefault="008C2CB9">
            <w:r>
              <w:t>26.3</w:t>
            </w:r>
          </w:p>
        </w:tc>
      </w:tr>
      <w:tr w:rsidR="008C2CB9" w14:paraId="4C8777DB" w14:textId="77777777">
        <w:trPr>
          <w:trHeight w:val="300"/>
        </w:trPr>
        <w:tc>
          <w:tcPr>
            <w:tcW w:w="1666" w:type="pct"/>
          </w:tcPr>
          <w:p w14:paraId="78318040" w14:textId="77777777" w:rsidR="008C2CB9" w:rsidRDefault="008C2CB9">
            <w:r>
              <w:t>Looking for work</w:t>
            </w:r>
          </w:p>
        </w:tc>
        <w:tc>
          <w:tcPr>
            <w:tcW w:w="1666" w:type="pct"/>
          </w:tcPr>
          <w:p w14:paraId="1E12021A" w14:textId="77777777" w:rsidR="008C2CB9" w:rsidRDefault="008C2CB9">
            <w:r>
              <w:t>453</w:t>
            </w:r>
          </w:p>
        </w:tc>
        <w:tc>
          <w:tcPr>
            <w:tcW w:w="1667" w:type="pct"/>
          </w:tcPr>
          <w:p w14:paraId="33E753D2" w14:textId="77777777" w:rsidR="008C2CB9" w:rsidRDefault="008C2CB9">
            <w:r>
              <w:t>5.4</w:t>
            </w:r>
          </w:p>
        </w:tc>
      </w:tr>
      <w:tr w:rsidR="008C2CB9" w14:paraId="789C2C5D" w14:textId="77777777">
        <w:trPr>
          <w:trHeight w:val="300"/>
        </w:trPr>
        <w:tc>
          <w:tcPr>
            <w:tcW w:w="1666" w:type="pct"/>
          </w:tcPr>
          <w:p w14:paraId="040DDADD" w14:textId="77777777" w:rsidR="008C2CB9" w:rsidRDefault="008C2CB9">
            <w:r>
              <w:t>Not employed</w:t>
            </w:r>
          </w:p>
        </w:tc>
        <w:tc>
          <w:tcPr>
            <w:tcW w:w="1666" w:type="pct"/>
          </w:tcPr>
          <w:p w14:paraId="2291FCA5" w14:textId="77777777" w:rsidR="008C2CB9" w:rsidRDefault="008C2CB9">
            <w:r>
              <w:t>3544</w:t>
            </w:r>
          </w:p>
        </w:tc>
        <w:tc>
          <w:tcPr>
            <w:tcW w:w="1667" w:type="pct"/>
          </w:tcPr>
          <w:p w14:paraId="55960DCC" w14:textId="77777777" w:rsidR="008C2CB9" w:rsidRDefault="008C2CB9">
            <w:r>
              <w:t>42.5</w:t>
            </w:r>
          </w:p>
        </w:tc>
      </w:tr>
      <w:tr w:rsidR="008C2CB9" w14:paraId="4905F181" w14:textId="77777777">
        <w:trPr>
          <w:trHeight w:val="300"/>
        </w:trPr>
        <w:tc>
          <w:tcPr>
            <w:tcW w:w="1666" w:type="pct"/>
          </w:tcPr>
          <w:p w14:paraId="1A5EE326" w14:textId="77777777" w:rsidR="008C2CB9" w:rsidRDefault="008C2CB9">
            <w:r>
              <w:t>Declined to answer</w:t>
            </w:r>
          </w:p>
        </w:tc>
        <w:tc>
          <w:tcPr>
            <w:tcW w:w="1666" w:type="pct"/>
          </w:tcPr>
          <w:p w14:paraId="453CE9EB" w14:textId="77777777" w:rsidR="008C2CB9" w:rsidRDefault="008C2CB9">
            <w:r>
              <w:t>151</w:t>
            </w:r>
          </w:p>
        </w:tc>
        <w:tc>
          <w:tcPr>
            <w:tcW w:w="1667" w:type="pct"/>
          </w:tcPr>
          <w:p w14:paraId="4CE6B04A" w14:textId="77777777" w:rsidR="008C2CB9" w:rsidRDefault="008C2CB9">
            <w:r>
              <w:t>1.8</w:t>
            </w:r>
          </w:p>
        </w:tc>
      </w:tr>
      <w:tr w:rsidR="008C2CB9" w14:paraId="33E7A764" w14:textId="77777777">
        <w:trPr>
          <w:trHeight w:val="300"/>
        </w:trPr>
        <w:tc>
          <w:tcPr>
            <w:tcW w:w="1666" w:type="pct"/>
          </w:tcPr>
          <w:p w14:paraId="040ECDEA" w14:textId="77777777" w:rsidR="008C2CB9" w:rsidRDefault="008C2CB9">
            <w:r>
              <w:t>Not stated/missing</w:t>
            </w:r>
          </w:p>
        </w:tc>
        <w:tc>
          <w:tcPr>
            <w:tcW w:w="1666" w:type="pct"/>
          </w:tcPr>
          <w:p w14:paraId="46FE3AA3" w14:textId="69EB7B16" w:rsidR="008C2CB9" w:rsidRDefault="008C2CB9">
            <w:r>
              <w:t>16</w:t>
            </w:r>
            <w:r w:rsidR="001C5DDC">
              <w:t>5</w:t>
            </w:r>
          </w:p>
        </w:tc>
        <w:tc>
          <w:tcPr>
            <w:tcW w:w="1667" w:type="pct"/>
          </w:tcPr>
          <w:p w14:paraId="221C54A3" w14:textId="2C4F3B13" w:rsidR="008C2CB9" w:rsidRDefault="00135F0B">
            <w:r>
              <w:t>2</w:t>
            </w:r>
          </w:p>
        </w:tc>
      </w:tr>
    </w:tbl>
    <w:p w14:paraId="590D6751" w14:textId="77777777" w:rsidR="008C2CB9" w:rsidRDefault="008C2CB9" w:rsidP="008C2CB9"/>
    <w:p w14:paraId="2A6A0CFE" w14:textId="77777777" w:rsidR="008C2CB9" w:rsidRPr="008D7E6C" w:rsidRDefault="008C2CB9" w:rsidP="008C2CB9">
      <w:pPr>
        <w:pStyle w:val="Heading2"/>
      </w:pPr>
      <w:bookmarkStart w:id="149" w:name="_Toc200031250"/>
      <w:bookmarkStart w:id="150" w:name="_Toc221116585"/>
      <w:bookmarkStart w:id="151" w:name="_Toc221116866"/>
      <w:r w:rsidRPr="00E337DA">
        <w:t xml:space="preserve">Child </w:t>
      </w:r>
      <w:r>
        <w:t>characteristics</w:t>
      </w:r>
      <w:r w:rsidRPr="00E337DA">
        <w:t xml:space="preserve"> </w:t>
      </w:r>
      <w:r>
        <w:t>– all children who enrolled in HIPPY from 2022-2024</w:t>
      </w:r>
      <w:bookmarkEnd w:id="149"/>
      <w:bookmarkEnd w:id="150"/>
      <w:bookmarkEnd w:id="151"/>
    </w:p>
    <w:p w14:paraId="308376EF" w14:textId="5D405869" w:rsidR="00CE4278" w:rsidRPr="00CE4278" w:rsidRDefault="00CE4278" w:rsidP="00CE4278">
      <w:pPr>
        <w:pStyle w:val="Heading3"/>
      </w:pPr>
      <w:r>
        <w:t>Child area of residence</w:t>
      </w:r>
    </w:p>
    <w:tbl>
      <w:tblPr>
        <w:tblStyle w:val="PRCTable"/>
        <w:tblW w:w="5000" w:type="pct"/>
        <w:tblLook w:val="06A0" w:firstRow="1" w:lastRow="0" w:firstColumn="1" w:lastColumn="0" w:noHBand="1" w:noVBand="1"/>
      </w:tblPr>
      <w:tblGrid>
        <w:gridCol w:w="3202"/>
        <w:gridCol w:w="3202"/>
        <w:gridCol w:w="3204"/>
      </w:tblGrid>
      <w:tr w:rsidR="00722AB9" w:rsidRPr="00C56066" w14:paraId="1ACD7FBC" w14:textId="77777777">
        <w:trPr>
          <w:cnfStyle w:val="100000000000" w:firstRow="1" w:lastRow="0" w:firstColumn="0" w:lastColumn="0" w:oddVBand="0" w:evenVBand="0" w:oddHBand="0" w:evenHBand="0" w:firstRowFirstColumn="0" w:firstRowLastColumn="0" w:lastRowFirstColumn="0" w:lastRowLastColumn="0"/>
          <w:trHeight w:val="300"/>
        </w:trPr>
        <w:tc>
          <w:tcPr>
            <w:tcW w:w="1666" w:type="pct"/>
          </w:tcPr>
          <w:p w14:paraId="41814537" w14:textId="77777777" w:rsidR="008C2CB9" w:rsidRPr="00C56066" w:rsidRDefault="008C2CB9">
            <w:pPr>
              <w:rPr>
                <w:color w:val="FFFFFF" w:themeColor="background1"/>
              </w:rPr>
            </w:pPr>
            <w:r>
              <w:rPr>
                <w:color w:val="FFFFFF" w:themeColor="background1"/>
              </w:rPr>
              <w:t>Regional classification</w:t>
            </w:r>
          </w:p>
        </w:tc>
        <w:tc>
          <w:tcPr>
            <w:tcW w:w="1666" w:type="pct"/>
          </w:tcPr>
          <w:p w14:paraId="174919C3" w14:textId="2BB62319" w:rsidR="008C2CB9" w:rsidRPr="00C56066" w:rsidRDefault="008C2CB9">
            <w:pPr>
              <w:rPr>
                <w:color w:val="FFFFFF" w:themeColor="background1"/>
              </w:rPr>
            </w:pPr>
            <w:r w:rsidRPr="66EC541A">
              <w:rPr>
                <w:color w:val="FFFFFF" w:themeColor="background1"/>
              </w:rPr>
              <w:t>Frequency (</w:t>
            </w:r>
            <w:r w:rsidRPr="66EC541A">
              <w:rPr>
                <w:i/>
                <w:iCs/>
                <w:color w:val="FFFFFF" w:themeColor="background1"/>
              </w:rPr>
              <w:t>N</w:t>
            </w:r>
            <w:r w:rsidRPr="66EC541A">
              <w:rPr>
                <w:color w:val="FFFFFF" w:themeColor="background1"/>
              </w:rPr>
              <w:t>=</w:t>
            </w:r>
            <w:r w:rsidR="003568A1">
              <w:rPr>
                <w:color w:val="FFFFFF" w:themeColor="background1"/>
              </w:rPr>
              <w:t>7385</w:t>
            </w:r>
            <w:r w:rsidRPr="66EC541A">
              <w:rPr>
                <w:color w:val="FFFFFF" w:themeColor="background1"/>
              </w:rPr>
              <w:t>)</w:t>
            </w:r>
          </w:p>
        </w:tc>
        <w:tc>
          <w:tcPr>
            <w:tcW w:w="1667" w:type="pct"/>
          </w:tcPr>
          <w:p w14:paraId="6A6E0BF4" w14:textId="77777777" w:rsidR="008C2CB9" w:rsidRPr="00C56066" w:rsidRDefault="008C2CB9">
            <w:pPr>
              <w:rPr>
                <w:color w:val="FFFFFF" w:themeColor="background1"/>
              </w:rPr>
            </w:pPr>
            <w:r w:rsidRPr="28B97B83">
              <w:rPr>
                <w:color w:val="FFFFFF" w:themeColor="background1"/>
              </w:rPr>
              <w:t>Percent %</w:t>
            </w:r>
          </w:p>
        </w:tc>
      </w:tr>
      <w:tr w:rsidR="008C2CB9" w14:paraId="4CF1C5B5" w14:textId="77777777">
        <w:trPr>
          <w:trHeight w:val="300"/>
        </w:trPr>
        <w:tc>
          <w:tcPr>
            <w:tcW w:w="1666" w:type="pct"/>
          </w:tcPr>
          <w:p w14:paraId="58AA1EF2" w14:textId="77777777" w:rsidR="008C2CB9" w:rsidRDefault="008C2CB9">
            <w:r>
              <w:t>Major city</w:t>
            </w:r>
          </w:p>
        </w:tc>
        <w:tc>
          <w:tcPr>
            <w:tcW w:w="1666" w:type="pct"/>
          </w:tcPr>
          <w:p w14:paraId="117206FA" w14:textId="335821EC" w:rsidR="008C2CB9" w:rsidRDefault="003568A1">
            <w:r>
              <w:t>287</w:t>
            </w:r>
            <w:r w:rsidR="00CD2650">
              <w:t>2</w:t>
            </w:r>
          </w:p>
        </w:tc>
        <w:tc>
          <w:tcPr>
            <w:tcW w:w="1667" w:type="pct"/>
          </w:tcPr>
          <w:p w14:paraId="5E826F39" w14:textId="781EDD0D" w:rsidR="008C2CB9" w:rsidRDefault="00410489">
            <w:r>
              <w:t>38.9</w:t>
            </w:r>
          </w:p>
        </w:tc>
      </w:tr>
      <w:tr w:rsidR="008C2CB9" w14:paraId="6EC93C79" w14:textId="77777777">
        <w:trPr>
          <w:trHeight w:val="300"/>
        </w:trPr>
        <w:tc>
          <w:tcPr>
            <w:tcW w:w="1666" w:type="pct"/>
          </w:tcPr>
          <w:p w14:paraId="723A8F16" w14:textId="77777777" w:rsidR="008C2CB9" w:rsidRDefault="008C2CB9">
            <w:r>
              <w:t>Inner regional</w:t>
            </w:r>
          </w:p>
        </w:tc>
        <w:tc>
          <w:tcPr>
            <w:tcW w:w="1666" w:type="pct"/>
          </w:tcPr>
          <w:p w14:paraId="4B903321" w14:textId="3FD68AA0" w:rsidR="008C2CB9" w:rsidRDefault="00410489">
            <w:r>
              <w:t>2327</w:t>
            </w:r>
          </w:p>
        </w:tc>
        <w:tc>
          <w:tcPr>
            <w:tcW w:w="1667" w:type="pct"/>
          </w:tcPr>
          <w:p w14:paraId="760667CE" w14:textId="4ECF959C" w:rsidR="008C2CB9" w:rsidRDefault="00410489">
            <w:r>
              <w:t>31.5</w:t>
            </w:r>
          </w:p>
        </w:tc>
      </w:tr>
      <w:tr w:rsidR="008C2CB9" w14:paraId="0ADA8B60" w14:textId="77777777">
        <w:trPr>
          <w:trHeight w:val="300"/>
        </w:trPr>
        <w:tc>
          <w:tcPr>
            <w:tcW w:w="1666" w:type="pct"/>
          </w:tcPr>
          <w:p w14:paraId="3921EADD" w14:textId="77777777" w:rsidR="008C2CB9" w:rsidRDefault="008C2CB9">
            <w:r>
              <w:t>Outer regional</w:t>
            </w:r>
          </w:p>
        </w:tc>
        <w:tc>
          <w:tcPr>
            <w:tcW w:w="1666" w:type="pct"/>
          </w:tcPr>
          <w:p w14:paraId="653BF254" w14:textId="212B4F5B" w:rsidR="008C2CB9" w:rsidRDefault="00410489">
            <w:r>
              <w:t>1598</w:t>
            </w:r>
          </w:p>
        </w:tc>
        <w:tc>
          <w:tcPr>
            <w:tcW w:w="1667" w:type="pct"/>
          </w:tcPr>
          <w:p w14:paraId="47CC7CBF" w14:textId="59327EBA" w:rsidR="008C2CB9" w:rsidRDefault="006D72C0">
            <w:r>
              <w:t>21.6</w:t>
            </w:r>
          </w:p>
        </w:tc>
      </w:tr>
      <w:tr w:rsidR="008C2CB9" w14:paraId="3C1D452E" w14:textId="77777777">
        <w:trPr>
          <w:trHeight w:val="300"/>
        </w:trPr>
        <w:tc>
          <w:tcPr>
            <w:tcW w:w="1666" w:type="pct"/>
          </w:tcPr>
          <w:p w14:paraId="7D218922" w14:textId="77777777" w:rsidR="008C2CB9" w:rsidRDefault="008C2CB9">
            <w:r>
              <w:t>Remote</w:t>
            </w:r>
          </w:p>
        </w:tc>
        <w:tc>
          <w:tcPr>
            <w:tcW w:w="1666" w:type="pct"/>
          </w:tcPr>
          <w:p w14:paraId="0A96E473" w14:textId="13002F39" w:rsidR="008C2CB9" w:rsidRDefault="006D72C0">
            <w:r>
              <w:t>371</w:t>
            </w:r>
          </w:p>
        </w:tc>
        <w:tc>
          <w:tcPr>
            <w:tcW w:w="1667" w:type="pct"/>
          </w:tcPr>
          <w:p w14:paraId="59C6D66F" w14:textId="4B7892FE" w:rsidR="008C2CB9" w:rsidRDefault="006D72C0">
            <w:r>
              <w:t>5</w:t>
            </w:r>
          </w:p>
        </w:tc>
      </w:tr>
      <w:tr w:rsidR="008C2CB9" w14:paraId="0F335C3C" w14:textId="77777777">
        <w:trPr>
          <w:trHeight w:val="300"/>
        </w:trPr>
        <w:tc>
          <w:tcPr>
            <w:tcW w:w="1666" w:type="pct"/>
          </w:tcPr>
          <w:p w14:paraId="49F3BBEB" w14:textId="77777777" w:rsidR="008C2CB9" w:rsidRDefault="008C2CB9">
            <w:r>
              <w:t>Very remote</w:t>
            </w:r>
          </w:p>
        </w:tc>
        <w:tc>
          <w:tcPr>
            <w:tcW w:w="1666" w:type="pct"/>
          </w:tcPr>
          <w:p w14:paraId="267D07C8" w14:textId="277CE339" w:rsidR="008C2CB9" w:rsidRDefault="006D72C0">
            <w:r>
              <w:t>217</w:t>
            </w:r>
          </w:p>
        </w:tc>
        <w:tc>
          <w:tcPr>
            <w:tcW w:w="1667" w:type="pct"/>
          </w:tcPr>
          <w:p w14:paraId="25A03C3B" w14:textId="17C1F2EF" w:rsidR="008C2CB9" w:rsidRDefault="00BE1B22">
            <w:r>
              <w:t>2.9</w:t>
            </w:r>
          </w:p>
        </w:tc>
      </w:tr>
    </w:tbl>
    <w:p w14:paraId="73711511" w14:textId="7BDAE427" w:rsidR="008C2CB9" w:rsidRPr="00CE4278" w:rsidRDefault="00CE4278" w:rsidP="00CE4278">
      <w:pPr>
        <w:pStyle w:val="Heading3"/>
      </w:pPr>
      <w:r>
        <w:t>Child gender</w:t>
      </w:r>
    </w:p>
    <w:tbl>
      <w:tblPr>
        <w:tblStyle w:val="PRCTable"/>
        <w:tblW w:w="5000" w:type="pct"/>
        <w:tblLook w:val="06A0" w:firstRow="1" w:lastRow="0" w:firstColumn="1" w:lastColumn="0" w:noHBand="1" w:noVBand="1"/>
      </w:tblPr>
      <w:tblGrid>
        <w:gridCol w:w="3202"/>
        <w:gridCol w:w="3202"/>
        <w:gridCol w:w="3204"/>
      </w:tblGrid>
      <w:tr w:rsidR="00722AB9" w14:paraId="5382D233" w14:textId="77777777">
        <w:trPr>
          <w:cnfStyle w:val="100000000000" w:firstRow="1" w:lastRow="0" w:firstColumn="0" w:lastColumn="0" w:oddVBand="0" w:evenVBand="0" w:oddHBand="0" w:evenHBand="0" w:firstRowFirstColumn="0" w:firstRowLastColumn="0" w:lastRowFirstColumn="0" w:lastRowLastColumn="0"/>
          <w:trHeight w:val="300"/>
        </w:trPr>
        <w:tc>
          <w:tcPr>
            <w:tcW w:w="1666" w:type="pct"/>
          </w:tcPr>
          <w:p w14:paraId="54421FF7" w14:textId="77777777" w:rsidR="008C2CB9" w:rsidRDefault="008C2CB9">
            <w:r w:rsidRPr="00B023A7">
              <w:rPr>
                <w:color w:val="FFFFFF" w:themeColor="background1"/>
              </w:rPr>
              <w:t>Gender</w:t>
            </w:r>
          </w:p>
        </w:tc>
        <w:tc>
          <w:tcPr>
            <w:tcW w:w="1666" w:type="pct"/>
          </w:tcPr>
          <w:p w14:paraId="07D12B10" w14:textId="77777777" w:rsidR="008C2CB9" w:rsidRPr="00B023A7" w:rsidRDefault="008C2CB9">
            <w:pPr>
              <w:rPr>
                <w:color w:val="FFFFFF" w:themeColor="background1"/>
              </w:rPr>
            </w:pPr>
            <w:r w:rsidRPr="66EC541A">
              <w:rPr>
                <w:color w:val="FFFFFF" w:themeColor="background1"/>
              </w:rPr>
              <w:t>Frequency (</w:t>
            </w:r>
            <w:r w:rsidRPr="66EC541A">
              <w:rPr>
                <w:i/>
                <w:iCs/>
                <w:color w:val="FFFFFF" w:themeColor="background1"/>
              </w:rPr>
              <w:t>N</w:t>
            </w:r>
            <w:r w:rsidRPr="66EC541A">
              <w:rPr>
                <w:color w:val="FFFFFF" w:themeColor="background1"/>
              </w:rPr>
              <w:t>=</w:t>
            </w:r>
            <w:r>
              <w:rPr>
                <w:color w:val="FFFFFF" w:themeColor="background1"/>
              </w:rPr>
              <w:t>7385</w:t>
            </w:r>
            <w:r w:rsidRPr="66EC541A">
              <w:rPr>
                <w:color w:val="FFFFFF" w:themeColor="background1"/>
              </w:rPr>
              <w:t>)</w:t>
            </w:r>
          </w:p>
        </w:tc>
        <w:tc>
          <w:tcPr>
            <w:tcW w:w="1667" w:type="pct"/>
          </w:tcPr>
          <w:p w14:paraId="7E6DC09A" w14:textId="77777777" w:rsidR="008C2CB9" w:rsidRPr="00B023A7" w:rsidRDefault="008C2CB9">
            <w:pPr>
              <w:rPr>
                <w:color w:val="FFFFFF" w:themeColor="background1"/>
              </w:rPr>
            </w:pPr>
            <w:r w:rsidRPr="28B97B83">
              <w:rPr>
                <w:color w:val="FFFFFF" w:themeColor="background1"/>
              </w:rPr>
              <w:t>Percent %</w:t>
            </w:r>
          </w:p>
        </w:tc>
      </w:tr>
      <w:tr w:rsidR="008C2CB9" w14:paraId="70353C54" w14:textId="77777777">
        <w:trPr>
          <w:trHeight w:val="300"/>
        </w:trPr>
        <w:tc>
          <w:tcPr>
            <w:tcW w:w="1666" w:type="pct"/>
          </w:tcPr>
          <w:p w14:paraId="5CC6CAEA" w14:textId="77777777" w:rsidR="008C2CB9" w:rsidRDefault="008C2CB9">
            <w:r>
              <w:t>Female</w:t>
            </w:r>
          </w:p>
        </w:tc>
        <w:tc>
          <w:tcPr>
            <w:tcW w:w="1666" w:type="pct"/>
          </w:tcPr>
          <w:p w14:paraId="51634B6C" w14:textId="77777777" w:rsidR="008C2CB9" w:rsidRDefault="008C2CB9">
            <w:r>
              <w:t>3596</w:t>
            </w:r>
          </w:p>
        </w:tc>
        <w:tc>
          <w:tcPr>
            <w:tcW w:w="1667" w:type="pct"/>
          </w:tcPr>
          <w:p w14:paraId="695154F5" w14:textId="77777777" w:rsidR="008C2CB9" w:rsidRDefault="008C2CB9">
            <w:r>
              <w:t>48.7</w:t>
            </w:r>
          </w:p>
        </w:tc>
      </w:tr>
      <w:tr w:rsidR="008C2CB9" w14:paraId="716F0064" w14:textId="77777777">
        <w:trPr>
          <w:trHeight w:val="300"/>
        </w:trPr>
        <w:tc>
          <w:tcPr>
            <w:tcW w:w="1666" w:type="pct"/>
          </w:tcPr>
          <w:p w14:paraId="45584FFC" w14:textId="77777777" w:rsidR="008C2CB9" w:rsidRDefault="008C2CB9">
            <w:r>
              <w:t>Male</w:t>
            </w:r>
          </w:p>
        </w:tc>
        <w:tc>
          <w:tcPr>
            <w:tcW w:w="1666" w:type="pct"/>
          </w:tcPr>
          <w:p w14:paraId="68015EEB" w14:textId="77777777" w:rsidR="008C2CB9" w:rsidRDefault="008C2CB9">
            <w:r>
              <w:t>3747</w:t>
            </w:r>
          </w:p>
        </w:tc>
        <w:tc>
          <w:tcPr>
            <w:tcW w:w="1667" w:type="pct"/>
          </w:tcPr>
          <w:p w14:paraId="17A35E8D" w14:textId="77777777" w:rsidR="008C2CB9" w:rsidRDefault="008C2CB9">
            <w:r>
              <w:t>50.7</w:t>
            </w:r>
          </w:p>
        </w:tc>
      </w:tr>
      <w:tr w:rsidR="008C2CB9" w14:paraId="2EF9C3A9" w14:textId="77777777">
        <w:trPr>
          <w:trHeight w:val="300"/>
        </w:trPr>
        <w:tc>
          <w:tcPr>
            <w:tcW w:w="1666" w:type="pct"/>
          </w:tcPr>
          <w:p w14:paraId="4A6EECDF" w14:textId="77777777" w:rsidR="008C2CB9" w:rsidRDefault="008C2CB9">
            <w:r>
              <w:t>Other</w:t>
            </w:r>
          </w:p>
        </w:tc>
        <w:tc>
          <w:tcPr>
            <w:tcW w:w="1666" w:type="pct"/>
          </w:tcPr>
          <w:p w14:paraId="1C81FA42" w14:textId="77777777" w:rsidR="008C2CB9" w:rsidRDefault="008C2CB9">
            <w:r>
              <w:t>6</w:t>
            </w:r>
          </w:p>
        </w:tc>
        <w:tc>
          <w:tcPr>
            <w:tcW w:w="1667" w:type="pct"/>
          </w:tcPr>
          <w:p w14:paraId="416A8840" w14:textId="66E8617A" w:rsidR="008C2CB9" w:rsidRDefault="008C2CB9">
            <w:r>
              <w:t>0.1</w:t>
            </w:r>
          </w:p>
        </w:tc>
      </w:tr>
      <w:tr w:rsidR="008C2CB9" w14:paraId="6F562FF1" w14:textId="77777777">
        <w:trPr>
          <w:trHeight w:val="300"/>
        </w:trPr>
        <w:tc>
          <w:tcPr>
            <w:tcW w:w="1666" w:type="pct"/>
          </w:tcPr>
          <w:p w14:paraId="3ED3FE04" w14:textId="77777777" w:rsidR="008C2CB9" w:rsidRDefault="008C2CB9">
            <w:r>
              <w:lastRenderedPageBreak/>
              <w:t>Not stated</w:t>
            </w:r>
          </w:p>
        </w:tc>
        <w:tc>
          <w:tcPr>
            <w:tcW w:w="1666" w:type="pct"/>
          </w:tcPr>
          <w:p w14:paraId="65C4AE33" w14:textId="501D9274" w:rsidR="008C2CB9" w:rsidRDefault="00315B27">
            <w:r>
              <w:t>36</w:t>
            </w:r>
          </w:p>
        </w:tc>
        <w:tc>
          <w:tcPr>
            <w:tcW w:w="1667" w:type="pct"/>
          </w:tcPr>
          <w:p w14:paraId="455BD70F" w14:textId="32502D5B" w:rsidR="008C2CB9" w:rsidRDefault="00315B27">
            <w:r>
              <w:t>0.5</w:t>
            </w:r>
          </w:p>
        </w:tc>
      </w:tr>
    </w:tbl>
    <w:p w14:paraId="587A140E" w14:textId="1784FB02" w:rsidR="008C2CB9" w:rsidRDefault="00CE4278" w:rsidP="00CE4278">
      <w:pPr>
        <w:pStyle w:val="Heading3"/>
      </w:pPr>
      <w:r>
        <w:t>Child year of birth</w:t>
      </w:r>
    </w:p>
    <w:tbl>
      <w:tblPr>
        <w:tblStyle w:val="PRCTable"/>
        <w:tblW w:w="5000" w:type="pct"/>
        <w:tblLook w:val="06A0" w:firstRow="1" w:lastRow="0" w:firstColumn="1" w:lastColumn="0" w:noHBand="1" w:noVBand="1"/>
      </w:tblPr>
      <w:tblGrid>
        <w:gridCol w:w="3202"/>
        <w:gridCol w:w="3202"/>
        <w:gridCol w:w="3204"/>
      </w:tblGrid>
      <w:tr w:rsidR="00722AB9" w14:paraId="2BB18CF1" w14:textId="77777777">
        <w:trPr>
          <w:cnfStyle w:val="100000000000" w:firstRow="1" w:lastRow="0" w:firstColumn="0" w:lastColumn="0" w:oddVBand="0" w:evenVBand="0" w:oddHBand="0" w:evenHBand="0" w:firstRowFirstColumn="0" w:firstRowLastColumn="0" w:lastRowFirstColumn="0" w:lastRowLastColumn="0"/>
          <w:trHeight w:val="300"/>
        </w:trPr>
        <w:tc>
          <w:tcPr>
            <w:tcW w:w="1666" w:type="pct"/>
          </w:tcPr>
          <w:p w14:paraId="5E603F51" w14:textId="77777777" w:rsidR="008C2CB9" w:rsidRDefault="008C2CB9">
            <w:pPr>
              <w:rPr>
                <w:color w:val="FFFFFF" w:themeColor="background1"/>
              </w:rPr>
            </w:pPr>
            <w:r>
              <w:rPr>
                <w:color w:val="FFFFFF" w:themeColor="background1"/>
              </w:rPr>
              <w:t>Birth year</w:t>
            </w:r>
          </w:p>
        </w:tc>
        <w:tc>
          <w:tcPr>
            <w:tcW w:w="1666" w:type="pct"/>
          </w:tcPr>
          <w:p w14:paraId="2D69E549" w14:textId="36DDF62E" w:rsidR="008C2CB9" w:rsidRDefault="008C2CB9">
            <w:pPr>
              <w:rPr>
                <w:color w:val="FFFFFF" w:themeColor="background1"/>
              </w:rPr>
            </w:pPr>
            <w:r w:rsidRPr="66EC541A">
              <w:rPr>
                <w:color w:val="FFFFFF" w:themeColor="background1"/>
              </w:rPr>
              <w:t>Frequency (</w:t>
            </w:r>
            <w:r w:rsidRPr="66EC541A">
              <w:rPr>
                <w:i/>
                <w:iCs/>
                <w:color w:val="FFFFFF" w:themeColor="background1"/>
              </w:rPr>
              <w:t>N</w:t>
            </w:r>
            <w:r w:rsidRPr="66EC541A">
              <w:rPr>
                <w:color w:val="FFFFFF" w:themeColor="background1"/>
              </w:rPr>
              <w:t>=</w:t>
            </w:r>
            <w:r>
              <w:rPr>
                <w:color w:val="FFFFFF" w:themeColor="background1"/>
              </w:rPr>
              <w:t>7</w:t>
            </w:r>
            <w:r w:rsidR="00BD2125">
              <w:rPr>
                <w:color w:val="FFFFFF" w:themeColor="background1"/>
              </w:rPr>
              <w:t>385</w:t>
            </w:r>
            <w:r w:rsidRPr="66EC541A">
              <w:rPr>
                <w:color w:val="FFFFFF" w:themeColor="background1"/>
              </w:rPr>
              <w:t>)</w:t>
            </w:r>
          </w:p>
        </w:tc>
        <w:tc>
          <w:tcPr>
            <w:tcW w:w="1667" w:type="pct"/>
          </w:tcPr>
          <w:p w14:paraId="528DF9B6" w14:textId="77777777" w:rsidR="008C2CB9" w:rsidRDefault="008C2CB9">
            <w:pPr>
              <w:rPr>
                <w:color w:val="FFFFFF" w:themeColor="background1"/>
              </w:rPr>
            </w:pPr>
            <w:r w:rsidRPr="28B97B83">
              <w:rPr>
                <w:color w:val="FFFFFF" w:themeColor="background1"/>
              </w:rPr>
              <w:t>Percent %</w:t>
            </w:r>
          </w:p>
        </w:tc>
      </w:tr>
      <w:tr w:rsidR="00045A82" w14:paraId="5C2AFF35" w14:textId="77777777" w:rsidTr="00FF277F">
        <w:trPr>
          <w:trHeight w:val="300"/>
        </w:trPr>
        <w:tc>
          <w:tcPr>
            <w:tcW w:w="1666" w:type="pct"/>
          </w:tcPr>
          <w:p w14:paraId="4C03A46B" w14:textId="0C38342A" w:rsidR="00045A82" w:rsidRDefault="00045A82" w:rsidP="00FF277F">
            <w:r>
              <w:t>2014</w:t>
            </w:r>
          </w:p>
        </w:tc>
        <w:tc>
          <w:tcPr>
            <w:tcW w:w="1666" w:type="pct"/>
          </w:tcPr>
          <w:p w14:paraId="42C7719D" w14:textId="39E06488" w:rsidR="00045A82" w:rsidRDefault="00BD2125" w:rsidP="00FF277F">
            <w:r>
              <w:t>1</w:t>
            </w:r>
          </w:p>
        </w:tc>
        <w:tc>
          <w:tcPr>
            <w:tcW w:w="1667" w:type="pct"/>
          </w:tcPr>
          <w:p w14:paraId="785E7E94" w14:textId="7DD4A3F6" w:rsidR="00045A82" w:rsidRDefault="00BD2125" w:rsidP="00FF277F">
            <w:r>
              <w:t>0.0</w:t>
            </w:r>
          </w:p>
        </w:tc>
      </w:tr>
      <w:tr w:rsidR="008C2CB9" w14:paraId="0B23793D" w14:textId="77777777">
        <w:trPr>
          <w:trHeight w:val="300"/>
        </w:trPr>
        <w:tc>
          <w:tcPr>
            <w:tcW w:w="1666" w:type="pct"/>
          </w:tcPr>
          <w:p w14:paraId="5578BA83" w14:textId="77777777" w:rsidR="008C2CB9" w:rsidRDefault="008C2CB9">
            <w:r>
              <w:t>2016</w:t>
            </w:r>
          </w:p>
        </w:tc>
        <w:tc>
          <w:tcPr>
            <w:tcW w:w="1666" w:type="pct"/>
          </w:tcPr>
          <w:p w14:paraId="13981FF0" w14:textId="0DB9771F" w:rsidR="008C2CB9" w:rsidRDefault="00045A82">
            <w:r>
              <w:t>21</w:t>
            </w:r>
          </w:p>
        </w:tc>
        <w:tc>
          <w:tcPr>
            <w:tcW w:w="1667" w:type="pct"/>
          </w:tcPr>
          <w:p w14:paraId="4E0E06B0" w14:textId="3A11609D" w:rsidR="008C2CB9" w:rsidRDefault="00045A82">
            <w:r>
              <w:t>0.3</w:t>
            </w:r>
          </w:p>
        </w:tc>
      </w:tr>
      <w:tr w:rsidR="008C2CB9" w14:paraId="03C6DDE2" w14:textId="77777777">
        <w:trPr>
          <w:trHeight w:val="300"/>
        </w:trPr>
        <w:tc>
          <w:tcPr>
            <w:tcW w:w="1666" w:type="pct"/>
          </w:tcPr>
          <w:p w14:paraId="6AEED0D4" w14:textId="77777777" w:rsidR="008C2CB9" w:rsidRDefault="008C2CB9">
            <w:r>
              <w:t>2017</w:t>
            </w:r>
          </w:p>
        </w:tc>
        <w:tc>
          <w:tcPr>
            <w:tcW w:w="1666" w:type="pct"/>
          </w:tcPr>
          <w:p w14:paraId="66CE53A4" w14:textId="77777777" w:rsidR="008C2CB9" w:rsidRDefault="008C2CB9">
            <w:r>
              <w:t>1242</w:t>
            </w:r>
          </w:p>
        </w:tc>
        <w:tc>
          <w:tcPr>
            <w:tcW w:w="1667" w:type="pct"/>
          </w:tcPr>
          <w:p w14:paraId="146BB9E2" w14:textId="77777777" w:rsidR="008C2CB9" w:rsidRDefault="008C2CB9">
            <w:r>
              <w:t>16.8</w:t>
            </w:r>
          </w:p>
        </w:tc>
      </w:tr>
      <w:tr w:rsidR="008C2CB9" w14:paraId="39679D49" w14:textId="77777777">
        <w:trPr>
          <w:trHeight w:val="300"/>
        </w:trPr>
        <w:tc>
          <w:tcPr>
            <w:tcW w:w="1666" w:type="pct"/>
          </w:tcPr>
          <w:p w14:paraId="7F3AE537" w14:textId="77777777" w:rsidR="008C2CB9" w:rsidRDefault="008C2CB9">
            <w:r>
              <w:t>2018</w:t>
            </w:r>
          </w:p>
        </w:tc>
        <w:tc>
          <w:tcPr>
            <w:tcW w:w="1666" w:type="pct"/>
          </w:tcPr>
          <w:p w14:paraId="11785F14" w14:textId="77777777" w:rsidR="008C2CB9" w:rsidRDefault="008C2CB9">
            <w:r>
              <w:t>977</w:t>
            </w:r>
          </w:p>
        </w:tc>
        <w:tc>
          <w:tcPr>
            <w:tcW w:w="1667" w:type="pct"/>
          </w:tcPr>
          <w:p w14:paraId="51E42B8D" w14:textId="77777777" w:rsidR="008C2CB9" w:rsidRDefault="008C2CB9">
            <w:r>
              <w:t>13.2</w:t>
            </w:r>
          </w:p>
        </w:tc>
      </w:tr>
      <w:tr w:rsidR="008C2CB9" w14:paraId="13E9B2A1" w14:textId="77777777">
        <w:trPr>
          <w:trHeight w:val="300"/>
        </w:trPr>
        <w:tc>
          <w:tcPr>
            <w:tcW w:w="1666" w:type="pct"/>
          </w:tcPr>
          <w:p w14:paraId="5709C3EC" w14:textId="77777777" w:rsidR="008C2CB9" w:rsidRDefault="008C2CB9">
            <w:r>
              <w:t>2019</w:t>
            </w:r>
          </w:p>
        </w:tc>
        <w:tc>
          <w:tcPr>
            <w:tcW w:w="1666" w:type="pct"/>
          </w:tcPr>
          <w:p w14:paraId="2CAE1CBD" w14:textId="77777777" w:rsidR="008C2CB9" w:rsidRDefault="008C2CB9">
            <w:r>
              <w:t>1568</w:t>
            </w:r>
          </w:p>
        </w:tc>
        <w:tc>
          <w:tcPr>
            <w:tcW w:w="1667" w:type="pct"/>
          </w:tcPr>
          <w:p w14:paraId="2E9136A2" w14:textId="77777777" w:rsidR="008C2CB9" w:rsidRDefault="008C2CB9">
            <w:r>
              <w:t>21.2</w:t>
            </w:r>
          </w:p>
        </w:tc>
      </w:tr>
      <w:tr w:rsidR="008C2CB9" w14:paraId="095AC1DF" w14:textId="77777777">
        <w:trPr>
          <w:trHeight w:val="300"/>
        </w:trPr>
        <w:tc>
          <w:tcPr>
            <w:tcW w:w="1666" w:type="pct"/>
          </w:tcPr>
          <w:p w14:paraId="077692CC" w14:textId="77777777" w:rsidR="008C2CB9" w:rsidRDefault="008C2CB9">
            <w:r>
              <w:t>2020</w:t>
            </w:r>
          </w:p>
        </w:tc>
        <w:tc>
          <w:tcPr>
            <w:tcW w:w="1666" w:type="pct"/>
          </w:tcPr>
          <w:p w14:paraId="6AEA5A73" w14:textId="77777777" w:rsidR="008C2CB9" w:rsidRDefault="008C2CB9">
            <w:r>
              <w:t>2472</w:t>
            </w:r>
          </w:p>
        </w:tc>
        <w:tc>
          <w:tcPr>
            <w:tcW w:w="1667" w:type="pct"/>
          </w:tcPr>
          <w:p w14:paraId="3B9CCC6A" w14:textId="77777777" w:rsidR="008C2CB9" w:rsidRDefault="008C2CB9">
            <w:r>
              <w:t>33.5</w:t>
            </w:r>
          </w:p>
        </w:tc>
      </w:tr>
      <w:tr w:rsidR="008C2CB9" w14:paraId="1BB13B88" w14:textId="77777777">
        <w:trPr>
          <w:trHeight w:val="300"/>
        </w:trPr>
        <w:tc>
          <w:tcPr>
            <w:tcW w:w="1666" w:type="pct"/>
          </w:tcPr>
          <w:p w14:paraId="79CC46CC" w14:textId="77777777" w:rsidR="008C2CB9" w:rsidRDefault="008C2CB9">
            <w:r>
              <w:t>2021</w:t>
            </w:r>
          </w:p>
        </w:tc>
        <w:tc>
          <w:tcPr>
            <w:tcW w:w="1666" w:type="pct"/>
          </w:tcPr>
          <w:p w14:paraId="2CC5088E" w14:textId="77777777" w:rsidR="008C2CB9" w:rsidRDefault="008C2CB9">
            <w:r>
              <w:t>1104</w:t>
            </w:r>
          </w:p>
        </w:tc>
        <w:tc>
          <w:tcPr>
            <w:tcW w:w="1667" w:type="pct"/>
          </w:tcPr>
          <w:p w14:paraId="1DE60096" w14:textId="77777777" w:rsidR="008C2CB9" w:rsidRDefault="008C2CB9">
            <w:r>
              <w:t>14.9</w:t>
            </w:r>
          </w:p>
        </w:tc>
      </w:tr>
    </w:tbl>
    <w:p w14:paraId="79459D5B" w14:textId="1C2B528B" w:rsidR="008C2CB9" w:rsidRPr="00245733" w:rsidRDefault="00CE4278" w:rsidP="00CE4278">
      <w:pPr>
        <w:pStyle w:val="Heading3"/>
      </w:pPr>
      <w:r>
        <w:t>Child First Nations identification</w:t>
      </w:r>
    </w:p>
    <w:tbl>
      <w:tblPr>
        <w:tblStyle w:val="PRCTable"/>
        <w:tblW w:w="5000" w:type="pct"/>
        <w:tblLook w:val="06A0" w:firstRow="1" w:lastRow="0" w:firstColumn="1" w:lastColumn="0" w:noHBand="1" w:noVBand="1"/>
      </w:tblPr>
      <w:tblGrid>
        <w:gridCol w:w="3202"/>
        <w:gridCol w:w="3202"/>
        <w:gridCol w:w="3204"/>
      </w:tblGrid>
      <w:tr w:rsidR="00722AB9" w14:paraId="6192A550" w14:textId="77777777">
        <w:trPr>
          <w:cnfStyle w:val="100000000000" w:firstRow="1" w:lastRow="0" w:firstColumn="0" w:lastColumn="0" w:oddVBand="0" w:evenVBand="0" w:oddHBand="0" w:evenHBand="0" w:firstRowFirstColumn="0" w:firstRowLastColumn="0" w:lastRowFirstColumn="0" w:lastRowLastColumn="0"/>
          <w:trHeight w:val="300"/>
        </w:trPr>
        <w:tc>
          <w:tcPr>
            <w:tcW w:w="1666" w:type="pct"/>
          </w:tcPr>
          <w:p w14:paraId="7EB29ACD" w14:textId="77777777" w:rsidR="008C2CB9" w:rsidRPr="00C56066" w:rsidRDefault="008C2CB9">
            <w:pPr>
              <w:rPr>
                <w:color w:val="FFFFFF" w:themeColor="background1"/>
              </w:rPr>
            </w:pPr>
            <w:r w:rsidRPr="00C56066">
              <w:rPr>
                <w:color w:val="FFFFFF" w:themeColor="background1"/>
              </w:rPr>
              <w:t>First Nations</w:t>
            </w:r>
          </w:p>
        </w:tc>
        <w:tc>
          <w:tcPr>
            <w:tcW w:w="1666" w:type="pct"/>
          </w:tcPr>
          <w:p w14:paraId="24E9964C" w14:textId="68D4E622" w:rsidR="008C2CB9" w:rsidRPr="00C56066" w:rsidRDefault="008C2CB9">
            <w:pPr>
              <w:rPr>
                <w:color w:val="FFFFFF" w:themeColor="background1"/>
              </w:rPr>
            </w:pPr>
            <w:r w:rsidRPr="66EC541A">
              <w:rPr>
                <w:color w:val="FFFFFF" w:themeColor="background1"/>
              </w:rPr>
              <w:t>Frequency (</w:t>
            </w:r>
            <w:r w:rsidRPr="66EC541A">
              <w:rPr>
                <w:i/>
                <w:iCs/>
                <w:color w:val="FFFFFF" w:themeColor="background1"/>
              </w:rPr>
              <w:t>N</w:t>
            </w:r>
            <w:r w:rsidRPr="66EC541A">
              <w:rPr>
                <w:color w:val="FFFFFF" w:themeColor="background1"/>
              </w:rPr>
              <w:t>=</w:t>
            </w:r>
            <w:r>
              <w:rPr>
                <w:color w:val="FFFFFF" w:themeColor="background1"/>
              </w:rPr>
              <w:t>7</w:t>
            </w:r>
            <w:r w:rsidR="00D6581B">
              <w:rPr>
                <w:color w:val="FFFFFF" w:themeColor="background1"/>
              </w:rPr>
              <w:t>385</w:t>
            </w:r>
            <w:r w:rsidRPr="66EC541A">
              <w:rPr>
                <w:color w:val="FFFFFF" w:themeColor="background1"/>
              </w:rPr>
              <w:t>)</w:t>
            </w:r>
          </w:p>
        </w:tc>
        <w:tc>
          <w:tcPr>
            <w:tcW w:w="1667" w:type="pct"/>
          </w:tcPr>
          <w:p w14:paraId="3037A3C6" w14:textId="77777777" w:rsidR="008C2CB9" w:rsidRPr="00C56066" w:rsidRDefault="008C2CB9">
            <w:pPr>
              <w:rPr>
                <w:color w:val="FFFFFF" w:themeColor="background1"/>
              </w:rPr>
            </w:pPr>
            <w:r w:rsidRPr="28B97B83">
              <w:rPr>
                <w:color w:val="FFFFFF" w:themeColor="background1"/>
              </w:rPr>
              <w:t>Percent %</w:t>
            </w:r>
          </w:p>
        </w:tc>
      </w:tr>
      <w:tr w:rsidR="008C2CB9" w14:paraId="2B8C5C09" w14:textId="77777777">
        <w:trPr>
          <w:trHeight w:val="300"/>
        </w:trPr>
        <w:tc>
          <w:tcPr>
            <w:tcW w:w="1666" w:type="pct"/>
          </w:tcPr>
          <w:p w14:paraId="51DCEBB7" w14:textId="77777777" w:rsidR="008C2CB9" w:rsidRDefault="008C2CB9">
            <w:r>
              <w:t>Aboriginal</w:t>
            </w:r>
          </w:p>
        </w:tc>
        <w:tc>
          <w:tcPr>
            <w:tcW w:w="1666" w:type="pct"/>
          </w:tcPr>
          <w:p w14:paraId="234BBCC6" w14:textId="77777777" w:rsidR="008C2CB9" w:rsidRDefault="008C2CB9">
            <w:r>
              <w:t>1770</w:t>
            </w:r>
          </w:p>
        </w:tc>
        <w:tc>
          <w:tcPr>
            <w:tcW w:w="1667" w:type="pct"/>
          </w:tcPr>
          <w:p w14:paraId="2B95C3FC" w14:textId="77777777" w:rsidR="008C2CB9" w:rsidRDefault="008C2CB9">
            <w:r>
              <w:t>24</w:t>
            </w:r>
          </w:p>
        </w:tc>
      </w:tr>
      <w:tr w:rsidR="008C2CB9" w14:paraId="4C81BDAC" w14:textId="77777777">
        <w:trPr>
          <w:trHeight w:val="300"/>
        </w:trPr>
        <w:tc>
          <w:tcPr>
            <w:tcW w:w="1666" w:type="pct"/>
          </w:tcPr>
          <w:p w14:paraId="42B395AB" w14:textId="77777777" w:rsidR="008C2CB9" w:rsidRDefault="008C2CB9">
            <w:r>
              <w:t>Torres Strait Islander</w:t>
            </w:r>
          </w:p>
        </w:tc>
        <w:tc>
          <w:tcPr>
            <w:tcW w:w="1666" w:type="pct"/>
          </w:tcPr>
          <w:p w14:paraId="7E819723" w14:textId="77777777" w:rsidR="008C2CB9" w:rsidRDefault="008C2CB9">
            <w:r>
              <w:t>58</w:t>
            </w:r>
          </w:p>
        </w:tc>
        <w:tc>
          <w:tcPr>
            <w:tcW w:w="1667" w:type="pct"/>
          </w:tcPr>
          <w:p w14:paraId="4C9007A2" w14:textId="77777777" w:rsidR="008C2CB9" w:rsidRDefault="008C2CB9">
            <w:r>
              <w:t>0.8</w:t>
            </w:r>
          </w:p>
        </w:tc>
      </w:tr>
      <w:tr w:rsidR="008C2CB9" w14:paraId="5FAF99C2" w14:textId="77777777">
        <w:trPr>
          <w:trHeight w:val="300"/>
        </w:trPr>
        <w:tc>
          <w:tcPr>
            <w:tcW w:w="1666" w:type="pct"/>
          </w:tcPr>
          <w:p w14:paraId="285657F0" w14:textId="77777777" w:rsidR="008C2CB9" w:rsidRDefault="008C2CB9">
            <w:r>
              <w:t>Both Aboriginal and Torres Strait Islander</w:t>
            </w:r>
          </w:p>
        </w:tc>
        <w:tc>
          <w:tcPr>
            <w:tcW w:w="1666" w:type="pct"/>
          </w:tcPr>
          <w:p w14:paraId="13784D9C" w14:textId="77777777" w:rsidR="008C2CB9" w:rsidRDefault="008C2CB9">
            <w:r>
              <w:t>127</w:t>
            </w:r>
          </w:p>
        </w:tc>
        <w:tc>
          <w:tcPr>
            <w:tcW w:w="1667" w:type="pct"/>
          </w:tcPr>
          <w:p w14:paraId="09460EBA" w14:textId="77777777" w:rsidR="008C2CB9" w:rsidRDefault="008C2CB9">
            <w:r>
              <w:t>1.7</w:t>
            </w:r>
          </w:p>
        </w:tc>
      </w:tr>
      <w:tr w:rsidR="008C2CB9" w14:paraId="6B186617" w14:textId="77777777">
        <w:trPr>
          <w:trHeight w:val="300"/>
        </w:trPr>
        <w:tc>
          <w:tcPr>
            <w:tcW w:w="1666" w:type="pct"/>
          </w:tcPr>
          <w:p w14:paraId="6EAA9D69" w14:textId="77777777" w:rsidR="008C2CB9" w:rsidRDefault="008C2CB9">
            <w:r>
              <w:t>None of the above</w:t>
            </w:r>
          </w:p>
        </w:tc>
        <w:tc>
          <w:tcPr>
            <w:tcW w:w="1666" w:type="pct"/>
          </w:tcPr>
          <w:p w14:paraId="2265C19A" w14:textId="77777777" w:rsidR="008C2CB9" w:rsidRDefault="008C2CB9">
            <w:r>
              <w:t>5298</w:t>
            </w:r>
          </w:p>
        </w:tc>
        <w:tc>
          <w:tcPr>
            <w:tcW w:w="1667" w:type="pct"/>
          </w:tcPr>
          <w:p w14:paraId="34C0FF8C" w14:textId="77777777" w:rsidR="008C2CB9" w:rsidRDefault="008C2CB9">
            <w:r>
              <w:t>71.7</w:t>
            </w:r>
          </w:p>
        </w:tc>
      </w:tr>
      <w:tr w:rsidR="008C2CB9" w14:paraId="57F7C303" w14:textId="77777777">
        <w:trPr>
          <w:trHeight w:val="300"/>
        </w:trPr>
        <w:tc>
          <w:tcPr>
            <w:tcW w:w="1666" w:type="pct"/>
          </w:tcPr>
          <w:p w14:paraId="22115E18" w14:textId="77777777" w:rsidR="008C2CB9" w:rsidRDefault="008C2CB9">
            <w:r>
              <w:t>Not stated</w:t>
            </w:r>
          </w:p>
        </w:tc>
        <w:tc>
          <w:tcPr>
            <w:tcW w:w="1666" w:type="pct"/>
          </w:tcPr>
          <w:p w14:paraId="0F537B30" w14:textId="4143068B" w:rsidR="008C2CB9" w:rsidRDefault="00462FD6">
            <w:r>
              <w:t>132</w:t>
            </w:r>
          </w:p>
        </w:tc>
        <w:tc>
          <w:tcPr>
            <w:tcW w:w="1667" w:type="pct"/>
          </w:tcPr>
          <w:p w14:paraId="10A9AA52" w14:textId="3CA113B3" w:rsidR="008C2CB9" w:rsidRDefault="00462FD6">
            <w:r>
              <w:t>1.8</w:t>
            </w:r>
          </w:p>
        </w:tc>
      </w:tr>
    </w:tbl>
    <w:p w14:paraId="57011EE8" w14:textId="08F556F4" w:rsidR="008C2CB9" w:rsidRDefault="00CE4278" w:rsidP="00CE4278">
      <w:pPr>
        <w:pStyle w:val="Heading3"/>
      </w:pPr>
      <w:r>
        <w:t>Child cultural background</w:t>
      </w:r>
    </w:p>
    <w:tbl>
      <w:tblPr>
        <w:tblStyle w:val="PRCTable"/>
        <w:tblW w:w="5000" w:type="pct"/>
        <w:tblLook w:val="06A0" w:firstRow="1" w:lastRow="0" w:firstColumn="1" w:lastColumn="0" w:noHBand="1" w:noVBand="1"/>
      </w:tblPr>
      <w:tblGrid>
        <w:gridCol w:w="3202"/>
        <w:gridCol w:w="3202"/>
        <w:gridCol w:w="3204"/>
      </w:tblGrid>
      <w:tr w:rsidR="00722AB9" w:rsidRPr="00C56066" w14:paraId="265F0848" w14:textId="77777777">
        <w:trPr>
          <w:cnfStyle w:val="100000000000" w:firstRow="1" w:lastRow="0" w:firstColumn="0" w:lastColumn="0" w:oddVBand="0" w:evenVBand="0" w:oddHBand="0" w:evenHBand="0" w:firstRowFirstColumn="0" w:firstRowLastColumn="0" w:lastRowFirstColumn="0" w:lastRowLastColumn="0"/>
          <w:trHeight w:val="300"/>
        </w:trPr>
        <w:tc>
          <w:tcPr>
            <w:tcW w:w="1666" w:type="pct"/>
          </w:tcPr>
          <w:p w14:paraId="610B9BCC" w14:textId="77777777" w:rsidR="008C2CB9" w:rsidRPr="00C56066" w:rsidRDefault="008C2CB9">
            <w:pPr>
              <w:rPr>
                <w:color w:val="FFFFFF" w:themeColor="background1"/>
              </w:rPr>
            </w:pPr>
            <w:r>
              <w:rPr>
                <w:color w:val="FFFFFF" w:themeColor="background1"/>
              </w:rPr>
              <w:t>Cultural background (Top 6 reported)</w:t>
            </w:r>
          </w:p>
        </w:tc>
        <w:tc>
          <w:tcPr>
            <w:tcW w:w="1666" w:type="pct"/>
          </w:tcPr>
          <w:p w14:paraId="1564C212" w14:textId="14F854D7" w:rsidR="008C2CB9" w:rsidRPr="00C56066" w:rsidRDefault="008C2CB9">
            <w:pPr>
              <w:rPr>
                <w:color w:val="FFFFFF" w:themeColor="background1"/>
              </w:rPr>
            </w:pPr>
            <w:r w:rsidRPr="66EC541A">
              <w:rPr>
                <w:color w:val="FFFFFF" w:themeColor="background1"/>
              </w:rPr>
              <w:t>Frequency (</w:t>
            </w:r>
            <w:r w:rsidRPr="66EC541A">
              <w:rPr>
                <w:i/>
                <w:iCs/>
                <w:color w:val="FFFFFF" w:themeColor="background1"/>
              </w:rPr>
              <w:t>N</w:t>
            </w:r>
            <w:r w:rsidRPr="66EC541A">
              <w:rPr>
                <w:color w:val="FFFFFF" w:themeColor="background1"/>
              </w:rPr>
              <w:t>=</w:t>
            </w:r>
            <w:r w:rsidR="00947DC0">
              <w:rPr>
                <w:color w:val="FFFFFF" w:themeColor="background1"/>
              </w:rPr>
              <w:t>7385</w:t>
            </w:r>
            <w:r w:rsidRPr="66EC541A">
              <w:rPr>
                <w:color w:val="FFFFFF" w:themeColor="background1"/>
              </w:rPr>
              <w:t>)</w:t>
            </w:r>
          </w:p>
        </w:tc>
        <w:tc>
          <w:tcPr>
            <w:tcW w:w="1667" w:type="pct"/>
          </w:tcPr>
          <w:p w14:paraId="5575E1AA" w14:textId="77777777" w:rsidR="008C2CB9" w:rsidRPr="00C56066" w:rsidRDefault="008C2CB9">
            <w:pPr>
              <w:rPr>
                <w:color w:val="FFFFFF" w:themeColor="background1"/>
              </w:rPr>
            </w:pPr>
            <w:r w:rsidRPr="28B97B83">
              <w:rPr>
                <w:color w:val="FFFFFF" w:themeColor="background1"/>
              </w:rPr>
              <w:t>Percent %</w:t>
            </w:r>
          </w:p>
        </w:tc>
      </w:tr>
      <w:tr w:rsidR="008C2CB9" w14:paraId="0B8108A7" w14:textId="77777777">
        <w:trPr>
          <w:trHeight w:val="300"/>
        </w:trPr>
        <w:tc>
          <w:tcPr>
            <w:tcW w:w="1666" w:type="pct"/>
          </w:tcPr>
          <w:p w14:paraId="26CD7D9C" w14:textId="77777777" w:rsidR="008C2CB9" w:rsidRDefault="008C2CB9">
            <w:r>
              <w:t>Australian</w:t>
            </w:r>
          </w:p>
        </w:tc>
        <w:tc>
          <w:tcPr>
            <w:tcW w:w="1666" w:type="pct"/>
          </w:tcPr>
          <w:p w14:paraId="3458A024" w14:textId="77777777" w:rsidR="008C2CB9" w:rsidRDefault="008C2CB9">
            <w:r>
              <w:t>2510</w:t>
            </w:r>
          </w:p>
        </w:tc>
        <w:tc>
          <w:tcPr>
            <w:tcW w:w="1667" w:type="pct"/>
          </w:tcPr>
          <w:p w14:paraId="47045015" w14:textId="77777777" w:rsidR="008C2CB9" w:rsidRDefault="008C2CB9">
            <w:r>
              <w:t>34</w:t>
            </w:r>
          </w:p>
        </w:tc>
      </w:tr>
      <w:tr w:rsidR="008C2CB9" w14:paraId="01C468D5" w14:textId="77777777">
        <w:trPr>
          <w:trHeight w:val="300"/>
        </w:trPr>
        <w:tc>
          <w:tcPr>
            <w:tcW w:w="1666" w:type="pct"/>
          </w:tcPr>
          <w:p w14:paraId="7035AC08" w14:textId="77777777" w:rsidR="008C2CB9" w:rsidRDefault="008C2CB9">
            <w:r>
              <w:t>Aboriginal</w:t>
            </w:r>
          </w:p>
        </w:tc>
        <w:tc>
          <w:tcPr>
            <w:tcW w:w="1666" w:type="pct"/>
          </w:tcPr>
          <w:p w14:paraId="5615A60B" w14:textId="77777777" w:rsidR="008C2CB9" w:rsidRDefault="008C2CB9">
            <w:r>
              <w:t>1490</w:t>
            </w:r>
          </w:p>
        </w:tc>
        <w:tc>
          <w:tcPr>
            <w:tcW w:w="1667" w:type="pct"/>
          </w:tcPr>
          <w:p w14:paraId="178FC6A5" w14:textId="77777777" w:rsidR="008C2CB9" w:rsidRDefault="008C2CB9">
            <w:r>
              <w:t>20.2</w:t>
            </w:r>
          </w:p>
        </w:tc>
      </w:tr>
      <w:tr w:rsidR="008C2CB9" w14:paraId="63340D66" w14:textId="77777777">
        <w:trPr>
          <w:trHeight w:val="300"/>
        </w:trPr>
        <w:tc>
          <w:tcPr>
            <w:tcW w:w="1666" w:type="pct"/>
          </w:tcPr>
          <w:p w14:paraId="66F67264" w14:textId="77777777" w:rsidR="008C2CB9" w:rsidRDefault="008C2CB9">
            <w:r>
              <w:t>Indian</w:t>
            </w:r>
          </w:p>
        </w:tc>
        <w:tc>
          <w:tcPr>
            <w:tcW w:w="1666" w:type="pct"/>
          </w:tcPr>
          <w:p w14:paraId="178F5D52" w14:textId="77777777" w:rsidR="008C2CB9" w:rsidRDefault="008C2CB9">
            <w:r>
              <w:t>296</w:t>
            </w:r>
          </w:p>
        </w:tc>
        <w:tc>
          <w:tcPr>
            <w:tcW w:w="1667" w:type="pct"/>
          </w:tcPr>
          <w:p w14:paraId="71FBC7FC" w14:textId="77777777" w:rsidR="008C2CB9" w:rsidRDefault="008C2CB9">
            <w:r>
              <w:t>4</w:t>
            </w:r>
          </w:p>
        </w:tc>
      </w:tr>
      <w:tr w:rsidR="008C2CB9" w14:paraId="53C0C502" w14:textId="77777777">
        <w:trPr>
          <w:trHeight w:val="300"/>
        </w:trPr>
        <w:tc>
          <w:tcPr>
            <w:tcW w:w="1666" w:type="pct"/>
          </w:tcPr>
          <w:p w14:paraId="5EF2EFD3" w14:textId="77777777" w:rsidR="008C2CB9" w:rsidRDefault="008C2CB9">
            <w:r>
              <w:t>Pakistani</w:t>
            </w:r>
          </w:p>
        </w:tc>
        <w:tc>
          <w:tcPr>
            <w:tcW w:w="1666" w:type="pct"/>
          </w:tcPr>
          <w:p w14:paraId="28E74F77" w14:textId="77777777" w:rsidR="008C2CB9" w:rsidRDefault="008C2CB9">
            <w:r>
              <w:t>262</w:t>
            </w:r>
          </w:p>
        </w:tc>
        <w:tc>
          <w:tcPr>
            <w:tcW w:w="1667" w:type="pct"/>
          </w:tcPr>
          <w:p w14:paraId="4CE04B97" w14:textId="77777777" w:rsidR="008C2CB9" w:rsidRDefault="008C2CB9">
            <w:r>
              <w:t>3.5</w:t>
            </w:r>
          </w:p>
        </w:tc>
      </w:tr>
      <w:tr w:rsidR="008C2CB9" w14:paraId="33818FD0" w14:textId="77777777">
        <w:trPr>
          <w:trHeight w:val="300"/>
        </w:trPr>
        <w:tc>
          <w:tcPr>
            <w:tcW w:w="1666" w:type="pct"/>
          </w:tcPr>
          <w:p w14:paraId="2552BFCF" w14:textId="77777777" w:rsidR="008C2CB9" w:rsidRDefault="008C2CB9">
            <w:r>
              <w:t>Chinese</w:t>
            </w:r>
          </w:p>
        </w:tc>
        <w:tc>
          <w:tcPr>
            <w:tcW w:w="1666" w:type="pct"/>
          </w:tcPr>
          <w:p w14:paraId="7295391E" w14:textId="77777777" w:rsidR="008C2CB9" w:rsidRDefault="008C2CB9">
            <w:r>
              <w:t>183</w:t>
            </w:r>
          </w:p>
        </w:tc>
        <w:tc>
          <w:tcPr>
            <w:tcW w:w="1667" w:type="pct"/>
          </w:tcPr>
          <w:p w14:paraId="61BD3AB1" w14:textId="77777777" w:rsidR="008C2CB9" w:rsidRDefault="008C2CB9">
            <w:r>
              <w:t>2.5</w:t>
            </w:r>
          </w:p>
        </w:tc>
      </w:tr>
      <w:tr w:rsidR="008C2CB9" w14:paraId="393C2036" w14:textId="77777777">
        <w:trPr>
          <w:trHeight w:val="300"/>
        </w:trPr>
        <w:tc>
          <w:tcPr>
            <w:tcW w:w="1666" w:type="pct"/>
          </w:tcPr>
          <w:p w14:paraId="0C76ED8A" w14:textId="77777777" w:rsidR="008C2CB9" w:rsidRDefault="008C2CB9">
            <w:r>
              <w:t>Vietnamese</w:t>
            </w:r>
          </w:p>
        </w:tc>
        <w:tc>
          <w:tcPr>
            <w:tcW w:w="1666" w:type="pct"/>
          </w:tcPr>
          <w:p w14:paraId="49838BD8" w14:textId="77777777" w:rsidR="008C2CB9" w:rsidRDefault="008C2CB9">
            <w:r>
              <w:t>157</w:t>
            </w:r>
          </w:p>
        </w:tc>
        <w:tc>
          <w:tcPr>
            <w:tcW w:w="1667" w:type="pct"/>
          </w:tcPr>
          <w:p w14:paraId="5698A699" w14:textId="77777777" w:rsidR="008C2CB9" w:rsidRDefault="008C2CB9">
            <w:r>
              <w:t>2.1</w:t>
            </w:r>
          </w:p>
        </w:tc>
      </w:tr>
      <w:tr w:rsidR="00947DC0" w14:paraId="256625DA" w14:textId="77777777" w:rsidTr="00FF277F">
        <w:trPr>
          <w:trHeight w:val="300"/>
        </w:trPr>
        <w:tc>
          <w:tcPr>
            <w:tcW w:w="1666" w:type="pct"/>
          </w:tcPr>
          <w:p w14:paraId="52613EA7" w14:textId="3CF98ECD" w:rsidR="00947DC0" w:rsidRDefault="00947DC0" w:rsidP="00FF277F">
            <w:r>
              <w:t>Not stated</w:t>
            </w:r>
          </w:p>
        </w:tc>
        <w:tc>
          <w:tcPr>
            <w:tcW w:w="1666" w:type="pct"/>
          </w:tcPr>
          <w:p w14:paraId="77AD6741" w14:textId="0285F06D" w:rsidR="00947DC0" w:rsidRDefault="00947DC0" w:rsidP="00FF277F">
            <w:r>
              <w:t>470</w:t>
            </w:r>
          </w:p>
        </w:tc>
        <w:tc>
          <w:tcPr>
            <w:tcW w:w="1667" w:type="pct"/>
          </w:tcPr>
          <w:p w14:paraId="525F199B" w14:textId="5568FD2A" w:rsidR="00947DC0" w:rsidRDefault="00947DC0" w:rsidP="00FF277F">
            <w:r>
              <w:t>6.4</w:t>
            </w:r>
          </w:p>
        </w:tc>
      </w:tr>
    </w:tbl>
    <w:p w14:paraId="52AC8F48" w14:textId="5DA3DE02" w:rsidR="008C2CB9" w:rsidRDefault="00CE4278" w:rsidP="00CE4278">
      <w:pPr>
        <w:pStyle w:val="Heading3"/>
      </w:pPr>
      <w:r>
        <w:t>Child language spoken in the home</w:t>
      </w:r>
    </w:p>
    <w:tbl>
      <w:tblPr>
        <w:tblStyle w:val="PRCTable"/>
        <w:tblW w:w="5000" w:type="pct"/>
        <w:tblLook w:val="06A0" w:firstRow="1" w:lastRow="0" w:firstColumn="1" w:lastColumn="0" w:noHBand="1" w:noVBand="1"/>
      </w:tblPr>
      <w:tblGrid>
        <w:gridCol w:w="3521"/>
        <w:gridCol w:w="2884"/>
        <w:gridCol w:w="3203"/>
      </w:tblGrid>
      <w:tr w:rsidR="00722AB9" w14:paraId="2EA4BC98" w14:textId="77777777">
        <w:trPr>
          <w:cnfStyle w:val="100000000000" w:firstRow="1" w:lastRow="0" w:firstColumn="0" w:lastColumn="0" w:oddVBand="0" w:evenVBand="0" w:oddHBand="0" w:evenHBand="0" w:firstRowFirstColumn="0" w:firstRowLastColumn="0" w:lastRowFirstColumn="0" w:lastRowLastColumn="0"/>
          <w:trHeight w:val="300"/>
        </w:trPr>
        <w:tc>
          <w:tcPr>
            <w:tcW w:w="1832" w:type="pct"/>
          </w:tcPr>
          <w:p w14:paraId="4101AAED" w14:textId="77777777" w:rsidR="008C2CB9" w:rsidRPr="00C56066" w:rsidRDefault="008C2CB9">
            <w:pPr>
              <w:rPr>
                <w:color w:val="FFFFFF" w:themeColor="background1"/>
              </w:rPr>
            </w:pPr>
            <w:r w:rsidRPr="00C56066">
              <w:rPr>
                <w:color w:val="FFFFFF" w:themeColor="background1"/>
              </w:rPr>
              <w:t>Main</w:t>
            </w:r>
            <w:r>
              <w:rPr>
                <w:color w:val="FFFFFF" w:themeColor="background1"/>
              </w:rPr>
              <w:t xml:space="preserve"> Language Spoken</w:t>
            </w:r>
          </w:p>
        </w:tc>
        <w:tc>
          <w:tcPr>
            <w:tcW w:w="1501" w:type="pct"/>
          </w:tcPr>
          <w:p w14:paraId="780723E8" w14:textId="636E9296" w:rsidR="008C2CB9" w:rsidRPr="00C56066" w:rsidRDefault="008C2CB9">
            <w:pPr>
              <w:rPr>
                <w:color w:val="FFFFFF" w:themeColor="background1"/>
              </w:rPr>
            </w:pPr>
            <w:r w:rsidRPr="66EC541A">
              <w:rPr>
                <w:color w:val="FFFFFF" w:themeColor="background1"/>
              </w:rPr>
              <w:t>Frequency (</w:t>
            </w:r>
            <w:r w:rsidRPr="66EC541A">
              <w:rPr>
                <w:i/>
                <w:iCs/>
                <w:color w:val="FFFFFF" w:themeColor="background1"/>
              </w:rPr>
              <w:t>N</w:t>
            </w:r>
            <w:r w:rsidRPr="66EC541A">
              <w:rPr>
                <w:color w:val="FFFFFF" w:themeColor="background1"/>
              </w:rPr>
              <w:t>=</w:t>
            </w:r>
            <w:r w:rsidRPr="56B63DBA">
              <w:rPr>
                <w:color w:val="FFFFFF" w:themeColor="background1"/>
              </w:rPr>
              <w:t>738</w:t>
            </w:r>
            <w:r w:rsidR="5C1FAEA9" w:rsidRPr="56B63DBA">
              <w:rPr>
                <w:color w:val="FFFFFF" w:themeColor="background1"/>
              </w:rPr>
              <w:t>5</w:t>
            </w:r>
            <w:r w:rsidRPr="66EC541A">
              <w:rPr>
                <w:color w:val="FFFFFF" w:themeColor="background1"/>
              </w:rPr>
              <w:t>)</w:t>
            </w:r>
          </w:p>
        </w:tc>
        <w:tc>
          <w:tcPr>
            <w:tcW w:w="1667" w:type="pct"/>
          </w:tcPr>
          <w:p w14:paraId="44F96501" w14:textId="77777777" w:rsidR="008C2CB9" w:rsidRPr="00C56066" w:rsidRDefault="008C2CB9">
            <w:pPr>
              <w:rPr>
                <w:color w:val="FFFFFF" w:themeColor="background1"/>
              </w:rPr>
            </w:pPr>
            <w:r w:rsidRPr="28B97B83">
              <w:rPr>
                <w:color w:val="FFFFFF" w:themeColor="background1"/>
              </w:rPr>
              <w:t>Percent %</w:t>
            </w:r>
          </w:p>
        </w:tc>
      </w:tr>
      <w:tr w:rsidR="008C2CB9" w14:paraId="0814D1B5" w14:textId="77777777">
        <w:trPr>
          <w:trHeight w:val="300"/>
        </w:trPr>
        <w:tc>
          <w:tcPr>
            <w:tcW w:w="1832" w:type="pct"/>
          </w:tcPr>
          <w:p w14:paraId="00E3D5E9" w14:textId="77777777" w:rsidR="008C2CB9" w:rsidRDefault="008C2CB9">
            <w:r>
              <w:lastRenderedPageBreak/>
              <w:t>English</w:t>
            </w:r>
          </w:p>
        </w:tc>
        <w:tc>
          <w:tcPr>
            <w:tcW w:w="1501" w:type="pct"/>
          </w:tcPr>
          <w:p w14:paraId="3F91F215" w14:textId="77777777" w:rsidR="008C2CB9" w:rsidRDefault="008C2CB9">
            <w:r>
              <w:t>5244</w:t>
            </w:r>
          </w:p>
        </w:tc>
        <w:tc>
          <w:tcPr>
            <w:tcW w:w="1667" w:type="pct"/>
          </w:tcPr>
          <w:p w14:paraId="5D00F070" w14:textId="77777777" w:rsidR="008C2CB9" w:rsidRDefault="008C2CB9">
            <w:r>
              <w:t>71</w:t>
            </w:r>
          </w:p>
        </w:tc>
      </w:tr>
      <w:tr w:rsidR="008C2CB9" w14:paraId="5430F99B" w14:textId="77777777">
        <w:trPr>
          <w:trHeight w:val="300"/>
        </w:trPr>
        <w:tc>
          <w:tcPr>
            <w:tcW w:w="1832" w:type="pct"/>
          </w:tcPr>
          <w:p w14:paraId="21BDB824" w14:textId="77777777" w:rsidR="008C2CB9" w:rsidRDefault="008C2CB9">
            <w:r>
              <w:t>LOTE</w:t>
            </w:r>
          </w:p>
          <w:p w14:paraId="064DF714" w14:textId="77777777" w:rsidR="008C2CB9" w:rsidRDefault="008C2CB9"/>
          <w:p w14:paraId="780C5E01" w14:textId="77777777" w:rsidR="008C2CB9" w:rsidRDefault="008C2CB9">
            <w:r>
              <w:t xml:space="preserve">Top 5 languages: </w:t>
            </w:r>
          </w:p>
          <w:p w14:paraId="0D7F3EDB" w14:textId="77777777" w:rsidR="008C2CB9" w:rsidRDefault="008C2CB9">
            <w:r>
              <w:t>Urdu</w:t>
            </w:r>
          </w:p>
          <w:p w14:paraId="659B2003" w14:textId="77777777" w:rsidR="008C2CB9" w:rsidRDefault="008C2CB9">
            <w:r>
              <w:t>Aboriginal English</w:t>
            </w:r>
          </w:p>
          <w:p w14:paraId="0B2805BC" w14:textId="77777777" w:rsidR="008C2CB9" w:rsidRDefault="008C2CB9">
            <w:r>
              <w:t>Arabic</w:t>
            </w:r>
          </w:p>
          <w:p w14:paraId="1970AD54" w14:textId="77777777" w:rsidR="008C2CB9" w:rsidRDefault="008C2CB9">
            <w:r>
              <w:t>Vietnamese</w:t>
            </w:r>
          </w:p>
          <w:p w14:paraId="12B6338E" w14:textId="77777777" w:rsidR="008C2CB9" w:rsidRDefault="008C2CB9">
            <w:r>
              <w:t>Mandarin</w:t>
            </w:r>
          </w:p>
        </w:tc>
        <w:tc>
          <w:tcPr>
            <w:tcW w:w="1501" w:type="pct"/>
          </w:tcPr>
          <w:p w14:paraId="72E47F5D" w14:textId="77777777" w:rsidR="008C2CB9" w:rsidRDefault="008C2CB9">
            <w:r>
              <w:t>2109</w:t>
            </w:r>
          </w:p>
          <w:p w14:paraId="42F6F624" w14:textId="77777777" w:rsidR="008C2CB9" w:rsidRDefault="008C2CB9"/>
          <w:p w14:paraId="174D9786" w14:textId="77777777" w:rsidR="008C2CB9" w:rsidRDefault="008C2CB9"/>
          <w:p w14:paraId="16BABE5B" w14:textId="77777777" w:rsidR="008C2CB9" w:rsidRDefault="008C2CB9">
            <w:r>
              <w:t>241</w:t>
            </w:r>
          </w:p>
          <w:p w14:paraId="15257843" w14:textId="77777777" w:rsidR="008C2CB9" w:rsidRDefault="008C2CB9">
            <w:r>
              <w:t>182</w:t>
            </w:r>
          </w:p>
          <w:p w14:paraId="59835597" w14:textId="77777777" w:rsidR="008C2CB9" w:rsidRDefault="008C2CB9">
            <w:r>
              <w:t>121</w:t>
            </w:r>
          </w:p>
          <w:p w14:paraId="1E7764FD" w14:textId="77777777" w:rsidR="008C2CB9" w:rsidRDefault="008C2CB9">
            <w:r>
              <w:t>107</w:t>
            </w:r>
          </w:p>
          <w:p w14:paraId="6569FD4C" w14:textId="77777777" w:rsidR="008C2CB9" w:rsidRDefault="008C2CB9">
            <w:r>
              <w:t>107</w:t>
            </w:r>
          </w:p>
        </w:tc>
        <w:tc>
          <w:tcPr>
            <w:tcW w:w="1667" w:type="pct"/>
          </w:tcPr>
          <w:p w14:paraId="2E274013" w14:textId="77777777" w:rsidR="008C2CB9" w:rsidRDefault="008C2CB9">
            <w:r>
              <w:t>28.6</w:t>
            </w:r>
          </w:p>
          <w:p w14:paraId="32D1EF39" w14:textId="77777777" w:rsidR="008C2CB9" w:rsidRDefault="008C2CB9"/>
          <w:p w14:paraId="3AD31AC6" w14:textId="77777777" w:rsidR="008C2CB9" w:rsidRDefault="008C2CB9"/>
          <w:p w14:paraId="4FB6F931" w14:textId="77777777" w:rsidR="008C2CB9" w:rsidRDefault="008C2CB9">
            <w:r>
              <w:t>3.3</w:t>
            </w:r>
          </w:p>
          <w:p w14:paraId="3982AFC8" w14:textId="77777777" w:rsidR="008C2CB9" w:rsidRDefault="008C2CB9">
            <w:r>
              <w:t>2.5</w:t>
            </w:r>
          </w:p>
          <w:p w14:paraId="659E6378" w14:textId="77777777" w:rsidR="008C2CB9" w:rsidRDefault="008C2CB9">
            <w:r>
              <w:t>1.6</w:t>
            </w:r>
          </w:p>
          <w:p w14:paraId="085AEE4E" w14:textId="77777777" w:rsidR="008C2CB9" w:rsidRDefault="008C2CB9">
            <w:r>
              <w:t>1.4</w:t>
            </w:r>
          </w:p>
          <w:p w14:paraId="2374D58B" w14:textId="77777777" w:rsidR="008C2CB9" w:rsidRDefault="008C2CB9">
            <w:r>
              <w:t>1.4</w:t>
            </w:r>
          </w:p>
        </w:tc>
      </w:tr>
      <w:tr w:rsidR="008C2CB9" w14:paraId="3D1C54C5" w14:textId="77777777">
        <w:trPr>
          <w:trHeight w:val="300"/>
        </w:trPr>
        <w:tc>
          <w:tcPr>
            <w:tcW w:w="1832" w:type="pct"/>
          </w:tcPr>
          <w:p w14:paraId="75E48D6A" w14:textId="0E129F72" w:rsidR="008C2CB9" w:rsidRDefault="008C2CB9">
            <w:r>
              <w:t>Not stated</w:t>
            </w:r>
          </w:p>
        </w:tc>
        <w:tc>
          <w:tcPr>
            <w:tcW w:w="1501" w:type="pct"/>
          </w:tcPr>
          <w:p w14:paraId="5C12211B" w14:textId="2A7E2CDA" w:rsidR="008C2CB9" w:rsidRDefault="008C2CB9">
            <w:r>
              <w:t>3</w:t>
            </w:r>
            <w:r w:rsidR="00343171">
              <w:t>2</w:t>
            </w:r>
          </w:p>
        </w:tc>
        <w:tc>
          <w:tcPr>
            <w:tcW w:w="1667" w:type="pct"/>
          </w:tcPr>
          <w:p w14:paraId="3E8CDD8E" w14:textId="77777777" w:rsidR="008C2CB9" w:rsidRDefault="008C2CB9">
            <w:r>
              <w:t>0.4</w:t>
            </w:r>
          </w:p>
        </w:tc>
      </w:tr>
    </w:tbl>
    <w:p w14:paraId="0DA88D8C" w14:textId="58C6EA44" w:rsidR="00CE4278" w:rsidRDefault="00CE4278" w:rsidP="00CE4278">
      <w:pPr>
        <w:pStyle w:val="Heading3"/>
      </w:pPr>
      <w:r>
        <w:t xml:space="preserve">Child living </w:t>
      </w:r>
      <w:r w:rsidR="006F7CED">
        <w:t>situation</w:t>
      </w:r>
    </w:p>
    <w:tbl>
      <w:tblPr>
        <w:tblStyle w:val="PRCTable"/>
        <w:tblW w:w="5000" w:type="pct"/>
        <w:tblLook w:val="06A0" w:firstRow="1" w:lastRow="0" w:firstColumn="1" w:lastColumn="0" w:noHBand="1" w:noVBand="1"/>
      </w:tblPr>
      <w:tblGrid>
        <w:gridCol w:w="3202"/>
        <w:gridCol w:w="3202"/>
        <w:gridCol w:w="3204"/>
      </w:tblGrid>
      <w:tr w:rsidR="00722AB9" w:rsidRPr="00C56066" w14:paraId="19E97841" w14:textId="77777777">
        <w:trPr>
          <w:cnfStyle w:val="100000000000" w:firstRow="1" w:lastRow="0" w:firstColumn="0" w:lastColumn="0" w:oddVBand="0" w:evenVBand="0" w:oddHBand="0" w:evenHBand="0" w:firstRowFirstColumn="0" w:firstRowLastColumn="0" w:lastRowFirstColumn="0" w:lastRowLastColumn="0"/>
          <w:trHeight w:val="300"/>
        </w:trPr>
        <w:tc>
          <w:tcPr>
            <w:tcW w:w="1666" w:type="pct"/>
          </w:tcPr>
          <w:p w14:paraId="568C0B0E" w14:textId="77777777" w:rsidR="008C2CB9" w:rsidRPr="00C56066" w:rsidRDefault="008C2CB9">
            <w:pPr>
              <w:rPr>
                <w:color w:val="FFFFFF" w:themeColor="background1"/>
              </w:rPr>
            </w:pPr>
            <w:r>
              <w:rPr>
                <w:color w:val="FFFFFF" w:themeColor="background1"/>
              </w:rPr>
              <w:t>Living situation</w:t>
            </w:r>
          </w:p>
        </w:tc>
        <w:tc>
          <w:tcPr>
            <w:tcW w:w="1666" w:type="pct"/>
          </w:tcPr>
          <w:p w14:paraId="5590ED22" w14:textId="663290C8" w:rsidR="008C2CB9" w:rsidRPr="00C56066" w:rsidRDefault="004B4590">
            <w:pPr>
              <w:rPr>
                <w:color w:val="FFFFFF" w:themeColor="background1"/>
              </w:rPr>
            </w:pPr>
            <w:r>
              <w:rPr>
                <w:color w:val="FFFFFF" w:themeColor="background1"/>
              </w:rPr>
              <w:t>Frequency (</w:t>
            </w:r>
            <w:r w:rsidRPr="002F450F">
              <w:rPr>
                <w:i/>
                <w:iCs/>
                <w:color w:val="FFFFFF" w:themeColor="background1"/>
              </w:rPr>
              <w:t>N</w:t>
            </w:r>
            <w:r>
              <w:rPr>
                <w:color w:val="FFFFFF" w:themeColor="background1"/>
              </w:rPr>
              <w:t>=7385)</w:t>
            </w:r>
          </w:p>
        </w:tc>
        <w:tc>
          <w:tcPr>
            <w:tcW w:w="1667" w:type="pct"/>
          </w:tcPr>
          <w:p w14:paraId="33E6020D" w14:textId="3CE9402B" w:rsidR="008C2CB9" w:rsidRPr="00C56066" w:rsidRDefault="004B4590">
            <w:pPr>
              <w:rPr>
                <w:color w:val="FFFFFF" w:themeColor="background1"/>
              </w:rPr>
            </w:pPr>
            <w:r>
              <w:rPr>
                <w:color w:val="FFFFFF" w:themeColor="background1"/>
              </w:rPr>
              <w:t>Percent %</w:t>
            </w:r>
          </w:p>
        </w:tc>
      </w:tr>
      <w:tr w:rsidR="008C2CB9" w14:paraId="651E6AC8" w14:textId="77777777">
        <w:trPr>
          <w:trHeight w:val="300"/>
        </w:trPr>
        <w:tc>
          <w:tcPr>
            <w:tcW w:w="1666" w:type="pct"/>
          </w:tcPr>
          <w:p w14:paraId="2CB70CB0" w14:textId="3A7A58A6" w:rsidR="008C2CB9" w:rsidRDefault="00EA65F3">
            <w:r>
              <w:t>Own your home</w:t>
            </w:r>
          </w:p>
        </w:tc>
        <w:tc>
          <w:tcPr>
            <w:tcW w:w="1666" w:type="pct"/>
          </w:tcPr>
          <w:p w14:paraId="056E82D3" w14:textId="25BD7BE3" w:rsidR="008C2CB9" w:rsidRDefault="00457885">
            <w:r>
              <w:t>2762</w:t>
            </w:r>
          </w:p>
        </w:tc>
        <w:tc>
          <w:tcPr>
            <w:tcW w:w="1667" w:type="pct"/>
          </w:tcPr>
          <w:p w14:paraId="7B9D85AE" w14:textId="72CA39A9" w:rsidR="008C2CB9" w:rsidRDefault="00457885">
            <w:r>
              <w:t>37.4</w:t>
            </w:r>
          </w:p>
        </w:tc>
      </w:tr>
      <w:tr w:rsidR="008C2CB9" w14:paraId="4E32719A" w14:textId="77777777">
        <w:trPr>
          <w:trHeight w:val="300"/>
        </w:trPr>
        <w:tc>
          <w:tcPr>
            <w:tcW w:w="1666" w:type="pct"/>
          </w:tcPr>
          <w:p w14:paraId="5AF35D30" w14:textId="2471F723" w:rsidR="008C2CB9" w:rsidRDefault="00BC7804">
            <w:r>
              <w:t>P</w:t>
            </w:r>
            <w:r w:rsidR="00BE07EA">
              <w:t>rivate</w:t>
            </w:r>
            <w:r>
              <w:t xml:space="preserve"> rental</w:t>
            </w:r>
          </w:p>
        </w:tc>
        <w:tc>
          <w:tcPr>
            <w:tcW w:w="1666" w:type="pct"/>
          </w:tcPr>
          <w:p w14:paraId="454ACECF" w14:textId="65998A94" w:rsidR="008C2CB9" w:rsidRDefault="000E5F94">
            <w:r>
              <w:t>2575</w:t>
            </w:r>
          </w:p>
        </w:tc>
        <w:tc>
          <w:tcPr>
            <w:tcW w:w="1667" w:type="pct"/>
          </w:tcPr>
          <w:p w14:paraId="61ECA2E7" w14:textId="4F0DC4EF" w:rsidR="008C2CB9" w:rsidRDefault="000E5F94">
            <w:r>
              <w:t>34.9</w:t>
            </w:r>
          </w:p>
        </w:tc>
      </w:tr>
      <w:tr w:rsidR="008C2CB9" w14:paraId="0093B64B" w14:textId="77777777">
        <w:trPr>
          <w:trHeight w:val="300"/>
        </w:trPr>
        <w:tc>
          <w:tcPr>
            <w:tcW w:w="1666" w:type="pct"/>
          </w:tcPr>
          <w:p w14:paraId="003CFA30" w14:textId="0ED6F87F" w:rsidR="008C2CB9" w:rsidRDefault="00BE07EA">
            <w:r>
              <w:t>Public/community rental</w:t>
            </w:r>
          </w:p>
        </w:tc>
        <w:tc>
          <w:tcPr>
            <w:tcW w:w="1666" w:type="pct"/>
          </w:tcPr>
          <w:p w14:paraId="3E56C3BA" w14:textId="6807E0DF" w:rsidR="008C2CB9" w:rsidRDefault="00BE07EA">
            <w:r>
              <w:t>1370</w:t>
            </w:r>
          </w:p>
        </w:tc>
        <w:tc>
          <w:tcPr>
            <w:tcW w:w="1667" w:type="pct"/>
          </w:tcPr>
          <w:p w14:paraId="219F8A92" w14:textId="3A1247AB" w:rsidR="008C2CB9" w:rsidRDefault="005F4F0E">
            <w:r>
              <w:t>18.6</w:t>
            </w:r>
          </w:p>
        </w:tc>
      </w:tr>
      <w:tr w:rsidR="008C2CB9" w14:paraId="67B0B291" w14:textId="77777777">
        <w:trPr>
          <w:trHeight w:val="300"/>
        </w:trPr>
        <w:tc>
          <w:tcPr>
            <w:tcW w:w="1666" w:type="pct"/>
          </w:tcPr>
          <w:p w14:paraId="3DC51803" w14:textId="43BF3035" w:rsidR="008C2CB9" w:rsidRDefault="006244F3">
            <w:r>
              <w:t>Supported accommodation</w:t>
            </w:r>
          </w:p>
        </w:tc>
        <w:tc>
          <w:tcPr>
            <w:tcW w:w="1666" w:type="pct"/>
          </w:tcPr>
          <w:p w14:paraId="4D3710D8" w14:textId="356502AB" w:rsidR="008C2CB9" w:rsidRDefault="006244F3">
            <w:r>
              <w:t>92</w:t>
            </w:r>
          </w:p>
        </w:tc>
        <w:tc>
          <w:tcPr>
            <w:tcW w:w="1667" w:type="pct"/>
          </w:tcPr>
          <w:p w14:paraId="548E0708" w14:textId="349E0E89" w:rsidR="008C2CB9" w:rsidRDefault="006244F3">
            <w:r>
              <w:t>1.2</w:t>
            </w:r>
          </w:p>
        </w:tc>
      </w:tr>
      <w:tr w:rsidR="008C2CB9" w14:paraId="58DB4432" w14:textId="77777777">
        <w:trPr>
          <w:trHeight w:val="300"/>
        </w:trPr>
        <w:tc>
          <w:tcPr>
            <w:tcW w:w="1666" w:type="pct"/>
          </w:tcPr>
          <w:p w14:paraId="00BF5DC4" w14:textId="4D3BD490" w:rsidR="008C2CB9" w:rsidRDefault="006244F3">
            <w:proofErr w:type="gramStart"/>
            <w:r>
              <w:t>Caravan park</w:t>
            </w:r>
            <w:proofErr w:type="gramEnd"/>
          </w:p>
        </w:tc>
        <w:tc>
          <w:tcPr>
            <w:tcW w:w="1666" w:type="pct"/>
          </w:tcPr>
          <w:p w14:paraId="487CC9B2" w14:textId="669A65A4" w:rsidR="008C2CB9" w:rsidRDefault="006244F3">
            <w:r>
              <w:t>15</w:t>
            </w:r>
          </w:p>
        </w:tc>
        <w:tc>
          <w:tcPr>
            <w:tcW w:w="1667" w:type="pct"/>
          </w:tcPr>
          <w:p w14:paraId="765292EB" w14:textId="547D49C1" w:rsidR="008C2CB9" w:rsidRDefault="006244F3">
            <w:r>
              <w:t>0.2</w:t>
            </w:r>
          </w:p>
        </w:tc>
      </w:tr>
      <w:tr w:rsidR="008C2CB9" w14:paraId="1532CEC6" w14:textId="77777777">
        <w:trPr>
          <w:trHeight w:val="300"/>
        </w:trPr>
        <w:tc>
          <w:tcPr>
            <w:tcW w:w="1666" w:type="pct"/>
          </w:tcPr>
          <w:p w14:paraId="6ED411B2" w14:textId="20BC3F0F" w:rsidR="008C2CB9" w:rsidRDefault="004A4CD5">
            <w:r>
              <w:t>Decline to answer</w:t>
            </w:r>
          </w:p>
        </w:tc>
        <w:tc>
          <w:tcPr>
            <w:tcW w:w="1666" w:type="pct"/>
          </w:tcPr>
          <w:p w14:paraId="58B7CA35" w14:textId="73336F48" w:rsidR="008C2CB9" w:rsidRDefault="004A4CD5">
            <w:r>
              <w:t>240</w:t>
            </w:r>
          </w:p>
        </w:tc>
        <w:tc>
          <w:tcPr>
            <w:tcW w:w="1667" w:type="pct"/>
          </w:tcPr>
          <w:p w14:paraId="1DD52680" w14:textId="24542131" w:rsidR="008C2CB9" w:rsidRDefault="004A4CD5">
            <w:r>
              <w:t>3.2</w:t>
            </w:r>
          </w:p>
        </w:tc>
      </w:tr>
      <w:tr w:rsidR="006A1EF5" w14:paraId="7D969A70" w14:textId="77777777" w:rsidTr="00FF277F">
        <w:trPr>
          <w:trHeight w:val="300"/>
        </w:trPr>
        <w:tc>
          <w:tcPr>
            <w:tcW w:w="1666" w:type="pct"/>
          </w:tcPr>
          <w:p w14:paraId="0FC8BD9A" w14:textId="1FD5C62A" w:rsidR="006A1EF5" w:rsidRDefault="006A1EF5" w:rsidP="00FF277F">
            <w:r>
              <w:t>Other</w:t>
            </w:r>
          </w:p>
        </w:tc>
        <w:tc>
          <w:tcPr>
            <w:tcW w:w="1666" w:type="pct"/>
          </w:tcPr>
          <w:p w14:paraId="231E797D" w14:textId="07B0E3D0" w:rsidR="006A1EF5" w:rsidRDefault="00B26F13" w:rsidP="00FF277F">
            <w:r>
              <w:t>320</w:t>
            </w:r>
          </w:p>
        </w:tc>
        <w:tc>
          <w:tcPr>
            <w:tcW w:w="1667" w:type="pct"/>
          </w:tcPr>
          <w:p w14:paraId="63278142" w14:textId="4DD6B24F" w:rsidR="006A1EF5" w:rsidRDefault="00B26F13" w:rsidP="00FF277F">
            <w:r>
              <w:t>4.3</w:t>
            </w:r>
          </w:p>
        </w:tc>
      </w:tr>
      <w:tr w:rsidR="004A4CD5" w14:paraId="546CA8B1" w14:textId="77777777" w:rsidTr="00FF277F">
        <w:trPr>
          <w:trHeight w:val="300"/>
        </w:trPr>
        <w:tc>
          <w:tcPr>
            <w:tcW w:w="1666" w:type="pct"/>
          </w:tcPr>
          <w:p w14:paraId="103F88CA" w14:textId="5FAF4683" w:rsidR="004A4CD5" w:rsidRDefault="004A4CD5" w:rsidP="00FF277F">
            <w:r>
              <w:t>Missing data</w:t>
            </w:r>
          </w:p>
        </w:tc>
        <w:tc>
          <w:tcPr>
            <w:tcW w:w="1666" w:type="pct"/>
          </w:tcPr>
          <w:p w14:paraId="706F595D" w14:textId="0C40D290" w:rsidR="004A4CD5" w:rsidRDefault="004A4CD5" w:rsidP="00FF277F">
            <w:r>
              <w:t>11</w:t>
            </w:r>
          </w:p>
        </w:tc>
        <w:tc>
          <w:tcPr>
            <w:tcW w:w="1667" w:type="pct"/>
          </w:tcPr>
          <w:p w14:paraId="7AC43686" w14:textId="18BEC704" w:rsidR="004A4CD5" w:rsidRDefault="004A4CD5" w:rsidP="00FF277F">
            <w:r>
              <w:t>0.2</w:t>
            </w:r>
          </w:p>
        </w:tc>
      </w:tr>
    </w:tbl>
    <w:p w14:paraId="59334657" w14:textId="094CD36A" w:rsidR="008C2CB9" w:rsidRDefault="006F7CED" w:rsidP="006F7CED">
      <w:pPr>
        <w:pStyle w:val="Heading3"/>
      </w:pPr>
      <w:r>
        <w:t>Child developmental concerns</w:t>
      </w:r>
    </w:p>
    <w:tbl>
      <w:tblPr>
        <w:tblStyle w:val="PRCTable"/>
        <w:tblW w:w="5000" w:type="pct"/>
        <w:tblLook w:val="06A0" w:firstRow="1" w:lastRow="0" w:firstColumn="1" w:lastColumn="0" w:noHBand="1" w:noVBand="1"/>
      </w:tblPr>
      <w:tblGrid>
        <w:gridCol w:w="3202"/>
        <w:gridCol w:w="3202"/>
        <w:gridCol w:w="3204"/>
      </w:tblGrid>
      <w:tr w:rsidR="00722AB9" w:rsidRPr="00C56066" w14:paraId="089DE200" w14:textId="77777777">
        <w:trPr>
          <w:cnfStyle w:val="100000000000" w:firstRow="1" w:lastRow="0" w:firstColumn="0" w:lastColumn="0" w:oddVBand="0" w:evenVBand="0" w:oddHBand="0" w:evenHBand="0" w:firstRowFirstColumn="0" w:firstRowLastColumn="0" w:lastRowFirstColumn="0" w:lastRowLastColumn="0"/>
          <w:trHeight w:val="300"/>
        </w:trPr>
        <w:tc>
          <w:tcPr>
            <w:tcW w:w="1666" w:type="pct"/>
          </w:tcPr>
          <w:p w14:paraId="1F1E4B3A" w14:textId="3BE78CE4" w:rsidR="008C2CB9" w:rsidRPr="00C56066" w:rsidRDefault="008C2CB9">
            <w:pPr>
              <w:rPr>
                <w:color w:val="FFFFFF" w:themeColor="background1"/>
              </w:rPr>
            </w:pPr>
            <w:r>
              <w:rPr>
                <w:color w:val="FFFFFF" w:themeColor="background1"/>
              </w:rPr>
              <w:t xml:space="preserve">Parent concerns </w:t>
            </w:r>
            <w:r w:rsidR="00A91343">
              <w:rPr>
                <w:color w:val="FFFFFF" w:themeColor="background1"/>
              </w:rPr>
              <w:t>about child development</w:t>
            </w:r>
            <w:r>
              <w:rPr>
                <w:color w:val="FFFFFF" w:themeColor="background1"/>
              </w:rPr>
              <w:t xml:space="preserve"> </w:t>
            </w:r>
          </w:p>
        </w:tc>
        <w:tc>
          <w:tcPr>
            <w:tcW w:w="1666" w:type="pct"/>
          </w:tcPr>
          <w:p w14:paraId="6838BED1" w14:textId="30F38E94" w:rsidR="008C2CB9" w:rsidRPr="00C56066" w:rsidRDefault="002F450F">
            <w:pPr>
              <w:rPr>
                <w:color w:val="FFFFFF" w:themeColor="background1"/>
              </w:rPr>
            </w:pPr>
            <w:r>
              <w:rPr>
                <w:color w:val="FFFFFF" w:themeColor="background1"/>
              </w:rPr>
              <w:t>Frequency (</w:t>
            </w:r>
            <w:r w:rsidRPr="002F450F">
              <w:rPr>
                <w:i/>
                <w:iCs/>
                <w:color w:val="FFFFFF" w:themeColor="background1"/>
              </w:rPr>
              <w:t>N</w:t>
            </w:r>
            <w:r>
              <w:rPr>
                <w:color w:val="FFFFFF" w:themeColor="background1"/>
              </w:rPr>
              <w:t>=7385)</w:t>
            </w:r>
          </w:p>
        </w:tc>
        <w:tc>
          <w:tcPr>
            <w:tcW w:w="1667" w:type="pct"/>
          </w:tcPr>
          <w:p w14:paraId="63FD5474" w14:textId="64AC2FB7" w:rsidR="008C2CB9" w:rsidRPr="00C56066" w:rsidRDefault="002F450F">
            <w:pPr>
              <w:rPr>
                <w:color w:val="FFFFFF" w:themeColor="background1"/>
              </w:rPr>
            </w:pPr>
            <w:r>
              <w:rPr>
                <w:color w:val="FFFFFF" w:themeColor="background1"/>
              </w:rPr>
              <w:t>Percent %</w:t>
            </w:r>
          </w:p>
        </w:tc>
      </w:tr>
      <w:tr w:rsidR="008C2CB9" w14:paraId="6779F923" w14:textId="77777777">
        <w:trPr>
          <w:trHeight w:val="300"/>
        </w:trPr>
        <w:tc>
          <w:tcPr>
            <w:tcW w:w="1666" w:type="pct"/>
          </w:tcPr>
          <w:p w14:paraId="2BF3D725" w14:textId="57DD5A3F" w:rsidR="008C2CB9" w:rsidRDefault="00FF6965">
            <w:r>
              <w:t>No, I don’t have any concerns</w:t>
            </w:r>
          </w:p>
        </w:tc>
        <w:tc>
          <w:tcPr>
            <w:tcW w:w="1666" w:type="pct"/>
          </w:tcPr>
          <w:p w14:paraId="4491624F" w14:textId="02E6FD41" w:rsidR="008C2CB9" w:rsidRDefault="00D22542">
            <w:r>
              <w:t>4230</w:t>
            </w:r>
          </w:p>
        </w:tc>
        <w:tc>
          <w:tcPr>
            <w:tcW w:w="1667" w:type="pct"/>
          </w:tcPr>
          <w:p w14:paraId="18754F90" w14:textId="3B80B810" w:rsidR="008C2CB9" w:rsidRDefault="00D22542">
            <w:r>
              <w:t>57.3</w:t>
            </w:r>
          </w:p>
        </w:tc>
      </w:tr>
      <w:tr w:rsidR="008C2CB9" w14:paraId="4B3ED17E" w14:textId="77777777">
        <w:trPr>
          <w:trHeight w:val="300"/>
        </w:trPr>
        <w:tc>
          <w:tcPr>
            <w:tcW w:w="1666" w:type="pct"/>
          </w:tcPr>
          <w:p w14:paraId="4D57ABE6" w14:textId="19626C60" w:rsidR="008C2CB9" w:rsidRDefault="00643EBF">
            <w:r>
              <w:t>Yes, a little</w:t>
            </w:r>
          </w:p>
        </w:tc>
        <w:tc>
          <w:tcPr>
            <w:tcW w:w="1666" w:type="pct"/>
          </w:tcPr>
          <w:p w14:paraId="376A7DE2" w14:textId="23A6F5F5" w:rsidR="008C2CB9" w:rsidRDefault="00D22542">
            <w:r>
              <w:t>2578</w:t>
            </w:r>
          </w:p>
        </w:tc>
        <w:tc>
          <w:tcPr>
            <w:tcW w:w="1667" w:type="pct"/>
          </w:tcPr>
          <w:p w14:paraId="0B6C0D17" w14:textId="48DBBACA" w:rsidR="008C2CB9" w:rsidRDefault="00D22542">
            <w:r>
              <w:t>34.9</w:t>
            </w:r>
          </w:p>
        </w:tc>
      </w:tr>
      <w:tr w:rsidR="008C2CB9" w14:paraId="7B9A2DE8" w14:textId="77777777">
        <w:trPr>
          <w:trHeight w:val="300"/>
        </w:trPr>
        <w:tc>
          <w:tcPr>
            <w:tcW w:w="1666" w:type="pct"/>
          </w:tcPr>
          <w:p w14:paraId="43F7BA12" w14:textId="39148577" w:rsidR="008C2CB9" w:rsidRDefault="00643EBF">
            <w:r>
              <w:t>Yes, a lot</w:t>
            </w:r>
          </w:p>
        </w:tc>
        <w:tc>
          <w:tcPr>
            <w:tcW w:w="1666" w:type="pct"/>
          </w:tcPr>
          <w:p w14:paraId="11AA2294" w14:textId="73E181C2" w:rsidR="008C2CB9" w:rsidRDefault="00D22542">
            <w:r>
              <w:t>422</w:t>
            </w:r>
          </w:p>
        </w:tc>
        <w:tc>
          <w:tcPr>
            <w:tcW w:w="1667" w:type="pct"/>
          </w:tcPr>
          <w:p w14:paraId="46FD39AB" w14:textId="2903BC1B" w:rsidR="008C2CB9" w:rsidRDefault="006A00B7">
            <w:r>
              <w:t>5.7</w:t>
            </w:r>
          </w:p>
        </w:tc>
      </w:tr>
      <w:tr w:rsidR="008C2CB9" w14:paraId="1F0DD85F" w14:textId="77777777">
        <w:trPr>
          <w:trHeight w:val="300"/>
        </w:trPr>
        <w:tc>
          <w:tcPr>
            <w:tcW w:w="1666" w:type="pct"/>
          </w:tcPr>
          <w:p w14:paraId="64E026D9" w14:textId="047F312C" w:rsidR="008C2CB9" w:rsidRDefault="00643EBF">
            <w:r>
              <w:t>Not stated/Missing data</w:t>
            </w:r>
          </w:p>
        </w:tc>
        <w:tc>
          <w:tcPr>
            <w:tcW w:w="1666" w:type="pct"/>
          </w:tcPr>
          <w:p w14:paraId="063F3F8F" w14:textId="36C5C37C" w:rsidR="008C2CB9" w:rsidRDefault="007C501F">
            <w:r>
              <w:t>157</w:t>
            </w:r>
          </w:p>
        </w:tc>
        <w:tc>
          <w:tcPr>
            <w:tcW w:w="1667" w:type="pct"/>
          </w:tcPr>
          <w:p w14:paraId="4375F391" w14:textId="0C91050B" w:rsidR="008C2CB9" w:rsidRDefault="00EE4262">
            <w:r>
              <w:t>2.1</w:t>
            </w:r>
          </w:p>
        </w:tc>
      </w:tr>
    </w:tbl>
    <w:p w14:paraId="29040117" w14:textId="435179FF" w:rsidR="00311F8A" w:rsidRPr="00D71C25" w:rsidRDefault="00311F8A" w:rsidP="00D71C25"/>
    <w:sectPr w:rsidR="00311F8A" w:rsidRPr="00D71C25" w:rsidSect="00885ED9">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0FB4F" w14:textId="77777777" w:rsidR="00CD2B57" w:rsidRDefault="00CD2B57" w:rsidP="00C37A29">
      <w:pPr>
        <w:spacing w:after="0"/>
      </w:pPr>
      <w:r>
        <w:separator/>
      </w:r>
    </w:p>
  </w:endnote>
  <w:endnote w:type="continuationSeparator" w:id="0">
    <w:p w14:paraId="412D3816" w14:textId="77777777" w:rsidR="00CD2B57" w:rsidRDefault="00CD2B57" w:rsidP="00C37A29">
      <w:pPr>
        <w:spacing w:after="0"/>
      </w:pPr>
      <w:r>
        <w:continuationSeparator/>
      </w:r>
    </w:p>
  </w:endnote>
  <w:endnote w:type="continuationNotice" w:id="1">
    <w:p w14:paraId="2DD11580" w14:textId="77777777" w:rsidR="00CD2B57" w:rsidRDefault="00CD2B5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7D3B3" w14:textId="3557E220" w:rsidR="009D3397" w:rsidRDefault="00DE07C7">
    <w:pPr>
      <w:pStyle w:val="Footer"/>
    </w:pPr>
    <w:r>
      <w:rPr>
        <w:noProof/>
      </w:rPr>
      <mc:AlternateContent>
        <mc:Choice Requires="wpg">
          <w:drawing>
            <wp:anchor distT="0" distB="0" distL="114300" distR="114300" simplePos="0" relativeHeight="251664384" behindDoc="0" locked="0" layoutInCell="1" allowOverlap="1" wp14:anchorId="3AA4CEC1" wp14:editId="62F7C212">
              <wp:simplePos x="0" y="0"/>
              <wp:positionH relativeFrom="margin">
                <wp:posOffset>-167005</wp:posOffset>
              </wp:positionH>
              <wp:positionV relativeFrom="paragraph">
                <wp:posOffset>-277204</wp:posOffset>
              </wp:positionV>
              <wp:extent cx="6559092" cy="610043"/>
              <wp:effectExtent l="0" t="0" r="0" b="0"/>
              <wp:wrapNone/>
              <wp:docPr id="1792546035" name="Group 1"/>
              <wp:cNvGraphicFramePr/>
              <a:graphic xmlns:a="http://schemas.openxmlformats.org/drawingml/2006/main">
                <a:graphicData uri="http://schemas.microsoft.com/office/word/2010/wordprocessingGroup">
                  <wpg:wgp>
                    <wpg:cNvGrpSpPr/>
                    <wpg:grpSpPr>
                      <a:xfrm>
                        <a:off x="0" y="0"/>
                        <a:ext cx="6559092" cy="610043"/>
                        <a:chOff x="0" y="0"/>
                        <a:chExt cx="6214415" cy="578485"/>
                      </a:xfrm>
                    </wpg:grpSpPr>
                    <pic:pic xmlns:pic="http://schemas.openxmlformats.org/drawingml/2006/picture">
                      <pic:nvPicPr>
                        <pic:cNvPr id="1928419504" name="Picture 1" descr="Logo"/>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81023"/>
                          <a:ext cx="1782445" cy="414655"/>
                        </a:xfrm>
                        <a:prstGeom prst="rect">
                          <a:avLst/>
                        </a:prstGeom>
                        <a:noFill/>
                        <a:ln>
                          <a:noFill/>
                        </a:ln>
                      </pic:spPr>
                    </pic:pic>
                    <pic:pic xmlns:pic="http://schemas.openxmlformats.org/drawingml/2006/picture">
                      <pic:nvPicPr>
                        <pic:cNvPr id="1473317092" name="Picture 2" descr="IPS Management Consultants"/>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465407" y="46299"/>
                          <a:ext cx="1035050" cy="485775"/>
                        </a:xfrm>
                        <a:prstGeom prst="rect">
                          <a:avLst/>
                        </a:prstGeom>
                        <a:noFill/>
                        <a:ln>
                          <a:noFill/>
                        </a:ln>
                      </pic:spPr>
                    </pic:pic>
                    <pic:pic xmlns:pic="http://schemas.openxmlformats.org/drawingml/2006/picture">
                      <pic:nvPicPr>
                        <pic:cNvPr id="204017220" name="Picture 1">
                          <a:extLst>
                            <a:ext uri="{FF2B5EF4-FFF2-40B4-BE49-F238E27FC236}">
                              <a16:creationId xmlns:a16="http://schemas.microsoft.com/office/drawing/2014/main" id="{52C637CD-39CF-46BD-A853-5DE40AD01647}"/>
                            </a:ext>
                          </a:extLst>
                        </pic:cNvPr>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4190035" y="0"/>
                          <a:ext cx="2024380" cy="578485"/>
                        </a:xfrm>
                        <a:prstGeom prst="rect">
                          <a:avLst/>
                        </a:prstGeom>
                      </pic:spPr>
                    </pic:pic>
                  </wpg:wgp>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419A65B0" id="Group 1" o:spid="_x0000_s1026" style="position:absolute;margin-left:-13.15pt;margin-top:-21.85pt;width:516.45pt;height:48.05pt;z-index:251664384;mso-position-horizontal-relative:margin;mso-width-relative:margin;mso-height-relative:margin" coordsize="62144,578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bAEMAAQEBAQEBAgEBAgICAgICAwICAgIDBAMDAwMDBAUEBAQEBAQFBQUFBQUFBQYGBgYGBgcH&#10;BwcHCAgICAgICAgICP/bAEMBAQEBAgICAwICAwgFBQUICAgICAgICAgICAgICAgICAgICAgICAgI&#10;CAgICAgICAgICAgICAgICAgICAgICAgICP/dAAQApf/aAAwDAQACEQMRAD8A/vw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D/0P78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9H+/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P/S/vw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D/0/78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9T+/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P/V/vw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D/1v78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9f+&#10;/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P/Q/vw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0f78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9L+/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P/T/vw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D/1P78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9X+/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P/W/vw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D/&#10;1/78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9D+/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P/R/vw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D/0v78&#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9P+/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P/U/vw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D/1f78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9b+/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Logo" style="position:absolute;top:810;width:17824;height:4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">
                <v:imagedata r:id="rId4" o:title="Logo"/>
              </v:shape>
              <v:shape id="Picture 2" o:spid="_x0000_s1028" type="#_x0000_t75" alt="IPS Management Consultants" style="position:absolute;left:24654;top:462;width:10350;height:4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">
                <v:imagedata r:id="rId5" o:title="IPS Management Consultants"/>
              </v:shape>
              <v:shape id="Picture 1" o:spid="_x0000_s1029" type="#_x0000_t75" style="position:absolute;left:41900;width:20244;height:5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">
                <v:imagedata r:id="rId6" o:title=""/>
              </v:shape>
              <w10:wrap anchorx="margin"/>
            </v:group>
          </w:pict>
        </mc:Fallback>
      </mc:AlternateContent>
    </w:r>
    <w:r w:rsidR="00857458">
      <w:t xml:space="preserve">            </w:t>
    </w:r>
    <w:r w:rsidR="001B5D41">
      <w:t xml:space="preserve"> </w:t>
    </w:r>
    <w:r w:rsidR="00857458">
      <w:t xml:space="preserve">  </w:t>
    </w:r>
    <w:r w:rsidR="001B5D41">
      <w:t xml:space="preserve">      </w:t>
    </w:r>
    <w:r w:rsidR="0085745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649368"/>
      <w:docPartObj>
        <w:docPartGallery w:val="Page Numbers (Bottom of Page)"/>
        <w:docPartUnique/>
      </w:docPartObj>
    </w:sdtPr>
    <w:sdtEndPr>
      <w:rPr>
        <w:noProof/>
      </w:rPr>
    </w:sdtEndPr>
    <w:sdtContent>
      <w:p w14:paraId="70B6FFAF" w14:textId="0F321A9F" w:rsidR="006E187F" w:rsidRDefault="006E18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E74668" w14:textId="3498DF12" w:rsidR="00EB0DD7" w:rsidRPr="0042508F" w:rsidRDefault="00EB0DD7" w:rsidP="000445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8C6E2" w14:textId="77777777" w:rsidR="00CD2B57" w:rsidRDefault="00CD2B57" w:rsidP="00C37A29">
      <w:pPr>
        <w:spacing w:after="0"/>
      </w:pPr>
      <w:r>
        <w:separator/>
      </w:r>
    </w:p>
  </w:footnote>
  <w:footnote w:type="continuationSeparator" w:id="0">
    <w:p w14:paraId="040B6D5E" w14:textId="77777777" w:rsidR="00CD2B57" w:rsidRDefault="00CD2B57" w:rsidP="00C37A29">
      <w:pPr>
        <w:spacing w:after="0"/>
      </w:pPr>
      <w:r>
        <w:continuationSeparator/>
      </w:r>
    </w:p>
  </w:footnote>
  <w:footnote w:type="continuationNotice" w:id="1">
    <w:p w14:paraId="5AA382C4" w14:textId="77777777" w:rsidR="00CD2B57" w:rsidRDefault="00CD2B57">
      <w:pPr>
        <w:spacing w:before="0" w:after="0"/>
      </w:pPr>
    </w:p>
  </w:footnote>
  <w:footnote w:id="2">
    <w:p w14:paraId="62BCBEC2" w14:textId="6B5D0741" w:rsidR="00762BC9" w:rsidRDefault="00762BC9">
      <w:pPr>
        <w:pStyle w:val="FootnoteText"/>
      </w:pPr>
      <w:r>
        <w:rPr>
          <w:rStyle w:val="FootnoteReference"/>
        </w:rPr>
        <w:footnoteRef/>
      </w:r>
      <w:r>
        <w:t xml:space="preserve"> Where possible, we refer </w:t>
      </w:r>
      <w:r w:rsidR="00B4524F">
        <w:t>to enrolment and graduation outcomes measures. At times, particularly in tables of findings, we use pre-post for brevity.</w:t>
      </w:r>
    </w:p>
  </w:footnote>
  <w:footnote w:id="3">
    <w:p w14:paraId="3880A3E5" w14:textId="4AFF7B96" w:rsidR="009515D6" w:rsidRDefault="009515D6">
      <w:pPr>
        <w:pStyle w:val="FootnoteText"/>
      </w:pPr>
      <w:r>
        <w:rPr>
          <w:rStyle w:val="FootnoteReference"/>
        </w:rPr>
        <w:footnoteRef/>
      </w:r>
      <w:r>
        <w:t xml:space="preserve"> Hereon the term ‘parents’ is used in place of ‘parents and </w:t>
      </w:r>
      <w:proofErr w:type="gramStart"/>
      <w:r>
        <w:t>carers’</w:t>
      </w:r>
      <w:proofErr w:type="gramEnd"/>
      <w:r>
        <w:t xml:space="preserve">. </w:t>
      </w:r>
      <w:r w:rsidR="009E47EC">
        <w:t xml:space="preserve">This </w:t>
      </w:r>
      <w:r w:rsidR="00CE0B8D">
        <w:t>incorporates</w:t>
      </w:r>
      <w:r w:rsidR="009E47EC">
        <w:t xml:space="preserve"> </w:t>
      </w:r>
      <w:r w:rsidR="00CE0B8D">
        <w:t xml:space="preserve">any adult who is </w:t>
      </w:r>
      <w:r w:rsidR="00077A44">
        <w:t>eligible for participation in the HIPPY program by virtue of their role as a primary caregiver to a child or children 3-5 years of age.</w:t>
      </w:r>
    </w:p>
  </w:footnote>
  <w:footnote w:id="4">
    <w:p w14:paraId="49ED52D9" w14:textId="29DB76D7" w:rsidR="5EBE2864" w:rsidRDefault="5EBE2864" w:rsidP="00F74091">
      <w:pPr>
        <w:pStyle w:val="FootnoteText"/>
      </w:pPr>
      <w:r w:rsidRPr="5EBE2864">
        <w:rPr>
          <w:rStyle w:val="FootnoteReference"/>
        </w:rPr>
        <w:footnoteRef/>
      </w:r>
      <w:r w:rsidR="6A4CE399">
        <w:t xml:space="preserve"> USA (14 studies</w:t>
      </w:r>
      <w:r w:rsidR="5ADFE69E">
        <w:t xml:space="preserve">), </w:t>
      </w:r>
      <w:r w:rsidR="5E1E9A50">
        <w:t>Australia (</w:t>
      </w:r>
      <w:r w:rsidR="5330ABA5">
        <w:t>4 studies</w:t>
      </w:r>
      <w:r w:rsidR="275895C2">
        <w:t>), Türkiye (3</w:t>
      </w:r>
      <w:r w:rsidR="5C881199">
        <w:t xml:space="preserve"> </w:t>
      </w:r>
      <w:r w:rsidR="3C67B490">
        <w:t>studies),</w:t>
      </w:r>
      <w:r w:rsidR="3BD35EE3">
        <w:t xml:space="preserve"> Israel (3 </w:t>
      </w:r>
      <w:r w:rsidR="6424AD09">
        <w:t>studies), Canada</w:t>
      </w:r>
      <w:r w:rsidR="0141EB86">
        <w:t>, The Netherlands, and</w:t>
      </w:r>
      <w:r w:rsidR="1A298268">
        <w:t xml:space="preserve"> New Zealand</w:t>
      </w:r>
      <w:r w:rsidR="3F8E75C1">
        <w:t xml:space="preserve"> (1 study each</w:t>
      </w:r>
      <w:r w:rsidR="07706087">
        <w:t>).</w:t>
      </w:r>
    </w:p>
  </w:footnote>
  <w:footnote w:id="5">
    <w:p w14:paraId="5F733076" w14:textId="1969D01B" w:rsidR="00094BE6" w:rsidRDefault="00094BE6">
      <w:pPr>
        <w:pStyle w:val="FootnoteText"/>
      </w:pPr>
      <w:r>
        <w:rPr>
          <w:rStyle w:val="FootnoteReference"/>
        </w:rPr>
        <w:footnoteRef/>
      </w:r>
      <w:r>
        <w:t xml:space="preserve"> It is possible to map these </w:t>
      </w:r>
      <w:r w:rsidR="00C3742A">
        <w:t xml:space="preserve">outcomes onto program outputs and short-term outcomes, as well. </w:t>
      </w:r>
      <w:r w:rsidR="008E7C6A">
        <w:t>However,</w:t>
      </w:r>
      <w:r w:rsidR="00C3742A">
        <w:t xml:space="preserve"> </w:t>
      </w:r>
      <w:r w:rsidR="00A8547B">
        <w:t>in the logic model it is assumed that meeting more distal outcomes implies that proximal outcomes were also met.</w:t>
      </w:r>
    </w:p>
  </w:footnote>
  <w:footnote w:id="6">
    <w:p w14:paraId="6E954BE1" w14:textId="69252473" w:rsidR="00A95726" w:rsidRDefault="00A95726">
      <w:pPr>
        <w:pStyle w:val="FootnoteText"/>
      </w:pPr>
      <w:r>
        <w:rPr>
          <w:rStyle w:val="FootnoteReference"/>
        </w:rPr>
        <w:footnoteRef/>
      </w:r>
      <w:r>
        <w:t xml:space="preserve"> </w:t>
      </w:r>
      <w:r w:rsidRPr="00C034D7">
        <w:rPr>
          <w:i/>
        </w:rPr>
        <w:t>r</w:t>
      </w:r>
      <w:r>
        <w:t>=</w:t>
      </w:r>
      <w:r w:rsidR="00ED5E0D" w:rsidRPr="00C034D7">
        <w:rPr>
          <w:i/>
        </w:rPr>
        <w:t>Z</w:t>
      </w:r>
      <w:r w:rsidR="0024310B">
        <w:t>/</w:t>
      </w:r>
      <w:proofErr w:type="gramStart"/>
      <w:r w:rsidR="0024310B">
        <w:t>sqrt(</w:t>
      </w:r>
      <w:proofErr w:type="gramEnd"/>
      <w:r w:rsidR="0024310B">
        <w:t>total paired differences)</w:t>
      </w:r>
    </w:p>
  </w:footnote>
  <w:footnote w:id="7">
    <w:p w14:paraId="7F64750F" w14:textId="63695989" w:rsidR="00D000D3" w:rsidRDefault="00D000D3">
      <w:pPr>
        <w:pStyle w:val="FootnoteText"/>
      </w:pPr>
      <w:r>
        <w:rPr>
          <w:rStyle w:val="FootnoteReference"/>
        </w:rPr>
        <w:footnoteRef/>
      </w:r>
      <w:r>
        <w:t xml:space="preserve"> Note there may be site-specific costs related to activity packs, transport, hosting gatherings, etc, which are not reflected here. We anticipate that Stream 2 findings will shed further light on this.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17B15" w14:textId="77777777" w:rsidR="00D94C82" w:rsidRDefault="00D94C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C1432" w14:textId="78B8917B" w:rsidR="00363CC6" w:rsidRDefault="00363CC6" w:rsidP="00C05E9B">
    <w:pPr>
      <w:pStyle w:val="Header"/>
      <w:tabs>
        <w:tab w:val="left" w:pos="13183"/>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653FB" w14:textId="77777777" w:rsidR="00D94C82" w:rsidRDefault="00D94C8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7AD57" w14:textId="77777777" w:rsidR="00D94C82" w:rsidRDefault="00D94C8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7BDF5" w14:textId="5A948883" w:rsidR="00363CC6" w:rsidRDefault="00363CC6" w:rsidP="0004458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2D37E" w14:textId="77777777" w:rsidR="00D94C82" w:rsidRDefault="00D94C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522B"/>
    <w:multiLevelType w:val="hybridMultilevel"/>
    <w:tmpl w:val="EAC40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C61E1"/>
    <w:multiLevelType w:val="multilevel"/>
    <w:tmpl w:val="93525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593C63"/>
    <w:multiLevelType w:val="multilevel"/>
    <w:tmpl w:val="EAF08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D13FB4"/>
    <w:multiLevelType w:val="multilevel"/>
    <w:tmpl w:val="1BEE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DA2B8F"/>
    <w:multiLevelType w:val="multilevel"/>
    <w:tmpl w:val="B41ACF52"/>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C2735F"/>
    <w:multiLevelType w:val="multilevel"/>
    <w:tmpl w:val="50041352"/>
    <w:styleLink w:val="ListHeadings"/>
    <w:lvl w:ilvl="0">
      <w:start w:val="1"/>
      <w:numFmt w:val="decimal"/>
      <w:pStyle w:val="NumberedHeading1"/>
      <w:lvlText w:val="%1."/>
      <w:lvlJc w:val="left"/>
      <w:pPr>
        <w:tabs>
          <w:tab w:val="num" w:pos="360"/>
        </w:tabs>
        <w:ind w:left="340" w:hanging="340"/>
      </w:pPr>
      <w:rPr>
        <w:rFonts w:hint="default"/>
      </w:rPr>
    </w:lvl>
    <w:lvl w:ilvl="1">
      <w:start w:val="1"/>
      <w:numFmt w:val="decimal"/>
      <w:pStyle w:val="NumberedHeading2"/>
      <w:lvlText w:val="%1.%2."/>
      <w:lvlJc w:val="left"/>
      <w:pPr>
        <w:ind w:left="680" w:hanging="680"/>
      </w:pPr>
      <w:rPr>
        <w:rFonts w:hint="default"/>
      </w:rPr>
    </w:lvl>
    <w:lvl w:ilvl="2">
      <w:start w:val="1"/>
      <w:numFmt w:val="decimal"/>
      <w:lvlText w:val="%1.%2.%3."/>
      <w:lvlJc w:val="left"/>
      <w:pPr>
        <w:ind w:left="1021" w:hanging="1021"/>
      </w:pPr>
      <w:rPr>
        <w:rFonts w:hint="default"/>
      </w:rPr>
    </w:lvl>
    <w:lvl w:ilvl="3">
      <w:start w:val="1"/>
      <w:numFmt w:val="decimal"/>
      <w:lvlText w:val="%1.%2.%3.%4."/>
      <w:lvlJc w:val="left"/>
      <w:pPr>
        <w:ind w:left="1361" w:hanging="1361"/>
      </w:pPr>
      <w:rPr>
        <w:rFonts w:hint="default"/>
      </w:rPr>
    </w:lvl>
    <w:lvl w:ilvl="4">
      <w:start w:val="1"/>
      <w:numFmt w:val="decimal"/>
      <w:lvlText w:val="%1.%2.%3.%4.%5"/>
      <w:lvlJc w:val="left"/>
      <w:pPr>
        <w:ind w:left="1701" w:hanging="1701"/>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0BFD1DF2"/>
    <w:multiLevelType w:val="hybridMultilevel"/>
    <w:tmpl w:val="00DC7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B170A2"/>
    <w:multiLevelType w:val="multilevel"/>
    <w:tmpl w:val="7DE09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946090"/>
    <w:multiLevelType w:val="multilevel"/>
    <w:tmpl w:val="E1C878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0402B34"/>
    <w:multiLevelType w:val="multilevel"/>
    <w:tmpl w:val="6CD49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45E7E22"/>
    <w:multiLevelType w:val="multilevel"/>
    <w:tmpl w:val="4B3A6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4A52302"/>
    <w:multiLevelType w:val="multilevel"/>
    <w:tmpl w:val="9796C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6155739"/>
    <w:multiLevelType w:val="multilevel"/>
    <w:tmpl w:val="50D80332"/>
    <w:styleLink w:val="LetteredList"/>
    <w:lvl w:ilvl="0">
      <w:start w:val="1"/>
      <w:numFmt w:val="lowerLetter"/>
      <w:pStyle w:val="List"/>
      <w:lvlText w:val="%1."/>
      <w:lvlJc w:val="left"/>
      <w:pPr>
        <w:ind w:left="284" w:hanging="284"/>
      </w:pPr>
      <w:rPr>
        <w:rFonts w:hint="default"/>
      </w:rPr>
    </w:lvl>
    <w:lvl w:ilvl="1">
      <w:start w:val="1"/>
      <w:numFmt w:val="lowerRoman"/>
      <w:pStyle w:val="List2"/>
      <w:lvlText w:val="%2."/>
      <w:lvlJc w:val="left"/>
      <w:pPr>
        <w:ind w:left="284" w:hanging="284"/>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179B4132"/>
    <w:multiLevelType w:val="hybridMultilevel"/>
    <w:tmpl w:val="9E8CF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B6464F"/>
    <w:multiLevelType w:val="multilevel"/>
    <w:tmpl w:val="EFB45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EB66DA9"/>
    <w:multiLevelType w:val="multilevel"/>
    <w:tmpl w:val="5DCC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F860F4B"/>
    <w:multiLevelType w:val="hybridMultilevel"/>
    <w:tmpl w:val="CF2C7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C57865"/>
    <w:multiLevelType w:val="multilevel"/>
    <w:tmpl w:val="3BC68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EC040E7"/>
    <w:multiLevelType w:val="multilevel"/>
    <w:tmpl w:val="41D62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FBE3731"/>
    <w:multiLevelType w:val="multilevel"/>
    <w:tmpl w:val="2806B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3492540"/>
    <w:multiLevelType w:val="multilevel"/>
    <w:tmpl w:val="62CC9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5FE081E"/>
    <w:multiLevelType w:val="multilevel"/>
    <w:tmpl w:val="52ECA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7987AAD"/>
    <w:multiLevelType w:val="hybridMultilevel"/>
    <w:tmpl w:val="CA163C7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314296"/>
    <w:multiLevelType w:val="multilevel"/>
    <w:tmpl w:val="7904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6284244"/>
    <w:multiLevelType w:val="hybridMultilevel"/>
    <w:tmpl w:val="CFC8C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B34458"/>
    <w:multiLevelType w:val="multilevel"/>
    <w:tmpl w:val="97DAEA0E"/>
    <w:styleLink w:val="Numbering"/>
    <w:lvl w:ilvl="0">
      <w:start w:val="1"/>
      <w:numFmt w:val="decimal"/>
      <w:lvlText w:val="%1."/>
      <w:lvlJc w:val="left"/>
      <w:pPr>
        <w:tabs>
          <w:tab w:val="num" w:pos="284"/>
        </w:tabs>
        <w:ind w:left="284" w:hanging="284"/>
      </w:pPr>
      <w:rPr>
        <w:rFonts w:hint="default"/>
      </w:rPr>
    </w:lvl>
    <w:lvl w:ilvl="1">
      <w:start w:val="1"/>
      <w:numFmt w:val="decimal"/>
      <w:lvlText w:val="%1.%2."/>
      <w:lvlJc w:val="left"/>
      <w:pPr>
        <w:ind w:left="567" w:hanging="567"/>
      </w:pPr>
      <w:rPr>
        <w:rFonts w:hint="default"/>
      </w:rPr>
    </w:lvl>
    <w:lvl w:ilvl="2">
      <w:start w:val="1"/>
      <w:numFmt w:val="decimal"/>
      <w:lvlText w:val="%1.%2.%3."/>
      <w:lvlJc w:val="left"/>
      <w:pPr>
        <w:tabs>
          <w:tab w:val="num" w:pos="1134"/>
        </w:tabs>
        <w:ind w:left="851" w:hanging="851"/>
      </w:pPr>
      <w:rPr>
        <w:rFonts w:hint="default"/>
      </w:rPr>
    </w:lvl>
    <w:lvl w:ilvl="3">
      <w:start w:val="1"/>
      <w:numFmt w:val="decimal"/>
      <w:lvlText w:val="%1.%2.%3.%4."/>
      <w:lvlJc w:val="left"/>
      <w:pPr>
        <w:ind w:left="1134" w:hanging="1134"/>
      </w:pPr>
      <w:rPr>
        <w:rFonts w:hint="default"/>
      </w:rPr>
    </w:lvl>
    <w:lvl w:ilvl="4">
      <w:start w:val="1"/>
      <w:numFmt w:val="decimal"/>
      <w:lvlText w:val="%1.%2.%3.%4.%5"/>
      <w:lvlJc w:val="left"/>
      <w:pPr>
        <w:ind w:left="1418" w:hanging="1418"/>
      </w:pPr>
      <w:rPr>
        <w:rFonts w:hint="default"/>
      </w:rPr>
    </w:lvl>
    <w:lvl w:ilvl="5">
      <w:start w:val="1"/>
      <w:numFmt w:val="decimal"/>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decimal"/>
      <w:lvlText w:val="%8."/>
      <w:lvlJc w:val="left"/>
      <w:pPr>
        <w:ind w:left="567" w:hanging="567"/>
      </w:pPr>
      <w:rPr>
        <w:rFonts w:hint="default"/>
      </w:rPr>
    </w:lvl>
    <w:lvl w:ilvl="8">
      <w:start w:val="1"/>
      <w:numFmt w:val="none"/>
      <w:lvlText w:val=""/>
      <w:lvlJc w:val="right"/>
      <w:pPr>
        <w:ind w:left="567" w:hanging="567"/>
      </w:pPr>
      <w:rPr>
        <w:rFonts w:hint="default"/>
      </w:rPr>
    </w:lvl>
  </w:abstractNum>
  <w:abstractNum w:abstractNumId="26" w15:restartNumberingAfterBreak="0">
    <w:nsid w:val="49A03B88"/>
    <w:multiLevelType w:val="multilevel"/>
    <w:tmpl w:val="18DA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A1D7152"/>
    <w:multiLevelType w:val="hybridMultilevel"/>
    <w:tmpl w:val="3E444506"/>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CBC7A76"/>
    <w:multiLevelType w:val="multilevel"/>
    <w:tmpl w:val="93362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DD64975"/>
    <w:multiLevelType w:val="hybridMultilevel"/>
    <w:tmpl w:val="90046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51DDD"/>
    <w:multiLevelType w:val="multilevel"/>
    <w:tmpl w:val="D40EA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5F571AF"/>
    <w:multiLevelType w:val="multilevel"/>
    <w:tmpl w:val="E1C878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79D64B3"/>
    <w:multiLevelType w:val="hybridMultilevel"/>
    <w:tmpl w:val="EA124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B73D84"/>
    <w:multiLevelType w:val="multilevel"/>
    <w:tmpl w:val="50041352"/>
    <w:numStyleLink w:val="ListHeadings"/>
  </w:abstractNum>
  <w:abstractNum w:abstractNumId="34" w15:restartNumberingAfterBreak="0">
    <w:nsid w:val="59817620"/>
    <w:multiLevelType w:val="multilevel"/>
    <w:tmpl w:val="EC180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AA8268B"/>
    <w:multiLevelType w:val="multilevel"/>
    <w:tmpl w:val="D980C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BD242FD"/>
    <w:multiLevelType w:val="multilevel"/>
    <w:tmpl w:val="69541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0E1502C"/>
    <w:multiLevelType w:val="multilevel"/>
    <w:tmpl w:val="1646C884"/>
    <w:styleLink w:val="Bullets"/>
    <w:lvl w:ilvl="0">
      <w:start w:val="1"/>
      <w:numFmt w:val="bullet"/>
      <w:lvlText w:val=""/>
      <w:lvlJc w:val="left"/>
      <w:pPr>
        <w:ind w:left="284" w:hanging="284"/>
      </w:pPr>
      <w:rPr>
        <w:rFonts w:ascii="Symbol" w:hAnsi="Symbol" w:cs="Times New Roman" w:hint="default"/>
        <w:color w:val="auto"/>
      </w:rPr>
    </w:lvl>
    <w:lvl w:ilvl="1">
      <w:start w:val="1"/>
      <w:numFmt w:val="bullet"/>
      <w:lvlText w:val="–"/>
      <w:lvlJc w:val="left"/>
      <w:pPr>
        <w:ind w:left="567" w:hanging="283"/>
      </w:pPr>
      <w:rPr>
        <w:rFonts w:ascii="Calibri" w:hAnsi="Calibri" w:cs="Calibri" w:hint="default"/>
        <w:color w:val="auto"/>
      </w:rPr>
    </w:lvl>
    <w:lvl w:ilvl="2">
      <w:start w:val="1"/>
      <w:numFmt w:val="bullet"/>
      <w:lvlText w:val="–"/>
      <w:lvlJc w:val="left"/>
      <w:pPr>
        <w:ind w:left="851" w:hanging="284"/>
      </w:pPr>
      <w:rPr>
        <w:rFonts w:ascii="Calibri" w:hAnsi="Calibri" w:cs="Calibri" w:hint="default"/>
        <w:color w:val="auto"/>
      </w:rPr>
    </w:lvl>
    <w:lvl w:ilvl="3">
      <w:start w:val="1"/>
      <w:numFmt w:val="bullet"/>
      <w:lvlText w:val="–"/>
      <w:lvlJc w:val="left"/>
      <w:pPr>
        <w:tabs>
          <w:tab w:val="num" w:pos="851"/>
        </w:tabs>
        <w:ind w:left="1134" w:hanging="283"/>
      </w:pPr>
      <w:rPr>
        <w:rFonts w:ascii="Calibri" w:hAnsi="Calibri" w:cs="Times New Roman" w:hint="default"/>
        <w:color w:val="auto"/>
      </w:rPr>
    </w:lvl>
    <w:lvl w:ilvl="4">
      <w:start w:val="1"/>
      <w:numFmt w:val="bullet"/>
      <w:lvlText w:val="–"/>
      <w:lvlJc w:val="left"/>
      <w:pPr>
        <w:ind w:left="1418" w:hanging="284"/>
      </w:pPr>
      <w:rPr>
        <w:rFonts w:ascii="Calibri" w:hAnsi="Calibri" w:cs="Times New Roman" w:hint="default"/>
        <w:color w:val="auto"/>
      </w:rPr>
    </w:lvl>
    <w:lvl w:ilvl="5">
      <w:start w:val="1"/>
      <w:numFmt w:val="bullet"/>
      <w:lvlText w:val="–"/>
      <w:lvlJc w:val="left"/>
      <w:pPr>
        <w:ind w:left="1701" w:hanging="283"/>
      </w:pPr>
      <w:rPr>
        <w:rFonts w:ascii="Arial" w:hAnsi="Arial" w:cs="Times New Roman" w:hint="default"/>
      </w:rPr>
    </w:lvl>
    <w:lvl w:ilvl="6">
      <w:start w:val="1"/>
      <w:numFmt w:val="bullet"/>
      <w:lvlText w:val="–"/>
      <w:lvlJc w:val="left"/>
      <w:pPr>
        <w:ind w:left="1985" w:hanging="284"/>
      </w:pPr>
      <w:rPr>
        <w:rFonts w:ascii="Arial" w:hAnsi="Arial" w:cs="Times New Roman" w:hint="default"/>
      </w:rPr>
    </w:lvl>
    <w:lvl w:ilvl="7">
      <w:start w:val="1"/>
      <w:numFmt w:val="bullet"/>
      <w:lvlText w:val="–"/>
      <w:lvlJc w:val="left"/>
      <w:pPr>
        <w:ind w:left="2268" w:hanging="283"/>
      </w:pPr>
      <w:rPr>
        <w:rFonts w:ascii="Arial" w:hAnsi="Arial" w:cs="Times New Roman" w:hint="default"/>
      </w:rPr>
    </w:lvl>
    <w:lvl w:ilvl="8">
      <w:start w:val="1"/>
      <w:numFmt w:val="bullet"/>
      <w:lvlText w:val="–"/>
      <w:lvlJc w:val="left"/>
      <w:pPr>
        <w:ind w:left="2552" w:hanging="284"/>
      </w:pPr>
      <w:rPr>
        <w:rFonts w:ascii="Arial" w:hAnsi="Arial" w:cs="Times New Roman" w:hint="default"/>
      </w:rPr>
    </w:lvl>
  </w:abstractNum>
  <w:abstractNum w:abstractNumId="38" w15:restartNumberingAfterBreak="0">
    <w:nsid w:val="62547A03"/>
    <w:multiLevelType w:val="multilevel"/>
    <w:tmpl w:val="1334F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26D3724"/>
    <w:multiLevelType w:val="hybridMultilevel"/>
    <w:tmpl w:val="2B945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40561CC"/>
    <w:multiLevelType w:val="multilevel"/>
    <w:tmpl w:val="3C8C2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71901BF"/>
    <w:multiLevelType w:val="multilevel"/>
    <w:tmpl w:val="36D28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73C3437"/>
    <w:multiLevelType w:val="multilevel"/>
    <w:tmpl w:val="9D5C6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C7A40B8"/>
    <w:multiLevelType w:val="hybridMultilevel"/>
    <w:tmpl w:val="0D9C56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F8806A2"/>
    <w:multiLevelType w:val="multilevel"/>
    <w:tmpl w:val="3F589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FD21540"/>
    <w:multiLevelType w:val="multilevel"/>
    <w:tmpl w:val="D92AD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0F83A9D"/>
    <w:multiLevelType w:val="hybridMultilevel"/>
    <w:tmpl w:val="AF107EE0"/>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47" w15:restartNumberingAfterBreak="0">
    <w:nsid w:val="72D06415"/>
    <w:multiLevelType w:val="hybridMultilevel"/>
    <w:tmpl w:val="CA163C7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6B71F8E"/>
    <w:multiLevelType w:val="multilevel"/>
    <w:tmpl w:val="73669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70603D2"/>
    <w:multiLevelType w:val="multilevel"/>
    <w:tmpl w:val="53F657C6"/>
    <w:lvl w:ilvl="0">
      <w:start w:val="1"/>
      <w:numFmt w:val="bullet"/>
      <w:lvlText w:val=""/>
      <w:lvlJc w:val="left"/>
      <w:pPr>
        <w:tabs>
          <w:tab w:val="num" w:pos="720"/>
        </w:tabs>
        <w:ind w:left="720" w:hanging="360"/>
      </w:pPr>
      <w:rPr>
        <w:rFonts w:ascii="Symbol" w:hAnsi="Symbol" w:hint="default"/>
        <w:sz w:val="20"/>
      </w:rPr>
    </w:lvl>
    <w:lvl w:ilvl="1">
      <w:start w:val="667"/>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73460DB"/>
    <w:multiLevelType w:val="multilevel"/>
    <w:tmpl w:val="B332F79E"/>
    <w:lvl w:ilvl="0">
      <w:start w:val="1"/>
      <w:numFmt w:val="bullet"/>
      <w:lvlText w:val=""/>
      <w:lvlJc w:val="left"/>
      <w:pPr>
        <w:tabs>
          <w:tab w:val="num" w:pos="720"/>
        </w:tabs>
        <w:ind w:left="720" w:hanging="360"/>
      </w:pPr>
      <w:rPr>
        <w:rFonts w:ascii="Symbol" w:hAnsi="Symbol" w:hint="default"/>
        <w:sz w:val="20"/>
      </w:rPr>
    </w:lvl>
    <w:lvl w:ilvl="1">
      <w:start w:val="667"/>
      <w:numFmt w:val="decimal"/>
      <w:lvlText w:val="%2"/>
      <w:lvlJc w:val="left"/>
      <w:pPr>
        <w:ind w:left="1440" w:hanging="360"/>
      </w:pPr>
      <w:rPr>
        <w:rFonts w:hint="default"/>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9E052B8"/>
    <w:multiLevelType w:val="multilevel"/>
    <w:tmpl w:val="532C4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70763033">
    <w:abstractNumId w:val="33"/>
  </w:num>
  <w:num w:numId="2" w16cid:durableId="225839309">
    <w:abstractNumId w:val="12"/>
  </w:num>
  <w:num w:numId="3" w16cid:durableId="1811752434">
    <w:abstractNumId w:val="22"/>
  </w:num>
  <w:num w:numId="4" w16cid:durableId="1718160696">
    <w:abstractNumId w:val="49"/>
  </w:num>
  <w:num w:numId="5" w16cid:durableId="990477257">
    <w:abstractNumId w:val="25"/>
  </w:num>
  <w:num w:numId="6" w16cid:durableId="707485833">
    <w:abstractNumId w:val="9"/>
  </w:num>
  <w:num w:numId="7" w16cid:durableId="1309748218">
    <w:abstractNumId w:val="32"/>
  </w:num>
  <w:num w:numId="8" w16cid:durableId="1183082292">
    <w:abstractNumId w:val="18"/>
  </w:num>
  <w:num w:numId="9" w16cid:durableId="1539203430">
    <w:abstractNumId w:val="28"/>
  </w:num>
  <w:num w:numId="10" w16cid:durableId="1193231950">
    <w:abstractNumId w:val="38"/>
  </w:num>
  <w:num w:numId="11" w16cid:durableId="1092820904">
    <w:abstractNumId w:val="48"/>
  </w:num>
  <w:num w:numId="12" w16cid:durableId="198014875">
    <w:abstractNumId w:val="42"/>
  </w:num>
  <w:num w:numId="13" w16cid:durableId="272827240">
    <w:abstractNumId w:val="20"/>
  </w:num>
  <w:num w:numId="14" w16cid:durableId="1341736968">
    <w:abstractNumId w:val="21"/>
  </w:num>
  <w:num w:numId="15" w16cid:durableId="511837921">
    <w:abstractNumId w:val="30"/>
  </w:num>
  <w:num w:numId="16" w16cid:durableId="1627659141">
    <w:abstractNumId w:val="0"/>
  </w:num>
  <w:num w:numId="17" w16cid:durableId="1756323316">
    <w:abstractNumId w:val="11"/>
  </w:num>
  <w:num w:numId="18" w16cid:durableId="1503621956">
    <w:abstractNumId w:val="44"/>
  </w:num>
  <w:num w:numId="19" w16cid:durableId="481897627">
    <w:abstractNumId w:val="17"/>
  </w:num>
  <w:num w:numId="20" w16cid:durableId="706487287">
    <w:abstractNumId w:val="23"/>
  </w:num>
  <w:num w:numId="21" w16cid:durableId="512186662">
    <w:abstractNumId w:val="15"/>
  </w:num>
  <w:num w:numId="22" w16cid:durableId="237834923">
    <w:abstractNumId w:val="10"/>
  </w:num>
  <w:num w:numId="23" w16cid:durableId="1649548939">
    <w:abstractNumId w:val="41"/>
  </w:num>
  <w:num w:numId="24" w16cid:durableId="641733949">
    <w:abstractNumId w:val="7"/>
  </w:num>
  <w:num w:numId="25" w16cid:durableId="1472135658">
    <w:abstractNumId w:val="51"/>
  </w:num>
  <w:num w:numId="26" w16cid:durableId="1589656679">
    <w:abstractNumId w:val="19"/>
  </w:num>
  <w:num w:numId="27" w16cid:durableId="675231040">
    <w:abstractNumId w:val="2"/>
  </w:num>
  <w:num w:numId="28" w16cid:durableId="2082171010">
    <w:abstractNumId w:val="14"/>
  </w:num>
  <w:num w:numId="29" w16cid:durableId="947739227">
    <w:abstractNumId w:val="8"/>
  </w:num>
  <w:num w:numId="30" w16cid:durableId="486559968">
    <w:abstractNumId w:val="34"/>
  </w:num>
  <w:num w:numId="31" w16cid:durableId="1330020122">
    <w:abstractNumId w:val="29"/>
  </w:num>
  <w:num w:numId="32" w16cid:durableId="630522235">
    <w:abstractNumId w:val="43"/>
  </w:num>
  <w:num w:numId="33" w16cid:durableId="2074770557">
    <w:abstractNumId w:val="6"/>
  </w:num>
  <w:num w:numId="34" w16cid:durableId="2139302351">
    <w:abstractNumId w:val="13"/>
  </w:num>
  <w:num w:numId="35" w16cid:durableId="2129664750">
    <w:abstractNumId w:val="50"/>
  </w:num>
  <w:num w:numId="36" w16cid:durableId="528228786">
    <w:abstractNumId w:val="37"/>
  </w:num>
  <w:num w:numId="37" w16cid:durableId="873081917">
    <w:abstractNumId w:val="5"/>
  </w:num>
  <w:num w:numId="38" w16cid:durableId="1210652474">
    <w:abstractNumId w:val="4"/>
  </w:num>
  <w:num w:numId="39" w16cid:durableId="850603226">
    <w:abstractNumId w:val="31"/>
  </w:num>
  <w:num w:numId="40" w16cid:durableId="496389362">
    <w:abstractNumId w:val="16"/>
  </w:num>
  <w:num w:numId="41" w16cid:durableId="1731726687">
    <w:abstractNumId w:val="35"/>
  </w:num>
  <w:num w:numId="42" w16cid:durableId="1514145835">
    <w:abstractNumId w:val="1"/>
  </w:num>
  <w:num w:numId="43" w16cid:durableId="2083021322">
    <w:abstractNumId w:val="3"/>
  </w:num>
  <w:num w:numId="44" w16cid:durableId="1221359956">
    <w:abstractNumId w:val="45"/>
  </w:num>
  <w:num w:numId="45" w16cid:durableId="351610610">
    <w:abstractNumId w:val="36"/>
  </w:num>
  <w:num w:numId="46" w16cid:durableId="1498765717">
    <w:abstractNumId w:val="26"/>
  </w:num>
  <w:num w:numId="47" w16cid:durableId="1352562593">
    <w:abstractNumId w:val="40"/>
  </w:num>
  <w:num w:numId="48" w16cid:durableId="1366712004">
    <w:abstractNumId w:val="47"/>
  </w:num>
  <w:num w:numId="49" w16cid:durableId="522715960">
    <w:abstractNumId w:val="27"/>
  </w:num>
  <w:num w:numId="50" w16cid:durableId="724376292">
    <w:abstractNumId w:val="39"/>
  </w:num>
  <w:num w:numId="51" w16cid:durableId="476074914">
    <w:abstractNumId w:val="24"/>
  </w:num>
  <w:num w:numId="52" w16cid:durableId="1748844797">
    <w:abstractNumId w:val="4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5F0"/>
    <w:rsid w:val="00000272"/>
    <w:rsid w:val="0000039E"/>
    <w:rsid w:val="00000421"/>
    <w:rsid w:val="0000051E"/>
    <w:rsid w:val="00000585"/>
    <w:rsid w:val="000005B6"/>
    <w:rsid w:val="000005E3"/>
    <w:rsid w:val="00000606"/>
    <w:rsid w:val="0000065E"/>
    <w:rsid w:val="00000714"/>
    <w:rsid w:val="00000715"/>
    <w:rsid w:val="00000ABC"/>
    <w:rsid w:val="00000C45"/>
    <w:rsid w:val="00000E05"/>
    <w:rsid w:val="00001252"/>
    <w:rsid w:val="00001494"/>
    <w:rsid w:val="000014BF"/>
    <w:rsid w:val="000014F5"/>
    <w:rsid w:val="00001567"/>
    <w:rsid w:val="000017D1"/>
    <w:rsid w:val="00001A3D"/>
    <w:rsid w:val="00001C59"/>
    <w:rsid w:val="00001E14"/>
    <w:rsid w:val="00001F39"/>
    <w:rsid w:val="00002054"/>
    <w:rsid w:val="0000212C"/>
    <w:rsid w:val="00002152"/>
    <w:rsid w:val="000021BA"/>
    <w:rsid w:val="000022BB"/>
    <w:rsid w:val="000022CC"/>
    <w:rsid w:val="000022F9"/>
    <w:rsid w:val="000023C9"/>
    <w:rsid w:val="00002438"/>
    <w:rsid w:val="00002516"/>
    <w:rsid w:val="0000253B"/>
    <w:rsid w:val="00002693"/>
    <w:rsid w:val="0000276D"/>
    <w:rsid w:val="000027D8"/>
    <w:rsid w:val="000028DB"/>
    <w:rsid w:val="00002C74"/>
    <w:rsid w:val="00002CC2"/>
    <w:rsid w:val="00002E20"/>
    <w:rsid w:val="00002F6E"/>
    <w:rsid w:val="00003013"/>
    <w:rsid w:val="00003186"/>
    <w:rsid w:val="000031B1"/>
    <w:rsid w:val="000033D2"/>
    <w:rsid w:val="00003419"/>
    <w:rsid w:val="0000347B"/>
    <w:rsid w:val="00003543"/>
    <w:rsid w:val="00003594"/>
    <w:rsid w:val="00003598"/>
    <w:rsid w:val="00003707"/>
    <w:rsid w:val="0000376C"/>
    <w:rsid w:val="00003774"/>
    <w:rsid w:val="0000377D"/>
    <w:rsid w:val="000037A8"/>
    <w:rsid w:val="00003A28"/>
    <w:rsid w:val="00003A4F"/>
    <w:rsid w:val="00003B93"/>
    <w:rsid w:val="00003BBB"/>
    <w:rsid w:val="00003C9C"/>
    <w:rsid w:val="00003D8E"/>
    <w:rsid w:val="00004213"/>
    <w:rsid w:val="00004417"/>
    <w:rsid w:val="00004541"/>
    <w:rsid w:val="0000478B"/>
    <w:rsid w:val="000047A9"/>
    <w:rsid w:val="000047FE"/>
    <w:rsid w:val="00004824"/>
    <w:rsid w:val="0000491E"/>
    <w:rsid w:val="000049B3"/>
    <w:rsid w:val="000049E4"/>
    <w:rsid w:val="00004C28"/>
    <w:rsid w:val="00004E4E"/>
    <w:rsid w:val="00004ED5"/>
    <w:rsid w:val="000051B9"/>
    <w:rsid w:val="000053D9"/>
    <w:rsid w:val="0000583F"/>
    <w:rsid w:val="00005A51"/>
    <w:rsid w:val="00005AC5"/>
    <w:rsid w:val="00005C7A"/>
    <w:rsid w:val="00005ECF"/>
    <w:rsid w:val="000060EB"/>
    <w:rsid w:val="000061C0"/>
    <w:rsid w:val="0000638E"/>
    <w:rsid w:val="00006401"/>
    <w:rsid w:val="00006435"/>
    <w:rsid w:val="00006599"/>
    <w:rsid w:val="000066E3"/>
    <w:rsid w:val="000066E5"/>
    <w:rsid w:val="00006728"/>
    <w:rsid w:val="000067D2"/>
    <w:rsid w:val="00006856"/>
    <w:rsid w:val="00006FFD"/>
    <w:rsid w:val="00007058"/>
    <w:rsid w:val="00007060"/>
    <w:rsid w:val="0000710C"/>
    <w:rsid w:val="000071A8"/>
    <w:rsid w:val="000073BE"/>
    <w:rsid w:val="00007414"/>
    <w:rsid w:val="000076EE"/>
    <w:rsid w:val="00007712"/>
    <w:rsid w:val="00007725"/>
    <w:rsid w:val="00007859"/>
    <w:rsid w:val="000078C0"/>
    <w:rsid w:val="00007903"/>
    <w:rsid w:val="0000793D"/>
    <w:rsid w:val="00007967"/>
    <w:rsid w:val="0000799B"/>
    <w:rsid w:val="000079D3"/>
    <w:rsid w:val="00007AAA"/>
    <w:rsid w:val="00007B45"/>
    <w:rsid w:val="00007DAF"/>
    <w:rsid w:val="0001014F"/>
    <w:rsid w:val="0001015A"/>
    <w:rsid w:val="00010197"/>
    <w:rsid w:val="000105D3"/>
    <w:rsid w:val="00010688"/>
    <w:rsid w:val="00010A0A"/>
    <w:rsid w:val="00010BE5"/>
    <w:rsid w:val="00010BFF"/>
    <w:rsid w:val="0001100F"/>
    <w:rsid w:val="000111E2"/>
    <w:rsid w:val="000112E9"/>
    <w:rsid w:val="00011332"/>
    <w:rsid w:val="00011348"/>
    <w:rsid w:val="00011484"/>
    <w:rsid w:val="0001153A"/>
    <w:rsid w:val="000115B1"/>
    <w:rsid w:val="000116B7"/>
    <w:rsid w:val="0001170C"/>
    <w:rsid w:val="000117A4"/>
    <w:rsid w:val="000117EC"/>
    <w:rsid w:val="00011819"/>
    <w:rsid w:val="0001183E"/>
    <w:rsid w:val="0001198C"/>
    <w:rsid w:val="00011B0E"/>
    <w:rsid w:val="00011BA7"/>
    <w:rsid w:val="00011D9B"/>
    <w:rsid w:val="00011F9D"/>
    <w:rsid w:val="00011FF9"/>
    <w:rsid w:val="00012098"/>
    <w:rsid w:val="0001213B"/>
    <w:rsid w:val="000121CE"/>
    <w:rsid w:val="000121FB"/>
    <w:rsid w:val="0001225D"/>
    <w:rsid w:val="00012349"/>
    <w:rsid w:val="000126BF"/>
    <w:rsid w:val="000126F8"/>
    <w:rsid w:val="00012777"/>
    <w:rsid w:val="00012C38"/>
    <w:rsid w:val="00012C7D"/>
    <w:rsid w:val="00012FC1"/>
    <w:rsid w:val="00013035"/>
    <w:rsid w:val="000130A2"/>
    <w:rsid w:val="0001322D"/>
    <w:rsid w:val="0001346B"/>
    <w:rsid w:val="00013539"/>
    <w:rsid w:val="0001363C"/>
    <w:rsid w:val="000139A8"/>
    <w:rsid w:val="00013A10"/>
    <w:rsid w:val="00013C04"/>
    <w:rsid w:val="00013F70"/>
    <w:rsid w:val="00014206"/>
    <w:rsid w:val="00014326"/>
    <w:rsid w:val="00014331"/>
    <w:rsid w:val="0001437A"/>
    <w:rsid w:val="00014725"/>
    <w:rsid w:val="00014745"/>
    <w:rsid w:val="00014785"/>
    <w:rsid w:val="0001482A"/>
    <w:rsid w:val="00014B50"/>
    <w:rsid w:val="00014B91"/>
    <w:rsid w:val="00014C04"/>
    <w:rsid w:val="00014C41"/>
    <w:rsid w:val="00014C5C"/>
    <w:rsid w:val="00014C63"/>
    <w:rsid w:val="00014D30"/>
    <w:rsid w:val="00014D48"/>
    <w:rsid w:val="00014EE4"/>
    <w:rsid w:val="00014FC6"/>
    <w:rsid w:val="00014FCF"/>
    <w:rsid w:val="00015076"/>
    <w:rsid w:val="00015236"/>
    <w:rsid w:val="00015272"/>
    <w:rsid w:val="0001562B"/>
    <w:rsid w:val="00015740"/>
    <w:rsid w:val="00015A5D"/>
    <w:rsid w:val="00015A8B"/>
    <w:rsid w:val="00015CFD"/>
    <w:rsid w:val="00015CFE"/>
    <w:rsid w:val="00015D15"/>
    <w:rsid w:val="00016058"/>
    <w:rsid w:val="000160E8"/>
    <w:rsid w:val="0001633B"/>
    <w:rsid w:val="000164D1"/>
    <w:rsid w:val="00016514"/>
    <w:rsid w:val="000165A1"/>
    <w:rsid w:val="0001674A"/>
    <w:rsid w:val="00016832"/>
    <w:rsid w:val="000169F6"/>
    <w:rsid w:val="00016A8A"/>
    <w:rsid w:val="00016B26"/>
    <w:rsid w:val="00016CE1"/>
    <w:rsid w:val="00016F61"/>
    <w:rsid w:val="00017181"/>
    <w:rsid w:val="000171FB"/>
    <w:rsid w:val="000172F1"/>
    <w:rsid w:val="0001738D"/>
    <w:rsid w:val="00017444"/>
    <w:rsid w:val="000174F2"/>
    <w:rsid w:val="00017849"/>
    <w:rsid w:val="0001788F"/>
    <w:rsid w:val="00017AE3"/>
    <w:rsid w:val="00017CDB"/>
    <w:rsid w:val="00017D15"/>
    <w:rsid w:val="00017D9D"/>
    <w:rsid w:val="00017FD8"/>
    <w:rsid w:val="000202C5"/>
    <w:rsid w:val="00020355"/>
    <w:rsid w:val="000206F5"/>
    <w:rsid w:val="000207DD"/>
    <w:rsid w:val="0002093E"/>
    <w:rsid w:val="00020A5D"/>
    <w:rsid w:val="00020C46"/>
    <w:rsid w:val="00020CFE"/>
    <w:rsid w:val="00020E2E"/>
    <w:rsid w:val="00020EEC"/>
    <w:rsid w:val="00020F6C"/>
    <w:rsid w:val="00021048"/>
    <w:rsid w:val="000210A3"/>
    <w:rsid w:val="00021226"/>
    <w:rsid w:val="00021394"/>
    <w:rsid w:val="0002147E"/>
    <w:rsid w:val="000216D7"/>
    <w:rsid w:val="000217C9"/>
    <w:rsid w:val="00021944"/>
    <w:rsid w:val="00021B3F"/>
    <w:rsid w:val="00021BED"/>
    <w:rsid w:val="00021F0F"/>
    <w:rsid w:val="00021F9E"/>
    <w:rsid w:val="0002205A"/>
    <w:rsid w:val="00022173"/>
    <w:rsid w:val="0002220D"/>
    <w:rsid w:val="0002223F"/>
    <w:rsid w:val="00022533"/>
    <w:rsid w:val="000227FD"/>
    <w:rsid w:val="000229B4"/>
    <w:rsid w:val="00022E31"/>
    <w:rsid w:val="0002316F"/>
    <w:rsid w:val="00023311"/>
    <w:rsid w:val="0002333C"/>
    <w:rsid w:val="000233CA"/>
    <w:rsid w:val="00023642"/>
    <w:rsid w:val="000237B6"/>
    <w:rsid w:val="00023808"/>
    <w:rsid w:val="0002397E"/>
    <w:rsid w:val="00023A06"/>
    <w:rsid w:val="00023BA7"/>
    <w:rsid w:val="00023EEE"/>
    <w:rsid w:val="0002414F"/>
    <w:rsid w:val="00024340"/>
    <w:rsid w:val="000243A1"/>
    <w:rsid w:val="000243D5"/>
    <w:rsid w:val="00024740"/>
    <w:rsid w:val="00024A9A"/>
    <w:rsid w:val="00024BEC"/>
    <w:rsid w:val="000250E4"/>
    <w:rsid w:val="0002514D"/>
    <w:rsid w:val="00025165"/>
    <w:rsid w:val="00025194"/>
    <w:rsid w:val="00025215"/>
    <w:rsid w:val="0002547B"/>
    <w:rsid w:val="0002549B"/>
    <w:rsid w:val="00025531"/>
    <w:rsid w:val="00025930"/>
    <w:rsid w:val="00025E71"/>
    <w:rsid w:val="00025EA9"/>
    <w:rsid w:val="00025F96"/>
    <w:rsid w:val="00025FE1"/>
    <w:rsid w:val="000260A0"/>
    <w:rsid w:val="000261D4"/>
    <w:rsid w:val="0002630D"/>
    <w:rsid w:val="0002631A"/>
    <w:rsid w:val="0002648F"/>
    <w:rsid w:val="00026779"/>
    <w:rsid w:val="00026887"/>
    <w:rsid w:val="0002691A"/>
    <w:rsid w:val="00026925"/>
    <w:rsid w:val="000269E6"/>
    <w:rsid w:val="00026A27"/>
    <w:rsid w:val="00026B5C"/>
    <w:rsid w:val="00026C43"/>
    <w:rsid w:val="0002709D"/>
    <w:rsid w:val="0002711F"/>
    <w:rsid w:val="00027246"/>
    <w:rsid w:val="00027330"/>
    <w:rsid w:val="00027462"/>
    <w:rsid w:val="000274A5"/>
    <w:rsid w:val="0002750D"/>
    <w:rsid w:val="00027656"/>
    <w:rsid w:val="000278B0"/>
    <w:rsid w:val="000279DA"/>
    <w:rsid w:val="00027A3A"/>
    <w:rsid w:val="00027AA4"/>
    <w:rsid w:val="00027B28"/>
    <w:rsid w:val="00027C07"/>
    <w:rsid w:val="00027DEC"/>
    <w:rsid w:val="00027F97"/>
    <w:rsid w:val="00030007"/>
    <w:rsid w:val="00030043"/>
    <w:rsid w:val="00030111"/>
    <w:rsid w:val="00030266"/>
    <w:rsid w:val="000302C5"/>
    <w:rsid w:val="0003065A"/>
    <w:rsid w:val="0003078E"/>
    <w:rsid w:val="000308DE"/>
    <w:rsid w:val="000308EA"/>
    <w:rsid w:val="00030E15"/>
    <w:rsid w:val="00030E9F"/>
    <w:rsid w:val="00030F14"/>
    <w:rsid w:val="00031071"/>
    <w:rsid w:val="00031484"/>
    <w:rsid w:val="00031855"/>
    <w:rsid w:val="00031A8C"/>
    <w:rsid w:val="00031AC5"/>
    <w:rsid w:val="00031B63"/>
    <w:rsid w:val="00031BE9"/>
    <w:rsid w:val="00031C1F"/>
    <w:rsid w:val="00031CB2"/>
    <w:rsid w:val="00032040"/>
    <w:rsid w:val="0003207A"/>
    <w:rsid w:val="00032089"/>
    <w:rsid w:val="000320AB"/>
    <w:rsid w:val="00032246"/>
    <w:rsid w:val="000322DE"/>
    <w:rsid w:val="00032393"/>
    <w:rsid w:val="00032552"/>
    <w:rsid w:val="00032865"/>
    <w:rsid w:val="0003296B"/>
    <w:rsid w:val="00032A0C"/>
    <w:rsid w:val="00032A59"/>
    <w:rsid w:val="00032B23"/>
    <w:rsid w:val="00032BE5"/>
    <w:rsid w:val="00032C07"/>
    <w:rsid w:val="00032DF8"/>
    <w:rsid w:val="00032E36"/>
    <w:rsid w:val="0003306F"/>
    <w:rsid w:val="000330A3"/>
    <w:rsid w:val="000331FF"/>
    <w:rsid w:val="00033324"/>
    <w:rsid w:val="000333B1"/>
    <w:rsid w:val="000335D1"/>
    <w:rsid w:val="00033668"/>
    <w:rsid w:val="00033957"/>
    <w:rsid w:val="00033A4D"/>
    <w:rsid w:val="00033A53"/>
    <w:rsid w:val="00033DE1"/>
    <w:rsid w:val="00033E1B"/>
    <w:rsid w:val="00033F6A"/>
    <w:rsid w:val="000340DC"/>
    <w:rsid w:val="000341FF"/>
    <w:rsid w:val="00034303"/>
    <w:rsid w:val="0003467A"/>
    <w:rsid w:val="0003470C"/>
    <w:rsid w:val="00034836"/>
    <w:rsid w:val="00034BB9"/>
    <w:rsid w:val="00034C0B"/>
    <w:rsid w:val="00034C27"/>
    <w:rsid w:val="00034D61"/>
    <w:rsid w:val="00034EFF"/>
    <w:rsid w:val="00034F49"/>
    <w:rsid w:val="00035183"/>
    <w:rsid w:val="000351F9"/>
    <w:rsid w:val="00035258"/>
    <w:rsid w:val="00035341"/>
    <w:rsid w:val="000354C0"/>
    <w:rsid w:val="000355B6"/>
    <w:rsid w:val="000355EC"/>
    <w:rsid w:val="0003571C"/>
    <w:rsid w:val="00035920"/>
    <w:rsid w:val="00035AD2"/>
    <w:rsid w:val="00035B57"/>
    <w:rsid w:val="00035B83"/>
    <w:rsid w:val="00035D9F"/>
    <w:rsid w:val="00035FAA"/>
    <w:rsid w:val="00035FFC"/>
    <w:rsid w:val="00036409"/>
    <w:rsid w:val="00036508"/>
    <w:rsid w:val="0003659F"/>
    <w:rsid w:val="00036621"/>
    <w:rsid w:val="00036689"/>
    <w:rsid w:val="00036704"/>
    <w:rsid w:val="000368D8"/>
    <w:rsid w:val="000369CE"/>
    <w:rsid w:val="00036A2F"/>
    <w:rsid w:val="00036B14"/>
    <w:rsid w:val="00036B34"/>
    <w:rsid w:val="00036BEF"/>
    <w:rsid w:val="00036D78"/>
    <w:rsid w:val="000371EA"/>
    <w:rsid w:val="0003720C"/>
    <w:rsid w:val="000372A5"/>
    <w:rsid w:val="0003730E"/>
    <w:rsid w:val="0003732C"/>
    <w:rsid w:val="000375E3"/>
    <w:rsid w:val="000376A2"/>
    <w:rsid w:val="00037735"/>
    <w:rsid w:val="000377C1"/>
    <w:rsid w:val="00037840"/>
    <w:rsid w:val="000378E1"/>
    <w:rsid w:val="00037AD1"/>
    <w:rsid w:val="00037B4B"/>
    <w:rsid w:val="00037C3A"/>
    <w:rsid w:val="00037C67"/>
    <w:rsid w:val="00037D27"/>
    <w:rsid w:val="00037D95"/>
    <w:rsid w:val="00037FBA"/>
    <w:rsid w:val="00040082"/>
    <w:rsid w:val="00040163"/>
    <w:rsid w:val="00040171"/>
    <w:rsid w:val="000401D4"/>
    <w:rsid w:val="000402AF"/>
    <w:rsid w:val="000402F7"/>
    <w:rsid w:val="000406AE"/>
    <w:rsid w:val="000407DD"/>
    <w:rsid w:val="00040A1E"/>
    <w:rsid w:val="00040A36"/>
    <w:rsid w:val="00041276"/>
    <w:rsid w:val="0004130C"/>
    <w:rsid w:val="00041653"/>
    <w:rsid w:val="0004175D"/>
    <w:rsid w:val="00041774"/>
    <w:rsid w:val="0004188A"/>
    <w:rsid w:val="00041A2F"/>
    <w:rsid w:val="00041AA0"/>
    <w:rsid w:val="00041EEF"/>
    <w:rsid w:val="0004203C"/>
    <w:rsid w:val="000422DB"/>
    <w:rsid w:val="0004240C"/>
    <w:rsid w:val="000424FB"/>
    <w:rsid w:val="0004258E"/>
    <w:rsid w:val="0004264A"/>
    <w:rsid w:val="000427AF"/>
    <w:rsid w:val="00042C9E"/>
    <w:rsid w:val="00042C9F"/>
    <w:rsid w:val="00043048"/>
    <w:rsid w:val="000430D5"/>
    <w:rsid w:val="000431FE"/>
    <w:rsid w:val="000433E7"/>
    <w:rsid w:val="000434E1"/>
    <w:rsid w:val="0004362A"/>
    <w:rsid w:val="00043896"/>
    <w:rsid w:val="000438AD"/>
    <w:rsid w:val="00043A6F"/>
    <w:rsid w:val="00043F14"/>
    <w:rsid w:val="00043FD6"/>
    <w:rsid w:val="00044073"/>
    <w:rsid w:val="00044361"/>
    <w:rsid w:val="000443B0"/>
    <w:rsid w:val="00044583"/>
    <w:rsid w:val="0004460F"/>
    <w:rsid w:val="000446AE"/>
    <w:rsid w:val="000449F1"/>
    <w:rsid w:val="00044A36"/>
    <w:rsid w:val="00044A80"/>
    <w:rsid w:val="00044B38"/>
    <w:rsid w:val="00044B58"/>
    <w:rsid w:val="00044D7C"/>
    <w:rsid w:val="00044FF3"/>
    <w:rsid w:val="00045319"/>
    <w:rsid w:val="000458A7"/>
    <w:rsid w:val="00045A17"/>
    <w:rsid w:val="00045A82"/>
    <w:rsid w:val="00045B26"/>
    <w:rsid w:val="00045C5B"/>
    <w:rsid w:val="00045CAA"/>
    <w:rsid w:val="00045D6A"/>
    <w:rsid w:val="00046298"/>
    <w:rsid w:val="000462B2"/>
    <w:rsid w:val="00046431"/>
    <w:rsid w:val="000466CA"/>
    <w:rsid w:val="000468CE"/>
    <w:rsid w:val="00046A00"/>
    <w:rsid w:val="00046B75"/>
    <w:rsid w:val="00046D3B"/>
    <w:rsid w:val="00046D65"/>
    <w:rsid w:val="00046E53"/>
    <w:rsid w:val="00046F1C"/>
    <w:rsid w:val="0004711D"/>
    <w:rsid w:val="000471B9"/>
    <w:rsid w:val="000471BB"/>
    <w:rsid w:val="0004740F"/>
    <w:rsid w:val="0004752B"/>
    <w:rsid w:val="000476AE"/>
    <w:rsid w:val="000477F9"/>
    <w:rsid w:val="0004780F"/>
    <w:rsid w:val="00047981"/>
    <w:rsid w:val="0004799E"/>
    <w:rsid w:val="00047A09"/>
    <w:rsid w:val="00047A16"/>
    <w:rsid w:val="00047B49"/>
    <w:rsid w:val="00047BAE"/>
    <w:rsid w:val="00047C6E"/>
    <w:rsid w:val="00047E8E"/>
    <w:rsid w:val="00047EF9"/>
    <w:rsid w:val="00047F36"/>
    <w:rsid w:val="00047FA5"/>
    <w:rsid w:val="0005031C"/>
    <w:rsid w:val="0005042B"/>
    <w:rsid w:val="000504F0"/>
    <w:rsid w:val="0005055D"/>
    <w:rsid w:val="00050782"/>
    <w:rsid w:val="00050854"/>
    <w:rsid w:val="0005086E"/>
    <w:rsid w:val="00050899"/>
    <w:rsid w:val="00050A13"/>
    <w:rsid w:val="00050A84"/>
    <w:rsid w:val="00050BAF"/>
    <w:rsid w:val="00050C33"/>
    <w:rsid w:val="00050DDC"/>
    <w:rsid w:val="0005100E"/>
    <w:rsid w:val="0005112C"/>
    <w:rsid w:val="00051236"/>
    <w:rsid w:val="00051502"/>
    <w:rsid w:val="0005163C"/>
    <w:rsid w:val="0005173D"/>
    <w:rsid w:val="0005175A"/>
    <w:rsid w:val="00051983"/>
    <w:rsid w:val="00051B08"/>
    <w:rsid w:val="00051C0C"/>
    <w:rsid w:val="00051D6B"/>
    <w:rsid w:val="00051F93"/>
    <w:rsid w:val="00051F98"/>
    <w:rsid w:val="0005210E"/>
    <w:rsid w:val="0005249F"/>
    <w:rsid w:val="00052534"/>
    <w:rsid w:val="00052553"/>
    <w:rsid w:val="000527E0"/>
    <w:rsid w:val="00052977"/>
    <w:rsid w:val="0005298C"/>
    <w:rsid w:val="000529B4"/>
    <w:rsid w:val="00052A6D"/>
    <w:rsid w:val="00052E3B"/>
    <w:rsid w:val="00052E7C"/>
    <w:rsid w:val="00053165"/>
    <w:rsid w:val="00053178"/>
    <w:rsid w:val="0005318C"/>
    <w:rsid w:val="000531B8"/>
    <w:rsid w:val="000534AE"/>
    <w:rsid w:val="0005358F"/>
    <w:rsid w:val="000535F0"/>
    <w:rsid w:val="00053BD8"/>
    <w:rsid w:val="00053CBA"/>
    <w:rsid w:val="00053CDA"/>
    <w:rsid w:val="00053DF6"/>
    <w:rsid w:val="00053E32"/>
    <w:rsid w:val="00053FDF"/>
    <w:rsid w:val="0005407D"/>
    <w:rsid w:val="000540B1"/>
    <w:rsid w:val="000541E3"/>
    <w:rsid w:val="00054243"/>
    <w:rsid w:val="0005437A"/>
    <w:rsid w:val="00054569"/>
    <w:rsid w:val="0005465D"/>
    <w:rsid w:val="00054912"/>
    <w:rsid w:val="00054972"/>
    <w:rsid w:val="000549DB"/>
    <w:rsid w:val="00054AA3"/>
    <w:rsid w:val="00054B97"/>
    <w:rsid w:val="00054C78"/>
    <w:rsid w:val="00054F97"/>
    <w:rsid w:val="0005502B"/>
    <w:rsid w:val="0005521F"/>
    <w:rsid w:val="00055244"/>
    <w:rsid w:val="00055796"/>
    <w:rsid w:val="000558A6"/>
    <w:rsid w:val="00055E69"/>
    <w:rsid w:val="00055F5D"/>
    <w:rsid w:val="00056299"/>
    <w:rsid w:val="000562A4"/>
    <w:rsid w:val="000563D0"/>
    <w:rsid w:val="000564C3"/>
    <w:rsid w:val="000564D2"/>
    <w:rsid w:val="000565B0"/>
    <w:rsid w:val="0005672E"/>
    <w:rsid w:val="0005683F"/>
    <w:rsid w:val="000568B9"/>
    <w:rsid w:val="00056999"/>
    <w:rsid w:val="0005699C"/>
    <w:rsid w:val="000569D4"/>
    <w:rsid w:val="00056C0C"/>
    <w:rsid w:val="00057167"/>
    <w:rsid w:val="000571C5"/>
    <w:rsid w:val="0005723B"/>
    <w:rsid w:val="00057260"/>
    <w:rsid w:val="000573A4"/>
    <w:rsid w:val="00057492"/>
    <w:rsid w:val="000574F3"/>
    <w:rsid w:val="00057574"/>
    <w:rsid w:val="00057616"/>
    <w:rsid w:val="000576D2"/>
    <w:rsid w:val="00057800"/>
    <w:rsid w:val="00057D78"/>
    <w:rsid w:val="00057ED7"/>
    <w:rsid w:val="00057F72"/>
    <w:rsid w:val="00057F81"/>
    <w:rsid w:val="0006007A"/>
    <w:rsid w:val="000602DC"/>
    <w:rsid w:val="00060347"/>
    <w:rsid w:val="000607AB"/>
    <w:rsid w:val="000607BA"/>
    <w:rsid w:val="000607BB"/>
    <w:rsid w:val="00060AD9"/>
    <w:rsid w:val="00060DAC"/>
    <w:rsid w:val="00060E4D"/>
    <w:rsid w:val="00060ED0"/>
    <w:rsid w:val="0006108C"/>
    <w:rsid w:val="000610BC"/>
    <w:rsid w:val="00061141"/>
    <w:rsid w:val="000614C4"/>
    <w:rsid w:val="00061874"/>
    <w:rsid w:val="00061B58"/>
    <w:rsid w:val="00061BA4"/>
    <w:rsid w:val="00061DC5"/>
    <w:rsid w:val="00061DDD"/>
    <w:rsid w:val="00061E1A"/>
    <w:rsid w:val="00061F42"/>
    <w:rsid w:val="000621BF"/>
    <w:rsid w:val="00062310"/>
    <w:rsid w:val="000625C4"/>
    <w:rsid w:val="0006264B"/>
    <w:rsid w:val="00062774"/>
    <w:rsid w:val="000627C2"/>
    <w:rsid w:val="00062C2A"/>
    <w:rsid w:val="00062E46"/>
    <w:rsid w:val="00062E58"/>
    <w:rsid w:val="00062F21"/>
    <w:rsid w:val="000631AB"/>
    <w:rsid w:val="000633CA"/>
    <w:rsid w:val="00063694"/>
    <w:rsid w:val="0006371A"/>
    <w:rsid w:val="0006377D"/>
    <w:rsid w:val="0006383F"/>
    <w:rsid w:val="000638B3"/>
    <w:rsid w:val="0006394C"/>
    <w:rsid w:val="000639BE"/>
    <w:rsid w:val="00063C2D"/>
    <w:rsid w:val="0006407F"/>
    <w:rsid w:val="0006431F"/>
    <w:rsid w:val="000643C7"/>
    <w:rsid w:val="00064439"/>
    <w:rsid w:val="0006493F"/>
    <w:rsid w:val="00064970"/>
    <w:rsid w:val="00064A1F"/>
    <w:rsid w:val="00064CF6"/>
    <w:rsid w:val="00064E6D"/>
    <w:rsid w:val="00065078"/>
    <w:rsid w:val="0006508B"/>
    <w:rsid w:val="000651E3"/>
    <w:rsid w:val="00065240"/>
    <w:rsid w:val="0006542B"/>
    <w:rsid w:val="00065488"/>
    <w:rsid w:val="0006555A"/>
    <w:rsid w:val="00065596"/>
    <w:rsid w:val="000655A7"/>
    <w:rsid w:val="000656D2"/>
    <w:rsid w:val="00065CF8"/>
    <w:rsid w:val="00065EDD"/>
    <w:rsid w:val="00065F02"/>
    <w:rsid w:val="00066027"/>
    <w:rsid w:val="000661F9"/>
    <w:rsid w:val="000664C2"/>
    <w:rsid w:val="000664C7"/>
    <w:rsid w:val="000664EB"/>
    <w:rsid w:val="00066515"/>
    <w:rsid w:val="00066595"/>
    <w:rsid w:val="000665B6"/>
    <w:rsid w:val="00066928"/>
    <w:rsid w:val="00066964"/>
    <w:rsid w:val="0006697E"/>
    <w:rsid w:val="00066B76"/>
    <w:rsid w:val="00066D0B"/>
    <w:rsid w:val="00066D7E"/>
    <w:rsid w:val="00066E72"/>
    <w:rsid w:val="00066E83"/>
    <w:rsid w:val="00066EC7"/>
    <w:rsid w:val="00066F7A"/>
    <w:rsid w:val="00067038"/>
    <w:rsid w:val="000670A3"/>
    <w:rsid w:val="00067254"/>
    <w:rsid w:val="000672CD"/>
    <w:rsid w:val="000672DC"/>
    <w:rsid w:val="000673E3"/>
    <w:rsid w:val="000677F1"/>
    <w:rsid w:val="000678A5"/>
    <w:rsid w:val="000678C2"/>
    <w:rsid w:val="000679BB"/>
    <w:rsid w:val="000679D3"/>
    <w:rsid w:val="00067A47"/>
    <w:rsid w:val="00067D29"/>
    <w:rsid w:val="000705BD"/>
    <w:rsid w:val="00070731"/>
    <w:rsid w:val="00070B02"/>
    <w:rsid w:val="00070BC9"/>
    <w:rsid w:val="00070C26"/>
    <w:rsid w:val="00070D0A"/>
    <w:rsid w:val="00071079"/>
    <w:rsid w:val="00071134"/>
    <w:rsid w:val="00071257"/>
    <w:rsid w:val="000713AB"/>
    <w:rsid w:val="00071679"/>
    <w:rsid w:val="000716E2"/>
    <w:rsid w:val="00071A7D"/>
    <w:rsid w:val="00071A85"/>
    <w:rsid w:val="00071B3C"/>
    <w:rsid w:val="00071E21"/>
    <w:rsid w:val="00071E3A"/>
    <w:rsid w:val="00071F32"/>
    <w:rsid w:val="00072261"/>
    <w:rsid w:val="00072479"/>
    <w:rsid w:val="00072485"/>
    <w:rsid w:val="000724AE"/>
    <w:rsid w:val="000724B9"/>
    <w:rsid w:val="0007267B"/>
    <w:rsid w:val="00072787"/>
    <w:rsid w:val="00072B40"/>
    <w:rsid w:val="00072B5C"/>
    <w:rsid w:val="00072CAD"/>
    <w:rsid w:val="00072E8C"/>
    <w:rsid w:val="00073094"/>
    <w:rsid w:val="0007309D"/>
    <w:rsid w:val="000730C7"/>
    <w:rsid w:val="0007315C"/>
    <w:rsid w:val="0007352A"/>
    <w:rsid w:val="00073991"/>
    <w:rsid w:val="00073B22"/>
    <w:rsid w:val="00073B41"/>
    <w:rsid w:val="00073BF1"/>
    <w:rsid w:val="00073DD2"/>
    <w:rsid w:val="00073F41"/>
    <w:rsid w:val="00073FCA"/>
    <w:rsid w:val="00074F3B"/>
    <w:rsid w:val="00075100"/>
    <w:rsid w:val="0007532D"/>
    <w:rsid w:val="0007532E"/>
    <w:rsid w:val="00075527"/>
    <w:rsid w:val="00075608"/>
    <w:rsid w:val="00075775"/>
    <w:rsid w:val="000757B9"/>
    <w:rsid w:val="000759DD"/>
    <w:rsid w:val="00075A07"/>
    <w:rsid w:val="00075A92"/>
    <w:rsid w:val="00075C66"/>
    <w:rsid w:val="00075DCA"/>
    <w:rsid w:val="000760B5"/>
    <w:rsid w:val="0007625E"/>
    <w:rsid w:val="00076518"/>
    <w:rsid w:val="000766B7"/>
    <w:rsid w:val="000766D5"/>
    <w:rsid w:val="0007689C"/>
    <w:rsid w:val="000768B0"/>
    <w:rsid w:val="00076CA5"/>
    <w:rsid w:val="00076DCD"/>
    <w:rsid w:val="00076DD8"/>
    <w:rsid w:val="00076F0C"/>
    <w:rsid w:val="00076F37"/>
    <w:rsid w:val="00077100"/>
    <w:rsid w:val="000772F0"/>
    <w:rsid w:val="0007733C"/>
    <w:rsid w:val="00077349"/>
    <w:rsid w:val="000774A2"/>
    <w:rsid w:val="00077505"/>
    <w:rsid w:val="0007750B"/>
    <w:rsid w:val="00077731"/>
    <w:rsid w:val="0007779B"/>
    <w:rsid w:val="000779DE"/>
    <w:rsid w:val="00077A1B"/>
    <w:rsid w:val="00077A44"/>
    <w:rsid w:val="00077AF0"/>
    <w:rsid w:val="00077B47"/>
    <w:rsid w:val="00077CFE"/>
    <w:rsid w:val="00077F71"/>
    <w:rsid w:val="00077F90"/>
    <w:rsid w:val="00077FFA"/>
    <w:rsid w:val="00080062"/>
    <w:rsid w:val="000802EE"/>
    <w:rsid w:val="0008037D"/>
    <w:rsid w:val="0008040C"/>
    <w:rsid w:val="00080447"/>
    <w:rsid w:val="00080467"/>
    <w:rsid w:val="0008065D"/>
    <w:rsid w:val="000806B1"/>
    <w:rsid w:val="00080A08"/>
    <w:rsid w:val="00080AAB"/>
    <w:rsid w:val="00080DF3"/>
    <w:rsid w:val="0008117B"/>
    <w:rsid w:val="000812BF"/>
    <w:rsid w:val="00081355"/>
    <w:rsid w:val="0008144A"/>
    <w:rsid w:val="00081456"/>
    <w:rsid w:val="00081525"/>
    <w:rsid w:val="00081571"/>
    <w:rsid w:val="00081733"/>
    <w:rsid w:val="00081A86"/>
    <w:rsid w:val="00081AE0"/>
    <w:rsid w:val="00081F85"/>
    <w:rsid w:val="0008217A"/>
    <w:rsid w:val="00082190"/>
    <w:rsid w:val="000823AD"/>
    <w:rsid w:val="00082497"/>
    <w:rsid w:val="000824AC"/>
    <w:rsid w:val="00082512"/>
    <w:rsid w:val="00082536"/>
    <w:rsid w:val="00082694"/>
    <w:rsid w:val="00082AEA"/>
    <w:rsid w:val="00082C51"/>
    <w:rsid w:val="00082C6E"/>
    <w:rsid w:val="00082CC7"/>
    <w:rsid w:val="00082DBA"/>
    <w:rsid w:val="00082EA7"/>
    <w:rsid w:val="000830CE"/>
    <w:rsid w:val="00083215"/>
    <w:rsid w:val="00083276"/>
    <w:rsid w:val="0008327D"/>
    <w:rsid w:val="000832E6"/>
    <w:rsid w:val="000832EE"/>
    <w:rsid w:val="00083466"/>
    <w:rsid w:val="000834BE"/>
    <w:rsid w:val="00083599"/>
    <w:rsid w:val="00083B90"/>
    <w:rsid w:val="00083D2D"/>
    <w:rsid w:val="00083D79"/>
    <w:rsid w:val="00083D8B"/>
    <w:rsid w:val="00083E67"/>
    <w:rsid w:val="000842CB"/>
    <w:rsid w:val="00084391"/>
    <w:rsid w:val="0008447E"/>
    <w:rsid w:val="0008451E"/>
    <w:rsid w:val="00084522"/>
    <w:rsid w:val="00084533"/>
    <w:rsid w:val="000845EE"/>
    <w:rsid w:val="00084647"/>
    <w:rsid w:val="00084652"/>
    <w:rsid w:val="000847DE"/>
    <w:rsid w:val="00084845"/>
    <w:rsid w:val="00084B19"/>
    <w:rsid w:val="00084B80"/>
    <w:rsid w:val="00084D7E"/>
    <w:rsid w:val="00084EE9"/>
    <w:rsid w:val="000850A7"/>
    <w:rsid w:val="000851F5"/>
    <w:rsid w:val="0008576B"/>
    <w:rsid w:val="00085966"/>
    <w:rsid w:val="00085AED"/>
    <w:rsid w:val="00085B42"/>
    <w:rsid w:val="00085CE0"/>
    <w:rsid w:val="00085D0F"/>
    <w:rsid w:val="00086000"/>
    <w:rsid w:val="00086132"/>
    <w:rsid w:val="00086187"/>
    <w:rsid w:val="00086204"/>
    <w:rsid w:val="0008622F"/>
    <w:rsid w:val="000862AF"/>
    <w:rsid w:val="00086753"/>
    <w:rsid w:val="0008696B"/>
    <w:rsid w:val="00086B05"/>
    <w:rsid w:val="00086DD3"/>
    <w:rsid w:val="00086EFE"/>
    <w:rsid w:val="00086F05"/>
    <w:rsid w:val="00086F1B"/>
    <w:rsid w:val="00087215"/>
    <w:rsid w:val="00087405"/>
    <w:rsid w:val="0008786B"/>
    <w:rsid w:val="00087AB5"/>
    <w:rsid w:val="00087C41"/>
    <w:rsid w:val="00087F2B"/>
    <w:rsid w:val="00087F6B"/>
    <w:rsid w:val="00090176"/>
    <w:rsid w:val="0009034D"/>
    <w:rsid w:val="0009046A"/>
    <w:rsid w:val="0009074D"/>
    <w:rsid w:val="00090756"/>
    <w:rsid w:val="000907CA"/>
    <w:rsid w:val="00090935"/>
    <w:rsid w:val="0009099A"/>
    <w:rsid w:val="00090B7D"/>
    <w:rsid w:val="00090CCB"/>
    <w:rsid w:val="00090D2E"/>
    <w:rsid w:val="00090D3E"/>
    <w:rsid w:val="00090DB9"/>
    <w:rsid w:val="00090E8B"/>
    <w:rsid w:val="00090ED1"/>
    <w:rsid w:val="00091020"/>
    <w:rsid w:val="00091040"/>
    <w:rsid w:val="000910A4"/>
    <w:rsid w:val="000910C8"/>
    <w:rsid w:val="000910DE"/>
    <w:rsid w:val="00091156"/>
    <w:rsid w:val="000911EB"/>
    <w:rsid w:val="000912C1"/>
    <w:rsid w:val="0009145F"/>
    <w:rsid w:val="0009152A"/>
    <w:rsid w:val="000917FC"/>
    <w:rsid w:val="00091808"/>
    <w:rsid w:val="00091AFF"/>
    <w:rsid w:val="00091B17"/>
    <w:rsid w:val="00091EC4"/>
    <w:rsid w:val="00091F7D"/>
    <w:rsid w:val="0009201B"/>
    <w:rsid w:val="0009227A"/>
    <w:rsid w:val="0009233A"/>
    <w:rsid w:val="00092725"/>
    <w:rsid w:val="00092771"/>
    <w:rsid w:val="00092F38"/>
    <w:rsid w:val="00092F64"/>
    <w:rsid w:val="00093014"/>
    <w:rsid w:val="000931FC"/>
    <w:rsid w:val="00093265"/>
    <w:rsid w:val="00093443"/>
    <w:rsid w:val="000934EF"/>
    <w:rsid w:val="000934F2"/>
    <w:rsid w:val="000935E9"/>
    <w:rsid w:val="00093704"/>
    <w:rsid w:val="000937CC"/>
    <w:rsid w:val="00093883"/>
    <w:rsid w:val="00093AA7"/>
    <w:rsid w:val="0009401B"/>
    <w:rsid w:val="0009401C"/>
    <w:rsid w:val="00094170"/>
    <w:rsid w:val="000941DC"/>
    <w:rsid w:val="0009423C"/>
    <w:rsid w:val="00094374"/>
    <w:rsid w:val="00094412"/>
    <w:rsid w:val="0009447E"/>
    <w:rsid w:val="0009454F"/>
    <w:rsid w:val="00094647"/>
    <w:rsid w:val="000946B9"/>
    <w:rsid w:val="000946E0"/>
    <w:rsid w:val="000947D2"/>
    <w:rsid w:val="00094815"/>
    <w:rsid w:val="00094880"/>
    <w:rsid w:val="00094AD1"/>
    <w:rsid w:val="00094BE6"/>
    <w:rsid w:val="00094CC2"/>
    <w:rsid w:val="00094D30"/>
    <w:rsid w:val="00094FDD"/>
    <w:rsid w:val="000951E7"/>
    <w:rsid w:val="0009532E"/>
    <w:rsid w:val="0009537C"/>
    <w:rsid w:val="000953EE"/>
    <w:rsid w:val="0009552D"/>
    <w:rsid w:val="00095546"/>
    <w:rsid w:val="00095688"/>
    <w:rsid w:val="0009586D"/>
    <w:rsid w:val="000959AA"/>
    <w:rsid w:val="00095CD7"/>
    <w:rsid w:val="00095E02"/>
    <w:rsid w:val="00095E51"/>
    <w:rsid w:val="00095F55"/>
    <w:rsid w:val="000961C5"/>
    <w:rsid w:val="00096229"/>
    <w:rsid w:val="00096350"/>
    <w:rsid w:val="000967D6"/>
    <w:rsid w:val="0009685A"/>
    <w:rsid w:val="00096881"/>
    <w:rsid w:val="000969E7"/>
    <w:rsid w:val="00096A46"/>
    <w:rsid w:val="00096B7C"/>
    <w:rsid w:val="00096BE3"/>
    <w:rsid w:val="00096D13"/>
    <w:rsid w:val="00096EAB"/>
    <w:rsid w:val="00096F32"/>
    <w:rsid w:val="00097454"/>
    <w:rsid w:val="0009745F"/>
    <w:rsid w:val="000974CE"/>
    <w:rsid w:val="000975B0"/>
    <w:rsid w:val="00097655"/>
    <w:rsid w:val="00097662"/>
    <w:rsid w:val="00097B83"/>
    <w:rsid w:val="00097D31"/>
    <w:rsid w:val="00097DB4"/>
    <w:rsid w:val="00097DBB"/>
    <w:rsid w:val="00097E8C"/>
    <w:rsid w:val="00097EEF"/>
    <w:rsid w:val="00097FA5"/>
    <w:rsid w:val="000A02CB"/>
    <w:rsid w:val="000A04D6"/>
    <w:rsid w:val="000A0735"/>
    <w:rsid w:val="000A0883"/>
    <w:rsid w:val="000A0978"/>
    <w:rsid w:val="000A0CB2"/>
    <w:rsid w:val="000A1045"/>
    <w:rsid w:val="000A1055"/>
    <w:rsid w:val="000A1093"/>
    <w:rsid w:val="000A1155"/>
    <w:rsid w:val="000A11D0"/>
    <w:rsid w:val="000A1364"/>
    <w:rsid w:val="000A160C"/>
    <w:rsid w:val="000A17F4"/>
    <w:rsid w:val="000A183D"/>
    <w:rsid w:val="000A19F6"/>
    <w:rsid w:val="000A1B91"/>
    <w:rsid w:val="000A1C0D"/>
    <w:rsid w:val="000A1D38"/>
    <w:rsid w:val="000A1DB1"/>
    <w:rsid w:val="000A1E64"/>
    <w:rsid w:val="000A1F4A"/>
    <w:rsid w:val="000A1F53"/>
    <w:rsid w:val="000A20CC"/>
    <w:rsid w:val="000A2182"/>
    <w:rsid w:val="000A2210"/>
    <w:rsid w:val="000A24E2"/>
    <w:rsid w:val="000A2536"/>
    <w:rsid w:val="000A25D1"/>
    <w:rsid w:val="000A26E4"/>
    <w:rsid w:val="000A276A"/>
    <w:rsid w:val="000A27A5"/>
    <w:rsid w:val="000A2827"/>
    <w:rsid w:val="000A2949"/>
    <w:rsid w:val="000A2976"/>
    <w:rsid w:val="000A2B9B"/>
    <w:rsid w:val="000A2E82"/>
    <w:rsid w:val="000A3329"/>
    <w:rsid w:val="000A3424"/>
    <w:rsid w:val="000A3469"/>
    <w:rsid w:val="000A34FE"/>
    <w:rsid w:val="000A38D5"/>
    <w:rsid w:val="000A3913"/>
    <w:rsid w:val="000A3A1B"/>
    <w:rsid w:val="000A3AFC"/>
    <w:rsid w:val="000A3BD2"/>
    <w:rsid w:val="000A3C00"/>
    <w:rsid w:val="000A3EA9"/>
    <w:rsid w:val="000A3F57"/>
    <w:rsid w:val="000A4092"/>
    <w:rsid w:val="000A4116"/>
    <w:rsid w:val="000A412B"/>
    <w:rsid w:val="000A41CF"/>
    <w:rsid w:val="000A422D"/>
    <w:rsid w:val="000A4264"/>
    <w:rsid w:val="000A43A6"/>
    <w:rsid w:val="000A43B1"/>
    <w:rsid w:val="000A4460"/>
    <w:rsid w:val="000A4486"/>
    <w:rsid w:val="000A44A8"/>
    <w:rsid w:val="000A4541"/>
    <w:rsid w:val="000A4627"/>
    <w:rsid w:val="000A4692"/>
    <w:rsid w:val="000A49D5"/>
    <w:rsid w:val="000A4A1E"/>
    <w:rsid w:val="000A4ACD"/>
    <w:rsid w:val="000A4C2A"/>
    <w:rsid w:val="000A4D27"/>
    <w:rsid w:val="000A4F42"/>
    <w:rsid w:val="000A50C9"/>
    <w:rsid w:val="000A5129"/>
    <w:rsid w:val="000A52DB"/>
    <w:rsid w:val="000A53ED"/>
    <w:rsid w:val="000A570D"/>
    <w:rsid w:val="000A5839"/>
    <w:rsid w:val="000A59F3"/>
    <w:rsid w:val="000A5C1A"/>
    <w:rsid w:val="000A5E1B"/>
    <w:rsid w:val="000A5E5D"/>
    <w:rsid w:val="000A5EB7"/>
    <w:rsid w:val="000A6114"/>
    <w:rsid w:val="000A639C"/>
    <w:rsid w:val="000A63AD"/>
    <w:rsid w:val="000A6791"/>
    <w:rsid w:val="000A681C"/>
    <w:rsid w:val="000A6988"/>
    <w:rsid w:val="000A69BA"/>
    <w:rsid w:val="000A6B34"/>
    <w:rsid w:val="000A6BC1"/>
    <w:rsid w:val="000A6E04"/>
    <w:rsid w:val="000A6EEE"/>
    <w:rsid w:val="000A6F05"/>
    <w:rsid w:val="000A6F25"/>
    <w:rsid w:val="000A716B"/>
    <w:rsid w:val="000A718D"/>
    <w:rsid w:val="000A736C"/>
    <w:rsid w:val="000A74C8"/>
    <w:rsid w:val="000A76E3"/>
    <w:rsid w:val="000A7755"/>
    <w:rsid w:val="000A780E"/>
    <w:rsid w:val="000A7B18"/>
    <w:rsid w:val="000A7B56"/>
    <w:rsid w:val="000A7BDE"/>
    <w:rsid w:val="000A7CC7"/>
    <w:rsid w:val="000B002B"/>
    <w:rsid w:val="000B0087"/>
    <w:rsid w:val="000B0236"/>
    <w:rsid w:val="000B0293"/>
    <w:rsid w:val="000B02DD"/>
    <w:rsid w:val="000B0554"/>
    <w:rsid w:val="000B064B"/>
    <w:rsid w:val="000B07AD"/>
    <w:rsid w:val="000B0947"/>
    <w:rsid w:val="000B0ACE"/>
    <w:rsid w:val="000B0BCE"/>
    <w:rsid w:val="000B0D5A"/>
    <w:rsid w:val="000B0F57"/>
    <w:rsid w:val="000B1133"/>
    <w:rsid w:val="000B1351"/>
    <w:rsid w:val="000B138F"/>
    <w:rsid w:val="000B148C"/>
    <w:rsid w:val="000B14F1"/>
    <w:rsid w:val="000B150A"/>
    <w:rsid w:val="000B15C0"/>
    <w:rsid w:val="000B160E"/>
    <w:rsid w:val="000B19B2"/>
    <w:rsid w:val="000B19E0"/>
    <w:rsid w:val="000B1AE4"/>
    <w:rsid w:val="000B1B01"/>
    <w:rsid w:val="000B1B61"/>
    <w:rsid w:val="000B1EB6"/>
    <w:rsid w:val="000B1EC5"/>
    <w:rsid w:val="000B1ED6"/>
    <w:rsid w:val="000B1FE0"/>
    <w:rsid w:val="000B2480"/>
    <w:rsid w:val="000B24B4"/>
    <w:rsid w:val="000B24E7"/>
    <w:rsid w:val="000B2734"/>
    <w:rsid w:val="000B286D"/>
    <w:rsid w:val="000B28D5"/>
    <w:rsid w:val="000B2A94"/>
    <w:rsid w:val="000B2C40"/>
    <w:rsid w:val="000B2D13"/>
    <w:rsid w:val="000B2D48"/>
    <w:rsid w:val="000B2D6A"/>
    <w:rsid w:val="000B339B"/>
    <w:rsid w:val="000B370B"/>
    <w:rsid w:val="000B3972"/>
    <w:rsid w:val="000B3BB5"/>
    <w:rsid w:val="000B3C57"/>
    <w:rsid w:val="000B40DE"/>
    <w:rsid w:val="000B416A"/>
    <w:rsid w:val="000B44B3"/>
    <w:rsid w:val="000B44C8"/>
    <w:rsid w:val="000B4652"/>
    <w:rsid w:val="000B46D8"/>
    <w:rsid w:val="000B48DB"/>
    <w:rsid w:val="000B497F"/>
    <w:rsid w:val="000B4AE8"/>
    <w:rsid w:val="000B4B92"/>
    <w:rsid w:val="000B4E6D"/>
    <w:rsid w:val="000B507B"/>
    <w:rsid w:val="000B530E"/>
    <w:rsid w:val="000B5541"/>
    <w:rsid w:val="000B5743"/>
    <w:rsid w:val="000B5A1C"/>
    <w:rsid w:val="000B5B24"/>
    <w:rsid w:val="000B5C8D"/>
    <w:rsid w:val="000B5C8E"/>
    <w:rsid w:val="000B5CCE"/>
    <w:rsid w:val="000B5D04"/>
    <w:rsid w:val="000B5E15"/>
    <w:rsid w:val="000B5E4D"/>
    <w:rsid w:val="000B5E62"/>
    <w:rsid w:val="000B5F1C"/>
    <w:rsid w:val="000B5F2B"/>
    <w:rsid w:val="000B61F9"/>
    <w:rsid w:val="000B63B6"/>
    <w:rsid w:val="000B647C"/>
    <w:rsid w:val="000B677B"/>
    <w:rsid w:val="000B67D2"/>
    <w:rsid w:val="000B6BE7"/>
    <w:rsid w:val="000B6C1E"/>
    <w:rsid w:val="000B6E38"/>
    <w:rsid w:val="000B6E47"/>
    <w:rsid w:val="000B7027"/>
    <w:rsid w:val="000B71BD"/>
    <w:rsid w:val="000B7323"/>
    <w:rsid w:val="000B748A"/>
    <w:rsid w:val="000B755B"/>
    <w:rsid w:val="000B76FD"/>
    <w:rsid w:val="000B7736"/>
    <w:rsid w:val="000B7853"/>
    <w:rsid w:val="000B78B2"/>
    <w:rsid w:val="000B78DA"/>
    <w:rsid w:val="000B7D39"/>
    <w:rsid w:val="000B7EAF"/>
    <w:rsid w:val="000C00FD"/>
    <w:rsid w:val="000C019F"/>
    <w:rsid w:val="000C01D5"/>
    <w:rsid w:val="000C01F5"/>
    <w:rsid w:val="000C0508"/>
    <w:rsid w:val="000C059A"/>
    <w:rsid w:val="000C073B"/>
    <w:rsid w:val="000C0982"/>
    <w:rsid w:val="000C0D7A"/>
    <w:rsid w:val="000C10CC"/>
    <w:rsid w:val="000C11AB"/>
    <w:rsid w:val="000C15E1"/>
    <w:rsid w:val="000C1626"/>
    <w:rsid w:val="000C16C9"/>
    <w:rsid w:val="000C1707"/>
    <w:rsid w:val="000C1886"/>
    <w:rsid w:val="000C18FA"/>
    <w:rsid w:val="000C19BA"/>
    <w:rsid w:val="000C1D52"/>
    <w:rsid w:val="000C1E86"/>
    <w:rsid w:val="000C2036"/>
    <w:rsid w:val="000C21B3"/>
    <w:rsid w:val="000C2457"/>
    <w:rsid w:val="000C2536"/>
    <w:rsid w:val="000C25D8"/>
    <w:rsid w:val="000C25FD"/>
    <w:rsid w:val="000C2610"/>
    <w:rsid w:val="000C264B"/>
    <w:rsid w:val="000C2C1E"/>
    <w:rsid w:val="000C2C4D"/>
    <w:rsid w:val="000C2C8F"/>
    <w:rsid w:val="000C2CA2"/>
    <w:rsid w:val="000C2D3E"/>
    <w:rsid w:val="000C2E01"/>
    <w:rsid w:val="000C2F47"/>
    <w:rsid w:val="000C31B5"/>
    <w:rsid w:val="000C31CC"/>
    <w:rsid w:val="000C33B4"/>
    <w:rsid w:val="000C36C6"/>
    <w:rsid w:val="000C36E0"/>
    <w:rsid w:val="000C3BB9"/>
    <w:rsid w:val="000C3BD0"/>
    <w:rsid w:val="000C3D37"/>
    <w:rsid w:val="000C3EFA"/>
    <w:rsid w:val="000C3F6F"/>
    <w:rsid w:val="000C4106"/>
    <w:rsid w:val="000C4622"/>
    <w:rsid w:val="000C4634"/>
    <w:rsid w:val="000C46AE"/>
    <w:rsid w:val="000C46DE"/>
    <w:rsid w:val="000C4701"/>
    <w:rsid w:val="000C4858"/>
    <w:rsid w:val="000C48FD"/>
    <w:rsid w:val="000C4D05"/>
    <w:rsid w:val="000C4F2A"/>
    <w:rsid w:val="000C515A"/>
    <w:rsid w:val="000C5282"/>
    <w:rsid w:val="000C5309"/>
    <w:rsid w:val="000C5421"/>
    <w:rsid w:val="000C5428"/>
    <w:rsid w:val="000C54EC"/>
    <w:rsid w:val="000C552C"/>
    <w:rsid w:val="000C55EE"/>
    <w:rsid w:val="000C55F8"/>
    <w:rsid w:val="000C5694"/>
    <w:rsid w:val="000C56B0"/>
    <w:rsid w:val="000C57B6"/>
    <w:rsid w:val="000C5A6E"/>
    <w:rsid w:val="000C5ADB"/>
    <w:rsid w:val="000C5B65"/>
    <w:rsid w:val="000C5BD0"/>
    <w:rsid w:val="000C5C0F"/>
    <w:rsid w:val="000C5EE6"/>
    <w:rsid w:val="000C618B"/>
    <w:rsid w:val="000C6242"/>
    <w:rsid w:val="000C62FE"/>
    <w:rsid w:val="000C63CE"/>
    <w:rsid w:val="000C68BA"/>
    <w:rsid w:val="000C6AAA"/>
    <w:rsid w:val="000C6AF8"/>
    <w:rsid w:val="000C6B5B"/>
    <w:rsid w:val="000C6BB7"/>
    <w:rsid w:val="000C6D3F"/>
    <w:rsid w:val="000C6D96"/>
    <w:rsid w:val="000C6E1A"/>
    <w:rsid w:val="000C6FDF"/>
    <w:rsid w:val="000C7203"/>
    <w:rsid w:val="000C7257"/>
    <w:rsid w:val="000C7534"/>
    <w:rsid w:val="000C7681"/>
    <w:rsid w:val="000C796B"/>
    <w:rsid w:val="000C79D8"/>
    <w:rsid w:val="000C7A0F"/>
    <w:rsid w:val="000C7D7C"/>
    <w:rsid w:val="000C7D99"/>
    <w:rsid w:val="000C7DD0"/>
    <w:rsid w:val="000C7DFD"/>
    <w:rsid w:val="000D0018"/>
    <w:rsid w:val="000D006E"/>
    <w:rsid w:val="000D020C"/>
    <w:rsid w:val="000D02A1"/>
    <w:rsid w:val="000D0310"/>
    <w:rsid w:val="000D0355"/>
    <w:rsid w:val="000D0502"/>
    <w:rsid w:val="000D070C"/>
    <w:rsid w:val="000D0819"/>
    <w:rsid w:val="000D083D"/>
    <w:rsid w:val="000D09C7"/>
    <w:rsid w:val="000D0C45"/>
    <w:rsid w:val="000D0FB2"/>
    <w:rsid w:val="000D16B4"/>
    <w:rsid w:val="000D1945"/>
    <w:rsid w:val="000D195D"/>
    <w:rsid w:val="000D1BD5"/>
    <w:rsid w:val="000D1C61"/>
    <w:rsid w:val="000D1CEC"/>
    <w:rsid w:val="000D22A5"/>
    <w:rsid w:val="000D2478"/>
    <w:rsid w:val="000D2657"/>
    <w:rsid w:val="000D2853"/>
    <w:rsid w:val="000D2A5C"/>
    <w:rsid w:val="000D2D91"/>
    <w:rsid w:val="000D2F3F"/>
    <w:rsid w:val="000D3090"/>
    <w:rsid w:val="000D322F"/>
    <w:rsid w:val="000D32C1"/>
    <w:rsid w:val="000D3396"/>
    <w:rsid w:val="000D33B2"/>
    <w:rsid w:val="000D3585"/>
    <w:rsid w:val="000D3617"/>
    <w:rsid w:val="000D3654"/>
    <w:rsid w:val="000D376A"/>
    <w:rsid w:val="000D376D"/>
    <w:rsid w:val="000D389B"/>
    <w:rsid w:val="000D39B6"/>
    <w:rsid w:val="000D3AD5"/>
    <w:rsid w:val="000D3B4F"/>
    <w:rsid w:val="000D3D0C"/>
    <w:rsid w:val="000D3D8F"/>
    <w:rsid w:val="000D3DAA"/>
    <w:rsid w:val="000D3E35"/>
    <w:rsid w:val="000D3FEF"/>
    <w:rsid w:val="000D42E8"/>
    <w:rsid w:val="000D4324"/>
    <w:rsid w:val="000D43C2"/>
    <w:rsid w:val="000D4413"/>
    <w:rsid w:val="000D443F"/>
    <w:rsid w:val="000D4934"/>
    <w:rsid w:val="000D4A1C"/>
    <w:rsid w:val="000D4AAC"/>
    <w:rsid w:val="000D4CC4"/>
    <w:rsid w:val="000D4CDA"/>
    <w:rsid w:val="000D4E0F"/>
    <w:rsid w:val="000D5058"/>
    <w:rsid w:val="000D578E"/>
    <w:rsid w:val="000D5A45"/>
    <w:rsid w:val="000D5AA2"/>
    <w:rsid w:val="000D5AE2"/>
    <w:rsid w:val="000D5DAC"/>
    <w:rsid w:val="000D5E41"/>
    <w:rsid w:val="000D5E96"/>
    <w:rsid w:val="000D60D9"/>
    <w:rsid w:val="000D60F6"/>
    <w:rsid w:val="000D6169"/>
    <w:rsid w:val="000D6449"/>
    <w:rsid w:val="000D6472"/>
    <w:rsid w:val="000D6493"/>
    <w:rsid w:val="000D6585"/>
    <w:rsid w:val="000D683D"/>
    <w:rsid w:val="000D68F3"/>
    <w:rsid w:val="000D695C"/>
    <w:rsid w:val="000D69CB"/>
    <w:rsid w:val="000D6AC0"/>
    <w:rsid w:val="000D6C36"/>
    <w:rsid w:val="000D6EE9"/>
    <w:rsid w:val="000D6F78"/>
    <w:rsid w:val="000D6FCE"/>
    <w:rsid w:val="000D7201"/>
    <w:rsid w:val="000D7203"/>
    <w:rsid w:val="000D7430"/>
    <w:rsid w:val="000D75FD"/>
    <w:rsid w:val="000D7686"/>
    <w:rsid w:val="000D77A9"/>
    <w:rsid w:val="000D7A64"/>
    <w:rsid w:val="000D7A72"/>
    <w:rsid w:val="000D7AF3"/>
    <w:rsid w:val="000D7B80"/>
    <w:rsid w:val="000D7BA3"/>
    <w:rsid w:val="000D7DAD"/>
    <w:rsid w:val="000E0053"/>
    <w:rsid w:val="000E0362"/>
    <w:rsid w:val="000E0365"/>
    <w:rsid w:val="000E03B3"/>
    <w:rsid w:val="000E06B9"/>
    <w:rsid w:val="000E0784"/>
    <w:rsid w:val="000E09CA"/>
    <w:rsid w:val="000E0A47"/>
    <w:rsid w:val="000E0ADF"/>
    <w:rsid w:val="000E0C9F"/>
    <w:rsid w:val="000E0D14"/>
    <w:rsid w:val="000E0DDF"/>
    <w:rsid w:val="000E0E98"/>
    <w:rsid w:val="000E0EB8"/>
    <w:rsid w:val="000E0F1A"/>
    <w:rsid w:val="000E1007"/>
    <w:rsid w:val="000E11A3"/>
    <w:rsid w:val="000E13EB"/>
    <w:rsid w:val="000E1433"/>
    <w:rsid w:val="000E15E0"/>
    <w:rsid w:val="000E168C"/>
    <w:rsid w:val="000E176D"/>
    <w:rsid w:val="000E1982"/>
    <w:rsid w:val="000E19D6"/>
    <w:rsid w:val="000E19E3"/>
    <w:rsid w:val="000E1BFC"/>
    <w:rsid w:val="000E1C08"/>
    <w:rsid w:val="000E1E94"/>
    <w:rsid w:val="000E2117"/>
    <w:rsid w:val="000E2457"/>
    <w:rsid w:val="000E2556"/>
    <w:rsid w:val="000E2591"/>
    <w:rsid w:val="000E283A"/>
    <w:rsid w:val="000E2A9A"/>
    <w:rsid w:val="000E2AA4"/>
    <w:rsid w:val="000E2B00"/>
    <w:rsid w:val="000E2BBD"/>
    <w:rsid w:val="000E2EC3"/>
    <w:rsid w:val="000E2EE2"/>
    <w:rsid w:val="000E308C"/>
    <w:rsid w:val="000E30E5"/>
    <w:rsid w:val="000E32AB"/>
    <w:rsid w:val="000E32E6"/>
    <w:rsid w:val="000E3338"/>
    <w:rsid w:val="000E3371"/>
    <w:rsid w:val="000E3512"/>
    <w:rsid w:val="000E3722"/>
    <w:rsid w:val="000E37D4"/>
    <w:rsid w:val="000E384A"/>
    <w:rsid w:val="000E3878"/>
    <w:rsid w:val="000E391B"/>
    <w:rsid w:val="000E3A55"/>
    <w:rsid w:val="000E3AF7"/>
    <w:rsid w:val="000E3BC8"/>
    <w:rsid w:val="000E3F48"/>
    <w:rsid w:val="000E4033"/>
    <w:rsid w:val="000E408D"/>
    <w:rsid w:val="000E419E"/>
    <w:rsid w:val="000E4437"/>
    <w:rsid w:val="000E465C"/>
    <w:rsid w:val="000E46ED"/>
    <w:rsid w:val="000E4A86"/>
    <w:rsid w:val="000E4A8A"/>
    <w:rsid w:val="000E4C90"/>
    <w:rsid w:val="000E5115"/>
    <w:rsid w:val="000E5483"/>
    <w:rsid w:val="000E54D7"/>
    <w:rsid w:val="000E572B"/>
    <w:rsid w:val="000E5BF2"/>
    <w:rsid w:val="000E5CF0"/>
    <w:rsid w:val="000E5D38"/>
    <w:rsid w:val="000E5D56"/>
    <w:rsid w:val="000E5EFE"/>
    <w:rsid w:val="000E5F94"/>
    <w:rsid w:val="000E61E9"/>
    <w:rsid w:val="000E629B"/>
    <w:rsid w:val="000E630B"/>
    <w:rsid w:val="000E6682"/>
    <w:rsid w:val="000E6882"/>
    <w:rsid w:val="000E6BC7"/>
    <w:rsid w:val="000E6C05"/>
    <w:rsid w:val="000E6EE7"/>
    <w:rsid w:val="000E6F62"/>
    <w:rsid w:val="000E720C"/>
    <w:rsid w:val="000E73D1"/>
    <w:rsid w:val="000E75E3"/>
    <w:rsid w:val="000E7636"/>
    <w:rsid w:val="000E7863"/>
    <w:rsid w:val="000E7B92"/>
    <w:rsid w:val="000E7BC1"/>
    <w:rsid w:val="000E7D0D"/>
    <w:rsid w:val="000E7D73"/>
    <w:rsid w:val="000E7EB4"/>
    <w:rsid w:val="000E7ECC"/>
    <w:rsid w:val="000E7FA8"/>
    <w:rsid w:val="000F0092"/>
    <w:rsid w:val="000F016A"/>
    <w:rsid w:val="000F0196"/>
    <w:rsid w:val="000F01C9"/>
    <w:rsid w:val="000F03D0"/>
    <w:rsid w:val="000F0968"/>
    <w:rsid w:val="000F099B"/>
    <w:rsid w:val="000F0F01"/>
    <w:rsid w:val="000F1019"/>
    <w:rsid w:val="000F10D6"/>
    <w:rsid w:val="000F120D"/>
    <w:rsid w:val="000F14DD"/>
    <w:rsid w:val="000F16C7"/>
    <w:rsid w:val="000F1848"/>
    <w:rsid w:val="000F1AB2"/>
    <w:rsid w:val="000F1B01"/>
    <w:rsid w:val="000F1FFB"/>
    <w:rsid w:val="000F20F4"/>
    <w:rsid w:val="000F21A2"/>
    <w:rsid w:val="000F227A"/>
    <w:rsid w:val="000F2572"/>
    <w:rsid w:val="000F2C2A"/>
    <w:rsid w:val="000F2CEE"/>
    <w:rsid w:val="000F2D13"/>
    <w:rsid w:val="000F2F56"/>
    <w:rsid w:val="000F307B"/>
    <w:rsid w:val="000F3111"/>
    <w:rsid w:val="000F32F8"/>
    <w:rsid w:val="000F3392"/>
    <w:rsid w:val="000F39E0"/>
    <w:rsid w:val="000F3A22"/>
    <w:rsid w:val="000F3AD8"/>
    <w:rsid w:val="000F3F11"/>
    <w:rsid w:val="000F3F79"/>
    <w:rsid w:val="000F424A"/>
    <w:rsid w:val="000F438A"/>
    <w:rsid w:val="000F447E"/>
    <w:rsid w:val="000F4507"/>
    <w:rsid w:val="000F4563"/>
    <w:rsid w:val="000F45E0"/>
    <w:rsid w:val="000F473D"/>
    <w:rsid w:val="000F49D0"/>
    <w:rsid w:val="000F49F8"/>
    <w:rsid w:val="000F4C41"/>
    <w:rsid w:val="000F4CDE"/>
    <w:rsid w:val="000F52B8"/>
    <w:rsid w:val="000F547A"/>
    <w:rsid w:val="000F561B"/>
    <w:rsid w:val="000F5654"/>
    <w:rsid w:val="000F5815"/>
    <w:rsid w:val="000F5827"/>
    <w:rsid w:val="000F5BF2"/>
    <w:rsid w:val="000F5C8C"/>
    <w:rsid w:val="000F5E28"/>
    <w:rsid w:val="000F5FF6"/>
    <w:rsid w:val="000F6157"/>
    <w:rsid w:val="000F61EC"/>
    <w:rsid w:val="000F62B3"/>
    <w:rsid w:val="000F647A"/>
    <w:rsid w:val="000F647B"/>
    <w:rsid w:val="000F64F4"/>
    <w:rsid w:val="000F65B6"/>
    <w:rsid w:val="000F6865"/>
    <w:rsid w:val="000F6A11"/>
    <w:rsid w:val="000F6A85"/>
    <w:rsid w:val="000F6B08"/>
    <w:rsid w:val="000F6D47"/>
    <w:rsid w:val="000F6E91"/>
    <w:rsid w:val="000F6FC2"/>
    <w:rsid w:val="000F7100"/>
    <w:rsid w:val="000F712F"/>
    <w:rsid w:val="000F71D5"/>
    <w:rsid w:val="000F7339"/>
    <w:rsid w:val="000F73D6"/>
    <w:rsid w:val="000F75A3"/>
    <w:rsid w:val="000F76E3"/>
    <w:rsid w:val="000F7783"/>
    <w:rsid w:val="000F7D84"/>
    <w:rsid w:val="000F7E18"/>
    <w:rsid w:val="000F7E26"/>
    <w:rsid w:val="000F7EED"/>
    <w:rsid w:val="000F8F53"/>
    <w:rsid w:val="00100071"/>
    <w:rsid w:val="00100203"/>
    <w:rsid w:val="001002C4"/>
    <w:rsid w:val="00100309"/>
    <w:rsid w:val="00100410"/>
    <w:rsid w:val="001004C9"/>
    <w:rsid w:val="00100588"/>
    <w:rsid w:val="001008D4"/>
    <w:rsid w:val="001009CC"/>
    <w:rsid w:val="001009EF"/>
    <w:rsid w:val="00100AF2"/>
    <w:rsid w:val="00100BCC"/>
    <w:rsid w:val="00100D56"/>
    <w:rsid w:val="00100D93"/>
    <w:rsid w:val="00100DF3"/>
    <w:rsid w:val="00100E27"/>
    <w:rsid w:val="0010110C"/>
    <w:rsid w:val="00101170"/>
    <w:rsid w:val="001014A3"/>
    <w:rsid w:val="00101810"/>
    <w:rsid w:val="00101AB2"/>
    <w:rsid w:val="00101E85"/>
    <w:rsid w:val="00102015"/>
    <w:rsid w:val="00102024"/>
    <w:rsid w:val="00102069"/>
    <w:rsid w:val="00102132"/>
    <w:rsid w:val="001021D6"/>
    <w:rsid w:val="001021F2"/>
    <w:rsid w:val="00102247"/>
    <w:rsid w:val="0010264B"/>
    <w:rsid w:val="00102747"/>
    <w:rsid w:val="001029A9"/>
    <w:rsid w:val="00102B1E"/>
    <w:rsid w:val="00102C23"/>
    <w:rsid w:val="00102E59"/>
    <w:rsid w:val="00102F54"/>
    <w:rsid w:val="00102F55"/>
    <w:rsid w:val="00103164"/>
    <w:rsid w:val="001034B7"/>
    <w:rsid w:val="00103588"/>
    <w:rsid w:val="001035D2"/>
    <w:rsid w:val="0010381C"/>
    <w:rsid w:val="0010387C"/>
    <w:rsid w:val="0010388D"/>
    <w:rsid w:val="00103981"/>
    <w:rsid w:val="00103A6E"/>
    <w:rsid w:val="00103B79"/>
    <w:rsid w:val="00103B8F"/>
    <w:rsid w:val="00103BE1"/>
    <w:rsid w:val="00103BEB"/>
    <w:rsid w:val="00103C13"/>
    <w:rsid w:val="00103C4C"/>
    <w:rsid w:val="00103DC9"/>
    <w:rsid w:val="00103ED7"/>
    <w:rsid w:val="00103F14"/>
    <w:rsid w:val="00103FB4"/>
    <w:rsid w:val="0010410A"/>
    <w:rsid w:val="001041E1"/>
    <w:rsid w:val="00104365"/>
    <w:rsid w:val="001043F7"/>
    <w:rsid w:val="00104511"/>
    <w:rsid w:val="00104563"/>
    <w:rsid w:val="00104890"/>
    <w:rsid w:val="001048B4"/>
    <w:rsid w:val="00104B6F"/>
    <w:rsid w:val="00104FD3"/>
    <w:rsid w:val="00104FF9"/>
    <w:rsid w:val="0010503D"/>
    <w:rsid w:val="001051B6"/>
    <w:rsid w:val="001051E6"/>
    <w:rsid w:val="001052C2"/>
    <w:rsid w:val="001052F1"/>
    <w:rsid w:val="00105323"/>
    <w:rsid w:val="0010537B"/>
    <w:rsid w:val="001054DD"/>
    <w:rsid w:val="001055C2"/>
    <w:rsid w:val="001055C8"/>
    <w:rsid w:val="001055D5"/>
    <w:rsid w:val="0010569A"/>
    <w:rsid w:val="001056EB"/>
    <w:rsid w:val="00105709"/>
    <w:rsid w:val="00105741"/>
    <w:rsid w:val="001058B0"/>
    <w:rsid w:val="00105E3D"/>
    <w:rsid w:val="00105E7B"/>
    <w:rsid w:val="00105FA4"/>
    <w:rsid w:val="0010632D"/>
    <w:rsid w:val="001064C2"/>
    <w:rsid w:val="001064F1"/>
    <w:rsid w:val="00106678"/>
    <w:rsid w:val="0010671F"/>
    <w:rsid w:val="0010698B"/>
    <w:rsid w:val="00106BEE"/>
    <w:rsid w:val="00106D1A"/>
    <w:rsid w:val="00106D21"/>
    <w:rsid w:val="00106D7D"/>
    <w:rsid w:val="00106E84"/>
    <w:rsid w:val="001071ED"/>
    <w:rsid w:val="0010723B"/>
    <w:rsid w:val="001073AE"/>
    <w:rsid w:val="001074AA"/>
    <w:rsid w:val="001075B1"/>
    <w:rsid w:val="00107710"/>
    <w:rsid w:val="001077A6"/>
    <w:rsid w:val="00107C33"/>
    <w:rsid w:val="00107C6E"/>
    <w:rsid w:val="00107D38"/>
    <w:rsid w:val="00107F55"/>
    <w:rsid w:val="00107FB2"/>
    <w:rsid w:val="00110061"/>
    <w:rsid w:val="00110290"/>
    <w:rsid w:val="00110441"/>
    <w:rsid w:val="0011045D"/>
    <w:rsid w:val="001104ED"/>
    <w:rsid w:val="0011089B"/>
    <w:rsid w:val="001108BC"/>
    <w:rsid w:val="00110BA7"/>
    <w:rsid w:val="00110C00"/>
    <w:rsid w:val="00111070"/>
    <w:rsid w:val="001113D9"/>
    <w:rsid w:val="00111484"/>
    <w:rsid w:val="001114F7"/>
    <w:rsid w:val="001117DF"/>
    <w:rsid w:val="00111898"/>
    <w:rsid w:val="00111B9C"/>
    <w:rsid w:val="00111D9D"/>
    <w:rsid w:val="00111DEE"/>
    <w:rsid w:val="00111E18"/>
    <w:rsid w:val="00111E28"/>
    <w:rsid w:val="00111F4B"/>
    <w:rsid w:val="00112076"/>
    <w:rsid w:val="001120A1"/>
    <w:rsid w:val="00112362"/>
    <w:rsid w:val="0011236F"/>
    <w:rsid w:val="00112810"/>
    <w:rsid w:val="001128C0"/>
    <w:rsid w:val="001128C1"/>
    <w:rsid w:val="001128D8"/>
    <w:rsid w:val="001128E6"/>
    <w:rsid w:val="00112AFC"/>
    <w:rsid w:val="00112B80"/>
    <w:rsid w:val="00112BEC"/>
    <w:rsid w:val="00112E8F"/>
    <w:rsid w:val="00112FFB"/>
    <w:rsid w:val="00113289"/>
    <w:rsid w:val="001135E3"/>
    <w:rsid w:val="00113697"/>
    <w:rsid w:val="00113771"/>
    <w:rsid w:val="00113779"/>
    <w:rsid w:val="001137BC"/>
    <w:rsid w:val="001138BC"/>
    <w:rsid w:val="00113E51"/>
    <w:rsid w:val="00113E72"/>
    <w:rsid w:val="00114080"/>
    <w:rsid w:val="001141C4"/>
    <w:rsid w:val="001141CE"/>
    <w:rsid w:val="001145BF"/>
    <w:rsid w:val="0011469E"/>
    <w:rsid w:val="00114B1D"/>
    <w:rsid w:val="00114C48"/>
    <w:rsid w:val="00114D21"/>
    <w:rsid w:val="00114F1D"/>
    <w:rsid w:val="00114F6E"/>
    <w:rsid w:val="00114FA0"/>
    <w:rsid w:val="00114FBC"/>
    <w:rsid w:val="001150E3"/>
    <w:rsid w:val="001151CC"/>
    <w:rsid w:val="00115577"/>
    <w:rsid w:val="001156E9"/>
    <w:rsid w:val="00115887"/>
    <w:rsid w:val="00115AE6"/>
    <w:rsid w:val="00115BF0"/>
    <w:rsid w:val="00115CAF"/>
    <w:rsid w:val="00115CB2"/>
    <w:rsid w:val="00115CBA"/>
    <w:rsid w:val="00115D5D"/>
    <w:rsid w:val="00116288"/>
    <w:rsid w:val="00116402"/>
    <w:rsid w:val="001164DB"/>
    <w:rsid w:val="001164DD"/>
    <w:rsid w:val="0011654D"/>
    <w:rsid w:val="0011663B"/>
    <w:rsid w:val="0011685F"/>
    <w:rsid w:val="00116887"/>
    <w:rsid w:val="00116AE1"/>
    <w:rsid w:val="00116AE3"/>
    <w:rsid w:val="00116BA9"/>
    <w:rsid w:val="00116C09"/>
    <w:rsid w:val="00116C9D"/>
    <w:rsid w:val="00116EC3"/>
    <w:rsid w:val="00116FB1"/>
    <w:rsid w:val="001170DC"/>
    <w:rsid w:val="00117322"/>
    <w:rsid w:val="00117635"/>
    <w:rsid w:val="001176EC"/>
    <w:rsid w:val="001176F5"/>
    <w:rsid w:val="00117796"/>
    <w:rsid w:val="001177A1"/>
    <w:rsid w:val="001178F2"/>
    <w:rsid w:val="00117935"/>
    <w:rsid w:val="00117950"/>
    <w:rsid w:val="00117B2B"/>
    <w:rsid w:val="00117C89"/>
    <w:rsid w:val="00117D56"/>
    <w:rsid w:val="00117DB1"/>
    <w:rsid w:val="0012014F"/>
    <w:rsid w:val="001204F5"/>
    <w:rsid w:val="00120557"/>
    <w:rsid w:val="0012057F"/>
    <w:rsid w:val="00120646"/>
    <w:rsid w:val="0012079F"/>
    <w:rsid w:val="00120934"/>
    <w:rsid w:val="001209B5"/>
    <w:rsid w:val="00120B71"/>
    <w:rsid w:val="00120F0C"/>
    <w:rsid w:val="00120F5B"/>
    <w:rsid w:val="001212CD"/>
    <w:rsid w:val="0012132C"/>
    <w:rsid w:val="001213B7"/>
    <w:rsid w:val="00121407"/>
    <w:rsid w:val="00121451"/>
    <w:rsid w:val="001214FD"/>
    <w:rsid w:val="00121593"/>
    <w:rsid w:val="00121646"/>
    <w:rsid w:val="00121649"/>
    <w:rsid w:val="00121735"/>
    <w:rsid w:val="001217BF"/>
    <w:rsid w:val="001218C7"/>
    <w:rsid w:val="001219D4"/>
    <w:rsid w:val="00121AE3"/>
    <w:rsid w:val="00121AF0"/>
    <w:rsid w:val="00121BF2"/>
    <w:rsid w:val="00121BFA"/>
    <w:rsid w:val="00121DF8"/>
    <w:rsid w:val="00121E78"/>
    <w:rsid w:val="00121F0A"/>
    <w:rsid w:val="001223BF"/>
    <w:rsid w:val="0012275F"/>
    <w:rsid w:val="00122771"/>
    <w:rsid w:val="001227A3"/>
    <w:rsid w:val="00122810"/>
    <w:rsid w:val="0012292E"/>
    <w:rsid w:val="00122AF8"/>
    <w:rsid w:val="00122B9E"/>
    <w:rsid w:val="00122C0D"/>
    <w:rsid w:val="00122C6F"/>
    <w:rsid w:val="00122C70"/>
    <w:rsid w:val="00122D64"/>
    <w:rsid w:val="001233F8"/>
    <w:rsid w:val="00123412"/>
    <w:rsid w:val="001235B2"/>
    <w:rsid w:val="001235D8"/>
    <w:rsid w:val="001237FB"/>
    <w:rsid w:val="0012397B"/>
    <w:rsid w:val="0012399D"/>
    <w:rsid w:val="001239DF"/>
    <w:rsid w:val="00123B27"/>
    <w:rsid w:val="00123B85"/>
    <w:rsid w:val="00123DE9"/>
    <w:rsid w:val="00123DF4"/>
    <w:rsid w:val="00123E86"/>
    <w:rsid w:val="00123F0E"/>
    <w:rsid w:val="00123F19"/>
    <w:rsid w:val="00123F1C"/>
    <w:rsid w:val="00123FB8"/>
    <w:rsid w:val="00123FD9"/>
    <w:rsid w:val="00124025"/>
    <w:rsid w:val="00124152"/>
    <w:rsid w:val="00124206"/>
    <w:rsid w:val="00124501"/>
    <w:rsid w:val="001245E2"/>
    <w:rsid w:val="00124868"/>
    <w:rsid w:val="00124B6E"/>
    <w:rsid w:val="00124C4F"/>
    <w:rsid w:val="00125081"/>
    <w:rsid w:val="001250DB"/>
    <w:rsid w:val="001251D6"/>
    <w:rsid w:val="0012536C"/>
    <w:rsid w:val="00125656"/>
    <w:rsid w:val="0012567F"/>
    <w:rsid w:val="001256DE"/>
    <w:rsid w:val="001258B2"/>
    <w:rsid w:val="001259E6"/>
    <w:rsid w:val="00125CE3"/>
    <w:rsid w:val="00125D47"/>
    <w:rsid w:val="00125D52"/>
    <w:rsid w:val="00125FF3"/>
    <w:rsid w:val="00126264"/>
    <w:rsid w:val="00126308"/>
    <w:rsid w:val="00126626"/>
    <w:rsid w:val="0012677F"/>
    <w:rsid w:val="001268BC"/>
    <w:rsid w:val="001269B2"/>
    <w:rsid w:val="00126A11"/>
    <w:rsid w:val="00126CC0"/>
    <w:rsid w:val="00126F3E"/>
    <w:rsid w:val="0012712B"/>
    <w:rsid w:val="00127274"/>
    <w:rsid w:val="00127314"/>
    <w:rsid w:val="00127470"/>
    <w:rsid w:val="001277A1"/>
    <w:rsid w:val="00127AFE"/>
    <w:rsid w:val="00127E24"/>
    <w:rsid w:val="0013024B"/>
    <w:rsid w:val="0013028D"/>
    <w:rsid w:val="0013061E"/>
    <w:rsid w:val="0013063A"/>
    <w:rsid w:val="00130955"/>
    <w:rsid w:val="00130AF4"/>
    <w:rsid w:val="00130C60"/>
    <w:rsid w:val="00130DF7"/>
    <w:rsid w:val="00130E24"/>
    <w:rsid w:val="00130F46"/>
    <w:rsid w:val="00130FA4"/>
    <w:rsid w:val="001311F6"/>
    <w:rsid w:val="0013179C"/>
    <w:rsid w:val="001317E7"/>
    <w:rsid w:val="001317EB"/>
    <w:rsid w:val="001318CA"/>
    <w:rsid w:val="001318E3"/>
    <w:rsid w:val="00131919"/>
    <w:rsid w:val="001319F7"/>
    <w:rsid w:val="00131AA3"/>
    <w:rsid w:val="00131E52"/>
    <w:rsid w:val="00131F43"/>
    <w:rsid w:val="001324A4"/>
    <w:rsid w:val="001326E9"/>
    <w:rsid w:val="0013279E"/>
    <w:rsid w:val="00132815"/>
    <w:rsid w:val="001329B2"/>
    <w:rsid w:val="001329DA"/>
    <w:rsid w:val="00132A48"/>
    <w:rsid w:val="00132AB6"/>
    <w:rsid w:val="00132B4E"/>
    <w:rsid w:val="00132B6F"/>
    <w:rsid w:val="00132C85"/>
    <w:rsid w:val="00132DB9"/>
    <w:rsid w:val="00132E32"/>
    <w:rsid w:val="00132EC0"/>
    <w:rsid w:val="00132EC5"/>
    <w:rsid w:val="00132FCE"/>
    <w:rsid w:val="00133044"/>
    <w:rsid w:val="001330E1"/>
    <w:rsid w:val="00133158"/>
    <w:rsid w:val="00133171"/>
    <w:rsid w:val="0013319A"/>
    <w:rsid w:val="0013319F"/>
    <w:rsid w:val="001332CC"/>
    <w:rsid w:val="0013366E"/>
    <w:rsid w:val="00133799"/>
    <w:rsid w:val="00133987"/>
    <w:rsid w:val="001339D5"/>
    <w:rsid w:val="00133B3F"/>
    <w:rsid w:val="00133CA8"/>
    <w:rsid w:val="00133D2A"/>
    <w:rsid w:val="00133D9F"/>
    <w:rsid w:val="00133ECF"/>
    <w:rsid w:val="00133EFB"/>
    <w:rsid w:val="00134270"/>
    <w:rsid w:val="001345BD"/>
    <w:rsid w:val="0013463F"/>
    <w:rsid w:val="00134711"/>
    <w:rsid w:val="00134BCE"/>
    <w:rsid w:val="00134E57"/>
    <w:rsid w:val="00134F02"/>
    <w:rsid w:val="00134FE9"/>
    <w:rsid w:val="00135052"/>
    <w:rsid w:val="00135257"/>
    <w:rsid w:val="00135358"/>
    <w:rsid w:val="001353AF"/>
    <w:rsid w:val="00135412"/>
    <w:rsid w:val="0013551E"/>
    <w:rsid w:val="0013577B"/>
    <w:rsid w:val="0013578E"/>
    <w:rsid w:val="001357BA"/>
    <w:rsid w:val="0013591C"/>
    <w:rsid w:val="00135F0B"/>
    <w:rsid w:val="00136099"/>
    <w:rsid w:val="00136204"/>
    <w:rsid w:val="0013657F"/>
    <w:rsid w:val="001365C8"/>
    <w:rsid w:val="0013660D"/>
    <w:rsid w:val="001367B5"/>
    <w:rsid w:val="0013699C"/>
    <w:rsid w:val="00136AC6"/>
    <w:rsid w:val="00136AF2"/>
    <w:rsid w:val="00136CEE"/>
    <w:rsid w:val="00136CFB"/>
    <w:rsid w:val="00136D4D"/>
    <w:rsid w:val="00136DD9"/>
    <w:rsid w:val="00137071"/>
    <w:rsid w:val="001371E6"/>
    <w:rsid w:val="001372CA"/>
    <w:rsid w:val="001372F5"/>
    <w:rsid w:val="001375CA"/>
    <w:rsid w:val="001376A2"/>
    <w:rsid w:val="001376F9"/>
    <w:rsid w:val="0013786B"/>
    <w:rsid w:val="001378E7"/>
    <w:rsid w:val="00137981"/>
    <w:rsid w:val="00137AC3"/>
    <w:rsid w:val="00137ADC"/>
    <w:rsid w:val="00137B08"/>
    <w:rsid w:val="00137D3B"/>
    <w:rsid w:val="00137DC1"/>
    <w:rsid w:val="00137EC1"/>
    <w:rsid w:val="0014000A"/>
    <w:rsid w:val="0014001A"/>
    <w:rsid w:val="0014004E"/>
    <w:rsid w:val="001400CF"/>
    <w:rsid w:val="0014024A"/>
    <w:rsid w:val="0014032A"/>
    <w:rsid w:val="001404F3"/>
    <w:rsid w:val="0014068B"/>
    <w:rsid w:val="001406D1"/>
    <w:rsid w:val="00140745"/>
    <w:rsid w:val="00140817"/>
    <w:rsid w:val="00140AFE"/>
    <w:rsid w:val="00140B80"/>
    <w:rsid w:val="00140CE3"/>
    <w:rsid w:val="00140D82"/>
    <w:rsid w:val="00140DAA"/>
    <w:rsid w:val="00140EE5"/>
    <w:rsid w:val="00141062"/>
    <w:rsid w:val="001411E2"/>
    <w:rsid w:val="001412B2"/>
    <w:rsid w:val="00141307"/>
    <w:rsid w:val="001414C3"/>
    <w:rsid w:val="0014156D"/>
    <w:rsid w:val="001415D8"/>
    <w:rsid w:val="00141626"/>
    <w:rsid w:val="001416CA"/>
    <w:rsid w:val="0014175C"/>
    <w:rsid w:val="0014190F"/>
    <w:rsid w:val="00141A36"/>
    <w:rsid w:val="00141B13"/>
    <w:rsid w:val="0014200D"/>
    <w:rsid w:val="0014222C"/>
    <w:rsid w:val="001422DB"/>
    <w:rsid w:val="00142349"/>
    <w:rsid w:val="001423DE"/>
    <w:rsid w:val="001426EC"/>
    <w:rsid w:val="001429B0"/>
    <w:rsid w:val="00142B72"/>
    <w:rsid w:val="00142BF7"/>
    <w:rsid w:val="00142D2B"/>
    <w:rsid w:val="00142F1C"/>
    <w:rsid w:val="0014306A"/>
    <w:rsid w:val="001431D3"/>
    <w:rsid w:val="0014372D"/>
    <w:rsid w:val="001437F1"/>
    <w:rsid w:val="001439CB"/>
    <w:rsid w:val="00143C35"/>
    <w:rsid w:val="00143E02"/>
    <w:rsid w:val="00144503"/>
    <w:rsid w:val="001445BC"/>
    <w:rsid w:val="00144693"/>
    <w:rsid w:val="00144908"/>
    <w:rsid w:val="00144AA1"/>
    <w:rsid w:val="00144AD0"/>
    <w:rsid w:val="00144C72"/>
    <w:rsid w:val="00144E58"/>
    <w:rsid w:val="001451A1"/>
    <w:rsid w:val="001457F3"/>
    <w:rsid w:val="001459B9"/>
    <w:rsid w:val="00145A68"/>
    <w:rsid w:val="00145C02"/>
    <w:rsid w:val="00145D49"/>
    <w:rsid w:val="00145D72"/>
    <w:rsid w:val="00145DE9"/>
    <w:rsid w:val="00145DF6"/>
    <w:rsid w:val="00145F65"/>
    <w:rsid w:val="00145FB7"/>
    <w:rsid w:val="0014612A"/>
    <w:rsid w:val="001462AA"/>
    <w:rsid w:val="0014673B"/>
    <w:rsid w:val="001467C2"/>
    <w:rsid w:val="0014687C"/>
    <w:rsid w:val="00146A18"/>
    <w:rsid w:val="00146AE9"/>
    <w:rsid w:val="00146AF3"/>
    <w:rsid w:val="00146B33"/>
    <w:rsid w:val="00146B67"/>
    <w:rsid w:val="00146B8A"/>
    <w:rsid w:val="00146BA8"/>
    <w:rsid w:val="00146DAF"/>
    <w:rsid w:val="00146EF1"/>
    <w:rsid w:val="001471E3"/>
    <w:rsid w:val="0014720B"/>
    <w:rsid w:val="001472AF"/>
    <w:rsid w:val="001472D4"/>
    <w:rsid w:val="001473B6"/>
    <w:rsid w:val="00147562"/>
    <w:rsid w:val="001475D0"/>
    <w:rsid w:val="00147826"/>
    <w:rsid w:val="0015017C"/>
    <w:rsid w:val="001501EA"/>
    <w:rsid w:val="00150434"/>
    <w:rsid w:val="001506F6"/>
    <w:rsid w:val="0015080E"/>
    <w:rsid w:val="0015095F"/>
    <w:rsid w:val="001509AB"/>
    <w:rsid w:val="00150B93"/>
    <w:rsid w:val="00150C08"/>
    <w:rsid w:val="00150D1B"/>
    <w:rsid w:val="00150D4D"/>
    <w:rsid w:val="00150DD7"/>
    <w:rsid w:val="00150FFA"/>
    <w:rsid w:val="00151068"/>
    <w:rsid w:val="001510F1"/>
    <w:rsid w:val="0015128B"/>
    <w:rsid w:val="00151312"/>
    <w:rsid w:val="0015132D"/>
    <w:rsid w:val="00151332"/>
    <w:rsid w:val="001513D6"/>
    <w:rsid w:val="00151479"/>
    <w:rsid w:val="0015164E"/>
    <w:rsid w:val="0015167B"/>
    <w:rsid w:val="00151AA8"/>
    <w:rsid w:val="00151BA4"/>
    <w:rsid w:val="00151D5A"/>
    <w:rsid w:val="00151D89"/>
    <w:rsid w:val="00151F69"/>
    <w:rsid w:val="00151F6A"/>
    <w:rsid w:val="001520BA"/>
    <w:rsid w:val="0015217E"/>
    <w:rsid w:val="001522D9"/>
    <w:rsid w:val="001522E3"/>
    <w:rsid w:val="00152639"/>
    <w:rsid w:val="001527CE"/>
    <w:rsid w:val="00152A60"/>
    <w:rsid w:val="00152C17"/>
    <w:rsid w:val="00152D05"/>
    <w:rsid w:val="00152F49"/>
    <w:rsid w:val="00152F5B"/>
    <w:rsid w:val="0015313D"/>
    <w:rsid w:val="0015348A"/>
    <w:rsid w:val="001535E6"/>
    <w:rsid w:val="0015398F"/>
    <w:rsid w:val="00153BAB"/>
    <w:rsid w:val="00153C68"/>
    <w:rsid w:val="00153D97"/>
    <w:rsid w:val="00154177"/>
    <w:rsid w:val="00154402"/>
    <w:rsid w:val="001544DC"/>
    <w:rsid w:val="0015479A"/>
    <w:rsid w:val="00154928"/>
    <w:rsid w:val="00154943"/>
    <w:rsid w:val="00154A29"/>
    <w:rsid w:val="00154BBC"/>
    <w:rsid w:val="00154BF1"/>
    <w:rsid w:val="00154C45"/>
    <w:rsid w:val="00154E22"/>
    <w:rsid w:val="00154F3B"/>
    <w:rsid w:val="00154F87"/>
    <w:rsid w:val="001550DB"/>
    <w:rsid w:val="0015510D"/>
    <w:rsid w:val="00155185"/>
    <w:rsid w:val="00155206"/>
    <w:rsid w:val="00155574"/>
    <w:rsid w:val="0015560B"/>
    <w:rsid w:val="0015561A"/>
    <w:rsid w:val="00155721"/>
    <w:rsid w:val="001557E1"/>
    <w:rsid w:val="00155CC6"/>
    <w:rsid w:val="00155DD1"/>
    <w:rsid w:val="00155E13"/>
    <w:rsid w:val="00155E86"/>
    <w:rsid w:val="00155EE6"/>
    <w:rsid w:val="00155FBF"/>
    <w:rsid w:val="0015606C"/>
    <w:rsid w:val="0015638E"/>
    <w:rsid w:val="001564F6"/>
    <w:rsid w:val="0015650D"/>
    <w:rsid w:val="00156622"/>
    <w:rsid w:val="00156669"/>
    <w:rsid w:val="00156819"/>
    <w:rsid w:val="0015685D"/>
    <w:rsid w:val="001568E4"/>
    <w:rsid w:val="00156964"/>
    <w:rsid w:val="00156967"/>
    <w:rsid w:val="0015698D"/>
    <w:rsid w:val="00156D39"/>
    <w:rsid w:val="00156DF9"/>
    <w:rsid w:val="00156E49"/>
    <w:rsid w:val="00157127"/>
    <w:rsid w:val="001571D6"/>
    <w:rsid w:val="00157743"/>
    <w:rsid w:val="001579AD"/>
    <w:rsid w:val="00157DD4"/>
    <w:rsid w:val="00157E4B"/>
    <w:rsid w:val="00160024"/>
    <w:rsid w:val="00160273"/>
    <w:rsid w:val="00160366"/>
    <w:rsid w:val="00160614"/>
    <w:rsid w:val="00160B03"/>
    <w:rsid w:val="00160BFF"/>
    <w:rsid w:val="00160EA1"/>
    <w:rsid w:val="00160F8C"/>
    <w:rsid w:val="00161097"/>
    <w:rsid w:val="0016137F"/>
    <w:rsid w:val="00161588"/>
    <w:rsid w:val="001615B4"/>
    <w:rsid w:val="001615E1"/>
    <w:rsid w:val="00161652"/>
    <w:rsid w:val="0016190D"/>
    <w:rsid w:val="0016195E"/>
    <w:rsid w:val="00161A08"/>
    <w:rsid w:val="00161B5C"/>
    <w:rsid w:val="00161E85"/>
    <w:rsid w:val="00162116"/>
    <w:rsid w:val="00162482"/>
    <w:rsid w:val="00162643"/>
    <w:rsid w:val="001627B5"/>
    <w:rsid w:val="001627BC"/>
    <w:rsid w:val="00162845"/>
    <w:rsid w:val="00162B53"/>
    <w:rsid w:val="00162B70"/>
    <w:rsid w:val="00162C0C"/>
    <w:rsid w:val="00162CE2"/>
    <w:rsid w:val="0016300C"/>
    <w:rsid w:val="001631F5"/>
    <w:rsid w:val="001631FA"/>
    <w:rsid w:val="001633A1"/>
    <w:rsid w:val="00163576"/>
    <w:rsid w:val="00163855"/>
    <w:rsid w:val="001638EA"/>
    <w:rsid w:val="00163A37"/>
    <w:rsid w:val="00163AAF"/>
    <w:rsid w:val="00163B54"/>
    <w:rsid w:val="00163E3D"/>
    <w:rsid w:val="00163E70"/>
    <w:rsid w:val="00163EDB"/>
    <w:rsid w:val="00164225"/>
    <w:rsid w:val="00164257"/>
    <w:rsid w:val="00164437"/>
    <w:rsid w:val="0016454C"/>
    <w:rsid w:val="0016456E"/>
    <w:rsid w:val="0016466B"/>
    <w:rsid w:val="00164759"/>
    <w:rsid w:val="00164843"/>
    <w:rsid w:val="00164B06"/>
    <w:rsid w:val="00164F37"/>
    <w:rsid w:val="00164FF0"/>
    <w:rsid w:val="0016508D"/>
    <w:rsid w:val="0016517C"/>
    <w:rsid w:val="001653B7"/>
    <w:rsid w:val="00165778"/>
    <w:rsid w:val="001657E1"/>
    <w:rsid w:val="00165872"/>
    <w:rsid w:val="001658FA"/>
    <w:rsid w:val="00165949"/>
    <w:rsid w:val="00165CB4"/>
    <w:rsid w:val="00165E24"/>
    <w:rsid w:val="001660E1"/>
    <w:rsid w:val="001660F1"/>
    <w:rsid w:val="00166195"/>
    <w:rsid w:val="00166742"/>
    <w:rsid w:val="001667A6"/>
    <w:rsid w:val="00166B60"/>
    <w:rsid w:val="00166D7A"/>
    <w:rsid w:val="00166F3B"/>
    <w:rsid w:val="00167104"/>
    <w:rsid w:val="00167323"/>
    <w:rsid w:val="001673A2"/>
    <w:rsid w:val="001673C3"/>
    <w:rsid w:val="001673CE"/>
    <w:rsid w:val="001673FB"/>
    <w:rsid w:val="0016746C"/>
    <w:rsid w:val="001674A2"/>
    <w:rsid w:val="001677A3"/>
    <w:rsid w:val="001677BF"/>
    <w:rsid w:val="00167843"/>
    <w:rsid w:val="00167865"/>
    <w:rsid w:val="00167986"/>
    <w:rsid w:val="001679AC"/>
    <w:rsid w:val="00167AF6"/>
    <w:rsid w:val="00167B4D"/>
    <w:rsid w:val="00167CA9"/>
    <w:rsid w:val="00167EAB"/>
    <w:rsid w:val="00167FEB"/>
    <w:rsid w:val="0017002F"/>
    <w:rsid w:val="00170057"/>
    <w:rsid w:val="00170061"/>
    <w:rsid w:val="00170100"/>
    <w:rsid w:val="0017011B"/>
    <w:rsid w:val="001701B6"/>
    <w:rsid w:val="0017023B"/>
    <w:rsid w:val="00170358"/>
    <w:rsid w:val="00170360"/>
    <w:rsid w:val="001705F0"/>
    <w:rsid w:val="001706BF"/>
    <w:rsid w:val="00170881"/>
    <w:rsid w:val="001708AD"/>
    <w:rsid w:val="0017091C"/>
    <w:rsid w:val="001709D5"/>
    <w:rsid w:val="00170A81"/>
    <w:rsid w:val="00170BAA"/>
    <w:rsid w:val="00170C14"/>
    <w:rsid w:val="00170CAD"/>
    <w:rsid w:val="00170D96"/>
    <w:rsid w:val="00171090"/>
    <w:rsid w:val="00171151"/>
    <w:rsid w:val="0017148C"/>
    <w:rsid w:val="001716C8"/>
    <w:rsid w:val="00171701"/>
    <w:rsid w:val="001717DB"/>
    <w:rsid w:val="00171A19"/>
    <w:rsid w:val="00171BB4"/>
    <w:rsid w:val="00171C8A"/>
    <w:rsid w:val="00171DE9"/>
    <w:rsid w:val="00171E0F"/>
    <w:rsid w:val="00171FF4"/>
    <w:rsid w:val="0017220B"/>
    <w:rsid w:val="001722A6"/>
    <w:rsid w:val="00172632"/>
    <w:rsid w:val="00172747"/>
    <w:rsid w:val="00172762"/>
    <w:rsid w:val="00172774"/>
    <w:rsid w:val="00172913"/>
    <w:rsid w:val="00172C52"/>
    <w:rsid w:val="00172C5B"/>
    <w:rsid w:val="00172FAB"/>
    <w:rsid w:val="00172FDA"/>
    <w:rsid w:val="00173036"/>
    <w:rsid w:val="00173126"/>
    <w:rsid w:val="001734D5"/>
    <w:rsid w:val="00173562"/>
    <w:rsid w:val="00173791"/>
    <w:rsid w:val="00173919"/>
    <w:rsid w:val="00173959"/>
    <w:rsid w:val="00173A6A"/>
    <w:rsid w:val="00173BC4"/>
    <w:rsid w:val="00173CB0"/>
    <w:rsid w:val="00173CB9"/>
    <w:rsid w:val="00173D24"/>
    <w:rsid w:val="00173E22"/>
    <w:rsid w:val="00173E9B"/>
    <w:rsid w:val="001740B2"/>
    <w:rsid w:val="00174290"/>
    <w:rsid w:val="001745FD"/>
    <w:rsid w:val="00174653"/>
    <w:rsid w:val="0017467C"/>
    <w:rsid w:val="00174929"/>
    <w:rsid w:val="00174A6F"/>
    <w:rsid w:val="00174AC2"/>
    <w:rsid w:val="00174BB6"/>
    <w:rsid w:val="00174BEB"/>
    <w:rsid w:val="00174C60"/>
    <w:rsid w:val="00174D0C"/>
    <w:rsid w:val="00174E22"/>
    <w:rsid w:val="00174EF5"/>
    <w:rsid w:val="00174F58"/>
    <w:rsid w:val="001751D5"/>
    <w:rsid w:val="00175220"/>
    <w:rsid w:val="00175413"/>
    <w:rsid w:val="00175494"/>
    <w:rsid w:val="001754B8"/>
    <w:rsid w:val="001754BE"/>
    <w:rsid w:val="001754ED"/>
    <w:rsid w:val="001754EE"/>
    <w:rsid w:val="0017553A"/>
    <w:rsid w:val="001755E8"/>
    <w:rsid w:val="001757FB"/>
    <w:rsid w:val="00175877"/>
    <w:rsid w:val="00175A4A"/>
    <w:rsid w:val="00175BA1"/>
    <w:rsid w:val="00175BD6"/>
    <w:rsid w:val="00175D99"/>
    <w:rsid w:val="00176008"/>
    <w:rsid w:val="00176301"/>
    <w:rsid w:val="0017632C"/>
    <w:rsid w:val="00176363"/>
    <w:rsid w:val="00176488"/>
    <w:rsid w:val="00176854"/>
    <w:rsid w:val="00176862"/>
    <w:rsid w:val="001768F6"/>
    <w:rsid w:val="00176A29"/>
    <w:rsid w:val="00176B88"/>
    <w:rsid w:val="00176E72"/>
    <w:rsid w:val="00176EE9"/>
    <w:rsid w:val="00176FF1"/>
    <w:rsid w:val="00177280"/>
    <w:rsid w:val="00177347"/>
    <w:rsid w:val="00177475"/>
    <w:rsid w:val="0017748C"/>
    <w:rsid w:val="001774CA"/>
    <w:rsid w:val="00177547"/>
    <w:rsid w:val="0017756D"/>
    <w:rsid w:val="0017761C"/>
    <w:rsid w:val="0017771C"/>
    <w:rsid w:val="00177756"/>
    <w:rsid w:val="0017775E"/>
    <w:rsid w:val="001777BB"/>
    <w:rsid w:val="0017781B"/>
    <w:rsid w:val="00177A8B"/>
    <w:rsid w:val="00177C1D"/>
    <w:rsid w:val="00177D24"/>
    <w:rsid w:val="001801D8"/>
    <w:rsid w:val="00180323"/>
    <w:rsid w:val="00180340"/>
    <w:rsid w:val="0018034C"/>
    <w:rsid w:val="0018037C"/>
    <w:rsid w:val="0018046A"/>
    <w:rsid w:val="001804B8"/>
    <w:rsid w:val="001807B2"/>
    <w:rsid w:val="00180879"/>
    <w:rsid w:val="00180C0D"/>
    <w:rsid w:val="00180E1B"/>
    <w:rsid w:val="00180FAA"/>
    <w:rsid w:val="00181030"/>
    <w:rsid w:val="00181097"/>
    <w:rsid w:val="00181516"/>
    <w:rsid w:val="001815A1"/>
    <w:rsid w:val="0018166E"/>
    <w:rsid w:val="00181685"/>
    <w:rsid w:val="00181794"/>
    <w:rsid w:val="00181892"/>
    <w:rsid w:val="00181E72"/>
    <w:rsid w:val="00181EFF"/>
    <w:rsid w:val="00182084"/>
    <w:rsid w:val="001821C0"/>
    <w:rsid w:val="001822BF"/>
    <w:rsid w:val="0018243D"/>
    <w:rsid w:val="001824C1"/>
    <w:rsid w:val="00182734"/>
    <w:rsid w:val="001827D3"/>
    <w:rsid w:val="0018288C"/>
    <w:rsid w:val="0018297B"/>
    <w:rsid w:val="001829A7"/>
    <w:rsid w:val="001829F7"/>
    <w:rsid w:val="00182A4C"/>
    <w:rsid w:val="00182C80"/>
    <w:rsid w:val="00182D1A"/>
    <w:rsid w:val="00182D40"/>
    <w:rsid w:val="00182F58"/>
    <w:rsid w:val="001830A7"/>
    <w:rsid w:val="0018315E"/>
    <w:rsid w:val="00183176"/>
    <w:rsid w:val="001834A7"/>
    <w:rsid w:val="001834F9"/>
    <w:rsid w:val="00183512"/>
    <w:rsid w:val="001835AF"/>
    <w:rsid w:val="001835B2"/>
    <w:rsid w:val="00183687"/>
    <w:rsid w:val="001836BC"/>
    <w:rsid w:val="0018385B"/>
    <w:rsid w:val="001839F8"/>
    <w:rsid w:val="00183B11"/>
    <w:rsid w:val="00183B54"/>
    <w:rsid w:val="00183E5E"/>
    <w:rsid w:val="00183EC4"/>
    <w:rsid w:val="00184013"/>
    <w:rsid w:val="001841B5"/>
    <w:rsid w:val="001841EF"/>
    <w:rsid w:val="00184287"/>
    <w:rsid w:val="001842DC"/>
    <w:rsid w:val="001843B3"/>
    <w:rsid w:val="001844BC"/>
    <w:rsid w:val="00184527"/>
    <w:rsid w:val="00184614"/>
    <w:rsid w:val="00184837"/>
    <w:rsid w:val="00184C86"/>
    <w:rsid w:val="00184DE5"/>
    <w:rsid w:val="00185057"/>
    <w:rsid w:val="001852C3"/>
    <w:rsid w:val="00185404"/>
    <w:rsid w:val="0018544E"/>
    <w:rsid w:val="001857A1"/>
    <w:rsid w:val="001859EE"/>
    <w:rsid w:val="00185C7C"/>
    <w:rsid w:val="00185DA9"/>
    <w:rsid w:val="00185F21"/>
    <w:rsid w:val="00186077"/>
    <w:rsid w:val="00186268"/>
    <w:rsid w:val="00186346"/>
    <w:rsid w:val="001863A4"/>
    <w:rsid w:val="001864E0"/>
    <w:rsid w:val="00186641"/>
    <w:rsid w:val="0018676C"/>
    <w:rsid w:val="00186783"/>
    <w:rsid w:val="001868C9"/>
    <w:rsid w:val="001868E0"/>
    <w:rsid w:val="001868E7"/>
    <w:rsid w:val="00186966"/>
    <w:rsid w:val="00186A7B"/>
    <w:rsid w:val="00186C3D"/>
    <w:rsid w:val="00186CF4"/>
    <w:rsid w:val="00186D61"/>
    <w:rsid w:val="00186F44"/>
    <w:rsid w:val="00187060"/>
    <w:rsid w:val="0018706A"/>
    <w:rsid w:val="001873A6"/>
    <w:rsid w:val="001873D5"/>
    <w:rsid w:val="0018765E"/>
    <w:rsid w:val="0018769A"/>
    <w:rsid w:val="001876B4"/>
    <w:rsid w:val="00187744"/>
    <w:rsid w:val="001877FD"/>
    <w:rsid w:val="0018781C"/>
    <w:rsid w:val="0018786B"/>
    <w:rsid w:val="00187B43"/>
    <w:rsid w:val="00187CE5"/>
    <w:rsid w:val="00187D38"/>
    <w:rsid w:val="00187D92"/>
    <w:rsid w:val="00190219"/>
    <w:rsid w:val="0019057D"/>
    <w:rsid w:val="0019063F"/>
    <w:rsid w:val="00190719"/>
    <w:rsid w:val="00190804"/>
    <w:rsid w:val="0019085E"/>
    <w:rsid w:val="00190A80"/>
    <w:rsid w:val="00190B8D"/>
    <w:rsid w:val="00190C57"/>
    <w:rsid w:val="00190D3B"/>
    <w:rsid w:val="00191130"/>
    <w:rsid w:val="00191279"/>
    <w:rsid w:val="00191407"/>
    <w:rsid w:val="0019150A"/>
    <w:rsid w:val="0019159D"/>
    <w:rsid w:val="0019164D"/>
    <w:rsid w:val="001916B4"/>
    <w:rsid w:val="001918A7"/>
    <w:rsid w:val="00191935"/>
    <w:rsid w:val="0019199E"/>
    <w:rsid w:val="00191ACD"/>
    <w:rsid w:val="00191C46"/>
    <w:rsid w:val="00191C5D"/>
    <w:rsid w:val="00191F68"/>
    <w:rsid w:val="00192335"/>
    <w:rsid w:val="001923D7"/>
    <w:rsid w:val="00192484"/>
    <w:rsid w:val="001924DC"/>
    <w:rsid w:val="00192810"/>
    <w:rsid w:val="00192998"/>
    <w:rsid w:val="00192A4B"/>
    <w:rsid w:val="00192C03"/>
    <w:rsid w:val="00192C12"/>
    <w:rsid w:val="00192D24"/>
    <w:rsid w:val="00192E79"/>
    <w:rsid w:val="00192FE6"/>
    <w:rsid w:val="00193103"/>
    <w:rsid w:val="00193238"/>
    <w:rsid w:val="001932F3"/>
    <w:rsid w:val="00193400"/>
    <w:rsid w:val="00193707"/>
    <w:rsid w:val="0019371A"/>
    <w:rsid w:val="00193726"/>
    <w:rsid w:val="00193886"/>
    <w:rsid w:val="001938FF"/>
    <w:rsid w:val="00193DE4"/>
    <w:rsid w:val="00193F07"/>
    <w:rsid w:val="0019422F"/>
    <w:rsid w:val="001942B7"/>
    <w:rsid w:val="00194446"/>
    <w:rsid w:val="001948A9"/>
    <w:rsid w:val="00194972"/>
    <w:rsid w:val="001949AF"/>
    <w:rsid w:val="001949E3"/>
    <w:rsid w:val="00194A7B"/>
    <w:rsid w:val="00194A91"/>
    <w:rsid w:val="00194AF1"/>
    <w:rsid w:val="00194B20"/>
    <w:rsid w:val="00194B4C"/>
    <w:rsid w:val="00194B99"/>
    <w:rsid w:val="00194D8F"/>
    <w:rsid w:val="00194F01"/>
    <w:rsid w:val="00194F43"/>
    <w:rsid w:val="00194F57"/>
    <w:rsid w:val="00194F6B"/>
    <w:rsid w:val="001951EF"/>
    <w:rsid w:val="0019554A"/>
    <w:rsid w:val="00195575"/>
    <w:rsid w:val="0019568F"/>
    <w:rsid w:val="001956C0"/>
    <w:rsid w:val="00195727"/>
    <w:rsid w:val="001957A4"/>
    <w:rsid w:val="00195828"/>
    <w:rsid w:val="0019582B"/>
    <w:rsid w:val="001958D8"/>
    <w:rsid w:val="00195B30"/>
    <w:rsid w:val="00195B4B"/>
    <w:rsid w:val="00195B8B"/>
    <w:rsid w:val="00195C3B"/>
    <w:rsid w:val="00195C85"/>
    <w:rsid w:val="00196088"/>
    <w:rsid w:val="001960FE"/>
    <w:rsid w:val="00196133"/>
    <w:rsid w:val="00196264"/>
    <w:rsid w:val="00196339"/>
    <w:rsid w:val="00196371"/>
    <w:rsid w:val="001964C2"/>
    <w:rsid w:val="001964D6"/>
    <w:rsid w:val="001964FE"/>
    <w:rsid w:val="0019654A"/>
    <w:rsid w:val="0019662C"/>
    <w:rsid w:val="00196713"/>
    <w:rsid w:val="00196908"/>
    <w:rsid w:val="00196EAC"/>
    <w:rsid w:val="00196FCD"/>
    <w:rsid w:val="00197046"/>
    <w:rsid w:val="001970A1"/>
    <w:rsid w:val="001970EE"/>
    <w:rsid w:val="001971A9"/>
    <w:rsid w:val="00197289"/>
    <w:rsid w:val="001973CF"/>
    <w:rsid w:val="00197430"/>
    <w:rsid w:val="001974DC"/>
    <w:rsid w:val="00197634"/>
    <w:rsid w:val="0019795A"/>
    <w:rsid w:val="00197B90"/>
    <w:rsid w:val="00197BC8"/>
    <w:rsid w:val="00197C5E"/>
    <w:rsid w:val="00197DA0"/>
    <w:rsid w:val="00197EDF"/>
    <w:rsid w:val="001A02D6"/>
    <w:rsid w:val="001A043D"/>
    <w:rsid w:val="001A05FD"/>
    <w:rsid w:val="001A0732"/>
    <w:rsid w:val="001A0821"/>
    <w:rsid w:val="001A08DA"/>
    <w:rsid w:val="001A0967"/>
    <w:rsid w:val="001A096A"/>
    <w:rsid w:val="001A0A46"/>
    <w:rsid w:val="001A0B2E"/>
    <w:rsid w:val="001A0C89"/>
    <w:rsid w:val="001A0CBD"/>
    <w:rsid w:val="001A0CD3"/>
    <w:rsid w:val="001A0D13"/>
    <w:rsid w:val="001A0D77"/>
    <w:rsid w:val="001A0FBF"/>
    <w:rsid w:val="001A108C"/>
    <w:rsid w:val="001A10B7"/>
    <w:rsid w:val="001A11AD"/>
    <w:rsid w:val="001A133B"/>
    <w:rsid w:val="001A141D"/>
    <w:rsid w:val="001A147F"/>
    <w:rsid w:val="001A149A"/>
    <w:rsid w:val="001A1762"/>
    <w:rsid w:val="001A1810"/>
    <w:rsid w:val="001A19D5"/>
    <w:rsid w:val="001A1AF2"/>
    <w:rsid w:val="001A1CD7"/>
    <w:rsid w:val="001A1D2A"/>
    <w:rsid w:val="001A1D3D"/>
    <w:rsid w:val="001A1EAE"/>
    <w:rsid w:val="001A209E"/>
    <w:rsid w:val="001A218B"/>
    <w:rsid w:val="001A2256"/>
    <w:rsid w:val="001A22CE"/>
    <w:rsid w:val="001A2332"/>
    <w:rsid w:val="001A2574"/>
    <w:rsid w:val="001A26A4"/>
    <w:rsid w:val="001A2738"/>
    <w:rsid w:val="001A28BD"/>
    <w:rsid w:val="001A2B9E"/>
    <w:rsid w:val="001A2BA2"/>
    <w:rsid w:val="001A2CB7"/>
    <w:rsid w:val="001A2E14"/>
    <w:rsid w:val="001A300B"/>
    <w:rsid w:val="001A30C5"/>
    <w:rsid w:val="001A32E2"/>
    <w:rsid w:val="001A3598"/>
    <w:rsid w:val="001A36B0"/>
    <w:rsid w:val="001A36D2"/>
    <w:rsid w:val="001A376A"/>
    <w:rsid w:val="001A37DC"/>
    <w:rsid w:val="001A3F3B"/>
    <w:rsid w:val="001A3F72"/>
    <w:rsid w:val="001A4024"/>
    <w:rsid w:val="001A4030"/>
    <w:rsid w:val="001A4183"/>
    <w:rsid w:val="001A4273"/>
    <w:rsid w:val="001A4279"/>
    <w:rsid w:val="001A4289"/>
    <w:rsid w:val="001A45CC"/>
    <w:rsid w:val="001A485C"/>
    <w:rsid w:val="001A487D"/>
    <w:rsid w:val="001A499A"/>
    <w:rsid w:val="001A4AC0"/>
    <w:rsid w:val="001A4C2C"/>
    <w:rsid w:val="001A4E2B"/>
    <w:rsid w:val="001A4FC2"/>
    <w:rsid w:val="001A50DD"/>
    <w:rsid w:val="001A534B"/>
    <w:rsid w:val="001A55CC"/>
    <w:rsid w:val="001A561B"/>
    <w:rsid w:val="001A5892"/>
    <w:rsid w:val="001A58B1"/>
    <w:rsid w:val="001A596E"/>
    <w:rsid w:val="001A597C"/>
    <w:rsid w:val="001A5A7E"/>
    <w:rsid w:val="001A5E0C"/>
    <w:rsid w:val="001A5E96"/>
    <w:rsid w:val="001A6072"/>
    <w:rsid w:val="001A60F2"/>
    <w:rsid w:val="001A6115"/>
    <w:rsid w:val="001A614C"/>
    <w:rsid w:val="001A6372"/>
    <w:rsid w:val="001A6550"/>
    <w:rsid w:val="001A66FA"/>
    <w:rsid w:val="001A68C9"/>
    <w:rsid w:val="001A6A11"/>
    <w:rsid w:val="001A6D3A"/>
    <w:rsid w:val="001A6E34"/>
    <w:rsid w:val="001A6E8A"/>
    <w:rsid w:val="001A701A"/>
    <w:rsid w:val="001A7183"/>
    <w:rsid w:val="001A720E"/>
    <w:rsid w:val="001A7272"/>
    <w:rsid w:val="001A7860"/>
    <w:rsid w:val="001A7955"/>
    <w:rsid w:val="001A7ABB"/>
    <w:rsid w:val="001A7B9E"/>
    <w:rsid w:val="001A7BDD"/>
    <w:rsid w:val="001A7E69"/>
    <w:rsid w:val="001B0050"/>
    <w:rsid w:val="001B00EA"/>
    <w:rsid w:val="001B040A"/>
    <w:rsid w:val="001B0637"/>
    <w:rsid w:val="001B06B8"/>
    <w:rsid w:val="001B0B07"/>
    <w:rsid w:val="001B0C81"/>
    <w:rsid w:val="001B1021"/>
    <w:rsid w:val="001B103E"/>
    <w:rsid w:val="001B1165"/>
    <w:rsid w:val="001B138B"/>
    <w:rsid w:val="001B1426"/>
    <w:rsid w:val="001B16AA"/>
    <w:rsid w:val="001B16DE"/>
    <w:rsid w:val="001B19FC"/>
    <w:rsid w:val="001B1A94"/>
    <w:rsid w:val="001B1AFD"/>
    <w:rsid w:val="001B1C31"/>
    <w:rsid w:val="001B1D26"/>
    <w:rsid w:val="001B1D37"/>
    <w:rsid w:val="001B1E29"/>
    <w:rsid w:val="001B1E50"/>
    <w:rsid w:val="001B20CE"/>
    <w:rsid w:val="001B218F"/>
    <w:rsid w:val="001B2229"/>
    <w:rsid w:val="001B22BF"/>
    <w:rsid w:val="001B24AA"/>
    <w:rsid w:val="001B2581"/>
    <w:rsid w:val="001B2A29"/>
    <w:rsid w:val="001B2B4A"/>
    <w:rsid w:val="001B2B68"/>
    <w:rsid w:val="001B2C5B"/>
    <w:rsid w:val="001B2CC7"/>
    <w:rsid w:val="001B2DEA"/>
    <w:rsid w:val="001B2F2D"/>
    <w:rsid w:val="001B315A"/>
    <w:rsid w:val="001B3193"/>
    <w:rsid w:val="001B3442"/>
    <w:rsid w:val="001B3496"/>
    <w:rsid w:val="001B34FE"/>
    <w:rsid w:val="001B350A"/>
    <w:rsid w:val="001B3521"/>
    <w:rsid w:val="001B40B7"/>
    <w:rsid w:val="001B4287"/>
    <w:rsid w:val="001B44BA"/>
    <w:rsid w:val="001B44C7"/>
    <w:rsid w:val="001B489D"/>
    <w:rsid w:val="001B4961"/>
    <w:rsid w:val="001B4D70"/>
    <w:rsid w:val="001B4EA7"/>
    <w:rsid w:val="001B5011"/>
    <w:rsid w:val="001B50CB"/>
    <w:rsid w:val="001B5435"/>
    <w:rsid w:val="001B5469"/>
    <w:rsid w:val="001B59C5"/>
    <w:rsid w:val="001B5A08"/>
    <w:rsid w:val="001B5A71"/>
    <w:rsid w:val="001B5B4D"/>
    <w:rsid w:val="001B5B95"/>
    <w:rsid w:val="001B5D41"/>
    <w:rsid w:val="001B5D96"/>
    <w:rsid w:val="001B5FB7"/>
    <w:rsid w:val="001B6038"/>
    <w:rsid w:val="001B6183"/>
    <w:rsid w:val="001B61CA"/>
    <w:rsid w:val="001B635B"/>
    <w:rsid w:val="001B659C"/>
    <w:rsid w:val="001B665E"/>
    <w:rsid w:val="001B688A"/>
    <w:rsid w:val="001B6A79"/>
    <w:rsid w:val="001B6BCB"/>
    <w:rsid w:val="001B6EC9"/>
    <w:rsid w:val="001B6EDE"/>
    <w:rsid w:val="001B6F39"/>
    <w:rsid w:val="001B70F6"/>
    <w:rsid w:val="001B727D"/>
    <w:rsid w:val="001B7378"/>
    <w:rsid w:val="001B75BE"/>
    <w:rsid w:val="001B7839"/>
    <w:rsid w:val="001B7847"/>
    <w:rsid w:val="001B788C"/>
    <w:rsid w:val="001B7BED"/>
    <w:rsid w:val="001B7DDF"/>
    <w:rsid w:val="001B7F06"/>
    <w:rsid w:val="001C00D5"/>
    <w:rsid w:val="001C0181"/>
    <w:rsid w:val="001C0194"/>
    <w:rsid w:val="001C01FE"/>
    <w:rsid w:val="001C023E"/>
    <w:rsid w:val="001C0529"/>
    <w:rsid w:val="001C064A"/>
    <w:rsid w:val="001C096E"/>
    <w:rsid w:val="001C0A2B"/>
    <w:rsid w:val="001C0CCF"/>
    <w:rsid w:val="001C0DA5"/>
    <w:rsid w:val="001C1071"/>
    <w:rsid w:val="001C10D8"/>
    <w:rsid w:val="001C1428"/>
    <w:rsid w:val="001C1442"/>
    <w:rsid w:val="001C178C"/>
    <w:rsid w:val="001C181B"/>
    <w:rsid w:val="001C1839"/>
    <w:rsid w:val="001C18DF"/>
    <w:rsid w:val="001C19C3"/>
    <w:rsid w:val="001C1A24"/>
    <w:rsid w:val="001C1C4E"/>
    <w:rsid w:val="001C22D7"/>
    <w:rsid w:val="001C2369"/>
    <w:rsid w:val="001C23D7"/>
    <w:rsid w:val="001C23E2"/>
    <w:rsid w:val="001C28DE"/>
    <w:rsid w:val="001C2AA3"/>
    <w:rsid w:val="001C2AF3"/>
    <w:rsid w:val="001C2E35"/>
    <w:rsid w:val="001C2FF2"/>
    <w:rsid w:val="001C3052"/>
    <w:rsid w:val="001C3242"/>
    <w:rsid w:val="001C3573"/>
    <w:rsid w:val="001C35A3"/>
    <w:rsid w:val="001C38C1"/>
    <w:rsid w:val="001C39B4"/>
    <w:rsid w:val="001C3C2D"/>
    <w:rsid w:val="001C3CDD"/>
    <w:rsid w:val="001C3DCA"/>
    <w:rsid w:val="001C3F4F"/>
    <w:rsid w:val="001C3F5F"/>
    <w:rsid w:val="001C406F"/>
    <w:rsid w:val="001C41A6"/>
    <w:rsid w:val="001C4232"/>
    <w:rsid w:val="001C445F"/>
    <w:rsid w:val="001C45E8"/>
    <w:rsid w:val="001C475D"/>
    <w:rsid w:val="001C48E2"/>
    <w:rsid w:val="001C4999"/>
    <w:rsid w:val="001C49B5"/>
    <w:rsid w:val="001C4AAD"/>
    <w:rsid w:val="001C4C2A"/>
    <w:rsid w:val="001C4D77"/>
    <w:rsid w:val="001C4DB5"/>
    <w:rsid w:val="001C4E69"/>
    <w:rsid w:val="001C4F66"/>
    <w:rsid w:val="001C50C5"/>
    <w:rsid w:val="001C521A"/>
    <w:rsid w:val="001C5298"/>
    <w:rsid w:val="001C52B0"/>
    <w:rsid w:val="001C54E4"/>
    <w:rsid w:val="001C54F8"/>
    <w:rsid w:val="001C5555"/>
    <w:rsid w:val="001C55C7"/>
    <w:rsid w:val="001C5903"/>
    <w:rsid w:val="001C5A69"/>
    <w:rsid w:val="001C5AA5"/>
    <w:rsid w:val="001C5DB9"/>
    <w:rsid w:val="001C5DDC"/>
    <w:rsid w:val="001C5E59"/>
    <w:rsid w:val="001C5F67"/>
    <w:rsid w:val="001C6019"/>
    <w:rsid w:val="001C6020"/>
    <w:rsid w:val="001C61D2"/>
    <w:rsid w:val="001C6217"/>
    <w:rsid w:val="001C622E"/>
    <w:rsid w:val="001C6297"/>
    <w:rsid w:val="001C677D"/>
    <w:rsid w:val="001C67F1"/>
    <w:rsid w:val="001C6805"/>
    <w:rsid w:val="001C685E"/>
    <w:rsid w:val="001C6B7B"/>
    <w:rsid w:val="001C6BA2"/>
    <w:rsid w:val="001C6D82"/>
    <w:rsid w:val="001C6EC9"/>
    <w:rsid w:val="001C6ECB"/>
    <w:rsid w:val="001C6F0D"/>
    <w:rsid w:val="001C6F4C"/>
    <w:rsid w:val="001C6F6E"/>
    <w:rsid w:val="001C701C"/>
    <w:rsid w:val="001C705F"/>
    <w:rsid w:val="001C7216"/>
    <w:rsid w:val="001C7228"/>
    <w:rsid w:val="001C749C"/>
    <w:rsid w:val="001C756B"/>
    <w:rsid w:val="001C75D6"/>
    <w:rsid w:val="001C7835"/>
    <w:rsid w:val="001C78A0"/>
    <w:rsid w:val="001C7BD1"/>
    <w:rsid w:val="001C7C3F"/>
    <w:rsid w:val="001C7CB1"/>
    <w:rsid w:val="001C7D2F"/>
    <w:rsid w:val="001C7DA0"/>
    <w:rsid w:val="001C7E69"/>
    <w:rsid w:val="001C7E6B"/>
    <w:rsid w:val="001C7F82"/>
    <w:rsid w:val="001D007B"/>
    <w:rsid w:val="001D00A3"/>
    <w:rsid w:val="001D0412"/>
    <w:rsid w:val="001D0717"/>
    <w:rsid w:val="001D077D"/>
    <w:rsid w:val="001D082D"/>
    <w:rsid w:val="001D09C1"/>
    <w:rsid w:val="001D0A55"/>
    <w:rsid w:val="001D0CD8"/>
    <w:rsid w:val="001D0DAE"/>
    <w:rsid w:val="001D10B4"/>
    <w:rsid w:val="001D10E8"/>
    <w:rsid w:val="001D1303"/>
    <w:rsid w:val="001D131F"/>
    <w:rsid w:val="001D1460"/>
    <w:rsid w:val="001D1533"/>
    <w:rsid w:val="001D1674"/>
    <w:rsid w:val="001D1776"/>
    <w:rsid w:val="001D17E0"/>
    <w:rsid w:val="001D182C"/>
    <w:rsid w:val="001D1A21"/>
    <w:rsid w:val="001D1A4C"/>
    <w:rsid w:val="001D1C43"/>
    <w:rsid w:val="001D1E22"/>
    <w:rsid w:val="001D1FDA"/>
    <w:rsid w:val="001D20FB"/>
    <w:rsid w:val="001D2255"/>
    <w:rsid w:val="001D235A"/>
    <w:rsid w:val="001D2457"/>
    <w:rsid w:val="001D24D8"/>
    <w:rsid w:val="001D24DC"/>
    <w:rsid w:val="001D2587"/>
    <w:rsid w:val="001D25FE"/>
    <w:rsid w:val="001D2678"/>
    <w:rsid w:val="001D2855"/>
    <w:rsid w:val="001D2DDB"/>
    <w:rsid w:val="001D3064"/>
    <w:rsid w:val="001D3210"/>
    <w:rsid w:val="001D322A"/>
    <w:rsid w:val="001D3522"/>
    <w:rsid w:val="001D38B4"/>
    <w:rsid w:val="001D4019"/>
    <w:rsid w:val="001D4046"/>
    <w:rsid w:val="001D4153"/>
    <w:rsid w:val="001D4269"/>
    <w:rsid w:val="001D4606"/>
    <w:rsid w:val="001D46EF"/>
    <w:rsid w:val="001D474E"/>
    <w:rsid w:val="001D4801"/>
    <w:rsid w:val="001D4A31"/>
    <w:rsid w:val="001D4AD5"/>
    <w:rsid w:val="001D4B18"/>
    <w:rsid w:val="001D4BD7"/>
    <w:rsid w:val="001D4D0D"/>
    <w:rsid w:val="001D4F28"/>
    <w:rsid w:val="001D4FAD"/>
    <w:rsid w:val="001D505F"/>
    <w:rsid w:val="001D52BB"/>
    <w:rsid w:val="001D537A"/>
    <w:rsid w:val="001D55C3"/>
    <w:rsid w:val="001D55C8"/>
    <w:rsid w:val="001D56B0"/>
    <w:rsid w:val="001D57C9"/>
    <w:rsid w:val="001D59C8"/>
    <w:rsid w:val="001D5AE4"/>
    <w:rsid w:val="001D61B3"/>
    <w:rsid w:val="001D644A"/>
    <w:rsid w:val="001D6461"/>
    <w:rsid w:val="001D6626"/>
    <w:rsid w:val="001D665F"/>
    <w:rsid w:val="001D68BF"/>
    <w:rsid w:val="001D6A24"/>
    <w:rsid w:val="001D6B11"/>
    <w:rsid w:val="001D6DEE"/>
    <w:rsid w:val="001D6E67"/>
    <w:rsid w:val="001D6E6F"/>
    <w:rsid w:val="001D7037"/>
    <w:rsid w:val="001D71D2"/>
    <w:rsid w:val="001D71E3"/>
    <w:rsid w:val="001D72BD"/>
    <w:rsid w:val="001D7311"/>
    <w:rsid w:val="001D7390"/>
    <w:rsid w:val="001D73F7"/>
    <w:rsid w:val="001D7509"/>
    <w:rsid w:val="001D7957"/>
    <w:rsid w:val="001D7966"/>
    <w:rsid w:val="001D7B2A"/>
    <w:rsid w:val="001D7D28"/>
    <w:rsid w:val="001D7E05"/>
    <w:rsid w:val="001D7E29"/>
    <w:rsid w:val="001D7EFB"/>
    <w:rsid w:val="001E0131"/>
    <w:rsid w:val="001E0182"/>
    <w:rsid w:val="001E0417"/>
    <w:rsid w:val="001E069A"/>
    <w:rsid w:val="001E070D"/>
    <w:rsid w:val="001E0711"/>
    <w:rsid w:val="001E084D"/>
    <w:rsid w:val="001E0A74"/>
    <w:rsid w:val="001E0D1C"/>
    <w:rsid w:val="001E0D54"/>
    <w:rsid w:val="001E0E59"/>
    <w:rsid w:val="001E1054"/>
    <w:rsid w:val="001E11FC"/>
    <w:rsid w:val="001E125A"/>
    <w:rsid w:val="001E1503"/>
    <w:rsid w:val="001E160E"/>
    <w:rsid w:val="001E1677"/>
    <w:rsid w:val="001E1AB9"/>
    <w:rsid w:val="001E1F99"/>
    <w:rsid w:val="001E224E"/>
    <w:rsid w:val="001E24BB"/>
    <w:rsid w:val="001E28F2"/>
    <w:rsid w:val="001E2A2F"/>
    <w:rsid w:val="001E2AF5"/>
    <w:rsid w:val="001E2BC4"/>
    <w:rsid w:val="001E2D1F"/>
    <w:rsid w:val="001E2D6E"/>
    <w:rsid w:val="001E2E5D"/>
    <w:rsid w:val="001E31AA"/>
    <w:rsid w:val="001E31F5"/>
    <w:rsid w:val="001E36E8"/>
    <w:rsid w:val="001E38CC"/>
    <w:rsid w:val="001E397C"/>
    <w:rsid w:val="001E3AD5"/>
    <w:rsid w:val="001E3C26"/>
    <w:rsid w:val="001E3C6D"/>
    <w:rsid w:val="001E3D07"/>
    <w:rsid w:val="001E3D3A"/>
    <w:rsid w:val="001E3F89"/>
    <w:rsid w:val="001E412A"/>
    <w:rsid w:val="001E446D"/>
    <w:rsid w:val="001E4906"/>
    <w:rsid w:val="001E4A12"/>
    <w:rsid w:val="001E4A2F"/>
    <w:rsid w:val="001E4B99"/>
    <w:rsid w:val="001E4BD2"/>
    <w:rsid w:val="001E4CA8"/>
    <w:rsid w:val="001E4DBE"/>
    <w:rsid w:val="001E4EAB"/>
    <w:rsid w:val="001E4ED0"/>
    <w:rsid w:val="001E51B9"/>
    <w:rsid w:val="001E54C2"/>
    <w:rsid w:val="001E59CE"/>
    <w:rsid w:val="001E5AE2"/>
    <w:rsid w:val="001E5B37"/>
    <w:rsid w:val="001E5B3F"/>
    <w:rsid w:val="001E5B9B"/>
    <w:rsid w:val="001E5CBA"/>
    <w:rsid w:val="001E5CD2"/>
    <w:rsid w:val="001E5D42"/>
    <w:rsid w:val="001E6190"/>
    <w:rsid w:val="001E621A"/>
    <w:rsid w:val="001E62E5"/>
    <w:rsid w:val="001E62EC"/>
    <w:rsid w:val="001E6690"/>
    <w:rsid w:val="001E68C0"/>
    <w:rsid w:val="001E68C6"/>
    <w:rsid w:val="001E6AC8"/>
    <w:rsid w:val="001E6D89"/>
    <w:rsid w:val="001E70B6"/>
    <w:rsid w:val="001E70DF"/>
    <w:rsid w:val="001E70F2"/>
    <w:rsid w:val="001E70FB"/>
    <w:rsid w:val="001E726D"/>
    <w:rsid w:val="001E733E"/>
    <w:rsid w:val="001E739F"/>
    <w:rsid w:val="001E7505"/>
    <w:rsid w:val="001E7726"/>
    <w:rsid w:val="001E7820"/>
    <w:rsid w:val="001E79B4"/>
    <w:rsid w:val="001E7BB0"/>
    <w:rsid w:val="001E7D47"/>
    <w:rsid w:val="001E7E65"/>
    <w:rsid w:val="001F0074"/>
    <w:rsid w:val="001F00BD"/>
    <w:rsid w:val="001F00D5"/>
    <w:rsid w:val="001F0334"/>
    <w:rsid w:val="001F0398"/>
    <w:rsid w:val="001F0591"/>
    <w:rsid w:val="001F05EB"/>
    <w:rsid w:val="001F082B"/>
    <w:rsid w:val="001F093D"/>
    <w:rsid w:val="001F0942"/>
    <w:rsid w:val="001F0B3B"/>
    <w:rsid w:val="001F0D09"/>
    <w:rsid w:val="001F0DF5"/>
    <w:rsid w:val="001F0E16"/>
    <w:rsid w:val="001F0EF8"/>
    <w:rsid w:val="001F11AB"/>
    <w:rsid w:val="001F1304"/>
    <w:rsid w:val="001F13C1"/>
    <w:rsid w:val="001F1461"/>
    <w:rsid w:val="001F1731"/>
    <w:rsid w:val="001F176B"/>
    <w:rsid w:val="001F17A5"/>
    <w:rsid w:val="001F181A"/>
    <w:rsid w:val="001F1AD8"/>
    <w:rsid w:val="001F1B2E"/>
    <w:rsid w:val="001F1CB3"/>
    <w:rsid w:val="001F1CE2"/>
    <w:rsid w:val="001F1F97"/>
    <w:rsid w:val="001F1FB6"/>
    <w:rsid w:val="001F2099"/>
    <w:rsid w:val="001F20E4"/>
    <w:rsid w:val="001F212C"/>
    <w:rsid w:val="001F2302"/>
    <w:rsid w:val="001F2499"/>
    <w:rsid w:val="001F262E"/>
    <w:rsid w:val="001F27B2"/>
    <w:rsid w:val="001F27EE"/>
    <w:rsid w:val="001F2820"/>
    <w:rsid w:val="001F2908"/>
    <w:rsid w:val="001F2E54"/>
    <w:rsid w:val="001F2EEE"/>
    <w:rsid w:val="001F3272"/>
    <w:rsid w:val="001F3395"/>
    <w:rsid w:val="001F3430"/>
    <w:rsid w:val="001F34AD"/>
    <w:rsid w:val="001F3537"/>
    <w:rsid w:val="001F3541"/>
    <w:rsid w:val="001F3722"/>
    <w:rsid w:val="001F3A31"/>
    <w:rsid w:val="001F3A3E"/>
    <w:rsid w:val="001F3AC4"/>
    <w:rsid w:val="001F3D7F"/>
    <w:rsid w:val="001F3EAF"/>
    <w:rsid w:val="001F405F"/>
    <w:rsid w:val="001F4281"/>
    <w:rsid w:val="001F4443"/>
    <w:rsid w:val="001F446D"/>
    <w:rsid w:val="001F44D9"/>
    <w:rsid w:val="001F4877"/>
    <w:rsid w:val="001F4936"/>
    <w:rsid w:val="001F49CF"/>
    <w:rsid w:val="001F4CDF"/>
    <w:rsid w:val="001F4E20"/>
    <w:rsid w:val="001F4E87"/>
    <w:rsid w:val="001F5256"/>
    <w:rsid w:val="001F5344"/>
    <w:rsid w:val="001F5411"/>
    <w:rsid w:val="001F5536"/>
    <w:rsid w:val="001F5579"/>
    <w:rsid w:val="001F562C"/>
    <w:rsid w:val="001F58FC"/>
    <w:rsid w:val="001F59EA"/>
    <w:rsid w:val="001F5A6E"/>
    <w:rsid w:val="001F5CFF"/>
    <w:rsid w:val="001F5D84"/>
    <w:rsid w:val="001F60A4"/>
    <w:rsid w:val="001F620E"/>
    <w:rsid w:val="001F6232"/>
    <w:rsid w:val="001F6240"/>
    <w:rsid w:val="001F624A"/>
    <w:rsid w:val="001F6314"/>
    <w:rsid w:val="001F6616"/>
    <w:rsid w:val="001F6992"/>
    <w:rsid w:val="001F6A1C"/>
    <w:rsid w:val="001F6D1E"/>
    <w:rsid w:val="001F6D44"/>
    <w:rsid w:val="001F6E9E"/>
    <w:rsid w:val="001F6EA3"/>
    <w:rsid w:val="001F7155"/>
    <w:rsid w:val="001F7289"/>
    <w:rsid w:val="001F75F7"/>
    <w:rsid w:val="001F7607"/>
    <w:rsid w:val="001F7703"/>
    <w:rsid w:val="001F770C"/>
    <w:rsid w:val="001F7783"/>
    <w:rsid w:val="001F7CFA"/>
    <w:rsid w:val="001F7D7B"/>
    <w:rsid w:val="001F7DC8"/>
    <w:rsid w:val="001F7E16"/>
    <w:rsid w:val="001F7E73"/>
    <w:rsid w:val="001F7E87"/>
    <w:rsid w:val="0020002E"/>
    <w:rsid w:val="00200093"/>
    <w:rsid w:val="002000CE"/>
    <w:rsid w:val="002000E5"/>
    <w:rsid w:val="0020027E"/>
    <w:rsid w:val="00200563"/>
    <w:rsid w:val="002005A9"/>
    <w:rsid w:val="002006B6"/>
    <w:rsid w:val="002007EC"/>
    <w:rsid w:val="00200869"/>
    <w:rsid w:val="00200BB8"/>
    <w:rsid w:val="00200C1D"/>
    <w:rsid w:val="00200DAB"/>
    <w:rsid w:val="00200F28"/>
    <w:rsid w:val="002010AC"/>
    <w:rsid w:val="0020144D"/>
    <w:rsid w:val="00201645"/>
    <w:rsid w:val="0020166B"/>
    <w:rsid w:val="002017C4"/>
    <w:rsid w:val="00201910"/>
    <w:rsid w:val="00201B31"/>
    <w:rsid w:val="00201B47"/>
    <w:rsid w:val="00201C24"/>
    <w:rsid w:val="002020BA"/>
    <w:rsid w:val="00202237"/>
    <w:rsid w:val="002025C2"/>
    <w:rsid w:val="002026EB"/>
    <w:rsid w:val="00202852"/>
    <w:rsid w:val="00202870"/>
    <w:rsid w:val="00202872"/>
    <w:rsid w:val="002028AE"/>
    <w:rsid w:val="00202A05"/>
    <w:rsid w:val="00202A5A"/>
    <w:rsid w:val="00202A73"/>
    <w:rsid w:val="00202D8D"/>
    <w:rsid w:val="00202E9D"/>
    <w:rsid w:val="002032AF"/>
    <w:rsid w:val="002032EB"/>
    <w:rsid w:val="00203690"/>
    <w:rsid w:val="00203722"/>
    <w:rsid w:val="00203736"/>
    <w:rsid w:val="002037B4"/>
    <w:rsid w:val="002037D2"/>
    <w:rsid w:val="0020384C"/>
    <w:rsid w:val="0020396B"/>
    <w:rsid w:val="002039E6"/>
    <w:rsid w:val="00203BCE"/>
    <w:rsid w:val="00203C51"/>
    <w:rsid w:val="00203DA1"/>
    <w:rsid w:val="00203DBE"/>
    <w:rsid w:val="00203EAB"/>
    <w:rsid w:val="002040EA"/>
    <w:rsid w:val="002043A1"/>
    <w:rsid w:val="002043A2"/>
    <w:rsid w:val="002046DC"/>
    <w:rsid w:val="00204C1E"/>
    <w:rsid w:val="00204C35"/>
    <w:rsid w:val="00204E3E"/>
    <w:rsid w:val="0020536C"/>
    <w:rsid w:val="0020562E"/>
    <w:rsid w:val="002056AF"/>
    <w:rsid w:val="00205914"/>
    <w:rsid w:val="00205961"/>
    <w:rsid w:val="00205B0D"/>
    <w:rsid w:val="00205B70"/>
    <w:rsid w:val="00205D9F"/>
    <w:rsid w:val="00205F26"/>
    <w:rsid w:val="002060E2"/>
    <w:rsid w:val="002062AE"/>
    <w:rsid w:val="002062BC"/>
    <w:rsid w:val="002066A3"/>
    <w:rsid w:val="00206814"/>
    <w:rsid w:val="00206AD8"/>
    <w:rsid w:val="00206E6A"/>
    <w:rsid w:val="00206EBB"/>
    <w:rsid w:val="00207290"/>
    <w:rsid w:val="002072AA"/>
    <w:rsid w:val="0020732A"/>
    <w:rsid w:val="00207367"/>
    <w:rsid w:val="002073C9"/>
    <w:rsid w:val="00207473"/>
    <w:rsid w:val="00207658"/>
    <w:rsid w:val="0020767A"/>
    <w:rsid w:val="002077B5"/>
    <w:rsid w:val="002079DA"/>
    <w:rsid w:val="00207BAF"/>
    <w:rsid w:val="00207BF0"/>
    <w:rsid w:val="00207D9A"/>
    <w:rsid w:val="00207DA1"/>
    <w:rsid w:val="00207F8E"/>
    <w:rsid w:val="00207FE1"/>
    <w:rsid w:val="002100E9"/>
    <w:rsid w:val="00210135"/>
    <w:rsid w:val="002102D5"/>
    <w:rsid w:val="00210402"/>
    <w:rsid w:val="002105B0"/>
    <w:rsid w:val="002105D0"/>
    <w:rsid w:val="00210708"/>
    <w:rsid w:val="0021090D"/>
    <w:rsid w:val="00210A11"/>
    <w:rsid w:val="00210A80"/>
    <w:rsid w:val="00210AEB"/>
    <w:rsid w:val="00210C9E"/>
    <w:rsid w:val="00210CC0"/>
    <w:rsid w:val="00210F03"/>
    <w:rsid w:val="00210FC2"/>
    <w:rsid w:val="0021103E"/>
    <w:rsid w:val="002110E8"/>
    <w:rsid w:val="0021118D"/>
    <w:rsid w:val="002111CE"/>
    <w:rsid w:val="0021128F"/>
    <w:rsid w:val="0021133E"/>
    <w:rsid w:val="00211491"/>
    <w:rsid w:val="002114EA"/>
    <w:rsid w:val="0021150A"/>
    <w:rsid w:val="002115E5"/>
    <w:rsid w:val="0021163F"/>
    <w:rsid w:val="002116DE"/>
    <w:rsid w:val="002117DE"/>
    <w:rsid w:val="0021183C"/>
    <w:rsid w:val="00211905"/>
    <w:rsid w:val="00211959"/>
    <w:rsid w:val="00211AFB"/>
    <w:rsid w:val="00211B51"/>
    <w:rsid w:val="00211C60"/>
    <w:rsid w:val="00211D66"/>
    <w:rsid w:val="00211DC7"/>
    <w:rsid w:val="00211ECB"/>
    <w:rsid w:val="00211FCA"/>
    <w:rsid w:val="0021203E"/>
    <w:rsid w:val="002121A7"/>
    <w:rsid w:val="002124F5"/>
    <w:rsid w:val="00212629"/>
    <w:rsid w:val="00212AA8"/>
    <w:rsid w:val="00212B57"/>
    <w:rsid w:val="00212B63"/>
    <w:rsid w:val="00212BE4"/>
    <w:rsid w:val="00212C33"/>
    <w:rsid w:val="00212EBC"/>
    <w:rsid w:val="00213036"/>
    <w:rsid w:val="00213235"/>
    <w:rsid w:val="00213280"/>
    <w:rsid w:val="002132CB"/>
    <w:rsid w:val="00213317"/>
    <w:rsid w:val="002135D4"/>
    <w:rsid w:val="00213C7A"/>
    <w:rsid w:val="00213D53"/>
    <w:rsid w:val="0021401D"/>
    <w:rsid w:val="00214300"/>
    <w:rsid w:val="0021436C"/>
    <w:rsid w:val="00214680"/>
    <w:rsid w:val="00214689"/>
    <w:rsid w:val="002147F8"/>
    <w:rsid w:val="0021490C"/>
    <w:rsid w:val="002149C6"/>
    <w:rsid w:val="00214B0D"/>
    <w:rsid w:val="00214B20"/>
    <w:rsid w:val="00214D98"/>
    <w:rsid w:val="00214E68"/>
    <w:rsid w:val="00215097"/>
    <w:rsid w:val="002151B8"/>
    <w:rsid w:val="00215478"/>
    <w:rsid w:val="0021552F"/>
    <w:rsid w:val="0021572D"/>
    <w:rsid w:val="00215796"/>
    <w:rsid w:val="002158F8"/>
    <w:rsid w:val="002159A7"/>
    <w:rsid w:val="00215ACA"/>
    <w:rsid w:val="00215C64"/>
    <w:rsid w:val="00215CC2"/>
    <w:rsid w:val="00215DF8"/>
    <w:rsid w:val="00215E0A"/>
    <w:rsid w:val="00216030"/>
    <w:rsid w:val="0021604B"/>
    <w:rsid w:val="002160D4"/>
    <w:rsid w:val="002161E7"/>
    <w:rsid w:val="00216217"/>
    <w:rsid w:val="0021647E"/>
    <w:rsid w:val="00216493"/>
    <w:rsid w:val="00216540"/>
    <w:rsid w:val="0021672E"/>
    <w:rsid w:val="0021673A"/>
    <w:rsid w:val="00216A32"/>
    <w:rsid w:val="00216C4E"/>
    <w:rsid w:val="00216D69"/>
    <w:rsid w:val="00216EEB"/>
    <w:rsid w:val="00216F6B"/>
    <w:rsid w:val="00217027"/>
    <w:rsid w:val="00217059"/>
    <w:rsid w:val="00217248"/>
    <w:rsid w:val="002174E3"/>
    <w:rsid w:val="002179D2"/>
    <w:rsid w:val="00217AA3"/>
    <w:rsid w:val="00217AB4"/>
    <w:rsid w:val="00217C59"/>
    <w:rsid w:val="00217DCF"/>
    <w:rsid w:val="00217F5A"/>
    <w:rsid w:val="00217FB0"/>
    <w:rsid w:val="00220054"/>
    <w:rsid w:val="002200AB"/>
    <w:rsid w:val="00220232"/>
    <w:rsid w:val="002206B0"/>
    <w:rsid w:val="00220807"/>
    <w:rsid w:val="00220832"/>
    <w:rsid w:val="002208EA"/>
    <w:rsid w:val="00220996"/>
    <w:rsid w:val="00220C53"/>
    <w:rsid w:val="00220DAB"/>
    <w:rsid w:val="00220DDB"/>
    <w:rsid w:val="00220EDC"/>
    <w:rsid w:val="00220F5C"/>
    <w:rsid w:val="00221031"/>
    <w:rsid w:val="002212A7"/>
    <w:rsid w:val="002212CC"/>
    <w:rsid w:val="00221310"/>
    <w:rsid w:val="002213FD"/>
    <w:rsid w:val="00221403"/>
    <w:rsid w:val="002215FA"/>
    <w:rsid w:val="002216B3"/>
    <w:rsid w:val="00221711"/>
    <w:rsid w:val="00221752"/>
    <w:rsid w:val="00221809"/>
    <w:rsid w:val="0022191A"/>
    <w:rsid w:val="00221A10"/>
    <w:rsid w:val="00221AB7"/>
    <w:rsid w:val="00221AF0"/>
    <w:rsid w:val="00221D5E"/>
    <w:rsid w:val="00221DA1"/>
    <w:rsid w:val="00221E9E"/>
    <w:rsid w:val="00222129"/>
    <w:rsid w:val="0022215F"/>
    <w:rsid w:val="002224D1"/>
    <w:rsid w:val="00222712"/>
    <w:rsid w:val="0022283D"/>
    <w:rsid w:val="00222943"/>
    <w:rsid w:val="00222A3E"/>
    <w:rsid w:val="00222A84"/>
    <w:rsid w:val="00222C43"/>
    <w:rsid w:val="00222C89"/>
    <w:rsid w:val="00222CC1"/>
    <w:rsid w:val="00222CDD"/>
    <w:rsid w:val="00222EBF"/>
    <w:rsid w:val="00222EFB"/>
    <w:rsid w:val="00223176"/>
    <w:rsid w:val="00223208"/>
    <w:rsid w:val="00223697"/>
    <w:rsid w:val="002237DC"/>
    <w:rsid w:val="00223B4F"/>
    <w:rsid w:val="00223C1C"/>
    <w:rsid w:val="00223E28"/>
    <w:rsid w:val="002240EE"/>
    <w:rsid w:val="0022449A"/>
    <w:rsid w:val="002244AE"/>
    <w:rsid w:val="0022460F"/>
    <w:rsid w:val="00224770"/>
    <w:rsid w:val="0022481B"/>
    <w:rsid w:val="002249A9"/>
    <w:rsid w:val="00224B66"/>
    <w:rsid w:val="00224D07"/>
    <w:rsid w:val="00224D1D"/>
    <w:rsid w:val="00224F04"/>
    <w:rsid w:val="00224F0A"/>
    <w:rsid w:val="0022505E"/>
    <w:rsid w:val="0022523F"/>
    <w:rsid w:val="0022543A"/>
    <w:rsid w:val="0022543C"/>
    <w:rsid w:val="002255D5"/>
    <w:rsid w:val="00225694"/>
    <w:rsid w:val="00225771"/>
    <w:rsid w:val="0022586E"/>
    <w:rsid w:val="00225923"/>
    <w:rsid w:val="002259C9"/>
    <w:rsid w:val="002259F4"/>
    <w:rsid w:val="00225BCC"/>
    <w:rsid w:val="00225C22"/>
    <w:rsid w:val="00225C75"/>
    <w:rsid w:val="00225CA3"/>
    <w:rsid w:val="00225FB5"/>
    <w:rsid w:val="00226001"/>
    <w:rsid w:val="002263DC"/>
    <w:rsid w:val="0022653F"/>
    <w:rsid w:val="002265AE"/>
    <w:rsid w:val="002267A0"/>
    <w:rsid w:val="00226883"/>
    <w:rsid w:val="002268BA"/>
    <w:rsid w:val="00226A4F"/>
    <w:rsid w:val="00226AE9"/>
    <w:rsid w:val="00226B0A"/>
    <w:rsid w:val="00226C99"/>
    <w:rsid w:val="00226FED"/>
    <w:rsid w:val="002272F4"/>
    <w:rsid w:val="00227447"/>
    <w:rsid w:val="0022745D"/>
    <w:rsid w:val="002275BA"/>
    <w:rsid w:val="002277A2"/>
    <w:rsid w:val="002277E4"/>
    <w:rsid w:val="002279C3"/>
    <w:rsid w:val="00227ACF"/>
    <w:rsid w:val="00227DBF"/>
    <w:rsid w:val="00230223"/>
    <w:rsid w:val="00230246"/>
    <w:rsid w:val="002303E3"/>
    <w:rsid w:val="002304FA"/>
    <w:rsid w:val="00230752"/>
    <w:rsid w:val="0023076D"/>
    <w:rsid w:val="00230A11"/>
    <w:rsid w:val="00230BC6"/>
    <w:rsid w:val="00230C8C"/>
    <w:rsid w:val="00230D42"/>
    <w:rsid w:val="00230D60"/>
    <w:rsid w:val="00231178"/>
    <w:rsid w:val="00231205"/>
    <w:rsid w:val="00231510"/>
    <w:rsid w:val="0023156C"/>
    <w:rsid w:val="0023163F"/>
    <w:rsid w:val="00231793"/>
    <w:rsid w:val="00231A66"/>
    <w:rsid w:val="00231DBA"/>
    <w:rsid w:val="00231E14"/>
    <w:rsid w:val="00231E43"/>
    <w:rsid w:val="00231FD1"/>
    <w:rsid w:val="00232145"/>
    <w:rsid w:val="0023216D"/>
    <w:rsid w:val="002325F3"/>
    <w:rsid w:val="002328D2"/>
    <w:rsid w:val="002329A7"/>
    <w:rsid w:val="00232B17"/>
    <w:rsid w:val="00232BE6"/>
    <w:rsid w:val="00232CAD"/>
    <w:rsid w:val="00232D7E"/>
    <w:rsid w:val="00232DC8"/>
    <w:rsid w:val="00232DDE"/>
    <w:rsid w:val="00232EA7"/>
    <w:rsid w:val="0023350F"/>
    <w:rsid w:val="002336D4"/>
    <w:rsid w:val="00233800"/>
    <w:rsid w:val="00233858"/>
    <w:rsid w:val="00233952"/>
    <w:rsid w:val="00233B57"/>
    <w:rsid w:val="00233C0E"/>
    <w:rsid w:val="002341B6"/>
    <w:rsid w:val="002343DF"/>
    <w:rsid w:val="002344AD"/>
    <w:rsid w:val="00234AAC"/>
    <w:rsid w:val="00234BAD"/>
    <w:rsid w:val="00234C30"/>
    <w:rsid w:val="00234CDA"/>
    <w:rsid w:val="00234F2D"/>
    <w:rsid w:val="00234F7D"/>
    <w:rsid w:val="00234FD1"/>
    <w:rsid w:val="0023502F"/>
    <w:rsid w:val="00235108"/>
    <w:rsid w:val="00235152"/>
    <w:rsid w:val="0023538E"/>
    <w:rsid w:val="002355B7"/>
    <w:rsid w:val="0023567B"/>
    <w:rsid w:val="0023579A"/>
    <w:rsid w:val="002357B4"/>
    <w:rsid w:val="0023597E"/>
    <w:rsid w:val="00235AC4"/>
    <w:rsid w:val="00235B5F"/>
    <w:rsid w:val="00235DC6"/>
    <w:rsid w:val="00235F72"/>
    <w:rsid w:val="00236108"/>
    <w:rsid w:val="00236187"/>
    <w:rsid w:val="002361A6"/>
    <w:rsid w:val="00236312"/>
    <w:rsid w:val="002363F2"/>
    <w:rsid w:val="00236479"/>
    <w:rsid w:val="00236689"/>
    <w:rsid w:val="00236A9B"/>
    <w:rsid w:val="00236CC7"/>
    <w:rsid w:val="00236D9B"/>
    <w:rsid w:val="00236E21"/>
    <w:rsid w:val="00236E37"/>
    <w:rsid w:val="00236EBC"/>
    <w:rsid w:val="00236F9C"/>
    <w:rsid w:val="00237175"/>
    <w:rsid w:val="002371FC"/>
    <w:rsid w:val="002373CD"/>
    <w:rsid w:val="00237549"/>
    <w:rsid w:val="002375AE"/>
    <w:rsid w:val="002375E1"/>
    <w:rsid w:val="002376E3"/>
    <w:rsid w:val="00237708"/>
    <w:rsid w:val="00237B90"/>
    <w:rsid w:val="00237CA3"/>
    <w:rsid w:val="00237D28"/>
    <w:rsid w:val="00237D6B"/>
    <w:rsid w:val="00237E40"/>
    <w:rsid w:val="00237EEE"/>
    <w:rsid w:val="00240064"/>
    <w:rsid w:val="00240235"/>
    <w:rsid w:val="00240268"/>
    <w:rsid w:val="00240413"/>
    <w:rsid w:val="00240590"/>
    <w:rsid w:val="00240596"/>
    <w:rsid w:val="002405B1"/>
    <w:rsid w:val="002405B6"/>
    <w:rsid w:val="002406FC"/>
    <w:rsid w:val="002407BF"/>
    <w:rsid w:val="00240AEF"/>
    <w:rsid w:val="00240BB0"/>
    <w:rsid w:val="00240C57"/>
    <w:rsid w:val="00240EA9"/>
    <w:rsid w:val="0024115A"/>
    <w:rsid w:val="0024142F"/>
    <w:rsid w:val="00241600"/>
    <w:rsid w:val="00241850"/>
    <w:rsid w:val="002418DC"/>
    <w:rsid w:val="002419CA"/>
    <w:rsid w:val="00241A18"/>
    <w:rsid w:val="00241A34"/>
    <w:rsid w:val="00241C64"/>
    <w:rsid w:val="00241C66"/>
    <w:rsid w:val="00241CF3"/>
    <w:rsid w:val="00241E45"/>
    <w:rsid w:val="00242063"/>
    <w:rsid w:val="002420C5"/>
    <w:rsid w:val="002422B7"/>
    <w:rsid w:val="002423C1"/>
    <w:rsid w:val="002424B7"/>
    <w:rsid w:val="00242503"/>
    <w:rsid w:val="002425B1"/>
    <w:rsid w:val="00242769"/>
    <w:rsid w:val="002427EA"/>
    <w:rsid w:val="002427FE"/>
    <w:rsid w:val="002428B3"/>
    <w:rsid w:val="002428FE"/>
    <w:rsid w:val="00242909"/>
    <w:rsid w:val="00242B9E"/>
    <w:rsid w:val="00242BAD"/>
    <w:rsid w:val="00242DC4"/>
    <w:rsid w:val="00242DFB"/>
    <w:rsid w:val="00242F6E"/>
    <w:rsid w:val="0024310B"/>
    <w:rsid w:val="0024337F"/>
    <w:rsid w:val="00243394"/>
    <w:rsid w:val="00243407"/>
    <w:rsid w:val="002435E0"/>
    <w:rsid w:val="0024380D"/>
    <w:rsid w:val="00243951"/>
    <w:rsid w:val="00243F54"/>
    <w:rsid w:val="002441F1"/>
    <w:rsid w:val="002442D0"/>
    <w:rsid w:val="0024434C"/>
    <w:rsid w:val="0024439F"/>
    <w:rsid w:val="0024447E"/>
    <w:rsid w:val="002445E9"/>
    <w:rsid w:val="002447F7"/>
    <w:rsid w:val="002448C2"/>
    <w:rsid w:val="00244A0C"/>
    <w:rsid w:val="00244A51"/>
    <w:rsid w:val="00244A55"/>
    <w:rsid w:val="00244B4A"/>
    <w:rsid w:val="00244C06"/>
    <w:rsid w:val="00244CB2"/>
    <w:rsid w:val="00244CB8"/>
    <w:rsid w:val="00244D5E"/>
    <w:rsid w:val="00244DC2"/>
    <w:rsid w:val="00244E05"/>
    <w:rsid w:val="00244F54"/>
    <w:rsid w:val="0024503E"/>
    <w:rsid w:val="002450C4"/>
    <w:rsid w:val="00245129"/>
    <w:rsid w:val="002451B2"/>
    <w:rsid w:val="00245319"/>
    <w:rsid w:val="002456A9"/>
    <w:rsid w:val="00245733"/>
    <w:rsid w:val="00245A95"/>
    <w:rsid w:val="00245C21"/>
    <w:rsid w:val="00245F75"/>
    <w:rsid w:val="00245FEF"/>
    <w:rsid w:val="00246036"/>
    <w:rsid w:val="002461AB"/>
    <w:rsid w:val="00246415"/>
    <w:rsid w:val="00246435"/>
    <w:rsid w:val="00246495"/>
    <w:rsid w:val="00246727"/>
    <w:rsid w:val="002469C8"/>
    <w:rsid w:val="00246A2E"/>
    <w:rsid w:val="00246A48"/>
    <w:rsid w:val="00246A53"/>
    <w:rsid w:val="00246B2A"/>
    <w:rsid w:val="00246BC2"/>
    <w:rsid w:val="00246BCF"/>
    <w:rsid w:val="00246E42"/>
    <w:rsid w:val="00246F3F"/>
    <w:rsid w:val="0024708D"/>
    <w:rsid w:val="002470BC"/>
    <w:rsid w:val="00247238"/>
    <w:rsid w:val="0024737B"/>
    <w:rsid w:val="0024739C"/>
    <w:rsid w:val="002473CD"/>
    <w:rsid w:val="00247553"/>
    <w:rsid w:val="00247607"/>
    <w:rsid w:val="00247619"/>
    <w:rsid w:val="00247637"/>
    <w:rsid w:val="002478B2"/>
    <w:rsid w:val="00247B8E"/>
    <w:rsid w:val="00247C25"/>
    <w:rsid w:val="00247D51"/>
    <w:rsid w:val="00247D81"/>
    <w:rsid w:val="00247EA9"/>
    <w:rsid w:val="00247F9C"/>
    <w:rsid w:val="002500E4"/>
    <w:rsid w:val="002500FE"/>
    <w:rsid w:val="0025066E"/>
    <w:rsid w:val="00250706"/>
    <w:rsid w:val="00250750"/>
    <w:rsid w:val="0025085C"/>
    <w:rsid w:val="00250A80"/>
    <w:rsid w:val="00250ADE"/>
    <w:rsid w:val="00250D58"/>
    <w:rsid w:val="00250E5B"/>
    <w:rsid w:val="00250EBD"/>
    <w:rsid w:val="00251076"/>
    <w:rsid w:val="0025117D"/>
    <w:rsid w:val="002512A6"/>
    <w:rsid w:val="002512F1"/>
    <w:rsid w:val="00251645"/>
    <w:rsid w:val="0025185B"/>
    <w:rsid w:val="00251B4B"/>
    <w:rsid w:val="00251B93"/>
    <w:rsid w:val="00251C2D"/>
    <w:rsid w:val="00252080"/>
    <w:rsid w:val="002521E0"/>
    <w:rsid w:val="002526AA"/>
    <w:rsid w:val="00252BE4"/>
    <w:rsid w:val="00252D88"/>
    <w:rsid w:val="00252F23"/>
    <w:rsid w:val="002530FA"/>
    <w:rsid w:val="00253151"/>
    <w:rsid w:val="00253204"/>
    <w:rsid w:val="00253315"/>
    <w:rsid w:val="00253397"/>
    <w:rsid w:val="002533B3"/>
    <w:rsid w:val="0025344E"/>
    <w:rsid w:val="002535A0"/>
    <w:rsid w:val="0025363B"/>
    <w:rsid w:val="002539A3"/>
    <w:rsid w:val="00253A83"/>
    <w:rsid w:val="00253BDF"/>
    <w:rsid w:val="00253C1F"/>
    <w:rsid w:val="00253CC8"/>
    <w:rsid w:val="00253DFC"/>
    <w:rsid w:val="002540B2"/>
    <w:rsid w:val="00254131"/>
    <w:rsid w:val="002541D1"/>
    <w:rsid w:val="0025421D"/>
    <w:rsid w:val="0025437C"/>
    <w:rsid w:val="00254494"/>
    <w:rsid w:val="002546A9"/>
    <w:rsid w:val="00254919"/>
    <w:rsid w:val="00254B3E"/>
    <w:rsid w:val="00254BC3"/>
    <w:rsid w:val="00254CB2"/>
    <w:rsid w:val="00254DC8"/>
    <w:rsid w:val="00254F0F"/>
    <w:rsid w:val="002550DD"/>
    <w:rsid w:val="002551A4"/>
    <w:rsid w:val="002551E4"/>
    <w:rsid w:val="00255260"/>
    <w:rsid w:val="00255277"/>
    <w:rsid w:val="002552E3"/>
    <w:rsid w:val="002552FF"/>
    <w:rsid w:val="00255471"/>
    <w:rsid w:val="00255515"/>
    <w:rsid w:val="00255736"/>
    <w:rsid w:val="00255920"/>
    <w:rsid w:val="00255A5D"/>
    <w:rsid w:val="00255A5E"/>
    <w:rsid w:val="00255E57"/>
    <w:rsid w:val="00256030"/>
    <w:rsid w:val="0025634C"/>
    <w:rsid w:val="002563FF"/>
    <w:rsid w:val="0025656E"/>
    <w:rsid w:val="002565E0"/>
    <w:rsid w:val="002566B6"/>
    <w:rsid w:val="002568A8"/>
    <w:rsid w:val="00256AF3"/>
    <w:rsid w:val="00256C56"/>
    <w:rsid w:val="00256C59"/>
    <w:rsid w:val="00256C66"/>
    <w:rsid w:val="00256C71"/>
    <w:rsid w:val="00256C99"/>
    <w:rsid w:val="00257014"/>
    <w:rsid w:val="00257033"/>
    <w:rsid w:val="002571FB"/>
    <w:rsid w:val="0025726F"/>
    <w:rsid w:val="002574CA"/>
    <w:rsid w:val="00257646"/>
    <w:rsid w:val="0025776D"/>
    <w:rsid w:val="00257826"/>
    <w:rsid w:val="002578A9"/>
    <w:rsid w:val="002579B6"/>
    <w:rsid w:val="00257BE2"/>
    <w:rsid w:val="00257C38"/>
    <w:rsid w:val="00257C76"/>
    <w:rsid w:val="00257D4A"/>
    <w:rsid w:val="00257D8B"/>
    <w:rsid w:val="00257DB4"/>
    <w:rsid w:val="00257FE4"/>
    <w:rsid w:val="0026012A"/>
    <w:rsid w:val="00260210"/>
    <w:rsid w:val="0026023D"/>
    <w:rsid w:val="002603F5"/>
    <w:rsid w:val="0026043D"/>
    <w:rsid w:val="00260473"/>
    <w:rsid w:val="0026065F"/>
    <w:rsid w:val="002606B3"/>
    <w:rsid w:val="002607DC"/>
    <w:rsid w:val="002608C9"/>
    <w:rsid w:val="002609F5"/>
    <w:rsid w:val="00260AC2"/>
    <w:rsid w:val="00260B68"/>
    <w:rsid w:val="00260BFC"/>
    <w:rsid w:val="00260C19"/>
    <w:rsid w:val="00260C7F"/>
    <w:rsid w:val="00260DB9"/>
    <w:rsid w:val="00260F40"/>
    <w:rsid w:val="00261066"/>
    <w:rsid w:val="00261487"/>
    <w:rsid w:val="00261558"/>
    <w:rsid w:val="0026198F"/>
    <w:rsid w:val="00261B1D"/>
    <w:rsid w:val="00261B42"/>
    <w:rsid w:val="00261B52"/>
    <w:rsid w:val="00261D22"/>
    <w:rsid w:val="00261D3B"/>
    <w:rsid w:val="002621E3"/>
    <w:rsid w:val="00262281"/>
    <w:rsid w:val="00262365"/>
    <w:rsid w:val="00262528"/>
    <w:rsid w:val="002626A4"/>
    <w:rsid w:val="0026279E"/>
    <w:rsid w:val="00262A16"/>
    <w:rsid w:val="00262CD2"/>
    <w:rsid w:val="00262EC4"/>
    <w:rsid w:val="00262F28"/>
    <w:rsid w:val="00263002"/>
    <w:rsid w:val="00263094"/>
    <w:rsid w:val="002630CB"/>
    <w:rsid w:val="002631DD"/>
    <w:rsid w:val="0026326C"/>
    <w:rsid w:val="00263553"/>
    <w:rsid w:val="002636AE"/>
    <w:rsid w:val="002636C2"/>
    <w:rsid w:val="00263708"/>
    <w:rsid w:val="0026373F"/>
    <w:rsid w:val="002639EB"/>
    <w:rsid w:val="00263A1B"/>
    <w:rsid w:val="00263CA1"/>
    <w:rsid w:val="00263CC6"/>
    <w:rsid w:val="00263CED"/>
    <w:rsid w:val="00263FE4"/>
    <w:rsid w:val="00264442"/>
    <w:rsid w:val="002645A4"/>
    <w:rsid w:val="002646B7"/>
    <w:rsid w:val="00264734"/>
    <w:rsid w:val="002649C8"/>
    <w:rsid w:val="00264A73"/>
    <w:rsid w:val="00264B0F"/>
    <w:rsid w:val="00264D15"/>
    <w:rsid w:val="00264D1C"/>
    <w:rsid w:val="00264E0F"/>
    <w:rsid w:val="00264E20"/>
    <w:rsid w:val="0026515C"/>
    <w:rsid w:val="002651FE"/>
    <w:rsid w:val="00265261"/>
    <w:rsid w:val="00265390"/>
    <w:rsid w:val="00265709"/>
    <w:rsid w:val="0026587B"/>
    <w:rsid w:val="002659F9"/>
    <w:rsid w:val="002659FC"/>
    <w:rsid w:val="00265B16"/>
    <w:rsid w:val="00265C18"/>
    <w:rsid w:val="00265E5A"/>
    <w:rsid w:val="00265E78"/>
    <w:rsid w:val="002660D5"/>
    <w:rsid w:val="00266107"/>
    <w:rsid w:val="002661DE"/>
    <w:rsid w:val="0026639C"/>
    <w:rsid w:val="00266603"/>
    <w:rsid w:val="002667D5"/>
    <w:rsid w:val="002667FC"/>
    <w:rsid w:val="0026681D"/>
    <w:rsid w:val="00266952"/>
    <w:rsid w:val="00266AAF"/>
    <w:rsid w:val="00266AC6"/>
    <w:rsid w:val="00266C47"/>
    <w:rsid w:val="00266C9A"/>
    <w:rsid w:val="00266D5A"/>
    <w:rsid w:val="00266DDA"/>
    <w:rsid w:val="00266E53"/>
    <w:rsid w:val="00266E96"/>
    <w:rsid w:val="00267181"/>
    <w:rsid w:val="002673CA"/>
    <w:rsid w:val="00267688"/>
    <w:rsid w:val="00267728"/>
    <w:rsid w:val="002677A6"/>
    <w:rsid w:val="00267AE5"/>
    <w:rsid w:val="00267BC2"/>
    <w:rsid w:val="00267D87"/>
    <w:rsid w:val="00267EFB"/>
    <w:rsid w:val="00267F06"/>
    <w:rsid w:val="00267F95"/>
    <w:rsid w:val="00270353"/>
    <w:rsid w:val="00270536"/>
    <w:rsid w:val="002705C5"/>
    <w:rsid w:val="0027061E"/>
    <w:rsid w:val="0027064C"/>
    <w:rsid w:val="0027077A"/>
    <w:rsid w:val="00270834"/>
    <w:rsid w:val="00270A74"/>
    <w:rsid w:val="00270B01"/>
    <w:rsid w:val="00270B02"/>
    <w:rsid w:val="00270B49"/>
    <w:rsid w:val="00270BE3"/>
    <w:rsid w:val="00270D35"/>
    <w:rsid w:val="00270E4C"/>
    <w:rsid w:val="00270FAD"/>
    <w:rsid w:val="0027101E"/>
    <w:rsid w:val="00271023"/>
    <w:rsid w:val="002710C6"/>
    <w:rsid w:val="002712BA"/>
    <w:rsid w:val="0027138A"/>
    <w:rsid w:val="0027140D"/>
    <w:rsid w:val="002714F9"/>
    <w:rsid w:val="0027157C"/>
    <w:rsid w:val="002715B6"/>
    <w:rsid w:val="002715CB"/>
    <w:rsid w:val="002717AF"/>
    <w:rsid w:val="00271802"/>
    <w:rsid w:val="00271924"/>
    <w:rsid w:val="00271959"/>
    <w:rsid w:val="002719E4"/>
    <w:rsid w:val="00271B91"/>
    <w:rsid w:val="00271C55"/>
    <w:rsid w:val="00271F49"/>
    <w:rsid w:val="00271FCE"/>
    <w:rsid w:val="00272057"/>
    <w:rsid w:val="002720DC"/>
    <w:rsid w:val="00272228"/>
    <w:rsid w:val="00272542"/>
    <w:rsid w:val="00272674"/>
    <w:rsid w:val="002728D8"/>
    <w:rsid w:val="00272A1B"/>
    <w:rsid w:val="00272B42"/>
    <w:rsid w:val="00272B66"/>
    <w:rsid w:val="00272D10"/>
    <w:rsid w:val="00273006"/>
    <w:rsid w:val="0027300F"/>
    <w:rsid w:val="00273044"/>
    <w:rsid w:val="0027306D"/>
    <w:rsid w:val="00273072"/>
    <w:rsid w:val="00273125"/>
    <w:rsid w:val="00273141"/>
    <w:rsid w:val="00273190"/>
    <w:rsid w:val="00273368"/>
    <w:rsid w:val="00273558"/>
    <w:rsid w:val="002738DE"/>
    <w:rsid w:val="00273A64"/>
    <w:rsid w:val="002740F9"/>
    <w:rsid w:val="00274114"/>
    <w:rsid w:val="002745A3"/>
    <w:rsid w:val="00274712"/>
    <w:rsid w:val="00274A4D"/>
    <w:rsid w:val="00274AF0"/>
    <w:rsid w:val="00274B21"/>
    <w:rsid w:val="00274C48"/>
    <w:rsid w:val="00274C95"/>
    <w:rsid w:val="00274D42"/>
    <w:rsid w:val="00274DBF"/>
    <w:rsid w:val="00274E19"/>
    <w:rsid w:val="00274EB5"/>
    <w:rsid w:val="00274EBB"/>
    <w:rsid w:val="002750A7"/>
    <w:rsid w:val="00275134"/>
    <w:rsid w:val="00275280"/>
    <w:rsid w:val="00275328"/>
    <w:rsid w:val="0027539D"/>
    <w:rsid w:val="0027556E"/>
    <w:rsid w:val="00275704"/>
    <w:rsid w:val="00275D29"/>
    <w:rsid w:val="00275EDC"/>
    <w:rsid w:val="00276044"/>
    <w:rsid w:val="002761AE"/>
    <w:rsid w:val="00276385"/>
    <w:rsid w:val="002764B6"/>
    <w:rsid w:val="00276561"/>
    <w:rsid w:val="0027669E"/>
    <w:rsid w:val="00276C50"/>
    <w:rsid w:val="00276D47"/>
    <w:rsid w:val="00276EF6"/>
    <w:rsid w:val="00276FFC"/>
    <w:rsid w:val="00277490"/>
    <w:rsid w:val="002774C3"/>
    <w:rsid w:val="0027797B"/>
    <w:rsid w:val="00277980"/>
    <w:rsid w:val="002779F0"/>
    <w:rsid w:val="00277BDA"/>
    <w:rsid w:val="00277DFB"/>
    <w:rsid w:val="00277E45"/>
    <w:rsid w:val="00277F62"/>
    <w:rsid w:val="0028004C"/>
    <w:rsid w:val="0028007F"/>
    <w:rsid w:val="00280082"/>
    <w:rsid w:val="002804B7"/>
    <w:rsid w:val="002806C1"/>
    <w:rsid w:val="002806E9"/>
    <w:rsid w:val="00280750"/>
    <w:rsid w:val="00280843"/>
    <w:rsid w:val="00280AB4"/>
    <w:rsid w:val="00280ADF"/>
    <w:rsid w:val="00280C1E"/>
    <w:rsid w:val="00280E92"/>
    <w:rsid w:val="00280F21"/>
    <w:rsid w:val="00280F76"/>
    <w:rsid w:val="00280FE0"/>
    <w:rsid w:val="00281234"/>
    <w:rsid w:val="002813AD"/>
    <w:rsid w:val="002813B9"/>
    <w:rsid w:val="00281613"/>
    <w:rsid w:val="00281712"/>
    <w:rsid w:val="00281C57"/>
    <w:rsid w:val="00281CCD"/>
    <w:rsid w:val="00281FC5"/>
    <w:rsid w:val="00281FF4"/>
    <w:rsid w:val="0028209A"/>
    <w:rsid w:val="00282263"/>
    <w:rsid w:val="002825D7"/>
    <w:rsid w:val="002825E5"/>
    <w:rsid w:val="00282616"/>
    <w:rsid w:val="00282704"/>
    <w:rsid w:val="0028274D"/>
    <w:rsid w:val="00282B40"/>
    <w:rsid w:val="00282CE6"/>
    <w:rsid w:val="002832D4"/>
    <w:rsid w:val="002833E5"/>
    <w:rsid w:val="002835D5"/>
    <w:rsid w:val="00283683"/>
    <w:rsid w:val="00283890"/>
    <w:rsid w:val="00283983"/>
    <w:rsid w:val="002839A2"/>
    <w:rsid w:val="002839EB"/>
    <w:rsid w:val="00283A04"/>
    <w:rsid w:val="00283B4F"/>
    <w:rsid w:val="00283E11"/>
    <w:rsid w:val="00283E5E"/>
    <w:rsid w:val="00283EAC"/>
    <w:rsid w:val="0028407E"/>
    <w:rsid w:val="00284141"/>
    <w:rsid w:val="002841EE"/>
    <w:rsid w:val="002843AC"/>
    <w:rsid w:val="00284507"/>
    <w:rsid w:val="00284671"/>
    <w:rsid w:val="0028467C"/>
    <w:rsid w:val="002849C6"/>
    <w:rsid w:val="00284A52"/>
    <w:rsid w:val="00284C86"/>
    <w:rsid w:val="00284D4A"/>
    <w:rsid w:val="00284D59"/>
    <w:rsid w:val="00284F6D"/>
    <w:rsid w:val="002852BE"/>
    <w:rsid w:val="002852F2"/>
    <w:rsid w:val="002853A3"/>
    <w:rsid w:val="002853FA"/>
    <w:rsid w:val="002854A5"/>
    <w:rsid w:val="00285520"/>
    <w:rsid w:val="00285562"/>
    <w:rsid w:val="00285682"/>
    <w:rsid w:val="002858F6"/>
    <w:rsid w:val="00285B99"/>
    <w:rsid w:val="00286042"/>
    <w:rsid w:val="00286132"/>
    <w:rsid w:val="00286162"/>
    <w:rsid w:val="0028618C"/>
    <w:rsid w:val="00286542"/>
    <w:rsid w:val="0028680D"/>
    <w:rsid w:val="00286830"/>
    <w:rsid w:val="00286901"/>
    <w:rsid w:val="00286AF4"/>
    <w:rsid w:val="00286BEE"/>
    <w:rsid w:val="00286DB0"/>
    <w:rsid w:val="00287050"/>
    <w:rsid w:val="002872B0"/>
    <w:rsid w:val="0028739D"/>
    <w:rsid w:val="002873C6"/>
    <w:rsid w:val="002876D7"/>
    <w:rsid w:val="00287744"/>
    <w:rsid w:val="002878D5"/>
    <w:rsid w:val="00287B49"/>
    <w:rsid w:val="00287D12"/>
    <w:rsid w:val="00287D97"/>
    <w:rsid w:val="00287D9F"/>
    <w:rsid w:val="00287E84"/>
    <w:rsid w:val="00290018"/>
    <w:rsid w:val="002901BE"/>
    <w:rsid w:val="00290217"/>
    <w:rsid w:val="00290640"/>
    <w:rsid w:val="00290936"/>
    <w:rsid w:val="00290C00"/>
    <w:rsid w:val="00290DEE"/>
    <w:rsid w:val="00290EE1"/>
    <w:rsid w:val="00290F3A"/>
    <w:rsid w:val="00291094"/>
    <w:rsid w:val="0029118E"/>
    <w:rsid w:val="002911CC"/>
    <w:rsid w:val="002913DE"/>
    <w:rsid w:val="00291411"/>
    <w:rsid w:val="0029159D"/>
    <w:rsid w:val="00291730"/>
    <w:rsid w:val="002918CB"/>
    <w:rsid w:val="00291A66"/>
    <w:rsid w:val="00291B03"/>
    <w:rsid w:val="00291EB7"/>
    <w:rsid w:val="00291F25"/>
    <w:rsid w:val="00292253"/>
    <w:rsid w:val="002922F7"/>
    <w:rsid w:val="00292419"/>
    <w:rsid w:val="00292475"/>
    <w:rsid w:val="002926A4"/>
    <w:rsid w:val="00292AA7"/>
    <w:rsid w:val="00293170"/>
    <w:rsid w:val="002931EF"/>
    <w:rsid w:val="002934C0"/>
    <w:rsid w:val="00293B33"/>
    <w:rsid w:val="00293D0B"/>
    <w:rsid w:val="00293DF3"/>
    <w:rsid w:val="00293E39"/>
    <w:rsid w:val="00293E72"/>
    <w:rsid w:val="002940DC"/>
    <w:rsid w:val="00294209"/>
    <w:rsid w:val="0029427D"/>
    <w:rsid w:val="00294429"/>
    <w:rsid w:val="002944C5"/>
    <w:rsid w:val="00294603"/>
    <w:rsid w:val="002948DF"/>
    <w:rsid w:val="00294C6B"/>
    <w:rsid w:val="00294F2B"/>
    <w:rsid w:val="00294F41"/>
    <w:rsid w:val="00294F46"/>
    <w:rsid w:val="00295188"/>
    <w:rsid w:val="0029518F"/>
    <w:rsid w:val="0029523E"/>
    <w:rsid w:val="002952AA"/>
    <w:rsid w:val="002953ED"/>
    <w:rsid w:val="002953FF"/>
    <w:rsid w:val="0029553E"/>
    <w:rsid w:val="0029564D"/>
    <w:rsid w:val="002956E4"/>
    <w:rsid w:val="002959BF"/>
    <w:rsid w:val="00295A02"/>
    <w:rsid w:val="00295CB4"/>
    <w:rsid w:val="00295F12"/>
    <w:rsid w:val="00296065"/>
    <w:rsid w:val="00296126"/>
    <w:rsid w:val="00296182"/>
    <w:rsid w:val="00296285"/>
    <w:rsid w:val="00296414"/>
    <w:rsid w:val="002964B9"/>
    <w:rsid w:val="0029662C"/>
    <w:rsid w:val="0029672B"/>
    <w:rsid w:val="0029683B"/>
    <w:rsid w:val="00296969"/>
    <w:rsid w:val="00296A5A"/>
    <w:rsid w:val="00296AB2"/>
    <w:rsid w:val="00296AC6"/>
    <w:rsid w:val="00296B1D"/>
    <w:rsid w:val="00296B96"/>
    <w:rsid w:val="00296C2D"/>
    <w:rsid w:val="00297342"/>
    <w:rsid w:val="00297376"/>
    <w:rsid w:val="00297405"/>
    <w:rsid w:val="002975B4"/>
    <w:rsid w:val="002976CF"/>
    <w:rsid w:val="0029777F"/>
    <w:rsid w:val="002977C1"/>
    <w:rsid w:val="00297B38"/>
    <w:rsid w:val="00297C1F"/>
    <w:rsid w:val="00297C22"/>
    <w:rsid w:val="002A0251"/>
    <w:rsid w:val="002A05B2"/>
    <w:rsid w:val="002A0773"/>
    <w:rsid w:val="002A09FE"/>
    <w:rsid w:val="002A0A68"/>
    <w:rsid w:val="002A0AB2"/>
    <w:rsid w:val="002A0AD4"/>
    <w:rsid w:val="002A0C45"/>
    <w:rsid w:val="002A0C58"/>
    <w:rsid w:val="002A0D63"/>
    <w:rsid w:val="002A11D4"/>
    <w:rsid w:val="002A13AA"/>
    <w:rsid w:val="002A19EF"/>
    <w:rsid w:val="002A1B7E"/>
    <w:rsid w:val="002A1BAA"/>
    <w:rsid w:val="002A1FB0"/>
    <w:rsid w:val="002A2018"/>
    <w:rsid w:val="002A2066"/>
    <w:rsid w:val="002A21F3"/>
    <w:rsid w:val="002A243A"/>
    <w:rsid w:val="002A2479"/>
    <w:rsid w:val="002A24E3"/>
    <w:rsid w:val="002A251B"/>
    <w:rsid w:val="002A253E"/>
    <w:rsid w:val="002A267C"/>
    <w:rsid w:val="002A2941"/>
    <w:rsid w:val="002A2957"/>
    <w:rsid w:val="002A307C"/>
    <w:rsid w:val="002A30C0"/>
    <w:rsid w:val="002A333C"/>
    <w:rsid w:val="002A3347"/>
    <w:rsid w:val="002A3549"/>
    <w:rsid w:val="002A38B0"/>
    <w:rsid w:val="002A39C4"/>
    <w:rsid w:val="002A42BB"/>
    <w:rsid w:val="002A4301"/>
    <w:rsid w:val="002A4479"/>
    <w:rsid w:val="002A44F8"/>
    <w:rsid w:val="002A4508"/>
    <w:rsid w:val="002A4535"/>
    <w:rsid w:val="002A457F"/>
    <w:rsid w:val="002A4615"/>
    <w:rsid w:val="002A46F4"/>
    <w:rsid w:val="002A472F"/>
    <w:rsid w:val="002A48A8"/>
    <w:rsid w:val="002A4ED4"/>
    <w:rsid w:val="002A5025"/>
    <w:rsid w:val="002A5117"/>
    <w:rsid w:val="002A511A"/>
    <w:rsid w:val="002A51B5"/>
    <w:rsid w:val="002A5468"/>
    <w:rsid w:val="002A54F0"/>
    <w:rsid w:val="002A57DA"/>
    <w:rsid w:val="002A5802"/>
    <w:rsid w:val="002A5845"/>
    <w:rsid w:val="002A597E"/>
    <w:rsid w:val="002A5A6F"/>
    <w:rsid w:val="002A5AD1"/>
    <w:rsid w:val="002A5C33"/>
    <w:rsid w:val="002A5C3D"/>
    <w:rsid w:val="002A5C78"/>
    <w:rsid w:val="002A5E8F"/>
    <w:rsid w:val="002A6268"/>
    <w:rsid w:val="002A6361"/>
    <w:rsid w:val="002A63B4"/>
    <w:rsid w:val="002A6705"/>
    <w:rsid w:val="002A688C"/>
    <w:rsid w:val="002A6B34"/>
    <w:rsid w:val="002A6C37"/>
    <w:rsid w:val="002A6C3E"/>
    <w:rsid w:val="002A6CD4"/>
    <w:rsid w:val="002A6E06"/>
    <w:rsid w:val="002A6F24"/>
    <w:rsid w:val="002A6F3C"/>
    <w:rsid w:val="002A725F"/>
    <w:rsid w:val="002A7447"/>
    <w:rsid w:val="002A75A6"/>
    <w:rsid w:val="002A7A1A"/>
    <w:rsid w:val="002A7B34"/>
    <w:rsid w:val="002A7B9F"/>
    <w:rsid w:val="002A7CE2"/>
    <w:rsid w:val="002A7E44"/>
    <w:rsid w:val="002A7F3B"/>
    <w:rsid w:val="002A7FDF"/>
    <w:rsid w:val="002B0022"/>
    <w:rsid w:val="002B0232"/>
    <w:rsid w:val="002B0283"/>
    <w:rsid w:val="002B032E"/>
    <w:rsid w:val="002B03DF"/>
    <w:rsid w:val="002B0496"/>
    <w:rsid w:val="002B054F"/>
    <w:rsid w:val="002B075E"/>
    <w:rsid w:val="002B09C6"/>
    <w:rsid w:val="002B09F1"/>
    <w:rsid w:val="002B0CF2"/>
    <w:rsid w:val="002B0D8A"/>
    <w:rsid w:val="002B0DE6"/>
    <w:rsid w:val="002B0F4E"/>
    <w:rsid w:val="002B12D9"/>
    <w:rsid w:val="002B1431"/>
    <w:rsid w:val="002B160C"/>
    <w:rsid w:val="002B17D5"/>
    <w:rsid w:val="002B1998"/>
    <w:rsid w:val="002B1B0B"/>
    <w:rsid w:val="002B1F1D"/>
    <w:rsid w:val="002B1FD8"/>
    <w:rsid w:val="002B21A0"/>
    <w:rsid w:val="002B2766"/>
    <w:rsid w:val="002B27B4"/>
    <w:rsid w:val="002B2867"/>
    <w:rsid w:val="002B2B4A"/>
    <w:rsid w:val="002B2C89"/>
    <w:rsid w:val="002B2C9B"/>
    <w:rsid w:val="002B2D0E"/>
    <w:rsid w:val="002B2D46"/>
    <w:rsid w:val="002B2E20"/>
    <w:rsid w:val="002B3104"/>
    <w:rsid w:val="002B310A"/>
    <w:rsid w:val="002B3123"/>
    <w:rsid w:val="002B33E5"/>
    <w:rsid w:val="002B34E1"/>
    <w:rsid w:val="002B38FF"/>
    <w:rsid w:val="002B398A"/>
    <w:rsid w:val="002B3B2C"/>
    <w:rsid w:val="002B3C60"/>
    <w:rsid w:val="002B457F"/>
    <w:rsid w:val="002B45C8"/>
    <w:rsid w:val="002B460B"/>
    <w:rsid w:val="002B4647"/>
    <w:rsid w:val="002B4726"/>
    <w:rsid w:val="002B47A1"/>
    <w:rsid w:val="002B4814"/>
    <w:rsid w:val="002B4821"/>
    <w:rsid w:val="002B4A26"/>
    <w:rsid w:val="002B4A48"/>
    <w:rsid w:val="002B4A6B"/>
    <w:rsid w:val="002B4AEC"/>
    <w:rsid w:val="002B4BC0"/>
    <w:rsid w:val="002B4C31"/>
    <w:rsid w:val="002B4F84"/>
    <w:rsid w:val="002B56CF"/>
    <w:rsid w:val="002B588C"/>
    <w:rsid w:val="002B59CE"/>
    <w:rsid w:val="002B5BB0"/>
    <w:rsid w:val="002B5BC3"/>
    <w:rsid w:val="002B5CDE"/>
    <w:rsid w:val="002B5DAB"/>
    <w:rsid w:val="002B60B5"/>
    <w:rsid w:val="002B6155"/>
    <w:rsid w:val="002B6363"/>
    <w:rsid w:val="002B6806"/>
    <w:rsid w:val="002B685B"/>
    <w:rsid w:val="002B687F"/>
    <w:rsid w:val="002B68CA"/>
    <w:rsid w:val="002B6904"/>
    <w:rsid w:val="002B6A94"/>
    <w:rsid w:val="002B6B51"/>
    <w:rsid w:val="002B6D4F"/>
    <w:rsid w:val="002B6D58"/>
    <w:rsid w:val="002B6DDB"/>
    <w:rsid w:val="002B6E1B"/>
    <w:rsid w:val="002B6EA7"/>
    <w:rsid w:val="002B6EE5"/>
    <w:rsid w:val="002B6EEC"/>
    <w:rsid w:val="002B6F93"/>
    <w:rsid w:val="002B7057"/>
    <w:rsid w:val="002B7182"/>
    <w:rsid w:val="002B7304"/>
    <w:rsid w:val="002B7345"/>
    <w:rsid w:val="002B737F"/>
    <w:rsid w:val="002B75A7"/>
    <w:rsid w:val="002B76A7"/>
    <w:rsid w:val="002B76F8"/>
    <w:rsid w:val="002B77C2"/>
    <w:rsid w:val="002B7860"/>
    <w:rsid w:val="002B78C0"/>
    <w:rsid w:val="002B7974"/>
    <w:rsid w:val="002B7B32"/>
    <w:rsid w:val="002B7B8D"/>
    <w:rsid w:val="002B7C8E"/>
    <w:rsid w:val="002B7D5B"/>
    <w:rsid w:val="002B7F27"/>
    <w:rsid w:val="002B7FA9"/>
    <w:rsid w:val="002C0080"/>
    <w:rsid w:val="002C0381"/>
    <w:rsid w:val="002C0908"/>
    <w:rsid w:val="002C09F0"/>
    <w:rsid w:val="002C0AC2"/>
    <w:rsid w:val="002C0B3F"/>
    <w:rsid w:val="002C0DCE"/>
    <w:rsid w:val="002C0DE7"/>
    <w:rsid w:val="002C0F84"/>
    <w:rsid w:val="002C10F3"/>
    <w:rsid w:val="002C11F2"/>
    <w:rsid w:val="002C128F"/>
    <w:rsid w:val="002C13A5"/>
    <w:rsid w:val="002C146F"/>
    <w:rsid w:val="002C1559"/>
    <w:rsid w:val="002C1626"/>
    <w:rsid w:val="002C1631"/>
    <w:rsid w:val="002C1668"/>
    <w:rsid w:val="002C180F"/>
    <w:rsid w:val="002C194C"/>
    <w:rsid w:val="002C19CB"/>
    <w:rsid w:val="002C1B22"/>
    <w:rsid w:val="002C1D33"/>
    <w:rsid w:val="002C1DEE"/>
    <w:rsid w:val="002C1E6E"/>
    <w:rsid w:val="002C1F9F"/>
    <w:rsid w:val="002C204C"/>
    <w:rsid w:val="002C2084"/>
    <w:rsid w:val="002C21ED"/>
    <w:rsid w:val="002C2210"/>
    <w:rsid w:val="002C239F"/>
    <w:rsid w:val="002C2556"/>
    <w:rsid w:val="002C2858"/>
    <w:rsid w:val="002C292D"/>
    <w:rsid w:val="002C2954"/>
    <w:rsid w:val="002C297B"/>
    <w:rsid w:val="002C29FE"/>
    <w:rsid w:val="002C2AF2"/>
    <w:rsid w:val="002C2B59"/>
    <w:rsid w:val="002C2BA3"/>
    <w:rsid w:val="002C2C0F"/>
    <w:rsid w:val="002C2C4A"/>
    <w:rsid w:val="002C3036"/>
    <w:rsid w:val="002C3038"/>
    <w:rsid w:val="002C3187"/>
    <w:rsid w:val="002C31AF"/>
    <w:rsid w:val="002C3310"/>
    <w:rsid w:val="002C3366"/>
    <w:rsid w:val="002C352C"/>
    <w:rsid w:val="002C3693"/>
    <w:rsid w:val="002C3845"/>
    <w:rsid w:val="002C3A2C"/>
    <w:rsid w:val="002C3B04"/>
    <w:rsid w:val="002C3E91"/>
    <w:rsid w:val="002C3F15"/>
    <w:rsid w:val="002C3F58"/>
    <w:rsid w:val="002C40DF"/>
    <w:rsid w:val="002C427F"/>
    <w:rsid w:val="002C43DA"/>
    <w:rsid w:val="002C473F"/>
    <w:rsid w:val="002C491B"/>
    <w:rsid w:val="002C4982"/>
    <w:rsid w:val="002C4C7D"/>
    <w:rsid w:val="002C4D09"/>
    <w:rsid w:val="002C5065"/>
    <w:rsid w:val="002C5305"/>
    <w:rsid w:val="002C53F2"/>
    <w:rsid w:val="002C549E"/>
    <w:rsid w:val="002C56AB"/>
    <w:rsid w:val="002C56D7"/>
    <w:rsid w:val="002C5BD7"/>
    <w:rsid w:val="002C5DE9"/>
    <w:rsid w:val="002C5FFF"/>
    <w:rsid w:val="002C61D6"/>
    <w:rsid w:val="002C62B2"/>
    <w:rsid w:val="002C62E9"/>
    <w:rsid w:val="002C63F8"/>
    <w:rsid w:val="002C6435"/>
    <w:rsid w:val="002C6513"/>
    <w:rsid w:val="002C6617"/>
    <w:rsid w:val="002C684B"/>
    <w:rsid w:val="002C699E"/>
    <w:rsid w:val="002C6A24"/>
    <w:rsid w:val="002C6B32"/>
    <w:rsid w:val="002C6CAB"/>
    <w:rsid w:val="002C6D75"/>
    <w:rsid w:val="002C6DFA"/>
    <w:rsid w:val="002C72A4"/>
    <w:rsid w:val="002C72EC"/>
    <w:rsid w:val="002C7320"/>
    <w:rsid w:val="002C7323"/>
    <w:rsid w:val="002C7335"/>
    <w:rsid w:val="002C7428"/>
    <w:rsid w:val="002C7507"/>
    <w:rsid w:val="002C7873"/>
    <w:rsid w:val="002C7A05"/>
    <w:rsid w:val="002C7C5E"/>
    <w:rsid w:val="002C7DAD"/>
    <w:rsid w:val="002C7DCE"/>
    <w:rsid w:val="002D0224"/>
    <w:rsid w:val="002D0306"/>
    <w:rsid w:val="002D0686"/>
    <w:rsid w:val="002D0804"/>
    <w:rsid w:val="002D0982"/>
    <w:rsid w:val="002D0A11"/>
    <w:rsid w:val="002D0D01"/>
    <w:rsid w:val="002D0D87"/>
    <w:rsid w:val="002D0FC4"/>
    <w:rsid w:val="002D1211"/>
    <w:rsid w:val="002D12B9"/>
    <w:rsid w:val="002D130B"/>
    <w:rsid w:val="002D135E"/>
    <w:rsid w:val="002D1648"/>
    <w:rsid w:val="002D1A2D"/>
    <w:rsid w:val="002D1AD3"/>
    <w:rsid w:val="002D1EF8"/>
    <w:rsid w:val="002D1FE9"/>
    <w:rsid w:val="002D2184"/>
    <w:rsid w:val="002D21DD"/>
    <w:rsid w:val="002D231B"/>
    <w:rsid w:val="002D2374"/>
    <w:rsid w:val="002D241A"/>
    <w:rsid w:val="002D244C"/>
    <w:rsid w:val="002D2494"/>
    <w:rsid w:val="002D273F"/>
    <w:rsid w:val="002D2831"/>
    <w:rsid w:val="002D2976"/>
    <w:rsid w:val="002D2F8E"/>
    <w:rsid w:val="002D3008"/>
    <w:rsid w:val="002D305D"/>
    <w:rsid w:val="002D337F"/>
    <w:rsid w:val="002D33CC"/>
    <w:rsid w:val="002D3458"/>
    <w:rsid w:val="002D3487"/>
    <w:rsid w:val="002D34D9"/>
    <w:rsid w:val="002D34F5"/>
    <w:rsid w:val="002D38D0"/>
    <w:rsid w:val="002D390B"/>
    <w:rsid w:val="002D3963"/>
    <w:rsid w:val="002D3985"/>
    <w:rsid w:val="002D3BA3"/>
    <w:rsid w:val="002D3DB0"/>
    <w:rsid w:val="002D3E48"/>
    <w:rsid w:val="002D4043"/>
    <w:rsid w:val="002D40E2"/>
    <w:rsid w:val="002D42EE"/>
    <w:rsid w:val="002D43FF"/>
    <w:rsid w:val="002D4400"/>
    <w:rsid w:val="002D45CC"/>
    <w:rsid w:val="002D46C4"/>
    <w:rsid w:val="002D49FC"/>
    <w:rsid w:val="002D4A15"/>
    <w:rsid w:val="002D4BCB"/>
    <w:rsid w:val="002D4CAD"/>
    <w:rsid w:val="002D5124"/>
    <w:rsid w:val="002D5395"/>
    <w:rsid w:val="002D55C8"/>
    <w:rsid w:val="002D55DC"/>
    <w:rsid w:val="002D5642"/>
    <w:rsid w:val="002D5713"/>
    <w:rsid w:val="002D57AA"/>
    <w:rsid w:val="002D5A7E"/>
    <w:rsid w:val="002D5AE8"/>
    <w:rsid w:val="002D5E70"/>
    <w:rsid w:val="002D5FF3"/>
    <w:rsid w:val="002D61E3"/>
    <w:rsid w:val="002D6294"/>
    <w:rsid w:val="002D6645"/>
    <w:rsid w:val="002D689A"/>
    <w:rsid w:val="002D69E2"/>
    <w:rsid w:val="002D69E9"/>
    <w:rsid w:val="002D6D62"/>
    <w:rsid w:val="002D6DBA"/>
    <w:rsid w:val="002D6DC7"/>
    <w:rsid w:val="002D6E13"/>
    <w:rsid w:val="002D6F0F"/>
    <w:rsid w:val="002D6F8D"/>
    <w:rsid w:val="002D6FC0"/>
    <w:rsid w:val="002D6FED"/>
    <w:rsid w:val="002D7192"/>
    <w:rsid w:val="002D7241"/>
    <w:rsid w:val="002D7484"/>
    <w:rsid w:val="002D76EF"/>
    <w:rsid w:val="002D7A13"/>
    <w:rsid w:val="002D7BEA"/>
    <w:rsid w:val="002D7D23"/>
    <w:rsid w:val="002D7D5A"/>
    <w:rsid w:val="002D7E03"/>
    <w:rsid w:val="002D7E57"/>
    <w:rsid w:val="002E00E3"/>
    <w:rsid w:val="002E01A8"/>
    <w:rsid w:val="002E046C"/>
    <w:rsid w:val="002E0551"/>
    <w:rsid w:val="002E059A"/>
    <w:rsid w:val="002E09FB"/>
    <w:rsid w:val="002E0A91"/>
    <w:rsid w:val="002E0B7D"/>
    <w:rsid w:val="002E0C05"/>
    <w:rsid w:val="002E0D79"/>
    <w:rsid w:val="002E0F99"/>
    <w:rsid w:val="002E1129"/>
    <w:rsid w:val="002E11CA"/>
    <w:rsid w:val="002E134E"/>
    <w:rsid w:val="002E1432"/>
    <w:rsid w:val="002E16ED"/>
    <w:rsid w:val="002E17D0"/>
    <w:rsid w:val="002E18D2"/>
    <w:rsid w:val="002E19A7"/>
    <w:rsid w:val="002E19AA"/>
    <w:rsid w:val="002E19BF"/>
    <w:rsid w:val="002E19FB"/>
    <w:rsid w:val="002E1A09"/>
    <w:rsid w:val="002E1B1D"/>
    <w:rsid w:val="002E1BC8"/>
    <w:rsid w:val="002E1DAC"/>
    <w:rsid w:val="002E1DCF"/>
    <w:rsid w:val="002E1DD0"/>
    <w:rsid w:val="002E1EA5"/>
    <w:rsid w:val="002E2074"/>
    <w:rsid w:val="002E249D"/>
    <w:rsid w:val="002E24A8"/>
    <w:rsid w:val="002E24D0"/>
    <w:rsid w:val="002E2511"/>
    <w:rsid w:val="002E257B"/>
    <w:rsid w:val="002E2820"/>
    <w:rsid w:val="002E2AEB"/>
    <w:rsid w:val="002E2B0B"/>
    <w:rsid w:val="002E2C69"/>
    <w:rsid w:val="002E2C8B"/>
    <w:rsid w:val="002E2CD7"/>
    <w:rsid w:val="002E2F0E"/>
    <w:rsid w:val="002E313C"/>
    <w:rsid w:val="002E341B"/>
    <w:rsid w:val="002E362E"/>
    <w:rsid w:val="002E3876"/>
    <w:rsid w:val="002E3881"/>
    <w:rsid w:val="002E3BCC"/>
    <w:rsid w:val="002E3E21"/>
    <w:rsid w:val="002E3EA5"/>
    <w:rsid w:val="002E3EFB"/>
    <w:rsid w:val="002E4065"/>
    <w:rsid w:val="002E4177"/>
    <w:rsid w:val="002E42C1"/>
    <w:rsid w:val="002E43C4"/>
    <w:rsid w:val="002E4824"/>
    <w:rsid w:val="002E498C"/>
    <w:rsid w:val="002E4A9C"/>
    <w:rsid w:val="002E4AB5"/>
    <w:rsid w:val="002E4AD5"/>
    <w:rsid w:val="002E4BA4"/>
    <w:rsid w:val="002E4CD3"/>
    <w:rsid w:val="002E4E04"/>
    <w:rsid w:val="002E4FDE"/>
    <w:rsid w:val="002E5177"/>
    <w:rsid w:val="002E54FF"/>
    <w:rsid w:val="002E5735"/>
    <w:rsid w:val="002E5BA4"/>
    <w:rsid w:val="002E6372"/>
    <w:rsid w:val="002E63B8"/>
    <w:rsid w:val="002E64E1"/>
    <w:rsid w:val="002E6543"/>
    <w:rsid w:val="002E6615"/>
    <w:rsid w:val="002E66E2"/>
    <w:rsid w:val="002E68C4"/>
    <w:rsid w:val="002E6C98"/>
    <w:rsid w:val="002E6D8A"/>
    <w:rsid w:val="002E6EDA"/>
    <w:rsid w:val="002E6EF3"/>
    <w:rsid w:val="002E7004"/>
    <w:rsid w:val="002E7065"/>
    <w:rsid w:val="002E7088"/>
    <w:rsid w:val="002E72F5"/>
    <w:rsid w:val="002E7458"/>
    <w:rsid w:val="002E7775"/>
    <w:rsid w:val="002E7815"/>
    <w:rsid w:val="002E7AD0"/>
    <w:rsid w:val="002E7BE5"/>
    <w:rsid w:val="002E7C20"/>
    <w:rsid w:val="002E7CC8"/>
    <w:rsid w:val="002E7DBF"/>
    <w:rsid w:val="002E7EC4"/>
    <w:rsid w:val="002E7F54"/>
    <w:rsid w:val="002F005C"/>
    <w:rsid w:val="002F00AF"/>
    <w:rsid w:val="002F0481"/>
    <w:rsid w:val="002F0671"/>
    <w:rsid w:val="002F0904"/>
    <w:rsid w:val="002F097F"/>
    <w:rsid w:val="002F0A6B"/>
    <w:rsid w:val="002F0CC6"/>
    <w:rsid w:val="002F0E21"/>
    <w:rsid w:val="002F0E4D"/>
    <w:rsid w:val="002F0F72"/>
    <w:rsid w:val="002F1207"/>
    <w:rsid w:val="002F140E"/>
    <w:rsid w:val="002F1519"/>
    <w:rsid w:val="002F1701"/>
    <w:rsid w:val="002F19F3"/>
    <w:rsid w:val="002F1BB9"/>
    <w:rsid w:val="002F1CBB"/>
    <w:rsid w:val="002F1F8A"/>
    <w:rsid w:val="002F20F4"/>
    <w:rsid w:val="002F2486"/>
    <w:rsid w:val="002F2539"/>
    <w:rsid w:val="002F269F"/>
    <w:rsid w:val="002F2740"/>
    <w:rsid w:val="002F27BA"/>
    <w:rsid w:val="002F289D"/>
    <w:rsid w:val="002F2A70"/>
    <w:rsid w:val="002F2ABC"/>
    <w:rsid w:val="002F2C05"/>
    <w:rsid w:val="002F2DF6"/>
    <w:rsid w:val="002F30A3"/>
    <w:rsid w:val="002F3148"/>
    <w:rsid w:val="002F3256"/>
    <w:rsid w:val="002F349D"/>
    <w:rsid w:val="002F34B2"/>
    <w:rsid w:val="002F364B"/>
    <w:rsid w:val="002F38F5"/>
    <w:rsid w:val="002F3982"/>
    <w:rsid w:val="002F398F"/>
    <w:rsid w:val="002F3B8E"/>
    <w:rsid w:val="002F3CA5"/>
    <w:rsid w:val="002F3F7F"/>
    <w:rsid w:val="002F4015"/>
    <w:rsid w:val="002F40B5"/>
    <w:rsid w:val="002F42D3"/>
    <w:rsid w:val="002F4300"/>
    <w:rsid w:val="002F440F"/>
    <w:rsid w:val="002F450F"/>
    <w:rsid w:val="002F45BE"/>
    <w:rsid w:val="002F4731"/>
    <w:rsid w:val="002F47AB"/>
    <w:rsid w:val="002F4887"/>
    <w:rsid w:val="002F497A"/>
    <w:rsid w:val="002F4C75"/>
    <w:rsid w:val="002F4F13"/>
    <w:rsid w:val="002F5027"/>
    <w:rsid w:val="002F53C5"/>
    <w:rsid w:val="002F5525"/>
    <w:rsid w:val="002F5551"/>
    <w:rsid w:val="002F5563"/>
    <w:rsid w:val="002F5630"/>
    <w:rsid w:val="002F56FC"/>
    <w:rsid w:val="002F5863"/>
    <w:rsid w:val="002F5876"/>
    <w:rsid w:val="002F5882"/>
    <w:rsid w:val="002F5A3B"/>
    <w:rsid w:val="002F5A73"/>
    <w:rsid w:val="002F5B9C"/>
    <w:rsid w:val="002F5DD5"/>
    <w:rsid w:val="002F5E44"/>
    <w:rsid w:val="002F5F21"/>
    <w:rsid w:val="002F5FAA"/>
    <w:rsid w:val="002F6047"/>
    <w:rsid w:val="002F62C4"/>
    <w:rsid w:val="002F641D"/>
    <w:rsid w:val="002F6744"/>
    <w:rsid w:val="002F68DA"/>
    <w:rsid w:val="002F6A59"/>
    <w:rsid w:val="002F6AB0"/>
    <w:rsid w:val="002F6C75"/>
    <w:rsid w:val="002F6E2A"/>
    <w:rsid w:val="002F6EC0"/>
    <w:rsid w:val="002F71F8"/>
    <w:rsid w:val="002F7248"/>
    <w:rsid w:val="002F7290"/>
    <w:rsid w:val="002F7348"/>
    <w:rsid w:val="002F7445"/>
    <w:rsid w:val="002F75DF"/>
    <w:rsid w:val="002F7624"/>
    <w:rsid w:val="002F76BE"/>
    <w:rsid w:val="002F7817"/>
    <w:rsid w:val="002F7AA6"/>
    <w:rsid w:val="002F7BE9"/>
    <w:rsid w:val="002F7C62"/>
    <w:rsid w:val="002F7C6E"/>
    <w:rsid w:val="002F7D40"/>
    <w:rsid w:val="003001AA"/>
    <w:rsid w:val="0030042A"/>
    <w:rsid w:val="003005CB"/>
    <w:rsid w:val="0030062E"/>
    <w:rsid w:val="00300666"/>
    <w:rsid w:val="0030071A"/>
    <w:rsid w:val="00300967"/>
    <w:rsid w:val="00300A7A"/>
    <w:rsid w:val="00300A8C"/>
    <w:rsid w:val="00300D82"/>
    <w:rsid w:val="00300E42"/>
    <w:rsid w:val="003010CC"/>
    <w:rsid w:val="00301396"/>
    <w:rsid w:val="00301556"/>
    <w:rsid w:val="003016A2"/>
    <w:rsid w:val="003018B0"/>
    <w:rsid w:val="003019CA"/>
    <w:rsid w:val="00301C51"/>
    <w:rsid w:val="00301E6D"/>
    <w:rsid w:val="00301F35"/>
    <w:rsid w:val="00302062"/>
    <w:rsid w:val="0030217E"/>
    <w:rsid w:val="00302313"/>
    <w:rsid w:val="003023C6"/>
    <w:rsid w:val="00302749"/>
    <w:rsid w:val="00302BA8"/>
    <w:rsid w:val="00302CCF"/>
    <w:rsid w:val="00302DA4"/>
    <w:rsid w:val="003030FA"/>
    <w:rsid w:val="00303351"/>
    <w:rsid w:val="00303449"/>
    <w:rsid w:val="003034A0"/>
    <w:rsid w:val="0030364D"/>
    <w:rsid w:val="003037B9"/>
    <w:rsid w:val="0030380E"/>
    <w:rsid w:val="00303895"/>
    <w:rsid w:val="0030389E"/>
    <w:rsid w:val="00303AE5"/>
    <w:rsid w:val="00303B18"/>
    <w:rsid w:val="00303B52"/>
    <w:rsid w:val="00303BB9"/>
    <w:rsid w:val="00303C67"/>
    <w:rsid w:val="00303CFC"/>
    <w:rsid w:val="0030402F"/>
    <w:rsid w:val="0030403E"/>
    <w:rsid w:val="0030408E"/>
    <w:rsid w:val="003042D7"/>
    <w:rsid w:val="0030431B"/>
    <w:rsid w:val="003044DA"/>
    <w:rsid w:val="0030454E"/>
    <w:rsid w:val="0030459E"/>
    <w:rsid w:val="00304639"/>
    <w:rsid w:val="00304656"/>
    <w:rsid w:val="00304689"/>
    <w:rsid w:val="00304A38"/>
    <w:rsid w:val="00304C24"/>
    <w:rsid w:val="00304D28"/>
    <w:rsid w:val="00304E73"/>
    <w:rsid w:val="00304F65"/>
    <w:rsid w:val="00304F82"/>
    <w:rsid w:val="00304FD4"/>
    <w:rsid w:val="003050A7"/>
    <w:rsid w:val="00305112"/>
    <w:rsid w:val="00305171"/>
    <w:rsid w:val="00305226"/>
    <w:rsid w:val="0030533F"/>
    <w:rsid w:val="00305369"/>
    <w:rsid w:val="003057DB"/>
    <w:rsid w:val="0030589B"/>
    <w:rsid w:val="003059A0"/>
    <w:rsid w:val="003059B5"/>
    <w:rsid w:val="00305A04"/>
    <w:rsid w:val="00305B6E"/>
    <w:rsid w:val="00305B7A"/>
    <w:rsid w:val="00305C4A"/>
    <w:rsid w:val="00305ED6"/>
    <w:rsid w:val="00305F10"/>
    <w:rsid w:val="003061AA"/>
    <w:rsid w:val="003062A3"/>
    <w:rsid w:val="00306642"/>
    <w:rsid w:val="00306794"/>
    <w:rsid w:val="003067A7"/>
    <w:rsid w:val="00306869"/>
    <w:rsid w:val="003068BE"/>
    <w:rsid w:val="00306BEE"/>
    <w:rsid w:val="00306DF3"/>
    <w:rsid w:val="003070DA"/>
    <w:rsid w:val="003070EA"/>
    <w:rsid w:val="003070EC"/>
    <w:rsid w:val="003071C3"/>
    <w:rsid w:val="003071D9"/>
    <w:rsid w:val="00307353"/>
    <w:rsid w:val="0030749C"/>
    <w:rsid w:val="003075DB"/>
    <w:rsid w:val="00307A5B"/>
    <w:rsid w:val="00307CF2"/>
    <w:rsid w:val="00307EE9"/>
    <w:rsid w:val="00307F62"/>
    <w:rsid w:val="003101F1"/>
    <w:rsid w:val="00310468"/>
    <w:rsid w:val="003105C1"/>
    <w:rsid w:val="00310789"/>
    <w:rsid w:val="003108D9"/>
    <w:rsid w:val="003109E5"/>
    <w:rsid w:val="00310A87"/>
    <w:rsid w:val="00310AF1"/>
    <w:rsid w:val="00310EAC"/>
    <w:rsid w:val="003112FD"/>
    <w:rsid w:val="003116E3"/>
    <w:rsid w:val="00311731"/>
    <w:rsid w:val="0031185B"/>
    <w:rsid w:val="0031199D"/>
    <w:rsid w:val="00311B55"/>
    <w:rsid w:val="00311CD3"/>
    <w:rsid w:val="00311E32"/>
    <w:rsid w:val="00311F8A"/>
    <w:rsid w:val="00312043"/>
    <w:rsid w:val="003120BA"/>
    <w:rsid w:val="0031225E"/>
    <w:rsid w:val="00312436"/>
    <w:rsid w:val="003124FF"/>
    <w:rsid w:val="0031250F"/>
    <w:rsid w:val="0031266E"/>
    <w:rsid w:val="00312A4B"/>
    <w:rsid w:val="00312A5B"/>
    <w:rsid w:val="00312B86"/>
    <w:rsid w:val="0031312A"/>
    <w:rsid w:val="00313196"/>
    <w:rsid w:val="003131CB"/>
    <w:rsid w:val="00313627"/>
    <w:rsid w:val="0031397B"/>
    <w:rsid w:val="003139B2"/>
    <w:rsid w:val="00313B95"/>
    <w:rsid w:val="00313BC1"/>
    <w:rsid w:val="00313CAB"/>
    <w:rsid w:val="00314029"/>
    <w:rsid w:val="00314066"/>
    <w:rsid w:val="00314269"/>
    <w:rsid w:val="003142F9"/>
    <w:rsid w:val="003144A4"/>
    <w:rsid w:val="003144E7"/>
    <w:rsid w:val="00314700"/>
    <w:rsid w:val="00314808"/>
    <w:rsid w:val="00314861"/>
    <w:rsid w:val="00315402"/>
    <w:rsid w:val="00315779"/>
    <w:rsid w:val="0031596E"/>
    <w:rsid w:val="00315B27"/>
    <w:rsid w:val="00315C53"/>
    <w:rsid w:val="0031617F"/>
    <w:rsid w:val="00316312"/>
    <w:rsid w:val="00316456"/>
    <w:rsid w:val="00316726"/>
    <w:rsid w:val="00316873"/>
    <w:rsid w:val="00316A37"/>
    <w:rsid w:val="00316DB9"/>
    <w:rsid w:val="00316DD3"/>
    <w:rsid w:val="00316E1F"/>
    <w:rsid w:val="00317000"/>
    <w:rsid w:val="0031714E"/>
    <w:rsid w:val="0031716F"/>
    <w:rsid w:val="003172B4"/>
    <w:rsid w:val="003175DD"/>
    <w:rsid w:val="00317849"/>
    <w:rsid w:val="00317AAA"/>
    <w:rsid w:val="00317C05"/>
    <w:rsid w:val="00317C9D"/>
    <w:rsid w:val="00317D88"/>
    <w:rsid w:val="00317DD2"/>
    <w:rsid w:val="00317F5D"/>
    <w:rsid w:val="00317F71"/>
    <w:rsid w:val="00317FAA"/>
    <w:rsid w:val="00320075"/>
    <w:rsid w:val="003200BB"/>
    <w:rsid w:val="00320128"/>
    <w:rsid w:val="00320140"/>
    <w:rsid w:val="003202B4"/>
    <w:rsid w:val="003205FD"/>
    <w:rsid w:val="003206D2"/>
    <w:rsid w:val="00320A27"/>
    <w:rsid w:val="00320BB3"/>
    <w:rsid w:val="00320C35"/>
    <w:rsid w:val="00320D5F"/>
    <w:rsid w:val="00320F8E"/>
    <w:rsid w:val="00321053"/>
    <w:rsid w:val="00321378"/>
    <w:rsid w:val="003213BB"/>
    <w:rsid w:val="0032174A"/>
    <w:rsid w:val="00321A37"/>
    <w:rsid w:val="00321E27"/>
    <w:rsid w:val="00321FFD"/>
    <w:rsid w:val="00322014"/>
    <w:rsid w:val="00322095"/>
    <w:rsid w:val="003221B0"/>
    <w:rsid w:val="0032229C"/>
    <w:rsid w:val="00322AF2"/>
    <w:rsid w:val="00322D99"/>
    <w:rsid w:val="003230B8"/>
    <w:rsid w:val="00323192"/>
    <w:rsid w:val="0032334B"/>
    <w:rsid w:val="00323586"/>
    <w:rsid w:val="00323819"/>
    <w:rsid w:val="0032391A"/>
    <w:rsid w:val="0032393F"/>
    <w:rsid w:val="00323945"/>
    <w:rsid w:val="003239E0"/>
    <w:rsid w:val="00323D1A"/>
    <w:rsid w:val="00323D9C"/>
    <w:rsid w:val="00323DA8"/>
    <w:rsid w:val="00323E6A"/>
    <w:rsid w:val="00323E9E"/>
    <w:rsid w:val="003242EC"/>
    <w:rsid w:val="00324410"/>
    <w:rsid w:val="00324522"/>
    <w:rsid w:val="00324536"/>
    <w:rsid w:val="003245D2"/>
    <w:rsid w:val="003247D6"/>
    <w:rsid w:val="00324D34"/>
    <w:rsid w:val="00324EDC"/>
    <w:rsid w:val="00324EE2"/>
    <w:rsid w:val="00324F2E"/>
    <w:rsid w:val="00324FD9"/>
    <w:rsid w:val="003252E0"/>
    <w:rsid w:val="003254C5"/>
    <w:rsid w:val="003257C2"/>
    <w:rsid w:val="003259A8"/>
    <w:rsid w:val="00325A65"/>
    <w:rsid w:val="00325AF7"/>
    <w:rsid w:val="00325B5E"/>
    <w:rsid w:val="00325C97"/>
    <w:rsid w:val="00325F8A"/>
    <w:rsid w:val="00325FDF"/>
    <w:rsid w:val="0032608F"/>
    <w:rsid w:val="00326232"/>
    <w:rsid w:val="003262F6"/>
    <w:rsid w:val="003265FC"/>
    <w:rsid w:val="0032682D"/>
    <w:rsid w:val="00326938"/>
    <w:rsid w:val="003269D8"/>
    <w:rsid w:val="00326A37"/>
    <w:rsid w:val="00326E19"/>
    <w:rsid w:val="00326E3B"/>
    <w:rsid w:val="00326EA6"/>
    <w:rsid w:val="00326EC6"/>
    <w:rsid w:val="00327183"/>
    <w:rsid w:val="003271B0"/>
    <w:rsid w:val="00327366"/>
    <w:rsid w:val="0032754E"/>
    <w:rsid w:val="00327B96"/>
    <w:rsid w:val="00327CEA"/>
    <w:rsid w:val="00327E5A"/>
    <w:rsid w:val="0032B583"/>
    <w:rsid w:val="00330107"/>
    <w:rsid w:val="00330599"/>
    <w:rsid w:val="003305AF"/>
    <w:rsid w:val="00330980"/>
    <w:rsid w:val="00330A5D"/>
    <w:rsid w:val="00330A93"/>
    <w:rsid w:val="00330B8C"/>
    <w:rsid w:val="00330BD7"/>
    <w:rsid w:val="003315D4"/>
    <w:rsid w:val="0033185F"/>
    <w:rsid w:val="00331964"/>
    <w:rsid w:val="00331B77"/>
    <w:rsid w:val="00331BC7"/>
    <w:rsid w:val="00331D87"/>
    <w:rsid w:val="00331FD9"/>
    <w:rsid w:val="0033219B"/>
    <w:rsid w:val="003321CC"/>
    <w:rsid w:val="003321D1"/>
    <w:rsid w:val="003321F5"/>
    <w:rsid w:val="003322FE"/>
    <w:rsid w:val="00332600"/>
    <w:rsid w:val="00332777"/>
    <w:rsid w:val="003328B4"/>
    <w:rsid w:val="00332988"/>
    <w:rsid w:val="00332B7A"/>
    <w:rsid w:val="00332D5D"/>
    <w:rsid w:val="00332DD6"/>
    <w:rsid w:val="00332DE5"/>
    <w:rsid w:val="00332EF7"/>
    <w:rsid w:val="00332F41"/>
    <w:rsid w:val="00333212"/>
    <w:rsid w:val="00333224"/>
    <w:rsid w:val="0033322E"/>
    <w:rsid w:val="0033327A"/>
    <w:rsid w:val="00333301"/>
    <w:rsid w:val="0033362F"/>
    <w:rsid w:val="0033364F"/>
    <w:rsid w:val="00333B25"/>
    <w:rsid w:val="00333F04"/>
    <w:rsid w:val="0033407C"/>
    <w:rsid w:val="003340EF"/>
    <w:rsid w:val="003342A5"/>
    <w:rsid w:val="003342E7"/>
    <w:rsid w:val="003343AC"/>
    <w:rsid w:val="0033488A"/>
    <w:rsid w:val="0033495F"/>
    <w:rsid w:val="003349F1"/>
    <w:rsid w:val="00334F3E"/>
    <w:rsid w:val="00334F56"/>
    <w:rsid w:val="00334F8B"/>
    <w:rsid w:val="00335224"/>
    <w:rsid w:val="003356D8"/>
    <w:rsid w:val="00335811"/>
    <w:rsid w:val="00335954"/>
    <w:rsid w:val="0033597C"/>
    <w:rsid w:val="00335B11"/>
    <w:rsid w:val="00335B70"/>
    <w:rsid w:val="00335C7B"/>
    <w:rsid w:val="0033605B"/>
    <w:rsid w:val="00336213"/>
    <w:rsid w:val="00336338"/>
    <w:rsid w:val="0033660B"/>
    <w:rsid w:val="0033673C"/>
    <w:rsid w:val="00336969"/>
    <w:rsid w:val="00336991"/>
    <w:rsid w:val="00336DA9"/>
    <w:rsid w:val="00336DDE"/>
    <w:rsid w:val="00336E25"/>
    <w:rsid w:val="0033705F"/>
    <w:rsid w:val="00337127"/>
    <w:rsid w:val="00337130"/>
    <w:rsid w:val="0033713A"/>
    <w:rsid w:val="00337218"/>
    <w:rsid w:val="00337257"/>
    <w:rsid w:val="003373AC"/>
    <w:rsid w:val="00337465"/>
    <w:rsid w:val="003377CD"/>
    <w:rsid w:val="0033782F"/>
    <w:rsid w:val="00337915"/>
    <w:rsid w:val="003379D2"/>
    <w:rsid w:val="00337CF5"/>
    <w:rsid w:val="00337D0C"/>
    <w:rsid w:val="00337DA6"/>
    <w:rsid w:val="00337F75"/>
    <w:rsid w:val="00340321"/>
    <w:rsid w:val="003404D5"/>
    <w:rsid w:val="00340893"/>
    <w:rsid w:val="00340AC0"/>
    <w:rsid w:val="00340B90"/>
    <w:rsid w:val="00340DF0"/>
    <w:rsid w:val="00340E57"/>
    <w:rsid w:val="00341333"/>
    <w:rsid w:val="00341363"/>
    <w:rsid w:val="00341384"/>
    <w:rsid w:val="003413A2"/>
    <w:rsid w:val="0034147C"/>
    <w:rsid w:val="003417B1"/>
    <w:rsid w:val="00341BD6"/>
    <w:rsid w:val="00341D86"/>
    <w:rsid w:val="0034202A"/>
    <w:rsid w:val="00342193"/>
    <w:rsid w:val="0034219B"/>
    <w:rsid w:val="00342319"/>
    <w:rsid w:val="003423A6"/>
    <w:rsid w:val="003424E4"/>
    <w:rsid w:val="003425A9"/>
    <w:rsid w:val="003426E3"/>
    <w:rsid w:val="003428DC"/>
    <w:rsid w:val="00342908"/>
    <w:rsid w:val="00342B55"/>
    <w:rsid w:val="00342BD9"/>
    <w:rsid w:val="00342CEB"/>
    <w:rsid w:val="00342EE5"/>
    <w:rsid w:val="00343171"/>
    <w:rsid w:val="0034326A"/>
    <w:rsid w:val="00343331"/>
    <w:rsid w:val="003433A0"/>
    <w:rsid w:val="003435B6"/>
    <w:rsid w:val="003435E3"/>
    <w:rsid w:val="00343690"/>
    <w:rsid w:val="00343B56"/>
    <w:rsid w:val="00343BBB"/>
    <w:rsid w:val="00343C26"/>
    <w:rsid w:val="00343EA0"/>
    <w:rsid w:val="00344164"/>
    <w:rsid w:val="003444E4"/>
    <w:rsid w:val="003445F2"/>
    <w:rsid w:val="0034471E"/>
    <w:rsid w:val="00344803"/>
    <w:rsid w:val="00344877"/>
    <w:rsid w:val="00344B19"/>
    <w:rsid w:val="00344B28"/>
    <w:rsid w:val="00344FDC"/>
    <w:rsid w:val="00345143"/>
    <w:rsid w:val="00345232"/>
    <w:rsid w:val="003453B2"/>
    <w:rsid w:val="00345447"/>
    <w:rsid w:val="003456BE"/>
    <w:rsid w:val="00345787"/>
    <w:rsid w:val="00345C86"/>
    <w:rsid w:val="00345FFB"/>
    <w:rsid w:val="0034609D"/>
    <w:rsid w:val="00346247"/>
    <w:rsid w:val="003462B3"/>
    <w:rsid w:val="00346623"/>
    <w:rsid w:val="00346691"/>
    <w:rsid w:val="003466BC"/>
    <w:rsid w:val="003466E6"/>
    <w:rsid w:val="0034680A"/>
    <w:rsid w:val="0034692D"/>
    <w:rsid w:val="00346A89"/>
    <w:rsid w:val="00346BA0"/>
    <w:rsid w:val="00346CE3"/>
    <w:rsid w:val="00346E4C"/>
    <w:rsid w:val="00346E7F"/>
    <w:rsid w:val="00346EE9"/>
    <w:rsid w:val="0034709D"/>
    <w:rsid w:val="003474DA"/>
    <w:rsid w:val="00347574"/>
    <w:rsid w:val="003477AC"/>
    <w:rsid w:val="003477F1"/>
    <w:rsid w:val="00347B57"/>
    <w:rsid w:val="00347CA5"/>
    <w:rsid w:val="00347CBC"/>
    <w:rsid w:val="00347E13"/>
    <w:rsid w:val="003503D0"/>
    <w:rsid w:val="0035043C"/>
    <w:rsid w:val="003504C3"/>
    <w:rsid w:val="00350579"/>
    <w:rsid w:val="003507B5"/>
    <w:rsid w:val="00350831"/>
    <w:rsid w:val="003508E8"/>
    <w:rsid w:val="003509AF"/>
    <w:rsid w:val="003509EF"/>
    <w:rsid w:val="00350B0E"/>
    <w:rsid w:val="00350BCE"/>
    <w:rsid w:val="00350BF8"/>
    <w:rsid w:val="00350BF9"/>
    <w:rsid w:val="00350C3B"/>
    <w:rsid w:val="00350D65"/>
    <w:rsid w:val="00350E4D"/>
    <w:rsid w:val="00350FD2"/>
    <w:rsid w:val="003510DC"/>
    <w:rsid w:val="003511E3"/>
    <w:rsid w:val="00351373"/>
    <w:rsid w:val="0035144C"/>
    <w:rsid w:val="003514EE"/>
    <w:rsid w:val="00351596"/>
    <w:rsid w:val="003516AF"/>
    <w:rsid w:val="00351892"/>
    <w:rsid w:val="00351A1D"/>
    <w:rsid w:val="00351B1C"/>
    <w:rsid w:val="00351B90"/>
    <w:rsid w:val="00351BB2"/>
    <w:rsid w:val="00351D3D"/>
    <w:rsid w:val="00352082"/>
    <w:rsid w:val="00352152"/>
    <w:rsid w:val="00352362"/>
    <w:rsid w:val="0035251E"/>
    <w:rsid w:val="0035259E"/>
    <w:rsid w:val="00352820"/>
    <w:rsid w:val="0035299B"/>
    <w:rsid w:val="003529A2"/>
    <w:rsid w:val="00352B19"/>
    <w:rsid w:val="00352C83"/>
    <w:rsid w:val="00352D41"/>
    <w:rsid w:val="00352E56"/>
    <w:rsid w:val="00352E7E"/>
    <w:rsid w:val="00352EBB"/>
    <w:rsid w:val="00352EDA"/>
    <w:rsid w:val="00352F46"/>
    <w:rsid w:val="00352FDA"/>
    <w:rsid w:val="00353029"/>
    <w:rsid w:val="003536AA"/>
    <w:rsid w:val="00353EFE"/>
    <w:rsid w:val="00353F68"/>
    <w:rsid w:val="003541B4"/>
    <w:rsid w:val="00354630"/>
    <w:rsid w:val="00354764"/>
    <w:rsid w:val="00354964"/>
    <w:rsid w:val="003549C7"/>
    <w:rsid w:val="00354AE8"/>
    <w:rsid w:val="00354B15"/>
    <w:rsid w:val="00354D93"/>
    <w:rsid w:val="00354F70"/>
    <w:rsid w:val="00355168"/>
    <w:rsid w:val="00355695"/>
    <w:rsid w:val="003556A2"/>
    <w:rsid w:val="00355747"/>
    <w:rsid w:val="003558BA"/>
    <w:rsid w:val="003558F1"/>
    <w:rsid w:val="0035594E"/>
    <w:rsid w:val="00355A18"/>
    <w:rsid w:val="00355C5F"/>
    <w:rsid w:val="00355C7D"/>
    <w:rsid w:val="00355CAE"/>
    <w:rsid w:val="00355EA0"/>
    <w:rsid w:val="00356096"/>
    <w:rsid w:val="003560CB"/>
    <w:rsid w:val="00356137"/>
    <w:rsid w:val="0035624D"/>
    <w:rsid w:val="003562CF"/>
    <w:rsid w:val="00356350"/>
    <w:rsid w:val="003563C8"/>
    <w:rsid w:val="00356666"/>
    <w:rsid w:val="003568A1"/>
    <w:rsid w:val="0035690F"/>
    <w:rsid w:val="00356981"/>
    <w:rsid w:val="003569D5"/>
    <w:rsid w:val="00356A13"/>
    <w:rsid w:val="00356BDE"/>
    <w:rsid w:val="00356CFA"/>
    <w:rsid w:val="00356D44"/>
    <w:rsid w:val="00356E1F"/>
    <w:rsid w:val="00356E55"/>
    <w:rsid w:val="00356E90"/>
    <w:rsid w:val="00357161"/>
    <w:rsid w:val="0035729D"/>
    <w:rsid w:val="00357591"/>
    <w:rsid w:val="003576CE"/>
    <w:rsid w:val="0035786C"/>
    <w:rsid w:val="00357937"/>
    <w:rsid w:val="00357A3B"/>
    <w:rsid w:val="00357B0B"/>
    <w:rsid w:val="00357BA4"/>
    <w:rsid w:val="00357D28"/>
    <w:rsid w:val="00357D38"/>
    <w:rsid w:val="00357D94"/>
    <w:rsid w:val="00357E15"/>
    <w:rsid w:val="00357EEC"/>
    <w:rsid w:val="00360044"/>
    <w:rsid w:val="00360099"/>
    <w:rsid w:val="0036012A"/>
    <w:rsid w:val="003601A0"/>
    <w:rsid w:val="0036027E"/>
    <w:rsid w:val="003602D5"/>
    <w:rsid w:val="0036037D"/>
    <w:rsid w:val="003603CE"/>
    <w:rsid w:val="00360538"/>
    <w:rsid w:val="0036060B"/>
    <w:rsid w:val="003606C6"/>
    <w:rsid w:val="00360714"/>
    <w:rsid w:val="00360951"/>
    <w:rsid w:val="003609F9"/>
    <w:rsid w:val="00360B0A"/>
    <w:rsid w:val="00360C5A"/>
    <w:rsid w:val="003610A6"/>
    <w:rsid w:val="0036118F"/>
    <w:rsid w:val="003611EC"/>
    <w:rsid w:val="00361238"/>
    <w:rsid w:val="003612E8"/>
    <w:rsid w:val="003613FB"/>
    <w:rsid w:val="003614A7"/>
    <w:rsid w:val="003614E3"/>
    <w:rsid w:val="003614EB"/>
    <w:rsid w:val="003614F6"/>
    <w:rsid w:val="00361500"/>
    <w:rsid w:val="0036156D"/>
    <w:rsid w:val="00361610"/>
    <w:rsid w:val="0036167F"/>
    <w:rsid w:val="003616D6"/>
    <w:rsid w:val="003618F8"/>
    <w:rsid w:val="00361908"/>
    <w:rsid w:val="00361BB0"/>
    <w:rsid w:val="00361C16"/>
    <w:rsid w:val="00361E0F"/>
    <w:rsid w:val="00361F95"/>
    <w:rsid w:val="0036200E"/>
    <w:rsid w:val="0036214C"/>
    <w:rsid w:val="00362227"/>
    <w:rsid w:val="00362522"/>
    <w:rsid w:val="00362547"/>
    <w:rsid w:val="0036254E"/>
    <w:rsid w:val="0036255C"/>
    <w:rsid w:val="0036256E"/>
    <w:rsid w:val="003627B1"/>
    <w:rsid w:val="00362B4F"/>
    <w:rsid w:val="00362C79"/>
    <w:rsid w:val="00362EDC"/>
    <w:rsid w:val="00362FA7"/>
    <w:rsid w:val="003630A9"/>
    <w:rsid w:val="0036334C"/>
    <w:rsid w:val="00363635"/>
    <w:rsid w:val="0036366A"/>
    <w:rsid w:val="003636F0"/>
    <w:rsid w:val="00363B44"/>
    <w:rsid w:val="00363B62"/>
    <w:rsid w:val="00363C77"/>
    <w:rsid w:val="00363CC6"/>
    <w:rsid w:val="00363D2E"/>
    <w:rsid w:val="00363D5B"/>
    <w:rsid w:val="00363D81"/>
    <w:rsid w:val="00363FF8"/>
    <w:rsid w:val="00364011"/>
    <w:rsid w:val="00364077"/>
    <w:rsid w:val="003647D8"/>
    <w:rsid w:val="00364823"/>
    <w:rsid w:val="00364AF1"/>
    <w:rsid w:val="00364E60"/>
    <w:rsid w:val="003650DE"/>
    <w:rsid w:val="003652A6"/>
    <w:rsid w:val="003655D5"/>
    <w:rsid w:val="0036568B"/>
    <w:rsid w:val="003656AC"/>
    <w:rsid w:val="003656D6"/>
    <w:rsid w:val="00365BEA"/>
    <w:rsid w:val="00365E2F"/>
    <w:rsid w:val="00365EA8"/>
    <w:rsid w:val="00366248"/>
    <w:rsid w:val="003663DA"/>
    <w:rsid w:val="003664A4"/>
    <w:rsid w:val="0036659B"/>
    <w:rsid w:val="0036675F"/>
    <w:rsid w:val="0036681C"/>
    <w:rsid w:val="00366878"/>
    <w:rsid w:val="00366B6E"/>
    <w:rsid w:val="00366D18"/>
    <w:rsid w:val="00366EE9"/>
    <w:rsid w:val="00366F05"/>
    <w:rsid w:val="00366F2B"/>
    <w:rsid w:val="003670A6"/>
    <w:rsid w:val="003670FB"/>
    <w:rsid w:val="00367141"/>
    <w:rsid w:val="0036729C"/>
    <w:rsid w:val="00367352"/>
    <w:rsid w:val="0036742A"/>
    <w:rsid w:val="0036743D"/>
    <w:rsid w:val="00367492"/>
    <w:rsid w:val="003674CA"/>
    <w:rsid w:val="00367542"/>
    <w:rsid w:val="00367A8F"/>
    <w:rsid w:val="00367AE0"/>
    <w:rsid w:val="00367C40"/>
    <w:rsid w:val="00367CC7"/>
    <w:rsid w:val="00367E5D"/>
    <w:rsid w:val="00367EC3"/>
    <w:rsid w:val="00367F4D"/>
    <w:rsid w:val="00370725"/>
    <w:rsid w:val="00370838"/>
    <w:rsid w:val="003709CD"/>
    <w:rsid w:val="00370BF4"/>
    <w:rsid w:val="00370D99"/>
    <w:rsid w:val="00370F3A"/>
    <w:rsid w:val="00370FB1"/>
    <w:rsid w:val="00371174"/>
    <w:rsid w:val="0037119B"/>
    <w:rsid w:val="0037127B"/>
    <w:rsid w:val="00371343"/>
    <w:rsid w:val="0037145D"/>
    <w:rsid w:val="0037164F"/>
    <w:rsid w:val="00371718"/>
    <w:rsid w:val="0037178C"/>
    <w:rsid w:val="003718FD"/>
    <w:rsid w:val="0037194E"/>
    <w:rsid w:val="00371C35"/>
    <w:rsid w:val="00371C71"/>
    <w:rsid w:val="00371F94"/>
    <w:rsid w:val="003720D3"/>
    <w:rsid w:val="003721F0"/>
    <w:rsid w:val="00372246"/>
    <w:rsid w:val="00372334"/>
    <w:rsid w:val="00372375"/>
    <w:rsid w:val="0037256B"/>
    <w:rsid w:val="003727E5"/>
    <w:rsid w:val="00372894"/>
    <w:rsid w:val="00372A78"/>
    <w:rsid w:val="00372F4B"/>
    <w:rsid w:val="00372F94"/>
    <w:rsid w:val="003732BA"/>
    <w:rsid w:val="003733B0"/>
    <w:rsid w:val="003733BE"/>
    <w:rsid w:val="003734A3"/>
    <w:rsid w:val="00373517"/>
    <w:rsid w:val="00373681"/>
    <w:rsid w:val="003736DA"/>
    <w:rsid w:val="00373930"/>
    <w:rsid w:val="00373C9E"/>
    <w:rsid w:val="00373D0C"/>
    <w:rsid w:val="00373D1D"/>
    <w:rsid w:val="00373D5C"/>
    <w:rsid w:val="00373D91"/>
    <w:rsid w:val="00373D9D"/>
    <w:rsid w:val="00373DC6"/>
    <w:rsid w:val="00374058"/>
    <w:rsid w:val="0037435F"/>
    <w:rsid w:val="0037441F"/>
    <w:rsid w:val="003744CD"/>
    <w:rsid w:val="00374553"/>
    <w:rsid w:val="00374557"/>
    <w:rsid w:val="00374638"/>
    <w:rsid w:val="003746F9"/>
    <w:rsid w:val="003748BA"/>
    <w:rsid w:val="003748F7"/>
    <w:rsid w:val="00374919"/>
    <w:rsid w:val="00374BC9"/>
    <w:rsid w:val="00374C3B"/>
    <w:rsid w:val="00374C4B"/>
    <w:rsid w:val="00374DEC"/>
    <w:rsid w:val="00374E4A"/>
    <w:rsid w:val="00374EFC"/>
    <w:rsid w:val="00375034"/>
    <w:rsid w:val="003751B7"/>
    <w:rsid w:val="003752B9"/>
    <w:rsid w:val="003759F1"/>
    <w:rsid w:val="00375A1D"/>
    <w:rsid w:val="00375AAF"/>
    <w:rsid w:val="00375B41"/>
    <w:rsid w:val="00375C9B"/>
    <w:rsid w:val="00375D0B"/>
    <w:rsid w:val="00376319"/>
    <w:rsid w:val="0037641F"/>
    <w:rsid w:val="003764B6"/>
    <w:rsid w:val="00376555"/>
    <w:rsid w:val="0037657F"/>
    <w:rsid w:val="003765A3"/>
    <w:rsid w:val="003769EE"/>
    <w:rsid w:val="00376BE4"/>
    <w:rsid w:val="00376E53"/>
    <w:rsid w:val="00376ED0"/>
    <w:rsid w:val="00376F24"/>
    <w:rsid w:val="00376FF7"/>
    <w:rsid w:val="0037721D"/>
    <w:rsid w:val="00377488"/>
    <w:rsid w:val="003774A1"/>
    <w:rsid w:val="0037798C"/>
    <w:rsid w:val="003779A7"/>
    <w:rsid w:val="00377DF1"/>
    <w:rsid w:val="00380003"/>
    <w:rsid w:val="00380305"/>
    <w:rsid w:val="003803BB"/>
    <w:rsid w:val="0038046B"/>
    <w:rsid w:val="003804EA"/>
    <w:rsid w:val="00380932"/>
    <w:rsid w:val="00380A7A"/>
    <w:rsid w:val="00380B6E"/>
    <w:rsid w:val="00380BCF"/>
    <w:rsid w:val="00380DB0"/>
    <w:rsid w:val="00380DD3"/>
    <w:rsid w:val="0038102A"/>
    <w:rsid w:val="003810A0"/>
    <w:rsid w:val="00381194"/>
    <w:rsid w:val="00381267"/>
    <w:rsid w:val="0038129A"/>
    <w:rsid w:val="00381513"/>
    <w:rsid w:val="003815BB"/>
    <w:rsid w:val="003815E3"/>
    <w:rsid w:val="00381851"/>
    <w:rsid w:val="003818C5"/>
    <w:rsid w:val="00381A1E"/>
    <w:rsid w:val="00381A1F"/>
    <w:rsid w:val="00381A6E"/>
    <w:rsid w:val="00381CE8"/>
    <w:rsid w:val="00381D45"/>
    <w:rsid w:val="00381D67"/>
    <w:rsid w:val="00381F94"/>
    <w:rsid w:val="003820B7"/>
    <w:rsid w:val="0038211C"/>
    <w:rsid w:val="003822D5"/>
    <w:rsid w:val="0038266A"/>
    <w:rsid w:val="003826CD"/>
    <w:rsid w:val="003829DA"/>
    <w:rsid w:val="00382C10"/>
    <w:rsid w:val="00382C1A"/>
    <w:rsid w:val="00382C88"/>
    <w:rsid w:val="00382D92"/>
    <w:rsid w:val="003831D0"/>
    <w:rsid w:val="003833E9"/>
    <w:rsid w:val="003834E4"/>
    <w:rsid w:val="003835C6"/>
    <w:rsid w:val="003835DA"/>
    <w:rsid w:val="003835EC"/>
    <w:rsid w:val="0038362B"/>
    <w:rsid w:val="003839DF"/>
    <w:rsid w:val="00383A0F"/>
    <w:rsid w:val="00383B86"/>
    <w:rsid w:val="00383BDA"/>
    <w:rsid w:val="00383BEB"/>
    <w:rsid w:val="00383E2E"/>
    <w:rsid w:val="00383EB0"/>
    <w:rsid w:val="00384044"/>
    <w:rsid w:val="003841E9"/>
    <w:rsid w:val="00384293"/>
    <w:rsid w:val="0038432C"/>
    <w:rsid w:val="0038439A"/>
    <w:rsid w:val="003845E1"/>
    <w:rsid w:val="00384722"/>
    <w:rsid w:val="0038473C"/>
    <w:rsid w:val="0038487F"/>
    <w:rsid w:val="00384C98"/>
    <w:rsid w:val="00384DA5"/>
    <w:rsid w:val="003852B3"/>
    <w:rsid w:val="0038540B"/>
    <w:rsid w:val="0038556C"/>
    <w:rsid w:val="003855D0"/>
    <w:rsid w:val="00385968"/>
    <w:rsid w:val="003859FF"/>
    <w:rsid w:val="00385D02"/>
    <w:rsid w:val="00385D19"/>
    <w:rsid w:val="00385E66"/>
    <w:rsid w:val="00385FF5"/>
    <w:rsid w:val="0038611F"/>
    <w:rsid w:val="0038631C"/>
    <w:rsid w:val="00386348"/>
    <w:rsid w:val="00386374"/>
    <w:rsid w:val="0038651C"/>
    <w:rsid w:val="003866FD"/>
    <w:rsid w:val="0038679B"/>
    <w:rsid w:val="003867C9"/>
    <w:rsid w:val="003867F9"/>
    <w:rsid w:val="00386918"/>
    <w:rsid w:val="00386A5B"/>
    <w:rsid w:val="00386AC5"/>
    <w:rsid w:val="00386B6E"/>
    <w:rsid w:val="00386E6E"/>
    <w:rsid w:val="00386E71"/>
    <w:rsid w:val="00386F14"/>
    <w:rsid w:val="00386F2F"/>
    <w:rsid w:val="003870C1"/>
    <w:rsid w:val="0038729F"/>
    <w:rsid w:val="003872BB"/>
    <w:rsid w:val="00387447"/>
    <w:rsid w:val="0038753D"/>
    <w:rsid w:val="0038766A"/>
    <w:rsid w:val="00387739"/>
    <w:rsid w:val="00387755"/>
    <w:rsid w:val="00387816"/>
    <w:rsid w:val="003878D3"/>
    <w:rsid w:val="00387903"/>
    <w:rsid w:val="003879DC"/>
    <w:rsid w:val="00387B34"/>
    <w:rsid w:val="00387C91"/>
    <w:rsid w:val="00387DAC"/>
    <w:rsid w:val="00387EB2"/>
    <w:rsid w:val="003903A2"/>
    <w:rsid w:val="003904BF"/>
    <w:rsid w:val="003904C6"/>
    <w:rsid w:val="00390696"/>
    <w:rsid w:val="003907E2"/>
    <w:rsid w:val="00390991"/>
    <w:rsid w:val="00390ADC"/>
    <w:rsid w:val="00390DD6"/>
    <w:rsid w:val="003912F7"/>
    <w:rsid w:val="0039135D"/>
    <w:rsid w:val="003915C4"/>
    <w:rsid w:val="003915E7"/>
    <w:rsid w:val="00391631"/>
    <w:rsid w:val="00391702"/>
    <w:rsid w:val="00391859"/>
    <w:rsid w:val="0039187A"/>
    <w:rsid w:val="00391989"/>
    <w:rsid w:val="00391AAA"/>
    <w:rsid w:val="00391BE6"/>
    <w:rsid w:val="00391C90"/>
    <w:rsid w:val="00391EF2"/>
    <w:rsid w:val="00391F1E"/>
    <w:rsid w:val="00392005"/>
    <w:rsid w:val="00392078"/>
    <w:rsid w:val="003920BE"/>
    <w:rsid w:val="00392170"/>
    <w:rsid w:val="0039244E"/>
    <w:rsid w:val="00392522"/>
    <w:rsid w:val="003927C7"/>
    <w:rsid w:val="00392872"/>
    <w:rsid w:val="00392AB7"/>
    <w:rsid w:val="00392C13"/>
    <w:rsid w:val="00392CA6"/>
    <w:rsid w:val="00392E4A"/>
    <w:rsid w:val="003930B6"/>
    <w:rsid w:val="00393251"/>
    <w:rsid w:val="00393307"/>
    <w:rsid w:val="00393335"/>
    <w:rsid w:val="003933AB"/>
    <w:rsid w:val="00393502"/>
    <w:rsid w:val="00393645"/>
    <w:rsid w:val="0039394C"/>
    <w:rsid w:val="0039395E"/>
    <w:rsid w:val="00393AA0"/>
    <w:rsid w:val="00393BCC"/>
    <w:rsid w:val="00393BD8"/>
    <w:rsid w:val="00393E21"/>
    <w:rsid w:val="00393EF4"/>
    <w:rsid w:val="00393FB3"/>
    <w:rsid w:val="003940ED"/>
    <w:rsid w:val="003941FC"/>
    <w:rsid w:val="00394232"/>
    <w:rsid w:val="00394502"/>
    <w:rsid w:val="003946D5"/>
    <w:rsid w:val="00394862"/>
    <w:rsid w:val="003949F8"/>
    <w:rsid w:val="00394A64"/>
    <w:rsid w:val="00394AAA"/>
    <w:rsid w:val="00394B3A"/>
    <w:rsid w:val="00394B55"/>
    <w:rsid w:val="00394C36"/>
    <w:rsid w:val="00394DAE"/>
    <w:rsid w:val="00394E54"/>
    <w:rsid w:val="00394F81"/>
    <w:rsid w:val="00395238"/>
    <w:rsid w:val="003953C5"/>
    <w:rsid w:val="00395481"/>
    <w:rsid w:val="003954C6"/>
    <w:rsid w:val="00395719"/>
    <w:rsid w:val="003957A6"/>
    <w:rsid w:val="0039581D"/>
    <w:rsid w:val="003959D8"/>
    <w:rsid w:val="00395B2C"/>
    <w:rsid w:val="00395B5D"/>
    <w:rsid w:val="00395BF2"/>
    <w:rsid w:val="00395CE0"/>
    <w:rsid w:val="00395D4B"/>
    <w:rsid w:val="00395EAD"/>
    <w:rsid w:val="00396007"/>
    <w:rsid w:val="0039627E"/>
    <w:rsid w:val="00396309"/>
    <w:rsid w:val="00396354"/>
    <w:rsid w:val="00396371"/>
    <w:rsid w:val="00396435"/>
    <w:rsid w:val="00396648"/>
    <w:rsid w:val="00396715"/>
    <w:rsid w:val="00396741"/>
    <w:rsid w:val="00396782"/>
    <w:rsid w:val="00396833"/>
    <w:rsid w:val="00396858"/>
    <w:rsid w:val="0039695B"/>
    <w:rsid w:val="00396AAD"/>
    <w:rsid w:val="00396D2F"/>
    <w:rsid w:val="00396D33"/>
    <w:rsid w:val="00397029"/>
    <w:rsid w:val="0039702E"/>
    <w:rsid w:val="00397123"/>
    <w:rsid w:val="0039717A"/>
    <w:rsid w:val="003971C0"/>
    <w:rsid w:val="003973E1"/>
    <w:rsid w:val="00397409"/>
    <w:rsid w:val="00397554"/>
    <w:rsid w:val="00397681"/>
    <w:rsid w:val="003976C6"/>
    <w:rsid w:val="003977A3"/>
    <w:rsid w:val="00397862"/>
    <w:rsid w:val="0039787E"/>
    <w:rsid w:val="00397981"/>
    <w:rsid w:val="00397992"/>
    <w:rsid w:val="00397A4E"/>
    <w:rsid w:val="00397B89"/>
    <w:rsid w:val="00397BCB"/>
    <w:rsid w:val="00397E13"/>
    <w:rsid w:val="003A00DE"/>
    <w:rsid w:val="003A0324"/>
    <w:rsid w:val="003A046C"/>
    <w:rsid w:val="003A0781"/>
    <w:rsid w:val="003A07E6"/>
    <w:rsid w:val="003A0882"/>
    <w:rsid w:val="003A08EB"/>
    <w:rsid w:val="003A0A2B"/>
    <w:rsid w:val="003A0A61"/>
    <w:rsid w:val="003A0D09"/>
    <w:rsid w:val="003A0D57"/>
    <w:rsid w:val="003A0ED6"/>
    <w:rsid w:val="003A0FAA"/>
    <w:rsid w:val="003A1031"/>
    <w:rsid w:val="003A109F"/>
    <w:rsid w:val="003A12ED"/>
    <w:rsid w:val="003A1379"/>
    <w:rsid w:val="003A1526"/>
    <w:rsid w:val="003A16D8"/>
    <w:rsid w:val="003A19C1"/>
    <w:rsid w:val="003A1C00"/>
    <w:rsid w:val="003A1C3F"/>
    <w:rsid w:val="003A1EA8"/>
    <w:rsid w:val="003A1F45"/>
    <w:rsid w:val="003A1F7E"/>
    <w:rsid w:val="003A1F99"/>
    <w:rsid w:val="003A23CA"/>
    <w:rsid w:val="003A25C2"/>
    <w:rsid w:val="003A2764"/>
    <w:rsid w:val="003A27D6"/>
    <w:rsid w:val="003A27EE"/>
    <w:rsid w:val="003A27F7"/>
    <w:rsid w:val="003A2B46"/>
    <w:rsid w:val="003A2D83"/>
    <w:rsid w:val="003A2F43"/>
    <w:rsid w:val="003A2F8B"/>
    <w:rsid w:val="003A3028"/>
    <w:rsid w:val="003A31A5"/>
    <w:rsid w:val="003A32C4"/>
    <w:rsid w:val="003A32DE"/>
    <w:rsid w:val="003A334B"/>
    <w:rsid w:val="003A33C1"/>
    <w:rsid w:val="003A3445"/>
    <w:rsid w:val="003A3485"/>
    <w:rsid w:val="003A356B"/>
    <w:rsid w:val="003A35D9"/>
    <w:rsid w:val="003A3679"/>
    <w:rsid w:val="003A3778"/>
    <w:rsid w:val="003A3789"/>
    <w:rsid w:val="003A3821"/>
    <w:rsid w:val="003A3AAE"/>
    <w:rsid w:val="003A3B5B"/>
    <w:rsid w:val="003A3D75"/>
    <w:rsid w:val="003A3F57"/>
    <w:rsid w:val="003A42AF"/>
    <w:rsid w:val="003A43FD"/>
    <w:rsid w:val="003A4404"/>
    <w:rsid w:val="003A4A59"/>
    <w:rsid w:val="003A4D5B"/>
    <w:rsid w:val="003A4D78"/>
    <w:rsid w:val="003A4EE1"/>
    <w:rsid w:val="003A5005"/>
    <w:rsid w:val="003A5144"/>
    <w:rsid w:val="003A5378"/>
    <w:rsid w:val="003A5408"/>
    <w:rsid w:val="003A5518"/>
    <w:rsid w:val="003A5785"/>
    <w:rsid w:val="003A579B"/>
    <w:rsid w:val="003A5805"/>
    <w:rsid w:val="003A581C"/>
    <w:rsid w:val="003A5833"/>
    <w:rsid w:val="003A5B6B"/>
    <w:rsid w:val="003A5F82"/>
    <w:rsid w:val="003A6427"/>
    <w:rsid w:val="003A6465"/>
    <w:rsid w:val="003A654F"/>
    <w:rsid w:val="003A65FB"/>
    <w:rsid w:val="003A66BC"/>
    <w:rsid w:val="003A6A91"/>
    <w:rsid w:val="003A6CD4"/>
    <w:rsid w:val="003A6CE8"/>
    <w:rsid w:val="003A6E32"/>
    <w:rsid w:val="003A6E58"/>
    <w:rsid w:val="003A6ECA"/>
    <w:rsid w:val="003A746C"/>
    <w:rsid w:val="003A7497"/>
    <w:rsid w:val="003A751C"/>
    <w:rsid w:val="003A75A5"/>
    <w:rsid w:val="003A764A"/>
    <w:rsid w:val="003A7699"/>
    <w:rsid w:val="003A785B"/>
    <w:rsid w:val="003A7867"/>
    <w:rsid w:val="003A7AC4"/>
    <w:rsid w:val="003A7AE8"/>
    <w:rsid w:val="003A7B37"/>
    <w:rsid w:val="003A7B95"/>
    <w:rsid w:val="003A7E1C"/>
    <w:rsid w:val="003A7F8F"/>
    <w:rsid w:val="003B00B2"/>
    <w:rsid w:val="003B01BC"/>
    <w:rsid w:val="003B025D"/>
    <w:rsid w:val="003B02F2"/>
    <w:rsid w:val="003B02F7"/>
    <w:rsid w:val="003B030D"/>
    <w:rsid w:val="003B0467"/>
    <w:rsid w:val="003B05E0"/>
    <w:rsid w:val="003B076F"/>
    <w:rsid w:val="003B0982"/>
    <w:rsid w:val="003B0A96"/>
    <w:rsid w:val="003B0B38"/>
    <w:rsid w:val="003B0C04"/>
    <w:rsid w:val="003B0C70"/>
    <w:rsid w:val="003B0C74"/>
    <w:rsid w:val="003B0CBD"/>
    <w:rsid w:val="003B0D4A"/>
    <w:rsid w:val="003B0DD6"/>
    <w:rsid w:val="003B0EED"/>
    <w:rsid w:val="003B0F2D"/>
    <w:rsid w:val="003B106C"/>
    <w:rsid w:val="003B12CF"/>
    <w:rsid w:val="003B14F4"/>
    <w:rsid w:val="003B1667"/>
    <w:rsid w:val="003B1778"/>
    <w:rsid w:val="003B1855"/>
    <w:rsid w:val="003B1A58"/>
    <w:rsid w:val="003B1B00"/>
    <w:rsid w:val="003B1B86"/>
    <w:rsid w:val="003B1D0C"/>
    <w:rsid w:val="003B1DE2"/>
    <w:rsid w:val="003B1DF2"/>
    <w:rsid w:val="003B1E70"/>
    <w:rsid w:val="003B1FD9"/>
    <w:rsid w:val="003B22AB"/>
    <w:rsid w:val="003B2338"/>
    <w:rsid w:val="003B256E"/>
    <w:rsid w:val="003B25E2"/>
    <w:rsid w:val="003B2676"/>
    <w:rsid w:val="003B2A1F"/>
    <w:rsid w:val="003B2BCB"/>
    <w:rsid w:val="003B2C64"/>
    <w:rsid w:val="003B2C77"/>
    <w:rsid w:val="003B2D55"/>
    <w:rsid w:val="003B2EC6"/>
    <w:rsid w:val="003B2F94"/>
    <w:rsid w:val="003B2FC4"/>
    <w:rsid w:val="003B303E"/>
    <w:rsid w:val="003B307A"/>
    <w:rsid w:val="003B3698"/>
    <w:rsid w:val="003B382F"/>
    <w:rsid w:val="003B3970"/>
    <w:rsid w:val="003B39F1"/>
    <w:rsid w:val="003B3A84"/>
    <w:rsid w:val="003B3AE9"/>
    <w:rsid w:val="003B3B0E"/>
    <w:rsid w:val="003B3C0F"/>
    <w:rsid w:val="003B3D73"/>
    <w:rsid w:val="003B3F11"/>
    <w:rsid w:val="003B4088"/>
    <w:rsid w:val="003B42FF"/>
    <w:rsid w:val="003B43D2"/>
    <w:rsid w:val="003B43E4"/>
    <w:rsid w:val="003B455A"/>
    <w:rsid w:val="003B468F"/>
    <w:rsid w:val="003B4829"/>
    <w:rsid w:val="003B4876"/>
    <w:rsid w:val="003B489C"/>
    <w:rsid w:val="003B4A59"/>
    <w:rsid w:val="003B4AB5"/>
    <w:rsid w:val="003B4CE3"/>
    <w:rsid w:val="003B4D0F"/>
    <w:rsid w:val="003B4E68"/>
    <w:rsid w:val="003B5007"/>
    <w:rsid w:val="003B50AC"/>
    <w:rsid w:val="003B5155"/>
    <w:rsid w:val="003B52E3"/>
    <w:rsid w:val="003B53D8"/>
    <w:rsid w:val="003B5418"/>
    <w:rsid w:val="003B577E"/>
    <w:rsid w:val="003B590A"/>
    <w:rsid w:val="003B590C"/>
    <w:rsid w:val="003B5A98"/>
    <w:rsid w:val="003B5C30"/>
    <w:rsid w:val="003B5DB1"/>
    <w:rsid w:val="003B6002"/>
    <w:rsid w:val="003B6055"/>
    <w:rsid w:val="003B6178"/>
    <w:rsid w:val="003B63E5"/>
    <w:rsid w:val="003B6501"/>
    <w:rsid w:val="003B6535"/>
    <w:rsid w:val="003B67DC"/>
    <w:rsid w:val="003B6A12"/>
    <w:rsid w:val="003B6A31"/>
    <w:rsid w:val="003B6C96"/>
    <w:rsid w:val="003B6D8C"/>
    <w:rsid w:val="003B6DB9"/>
    <w:rsid w:val="003B6E11"/>
    <w:rsid w:val="003B6E21"/>
    <w:rsid w:val="003B6EC3"/>
    <w:rsid w:val="003B70F4"/>
    <w:rsid w:val="003B7208"/>
    <w:rsid w:val="003B7452"/>
    <w:rsid w:val="003B7531"/>
    <w:rsid w:val="003B75B8"/>
    <w:rsid w:val="003B7759"/>
    <w:rsid w:val="003B77B2"/>
    <w:rsid w:val="003B7973"/>
    <w:rsid w:val="003B79AC"/>
    <w:rsid w:val="003B7B6A"/>
    <w:rsid w:val="003B7D35"/>
    <w:rsid w:val="003B7EE5"/>
    <w:rsid w:val="003C0056"/>
    <w:rsid w:val="003C0108"/>
    <w:rsid w:val="003C042D"/>
    <w:rsid w:val="003C04FE"/>
    <w:rsid w:val="003C05A4"/>
    <w:rsid w:val="003C0605"/>
    <w:rsid w:val="003C061B"/>
    <w:rsid w:val="003C06C9"/>
    <w:rsid w:val="003C078D"/>
    <w:rsid w:val="003C0D26"/>
    <w:rsid w:val="003C0EA7"/>
    <w:rsid w:val="003C0F33"/>
    <w:rsid w:val="003C0F6E"/>
    <w:rsid w:val="003C1046"/>
    <w:rsid w:val="003C10D8"/>
    <w:rsid w:val="003C136C"/>
    <w:rsid w:val="003C1374"/>
    <w:rsid w:val="003C1474"/>
    <w:rsid w:val="003C1652"/>
    <w:rsid w:val="003C16A6"/>
    <w:rsid w:val="003C1948"/>
    <w:rsid w:val="003C19E1"/>
    <w:rsid w:val="003C1ACD"/>
    <w:rsid w:val="003C1AEE"/>
    <w:rsid w:val="003C1E29"/>
    <w:rsid w:val="003C1EF6"/>
    <w:rsid w:val="003C2023"/>
    <w:rsid w:val="003C2153"/>
    <w:rsid w:val="003C219A"/>
    <w:rsid w:val="003C21AA"/>
    <w:rsid w:val="003C24A2"/>
    <w:rsid w:val="003C2530"/>
    <w:rsid w:val="003C283B"/>
    <w:rsid w:val="003C2847"/>
    <w:rsid w:val="003C2938"/>
    <w:rsid w:val="003C29CA"/>
    <w:rsid w:val="003C2DA3"/>
    <w:rsid w:val="003C2F00"/>
    <w:rsid w:val="003C319B"/>
    <w:rsid w:val="003C35A8"/>
    <w:rsid w:val="003C363A"/>
    <w:rsid w:val="003C3654"/>
    <w:rsid w:val="003C3A61"/>
    <w:rsid w:val="003C3AA0"/>
    <w:rsid w:val="003C4047"/>
    <w:rsid w:val="003C405E"/>
    <w:rsid w:val="003C41A9"/>
    <w:rsid w:val="003C45C3"/>
    <w:rsid w:val="003C472C"/>
    <w:rsid w:val="003C4C6E"/>
    <w:rsid w:val="003C4DA9"/>
    <w:rsid w:val="003C4E38"/>
    <w:rsid w:val="003C4F06"/>
    <w:rsid w:val="003C4F89"/>
    <w:rsid w:val="003C5045"/>
    <w:rsid w:val="003C5071"/>
    <w:rsid w:val="003C5324"/>
    <w:rsid w:val="003C566D"/>
    <w:rsid w:val="003C5826"/>
    <w:rsid w:val="003C5B95"/>
    <w:rsid w:val="003C5CE3"/>
    <w:rsid w:val="003C5E77"/>
    <w:rsid w:val="003C5F35"/>
    <w:rsid w:val="003C607B"/>
    <w:rsid w:val="003C6101"/>
    <w:rsid w:val="003C620E"/>
    <w:rsid w:val="003C63A9"/>
    <w:rsid w:val="003C63D2"/>
    <w:rsid w:val="003C65F9"/>
    <w:rsid w:val="003C66C3"/>
    <w:rsid w:val="003C66C9"/>
    <w:rsid w:val="003C68B4"/>
    <w:rsid w:val="003C6976"/>
    <w:rsid w:val="003C6C40"/>
    <w:rsid w:val="003C6D31"/>
    <w:rsid w:val="003C6DBC"/>
    <w:rsid w:val="003C70F9"/>
    <w:rsid w:val="003C72CF"/>
    <w:rsid w:val="003C7438"/>
    <w:rsid w:val="003C779D"/>
    <w:rsid w:val="003C7978"/>
    <w:rsid w:val="003C7A9C"/>
    <w:rsid w:val="003C7B27"/>
    <w:rsid w:val="003C7B99"/>
    <w:rsid w:val="003C7C71"/>
    <w:rsid w:val="003C7C9E"/>
    <w:rsid w:val="003C7D78"/>
    <w:rsid w:val="003C7E32"/>
    <w:rsid w:val="003C7ECA"/>
    <w:rsid w:val="003D031A"/>
    <w:rsid w:val="003D0475"/>
    <w:rsid w:val="003D0570"/>
    <w:rsid w:val="003D0753"/>
    <w:rsid w:val="003D08BF"/>
    <w:rsid w:val="003D0939"/>
    <w:rsid w:val="003D09FE"/>
    <w:rsid w:val="003D0B05"/>
    <w:rsid w:val="003D0C03"/>
    <w:rsid w:val="003D0D56"/>
    <w:rsid w:val="003D0E0E"/>
    <w:rsid w:val="003D0F3E"/>
    <w:rsid w:val="003D107C"/>
    <w:rsid w:val="003D10BD"/>
    <w:rsid w:val="003D1191"/>
    <w:rsid w:val="003D1207"/>
    <w:rsid w:val="003D132C"/>
    <w:rsid w:val="003D134C"/>
    <w:rsid w:val="003D13CD"/>
    <w:rsid w:val="003D1631"/>
    <w:rsid w:val="003D1750"/>
    <w:rsid w:val="003D18D3"/>
    <w:rsid w:val="003D1F57"/>
    <w:rsid w:val="003D2002"/>
    <w:rsid w:val="003D207B"/>
    <w:rsid w:val="003D20A0"/>
    <w:rsid w:val="003D22B2"/>
    <w:rsid w:val="003D22DB"/>
    <w:rsid w:val="003D2323"/>
    <w:rsid w:val="003D23A3"/>
    <w:rsid w:val="003D24D9"/>
    <w:rsid w:val="003D2542"/>
    <w:rsid w:val="003D262A"/>
    <w:rsid w:val="003D26CD"/>
    <w:rsid w:val="003D28F7"/>
    <w:rsid w:val="003D2A38"/>
    <w:rsid w:val="003D2AFC"/>
    <w:rsid w:val="003D2B40"/>
    <w:rsid w:val="003D2E86"/>
    <w:rsid w:val="003D2FF4"/>
    <w:rsid w:val="003D30ED"/>
    <w:rsid w:val="003D310F"/>
    <w:rsid w:val="003D3154"/>
    <w:rsid w:val="003D31F5"/>
    <w:rsid w:val="003D35C0"/>
    <w:rsid w:val="003D36FE"/>
    <w:rsid w:val="003D376B"/>
    <w:rsid w:val="003D377A"/>
    <w:rsid w:val="003D37DF"/>
    <w:rsid w:val="003D37F0"/>
    <w:rsid w:val="003D3913"/>
    <w:rsid w:val="003D3AF8"/>
    <w:rsid w:val="003D3B5F"/>
    <w:rsid w:val="003D3E9E"/>
    <w:rsid w:val="003D3F02"/>
    <w:rsid w:val="003D3FB0"/>
    <w:rsid w:val="003D3FE5"/>
    <w:rsid w:val="003D3FE6"/>
    <w:rsid w:val="003D4130"/>
    <w:rsid w:val="003D457E"/>
    <w:rsid w:val="003D4651"/>
    <w:rsid w:val="003D46D2"/>
    <w:rsid w:val="003D4994"/>
    <w:rsid w:val="003D4B56"/>
    <w:rsid w:val="003D4D6C"/>
    <w:rsid w:val="003D4E27"/>
    <w:rsid w:val="003D4EC2"/>
    <w:rsid w:val="003D4F09"/>
    <w:rsid w:val="003D4F92"/>
    <w:rsid w:val="003D51BE"/>
    <w:rsid w:val="003D5444"/>
    <w:rsid w:val="003D546F"/>
    <w:rsid w:val="003D5611"/>
    <w:rsid w:val="003D568F"/>
    <w:rsid w:val="003D5856"/>
    <w:rsid w:val="003D5B7C"/>
    <w:rsid w:val="003D5C92"/>
    <w:rsid w:val="003D5CAC"/>
    <w:rsid w:val="003D5CC2"/>
    <w:rsid w:val="003D5D0A"/>
    <w:rsid w:val="003D5D8D"/>
    <w:rsid w:val="003D5DA8"/>
    <w:rsid w:val="003D5F25"/>
    <w:rsid w:val="003D6167"/>
    <w:rsid w:val="003D62E4"/>
    <w:rsid w:val="003D63CC"/>
    <w:rsid w:val="003D69A6"/>
    <w:rsid w:val="003D6AAE"/>
    <w:rsid w:val="003D6B9B"/>
    <w:rsid w:val="003D6C5D"/>
    <w:rsid w:val="003D6C65"/>
    <w:rsid w:val="003D6D57"/>
    <w:rsid w:val="003D6D8A"/>
    <w:rsid w:val="003D6DA6"/>
    <w:rsid w:val="003D6EC3"/>
    <w:rsid w:val="003D6FCD"/>
    <w:rsid w:val="003D72D4"/>
    <w:rsid w:val="003D73AB"/>
    <w:rsid w:val="003D771D"/>
    <w:rsid w:val="003D786B"/>
    <w:rsid w:val="003D79FB"/>
    <w:rsid w:val="003D7A53"/>
    <w:rsid w:val="003D7A56"/>
    <w:rsid w:val="003D7A77"/>
    <w:rsid w:val="003D7B9C"/>
    <w:rsid w:val="003D7BB1"/>
    <w:rsid w:val="003D7C1D"/>
    <w:rsid w:val="003D7C41"/>
    <w:rsid w:val="003D7C67"/>
    <w:rsid w:val="003D7D0F"/>
    <w:rsid w:val="003D7E67"/>
    <w:rsid w:val="003D7F7E"/>
    <w:rsid w:val="003E014C"/>
    <w:rsid w:val="003E01A3"/>
    <w:rsid w:val="003E02EB"/>
    <w:rsid w:val="003E0411"/>
    <w:rsid w:val="003E04D1"/>
    <w:rsid w:val="003E0621"/>
    <w:rsid w:val="003E08B2"/>
    <w:rsid w:val="003E0AF4"/>
    <w:rsid w:val="003E0E13"/>
    <w:rsid w:val="003E0E51"/>
    <w:rsid w:val="003E0E52"/>
    <w:rsid w:val="003E0E5B"/>
    <w:rsid w:val="003E0F82"/>
    <w:rsid w:val="003E0FC3"/>
    <w:rsid w:val="003E0FC9"/>
    <w:rsid w:val="003E10F9"/>
    <w:rsid w:val="003E14A6"/>
    <w:rsid w:val="003E19F5"/>
    <w:rsid w:val="003E1A94"/>
    <w:rsid w:val="003E1B35"/>
    <w:rsid w:val="003E1C69"/>
    <w:rsid w:val="003E1CC7"/>
    <w:rsid w:val="003E1DF7"/>
    <w:rsid w:val="003E2027"/>
    <w:rsid w:val="003E2094"/>
    <w:rsid w:val="003E22BA"/>
    <w:rsid w:val="003E235F"/>
    <w:rsid w:val="003E2445"/>
    <w:rsid w:val="003E25AF"/>
    <w:rsid w:val="003E25FD"/>
    <w:rsid w:val="003E26FF"/>
    <w:rsid w:val="003E282A"/>
    <w:rsid w:val="003E28B5"/>
    <w:rsid w:val="003E2943"/>
    <w:rsid w:val="003E2955"/>
    <w:rsid w:val="003E2A60"/>
    <w:rsid w:val="003E2D21"/>
    <w:rsid w:val="003E2DC9"/>
    <w:rsid w:val="003E2E66"/>
    <w:rsid w:val="003E3146"/>
    <w:rsid w:val="003E3283"/>
    <w:rsid w:val="003E32D1"/>
    <w:rsid w:val="003E3349"/>
    <w:rsid w:val="003E3378"/>
    <w:rsid w:val="003E3393"/>
    <w:rsid w:val="003E34E5"/>
    <w:rsid w:val="003E38EA"/>
    <w:rsid w:val="003E3A97"/>
    <w:rsid w:val="003E40DE"/>
    <w:rsid w:val="003E4137"/>
    <w:rsid w:val="003E43EA"/>
    <w:rsid w:val="003E43ED"/>
    <w:rsid w:val="003E45D9"/>
    <w:rsid w:val="003E468C"/>
    <w:rsid w:val="003E4D49"/>
    <w:rsid w:val="003E4DEE"/>
    <w:rsid w:val="003E4EDC"/>
    <w:rsid w:val="003E4F42"/>
    <w:rsid w:val="003E5051"/>
    <w:rsid w:val="003E51BC"/>
    <w:rsid w:val="003E52D0"/>
    <w:rsid w:val="003E547F"/>
    <w:rsid w:val="003E559A"/>
    <w:rsid w:val="003E5655"/>
    <w:rsid w:val="003E5912"/>
    <w:rsid w:val="003E5918"/>
    <w:rsid w:val="003E5BD8"/>
    <w:rsid w:val="003E5EA4"/>
    <w:rsid w:val="003E5EC6"/>
    <w:rsid w:val="003E60AB"/>
    <w:rsid w:val="003E61D0"/>
    <w:rsid w:val="003E6290"/>
    <w:rsid w:val="003E6522"/>
    <w:rsid w:val="003E6566"/>
    <w:rsid w:val="003E6654"/>
    <w:rsid w:val="003E67C1"/>
    <w:rsid w:val="003E6806"/>
    <w:rsid w:val="003E69CC"/>
    <w:rsid w:val="003E6BD7"/>
    <w:rsid w:val="003E6C2D"/>
    <w:rsid w:val="003E6CDC"/>
    <w:rsid w:val="003E6DF5"/>
    <w:rsid w:val="003E6ECC"/>
    <w:rsid w:val="003E7085"/>
    <w:rsid w:val="003E7535"/>
    <w:rsid w:val="003E765C"/>
    <w:rsid w:val="003E768A"/>
    <w:rsid w:val="003E76B3"/>
    <w:rsid w:val="003E7798"/>
    <w:rsid w:val="003E77A4"/>
    <w:rsid w:val="003E7964"/>
    <w:rsid w:val="003E7A69"/>
    <w:rsid w:val="003E7B13"/>
    <w:rsid w:val="003E7B61"/>
    <w:rsid w:val="003E7C2D"/>
    <w:rsid w:val="003E7C6B"/>
    <w:rsid w:val="003E7C95"/>
    <w:rsid w:val="003E7CA2"/>
    <w:rsid w:val="003E7CFC"/>
    <w:rsid w:val="003E7D80"/>
    <w:rsid w:val="003E7DAC"/>
    <w:rsid w:val="003E7EDF"/>
    <w:rsid w:val="003F0062"/>
    <w:rsid w:val="003F021B"/>
    <w:rsid w:val="003F0320"/>
    <w:rsid w:val="003F03EC"/>
    <w:rsid w:val="003F056C"/>
    <w:rsid w:val="003F05DC"/>
    <w:rsid w:val="003F07DF"/>
    <w:rsid w:val="003F0889"/>
    <w:rsid w:val="003F0CE4"/>
    <w:rsid w:val="003F0E50"/>
    <w:rsid w:val="003F1002"/>
    <w:rsid w:val="003F103F"/>
    <w:rsid w:val="003F10F4"/>
    <w:rsid w:val="003F113C"/>
    <w:rsid w:val="003F1430"/>
    <w:rsid w:val="003F16AF"/>
    <w:rsid w:val="003F1722"/>
    <w:rsid w:val="003F19D5"/>
    <w:rsid w:val="003F19E0"/>
    <w:rsid w:val="003F1B03"/>
    <w:rsid w:val="003F1BAB"/>
    <w:rsid w:val="003F1C0F"/>
    <w:rsid w:val="003F1E1C"/>
    <w:rsid w:val="003F1E23"/>
    <w:rsid w:val="003F1E71"/>
    <w:rsid w:val="003F205F"/>
    <w:rsid w:val="003F20EB"/>
    <w:rsid w:val="003F21A6"/>
    <w:rsid w:val="003F2358"/>
    <w:rsid w:val="003F23A8"/>
    <w:rsid w:val="003F241D"/>
    <w:rsid w:val="003F244F"/>
    <w:rsid w:val="003F2454"/>
    <w:rsid w:val="003F2499"/>
    <w:rsid w:val="003F2637"/>
    <w:rsid w:val="003F27B1"/>
    <w:rsid w:val="003F287C"/>
    <w:rsid w:val="003F28DB"/>
    <w:rsid w:val="003F2B4A"/>
    <w:rsid w:val="003F2C16"/>
    <w:rsid w:val="003F2CB3"/>
    <w:rsid w:val="003F2F97"/>
    <w:rsid w:val="003F3223"/>
    <w:rsid w:val="003F3257"/>
    <w:rsid w:val="003F39B2"/>
    <w:rsid w:val="003F3B62"/>
    <w:rsid w:val="003F3C12"/>
    <w:rsid w:val="003F3EB4"/>
    <w:rsid w:val="003F3F6D"/>
    <w:rsid w:val="003F4159"/>
    <w:rsid w:val="003F4211"/>
    <w:rsid w:val="003F4278"/>
    <w:rsid w:val="003F4400"/>
    <w:rsid w:val="003F44F8"/>
    <w:rsid w:val="003F46A5"/>
    <w:rsid w:val="003F4776"/>
    <w:rsid w:val="003F4983"/>
    <w:rsid w:val="003F4A2C"/>
    <w:rsid w:val="003F4C1A"/>
    <w:rsid w:val="003F5081"/>
    <w:rsid w:val="003F510D"/>
    <w:rsid w:val="003F5305"/>
    <w:rsid w:val="003F53AB"/>
    <w:rsid w:val="003F55CB"/>
    <w:rsid w:val="003F55F5"/>
    <w:rsid w:val="003F578A"/>
    <w:rsid w:val="003F5A89"/>
    <w:rsid w:val="003F5AF5"/>
    <w:rsid w:val="003F5CFB"/>
    <w:rsid w:val="003F5EF6"/>
    <w:rsid w:val="003F600E"/>
    <w:rsid w:val="003F63BB"/>
    <w:rsid w:val="003F6485"/>
    <w:rsid w:val="003F65E4"/>
    <w:rsid w:val="003F6607"/>
    <w:rsid w:val="003F666B"/>
    <w:rsid w:val="003F6812"/>
    <w:rsid w:val="003F681B"/>
    <w:rsid w:val="003F6875"/>
    <w:rsid w:val="003F6A80"/>
    <w:rsid w:val="003F6C85"/>
    <w:rsid w:val="003F6DAF"/>
    <w:rsid w:val="003F6FFC"/>
    <w:rsid w:val="003F7199"/>
    <w:rsid w:val="003F72E4"/>
    <w:rsid w:val="003F732A"/>
    <w:rsid w:val="003F73AE"/>
    <w:rsid w:val="003F73E4"/>
    <w:rsid w:val="003F7427"/>
    <w:rsid w:val="003F7430"/>
    <w:rsid w:val="003F75B2"/>
    <w:rsid w:val="003F7772"/>
    <w:rsid w:val="003F7788"/>
    <w:rsid w:val="003F785E"/>
    <w:rsid w:val="003F7937"/>
    <w:rsid w:val="003F793C"/>
    <w:rsid w:val="003F7D2F"/>
    <w:rsid w:val="003F7FF0"/>
    <w:rsid w:val="004001B3"/>
    <w:rsid w:val="004002BC"/>
    <w:rsid w:val="004002D5"/>
    <w:rsid w:val="004002DF"/>
    <w:rsid w:val="00400554"/>
    <w:rsid w:val="004006A7"/>
    <w:rsid w:val="00400A69"/>
    <w:rsid w:val="00400BA4"/>
    <w:rsid w:val="00400C94"/>
    <w:rsid w:val="00400DBC"/>
    <w:rsid w:val="00400EDC"/>
    <w:rsid w:val="00400FBA"/>
    <w:rsid w:val="00401237"/>
    <w:rsid w:val="0040127D"/>
    <w:rsid w:val="004012EC"/>
    <w:rsid w:val="00401381"/>
    <w:rsid w:val="004014AF"/>
    <w:rsid w:val="004014E9"/>
    <w:rsid w:val="004017A0"/>
    <w:rsid w:val="004018D5"/>
    <w:rsid w:val="00401A8A"/>
    <w:rsid w:val="00401DFA"/>
    <w:rsid w:val="00401E01"/>
    <w:rsid w:val="00402264"/>
    <w:rsid w:val="00402304"/>
    <w:rsid w:val="004023BB"/>
    <w:rsid w:val="00402459"/>
    <w:rsid w:val="004024EF"/>
    <w:rsid w:val="00402555"/>
    <w:rsid w:val="0040263F"/>
    <w:rsid w:val="00402667"/>
    <w:rsid w:val="0040277A"/>
    <w:rsid w:val="00402D73"/>
    <w:rsid w:val="00402F1A"/>
    <w:rsid w:val="00402FE9"/>
    <w:rsid w:val="00403159"/>
    <w:rsid w:val="00403604"/>
    <w:rsid w:val="00403618"/>
    <w:rsid w:val="0040372C"/>
    <w:rsid w:val="004038A5"/>
    <w:rsid w:val="00403A1C"/>
    <w:rsid w:val="00403A6D"/>
    <w:rsid w:val="004040AD"/>
    <w:rsid w:val="004040EB"/>
    <w:rsid w:val="004042AF"/>
    <w:rsid w:val="00404302"/>
    <w:rsid w:val="004045C1"/>
    <w:rsid w:val="0040478C"/>
    <w:rsid w:val="004048DA"/>
    <w:rsid w:val="0040493A"/>
    <w:rsid w:val="00404B69"/>
    <w:rsid w:val="00404D7A"/>
    <w:rsid w:val="00404E15"/>
    <w:rsid w:val="00404E4F"/>
    <w:rsid w:val="004050CF"/>
    <w:rsid w:val="00405167"/>
    <w:rsid w:val="00405216"/>
    <w:rsid w:val="004052D2"/>
    <w:rsid w:val="0040558D"/>
    <w:rsid w:val="004055D7"/>
    <w:rsid w:val="004056B8"/>
    <w:rsid w:val="00405705"/>
    <w:rsid w:val="004057B8"/>
    <w:rsid w:val="0040594D"/>
    <w:rsid w:val="0040594E"/>
    <w:rsid w:val="00405A82"/>
    <w:rsid w:val="00405AE1"/>
    <w:rsid w:val="00405D88"/>
    <w:rsid w:val="00405D9C"/>
    <w:rsid w:val="0040630E"/>
    <w:rsid w:val="00406540"/>
    <w:rsid w:val="004065B2"/>
    <w:rsid w:val="00406D4A"/>
    <w:rsid w:val="00406DB2"/>
    <w:rsid w:val="00406EDD"/>
    <w:rsid w:val="0040700B"/>
    <w:rsid w:val="00407109"/>
    <w:rsid w:val="0040717B"/>
    <w:rsid w:val="00407186"/>
    <w:rsid w:val="00407346"/>
    <w:rsid w:val="004074FD"/>
    <w:rsid w:val="004078D6"/>
    <w:rsid w:val="00407911"/>
    <w:rsid w:val="00407B42"/>
    <w:rsid w:val="00407B8D"/>
    <w:rsid w:val="00407B95"/>
    <w:rsid w:val="00407C80"/>
    <w:rsid w:val="00407D18"/>
    <w:rsid w:val="00407F7C"/>
    <w:rsid w:val="00410182"/>
    <w:rsid w:val="00410299"/>
    <w:rsid w:val="0041035E"/>
    <w:rsid w:val="0041040D"/>
    <w:rsid w:val="00410489"/>
    <w:rsid w:val="004104F0"/>
    <w:rsid w:val="0041053E"/>
    <w:rsid w:val="004105FD"/>
    <w:rsid w:val="004106C4"/>
    <w:rsid w:val="004107C7"/>
    <w:rsid w:val="004109F1"/>
    <w:rsid w:val="00410B2A"/>
    <w:rsid w:val="00410B3E"/>
    <w:rsid w:val="00410B8A"/>
    <w:rsid w:val="00410DCB"/>
    <w:rsid w:val="00410DDC"/>
    <w:rsid w:val="0041120D"/>
    <w:rsid w:val="00411690"/>
    <w:rsid w:val="004116F9"/>
    <w:rsid w:val="004117C2"/>
    <w:rsid w:val="00411AF3"/>
    <w:rsid w:val="00411C7F"/>
    <w:rsid w:val="00411EAB"/>
    <w:rsid w:val="0041241C"/>
    <w:rsid w:val="0041255A"/>
    <w:rsid w:val="004125D1"/>
    <w:rsid w:val="004129A9"/>
    <w:rsid w:val="004129B2"/>
    <w:rsid w:val="00412B8D"/>
    <w:rsid w:val="00412C12"/>
    <w:rsid w:val="00412F24"/>
    <w:rsid w:val="00412F79"/>
    <w:rsid w:val="00412FE1"/>
    <w:rsid w:val="00413541"/>
    <w:rsid w:val="0041354B"/>
    <w:rsid w:val="0041370F"/>
    <w:rsid w:val="00413719"/>
    <w:rsid w:val="00413949"/>
    <w:rsid w:val="00413DAC"/>
    <w:rsid w:val="00413DFE"/>
    <w:rsid w:val="00413F80"/>
    <w:rsid w:val="00413FC4"/>
    <w:rsid w:val="00414127"/>
    <w:rsid w:val="0041417B"/>
    <w:rsid w:val="0041431B"/>
    <w:rsid w:val="00414472"/>
    <w:rsid w:val="00414528"/>
    <w:rsid w:val="00414544"/>
    <w:rsid w:val="004145B9"/>
    <w:rsid w:val="00414B3C"/>
    <w:rsid w:val="00414B7F"/>
    <w:rsid w:val="00414E05"/>
    <w:rsid w:val="0041518E"/>
    <w:rsid w:val="004151B2"/>
    <w:rsid w:val="00415496"/>
    <w:rsid w:val="0041551A"/>
    <w:rsid w:val="004155FA"/>
    <w:rsid w:val="0041564A"/>
    <w:rsid w:val="00415703"/>
    <w:rsid w:val="00415706"/>
    <w:rsid w:val="004159C7"/>
    <w:rsid w:val="004159D4"/>
    <w:rsid w:val="00415BB0"/>
    <w:rsid w:val="00415C0C"/>
    <w:rsid w:val="00415D9C"/>
    <w:rsid w:val="00415EEB"/>
    <w:rsid w:val="004163C3"/>
    <w:rsid w:val="004163ED"/>
    <w:rsid w:val="004164BD"/>
    <w:rsid w:val="0041656F"/>
    <w:rsid w:val="00416610"/>
    <w:rsid w:val="004166F5"/>
    <w:rsid w:val="004169F1"/>
    <w:rsid w:val="00416A30"/>
    <w:rsid w:val="00416AA3"/>
    <w:rsid w:val="00416B37"/>
    <w:rsid w:val="00416CCE"/>
    <w:rsid w:val="00416CD4"/>
    <w:rsid w:val="00416EE0"/>
    <w:rsid w:val="00416F66"/>
    <w:rsid w:val="0041704C"/>
    <w:rsid w:val="00417098"/>
    <w:rsid w:val="00417174"/>
    <w:rsid w:val="00417370"/>
    <w:rsid w:val="0041739D"/>
    <w:rsid w:val="004175D3"/>
    <w:rsid w:val="00417B14"/>
    <w:rsid w:val="00417C22"/>
    <w:rsid w:val="00417E3B"/>
    <w:rsid w:val="00417F19"/>
    <w:rsid w:val="00417FBB"/>
    <w:rsid w:val="00420049"/>
    <w:rsid w:val="004202CA"/>
    <w:rsid w:val="0042033E"/>
    <w:rsid w:val="00420547"/>
    <w:rsid w:val="004206CB"/>
    <w:rsid w:val="004206E1"/>
    <w:rsid w:val="004209FF"/>
    <w:rsid w:val="00420A4F"/>
    <w:rsid w:val="00420A7C"/>
    <w:rsid w:val="00420AB1"/>
    <w:rsid w:val="00420C1B"/>
    <w:rsid w:val="00420E06"/>
    <w:rsid w:val="00420F47"/>
    <w:rsid w:val="00421166"/>
    <w:rsid w:val="00421225"/>
    <w:rsid w:val="004213BB"/>
    <w:rsid w:val="00421458"/>
    <w:rsid w:val="004216B3"/>
    <w:rsid w:val="0042175F"/>
    <w:rsid w:val="00421802"/>
    <w:rsid w:val="0042182D"/>
    <w:rsid w:val="004219EF"/>
    <w:rsid w:val="00421C34"/>
    <w:rsid w:val="00421C47"/>
    <w:rsid w:val="00422314"/>
    <w:rsid w:val="0042249C"/>
    <w:rsid w:val="0042285C"/>
    <w:rsid w:val="00422ABF"/>
    <w:rsid w:val="00422D54"/>
    <w:rsid w:val="0042304D"/>
    <w:rsid w:val="0042339A"/>
    <w:rsid w:val="0042348B"/>
    <w:rsid w:val="004235CE"/>
    <w:rsid w:val="00423749"/>
    <w:rsid w:val="00423869"/>
    <w:rsid w:val="00423990"/>
    <w:rsid w:val="00423A47"/>
    <w:rsid w:val="00423BDE"/>
    <w:rsid w:val="00423E8B"/>
    <w:rsid w:val="00423F6C"/>
    <w:rsid w:val="00423FCD"/>
    <w:rsid w:val="00424132"/>
    <w:rsid w:val="004242C1"/>
    <w:rsid w:val="00424316"/>
    <w:rsid w:val="00424531"/>
    <w:rsid w:val="00424A5D"/>
    <w:rsid w:val="00424AE3"/>
    <w:rsid w:val="00424B6B"/>
    <w:rsid w:val="00424C28"/>
    <w:rsid w:val="00424C4E"/>
    <w:rsid w:val="00424DF6"/>
    <w:rsid w:val="00424E63"/>
    <w:rsid w:val="0042508F"/>
    <w:rsid w:val="0042538C"/>
    <w:rsid w:val="00425391"/>
    <w:rsid w:val="00425407"/>
    <w:rsid w:val="004255C2"/>
    <w:rsid w:val="00425A7A"/>
    <w:rsid w:val="00425B0E"/>
    <w:rsid w:val="00425C8E"/>
    <w:rsid w:val="00425CD8"/>
    <w:rsid w:val="00425D4A"/>
    <w:rsid w:val="00425F0E"/>
    <w:rsid w:val="00425FB4"/>
    <w:rsid w:val="00425FD2"/>
    <w:rsid w:val="004265CA"/>
    <w:rsid w:val="004265FC"/>
    <w:rsid w:val="00426670"/>
    <w:rsid w:val="00426690"/>
    <w:rsid w:val="00426753"/>
    <w:rsid w:val="00426946"/>
    <w:rsid w:val="00426950"/>
    <w:rsid w:val="00426964"/>
    <w:rsid w:val="00426B38"/>
    <w:rsid w:val="00426B92"/>
    <w:rsid w:val="00426D3A"/>
    <w:rsid w:val="00426D96"/>
    <w:rsid w:val="00426EDD"/>
    <w:rsid w:val="0042702A"/>
    <w:rsid w:val="00427166"/>
    <w:rsid w:val="00427265"/>
    <w:rsid w:val="004272DE"/>
    <w:rsid w:val="004274E0"/>
    <w:rsid w:val="0042752F"/>
    <w:rsid w:val="00427563"/>
    <w:rsid w:val="004275B9"/>
    <w:rsid w:val="00427750"/>
    <w:rsid w:val="004277D5"/>
    <w:rsid w:val="0042793B"/>
    <w:rsid w:val="00427ACA"/>
    <w:rsid w:val="00427DBD"/>
    <w:rsid w:val="00427E18"/>
    <w:rsid w:val="00427F35"/>
    <w:rsid w:val="00427F6D"/>
    <w:rsid w:val="00427F85"/>
    <w:rsid w:val="00430002"/>
    <w:rsid w:val="00430074"/>
    <w:rsid w:val="0043012D"/>
    <w:rsid w:val="004301D6"/>
    <w:rsid w:val="004304EE"/>
    <w:rsid w:val="004309D3"/>
    <w:rsid w:val="00430BC8"/>
    <w:rsid w:val="00430F98"/>
    <w:rsid w:val="004311F0"/>
    <w:rsid w:val="0043120F"/>
    <w:rsid w:val="00431288"/>
    <w:rsid w:val="00431341"/>
    <w:rsid w:val="004313B0"/>
    <w:rsid w:val="004313B6"/>
    <w:rsid w:val="0043149C"/>
    <w:rsid w:val="0043153C"/>
    <w:rsid w:val="0043161C"/>
    <w:rsid w:val="004316EA"/>
    <w:rsid w:val="0043176E"/>
    <w:rsid w:val="004317CB"/>
    <w:rsid w:val="004319E8"/>
    <w:rsid w:val="004319F1"/>
    <w:rsid w:val="00431B9C"/>
    <w:rsid w:val="00431E10"/>
    <w:rsid w:val="00431E1A"/>
    <w:rsid w:val="00431E9E"/>
    <w:rsid w:val="00431FE2"/>
    <w:rsid w:val="004321C6"/>
    <w:rsid w:val="004322F5"/>
    <w:rsid w:val="00432725"/>
    <w:rsid w:val="00432839"/>
    <w:rsid w:val="004328D4"/>
    <w:rsid w:val="00432B8C"/>
    <w:rsid w:val="00432DED"/>
    <w:rsid w:val="00433093"/>
    <w:rsid w:val="004331CD"/>
    <w:rsid w:val="004337F4"/>
    <w:rsid w:val="00433834"/>
    <w:rsid w:val="004339C7"/>
    <w:rsid w:val="00433F2C"/>
    <w:rsid w:val="00433FAB"/>
    <w:rsid w:val="00434076"/>
    <w:rsid w:val="004342AB"/>
    <w:rsid w:val="004342B1"/>
    <w:rsid w:val="00434482"/>
    <w:rsid w:val="0043456D"/>
    <w:rsid w:val="004346A0"/>
    <w:rsid w:val="0043495A"/>
    <w:rsid w:val="00434A00"/>
    <w:rsid w:val="00434ABD"/>
    <w:rsid w:val="00434C0D"/>
    <w:rsid w:val="00434C3C"/>
    <w:rsid w:val="00434CAA"/>
    <w:rsid w:val="00435062"/>
    <w:rsid w:val="00435065"/>
    <w:rsid w:val="004350AF"/>
    <w:rsid w:val="00435193"/>
    <w:rsid w:val="004351F4"/>
    <w:rsid w:val="004354E2"/>
    <w:rsid w:val="004354FD"/>
    <w:rsid w:val="004355A5"/>
    <w:rsid w:val="0043581A"/>
    <w:rsid w:val="0043599F"/>
    <w:rsid w:val="00435BAD"/>
    <w:rsid w:val="00435BD9"/>
    <w:rsid w:val="00435BE7"/>
    <w:rsid w:val="00435D44"/>
    <w:rsid w:val="00435DA8"/>
    <w:rsid w:val="00435ED5"/>
    <w:rsid w:val="004360B7"/>
    <w:rsid w:val="0043614B"/>
    <w:rsid w:val="004361CC"/>
    <w:rsid w:val="004362AB"/>
    <w:rsid w:val="00436768"/>
    <w:rsid w:val="00436809"/>
    <w:rsid w:val="00436814"/>
    <w:rsid w:val="004368DB"/>
    <w:rsid w:val="004369C9"/>
    <w:rsid w:val="00436A4B"/>
    <w:rsid w:val="00436CA7"/>
    <w:rsid w:val="00436DC6"/>
    <w:rsid w:val="00436DD9"/>
    <w:rsid w:val="00436E61"/>
    <w:rsid w:val="00436E69"/>
    <w:rsid w:val="004371ED"/>
    <w:rsid w:val="004372ED"/>
    <w:rsid w:val="0043751F"/>
    <w:rsid w:val="004376AC"/>
    <w:rsid w:val="004376F5"/>
    <w:rsid w:val="00437C44"/>
    <w:rsid w:val="00437CB9"/>
    <w:rsid w:val="00437CBE"/>
    <w:rsid w:val="00437CE6"/>
    <w:rsid w:val="00437DEE"/>
    <w:rsid w:val="00437F98"/>
    <w:rsid w:val="0044014E"/>
    <w:rsid w:val="00440176"/>
    <w:rsid w:val="004402A7"/>
    <w:rsid w:val="0044041B"/>
    <w:rsid w:val="00440508"/>
    <w:rsid w:val="0044087D"/>
    <w:rsid w:val="00440D60"/>
    <w:rsid w:val="004416E6"/>
    <w:rsid w:val="0044186F"/>
    <w:rsid w:val="00441CBA"/>
    <w:rsid w:val="00441D06"/>
    <w:rsid w:val="00441E58"/>
    <w:rsid w:val="00441F6D"/>
    <w:rsid w:val="00442041"/>
    <w:rsid w:val="004420AD"/>
    <w:rsid w:val="00442175"/>
    <w:rsid w:val="004422F7"/>
    <w:rsid w:val="00442490"/>
    <w:rsid w:val="004424D4"/>
    <w:rsid w:val="0044253B"/>
    <w:rsid w:val="004425D6"/>
    <w:rsid w:val="004427F8"/>
    <w:rsid w:val="00442CBF"/>
    <w:rsid w:val="00442F81"/>
    <w:rsid w:val="00442FBC"/>
    <w:rsid w:val="00442FDB"/>
    <w:rsid w:val="00442FDF"/>
    <w:rsid w:val="004432BE"/>
    <w:rsid w:val="00443307"/>
    <w:rsid w:val="0044334E"/>
    <w:rsid w:val="00443568"/>
    <w:rsid w:val="00443659"/>
    <w:rsid w:val="0044367A"/>
    <w:rsid w:val="004436C6"/>
    <w:rsid w:val="00443B24"/>
    <w:rsid w:val="00443B82"/>
    <w:rsid w:val="00443C09"/>
    <w:rsid w:val="00443CFE"/>
    <w:rsid w:val="00443D34"/>
    <w:rsid w:val="004441E2"/>
    <w:rsid w:val="00444246"/>
    <w:rsid w:val="0044426B"/>
    <w:rsid w:val="0044427E"/>
    <w:rsid w:val="004443DD"/>
    <w:rsid w:val="0044447A"/>
    <w:rsid w:val="004444D3"/>
    <w:rsid w:val="00444503"/>
    <w:rsid w:val="0044463C"/>
    <w:rsid w:val="004446BB"/>
    <w:rsid w:val="004447BD"/>
    <w:rsid w:val="00444813"/>
    <w:rsid w:val="00444A77"/>
    <w:rsid w:val="00444CDA"/>
    <w:rsid w:val="00444DA9"/>
    <w:rsid w:val="00444DDF"/>
    <w:rsid w:val="00444E79"/>
    <w:rsid w:val="00444E8F"/>
    <w:rsid w:val="00444FCB"/>
    <w:rsid w:val="0044505C"/>
    <w:rsid w:val="00445136"/>
    <w:rsid w:val="00445265"/>
    <w:rsid w:val="00445513"/>
    <w:rsid w:val="004456C3"/>
    <w:rsid w:val="00445B76"/>
    <w:rsid w:val="00445CAB"/>
    <w:rsid w:val="00445D2E"/>
    <w:rsid w:val="00446264"/>
    <w:rsid w:val="00446446"/>
    <w:rsid w:val="004464FC"/>
    <w:rsid w:val="0044654D"/>
    <w:rsid w:val="00446639"/>
    <w:rsid w:val="0044692B"/>
    <w:rsid w:val="00446939"/>
    <w:rsid w:val="004469AD"/>
    <w:rsid w:val="00446BB8"/>
    <w:rsid w:val="00446C33"/>
    <w:rsid w:val="00447104"/>
    <w:rsid w:val="0044722A"/>
    <w:rsid w:val="0044725C"/>
    <w:rsid w:val="00447419"/>
    <w:rsid w:val="0044750F"/>
    <w:rsid w:val="00447779"/>
    <w:rsid w:val="0044777C"/>
    <w:rsid w:val="00447A45"/>
    <w:rsid w:val="00447BC4"/>
    <w:rsid w:val="00447C4E"/>
    <w:rsid w:val="00447C96"/>
    <w:rsid w:val="00447CAE"/>
    <w:rsid w:val="00447CE8"/>
    <w:rsid w:val="00447DD8"/>
    <w:rsid w:val="004501FF"/>
    <w:rsid w:val="0045040E"/>
    <w:rsid w:val="004507C8"/>
    <w:rsid w:val="00450954"/>
    <w:rsid w:val="00450A09"/>
    <w:rsid w:val="00450BCB"/>
    <w:rsid w:val="00450BD0"/>
    <w:rsid w:val="00450C98"/>
    <w:rsid w:val="00450DA2"/>
    <w:rsid w:val="00451024"/>
    <w:rsid w:val="00451352"/>
    <w:rsid w:val="004516DA"/>
    <w:rsid w:val="0045170B"/>
    <w:rsid w:val="00451823"/>
    <w:rsid w:val="00451986"/>
    <w:rsid w:val="00451A0F"/>
    <w:rsid w:val="00451B97"/>
    <w:rsid w:val="00451CC8"/>
    <w:rsid w:val="00451E63"/>
    <w:rsid w:val="00452057"/>
    <w:rsid w:val="00452107"/>
    <w:rsid w:val="0045216C"/>
    <w:rsid w:val="00452471"/>
    <w:rsid w:val="004526E7"/>
    <w:rsid w:val="00452A3B"/>
    <w:rsid w:val="00452A69"/>
    <w:rsid w:val="00452A6A"/>
    <w:rsid w:val="00452C46"/>
    <w:rsid w:val="00452C60"/>
    <w:rsid w:val="00452F78"/>
    <w:rsid w:val="0045303A"/>
    <w:rsid w:val="0045317F"/>
    <w:rsid w:val="00453238"/>
    <w:rsid w:val="00453462"/>
    <w:rsid w:val="004536AF"/>
    <w:rsid w:val="0045372C"/>
    <w:rsid w:val="004537C3"/>
    <w:rsid w:val="00453A41"/>
    <w:rsid w:val="00453A6E"/>
    <w:rsid w:val="00453C77"/>
    <w:rsid w:val="00453E49"/>
    <w:rsid w:val="00453E58"/>
    <w:rsid w:val="004540F2"/>
    <w:rsid w:val="0045410D"/>
    <w:rsid w:val="0045421F"/>
    <w:rsid w:val="00454275"/>
    <w:rsid w:val="00454396"/>
    <w:rsid w:val="004545E9"/>
    <w:rsid w:val="0045462D"/>
    <w:rsid w:val="004547C0"/>
    <w:rsid w:val="0045494C"/>
    <w:rsid w:val="00454B71"/>
    <w:rsid w:val="00454B73"/>
    <w:rsid w:val="00454FE5"/>
    <w:rsid w:val="00454FFB"/>
    <w:rsid w:val="00455026"/>
    <w:rsid w:val="004550C9"/>
    <w:rsid w:val="004553E0"/>
    <w:rsid w:val="0045562E"/>
    <w:rsid w:val="0045563D"/>
    <w:rsid w:val="00455943"/>
    <w:rsid w:val="00455C0B"/>
    <w:rsid w:val="00455D40"/>
    <w:rsid w:val="004560B8"/>
    <w:rsid w:val="0045626D"/>
    <w:rsid w:val="00456354"/>
    <w:rsid w:val="0045637B"/>
    <w:rsid w:val="004563F8"/>
    <w:rsid w:val="00456518"/>
    <w:rsid w:val="00456533"/>
    <w:rsid w:val="00456539"/>
    <w:rsid w:val="00456718"/>
    <w:rsid w:val="00456764"/>
    <w:rsid w:val="004569F2"/>
    <w:rsid w:val="00456B2B"/>
    <w:rsid w:val="00456C30"/>
    <w:rsid w:val="00456C4F"/>
    <w:rsid w:val="00456DA8"/>
    <w:rsid w:val="00456EC0"/>
    <w:rsid w:val="00457259"/>
    <w:rsid w:val="004572CD"/>
    <w:rsid w:val="0045755E"/>
    <w:rsid w:val="004575B5"/>
    <w:rsid w:val="00457646"/>
    <w:rsid w:val="004576B5"/>
    <w:rsid w:val="004576CC"/>
    <w:rsid w:val="00457865"/>
    <w:rsid w:val="00457885"/>
    <w:rsid w:val="00457888"/>
    <w:rsid w:val="004578A4"/>
    <w:rsid w:val="0045795B"/>
    <w:rsid w:val="00457A93"/>
    <w:rsid w:val="00457AE1"/>
    <w:rsid w:val="00457AFA"/>
    <w:rsid w:val="00457B02"/>
    <w:rsid w:val="00457B6E"/>
    <w:rsid w:val="00457B6F"/>
    <w:rsid w:val="00457BC3"/>
    <w:rsid w:val="00457BDF"/>
    <w:rsid w:val="00457C55"/>
    <w:rsid w:val="00457F55"/>
    <w:rsid w:val="00457F64"/>
    <w:rsid w:val="004602C3"/>
    <w:rsid w:val="004603EA"/>
    <w:rsid w:val="004604E8"/>
    <w:rsid w:val="004605BC"/>
    <w:rsid w:val="00460720"/>
    <w:rsid w:val="00460751"/>
    <w:rsid w:val="0046092B"/>
    <w:rsid w:val="00460958"/>
    <w:rsid w:val="00460BD4"/>
    <w:rsid w:val="00460C72"/>
    <w:rsid w:val="00460CA2"/>
    <w:rsid w:val="00460CBF"/>
    <w:rsid w:val="00460D5F"/>
    <w:rsid w:val="00460E72"/>
    <w:rsid w:val="00460EB5"/>
    <w:rsid w:val="00460F26"/>
    <w:rsid w:val="004617CB"/>
    <w:rsid w:val="004618F6"/>
    <w:rsid w:val="00461952"/>
    <w:rsid w:val="00461A28"/>
    <w:rsid w:val="00461E16"/>
    <w:rsid w:val="00461EF0"/>
    <w:rsid w:val="00462205"/>
    <w:rsid w:val="00462396"/>
    <w:rsid w:val="004623BE"/>
    <w:rsid w:val="004624FE"/>
    <w:rsid w:val="004625F5"/>
    <w:rsid w:val="004628EC"/>
    <w:rsid w:val="00462927"/>
    <w:rsid w:val="00462A72"/>
    <w:rsid w:val="00462D97"/>
    <w:rsid w:val="00462E6A"/>
    <w:rsid w:val="00462FD6"/>
    <w:rsid w:val="0046315A"/>
    <w:rsid w:val="00463484"/>
    <w:rsid w:val="0046358C"/>
    <w:rsid w:val="004635DD"/>
    <w:rsid w:val="004635FD"/>
    <w:rsid w:val="00463601"/>
    <w:rsid w:val="004637A3"/>
    <w:rsid w:val="00463834"/>
    <w:rsid w:val="0046383E"/>
    <w:rsid w:val="00463A8E"/>
    <w:rsid w:val="004642ED"/>
    <w:rsid w:val="004643C3"/>
    <w:rsid w:val="004643FA"/>
    <w:rsid w:val="0046447A"/>
    <w:rsid w:val="004645B9"/>
    <w:rsid w:val="004646CE"/>
    <w:rsid w:val="0046474C"/>
    <w:rsid w:val="004647A0"/>
    <w:rsid w:val="00464AD0"/>
    <w:rsid w:val="00464B5C"/>
    <w:rsid w:val="00464C5F"/>
    <w:rsid w:val="00464C8C"/>
    <w:rsid w:val="004650BE"/>
    <w:rsid w:val="004652C8"/>
    <w:rsid w:val="00465412"/>
    <w:rsid w:val="00465449"/>
    <w:rsid w:val="00465504"/>
    <w:rsid w:val="004657BF"/>
    <w:rsid w:val="0046583D"/>
    <w:rsid w:val="00465895"/>
    <w:rsid w:val="004658F1"/>
    <w:rsid w:val="00465909"/>
    <w:rsid w:val="00465A33"/>
    <w:rsid w:val="00465B01"/>
    <w:rsid w:val="00465B36"/>
    <w:rsid w:val="00465CC4"/>
    <w:rsid w:val="00465CEA"/>
    <w:rsid w:val="00465D51"/>
    <w:rsid w:val="00465DFF"/>
    <w:rsid w:val="00465F7F"/>
    <w:rsid w:val="004664F1"/>
    <w:rsid w:val="00466525"/>
    <w:rsid w:val="00466540"/>
    <w:rsid w:val="00466746"/>
    <w:rsid w:val="004667DB"/>
    <w:rsid w:val="0046681C"/>
    <w:rsid w:val="00466879"/>
    <w:rsid w:val="004668BB"/>
    <w:rsid w:val="004669BD"/>
    <w:rsid w:val="00466A64"/>
    <w:rsid w:val="00466B3E"/>
    <w:rsid w:val="00466BC8"/>
    <w:rsid w:val="00466D9A"/>
    <w:rsid w:val="00466E4A"/>
    <w:rsid w:val="00466EC2"/>
    <w:rsid w:val="00466F35"/>
    <w:rsid w:val="00466FB8"/>
    <w:rsid w:val="00467142"/>
    <w:rsid w:val="004671AC"/>
    <w:rsid w:val="004673AE"/>
    <w:rsid w:val="0046770B"/>
    <w:rsid w:val="004677C4"/>
    <w:rsid w:val="00467809"/>
    <w:rsid w:val="00467915"/>
    <w:rsid w:val="004679CE"/>
    <w:rsid w:val="00467C2A"/>
    <w:rsid w:val="00467C79"/>
    <w:rsid w:val="00467F5D"/>
    <w:rsid w:val="00470038"/>
    <w:rsid w:val="00470284"/>
    <w:rsid w:val="0047053E"/>
    <w:rsid w:val="004706EC"/>
    <w:rsid w:val="00470797"/>
    <w:rsid w:val="0047079C"/>
    <w:rsid w:val="0047085A"/>
    <w:rsid w:val="004708DB"/>
    <w:rsid w:val="0047098A"/>
    <w:rsid w:val="00470A40"/>
    <w:rsid w:val="00470D51"/>
    <w:rsid w:val="00470D9A"/>
    <w:rsid w:val="00470E38"/>
    <w:rsid w:val="00471055"/>
    <w:rsid w:val="0047106E"/>
    <w:rsid w:val="004710FF"/>
    <w:rsid w:val="00471213"/>
    <w:rsid w:val="004713D5"/>
    <w:rsid w:val="00471402"/>
    <w:rsid w:val="00471531"/>
    <w:rsid w:val="004715B3"/>
    <w:rsid w:val="004715C5"/>
    <w:rsid w:val="004716EF"/>
    <w:rsid w:val="00471907"/>
    <w:rsid w:val="0047192E"/>
    <w:rsid w:val="00471B79"/>
    <w:rsid w:val="00471EA5"/>
    <w:rsid w:val="00471EC3"/>
    <w:rsid w:val="00471FBD"/>
    <w:rsid w:val="0047216B"/>
    <w:rsid w:val="004723D9"/>
    <w:rsid w:val="004725A7"/>
    <w:rsid w:val="0047270D"/>
    <w:rsid w:val="0047280D"/>
    <w:rsid w:val="00472835"/>
    <w:rsid w:val="00472CD0"/>
    <w:rsid w:val="00472F19"/>
    <w:rsid w:val="00473155"/>
    <w:rsid w:val="004733D6"/>
    <w:rsid w:val="004738CE"/>
    <w:rsid w:val="00473A02"/>
    <w:rsid w:val="00473C48"/>
    <w:rsid w:val="00473FD5"/>
    <w:rsid w:val="0047455B"/>
    <w:rsid w:val="00474652"/>
    <w:rsid w:val="0047480F"/>
    <w:rsid w:val="004748CE"/>
    <w:rsid w:val="004749AB"/>
    <w:rsid w:val="00474A77"/>
    <w:rsid w:val="00474C89"/>
    <w:rsid w:val="00474C8E"/>
    <w:rsid w:val="00474CE5"/>
    <w:rsid w:val="00474F5C"/>
    <w:rsid w:val="00475488"/>
    <w:rsid w:val="0047564D"/>
    <w:rsid w:val="004756D1"/>
    <w:rsid w:val="0047586B"/>
    <w:rsid w:val="00475A5E"/>
    <w:rsid w:val="00475A76"/>
    <w:rsid w:val="00475AAE"/>
    <w:rsid w:val="00475B10"/>
    <w:rsid w:val="00475EE7"/>
    <w:rsid w:val="004763EE"/>
    <w:rsid w:val="004767E1"/>
    <w:rsid w:val="004768B5"/>
    <w:rsid w:val="004769F0"/>
    <w:rsid w:val="004769F3"/>
    <w:rsid w:val="00476C87"/>
    <w:rsid w:val="00476D48"/>
    <w:rsid w:val="00476FC4"/>
    <w:rsid w:val="00477175"/>
    <w:rsid w:val="00477294"/>
    <w:rsid w:val="004772E1"/>
    <w:rsid w:val="00477379"/>
    <w:rsid w:val="004773BC"/>
    <w:rsid w:val="004773EB"/>
    <w:rsid w:val="0047750D"/>
    <w:rsid w:val="00477617"/>
    <w:rsid w:val="004778E4"/>
    <w:rsid w:val="0047795C"/>
    <w:rsid w:val="00477BDE"/>
    <w:rsid w:val="00480284"/>
    <w:rsid w:val="0048040F"/>
    <w:rsid w:val="0048044E"/>
    <w:rsid w:val="004804CA"/>
    <w:rsid w:val="00480612"/>
    <w:rsid w:val="004806AA"/>
    <w:rsid w:val="00480B40"/>
    <w:rsid w:val="00480B8C"/>
    <w:rsid w:val="00480E04"/>
    <w:rsid w:val="00480F8B"/>
    <w:rsid w:val="00481045"/>
    <w:rsid w:val="004811BC"/>
    <w:rsid w:val="004811EF"/>
    <w:rsid w:val="00481213"/>
    <w:rsid w:val="004812E0"/>
    <w:rsid w:val="004817BA"/>
    <w:rsid w:val="004817D3"/>
    <w:rsid w:val="004818D6"/>
    <w:rsid w:val="004819FF"/>
    <w:rsid w:val="00481A94"/>
    <w:rsid w:val="00481AA1"/>
    <w:rsid w:val="00481ADC"/>
    <w:rsid w:val="00481B09"/>
    <w:rsid w:val="00481BCF"/>
    <w:rsid w:val="00481C9F"/>
    <w:rsid w:val="00481D3C"/>
    <w:rsid w:val="00481E83"/>
    <w:rsid w:val="00482013"/>
    <w:rsid w:val="0048284D"/>
    <w:rsid w:val="004829D0"/>
    <w:rsid w:val="00482CB4"/>
    <w:rsid w:val="00482CFE"/>
    <w:rsid w:val="00482D22"/>
    <w:rsid w:val="00482D76"/>
    <w:rsid w:val="00482D7A"/>
    <w:rsid w:val="00482DB4"/>
    <w:rsid w:val="00482DE9"/>
    <w:rsid w:val="00482E65"/>
    <w:rsid w:val="00482FDF"/>
    <w:rsid w:val="00483291"/>
    <w:rsid w:val="004834A6"/>
    <w:rsid w:val="004835D9"/>
    <w:rsid w:val="00483766"/>
    <w:rsid w:val="004837BE"/>
    <w:rsid w:val="00483850"/>
    <w:rsid w:val="004839E9"/>
    <w:rsid w:val="004841A1"/>
    <w:rsid w:val="004843B8"/>
    <w:rsid w:val="004843E5"/>
    <w:rsid w:val="0048441C"/>
    <w:rsid w:val="00484908"/>
    <w:rsid w:val="004849DA"/>
    <w:rsid w:val="004849E8"/>
    <w:rsid w:val="00484B9B"/>
    <w:rsid w:val="00484DEC"/>
    <w:rsid w:val="00484E1F"/>
    <w:rsid w:val="00484E4F"/>
    <w:rsid w:val="00484FCB"/>
    <w:rsid w:val="0048501E"/>
    <w:rsid w:val="00485161"/>
    <w:rsid w:val="00485253"/>
    <w:rsid w:val="00485381"/>
    <w:rsid w:val="004853FB"/>
    <w:rsid w:val="00485408"/>
    <w:rsid w:val="0048581A"/>
    <w:rsid w:val="0048589D"/>
    <w:rsid w:val="004858B2"/>
    <w:rsid w:val="004858DE"/>
    <w:rsid w:val="004858F9"/>
    <w:rsid w:val="00485BC9"/>
    <w:rsid w:val="00485C5F"/>
    <w:rsid w:val="00485E3E"/>
    <w:rsid w:val="00486102"/>
    <w:rsid w:val="004864A5"/>
    <w:rsid w:val="004867C9"/>
    <w:rsid w:val="0048681E"/>
    <w:rsid w:val="004869B4"/>
    <w:rsid w:val="00486A36"/>
    <w:rsid w:val="00486A69"/>
    <w:rsid w:val="00486CB8"/>
    <w:rsid w:val="00486CC4"/>
    <w:rsid w:val="00486D59"/>
    <w:rsid w:val="00486EE6"/>
    <w:rsid w:val="00486F13"/>
    <w:rsid w:val="00487052"/>
    <w:rsid w:val="0048707B"/>
    <w:rsid w:val="004870C0"/>
    <w:rsid w:val="00487404"/>
    <w:rsid w:val="00487557"/>
    <w:rsid w:val="00487614"/>
    <w:rsid w:val="00487DD6"/>
    <w:rsid w:val="00487E0F"/>
    <w:rsid w:val="00487FB2"/>
    <w:rsid w:val="0049004F"/>
    <w:rsid w:val="004902E2"/>
    <w:rsid w:val="0049034C"/>
    <w:rsid w:val="004903D4"/>
    <w:rsid w:val="00490661"/>
    <w:rsid w:val="004907EF"/>
    <w:rsid w:val="00490852"/>
    <w:rsid w:val="0049088F"/>
    <w:rsid w:val="004908AB"/>
    <w:rsid w:val="00490976"/>
    <w:rsid w:val="00490C85"/>
    <w:rsid w:val="00490CD3"/>
    <w:rsid w:val="00490E7C"/>
    <w:rsid w:val="00490F4A"/>
    <w:rsid w:val="0049111C"/>
    <w:rsid w:val="004911F0"/>
    <w:rsid w:val="00491250"/>
    <w:rsid w:val="00491757"/>
    <w:rsid w:val="00491801"/>
    <w:rsid w:val="00491AA9"/>
    <w:rsid w:val="00491F92"/>
    <w:rsid w:val="0049206E"/>
    <w:rsid w:val="00492189"/>
    <w:rsid w:val="004923C9"/>
    <w:rsid w:val="004926C9"/>
    <w:rsid w:val="004927CD"/>
    <w:rsid w:val="00492A87"/>
    <w:rsid w:val="00492B75"/>
    <w:rsid w:val="004930FB"/>
    <w:rsid w:val="00493167"/>
    <w:rsid w:val="0049338B"/>
    <w:rsid w:val="004933B4"/>
    <w:rsid w:val="0049342E"/>
    <w:rsid w:val="00493452"/>
    <w:rsid w:val="0049348C"/>
    <w:rsid w:val="00493576"/>
    <w:rsid w:val="004936F2"/>
    <w:rsid w:val="00493860"/>
    <w:rsid w:val="00493907"/>
    <w:rsid w:val="00493956"/>
    <w:rsid w:val="00493F9D"/>
    <w:rsid w:val="004940F0"/>
    <w:rsid w:val="004942C7"/>
    <w:rsid w:val="004942D5"/>
    <w:rsid w:val="00494372"/>
    <w:rsid w:val="004943F3"/>
    <w:rsid w:val="00494451"/>
    <w:rsid w:val="004946BF"/>
    <w:rsid w:val="0049478F"/>
    <w:rsid w:val="00494A34"/>
    <w:rsid w:val="00494B6E"/>
    <w:rsid w:val="00494D17"/>
    <w:rsid w:val="00494D84"/>
    <w:rsid w:val="00494DEB"/>
    <w:rsid w:val="00494E0B"/>
    <w:rsid w:val="00494FC1"/>
    <w:rsid w:val="00495308"/>
    <w:rsid w:val="00495391"/>
    <w:rsid w:val="0049560D"/>
    <w:rsid w:val="004957F9"/>
    <w:rsid w:val="00495A57"/>
    <w:rsid w:val="00495D4D"/>
    <w:rsid w:val="00495DD3"/>
    <w:rsid w:val="00495F09"/>
    <w:rsid w:val="00495F2C"/>
    <w:rsid w:val="00495FD9"/>
    <w:rsid w:val="0049615D"/>
    <w:rsid w:val="004961E5"/>
    <w:rsid w:val="004964F5"/>
    <w:rsid w:val="00496667"/>
    <w:rsid w:val="0049671B"/>
    <w:rsid w:val="0049685C"/>
    <w:rsid w:val="00496A73"/>
    <w:rsid w:val="00496C93"/>
    <w:rsid w:val="00496CBC"/>
    <w:rsid w:val="00496DF5"/>
    <w:rsid w:val="00496EAA"/>
    <w:rsid w:val="00496EB5"/>
    <w:rsid w:val="00496EF2"/>
    <w:rsid w:val="00496FC0"/>
    <w:rsid w:val="0049709C"/>
    <w:rsid w:val="00497197"/>
    <w:rsid w:val="0049768C"/>
    <w:rsid w:val="0049794D"/>
    <w:rsid w:val="004979C3"/>
    <w:rsid w:val="00497A4E"/>
    <w:rsid w:val="00497ACE"/>
    <w:rsid w:val="00497C6F"/>
    <w:rsid w:val="004A0458"/>
    <w:rsid w:val="004A0670"/>
    <w:rsid w:val="004A0777"/>
    <w:rsid w:val="004A0796"/>
    <w:rsid w:val="004A0851"/>
    <w:rsid w:val="004A0912"/>
    <w:rsid w:val="004A09CC"/>
    <w:rsid w:val="004A0CE1"/>
    <w:rsid w:val="004A0D58"/>
    <w:rsid w:val="004A0F40"/>
    <w:rsid w:val="004A1194"/>
    <w:rsid w:val="004A11C3"/>
    <w:rsid w:val="004A1377"/>
    <w:rsid w:val="004A13A0"/>
    <w:rsid w:val="004A1416"/>
    <w:rsid w:val="004A14F5"/>
    <w:rsid w:val="004A150C"/>
    <w:rsid w:val="004A16C6"/>
    <w:rsid w:val="004A1724"/>
    <w:rsid w:val="004A18D8"/>
    <w:rsid w:val="004A1904"/>
    <w:rsid w:val="004A1B80"/>
    <w:rsid w:val="004A1EAF"/>
    <w:rsid w:val="004A247B"/>
    <w:rsid w:val="004A251D"/>
    <w:rsid w:val="004A2545"/>
    <w:rsid w:val="004A29A4"/>
    <w:rsid w:val="004A29DF"/>
    <w:rsid w:val="004A29F6"/>
    <w:rsid w:val="004A2A49"/>
    <w:rsid w:val="004A2BA8"/>
    <w:rsid w:val="004A2CAB"/>
    <w:rsid w:val="004A2E3E"/>
    <w:rsid w:val="004A2F5D"/>
    <w:rsid w:val="004A31E8"/>
    <w:rsid w:val="004A31EA"/>
    <w:rsid w:val="004A3325"/>
    <w:rsid w:val="004A3445"/>
    <w:rsid w:val="004A3521"/>
    <w:rsid w:val="004A3570"/>
    <w:rsid w:val="004A36CE"/>
    <w:rsid w:val="004A3883"/>
    <w:rsid w:val="004A39B0"/>
    <w:rsid w:val="004A3B68"/>
    <w:rsid w:val="004A3C79"/>
    <w:rsid w:val="004A3FF3"/>
    <w:rsid w:val="004A46D7"/>
    <w:rsid w:val="004A4702"/>
    <w:rsid w:val="004A49FC"/>
    <w:rsid w:val="004A4BBA"/>
    <w:rsid w:val="004A4CD5"/>
    <w:rsid w:val="004A4CE3"/>
    <w:rsid w:val="004A51D1"/>
    <w:rsid w:val="004A5260"/>
    <w:rsid w:val="004A5274"/>
    <w:rsid w:val="004A551E"/>
    <w:rsid w:val="004A563E"/>
    <w:rsid w:val="004A599D"/>
    <w:rsid w:val="004A5A08"/>
    <w:rsid w:val="004A5BF3"/>
    <w:rsid w:val="004A5C0B"/>
    <w:rsid w:val="004A5C1B"/>
    <w:rsid w:val="004A5C7D"/>
    <w:rsid w:val="004A5C99"/>
    <w:rsid w:val="004A5D55"/>
    <w:rsid w:val="004A611B"/>
    <w:rsid w:val="004A622E"/>
    <w:rsid w:val="004A6660"/>
    <w:rsid w:val="004A6713"/>
    <w:rsid w:val="004A67D7"/>
    <w:rsid w:val="004A685B"/>
    <w:rsid w:val="004A68D3"/>
    <w:rsid w:val="004A6928"/>
    <w:rsid w:val="004A6AC0"/>
    <w:rsid w:val="004A6D29"/>
    <w:rsid w:val="004A6D37"/>
    <w:rsid w:val="004A711D"/>
    <w:rsid w:val="004A7153"/>
    <w:rsid w:val="004A751E"/>
    <w:rsid w:val="004A7537"/>
    <w:rsid w:val="004A7545"/>
    <w:rsid w:val="004A76B8"/>
    <w:rsid w:val="004A79C8"/>
    <w:rsid w:val="004A7B1C"/>
    <w:rsid w:val="004A7C29"/>
    <w:rsid w:val="004A7F91"/>
    <w:rsid w:val="004B000A"/>
    <w:rsid w:val="004B00A3"/>
    <w:rsid w:val="004B03F0"/>
    <w:rsid w:val="004B043A"/>
    <w:rsid w:val="004B059D"/>
    <w:rsid w:val="004B05F2"/>
    <w:rsid w:val="004B0878"/>
    <w:rsid w:val="004B09EF"/>
    <w:rsid w:val="004B0B73"/>
    <w:rsid w:val="004B0F55"/>
    <w:rsid w:val="004B0F66"/>
    <w:rsid w:val="004B1011"/>
    <w:rsid w:val="004B10A5"/>
    <w:rsid w:val="004B10CA"/>
    <w:rsid w:val="004B113F"/>
    <w:rsid w:val="004B1450"/>
    <w:rsid w:val="004B1550"/>
    <w:rsid w:val="004B1A24"/>
    <w:rsid w:val="004B1D69"/>
    <w:rsid w:val="004B1FEA"/>
    <w:rsid w:val="004B205B"/>
    <w:rsid w:val="004B20C1"/>
    <w:rsid w:val="004B2216"/>
    <w:rsid w:val="004B22FA"/>
    <w:rsid w:val="004B233F"/>
    <w:rsid w:val="004B246B"/>
    <w:rsid w:val="004B2685"/>
    <w:rsid w:val="004B2752"/>
    <w:rsid w:val="004B29FB"/>
    <w:rsid w:val="004B2D3C"/>
    <w:rsid w:val="004B2DAD"/>
    <w:rsid w:val="004B2F8D"/>
    <w:rsid w:val="004B301B"/>
    <w:rsid w:val="004B308B"/>
    <w:rsid w:val="004B3387"/>
    <w:rsid w:val="004B3609"/>
    <w:rsid w:val="004B36B1"/>
    <w:rsid w:val="004B36E7"/>
    <w:rsid w:val="004B37C1"/>
    <w:rsid w:val="004B3824"/>
    <w:rsid w:val="004B39BE"/>
    <w:rsid w:val="004B3BB9"/>
    <w:rsid w:val="004B3F31"/>
    <w:rsid w:val="004B4004"/>
    <w:rsid w:val="004B41A8"/>
    <w:rsid w:val="004B41EF"/>
    <w:rsid w:val="004B455B"/>
    <w:rsid w:val="004B4590"/>
    <w:rsid w:val="004B45E3"/>
    <w:rsid w:val="004B4644"/>
    <w:rsid w:val="004B46B8"/>
    <w:rsid w:val="004B478E"/>
    <w:rsid w:val="004B47A5"/>
    <w:rsid w:val="004B4824"/>
    <w:rsid w:val="004B4835"/>
    <w:rsid w:val="004B4918"/>
    <w:rsid w:val="004B4A49"/>
    <w:rsid w:val="004B4AC9"/>
    <w:rsid w:val="004B4BA0"/>
    <w:rsid w:val="004B4C76"/>
    <w:rsid w:val="004B4CA1"/>
    <w:rsid w:val="004B4DE7"/>
    <w:rsid w:val="004B4EDE"/>
    <w:rsid w:val="004B5181"/>
    <w:rsid w:val="004B53C8"/>
    <w:rsid w:val="004B55EE"/>
    <w:rsid w:val="004B56A7"/>
    <w:rsid w:val="004B56EF"/>
    <w:rsid w:val="004B56F2"/>
    <w:rsid w:val="004B5774"/>
    <w:rsid w:val="004B57C1"/>
    <w:rsid w:val="004B5903"/>
    <w:rsid w:val="004B595F"/>
    <w:rsid w:val="004B5A06"/>
    <w:rsid w:val="004B5B83"/>
    <w:rsid w:val="004B5BDE"/>
    <w:rsid w:val="004B5CC5"/>
    <w:rsid w:val="004B5D8A"/>
    <w:rsid w:val="004B5FA9"/>
    <w:rsid w:val="004B609E"/>
    <w:rsid w:val="004B60FB"/>
    <w:rsid w:val="004B6314"/>
    <w:rsid w:val="004B64C2"/>
    <w:rsid w:val="004B6520"/>
    <w:rsid w:val="004B6608"/>
    <w:rsid w:val="004B674E"/>
    <w:rsid w:val="004B681A"/>
    <w:rsid w:val="004B69D5"/>
    <w:rsid w:val="004B6B97"/>
    <w:rsid w:val="004B6C86"/>
    <w:rsid w:val="004B6EA3"/>
    <w:rsid w:val="004B700E"/>
    <w:rsid w:val="004B74D3"/>
    <w:rsid w:val="004B7529"/>
    <w:rsid w:val="004B75EC"/>
    <w:rsid w:val="004B7798"/>
    <w:rsid w:val="004B798B"/>
    <w:rsid w:val="004B79AF"/>
    <w:rsid w:val="004B79EA"/>
    <w:rsid w:val="004B7A00"/>
    <w:rsid w:val="004B7C0A"/>
    <w:rsid w:val="004B7DE7"/>
    <w:rsid w:val="004B7F38"/>
    <w:rsid w:val="004C0478"/>
    <w:rsid w:val="004C0682"/>
    <w:rsid w:val="004C07CC"/>
    <w:rsid w:val="004C0A11"/>
    <w:rsid w:val="004C0A2A"/>
    <w:rsid w:val="004C0A40"/>
    <w:rsid w:val="004C0BA9"/>
    <w:rsid w:val="004C0DB2"/>
    <w:rsid w:val="004C0E7B"/>
    <w:rsid w:val="004C0F65"/>
    <w:rsid w:val="004C0FE9"/>
    <w:rsid w:val="004C113C"/>
    <w:rsid w:val="004C11BB"/>
    <w:rsid w:val="004C1432"/>
    <w:rsid w:val="004C15AD"/>
    <w:rsid w:val="004C16EF"/>
    <w:rsid w:val="004C17B0"/>
    <w:rsid w:val="004C197A"/>
    <w:rsid w:val="004C1AB1"/>
    <w:rsid w:val="004C1B9F"/>
    <w:rsid w:val="004C1CE4"/>
    <w:rsid w:val="004C1ED6"/>
    <w:rsid w:val="004C1FA7"/>
    <w:rsid w:val="004C20B3"/>
    <w:rsid w:val="004C216C"/>
    <w:rsid w:val="004C2209"/>
    <w:rsid w:val="004C2430"/>
    <w:rsid w:val="004C243A"/>
    <w:rsid w:val="004C244F"/>
    <w:rsid w:val="004C246B"/>
    <w:rsid w:val="004C256A"/>
    <w:rsid w:val="004C2A57"/>
    <w:rsid w:val="004C2B82"/>
    <w:rsid w:val="004C2BB7"/>
    <w:rsid w:val="004C2E48"/>
    <w:rsid w:val="004C2F5D"/>
    <w:rsid w:val="004C2F9B"/>
    <w:rsid w:val="004C318F"/>
    <w:rsid w:val="004C3204"/>
    <w:rsid w:val="004C3212"/>
    <w:rsid w:val="004C3420"/>
    <w:rsid w:val="004C3493"/>
    <w:rsid w:val="004C3554"/>
    <w:rsid w:val="004C37F4"/>
    <w:rsid w:val="004C3835"/>
    <w:rsid w:val="004C388F"/>
    <w:rsid w:val="004C390B"/>
    <w:rsid w:val="004C3C8D"/>
    <w:rsid w:val="004C3CB3"/>
    <w:rsid w:val="004C3D52"/>
    <w:rsid w:val="004C3DBF"/>
    <w:rsid w:val="004C405B"/>
    <w:rsid w:val="004C4080"/>
    <w:rsid w:val="004C418C"/>
    <w:rsid w:val="004C4292"/>
    <w:rsid w:val="004C4438"/>
    <w:rsid w:val="004C4461"/>
    <w:rsid w:val="004C4552"/>
    <w:rsid w:val="004C45BC"/>
    <w:rsid w:val="004C45E1"/>
    <w:rsid w:val="004C46ED"/>
    <w:rsid w:val="004C47A7"/>
    <w:rsid w:val="004C481D"/>
    <w:rsid w:val="004C4946"/>
    <w:rsid w:val="004C4BE0"/>
    <w:rsid w:val="004C4D0D"/>
    <w:rsid w:val="004C4E35"/>
    <w:rsid w:val="004C5090"/>
    <w:rsid w:val="004C50EF"/>
    <w:rsid w:val="004C519B"/>
    <w:rsid w:val="004C51B3"/>
    <w:rsid w:val="004C54D1"/>
    <w:rsid w:val="004C55F6"/>
    <w:rsid w:val="004C5615"/>
    <w:rsid w:val="004C5915"/>
    <w:rsid w:val="004C5933"/>
    <w:rsid w:val="004C5AE9"/>
    <w:rsid w:val="004C5B22"/>
    <w:rsid w:val="004C5BAA"/>
    <w:rsid w:val="004C5CA0"/>
    <w:rsid w:val="004C5E0E"/>
    <w:rsid w:val="004C5E16"/>
    <w:rsid w:val="004C5E9A"/>
    <w:rsid w:val="004C60C1"/>
    <w:rsid w:val="004C61CC"/>
    <w:rsid w:val="004C6531"/>
    <w:rsid w:val="004C6638"/>
    <w:rsid w:val="004C66F6"/>
    <w:rsid w:val="004C68CE"/>
    <w:rsid w:val="004C6B70"/>
    <w:rsid w:val="004C6BFB"/>
    <w:rsid w:val="004C6DC7"/>
    <w:rsid w:val="004C6E2E"/>
    <w:rsid w:val="004C70B4"/>
    <w:rsid w:val="004C7317"/>
    <w:rsid w:val="004C7456"/>
    <w:rsid w:val="004C7547"/>
    <w:rsid w:val="004C75B2"/>
    <w:rsid w:val="004C762E"/>
    <w:rsid w:val="004C77FF"/>
    <w:rsid w:val="004C78B4"/>
    <w:rsid w:val="004C7A60"/>
    <w:rsid w:val="004C7A72"/>
    <w:rsid w:val="004C7AD1"/>
    <w:rsid w:val="004C7B47"/>
    <w:rsid w:val="004C7B61"/>
    <w:rsid w:val="004C7CEF"/>
    <w:rsid w:val="004C7DDF"/>
    <w:rsid w:val="004D0254"/>
    <w:rsid w:val="004D0321"/>
    <w:rsid w:val="004D0465"/>
    <w:rsid w:val="004D04CE"/>
    <w:rsid w:val="004D0617"/>
    <w:rsid w:val="004D07BE"/>
    <w:rsid w:val="004D09C5"/>
    <w:rsid w:val="004D0A9A"/>
    <w:rsid w:val="004D0CFA"/>
    <w:rsid w:val="004D0E00"/>
    <w:rsid w:val="004D0EFF"/>
    <w:rsid w:val="004D1004"/>
    <w:rsid w:val="004D1022"/>
    <w:rsid w:val="004D1036"/>
    <w:rsid w:val="004D1069"/>
    <w:rsid w:val="004D11CD"/>
    <w:rsid w:val="004D14EB"/>
    <w:rsid w:val="004D14EF"/>
    <w:rsid w:val="004D1739"/>
    <w:rsid w:val="004D17AE"/>
    <w:rsid w:val="004D187C"/>
    <w:rsid w:val="004D205B"/>
    <w:rsid w:val="004D20A4"/>
    <w:rsid w:val="004D22AF"/>
    <w:rsid w:val="004D22C4"/>
    <w:rsid w:val="004D22CE"/>
    <w:rsid w:val="004D24F8"/>
    <w:rsid w:val="004D2597"/>
    <w:rsid w:val="004D2642"/>
    <w:rsid w:val="004D2813"/>
    <w:rsid w:val="004D2BAF"/>
    <w:rsid w:val="004D2D4A"/>
    <w:rsid w:val="004D2D62"/>
    <w:rsid w:val="004D2EC0"/>
    <w:rsid w:val="004D2FA9"/>
    <w:rsid w:val="004D3116"/>
    <w:rsid w:val="004D3117"/>
    <w:rsid w:val="004D315D"/>
    <w:rsid w:val="004D344B"/>
    <w:rsid w:val="004D357C"/>
    <w:rsid w:val="004D35CB"/>
    <w:rsid w:val="004D3686"/>
    <w:rsid w:val="004D36DB"/>
    <w:rsid w:val="004D3897"/>
    <w:rsid w:val="004D3A83"/>
    <w:rsid w:val="004D3B57"/>
    <w:rsid w:val="004D3B6B"/>
    <w:rsid w:val="004D3FB8"/>
    <w:rsid w:val="004D4273"/>
    <w:rsid w:val="004D4404"/>
    <w:rsid w:val="004D4761"/>
    <w:rsid w:val="004D481C"/>
    <w:rsid w:val="004D48E3"/>
    <w:rsid w:val="004D4A71"/>
    <w:rsid w:val="004D4BB7"/>
    <w:rsid w:val="004D5125"/>
    <w:rsid w:val="004D538C"/>
    <w:rsid w:val="004D5495"/>
    <w:rsid w:val="004D55D7"/>
    <w:rsid w:val="004D5668"/>
    <w:rsid w:val="004D57CF"/>
    <w:rsid w:val="004D5ABD"/>
    <w:rsid w:val="004D5B5D"/>
    <w:rsid w:val="004D5C22"/>
    <w:rsid w:val="004D5CF4"/>
    <w:rsid w:val="004D61F5"/>
    <w:rsid w:val="004D6343"/>
    <w:rsid w:val="004D65AF"/>
    <w:rsid w:val="004D6683"/>
    <w:rsid w:val="004D671A"/>
    <w:rsid w:val="004D6873"/>
    <w:rsid w:val="004D693D"/>
    <w:rsid w:val="004D6D49"/>
    <w:rsid w:val="004D6E3D"/>
    <w:rsid w:val="004D6F6B"/>
    <w:rsid w:val="004D6FD8"/>
    <w:rsid w:val="004D7071"/>
    <w:rsid w:val="004D7114"/>
    <w:rsid w:val="004D716B"/>
    <w:rsid w:val="004D72BD"/>
    <w:rsid w:val="004D7467"/>
    <w:rsid w:val="004D76E7"/>
    <w:rsid w:val="004D797D"/>
    <w:rsid w:val="004D7A86"/>
    <w:rsid w:val="004D7B7C"/>
    <w:rsid w:val="004D7D24"/>
    <w:rsid w:val="004D7EA1"/>
    <w:rsid w:val="004D7FAA"/>
    <w:rsid w:val="004E0091"/>
    <w:rsid w:val="004E025A"/>
    <w:rsid w:val="004E05CE"/>
    <w:rsid w:val="004E0649"/>
    <w:rsid w:val="004E0809"/>
    <w:rsid w:val="004E080A"/>
    <w:rsid w:val="004E081E"/>
    <w:rsid w:val="004E08EC"/>
    <w:rsid w:val="004E09F9"/>
    <w:rsid w:val="004E0A64"/>
    <w:rsid w:val="004E0B19"/>
    <w:rsid w:val="004E0BA1"/>
    <w:rsid w:val="004E0DA2"/>
    <w:rsid w:val="004E0E49"/>
    <w:rsid w:val="004E10CF"/>
    <w:rsid w:val="004E1139"/>
    <w:rsid w:val="004E12A5"/>
    <w:rsid w:val="004E1642"/>
    <w:rsid w:val="004E1A11"/>
    <w:rsid w:val="004E1B9D"/>
    <w:rsid w:val="004E1C5C"/>
    <w:rsid w:val="004E1CC0"/>
    <w:rsid w:val="004E1D10"/>
    <w:rsid w:val="004E1D78"/>
    <w:rsid w:val="004E1F39"/>
    <w:rsid w:val="004E2029"/>
    <w:rsid w:val="004E2274"/>
    <w:rsid w:val="004E22D1"/>
    <w:rsid w:val="004E284F"/>
    <w:rsid w:val="004E28C6"/>
    <w:rsid w:val="004E28CB"/>
    <w:rsid w:val="004E29B3"/>
    <w:rsid w:val="004E2BA1"/>
    <w:rsid w:val="004E2E4D"/>
    <w:rsid w:val="004E2FB1"/>
    <w:rsid w:val="004E2FBD"/>
    <w:rsid w:val="004E32AA"/>
    <w:rsid w:val="004E35C8"/>
    <w:rsid w:val="004E3662"/>
    <w:rsid w:val="004E36CB"/>
    <w:rsid w:val="004E376E"/>
    <w:rsid w:val="004E3830"/>
    <w:rsid w:val="004E38D3"/>
    <w:rsid w:val="004E3A69"/>
    <w:rsid w:val="004E3AE0"/>
    <w:rsid w:val="004E3B20"/>
    <w:rsid w:val="004E3C7D"/>
    <w:rsid w:val="004E3C93"/>
    <w:rsid w:val="004E3D04"/>
    <w:rsid w:val="004E3D06"/>
    <w:rsid w:val="004E3DCE"/>
    <w:rsid w:val="004E3E10"/>
    <w:rsid w:val="004E3F4E"/>
    <w:rsid w:val="004E42A9"/>
    <w:rsid w:val="004E42EF"/>
    <w:rsid w:val="004E4375"/>
    <w:rsid w:val="004E4506"/>
    <w:rsid w:val="004E46AB"/>
    <w:rsid w:val="004E478D"/>
    <w:rsid w:val="004E49D4"/>
    <w:rsid w:val="004E4AF5"/>
    <w:rsid w:val="004E4D17"/>
    <w:rsid w:val="004E4FF3"/>
    <w:rsid w:val="004E506A"/>
    <w:rsid w:val="004E51E0"/>
    <w:rsid w:val="004E5369"/>
    <w:rsid w:val="004E53B0"/>
    <w:rsid w:val="004E56D6"/>
    <w:rsid w:val="004E571F"/>
    <w:rsid w:val="004E574C"/>
    <w:rsid w:val="004E58D5"/>
    <w:rsid w:val="004E59B8"/>
    <w:rsid w:val="004E5A5F"/>
    <w:rsid w:val="004E5B48"/>
    <w:rsid w:val="004E5C6D"/>
    <w:rsid w:val="004E5D57"/>
    <w:rsid w:val="004E6030"/>
    <w:rsid w:val="004E603B"/>
    <w:rsid w:val="004E606C"/>
    <w:rsid w:val="004E611A"/>
    <w:rsid w:val="004E6199"/>
    <w:rsid w:val="004E61BF"/>
    <w:rsid w:val="004E61D8"/>
    <w:rsid w:val="004E62E8"/>
    <w:rsid w:val="004E6367"/>
    <w:rsid w:val="004E66BE"/>
    <w:rsid w:val="004E67FD"/>
    <w:rsid w:val="004E68D9"/>
    <w:rsid w:val="004E6942"/>
    <w:rsid w:val="004E69FF"/>
    <w:rsid w:val="004E6A1A"/>
    <w:rsid w:val="004E6B03"/>
    <w:rsid w:val="004E6B0B"/>
    <w:rsid w:val="004E6D26"/>
    <w:rsid w:val="004E6DA7"/>
    <w:rsid w:val="004E6E12"/>
    <w:rsid w:val="004E7039"/>
    <w:rsid w:val="004E7062"/>
    <w:rsid w:val="004E70CF"/>
    <w:rsid w:val="004E714A"/>
    <w:rsid w:val="004E71E4"/>
    <w:rsid w:val="004E7407"/>
    <w:rsid w:val="004E7529"/>
    <w:rsid w:val="004E77AF"/>
    <w:rsid w:val="004E7B61"/>
    <w:rsid w:val="004F00CA"/>
    <w:rsid w:val="004F00D8"/>
    <w:rsid w:val="004F00FC"/>
    <w:rsid w:val="004F013E"/>
    <w:rsid w:val="004F027E"/>
    <w:rsid w:val="004F02BC"/>
    <w:rsid w:val="004F0360"/>
    <w:rsid w:val="004F0376"/>
    <w:rsid w:val="004F03A1"/>
    <w:rsid w:val="004F0459"/>
    <w:rsid w:val="004F0466"/>
    <w:rsid w:val="004F05D3"/>
    <w:rsid w:val="004F0660"/>
    <w:rsid w:val="004F0826"/>
    <w:rsid w:val="004F0986"/>
    <w:rsid w:val="004F09AB"/>
    <w:rsid w:val="004F0AA0"/>
    <w:rsid w:val="004F0B2E"/>
    <w:rsid w:val="004F0C28"/>
    <w:rsid w:val="004F0F72"/>
    <w:rsid w:val="004F1026"/>
    <w:rsid w:val="004F1050"/>
    <w:rsid w:val="004F1158"/>
    <w:rsid w:val="004F1177"/>
    <w:rsid w:val="004F138F"/>
    <w:rsid w:val="004F1526"/>
    <w:rsid w:val="004F155C"/>
    <w:rsid w:val="004F161C"/>
    <w:rsid w:val="004F16E5"/>
    <w:rsid w:val="004F187A"/>
    <w:rsid w:val="004F1AFB"/>
    <w:rsid w:val="004F1B36"/>
    <w:rsid w:val="004F1D12"/>
    <w:rsid w:val="004F1DD5"/>
    <w:rsid w:val="004F1E9B"/>
    <w:rsid w:val="004F1F38"/>
    <w:rsid w:val="004F212D"/>
    <w:rsid w:val="004F22E5"/>
    <w:rsid w:val="004F23D4"/>
    <w:rsid w:val="004F2406"/>
    <w:rsid w:val="004F2601"/>
    <w:rsid w:val="004F2701"/>
    <w:rsid w:val="004F275A"/>
    <w:rsid w:val="004F2813"/>
    <w:rsid w:val="004F2A22"/>
    <w:rsid w:val="004F2B3E"/>
    <w:rsid w:val="004F2D2A"/>
    <w:rsid w:val="004F2DC0"/>
    <w:rsid w:val="004F2E2F"/>
    <w:rsid w:val="004F2E64"/>
    <w:rsid w:val="004F308E"/>
    <w:rsid w:val="004F30A6"/>
    <w:rsid w:val="004F30E9"/>
    <w:rsid w:val="004F310F"/>
    <w:rsid w:val="004F31AD"/>
    <w:rsid w:val="004F3256"/>
    <w:rsid w:val="004F32CB"/>
    <w:rsid w:val="004F335B"/>
    <w:rsid w:val="004F3607"/>
    <w:rsid w:val="004F3748"/>
    <w:rsid w:val="004F38E9"/>
    <w:rsid w:val="004F39B6"/>
    <w:rsid w:val="004F39E9"/>
    <w:rsid w:val="004F3D89"/>
    <w:rsid w:val="004F3DF0"/>
    <w:rsid w:val="004F41B6"/>
    <w:rsid w:val="004F44D2"/>
    <w:rsid w:val="004F4590"/>
    <w:rsid w:val="004F4693"/>
    <w:rsid w:val="004F472A"/>
    <w:rsid w:val="004F4953"/>
    <w:rsid w:val="004F4BC3"/>
    <w:rsid w:val="004F4E16"/>
    <w:rsid w:val="004F4F02"/>
    <w:rsid w:val="004F4F92"/>
    <w:rsid w:val="004F4FEF"/>
    <w:rsid w:val="004F5090"/>
    <w:rsid w:val="004F51A8"/>
    <w:rsid w:val="004F5391"/>
    <w:rsid w:val="004F5474"/>
    <w:rsid w:val="004F55EE"/>
    <w:rsid w:val="004F5841"/>
    <w:rsid w:val="004F5C19"/>
    <w:rsid w:val="004F5D28"/>
    <w:rsid w:val="004F5D80"/>
    <w:rsid w:val="004F5EBB"/>
    <w:rsid w:val="004F6025"/>
    <w:rsid w:val="004F6096"/>
    <w:rsid w:val="004F60D4"/>
    <w:rsid w:val="004F6228"/>
    <w:rsid w:val="004F6361"/>
    <w:rsid w:val="004F660B"/>
    <w:rsid w:val="004F6610"/>
    <w:rsid w:val="004F66C1"/>
    <w:rsid w:val="004F67E6"/>
    <w:rsid w:val="004F6882"/>
    <w:rsid w:val="004F6B07"/>
    <w:rsid w:val="004F6D05"/>
    <w:rsid w:val="004F6DB5"/>
    <w:rsid w:val="004F6FD5"/>
    <w:rsid w:val="004F7209"/>
    <w:rsid w:val="004F727C"/>
    <w:rsid w:val="004F7508"/>
    <w:rsid w:val="004F7578"/>
    <w:rsid w:val="004F7668"/>
    <w:rsid w:val="004F784A"/>
    <w:rsid w:val="004F7AE2"/>
    <w:rsid w:val="004F7C76"/>
    <w:rsid w:val="004F7C9D"/>
    <w:rsid w:val="004F7D3D"/>
    <w:rsid w:val="004F7DAE"/>
    <w:rsid w:val="004F7DBE"/>
    <w:rsid w:val="004F7E2F"/>
    <w:rsid w:val="004F7ED3"/>
    <w:rsid w:val="004F7FF8"/>
    <w:rsid w:val="0050017A"/>
    <w:rsid w:val="0050029D"/>
    <w:rsid w:val="00500627"/>
    <w:rsid w:val="005007FF"/>
    <w:rsid w:val="00500ADE"/>
    <w:rsid w:val="00500D9B"/>
    <w:rsid w:val="00500DFD"/>
    <w:rsid w:val="00500E48"/>
    <w:rsid w:val="00500FDD"/>
    <w:rsid w:val="005013CE"/>
    <w:rsid w:val="005013D5"/>
    <w:rsid w:val="005013E2"/>
    <w:rsid w:val="005014AD"/>
    <w:rsid w:val="005016BF"/>
    <w:rsid w:val="005018E6"/>
    <w:rsid w:val="00501B44"/>
    <w:rsid w:val="00501D8C"/>
    <w:rsid w:val="0050216F"/>
    <w:rsid w:val="00502443"/>
    <w:rsid w:val="00502465"/>
    <w:rsid w:val="00502502"/>
    <w:rsid w:val="00502639"/>
    <w:rsid w:val="0050267B"/>
    <w:rsid w:val="00502706"/>
    <w:rsid w:val="0050286C"/>
    <w:rsid w:val="005029EF"/>
    <w:rsid w:val="00502CA6"/>
    <w:rsid w:val="00502CD7"/>
    <w:rsid w:val="00502F5C"/>
    <w:rsid w:val="00502F82"/>
    <w:rsid w:val="00502FEB"/>
    <w:rsid w:val="00503348"/>
    <w:rsid w:val="00503391"/>
    <w:rsid w:val="005033AC"/>
    <w:rsid w:val="005033AF"/>
    <w:rsid w:val="005033C7"/>
    <w:rsid w:val="005035BD"/>
    <w:rsid w:val="00503612"/>
    <w:rsid w:val="0050367E"/>
    <w:rsid w:val="00503827"/>
    <w:rsid w:val="00503A12"/>
    <w:rsid w:val="00503C0F"/>
    <w:rsid w:val="00503C61"/>
    <w:rsid w:val="00503D6C"/>
    <w:rsid w:val="00503F38"/>
    <w:rsid w:val="00503FC4"/>
    <w:rsid w:val="00503FDB"/>
    <w:rsid w:val="00504078"/>
    <w:rsid w:val="00504219"/>
    <w:rsid w:val="0050456D"/>
    <w:rsid w:val="00504733"/>
    <w:rsid w:val="005047B5"/>
    <w:rsid w:val="00504A29"/>
    <w:rsid w:val="00504AA2"/>
    <w:rsid w:val="00504C6B"/>
    <w:rsid w:val="00504CC4"/>
    <w:rsid w:val="00504E2C"/>
    <w:rsid w:val="00504E2E"/>
    <w:rsid w:val="00505180"/>
    <w:rsid w:val="0050518A"/>
    <w:rsid w:val="005052AD"/>
    <w:rsid w:val="00505541"/>
    <w:rsid w:val="00505781"/>
    <w:rsid w:val="0050579A"/>
    <w:rsid w:val="00505829"/>
    <w:rsid w:val="005058A5"/>
    <w:rsid w:val="005058F2"/>
    <w:rsid w:val="005059FD"/>
    <w:rsid w:val="00505A4D"/>
    <w:rsid w:val="00505B8B"/>
    <w:rsid w:val="00505C86"/>
    <w:rsid w:val="00505CBF"/>
    <w:rsid w:val="00505E7B"/>
    <w:rsid w:val="005060F1"/>
    <w:rsid w:val="00506155"/>
    <w:rsid w:val="00506235"/>
    <w:rsid w:val="00506416"/>
    <w:rsid w:val="005064F3"/>
    <w:rsid w:val="0050659A"/>
    <w:rsid w:val="0050661D"/>
    <w:rsid w:val="0050665A"/>
    <w:rsid w:val="00506676"/>
    <w:rsid w:val="00506780"/>
    <w:rsid w:val="00506855"/>
    <w:rsid w:val="005068A5"/>
    <w:rsid w:val="005069E0"/>
    <w:rsid w:val="00506D01"/>
    <w:rsid w:val="00506DC4"/>
    <w:rsid w:val="00507300"/>
    <w:rsid w:val="005073BF"/>
    <w:rsid w:val="005074EF"/>
    <w:rsid w:val="00507508"/>
    <w:rsid w:val="00507A5A"/>
    <w:rsid w:val="00507A6C"/>
    <w:rsid w:val="00507AD8"/>
    <w:rsid w:val="00507C12"/>
    <w:rsid w:val="00507C4D"/>
    <w:rsid w:val="00507E39"/>
    <w:rsid w:val="00507F10"/>
    <w:rsid w:val="00507F24"/>
    <w:rsid w:val="00507F2A"/>
    <w:rsid w:val="005100CC"/>
    <w:rsid w:val="00510407"/>
    <w:rsid w:val="0051056C"/>
    <w:rsid w:val="0051057E"/>
    <w:rsid w:val="00510696"/>
    <w:rsid w:val="005106E5"/>
    <w:rsid w:val="005109F0"/>
    <w:rsid w:val="00510B33"/>
    <w:rsid w:val="00511018"/>
    <w:rsid w:val="00511149"/>
    <w:rsid w:val="0051118B"/>
    <w:rsid w:val="0051133C"/>
    <w:rsid w:val="0051139E"/>
    <w:rsid w:val="005113ED"/>
    <w:rsid w:val="0051165B"/>
    <w:rsid w:val="00511683"/>
    <w:rsid w:val="0051174B"/>
    <w:rsid w:val="00511AD7"/>
    <w:rsid w:val="00511B9C"/>
    <w:rsid w:val="00511C96"/>
    <w:rsid w:val="00511F1D"/>
    <w:rsid w:val="00511FEC"/>
    <w:rsid w:val="00511FF4"/>
    <w:rsid w:val="005122CB"/>
    <w:rsid w:val="005126C7"/>
    <w:rsid w:val="005127DE"/>
    <w:rsid w:val="0051284B"/>
    <w:rsid w:val="00512AD6"/>
    <w:rsid w:val="00512C8E"/>
    <w:rsid w:val="00512CE6"/>
    <w:rsid w:val="00512FE5"/>
    <w:rsid w:val="0051308D"/>
    <w:rsid w:val="00513231"/>
    <w:rsid w:val="005134DE"/>
    <w:rsid w:val="00513849"/>
    <w:rsid w:val="0051389B"/>
    <w:rsid w:val="005138C3"/>
    <w:rsid w:val="00513965"/>
    <w:rsid w:val="00513BD2"/>
    <w:rsid w:val="00513C8C"/>
    <w:rsid w:val="00513CBC"/>
    <w:rsid w:val="00513CFC"/>
    <w:rsid w:val="00513E38"/>
    <w:rsid w:val="00513EAF"/>
    <w:rsid w:val="00513EF4"/>
    <w:rsid w:val="00513FBB"/>
    <w:rsid w:val="00514064"/>
    <w:rsid w:val="005141C5"/>
    <w:rsid w:val="005141E8"/>
    <w:rsid w:val="005142ED"/>
    <w:rsid w:val="005144F9"/>
    <w:rsid w:val="00514763"/>
    <w:rsid w:val="005147EC"/>
    <w:rsid w:val="0051497E"/>
    <w:rsid w:val="00514E03"/>
    <w:rsid w:val="00515043"/>
    <w:rsid w:val="005152D8"/>
    <w:rsid w:val="0051543E"/>
    <w:rsid w:val="00515540"/>
    <w:rsid w:val="0051557D"/>
    <w:rsid w:val="00515799"/>
    <w:rsid w:val="00515B02"/>
    <w:rsid w:val="00515B08"/>
    <w:rsid w:val="00515DE1"/>
    <w:rsid w:val="00515E8C"/>
    <w:rsid w:val="00515F33"/>
    <w:rsid w:val="0051600B"/>
    <w:rsid w:val="005160C9"/>
    <w:rsid w:val="00516208"/>
    <w:rsid w:val="0051644C"/>
    <w:rsid w:val="0051654F"/>
    <w:rsid w:val="005168F2"/>
    <w:rsid w:val="00516A82"/>
    <w:rsid w:val="00516A96"/>
    <w:rsid w:val="005170A8"/>
    <w:rsid w:val="00517110"/>
    <w:rsid w:val="005171DA"/>
    <w:rsid w:val="005171EF"/>
    <w:rsid w:val="0051733B"/>
    <w:rsid w:val="0051739E"/>
    <w:rsid w:val="0051756F"/>
    <w:rsid w:val="005175D4"/>
    <w:rsid w:val="005177F3"/>
    <w:rsid w:val="00517AE3"/>
    <w:rsid w:val="00517CA6"/>
    <w:rsid w:val="00517CD0"/>
    <w:rsid w:val="00517D63"/>
    <w:rsid w:val="00520073"/>
    <w:rsid w:val="00520144"/>
    <w:rsid w:val="005203C0"/>
    <w:rsid w:val="0052054A"/>
    <w:rsid w:val="005205D2"/>
    <w:rsid w:val="00520626"/>
    <w:rsid w:val="005206C6"/>
    <w:rsid w:val="00520877"/>
    <w:rsid w:val="00520CC5"/>
    <w:rsid w:val="00520E82"/>
    <w:rsid w:val="00520F24"/>
    <w:rsid w:val="00521354"/>
    <w:rsid w:val="00521480"/>
    <w:rsid w:val="005214F4"/>
    <w:rsid w:val="005216B8"/>
    <w:rsid w:val="005216B9"/>
    <w:rsid w:val="00521767"/>
    <w:rsid w:val="00521807"/>
    <w:rsid w:val="005218AF"/>
    <w:rsid w:val="00521A44"/>
    <w:rsid w:val="00521AB0"/>
    <w:rsid w:val="00521B03"/>
    <w:rsid w:val="00521CC6"/>
    <w:rsid w:val="00521DBB"/>
    <w:rsid w:val="00521E13"/>
    <w:rsid w:val="00521FB6"/>
    <w:rsid w:val="00522035"/>
    <w:rsid w:val="0052207C"/>
    <w:rsid w:val="00522099"/>
    <w:rsid w:val="005221D8"/>
    <w:rsid w:val="0052231E"/>
    <w:rsid w:val="00522322"/>
    <w:rsid w:val="005223FD"/>
    <w:rsid w:val="0052263A"/>
    <w:rsid w:val="00522719"/>
    <w:rsid w:val="0052276D"/>
    <w:rsid w:val="0052282E"/>
    <w:rsid w:val="00522944"/>
    <w:rsid w:val="00522A24"/>
    <w:rsid w:val="00522C0C"/>
    <w:rsid w:val="0052306A"/>
    <w:rsid w:val="00523482"/>
    <w:rsid w:val="005234DC"/>
    <w:rsid w:val="005236DA"/>
    <w:rsid w:val="00523ABE"/>
    <w:rsid w:val="00523B49"/>
    <w:rsid w:val="00523BBA"/>
    <w:rsid w:val="005240F5"/>
    <w:rsid w:val="0052412E"/>
    <w:rsid w:val="0052441A"/>
    <w:rsid w:val="0052442D"/>
    <w:rsid w:val="00524491"/>
    <w:rsid w:val="005248CB"/>
    <w:rsid w:val="005248D3"/>
    <w:rsid w:val="0052498F"/>
    <w:rsid w:val="0052499E"/>
    <w:rsid w:val="005249FA"/>
    <w:rsid w:val="00524B5E"/>
    <w:rsid w:val="00524CF4"/>
    <w:rsid w:val="00524E87"/>
    <w:rsid w:val="00524F96"/>
    <w:rsid w:val="00524FBD"/>
    <w:rsid w:val="0052517F"/>
    <w:rsid w:val="005251E1"/>
    <w:rsid w:val="005252F0"/>
    <w:rsid w:val="00525410"/>
    <w:rsid w:val="005255E9"/>
    <w:rsid w:val="0052561B"/>
    <w:rsid w:val="00525655"/>
    <w:rsid w:val="00525787"/>
    <w:rsid w:val="005257EA"/>
    <w:rsid w:val="00525830"/>
    <w:rsid w:val="005258C1"/>
    <w:rsid w:val="00525BFE"/>
    <w:rsid w:val="00525C28"/>
    <w:rsid w:val="00525C70"/>
    <w:rsid w:val="00525F9D"/>
    <w:rsid w:val="00525FF7"/>
    <w:rsid w:val="005260A9"/>
    <w:rsid w:val="005261E7"/>
    <w:rsid w:val="0052626B"/>
    <w:rsid w:val="0052626C"/>
    <w:rsid w:val="005263D8"/>
    <w:rsid w:val="00526512"/>
    <w:rsid w:val="0052656B"/>
    <w:rsid w:val="0052666C"/>
    <w:rsid w:val="0052666E"/>
    <w:rsid w:val="00526707"/>
    <w:rsid w:val="00526796"/>
    <w:rsid w:val="00526860"/>
    <w:rsid w:val="00526AE0"/>
    <w:rsid w:val="00526B15"/>
    <w:rsid w:val="00526F8A"/>
    <w:rsid w:val="005270B7"/>
    <w:rsid w:val="00527153"/>
    <w:rsid w:val="005273F0"/>
    <w:rsid w:val="00527661"/>
    <w:rsid w:val="005276B2"/>
    <w:rsid w:val="005278BA"/>
    <w:rsid w:val="0052791F"/>
    <w:rsid w:val="005279E3"/>
    <w:rsid w:val="00527A1A"/>
    <w:rsid w:val="00527C8D"/>
    <w:rsid w:val="00527D3A"/>
    <w:rsid w:val="00527E75"/>
    <w:rsid w:val="005303A5"/>
    <w:rsid w:val="00530687"/>
    <w:rsid w:val="00530886"/>
    <w:rsid w:val="005308C9"/>
    <w:rsid w:val="0053091F"/>
    <w:rsid w:val="00530A0A"/>
    <w:rsid w:val="00530A64"/>
    <w:rsid w:val="00530D95"/>
    <w:rsid w:val="00530EB7"/>
    <w:rsid w:val="00530FF5"/>
    <w:rsid w:val="00531375"/>
    <w:rsid w:val="005313EE"/>
    <w:rsid w:val="005314C9"/>
    <w:rsid w:val="0053167B"/>
    <w:rsid w:val="0053177C"/>
    <w:rsid w:val="0053189B"/>
    <w:rsid w:val="00531AAD"/>
    <w:rsid w:val="00531AF4"/>
    <w:rsid w:val="00531B2E"/>
    <w:rsid w:val="00531B4D"/>
    <w:rsid w:val="00531BB1"/>
    <w:rsid w:val="00531D45"/>
    <w:rsid w:val="00531D73"/>
    <w:rsid w:val="00531E0D"/>
    <w:rsid w:val="00531E79"/>
    <w:rsid w:val="005321C9"/>
    <w:rsid w:val="00532273"/>
    <w:rsid w:val="005323EA"/>
    <w:rsid w:val="005323FC"/>
    <w:rsid w:val="005325DA"/>
    <w:rsid w:val="005327BA"/>
    <w:rsid w:val="005329AE"/>
    <w:rsid w:val="00532C6E"/>
    <w:rsid w:val="00532CF5"/>
    <w:rsid w:val="00533094"/>
    <w:rsid w:val="0053318A"/>
    <w:rsid w:val="005332C0"/>
    <w:rsid w:val="005336E3"/>
    <w:rsid w:val="005337D3"/>
    <w:rsid w:val="005339F4"/>
    <w:rsid w:val="00533A31"/>
    <w:rsid w:val="00533AE8"/>
    <w:rsid w:val="00533B0D"/>
    <w:rsid w:val="00533B2D"/>
    <w:rsid w:val="00533C9F"/>
    <w:rsid w:val="00533E18"/>
    <w:rsid w:val="00533E7E"/>
    <w:rsid w:val="00533EC7"/>
    <w:rsid w:val="005340DA"/>
    <w:rsid w:val="00534135"/>
    <w:rsid w:val="00534147"/>
    <w:rsid w:val="005341BD"/>
    <w:rsid w:val="00534822"/>
    <w:rsid w:val="00534AB3"/>
    <w:rsid w:val="00534ACD"/>
    <w:rsid w:val="00534F01"/>
    <w:rsid w:val="005350C1"/>
    <w:rsid w:val="00535108"/>
    <w:rsid w:val="00535172"/>
    <w:rsid w:val="005352F2"/>
    <w:rsid w:val="005353ED"/>
    <w:rsid w:val="005354BE"/>
    <w:rsid w:val="005356B6"/>
    <w:rsid w:val="005356C4"/>
    <w:rsid w:val="005357AE"/>
    <w:rsid w:val="005358A5"/>
    <w:rsid w:val="005359B5"/>
    <w:rsid w:val="00535D76"/>
    <w:rsid w:val="00535E92"/>
    <w:rsid w:val="00535F72"/>
    <w:rsid w:val="00536126"/>
    <w:rsid w:val="0053623E"/>
    <w:rsid w:val="005364CD"/>
    <w:rsid w:val="0053689B"/>
    <w:rsid w:val="005368C2"/>
    <w:rsid w:val="005369F5"/>
    <w:rsid w:val="00536D7E"/>
    <w:rsid w:val="00536E73"/>
    <w:rsid w:val="00537163"/>
    <w:rsid w:val="005376A9"/>
    <w:rsid w:val="0053787E"/>
    <w:rsid w:val="0053793A"/>
    <w:rsid w:val="00537C3E"/>
    <w:rsid w:val="00537EF3"/>
    <w:rsid w:val="0054037E"/>
    <w:rsid w:val="00540764"/>
    <w:rsid w:val="00540837"/>
    <w:rsid w:val="00540983"/>
    <w:rsid w:val="00540A10"/>
    <w:rsid w:val="00540A35"/>
    <w:rsid w:val="00540C3D"/>
    <w:rsid w:val="00540E87"/>
    <w:rsid w:val="00541154"/>
    <w:rsid w:val="0054115C"/>
    <w:rsid w:val="00541284"/>
    <w:rsid w:val="00541934"/>
    <w:rsid w:val="00541AE9"/>
    <w:rsid w:val="00541CB1"/>
    <w:rsid w:val="00541CBB"/>
    <w:rsid w:val="00541CBE"/>
    <w:rsid w:val="00541D2E"/>
    <w:rsid w:val="00541D7B"/>
    <w:rsid w:val="00541DDD"/>
    <w:rsid w:val="00542075"/>
    <w:rsid w:val="005420AD"/>
    <w:rsid w:val="005420B1"/>
    <w:rsid w:val="00542254"/>
    <w:rsid w:val="005423A2"/>
    <w:rsid w:val="00542765"/>
    <w:rsid w:val="0054282A"/>
    <w:rsid w:val="00542A37"/>
    <w:rsid w:val="00542BE3"/>
    <w:rsid w:val="00542F28"/>
    <w:rsid w:val="00542F82"/>
    <w:rsid w:val="005430CF"/>
    <w:rsid w:val="00543149"/>
    <w:rsid w:val="00543425"/>
    <w:rsid w:val="00543440"/>
    <w:rsid w:val="005434C9"/>
    <w:rsid w:val="0054362B"/>
    <w:rsid w:val="0054372D"/>
    <w:rsid w:val="0054374C"/>
    <w:rsid w:val="00543943"/>
    <w:rsid w:val="00543B1E"/>
    <w:rsid w:val="00543B93"/>
    <w:rsid w:val="00543C79"/>
    <w:rsid w:val="00543D94"/>
    <w:rsid w:val="00543F0F"/>
    <w:rsid w:val="00543FEB"/>
    <w:rsid w:val="00544058"/>
    <w:rsid w:val="00544227"/>
    <w:rsid w:val="00544475"/>
    <w:rsid w:val="00544681"/>
    <w:rsid w:val="00544A28"/>
    <w:rsid w:val="00544B32"/>
    <w:rsid w:val="00544D5E"/>
    <w:rsid w:val="00544DC7"/>
    <w:rsid w:val="00544E07"/>
    <w:rsid w:val="00544F4A"/>
    <w:rsid w:val="00544F72"/>
    <w:rsid w:val="00545175"/>
    <w:rsid w:val="0054559D"/>
    <w:rsid w:val="0054561E"/>
    <w:rsid w:val="00545687"/>
    <w:rsid w:val="005456A9"/>
    <w:rsid w:val="00545700"/>
    <w:rsid w:val="005457A8"/>
    <w:rsid w:val="005459B1"/>
    <w:rsid w:val="005459D8"/>
    <w:rsid w:val="00545A4F"/>
    <w:rsid w:val="00545B3D"/>
    <w:rsid w:val="00546083"/>
    <w:rsid w:val="005460B1"/>
    <w:rsid w:val="0054624A"/>
    <w:rsid w:val="005462D5"/>
    <w:rsid w:val="005462F4"/>
    <w:rsid w:val="00546424"/>
    <w:rsid w:val="005464A2"/>
    <w:rsid w:val="005464CD"/>
    <w:rsid w:val="00546590"/>
    <w:rsid w:val="00546712"/>
    <w:rsid w:val="00546C64"/>
    <w:rsid w:val="00546EBF"/>
    <w:rsid w:val="00546F89"/>
    <w:rsid w:val="00546F9C"/>
    <w:rsid w:val="00547161"/>
    <w:rsid w:val="00547507"/>
    <w:rsid w:val="005477D2"/>
    <w:rsid w:val="005477E1"/>
    <w:rsid w:val="00547A4B"/>
    <w:rsid w:val="00547AB3"/>
    <w:rsid w:val="00547ABF"/>
    <w:rsid w:val="00547D34"/>
    <w:rsid w:val="00547EFE"/>
    <w:rsid w:val="00547FD9"/>
    <w:rsid w:val="00550080"/>
    <w:rsid w:val="005500C6"/>
    <w:rsid w:val="0055026C"/>
    <w:rsid w:val="005504D8"/>
    <w:rsid w:val="005506C7"/>
    <w:rsid w:val="00550812"/>
    <w:rsid w:val="0055099F"/>
    <w:rsid w:val="00550A5D"/>
    <w:rsid w:val="00550C99"/>
    <w:rsid w:val="00551122"/>
    <w:rsid w:val="00551338"/>
    <w:rsid w:val="0055152E"/>
    <w:rsid w:val="0055182F"/>
    <w:rsid w:val="00551B5E"/>
    <w:rsid w:val="00551B6B"/>
    <w:rsid w:val="00551D40"/>
    <w:rsid w:val="00551D47"/>
    <w:rsid w:val="00551ED7"/>
    <w:rsid w:val="00551EDE"/>
    <w:rsid w:val="0055217F"/>
    <w:rsid w:val="00552195"/>
    <w:rsid w:val="00552483"/>
    <w:rsid w:val="005524CA"/>
    <w:rsid w:val="00552559"/>
    <w:rsid w:val="0055281E"/>
    <w:rsid w:val="005529D6"/>
    <w:rsid w:val="00552A37"/>
    <w:rsid w:val="00552E91"/>
    <w:rsid w:val="00552F4F"/>
    <w:rsid w:val="0055315B"/>
    <w:rsid w:val="0055319C"/>
    <w:rsid w:val="005531E2"/>
    <w:rsid w:val="005532FB"/>
    <w:rsid w:val="00553339"/>
    <w:rsid w:val="005533A4"/>
    <w:rsid w:val="00553413"/>
    <w:rsid w:val="00553571"/>
    <w:rsid w:val="005535E0"/>
    <w:rsid w:val="005535F8"/>
    <w:rsid w:val="0055362A"/>
    <w:rsid w:val="00553679"/>
    <w:rsid w:val="0055370A"/>
    <w:rsid w:val="00553734"/>
    <w:rsid w:val="005537A8"/>
    <w:rsid w:val="005537B9"/>
    <w:rsid w:val="00553806"/>
    <w:rsid w:val="005538D9"/>
    <w:rsid w:val="0055399A"/>
    <w:rsid w:val="00553ADB"/>
    <w:rsid w:val="0055419B"/>
    <w:rsid w:val="0055446B"/>
    <w:rsid w:val="00554493"/>
    <w:rsid w:val="00554604"/>
    <w:rsid w:val="0055465D"/>
    <w:rsid w:val="00554826"/>
    <w:rsid w:val="005549BD"/>
    <w:rsid w:val="00554D48"/>
    <w:rsid w:val="00554D79"/>
    <w:rsid w:val="00554DBB"/>
    <w:rsid w:val="005550F6"/>
    <w:rsid w:val="00555105"/>
    <w:rsid w:val="005551CD"/>
    <w:rsid w:val="005551E3"/>
    <w:rsid w:val="0055531C"/>
    <w:rsid w:val="005553AB"/>
    <w:rsid w:val="00555403"/>
    <w:rsid w:val="005554A4"/>
    <w:rsid w:val="005554E8"/>
    <w:rsid w:val="00555768"/>
    <w:rsid w:val="0055589B"/>
    <w:rsid w:val="00555A8F"/>
    <w:rsid w:val="00555AC9"/>
    <w:rsid w:val="00555BA8"/>
    <w:rsid w:val="00555D32"/>
    <w:rsid w:val="00555DE5"/>
    <w:rsid w:val="0055601E"/>
    <w:rsid w:val="00556123"/>
    <w:rsid w:val="00556199"/>
    <w:rsid w:val="005561BD"/>
    <w:rsid w:val="00556287"/>
    <w:rsid w:val="00556713"/>
    <w:rsid w:val="0055687E"/>
    <w:rsid w:val="00556C61"/>
    <w:rsid w:val="005570BD"/>
    <w:rsid w:val="005570D4"/>
    <w:rsid w:val="00557223"/>
    <w:rsid w:val="005572B5"/>
    <w:rsid w:val="00557402"/>
    <w:rsid w:val="00557555"/>
    <w:rsid w:val="0055761A"/>
    <w:rsid w:val="005576C5"/>
    <w:rsid w:val="005578AB"/>
    <w:rsid w:val="00557A2C"/>
    <w:rsid w:val="00557B09"/>
    <w:rsid w:val="00557BFF"/>
    <w:rsid w:val="00557D7D"/>
    <w:rsid w:val="00557E51"/>
    <w:rsid w:val="0056014F"/>
    <w:rsid w:val="005601B5"/>
    <w:rsid w:val="005601F3"/>
    <w:rsid w:val="00560286"/>
    <w:rsid w:val="005602CF"/>
    <w:rsid w:val="00560790"/>
    <w:rsid w:val="0056092B"/>
    <w:rsid w:val="005609F9"/>
    <w:rsid w:val="00560B20"/>
    <w:rsid w:val="00560C58"/>
    <w:rsid w:val="00560C9E"/>
    <w:rsid w:val="00560CDB"/>
    <w:rsid w:val="00560DFC"/>
    <w:rsid w:val="00560E29"/>
    <w:rsid w:val="00560E99"/>
    <w:rsid w:val="00560E9B"/>
    <w:rsid w:val="0056123C"/>
    <w:rsid w:val="00561349"/>
    <w:rsid w:val="005613C8"/>
    <w:rsid w:val="00561519"/>
    <w:rsid w:val="0056168B"/>
    <w:rsid w:val="00561CC1"/>
    <w:rsid w:val="00561CCD"/>
    <w:rsid w:val="00561E92"/>
    <w:rsid w:val="00561EE8"/>
    <w:rsid w:val="005622F4"/>
    <w:rsid w:val="0056234B"/>
    <w:rsid w:val="005624A6"/>
    <w:rsid w:val="005624EB"/>
    <w:rsid w:val="00562660"/>
    <w:rsid w:val="00562682"/>
    <w:rsid w:val="00562761"/>
    <w:rsid w:val="005627B3"/>
    <w:rsid w:val="005628D0"/>
    <w:rsid w:val="005629A4"/>
    <w:rsid w:val="00562B46"/>
    <w:rsid w:val="00562C27"/>
    <w:rsid w:val="00562CE2"/>
    <w:rsid w:val="00562D91"/>
    <w:rsid w:val="00562E0B"/>
    <w:rsid w:val="00562FD9"/>
    <w:rsid w:val="00562FED"/>
    <w:rsid w:val="00563094"/>
    <w:rsid w:val="0056317E"/>
    <w:rsid w:val="00563196"/>
    <w:rsid w:val="005632AA"/>
    <w:rsid w:val="0056341B"/>
    <w:rsid w:val="00563421"/>
    <w:rsid w:val="0056343D"/>
    <w:rsid w:val="005634DD"/>
    <w:rsid w:val="0056356F"/>
    <w:rsid w:val="005636D9"/>
    <w:rsid w:val="0056399A"/>
    <w:rsid w:val="00563A7C"/>
    <w:rsid w:val="00563B32"/>
    <w:rsid w:val="00563E40"/>
    <w:rsid w:val="00564007"/>
    <w:rsid w:val="005640D0"/>
    <w:rsid w:val="0056415E"/>
    <w:rsid w:val="0056417A"/>
    <w:rsid w:val="0056420C"/>
    <w:rsid w:val="005642E3"/>
    <w:rsid w:val="005644AA"/>
    <w:rsid w:val="005649FF"/>
    <w:rsid w:val="00564B0A"/>
    <w:rsid w:val="00564B36"/>
    <w:rsid w:val="00564B91"/>
    <w:rsid w:val="00564E9A"/>
    <w:rsid w:val="00564FAB"/>
    <w:rsid w:val="00565052"/>
    <w:rsid w:val="00565166"/>
    <w:rsid w:val="005652D4"/>
    <w:rsid w:val="00565429"/>
    <w:rsid w:val="005655D7"/>
    <w:rsid w:val="005656E3"/>
    <w:rsid w:val="00565B2E"/>
    <w:rsid w:val="00565B64"/>
    <w:rsid w:val="00565BC1"/>
    <w:rsid w:val="00565F0E"/>
    <w:rsid w:val="00565F70"/>
    <w:rsid w:val="005660DA"/>
    <w:rsid w:val="00566510"/>
    <w:rsid w:val="0056656E"/>
    <w:rsid w:val="005665D7"/>
    <w:rsid w:val="005667C5"/>
    <w:rsid w:val="005667F3"/>
    <w:rsid w:val="00566C55"/>
    <w:rsid w:val="00566DAF"/>
    <w:rsid w:val="00566E5C"/>
    <w:rsid w:val="00567062"/>
    <w:rsid w:val="00567187"/>
    <w:rsid w:val="005671B5"/>
    <w:rsid w:val="00567216"/>
    <w:rsid w:val="005673D4"/>
    <w:rsid w:val="00567418"/>
    <w:rsid w:val="00567424"/>
    <w:rsid w:val="00567433"/>
    <w:rsid w:val="005674EF"/>
    <w:rsid w:val="005675D1"/>
    <w:rsid w:val="00567676"/>
    <w:rsid w:val="005676FD"/>
    <w:rsid w:val="00567702"/>
    <w:rsid w:val="0056770B"/>
    <w:rsid w:val="00567768"/>
    <w:rsid w:val="00567818"/>
    <w:rsid w:val="005678A2"/>
    <w:rsid w:val="00567BE1"/>
    <w:rsid w:val="00567CCE"/>
    <w:rsid w:val="00567CF1"/>
    <w:rsid w:val="00567EDF"/>
    <w:rsid w:val="00567FB1"/>
    <w:rsid w:val="005704D5"/>
    <w:rsid w:val="00570617"/>
    <w:rsid w:val="00570660"/>
    <w:rsid w:val="00570766"/>
    <w:rsid w:val="00570883"/>
    <w:rsid w:val="00570917"/>
    <w:rsid w:val="00570960"/>
    <w:rsid w:val="00570CD0"/>
    <w:rsid w:val="00570E8D"/>
    <w:rsid w:val="005710B7"/>
    <w:rsid w:val="005710FF"/>
    <w:rsid w:val="00571513"/>
    <w:rsid w:val="00571597"/>
    <w:rsid w:val="0057175C"/>
    <w:rsid w:val="005717E7"/>
    <w:rsid w:val="0057184E"/>
    <w:rsid w:val="0057184F"/>
    <w:rsid w:val="00571878"/>
    <w:rsid w:val="00571949"/>
    <w:rsid w:val="005719D7"/>
    <w:rsid w:val="005719F8"/>
    <w:rsid w:val="00571B03"/>
    <w:rsid w:val="00571C28"/>
    <w:rsid w:val="00571D0D"/>
    <w:rsid w:val="00571D4F"/>
    <w:rsid w:val="00571DAC"/>
    <w:rsid w:val="00571E3F"/>
    <w:rsid w:val="00571EB9"/>
    <w:rsid w:val="00571F4F"/>
    <w:rsid w:val="00571F75"/>
    <w:rsid w:val="00572022"/>
    <w:rsid w:val="005722B4"/>
    <w:rsid w:val="00572303"/>
    <w:rsid w:val="005723F7"/>
    <w:rsid w:val="0057257D"/>
    <w:rsid w:val="00572648"/>
    <w:rsid w:val="0057268A"/>
    <w:rsid w:val="0057280D"/>
    <w:rsid w:val="00572947"/>
    <w:rsid w:val="00572A5B"/>
    <w:rsid w:val="00572B0F"/>
    <w:rsid w:val="00572CC0"/>
    <w:rsid w:val="0057306A"/>
    <w:rsid w:val="005731C5"/>
    <w:rsid w:val="0057342D"/>
    <w:rsid w:val="005734BE"/>
    <w:rsid w:val="005735E7"/>
    <w:rsid w:val="005735F8"/>
    <w:rsid w:val="00573610"/>
    <w:rsid w:val="00573646"/>
    <w:rsid w:val="005738AB"/>
    <w:rsid w:val="005738D9"/>
    <w:rsid w:val="00573A1F"/>
    <w:rsid w:val="00573F4E"/>
    <w:rsid w:val="0057405B"/>
    <w:rsid w:val="0057406E"/>
    <w:rsid w:val="005740D7"/>
    <w:rsid w:val="00574440"/>
    <w:rsid w:val="0057469F"/>
    <w:rsid w:val="005746F2"/>
    <w:rsid w:val="00574708"/>
    <w:rsid w:val="00574AB7"/>
    <w:rsid w:val="00574AF0"/>
    <w:rsid w:val="00574B38"/>
    <w:rsid w:val="00574B90"/>
    <w:rsid w:val="00574FD1"/>
    <w:rsid w:val="00575129"/>
    <w:rsid w:val="005751FF"/>
    <w:rsid w:val="0057573A"/>
    <w:rsid w:val="005758AF"/>
    <w:rsid w:val="00575E11"/>
    <w:rsid w:val="00575E27"/>
    <w:rsid w:val="00575E50"/>
    <w:rsid w:val="00575F98"/>
    <w:rsid w:val="00576060"/>
    <w:rsid w:val="005760E7"/>
    <w:rsid w:val="0057613B"/>
    <w:rsid w:val="005761C1"/>
    <w:rsid w:val="005761F8"/>
    <w:rsid w:val="0057620F"/>
    <w:rsid w:val="00576221"/>
    <w:rsid w:val="005764D1"/>
    <w:rsid w:val="00576A8A"/>
    <w:rsid w:val="00576B38"/>
    <w:rsid w:val="00576BD6"/>
    <w:rsid w:val="00576D1B"/>
    <w:rsid w:val="00576DF9"/>
    <w:rsid w:val="00576E36"/>
    <w:rsid w:val="00576E66"/>
    <w:rsid w:val="00576F13"/>
    <w:rsid w:val="00576F94"/>
    <w:rsid w:val="0057722F"/>
    <w:rsid w:val="00577416"/>
    <w:rsid w:val="00577470"/>
    <w:rsid w:val="005775BB"/>
    <w:rsid w:val="005775F6"/>
    <w:rsid w:val="0057783F"/>
    <w:rsid w:val="005778C6"/>
    <w:rsid w:val="00577900"/>
    <w:rsid w:val="00577CA8"/>
    <w:rsid w:val="00577D77"/>
    <w:rsid w:val="00577E61"/>
    <w:rsid w:val="00577E9A"/>
    <w:rsid w:val="00577F05"/>
    <w:rsid w:val="00580204"/>
    <w:rsid w:val="00580324"/>
    <w:rsid w:val="005805B8"/>
    <w:rsid w:val="005806E8"/>
    <w:rsid w:val="0058074E"/>
    <w:rsid w:val="00580752"/>
    <w:rsid w:val="00580A94"/>
    <w:rsid w:val="00580B78"/>
    <w:rsid w:val="00580F92"/>
    <w:rsid w:val="00581495"/>
    <w:rsid w:val="00581581"/>
    <w:rsid w:val="00581713"/>
    <w:rsid w:val="00581831"/>
    <w:rsid w:val="0058187C"/>
    <w:rsid w:val="0058192F"/>
    <w:rsid w:val="005819DD"/>
    <w:rsid w:val="005819EA"/>
    <w:rsid w:val="00581B17"/>
    <w:rsid w:val="00581CD1"/>
    <w:rsid w:val="00581D1A"/>
    <w:rsid w:val="00582015"/>
    <w:rsid w:val="0058207E"/>
    <w:rsid w:val="0058210C"/>
    <w:rsid w:val="00582118"/>
    <w:rsid w:val="0058216F"/>
    <w:rsid w:val="00582183"/>
    <w:rsid w:val="00582290"/>
    <w:rsid w:val="00582487"/>
    <w:rsid w:val="00582585"/>
    <w:rsid w:val="0058263B"/>
    <w:rsid w:val="00582821"/>
    <w:rsid w:val="0058285B"/>
    <w:rsid w:val="00582886"/>
    <w:rsid w:val="0058293C"/>
    <w:rsid w:val="00582FF5"/>
    <w:rsid w:val="005830A5"/>
    <w:rsid w:val="005831A7"/>
    <w:rsid w:val="00583246"/>
    <w:rsid w:val="005832B3"/>
    <w:rsid w:val="00583353"/>
    <w:rsid w:val="005834E2"/>
    <w:rsid w:val="00583500"/>
    <w:rsid w:val="005835D7"/>
    <w:rsid w:val="0058369E"/>
    <w:rsid w:val="005836B5"/>
    <w:rsid w:val="005836CB"/>
    <w:rsid w:val="005836E2"/>
    <w:rsid w:val="005837C1"/>
    <w:rsid w:val="0058396B"/>
    <w:rsid w:val="00583BC5"/>
    <w:rsid w:val="00583C58"/>
    <w:rsid w:val="00583D35"/>
    <w:rsid w:val="00583F7C"/>
    <w:rsid w:val="00584072"/>
    <w:rsid w:val="005840B5"/>
    <w:rsid w:val="005840B6"/>
    <w:rsid w:val="0058427F"/>
    <w:rsid w:val="00584328"/>
    <w:rsid w:val="00584492"/>
    <w:rsid w:val="005844B9"/>
    <w:rsid w:val="005845A2"/>
    <w:rsid w:val="0058461F"/>
    <w:rsid w:val="00584728"/>
    <w:rsid w:val="00584744"/>
    <w:rsid w:val="0058476B"/>
    <w:rsid w:val="00584AB1"/>
    <w:rsid w:val="00584C40"/>
    <w:rsid w:val="00584C88"/>
    <w:rsid w:val="005850FD"/>
    <w:rsid w:val="00585126"/>
    <w:rsid w:val="0058537B"/>
    <w:rsid w:val="005853DA"/>
    <w:rsid w:val="005854DD"/>
    <w:rsid w:val="0058558A"/>
    <w:rsid w:val="00585650"/>
    <w:rsid w:val="0058569E"/>
    <w:rsid w:val="005856D0"/>
    <w:rsid w:val="00585737"/>
    <w:rsid w:val="00585809"/>
    <w:rsid w:val="00585896"/>
    <w:rsid w:val="00585BA6"/>
    <w:rsid w:val="00585E4C"/>
    <w:rsid w:val="005860A5"/>
    <w:rsid w:val="0058612D"/>
    <w:rsid w:val="00586142"/>
    <w:rsid w:val="00586409"/>
    <w:rsid w:val="005864E9"/>
    <w:rsid w:val="00586638"/>
    <w:rsid w:val="0058667D"/>
    <w:rsid w:val="00586737"/>
    <w:rsid w:val="005867A3"/>
    <w:rsid w:val="0058680B"/>
    <w:rsid w:val="0058683D"/>
    <w:rsid w:val="00586AFD"/>
    <w:rsid w:val="00586B46"/>
    <w:rsid w:val="00586D10"/>
    <w:rsid w:val="00586EAA"/>
    <w:rsid w:val="00586F9F"/>
    <w:rsid w:val="00587164"/>
    <w:rsid w:val="0058722E"/>
    <w:rsid w:val="005875AD"/>
    <w:rsid w:val="0058770C"/>
    <w:rsid w:val="0058774B"/>
    <w:rsid w:val="00587776"/>
    <w:rsid w:val="005877F7"/>
    <w:rsid w:val="00587845"/>
    <w:rsid w:val="00587860"/>
    <w:rsid w:val="005879C4"/>
    <w:rsid w:val="00587A46"/>
    <w:rsid w:val="00587C3B"/>
    <w:rsid w:val="00587F2B"/>
    <w:rsid w:val="00588DEB"/>
    <w:rsid w:val="005900C2"/>
    <w:rsid w:val="0059038F"/>
    <w:rsid w:val="00590409"/>
    <w:rsid w:val="00590601"/>
    <w:rsid w:val="0059070D"/>
    <w:rsid w:val="00590803"/>
    <w:rsid w:val="00590C87"/>
    <w:rsid w:val="00590E99"/>
    <w:rsid w:val="005912E5"/>
    <w:rsid w:val="005915DD"/>
    <w:rsid w:val="005917B8"/>
    <w:rsid w:val="0059185D"/>
    <w:rsid w:val="00591B45"/>
    <w:rsid w:val="00591D2B"/>
    <w:rsid w:val="00591F78"/>
    <w:rsid w:val="005923A3"/>
    <w:rsid w:val="0059241E"/>
    <w:rsid w:val="0059270D"/>
    <w:rsid w:val="005927E4"/>
    <w:rsid w:val="00592869"/>
    <w:rsid w:val="005928C7"/>
    <w:rsid w:val="005929B3"/>
    <w:rsid w:val="00592C6E"/>
    <w:rsid w:val="00592DF1"/>
    <w:rsid w:val="00592ED4"/>
    <w:rsid w:val="005930BC"/>
    <w:rsid w:val="0059311C"/>
    <w:rsid w:val="00593257"/>
    <w:rsid w:val="00593314"/>
    <w:rsid w:val="00593409"/>
    <w:rsid w:val="00593473"/>
    <w:rsid w:val="005938E0"/>
    <w:rsid w:val="00593A69"/>
    <w:rsid w:val="00593D07"/>
    <w:rsid w:val="00593E4D"/>
    <w:rsid w:val="00594112"/>
    <w:rsid w:val="005941C9"/>
    <w:rsid w:val="005941EF"/>
    <w:rsid w:val="00594425"/>
    <w:rsid w:val="00594496"/>
    <w:rsid w:val="005944D6"/>
    <w:rsid w:val="005946A1"/>
    <w:rsid w:val="00594910"/>
    <w:rsid w:val="00594AE5"/>
    <w:rsid w:val="00594D48"/>
    <w:rsid w:val="00594FEA"/>
    <w:rsid w:val="00594FFA"/>
    <w:rsid w:val="005950A6"/>
    <w:rsid w:val="005950C9"/>
    <w:rsid w:val="005950EC"/>
    <w:rsid w:val="00595496"/>
    <w:rsid w:val="005956D1"/>
    <w:rsid w:val="00595854"/>
    <w:rsid w:val="0059586D"/>
    <w:rsid w:val="00595925"/>
    <w:rsid w:val="00595C12"/>
    <w:rsid w:val="00595EAE"/>
    <w:rsid w:val="005960F4"/>
    <w:rsid w:val="0059611D"/>
    <w:rsid w:val="005961C5"/>
    <w:rsid w:val="0059623E"/>
    <w:rsid w:val="00596249"/>
    <w:rsid w:val="00596319"/>
    <w:rsid w:val="00596336"/>
    <w:rsid w:val="00596348"/>
    <w:rsid w:val="00596401"/>
    <w:rsid w:val="00596430"/>
    <w:rsid w:val="00596592"/>
    <w:rsid w:val="00596662"/>
    <w:rsid w:val="00596B4D"/>
    <w:rsid w:val="00596CF2"/>
    <w:rsid w:val="00596D33"/>
    <w:rsid w:val="00596F7C"/>
    <w:rsid w:val="00597042"/>
    <w:rsid w:val="0059713A"/>
    <w:rsid w:val="005971A7"/>
    <w:rsid w:val="00597299"/>
    <w:rsid w:val="005973FE"/>
    <w:rsid w:val="00597572"/>
    <w:rsid w:val="00597682"/>
    <w:rsid w:val="0059777B"/>
    <w:rsid w:val="005978B9"/>
    <w:rsid w:val="005979FE"/>
    <w:rsid w:val="00597A85"/>
    <w:rsid w:val="00597AC5"/>
    <w:rsid w:val="00597D76"/>
    <w:rsid w:val="00597DA8"/>
    <w:rsid w:val="005A0020"/>
    <w:rsid w:val="005A00D6"/>
    <w:rsid w:val="005A0143"/>
    <w:rsid w:val="005A0214"/>
    <w:rsid w:val="005A0223"/>
    <w:rsid w:val="005A0226"/>
    <w:rsid w:val="005A023A"/>
    <w:rsid w:val="005A03A4"/>
    <w:rsid w:val="005A04C2"/>
    <w:rsid w:val="005A051D"/>
    <w:rsid w:val="005A052C"/>
    <w:rsid w:val="005A06A8"/>
    <w:rsid w:val="005A0830"/>
    <w:rsid w:val="005A092D"/>
    <w:rsid w:val="005A0CD9"/>
    <w:rsid w:val="005A0D38"/>
    <w:rsid w:val="005A11CC"/>
    <w:rsid w:val="005A134B"/>
    <w:rsid w:val="005A15A4"/>
    <w:rsid w:val="005A17EC"/>
    <w:rsid w:val="005A196B"/>
    <w:rsid w:val="005A19B6"/>
    <w:rsid w:val="005A1A0B"/>
    <w:rsid w:val="005A1E60"/>
    <w:rsid w:val="005A1E85"/>
    <w:rsid w:val="005A1ED3"/>
    <w:rsid w:val="005A1EE7"/>
    <w:rsid w:val="005A1EF3"/>
    <w:rsid w:val="005A1F30"/>
    <w:rsid w:val="005A1FBD"/>
    <w:rsid w:val="005A2069"/>
    <w:rsid w:val="005A226D"/>
    <w:rsid w:val="005A233D"/>
    <w:rsid w:val="005A2343"/>
    <w:rsid w:val="005A236D"/>
    <w:rsid w:val="005A240A"/>
    <w:rsid w:val="005A248A"/>
    <w:rsid w:val="005A25D1"/>
    <w:rsid w:val="005A29AB"/>
    <w:rsid w:val="005A2BB4"/>
    <w:rsid w:val="005A2CFB"/>
    <w:rsid w:val="005A2DA7"/>
    <w:rsid w:val="005A3007"/>
    <w:rsid w:val="005A301F"/>
    <w:rsid w:val="005A3085"/>
    <w:rsid w:val="005A3090"/>
    <w:rsid w:val="005A32D8"/>
    <w:rsid w:val="005A33C0"/>
    <w:rsid w:val="005A3682"/>
    <w:rsid w:val="005A3755"/>
    <w:rsid w:val="005A3757"/>
    <w:rsid w:val="005A38ED"/>
    <w:rsid w:val="005A3901"/>
    <w:rsid w:val="005A394D"/>
    <w:rsid w:val="005A3B8D"/>
    <w:rsid w:val="005A3C29"/>
    <w:rsid w:val="005A3D5B"/>
    <w:rsid w:val="005A3DB3"/>
    <w:rsid w:val="005A3F91"/>
    <w:rsid w:val="005A402B"/>
    <w:rsid w:val="005A40D9"/>
    <w:rsid w:val="005A41D2"/>
    <w:rsid w:val="005A4343"/>
    <w:rsid w:val="005A4614"/>
    <w:rsid w:val="005A46D8"/>
    <w:rsid w:val="005A48FC"/>
    <w:rsid w:val="005A4A3E"/>
    <w:rsid w:val="005A4C8C"/>
    <w:rsid w:val="005A4DBC"/>
    <w:rsid w:val="005A4ECB"/>
    <w:rsid w:val="005A52D9"/>
    <w:rsid w:val="005A585A"/>
    <w:rsid w:val="005A58D9"/>
    <w:rsid w:val="005A5916"/>
    <w:rsid w:val="005A5997"/>
    <w:rsid w:val="005A599D"/>
    <w:rsid w:val="005A5B0E"/>
    <w:rsid w:val="005A5BA8"/>
    <w:rsid w:val="005A5E24"/>
    <w:rsid w:val="005A5E35"/>
    <w:rsid w:val="005A6087"/>
    <w:rsid w:val="005A62B5"/>
    <w:rsid w:val="005A643D"/>
    <w:rsid w:val="005A6752"/>
    <w:rsid w:val="005A6806"/>
    <w:rsid w:val="005A6A10"/>
    <w:rsid w:val="005A6AD6"/>
    <w:rsid w:val="005A6ADC"/>
    <w:rsid w:val="005A6B9D"/>
    <w:rsid w:val="005A6D95"/>
    <w:rsid w:val="005A7173"/>
    <w:rsid w:val="005A71EC"/>
    <w:rsid w:val="005A71FC"/>
    <w:rsid w:val="005A74A3"/>
    <w:rsid w:val="005A74D7"/>
    <w:rsid w:val="005A7522"/>
    <w:rsid w:val="005A75EF"/>
    <w:rsid w:val="005A7789"/>
    <w:rsid w:val="005A7808"/>
    <w:rsid w:val="005A78A4"/>
    <w:rsid w:val="005A794B"/>
    <w:rsid w:val="005A7B96"/>
    <w:rsid w:val="005A7B9C"/>
    <w:rsid w:val="005A7E09"/>
    <w:rsid w:val="005A7FFB"/>
    <w:rsid w:val="005B0047"/>
    <w:rsid w:val="005B01A0"/>
    <w:rsid w:val="005B02AE"/>
    <w:rsid w:val="005B02F0"/>
    <w:rsid w:val="005B0503"/>
    <w:rsid w:val="005B052B"/>
    <w:rsid w:val="005B073C"/>
    <w:rsid w:val="005B0932"/>
    <w:rsid w:val="005B09DC"/>
    <w:rsid w:val="005B0A10"/>
    <w:rsid w:val="005B0B76"/>
    <w:rsid w:val="005B0B7B"/>
    <w:rsid w:val="005B0B9C"/>
    <w:rsid w:val="005B0CA2"/>
    <w:rsid w:val="005B0DDF"/>
    <w:rsid w:val="005B1270"/>
    <w:rsid w:val="005B12E2"/>
    <w:rsid w:val="005B1726"/>
    <w:rsid w:val="005B18CC"/>
    <w:rsid w:val="005B1BB7"/>
    <w:rsid w:val="005B2055"/>
    <w:rsid w:val="005B20DD"/>
    <w:rsid w:val="005B21EB"/>
    <w:rsid w:val="005B2512"/>
    <w:rsid w:val="005B2647"/>
    <w:rsid w:val="005B27A7"/>
    <w:rsid w:val="005B2917"/>
    <w:rsid w:val="005B2A02"/>
    <w:rsid w:val="005B2C48"/>
    <w:rsid w:val="005B2F15"/>
    <w:rsid w:val="005B35C0"/>
    <w:rsid w:val="005B367C"/>
    <w:rsid w:val="005B37CE"/>
    <w:rsid w:val="005B3974"/>
    <w:rsid w:val="005B3B93"/>
    <w:rsid w:val="005B3FBF"/>
    <w:rsid w:val="005B3FF4"/>
    <w:rsid w:val="005B40E5"/>
    <w:rsid w:val="005B40E7"/>
    <w:rsid w:val="005B422E"/>
    <w:rsid w:val="005B4550"/>
    <w:rsid w:val="005B4970"/>
    <w:rsid w:val="005B4A14"/>
    <w:rsid w:val="005B4A2F"/>
    <w:rsid w:val="005B4A8F"/>
    <w:rsid w:val="005B4AE4"/>
    <w:rsid w:val="005B4B0E"/>
    <w:rsid w:val="005B4C72"/>
    <w:rsid w:val="005B50EE"/>
    <w:rsid w:val="005B53DC"/>
    <w:rsid w:val="005B5414"/>
    <w:rsid w:val="005B54F9"/>
    <w:rsid w:val="005B5739"/>
    <w:rsid w:val="005B57D3"/>
    <w:rsid w:val="005B5D81"/>
    <w:rsid w:val="005B5E0D"/>
    <w:rsid w:val="005B6131"/>
    <w:rsid w:val="005B62BE"/>
    <w:rsid w:val="005B62E2"/>
    <w:rsid w:val="005B62F1"/>
    <w:rsid w:val="005B6585"/>
    <w:rsid w:val="005B6818"/>
    <w:rsid w:val="005B6C9A"/>
    <w:rsid w:val="005B6FAF"/>
    <w:rsid w:val="005B7730"/>
    <w:rsid w:val="005B7798"/>
    <w:rsid w:val="005B7A77"/>
    <w:rsid w:val="005B7B77"/>
    <w:rsid w:val="005B7E9B"/>
    <w:rsid w:val="005C00BA"/>
    <w:rsid w:val="005C02FA"/>
    <w:rsid w:val="005C0342"/>
    <w:rsid w:val="005C036C"/>
    <w:rsid w:val="005C06B2"/>
    <w:rsid w:val="005C073D"/>
    <w:rsid w:val="005C08FA"/>
    <w:rsid w:val="005C095E"/>
    <w:rsid w:val="005C09C6"/>
    <w:rsid w:val="005C0C55"/>
    <w:rsid w:val="005C0D98"/>
    <w:rsid w:val="005C0E7F"/>
    <w:rsid w:val="005C0EA5"/>
    <w:rsid w:val="005C0EE1"/>
    <w:rsid w:val="005C0FA2"/>
    <w:rsid w:val="005C1011"/>
    <w:rsid w:val="005C1049"/>
    <w:rsid w:val="005C10F7"/>
    <w:rsid w:val="005C11F1"/>
    <w:rsid w:val="005C1332"/>
    <w:rsid w:val="005C147D"/>
    <w:rsid w:val="005C1686"/>
    <w:rsid w:val="005C17D7"/>
    <w:rsid w:val="005C194A"/>
    <w:rsid w:val="005C1AB9"/>
    <w:rsid w:val="005C1CEF"/>
    <w:rsid w:val="005C1D40"/>
    <w:rsid w:val="005C1E3F"/>
    <w:rsid w:val="005C1F38"/>
    <w:rsid w:val="005C208E"/>
    <w:rsid w:val="005C21AE"/>
    <w:rsid w:val="005C22A0"/>
    <w:rsid w:val="005C238A"/>
    <w:rsid w:val="005C2412"/>
    <w:rsid w:val="005C2747"/>
    <w:rsid w:val="005C294A"/>
    <w:rsid w:val="005C298F"/>
    <w:rsid w:val="005C29DC"/>
    <w:rsid w:val="005C2A44"/>
    <w:rsid w:val="005C2B00"/>
    <w:rsid w:val="005C2B9D"/>
    <w:rsid w:val="005C2D0A"/>
    <w:rsid w:val="005C2E33"/>
    <w:rsid w:val="005C2FD8"/>
    <w:rsid w:val="005C2FF6"/>
    <w:rsid w:val="005C3183"/>
    <w:rsid w:val="005C3344"/>
    <w:rsid w:val="005C33AE"/>
    <w:rsid w:val="005C3416"/>
    <w:rsid w:val="005C3459"/>
    <w:rsid w:val="005C3523"/>
    <w:rsid w:val="005C35CB"/>
    <w:rsid w:val="005C36AE"/>
    <w:rsid w:val="005C3720"/>
    <w:rsid w:val="005C37E7"/>
    <w:rsid w:val="005C384A"/>
    <w:rsid w:val="005C38DE"/>
    <w:rsid w:val="005C38F5"/>
    <w:rsid w:val="005C3B2D"/>
    <w:rsid w:val="005C3B41"/>
    <w:rsid w:val="005C3E53"/>
    <w:rsid w:val="005C3FE3"/>
    <w:rsid w:val="005C41E7"/>
    <w:rsid w:val="005C427B"/>
    <w:rsid w:val="005C45C0"/>
    <w:rsid w:val="005C4686"/>
    <w:rsid w:val="005C485A"/>
    <w:rsid w:val="005C4956"/>
    <w:rsid w:val="005C4A08"/>
    <w:rsid w:val="005C4B53"/>
    <w:rsid w:val="005C4CF3"/>
    <w:rsid w:val="005C4DDA"/>
    <w:rsid w:val="005C4F4C"/>
    <w:rsid w:val="005C50FF"/>
    <w:rsid w:val="005C559D"/>
    <w:rsid w:val="005C562D"/>
    <w:rsid w:val="005C56EC"/>
    <w:rsid w:val="005C57AB"/>
    <w:rsid w:val="005C584A"/>
    <w:rsid w:val="005C5858"/>
    <w:rsid w:val="005C59DD"/>
    <w:rsid w:val="005C5A10"/>
    <w:rsid w:val="005C5A90"/>
    <w:rsid w:val="005C5C8A"/>
    <w:rsid w:val="005C5C8C"/>
    <w:rsid w:val="005C5E03"/>
    <w:rsid w:val="005C5F19"/>
    <w:rsid w:val="005C5FB0"/>
    <w:rsid w:val="005C6026"/>
    <w:rsid w:val="005C614F"/>
    <w:rsid w:val="005C62EF"/>
    <w:rsid w:val="005C6327"/>
    <w:rsid w:val="005C632B"/>
    <w:rsid w:val="005C63CD"/>
    <w:rsid w:val="005C6618"/>
    <w:rsid w:val="005C6708"/>
    <w:rsid w:val="005C69EB"/>
    <w:rsid w:val="005C6A47"/>
    <w:rsid w:val="005C6D9E"/>
    <w:rsid w:val="005C712D"/>
    <w:rsid w:val="005C720D"/>
    <w:rsid w:val="005C7366"/>
    <w:rsid w:val="005C751F"/>
    <w:rsid w:val="005C752C"/>
    <w:rsid w:val="005C7728"/>
    <w:rsid w:val="005C79F4"/>
    <w:rsid w:val="005C7A13"/>
    <w:rsid w:val="005C7A63"/>
    <w:rsid w:val="005C7CA2"/>
    <w:rsid w:val="005C7D1A"/>
    <w:rsid w:val="005C7EF7"/>
    <w:rsid w:val="005D0104"/>
    <w:rsid w:val="005D027B"/>
    <w:rsid w:val="005D029E"/>
    <w:rsid w:val="005D0485"/>
    <w:rsid w:val="005D04E1"/>
    <w:rsid w:val="005D04EA"/>
    <w:rsid w:val="005D08AF"/>
    <w:rsid w:val="005D091C"/>
    <w:rsid w:val="005D0B68"/>
    <w:rsid w:val="005D0C35"/>
    <w:rsid w:val="005D0C8F"/>
    <w:rsid w:val="005D0FF2"/>
    <w:rsid w:val="005D11E3"/>
    <w:rsid w:val="005D125A"/>
    <w:rsid w:val="005D125B"/>
    <w:rsid w:val="005D1321"/>
    <w:rsid w:val="005D1489"/>
    <w:rsid w:val="005D155C"/>
    <w:rsid w:val="005D15AC"/>
    <w:rsid w:val="005D15E5"/>
    <w:rsid w:val="005D194B"/>
    <w:rsid w:val="005D19D6"/>
    <w:rsid w:val="005D1AA3"/>
    <w:rsid w:val="005D2093"/>
    <w:rsid w:val="005D21A6"/>
    <w:rsid w:val="005D22B9"/>
    <w:rsid w:val="005D22E5"/>
    <w:rsid w:val="005D25FD"/>
    <w:rsid w:val="005D264C"/>
    <w:rsid w:val="005D288B"/>
    <w:rsid w:val="005D2A38"/>
    <w:rsid w:val="005D2B66"/>
    <w:rsid w:val="005D2BEB"/>
    <w:rsid w:val="005D2EB1"/>
    <w:rsid w:val="005D2F93"/>
    <w:rsid w:val="005D3171"/>
    <w:rsid w:val="005D3190"/>
    <w:rsid w:val="005D3369"/>
    <w:rsid w:val="005D337B"/>
    <w:rsid w:val="005D361F"/>
    <w:rsid w:val="005D37FE"/>
    <w:rsid w:val="005D39FE"/>
    <w:rsid w:val="005D3C48"/>
    <w:rsid w:val="005D3CBE"/>
    <w:rsid w:val="005D3D58"/>
    <w:rsid w:val="005D3E2C"/>
    <w:rsid w:val="005D3EBC"/>
    <w:rsid w:val="005D4012"/>
    <w:rsid w:val="005D437D"/>
    <w:rsid w:val="005D446B"/>
    <w:rsid w:val="005D4545"/>
    <w:rsid w:val="005D466C"/>
    <w:rsid w:val="005D47E3"/>
    <w:rsid w:val="005D4942"/>
    <w:rsid w:val="005D4994"/>
    <w:rsid w:val="005D4BAC"/>
    <w:rsid w:val="005D4E30"/>
    <w:rsid w:val="005D4F62"/>
    <w:rsid w:val="005D4FF4"/>
    <w:rsid w:val="005D5239"/>
    <w:rsid w:val="005D536A"/>
    <w:rsid w:val="005D53BF"/>
    <w:rsid w:val="005D55C6"/>
    <w:rsid w:val="005D56C4"/>
    <w:rsid w:val="005D5797"/>
    <w:rsid w:val="005D58C8"/>
    <w:rsid w:val="005D5913"/>
    <w:rsid w:val="005D5AD0"/>
    <w:rsid w:val="005D5B36"/>
    <w:rsid w:val="005D5CCB"/>
    <w:rsid w:val="005D5E81"/>
    <w:rsid w:val="005D6062"/>
    <w:rsid w:val="005D63B3"/>
    <w:rsid w:val="005D6413"/>
    <w:rsid w:val="005D647F"/>
    <w:rsid w:val="005D664E"/>
    <w:rsid w:val="005D66EE"/>
    <w:rsid w:val="005D6797"/>
    <w:rsid w:val="005D693B"/>
    <w:rsid w:val="005D6979"/>
    <w:rsid w:val="005D69A5"/>
    <w:rsid w:val="005D6A96"/>
    <w:rsid w:val="005D6AD3"/>
    <w:rsid w:val="005D6C86"/>
    <w:rsid w:val="005D6E96"/>
    <w:rsid w:val="005D6EBC"/>
    <w:rsid w:val="005D70A2"/>
    <w:rsid w:val="005D70E5"/>
    <w:rsid w:val="005D72FE"/>
    <w:rsid w:val="005D750D"/>
    <w:rsid w:val="005D76C8"/>
    <w:rsid w:val="005D7957"/>
    <w:rsid w:val="005D7A36"/>
    <w:rsid w:val="005D7A8B"/>
    <w:rsid w:val="005D7C63"/>
    <w:rsid w:val="005D7EE2"/>
    <w:rsid w:val="005D7F71"/>
    <w:rsid w:val="005E038C"/>
    <w:rsid w:val="005E0459"/>
    <w:rsid w:val="005E049E"/>
    <w:rsid w:val="005E06E1"/>
    <w:rsid w:val="005E09B4"/>
    <w:rsid w:val="005E0A02"/>
    <w:rsid w:val="005E0A7B"/>
    <w:rsid w:val="005E0B63"/>
    <w:rsid w:val="005E0C2D"/>
    <w:rsid w:val="005E0C7A"/>
    <w:rsid w:val="005E0DB7"/>
    <w:rsid w:val="005E0E06"/>
    <w:rsid w:val="005E1034"/>
    <w:rsid w:val="005E116A"/>
    <w:rsid w:val="005E12D9"/>
    <w:rsid w:val="005E134A"/>
    <w:rsid w:val="005E1353"/>
    <w:rsid w:val="005E1491"/>
    <w:rsid w:val="005E149F"/>
    <w:rsid w:val="005E14DE"/>
    <w:rsid w:val="005E15AD"/>
    <w:rsid w:val="005E176A"/>
    <w:rsid w:val="005E19DA"/>
    <w:rsid w:val="005E1B36"/>
    <w:rsid w:val="005E1E8A"/>
    <w:rsid w:val="005E1F3A"/>
    <w:rsid w:val="005E1FA2"/>
    <w:rsid w:val="005E1FFC"/>
    <w:rsid w:val="005E208F"/>
    <w:rsid w:val="005E2297"/>
    <w:rsid w:val="005E233A"/>
    <w:rsid w:val="005E2906"/>
    <w:rsid w:val="005E2A2A"/>
    <w:rsid w:val="005E2D5B"/>
    <w:rsid w:val="005E2F42"/>
    <w:rsid w:val="005E313E"/>
    <w:rsid w:val="005E3308"/>
    <w:rsid w:val="005E339C"/>
    <w:rsid w:val="005E34EC"/>
    <w:rsid w:val="005E361A"/>
    <w:rsid w:val="005E3C9B"/>
    <w:rsid w:val="005E3F5E"/>
    <w:rsid w:val="005E3FFF"/>
    <w:rsid w:val="005E4178"/>
    <w:rsid w:val="005E4435"/>
    <w:rsid w:val="005E45E0"/>
    <w:rsid w:val="005E4794"/>
    <w:rsid w:val="005E4855"/>
    <w:rsid w:val="005E4957"/>
    <w:rsid w:val="005E4AE7"/>
    <w:rsid w:val="005E4D37"/>
    <w:rsid w:val="005E501A"/>
    <w:rsid w:val="005E5178"/>
    <w:rsid w:val="005E51A5"/>
    <w:rsid w:val="005E5390"/>
    <w:rsid w:val="005E54F4"/>
    <w:rsid w:val="005E56E0"/>
    <w:rsid w:val="005E5787"/>
    <w:rsid w:val="005E5841"/>
    <w:rsid w:val="005E5999"/>
    <w:rsid w:val="005E59A4"/>
    <w:rsid w:val="005E5A47"/>
    <w:rsid w:val="005E5AA2"/>
    <w:rsid w:val="005E5B68"/>
    <w:rsid w:val="005E5BC9"/>
    <w:rsid w:val="005E5C71"/>
    <w:rsid w:val="005E5DFA"/>
    <w:rsid w:val="005E5E1A"/>
    <w:rsid w:val="005E6020"/>
    <w:rsid w:val="005E60DA"/>
    <w:rsid w:val="005E60DF"/>
    <w:rsid w:val="005E6211"/>
    <w:rsid w:val="005E65CA"/>
    <w:rsid w:val="005E6722"/>
    <w:rsid w:val="005E673D"/>
    <w:rsid w:val="005E67C8"/>
    <w:rsid w:val="005E6B1B"/>
    <w:rsid w:val="005E6D00"/>
    <w:rsid w:val="005E6D0F"/>
    <w:rsid w:val="005E6DE3"/>
    <w:rsid w:val="005E6F12"/>
    <w:rsid w:val="005E6F98"/>
    <w:rsid w:val="005E70AC"/>
    <w:rsid w:val="005E72A4"/>
    <w:rsid w:val="005E7622"/>
    <w:rsid w:val="005E7967"/>
    <w:rsid w:val="005E7992"/>
    <w:rsid w:val="005E7ACD"/>
    <w:rsid w:val="005E7B01"/>
    <w:rsid w:val="005E7D8C"/>
    <w:rsid w:val="005E7FCA"/>
    <w:rsid w:val="005F0021"/>
    <w:rsid w:val="005F004C"/>
    <w:rsid w:val="005F00EF"/>
    <w:rsid w:val="005F01D2"/>
    <w:rsid w:val="005F02E0"/>
    <w:rsid w:val="005F0305"/>
    <w:rsid w:val="005F0369"/>
    <w:rsid w:val="005F044B"/>
    <w:rsid w:val="005F053C"/>
    <w:rsid w:val="005F0606"/>
    <w:rsid w:val="005F0697"/>
    <w:rsid w:val="005F090E"/>
    <w:rsid w:val="005F098A"/>
    <w:rsid w:val="005F09A4"/>
    <w:rsid w:val="005F0B94"/>
    <w:rsid w:val="005F0D40"/>
    <w:rsid w:val="005F0DC4"/>
    <w:rsid w:val="005F0F79"/>
    <w:rsid w:val="005F108A"/>
    <w:rsid w:val="005F10B8"/>
    <w:rsid w:val="005F1381"/>
    <w:rsid w:val="005F1480"/>
    <w:rsid w:val="005F1742"/>
    <w:rsid w:val="005F186A"/>
    <w:rsid w:val="005F187D"/>
    <w:rsid w:val="005F19FA"/>
    <w:rsid w:val="005F1AD7"/>
    <w:rsid w:val="005F1BD6"/>
    <w:rsid w:val="005F1CFC"/>
    <w:rsid w:val="005F1D73"/>
    <w:rsid w:val="005F1E0F"/>
    <w:rsid w:val="005F21B6"/>
    <w:rsid w:val="005F23E9"/>
    <w:rsid w:val="005F2588"/>
    <w:rsid w:val="005F27BD"/>
    <w:rsid w:val="005F28A5"/>
    <w:rsid w:val="005F28FC"/>
    <w:rsid w:val="005F29DC"/>
    <w:rsid w:val="005F2A38"/>
    <w:rsid w:val="005F2C78"/>
    <w:rsid w:val="005F2E82"/>
    <w:rsid w:val="005F2F93"/>
    <w:rsid w:val="005F3078"/>
    <w:rsid w:val="005F329C"/>
    <w:rsid w:val="005F3308"/>
    <w:rsid w:val="005F3558"/>
    <w:rsid w:val="005F355B"/>
    <w:rsid w:val="005F3822"/>
    <w:rsid w:val="005F3ACB"/>
    <w:rsid w:val="005F3CD5"/>
    <w:rsid w:val="005F3E2B"/>
    <w:rsid w:val="005F3E48"/>
    <w:rsid w:val="005F4144"/>
    <w:rsid w:val="005F41A6"/>
    <w:rsid w:val="005F453F"/>
    <w:rsid w:val="005F460B"/>
    <w:rsid w:val="005F474C"/>
    <w:rsid w:val="005F4875"/>
    <w:rsid w:val="005F4885"/>
    <w:rsid w:val="005F48BF"/>
    <w:rsid w:val="005F491F"/>
    <w:rsid w:val="005F49A0"/>
    <w:rsid w:val="005F4AD6"/>
    <w:rsid w:val="005F4AF2"/>
    <w:rsid w:val="005F4AFC"/>
    <w:rsid w:val="005F4DF9"/>
    <w:rsid w:val="005F4F0E"/>
    <w:rsid w:val="005F5192"/>
    <w:rsid w:val="005F51A5"/>
    <w:rsid w:val="005F51F5"/>
    <w:rsid w:val="005F52BA"/>
    <w:rsid w:val="005F5419"/>
    <w:rsid w:val="005F55F9"/>
    <w:rsid w:val="005F5639"/>
    <w:rsid w:val="005F56D8"/>
    <w:rsid w:val="005F5BC4"/>
    <w:rsid w:val="005F5DFC"/>
    <w:rsid w:val="005F5E3D"/>
    <w:rsid w:val="005F609A"/>
    <w:rsid w:val="005F61AC"/>
    <w:rsid w:val="005F6242"/>
    <w:rsid w:val="005F6631"/>
    <w:rsid w:val="005F6A9E"/>
    <w:rsid w:val="005F6B61"/>
    <w:rsid w:val="005F6B71"/>
    <w:rsid w:val="005F6C71"/>
    <w:rsid w:val="005F6CEB"/>
    <w:rsid w:val="005F6D8F"/>
    <w:rsid w:val="005F6DDB"/>
    <w:rsid w:val="005F706B"/>
    <w:rsid w:val="005F7158"/>
    <w:rsid w:val="005F73D1"/>
    <w:rsid w:val="005F7594"/>
    <w:rsid w:val="005F76D0"/>
    <w:rsid w:val="005F7918"/>
    <w:rsid w:val="005F7950"/>
    <w:rsid w:val="005F79C1"/>
    <w:rsid w:val="005F7BBD"/>
    <w:rsid w:val="005F7BD4"/>
    <w:rsid w:val="005F7E43"/>
    <w:rsid w:val="005F7ED0"/>
    <w:rsid w:val="006002D8"/>
    <w:rsid w:val="006003E1"/>
    <w:rsid w:val="00600446"/>
    <w:rsid w:val="00600454"/>
    <w:rsid w:val="00600704"/>
    <w:rsid w:val="00600735"/>
    <w:rsid w:val="00600895"/>
    <w:rsid w:val="00600B65"/>
    <w:rsid w:val="00600DD3"/>
    <w:rsid w:val="00600E96"/>
    <w:rsid w:val="00600F16"/>
    <w:rsid w:val="006011B9"/>
    <w:rsid w:val="006011D7"/>
    <w:rsid w:val="00601269"/>
    <w:rsid w:val="00601289"/>
    <w:rsid w:val="00601334"/>
    <w:rsid w:val="00601363"/>
    <w:rsid w:val="00601403"/>
    <w:rsid w:val="00601565"/>
    <w:rsid w:val="0060159F"/>
    <w:rsid w:val="00601802"/>
    <w:rsid w:val="006018F2"/>
    <w:rsid w:val="00601931"/>
    <w:rsid w:val="0060194C"/>
    <w:rsid w:val="00601983"/>
    <w:rsid w:val="00601AF3"/>
    <w:rsid w:val="00601B63"/>
    <w:rsid w:val="00601BC0"/>
    <w:rsid w:val="00601BDF"/>
    <w:rsid w:val="00601FC3"/>
    <w:rsid w:val="0060200F"/>
    <w:rsid w:val="006021CA"/>
    <w:rsid w:val="00602436"/>
    <w:rsid w:val="00602461"/>
    <w:rsid w:val="00602641"/>
    <w:rsid w:val="0060273D"/>
    <w:rsid w:val="0060286A"/>
    <w:rsid w:val="00602C02"/>
    <w:rsid w:val="00602CD9"/>
    <w:rsid w:val="00602F57"/>
    <w:rsid w:val="00603238"/>
    <w:rsid w:val="0060325C"/>
    <w:rsid w:val="00603438"/>
    <w:rsid w:val="006034BB"/>
    <w:rsid w:val="006034C5"/>
    <w:rsid w:val="00603525"/>
    <w:rsid w:val="006038BD"/>
    <w:rsid w:val="00603AB1"/>
    <w:rsid w:val="00603BF1"/>
    <w:rsid w:val="00603C81"/>
    <w:rsid w:val="00603DD2"/>
    <w:rsid w:val="00603DDB"/>
    <w:rsid w:val="00603FD5"/>
    <w:rsid w:val="0060400C"/>
    <w:rsid w:val="006040F3"/>
    <w:rsid w:val="0060423F"/>
    <w:rsid w:val="0060443E"/>
    <w:rsid w:val="00604756"/>
    <w:rsid w:val="006047A3"/>
    <w:rsid w:val="00604B4E"/>
    <w:rsid w:val="00604E31"/>
    <w:rsid w:val="00604E9C"/>
    <w:rsid w:val="006050E1"/>
    <w:rsid w:val="006051D8"/>
    <w:rsid w:val="00605965"/>
    <w:rsid w:val="00605979"/>
    <w:rsid w:val="00605BC0"/>
    <w:rsid w:val="00605C0C"/>
    <w:rsid w:val="00605CDA"/>
    <w:rsid w:val="00605D92"/>
    <w:rsid w:val="0060611A"/>
    <w:rsid w:val="006061A5"/>
    <w:rsid w:val="006065B0"/>
    <w:rsid w:val="006068AD"/>
    <w:rsid w:val="0060698B"/>
    <w:rsid w:val="006069EA"/>
    <w:rsid w:val="00606A5E"/>
    <w:rsid w:val="00606A97"/>
    <w:rsid w:val="00606B9E"/>
    <w:rsid w:val="00606BC8"/>
    <w:rsid w:val="00606D60"/>
    <w:rsid w:val="00606F70"/>
    <w:rsid w:val="006070C7"/>
    <w:rsid w:val="0060718A"/>
    <w:rsid w:val="006071BF"/>
    <w:rsid w:val="0060724F"/>
    <w:rsid w:val="00607469"/>
    <w:rsid w:val="0060750A"/>
    <w:rsid w:val="00607585"/>
    <w:rsid w:val="00607652"/>
    <w:rsid w:val="00607653"/>
    <w:rsid w:val="006076F7"/>
    <w:rsid w:val="0060773B"/>
    <w:rsid w:val="006077D7"/>
    <w:rsid w:val="00607A07"/>
    <w:rsid w:val="00607A47"/>
    <w:rsid w:val="00607D25"/>
    <w:rsid w:val="00607D9F"/>
    <w:rsid w:val="00610188"/>
    <w:rsid w:val="00610219"/>
    <w:rsid w:val="00610224"/>
    <w:rsid w:val="00610240"/>
    <w:rsid w:val="00610457"/>
    <w:rsid w:val="0061054D"/>
    <w:rsid w:val="006105F0"/>
    <w:rsid w:val="0061067F"/>
    <w:rsid w:val="00610726"/>
    <w:rsid w:val="006108E5"/>
    <w:rsid w:val="006108F4"/>
    <w:rsid w:val="006109FE"/>
    <w:rsid w:val="00610A88"/>
    <w:rsid w:val="00610ADB"/>
    <w:rsid w:val="00610B1F"/>
    <w:rsid w:val="00610B9A"/>
    <w:rsid w:val="00610C87"/>
    <w:rsid w:val="0061106A"/>
    <w:rsid w:val="006110D8"/>
    <w:rsid w:val="00611152"/>
    <w:rsid w:val="006111E2"/>
    <w:rsid w:val="00611210"/>
    <w:rsid w:val="00611242"/>
    <w:rsid w:val="0061125E"/>
    <w:rsid w:val="0061132E"/>
    <w:rsid w:val="006113FC"/>
    <w:rsid w:val="0061159F"/>
    <w:rsid w:val="006116FD"/>
    <w:rsid w:val="00611746"/>
    <w:rsid w:val="00611AAE"/>
    <w:rsid w:val="00611AC3"/>
    <w:rsid w:val="00611AFD"/>
    <w:rsid w:val="00611C7A"/>
    <w:rsid w:val="00611C90"/>
    <w:rsid w:val="00612548"/>
    <w:rsid w:val="006127A8"/>
    <w:rsid w:val="00612909"/>
    <w:rsid w:val="00612B64"/>
    <w:rsid w:val="00612BE9"/>
    <w:rsid w:val="00612CDD"/>
    <w:rsid w:val="00612D37"/>
    <w:rsid w:val="00612EDE"/>
    <w:rsid w:val="00612F26"/>
    <w:rsid w:val="00612F6A"/>
    <w:rsid w:val="006131A6"/>
    <w:rsid w:val="006132A5"/>
    <w:rsid w:val="006132C7"/>
    <w:rsid w:val="0061341E"/>
    <w:rsid w:val="0061351F"/>
    <w:rsid w:val="0061393C"/>
    <w:rsid w:val="00613B79"/>
    <w:rsid w:val="00613D6A"/>
    <w:rsid w:val="00613F0E"/>
    <w:rsid w:val="006140AB"/>
    <w:rsid w:val="0061433F"/>
    <w:rsid w:val="00614482"/>
    <w:rsid w:val="006144FE"/>
    <w:rsid w:val="00614537"/>
    <w:rsid w:val="00614629"/>
    <w:rsid w:val="00614981"/>
    <w:rsid w:val="00614A0B"/>
    <w:rsid w:val="00614E51"/>
    <w:rsid w:val="00614FAA"/>
    <w:rsid w:val="0061516B"/>
    <w:rsid w:val="006157D2"/>
    <w:rsid w:val="00615B84"/>
    <w:rsid w:val="00615F1F"/>
    <w:rsid w:val="0061604A"/>
    <w:rsid w:val="0061609E"/>
    <w:rsid w:val="0061634B"/>
    <w:rsid w:val="0061639C"/>
    <w:rsid w:val="006163BE"/>
    <w:rsid w:val="006164E5"/>
    <w:rsid w:val="006167DB"/>
    <w:rsid w:val="00616872"/>
    <w:rsid w:val="0061687F"/>
    <w:rsid w:val="00616894"/>
    <w:rsid w:val="006168CD"/>
    <w:rsid w:val="00616BDB"/>
    <w:rsid w:val="00616C03"/>
    <w:rsid w:val="00616DC8"/>
    <w:rsid w:val="00617012"/>
    <w:rsid w:val="0061705E"/>
    <w:rsid w:val="00617210"/>
    <w:rsid w:val="00617316"/>
    <w:rsid w:val="00617558"/>
    <w:rsid w:val="0061789D"/>
    <w:rsid w:val="006179CA"/>
    <w:rsid w:val="00617BD1"/>
    <w:rsid w:val="00617C19"/>
    <w:rsid w:val="00617C22"/>
    <w:rsid w:val="00617C5A"/>
    <w:rsid w:val="00617D00"/>
    <w:rsid w:val="00617FDE"/>
    <w:rsid w:val="00620096"/>
    <w:rsid w:val="00620110"/>
    <w:rsid w:val="00620156"/>
    <w:rsid w:val="00620A5F"/>
    <w:rsid w:val="00620AB4"/>
    <w:rsid w:val="00621014"/>
    <w:rsid w:val="00621133"/>
    <w:rsid w:val="006213F2"/>
    <w:rsid w:val="0062144C"/>
    <w:rsid w:val="00621A30"/>
    <w:rsid w:val="00621D01"/>
    <w:rsid w:val="00621E26"/>
    <w:rsid w:val="00621EB5"/>
    <w:rsid w:val="00621FBC"/>
    <w:rsid w:val="0062207B"/>
    <w:rsid w:val="006221E1"/>
    <w:rsid w:val="006221FC"/>
    <w:rsid w:val="00622273"/>
    <w:rsid w:val="00622274"/>
    <w:rsid w:val="006222E0"/>
    <w:rsid w:val="00622387"/>
    <w:rsid w:val="006223ED"/>
    <w:rsid w:val="00622485"/>
    <w:rsid w:val="006227D3"/>
    <w:rsid w:val="00622825"/>
    <w:rsid w:val="006228DB"/>
    <w:rsid w:val="006228EF"/>
    <w:rsid w:val="00622A2A"/>
    <w:rsid w:val="00622B10"/>
    <w:rsid w:val="00622C85"/>
    <w:rsid w:val="00622D0D"/>
    <w:rsid w:val="00622EAD"/>
    <w:rsid w:val="0062304D"/>
    <w:rsid w:val="00623120"/>
    <w:rsid w:val="0062322D"/>
    <w:rsid w:val="0062327B"/>
    <w:rsid w:val="00623331"/>
    <w:rsid w:val="0062340B"/>
    <w:rsid w:val="0062351F"/>
    <w:rsid w:val="0062372D"/>
    <w:rsid w:val="00623B61"/>
    <w:rsid w:val="00623C33"/>
    <w:rsid w:val="00623CB3"/>
    <w:rsid w:val="00623F26"/>
    <w:rsid w:val="00623F44"/>
    <w:rsid w:val="006241F7"/>
    <w:rsid w:val="0062427F"/>
    <w:rsid w:val="006242E8"/>
    <w:rsid w:val="0062437E"/>
    <w:rsid w:val="006244F3"/>
    <w:rsid w:val="006248F4"/>
    <w:rsid w:val="00624990"/>
    <w:rsid w:val="00624995"/>
    <w:rsid w:val="006249A0"/>
    <w:rsid w:val="00624A55"/>
    <w:rsid w:val="00624B12"/>
    <w:rsid w:val="00624C1C"/>
    <w:rsid w:val="00624C7A"/>
    <w:rsid w:val="00624CB7"/>
    <w:rsid w:val="00624DCA"/>
    <w:rsid w:val="006250DA"/>
    <w:rsid w:val="006251AF"/>
    <w:rsid w:val="0062525E"/>
    <w:rsid w:val="0062537B"/>
    <w:rsid w:val="006253EE"/>
    <w:rsid w:val="00625502"/>
    <w:rsid w:val="006255BB"/>
    <w:rsid w:val="006257CA"/>
    <w:rsid w:val="00625835"/>
    <w:rsid w:val="00625A72"/>
    <w:rsid w:val="00625B54"/>
    <w:rsid w:val="00625C0B"/>
    <w:rsid w:val="00625C10"/>
    <w:rsid w:val="00625CB9"/>
    <w:rsid w:val="00625F35"/>
    <w:rsid w:val="00625F71"/>
    <w:rsid w:val="00625FFD"/>
    <w:rsid w:val="00626038"/>
    <w:rsid w:val="0062612A"/>
    <w:rsid w:val="006267C9"/>
    <w:rsid w:val="006269B7"/>
    <w:rsid w:val="00626ACD"/>
    <w:rsid w:val="00626AD2"/>
    <w:rsid w:val="00626ADA"/>
    <w:rsid w:val="00626BBC"/>
    <w:rsid w:val="00626BE1"/>
    <w:rsid w:val="00627122"/>
    <w:rsid w:val="00627246"/>
    <w:rsid w:val="0062734D"/>
    <w:rsid w:val="006273C2"/>
    <w:rsid w:val="00627432"/>
    <w:rsid w:val="006274F5"/>
    <w:rsid w:val="006277A1"/>
    <w:rsid w:val="006278E3"/>
    <w:rsid w:val="0062791A"/>
    <w:rsid w:val="006279E0"/>
    <w:rsid w:val="00627AAF"/>
    <w:rsid w:val="00627B40"/>
    <w:rsid w:val="0063003B"/>
    <w:rsid w:val="0063004E"/>
    <w:rsid w:val="006303D8"/>
    <w:rsid w:val="0063043A"/>
    <w:rsid w:val="006304FA"/>
    <w:rsid w:val="00630547"/>
    <w:rsid w:val="0063061C"/>
    <w:rsid w:val="00630A61"/>
    <w:rsid w:val="00630C4E"/>
    <w:rsid w:val="00630CF5"/>
    <w:rsid w:val="00630D87"/>
    <w:rsid w:val="00630E21"/>
    <w:rsid w:val="00630E37"/>
    <w:rsid w:val="00630FF6"/>
    <w:rsid w:val="0063104C"/>
    <w:rsid w:val="00631231"/>
    <w:rsid w:val="0063125F"/>
    <w:rsid w:val="00631266"/>
    <w:rsid w:val="006312EE"/>
    <w:rsid w:val="00631420"/>
    <w:rsid w:val="0063142A"/>
    <w:rsid w:val="006314AE"/>
    <w:rsid w:val="006315F7"/>
    <w:rsid w:val="00631B5A"/>
    <w:rsid w:val="00631B6A"/>
    <w:rsid w:val="00631C6B"/>
    <w:rsid w:val="00631DB6"/>
    <w:rsid w:val="00631EBF"/>
    <w:rsid w:val="00631FF4"/>
    <w:rsid w:val="00632022"/>
    <w:rsid w:val="006320C9"/>
    <w:rsid w:val="00632215"/>
    <w:rsid w:val="0063238A"/>
    <w:rsid w:val="006323A7"/>
    <w:rsid w:val="006325E9"/>
    <w:rsid w:val="0063265B"/>
    <w:rsid w:val="00632A17"/>
    <w:rsid w:val="00632BAB"/>
    <w:rsid w:val="00632BBC"/>
    <w:rsid w:val="00632C27"/>
    <w:rsid w:val="00632D71"/>
    <w:rsid w:val="00632DAF"/>
    <w:rsid w:val="00632EA3"/>
    <w:rsid w:val="00632F8B"/>
    <w:rsid w:val="00632FBE"/>
    <w:rsid w:val="00632FCD"/>
    <w:rsid w:val="006331FC"/>
    <w:rsid w:val="00633686"/>
    <w:rsid w:val="0063369F"/>
    <w:rsid w:val="0063378A"/>
    <w:rsid w:val="0063391E"/>
    <w:rsid w:val="006339FA"/>
    <w:rsid w:val="00633B1C"/>
    <w:rsid w:val="00633EAE"/>
    <w:rsid w:val="00633FE5"/>
    <w:rsid w:val="00634103"/>
    <w:rsid w:val="00634110"/>
    <w:rsid w:val="00634234"/>
    <w:rsid w:val="0063472B"/>
    <w:rsid w:val="0063485D"/>
    <w:rsid w:val="00634934"/>
    <w:rsid w:val="00634AFC"/>
    <w:rsid w:val="00634BFD"/>
    <w:rsid w:val="00634DBA"/>
    <w:rsid w:val="00634F39"/>
    <w:rsid w:val="00634FEF"/>
    <w:rsid w:val="00635221"/>
    <w:rsid w:val="006352A1"/>
    <w:rsid w:val="00635733"/>
    <w:rsid w:val="0063580F"/>
    <w:rsid w:val="0063587C"/>
    <w:rsid w:val="006358CA"/>
    <w:rsid w:val="0063597B"/>
    <w:rsid w:val="00635A9D"/>
    <w:rsid w:val="00635BD3"/>
    <w:rsid w:val="00635D98"/>
    <w:rsid w:val="006360D6"/>
    <w:rsid w:val="00636193"/>
    <w:rsid w:val="0063638C"/>
    <w:rsid w:val="0063640B"/>
    <w:rsid w:val="00636581"/>
    <w:rsid w:val="00636619"/>
    <w:rsid w:val="00636835"/>
    <w:rsid w:val="00636846"/>
    <w:rsid w:val="00636858"/>
    <w:rsid w:val="006368A5"/>
    <w:rsid w:val="006368CF"/>
    <w:rsid w:val="00636A7E"/>
    <w:rsid w:val="00636ABC"/>
    <w:rsid w:val="00636AF9"/>
    <w:rsid w:val="00636B8F"/>
    <w:rsid w:val="00636C0F"/>
    <w:rsid w:val="00636C21"/>
    <w:rsid w:val="00636DA2"/>
    <w:rsid w:val="00636F57"/>
    <w:rsid w:val="006370CD"/>
    <w:rsid w:val="006371C2"/>
    <w:rsid w:val="006375EF"/>
    <w:rsid w:val="00637BA7"/>
    <w:rsid w:val="00637BFA"/>
    <w:rsid w:val="00637C5B"/>
    <w:rsid w:val="00637C7C"/>
    <w:rsid w:val="00637D06"/>
    <w:rsid w:val="00637EA6"/>
    <w:rsid w:val="00637F7B"/>
    <w:rsid w:val="00640060"/>
    <w:rsid w:val="006400D7"/>
    <w:rsid w:val="00640171"/>
    <w:rsid w:val="006402F6"/>
    <w:rsid w:val="00640505"/>
    <w:rsid w:val="0064072C"/>
    <w:rsid w:val="0064085A"/>
    <w:rsid w:val="00640875"/>
    <w:rsid w:val="00640D6C"/>
    <w:rsid w:val="00640E21"/>
    <w:rsid w:val="00640E24"/>
    <w:rsid w:val="0064110C"/>
    <w:rsid w:val="0064115E"/>
    <w:rsid w:val="00641205"/>
    <w:rsid w:val="0064143E"/>
    <w:rsid w:val="006415A6"/>
    <w:rsid w:val="006416A6"/>
    <w:rsid w:val="006418F1"/>
    <w:rsid w:val="00641AE3"/>
    <w:rsid w:val="00641DA3"/>
    <w:rsid w:val="00641EB8"/>
    <w:rsid w:val="00641F4A"/>
    <w:rsid w:val="00641FC4"/>
    <w:rsid w:val="006420CE"/>
    <w:rsid w:val="0064210B"/>
    <w:rsid w:val="0064217D"/>
    <w:rsid w:val="006422C8"/>
    <w:rsid w:val="006425E6"/>
    <w:rsid w:val="00642888"/>
    <w:rsid w:val="006429A4"/>
    <w:rsid w:val="00642B2B"/>
    <w:rsid w:val="00642E60"/>
    <w:rsid w:val="00642EB0"/>
    <w:rsid w:val="00642F26"/>
    <w:rsid w:val="00642FAC"/>
    <w:rsid w:val="006431D7"/>
    <w:rsid w:val="006433EC"/>
    <w:rsid w:val="006436E8"/>
    <w:rsid w:val="006436F8"/>
    <w:rsid w:val="00643789"/>
    <w:rsid w:val="00643889"/>
    <w:rsid w:val="006439F9"/>
    <w:rsid w:val="00643B9A"/>
    <w:rsid w:val="00643B9E"/>
    <w:rsid w:val="00643C4F"/>
    <w:rsid w:val="00643D9A"/>
    <w:rsid w:val="00643EBF"/>
    <w:rsid w:val="0064404C"/>
    <w:rsid w:val="00644084"/>
    <w:rsid w:val="00644144"/>
    <w:rsid w:val="00644283"/>
    <w:rsid w:val="00644512"/>
    <w:rsid w:val="00644673"/>
    <w:rsid w:val="00644697"/>
    <w:rsid w:val="006446A5"/>
    <w:rsid w:val="00644A2D"/>
    <w:rsid w:val="00644AB5"/>
    <w:rsid w:val="00644B25"/>
    <w:rsid w:val="00644B52"/>
    <w:rsid w:val="00644E68"/>
    <w:rsid w:val="00644F04"/>
    <w:rsid w:val="00644FB3"/>
    <w:rsid w:val="0064502A"/>
    <w:rsid w:val="006451BC"/>
    <w:rsid w:val="006451FC"/>
    <w:rsid w:val="00645420"/>
    <w:rsid w:val="006454A1"/>
    <w:rsid w:val="006455BC"/>
    <w:rsid w:val="00645713"/>
    <w:rsid w:val="006457A7"/>
    <w:rsid w:val="00645873"/>
    <w:rsid w:val="006458F3"/>
    <w:rsid w:val="00645AA1"/>
    <w:rsid w:val="00645B15"/>
    <w:rsid w:val="00645B5E"/>
    <w:rsid w:val="00645D55"/>
    <w:rsid w:val="00645E29"/>
    <w:rsid w:val="00645F80"/>
    <w:rsid w:val="0064615F"/>
    <w:rsid w:val="00646250"/>
    <w:rsid w:val="006462B1"/>
    <w:rsid w:val="00646478"/>
    <w:rsid w:val="006464A7"/>
    <w:rsid w:val="006464EB"/>
    <w:rsid w:val="00646614"/>
    <w:rsid w:val="00646920"/>
    <w:rsid w:val="00646993"/>
    <w:rsid w:val="00646A67"/>
    <w:rsid w:val="00646B35"/>
    <w:rsid w:val="00646BB1"/>
    <w:rsid w:val="00646C45"/>
    <w:rsid w:val="00646C53"/>
    <w:rsid w:val="00646E33"/>
    <w:rsid w:val="00646F49"/>
    <w:rsid w:val="00646F9A"/>
    <w:rsid w:val="00647016"/>
    <w:rsid w:val="00647081"/>
    <w:rsid w:val="006470B6"/>
    <w:rsid w:val="0064735C"/>
    <w:rsid w:val="006473AA"/>
    <w:rsid w:val="006473C1"/>
    <w:rsid w:val="006473D5"/>
    <w:rsid w:val="0064757B"/>
    <w:rsid w:val="0064763C"/>
    <w:rsid w:val="00647692"/>
    <w:rsid w:val="006476A1"/>
    <w:rsid w:val="00647730"/>
    <w:rsid w:val="0064793C"/>
    <w:rsid w:val="00647A0A"/>
    <w:rsid w:val="00647A82"/>
    <w:rsid w:val="00647C51"/>
    <w:rsid w:val="00647D99"/>
    <w:rsid w:val="00647ECB"/>
    <w:rsid w:val="00647ED1"/>
    <w:rsid w:val="00650005"/>
    <w:rsid w:val="00650011"/>
    <w:rsid w:val="00650170"/>
    <w:rsid w:val="00650260"/>
    <w:rsid w:val="0065054C"/>
    <w:rsid w:val="006505D5"/>
    <w:rsid w:val="00650909"/>
    <w:rsid w:val="006509FC"/>
    <w:rsid w:val="00650AF6"/>
    <w:rsid w:val="00650B1E"/>
    <w:rsid w:val="00650BC6"/>
    <w:rsid w:val="00650E06"/>
    <w:rsid w:val="00650E46"/>
    <w:rsid w:val="0065158F"/>
    <w:rsid w:val="00651980"/>
    <w:rsid w:val="00651A7C"/>
    <w:rsid w:val="00651BAD"/>
    <w:rsid w:val="00651BC1"/>
    <w:rsid w:val="00651DEF"/>
    <w:rsid w:val="00651EC8"/>
    <w:rsid w:val="00651F2D"/>
    <w:rsid w:val="00652107"/>
    <w:rsid w:val="0065245C"/>
    <w:rsid w:val="0065255B"/>
    <w:rsid w:val="006525A7"/>
    <w:rsid w:val="006525CE"/>
    <w:rsid w:val="006526D4"/>
    <w:rsid w:val="0065281A"/>
    <w:rsid w:val="00652822"/>
    <w:rsid w:val="006528DF"/>
    <w:rsid w:val="0065297D"/>
    <w:rsid w:val="00652A13"/>
    <w:rsid w:val="00652C85"/>
    <w:rsid w:val="00652CDA"/>
    <w:rsid w:val="00652D72"/>
    <w:rsid w:val="00652ED9"/>
    <w:rsid w:val="00652F3B"/>
    <w:rsid w:val="00653026"/>
    <w:rsid w:val="006530C4"/>
    <w:rsid w:val="006530CF"/>
    <w:rsid w:val="0065312C"/>
    <w:rsid w:val="0065316C"/>
    <w:rsid w:val="006531AC"/>
    <w:rsid w:val="00653212"/>
    <w:rsid w:val="00653293"/>
    <w:rsid w:val="006532B3"/>
    <w:rsid w:val="0065330E"/>
    <w:rsid w:val="006534E1"/>
    <w:rsid w:val="006534F6"/>
    <w:rsid w:val="006535A0"/>
    <w:rsid w:val="00653635"/>
    <w:rsid w:val="0065364D"/>
    <w:rsid w:val="0065377C"/>
    <w:rsid w:val="00653809"/>
    <w:rsid w:val="006539D3"/>
    <w:rsid w:val="00653C19"/>
    <w:rsid w:val="00653C34"/>
    <w:rsid w:val="00653D53"/>
    <w:rsid w:val="00653EE0"/>
    <w:rsid w:val="00653F6A"/>
    <w:rsid w:val="006540C8"/>
    <w:rsid w:val="0065410E"/>
    <w:rsid w:val="006542F8"/>
    <w:rsid w:val="0065455F"/>
    <w:rsid w:val="0065458F"/>
    <w:rsid w:val="00654681"/>
    <w:rsid w:val="00654827"/>
    <w:rsid w:val="00654B24"/>
    <w:rsid w:val="00654CDD"/>
    <w:rsid w:val="00654FFB"/>
    <w:rsid w:val="006550EB"/>
    <w:rsid w:val="006551F6"/>
    <w:rsid w:val="00655276"/>
    <w:rsid w:val="00655374"/>
    <w:rsid w:val="006554E4"/>
    <w:rsid w:val="006556C7"/>
    <w:rsid w:val="006556E5"/>
    <w:rsid w:val="006558AF"/>
    <w:rsid w:val="00655A59"/>
    <w:rsid w:val="00655B57"/>
    <w:rsid w:val="00655BE3"/>
    <w:rsid w:val="00655F5D"/>
    <w:rsid w:val="0065607A"/>
    <w:rsid w:val="006560EF"/>
    <w:rsid w:val="0065614B"/>
    <w:rsid w:val="006561FF"/>
    <w:rsid w:val="006562EF"/>
    <w:rsid w:val="006563E5"/>
    <w:rsid w:val="00656632"/>
    <w:rsid w:val="00656662"/>
    <w:rsid w:val="00656792"/>
    <w:rsid w:val="0065680D"/>
    <w:rsid w:val="00656813"/>
    <w:rsid w:val="006569BE"/>
    <w:rsid w:val="006569CF"/>
    <w:rsid w:val="006569DA"/>
    <w:rsid w:val="00656AE8"/>
    <w:rsid w:val="00656F45"/>
    <w:rsid w:val="006571CC"/>
    <w:rsid w:val="006572AA"/>
    <w:rsid w:val="006572B7"/>
    <w:rsid w:val="006572EC"/>
    <w:rsid w:val="0065732C"/>
    <w:rsid w:val="0065733F"/>
    <w:rsid w:val="00657600"/>
    <w:rsid w:val="0065761E"/>
    <w:rsid w:val="0065763E"/>
    <w:rsid w:val="006576D2"/>
    <w:rsid w:val="0065779B"/>
    <w:rsid w:val="00657988"/>
    <w:rsid w:val="00657D23"/>
    <w:rsid w:val="00657D58"/>
    <w:rsid w:val="00657D85"/>
    <w:rsid w:val="00657E1A"/>
    <w:rsid w:val="00657F7E"/>
    <w:rsid w:val="00660211"/>
    <w:rsid w:val="006604A9"/>
    <w:rsid w:val="00660532"/>
    <w:rsid w:val="00660698"/>
    <w:rsid w:val="00660AE3"/>
    <w:rsid w:val="00660B3F"/>
    <w:rsid w:val="00660CD5"/>
    <w:rsid w:val="00660CE2"/>
    <w:rsid w:val="00660DD5"/>
    <w:rsid w:val="00660E53"/>
    <w:rsid w:val="00661070"/>
    <w:rsid w:val="006610E8"/>
    <w:rsid w:val="006612F7"/>
    <w:rsid w:val="006613AB"/>
    <w:rsid w:val="0066148F"/>
    <w:rsid w:val="006614E1"/>
    <w:rsid w:val="00661777"/>
    <w:rsid w:val="006617EF"/>
    <w:rsid w:val="00661A83"/>
    <w:rsid w:val="00661B82"/>
    <w:rsid w:val="00661DCE"/>
    <w:rsid w:val="00662149"/>
    <w:rsid w:val="0066215F"/>
    <w:rsid w:val="006621D2"/>
    <w:rsid w:val="006621DC"/>
    <w:rsid w:val="00662226"/>
    <w:rsid w:val="00662269"/>
    <w:rsid w:val="0066238B"/>
    <w:rsid w:val="00662433"/>
    <w:rsid w:val="0066255D"/>
    <w:rsid w:val="0066261B"/>
    <w:rsid w:val="00662860"/>
    <w:rsid w:val="006629F1"/>
    <w:rsid w:val="00662ABF"/>
    <w:rsid w:val="00662DE0"/>
    <w:rsid w:val="00662F61"/>
    <w:rsid w:val="00663295"/>
    <w:rsid w:val="00663312"/>
    <w:rsid w:val="00663357"/>
    <w:rsid w:val="006634D9"/>
    <w:rsid w:val="00663581"/>
    <w:rsid w:val="0066369E"/>
    <w:rsid w:val="006638B6"/>
    <w:rsid w:val="0066398B"/>
    <w:rsid w:val="00663B7B"/>
    <w:rsid w:val="00663BBE"/>
    <w:rsid w:val="00663D22"/>
    <w:rsid w:val="00663DB9"/>
    <w:rsid w:val="00663E85"/>
    <w:rsid w:val="00663EF2"/>
    <w:rsid w:val="00663F25"/>
    <w:rsid w:val="00663F3E"/>
    <w:rsid w:val="00664001"/>
    <w:rsid w:val="00664062"/>
    <w:rsid w:val="006640A8"/>
    <w:rsid w:val="006641E5"/>
    <w:rsid w:val="0066432F"/>
    <w:rsid w:val="006643B1"/>
    <w:rsid w:val="00664460"/>
    <w:rsid w:val="0066459D"/>
    <w:rsid w:val="00664611"/>
    <w:rsid w:val="00664629"/>
    <w:rsid w:val="00664774"/>
    <w:rsid w:val="00664AE1"/>
    <w:rsid w:val="00664BDE"/>
    <w:rsid w:val="00664E08"/>
    <w:rsid w:val="00664EB0"/>
    <w:rsid w:val="00664F36"/>
    <w:rsid w:val="00665542"/>
    <w:rsid w:val="0066567E"/>
    <w:rsid w:val="006656E1"/>
    <w:rsid w:val="0066576D"/>
    <w:rsid w:val="006658DF"/>
    <w:rsid w:val="00665993"/>
    <w:rsid w:val="00665AC4"/>
    <w:rsid w:val="00665B16"/>
    <w:rsid w:val="00665E51"/>
    <w:rsid w:val="0066650F"/>
    <w:rsid w:val="00666731"/>
    <w:rsid w:val="006667AD"/>
    <w:rsid w:val="006668E8"/>
    <w:rsid w:val="00666A4B"/>
    <w:rsid w:val="00666B2D"/>
    <w:rsid w:val="00666B8D"/>
    <w:rsid w:val="00666BEA"/>
    <w:rsid w:val="00667082"/>
    <w:rsid w:val="006670C8"/>
    <w:rsid w:val="006672E7"/>
    <w:rsid w:val="006672F2"/>
    <w:rsid w:val="00667346"/>
    <w:rsid w:val="006673DB"/>
    <w:rsid w:val="00667548"/>
    <w:rsid w:val="006678B6"/>
    <w:rsid w:val="00667937"/>
    <w:rsid w:val="00667951"/>
    <w:rsid w:val="00667A03"/>
    <w:rsid w:val="00667C35"/>
    <w:rsid w:val="00667FC4"/>
    <w:rsid w:val="006700DA"/>
    <w:rsid w:val="006701CC"/>
    <w:rsid w:val="0067024E"/>
    <w:rsid w:val="006704A9"/>
    <w:rsid w:val="0067068F"/>
    <w:rsid w:val="006706CB"/>
    <w:rsid w:val="00670741"/>
    <w:rsid w:val="00670AA7"/>
    <w:rsid w:val="00670F27"/>
    <w:rsid w:val="00670FD8"/>
    <w:rsid w:val="006710A1"/>
    <w:rsid w:val="00671215"/>
    <w:rsid w:val="006713C7"/>
    <w:rsid w:val="00671762"/>
    <w:rsid w:val="0067180F"/>
    <w:rsid w:val="006718AD"/>
    <w:rsid w:val="0067199C"/>
    <w:rsid w:val="00671BCB"/>
    <w:rsid w:val="00671C20"/>
    <w:rsid w:val="00671C30"/>
    <w:rsid w:val="00671E49"/>
    <w:rsid w:val="00671EE6"/>
    <w:rsid w:val="00672034"/>
    <w:rsid w:val="00672305"/>
    <w:rsid w:val="006724D2"/>
    <w:rsid w:val="0067253B"/>
    <w:rsid w:val="006727CE"/>
    <w:rsid w:val="00672991"/>
    <w:rsid w:val="00672C63"/>
    <w:rsid w:val="00672DF3"/>
    <w:rsid w:val="00672F44"/>
    <w:rsid w:val="00672FCA"/>
    <w:rsid w:val="006732DC"/>
    <w:rsid w:val="0067332F"/>
    <w:rsid w:val="006733CC"/>
    <w:rsid w:val="006733FB"/>
    <w:rsid w:val="00673589"/>
    <w:rsid w:val="00673706"/>
    <w:rsid w:val="0067377A"/>
    <w:rsid w:val="006738AC"/>
    <w:rsid w:val="00673B71"/>
    <w:rsid w:val="00673C78"/>
    <w:rsid w:val="00673D94"/>
    <w:rsid w:val="00673E61"/>
    <w:rsid w:val="00674102"/>
    <w:rsid w:val="00674528"/>
    <w:rsid w:val="006745D4"/>
    <w:rsid w:val="00674607"/>
    <w:rsid w:val="006746F7"/>
    <w:rsid w:val="0067471C"/>
    <w:rsid w:val="00674724"/>
    <w:rsid w:val="00674747"/>
    <w:rsid w:val="006747BD"/>
    <w:rsid w:val="00674883"/>
    <w:rsid w:val="006748AC"/>
    <w:rsid w:val="00674986"/>
    <w:rsid w:val="00674E66"/>
    <w:rsid w:val="00674F18"/>
    <w:rsid w:val="00674F42"/>
    <w:rsid w:val="0067505B"/>
    <w:rsid w:val="006754A6"/>
    <w:rsid w:val="006754BC"/>
    <w:rsid w:val="00675A34"/>
    <w:rsid w:val="00675A59"/>
    <w:rsid w:val="00675AF0"/>
    <w:rsid w:val="00675B46"/>
    <w:rsid w:val="00675CD8"/>
    <w:rsid w:val="00676084"/>
    <w:rsid w:val="00676111"/>
    <w:rsid w:val="00676131"/>
    <w:rsid w:val="006762AC"/>
    <w:rsid w:val="00676480"/>
    <w:rsid w:val="006765F1"/>
    <w:rsid w:val="00676744"/>
    <w:rsid w:val="00676DD8"/>
    <w:rsid w:val="00677162"/>
    <w:rsid w:val="0067741C"/>
    <w:rsid w:val="0067758A"/>
    <w:rsid w:val="00677A19"/>
    <w:rsid w:val="00677AA1"/>
    <w:rsid w:val="00677CC8"/>
    <w:rsid w:val="00677D09"/>
    <w:rsid w:val="00677F25"/>
    <w:rsid w:val="006800AD"/>
    <w:rsid w:val="00680232"/>
    <w:rsid w:val="00680405"/>
    <w:rsid w:val="0068056E"/>
    <w:rsid w:val="006806F8"/>
    <w:rsid w:val="0068075A"/>
    <w:rsid w:val="00680800"/>
    <w:rsid w:val="0068088E"/>
    <w:rsid w:val="006809F8"/>
    <w:rsid w:val="00680AA9"/>
    <w:rsid w:val="00680AEB"/>
    <w:rsid w:val="00680B0E"/>
    <w:rsid w:val="00680B8B"/>
    <w:rsid w:val="00680C4E"/>
    <w:rsid w:val="00680D8A"/>
    <w:rsid w:val="00680DA1"/>
    <w:rsid w:val="00680FC6"/>
    <w:rsid w:val="00681110"/>
    <w:rsid w:val="006811ED"/>
    <w:rsid w:val="0068127E"/>
    <w:rsid w:val="006812D8"/>
    <w:rsid w:val="0068144A"/>
    <w:rsid w:val="006814D6"/>
    <w:rsid w:val="00681658"/>
    <w:rsid w:val="00681946"/>
    <w:rsid w:val="0068195A"/>
    <w:rsid w:val="006819CB"/>
    <w:rsid w:val="006819FE"/>
    <w:rsid w:val="00681A69"/>
    <w:rsid w:val="00681D02"/>
    <w:rsid w:val="00681F76"/>
    <w:rsid w:val="0068218A"/>
    <w:rsid w:val="00682314"/>
    <w:rsid w:val="00682384"/>
    <w:rsid w:val="006824A6"/>
    <w:rsid w:val="00682676"/>
    <w:rsid w:val="006828EB"/>
    <w:rsid w:val="00682988"/>
    <w:rsid w:val="00682A84"/>
    <w:rsid w:val="00682A9F"/>
    <w:rsid w:val="00682BC4"/>
    <w:rsid w:val="00682C0D"/>
    <w:rsid w:val="00682F56"/>
    <w:rsid w:val="0068303F"/>
    <w:rsid w:val="0068304F"/>
    <w:rsid w:val="006830F0"/>
    <w:rsid w:val="0068362D"/>
    <w:rsid w:val="00683641"/>
    <w:rsid w:val="00683694"/>
    <w:rsid w:val="00683934"/>
    <w:rsid w:val="00683994"/>
    <w:rsid w:val="006839CF"/>
    <w:rsid w:val="00683A17"/>
    <w:rsid w:val="00683A64"/>
    <w:rsid w:val="00683AAE"/>
    <w:rsid w:val="00683B5F"/>
    <w:rsid w:val="00683B78"/>
    <w:rsid w:val="00683BB6"/>
    <w:rsid w:val="00683D38"/>
    <w:rsid w:val="00683E51"/>
    <w:rsid w:val="00683E5B"/>
    <w:rsid w:val="00683E73"/>
    <w:rsid w:val="00683F33"/>
    <w:rsid w:val="00683F97"/>
    <w:rsid w:val="0068404D"/>
    <w:rsid w:val="00684337"/>
    <w:rsid w:val="00684435"/>
    <w:rsid w:val="006844E8"/>
    <w:rsid w:val="0068451A"/>
    <w:rsid w:val="0068469F"/>
    <w:rsid w:val="006846F9"/>
    <w:rsid w:val="00684820"/>
    <w:rsid w:val="006849BC"/>
    <w:rsid w:val="00684A09"/>
    <w:rsid w:val="00684C6A"/>
    <w:rsid w:val="00684F63"/>
    <w:rsid w:val="00684FD9"/>
    <w:rsid w:val="0068501B"/>
    <w:rsid w:val="006852FE"/>
    <w:rsid w:val="00685418"/>
    <w:rsid w:val="006854BC"/>
    <w:rsid w:val="0068555F"/>
    <w:rsid w:val="00685636"/>
    <w:rsid w:val="00685927"/>
    <w:rsid w:val="00685A7A"/>
    <w:rsid w:val="00685E1D"/>
    <w:rsid w:val="00685EB4"/>
    <w:rsid w:val="00685F1F"/>
    <w:rsid w:val="00685F87"/>
    <w:rsid w:val="00685FF3"/>
    <w:rsid w:val="00686664"/>
    <w:rsid w:val="00686AB4"/>
    <w:rsid w:val="00686AEC"/>
    <w:rsid w:val="00686BB4"/>
    <w:rsid w:val="00686C5F"/>
    <w:rsid w:val="00686D07"/>
    <w:rsid w:val="00686E62"/>
    <w:rsid w:val="0068724F"/>
    <w:rsid w:val="0068729C"/>
    <w:rsid w:val="0068738F"/>
    <w:rsid w:val="006873E5"/>
    <w:rsid w:val="00687656"/>
    <w:rsid w:val="00687A28"/>
    <w:rsid w:val="00687B57"/>
    <w:rsid w:val="00687BFC"/>
    <w:rsid w:val="00687D5F"/>
    <w:rsid w:val="00687E00"/>
    <w:rsid w:val="00690293"/>
    <w:rsid w:val="006902B7"/>
    <w:rsid w:val="006903FC"/>
    <w:rsid w:val="00690438"/>
    <w:rsid w:val="00690891"/>
    <w:rsid w:val="006908A2"/>
    <w:rsid w:val="00690A35"/>
    <w:rsid w:val="00690A37"/>
    <w:rsid w:val="00690A93"/>
    <w:rsid w:val="00690A98"/>
    <w:rsid w:val="00690E9E"/>
    <w:rsid w:val="00690F0C"/>
    <w:rsid w:val="00691057"/>
    <w:rsid w:val="00691235"/>
    <w:rsid w:val="006914AB"/>
    <w:rsid w:val="006914BE"/>
    <w:rsid w:val="006916DB"/>
    <w:rsid w:val="006917DD"/>
    <w:rsid w:val="006917EE"/>
    <w:rsid w:val="00691879"/>
    <w:rsid w:val="00691933"/>
    <w:rsid w:val="00691972"/>
    <w:rsid w:val="006919E5"/>
    <w:rsid w:val="006919F6"/>
    <w:rsid w:val="00691A00"/>
    <w:rsid w:val="00691A37"/>
    <w:rsid w:val="00691B75"/>
    <w:rsid w:val="00691BDE"/>
    <w:rsid w:val="00691BF4"/>
    <w:rsid w:val="00691C1E"/>
    <w:rsid w:val="00692065"/>
    <w:rsid w:val="00692112"/>
    <w:rsid w:val="0069261C"/>
    <w:rsid w:val="00692A4A"/>
    <w:rsid w:val="00692AAF"/>
    <w:rsid w:val="00692B75"/>
    <w:rsid w:val="00692BF0"/>
    <w:rsid w:val="00692C72"/>
    <w:rsid w:val="00692CE3"/>
    <w:rsid w:val="006930EA"/>
    <w:rsid w:val="006932DE"/>
    <w:rsid w:val="00693381"/>
    <w:rsid w:val="00693430"/>
    <w:rsid w:val="00693771"/>
    <w:rsid w:val="006937FE"/>
    <w:rsid w:val="00693848"/>
    <w:rsid w:val="006939CE"/>
    <w:rsid w:val="00693AB4"/>
    <w:rsid w:val="00693B36"/>
    <w:rsid w:val="00693CE3"/>
    <w:rsid w:val="00693D56"/>
    <w:rsid w:val="00693E21"/>
    <w:rsid w:val="00693F90"/>
    <w:rsid w:val="0069401C"/>
    <w:rsid w:val="0069409A"/>
    <w:rsid w:val="006940FF"/>
    <w:rsid w:val="006941E8"/>
    <w:rsid w:val="006941F6"/>
    <w:rsid w:val="006942AA"/>
    <w:rsid w:val="00694307"/>
    <w:rsid w:val="006943E5"/>
    <w:rsid w:val="00694461"/>
    <w:rsid w:val="00694537"/>
    <w:rsid w:val="00694816"/>
    <w:rsid w:val="00694893"/>
    <w:rsid w:val="00694973"/>
    <w:rsid w:val="006949AD"/>
    <w:rsid w:val="00694CAD"/>
    <w:rsid w:val="00694E76"/>
    <w:rsid w:val="00695131"/>
    <w:rsid w:val="0069522D"/>
    <w:rsid w:val="0069528A"/>
    <w:rsid w:val="006952AC"/>
    <w:rsid w:val="006953F9"/>
    <w:rsid w:val="00695617"/>
    <w:rsid w:val="0069590A"/>
    <w:rsid w:val="00695A84"/>
    <w:rsid w:val="00695B90"/>
    <w:rsid w:val="00695CA1"/>
    <w:rsid w:val="00695D8D"/>
    <w:rsid w:val="00695D9C"/>
    <w:rsid w:val="00695DFD"/>
    <w:rsid w:val="00695E05"/>
    <w:rsid w:val="00695F44"/>
    <w:rsid w:val="00695FA9"/>
    <w:rsid w:val="006961D7"/>
    <w:rsid w:val="0069630A"/>
    <w:rsid w:val="0069638D"/>
    <w:rsid w:val="006965BD"/>
    <w:rsid w:val="006965C8"/>
    <w:rsid w:val="0069665E"/>
    <w:rsid w:val="00696879"/>
    <w:rsid w:val="00696AB7"/>
    <w:rsid w:val="00696E58"/>
    <w:rsid w:val="00696FD2"/>
    <w:rsid w:val="00696FDE"/>
    <w:rsid w:val="006973A0"/>
    <w:rsid w:val="006973AC"/>
    <w:rsid w:val="00697514"/>
    <w:rsid w:val="006975B3"/>
    <w:rsid w:val="006978EE"/>
    <w:rsid w:val="00697D67"/>
    <w:rsid w:val="006A00B7"/>
    <w:rsid w:val="006A039C"/>
    <w:rsid w:val="006A0B19"/>
    <w:rsid w:val="006A0B1D"/>
    <w:rsid w:val="006A0B36"/>
    <w:rsid w:val="006A0CDD"/>
    <w:rsid w:val="006A0D37"/>
    <w:rsid w:val="006A107B"/>
    <w:rsid w:val="006A141D"/>
    <w:rsid w:val="006A149A"/>
    <w:rsid w:val="006A1517"/>
    <w:rsid w:val="006A1533"/>
    <w:rsid w:val="006A1535"/>
    <w:rsid w:val="006A18BC"/>
    <w:rsid w:val="006A1AB7"/>
    <w:rsid w:val="006A1BC4"/>
    <w:rsid w:val="006A1EF5"/>
    <w:rsid w:val="006A1F1C"/>
    <w:rsid w:val="006A1FDB"/>
    <w:rsid w:val="006A245D"/>
    <w:rsid w:val="006A24C2"/>
    <w:rsid w:val="006A273F"/>
    <w:rsid w:val="006A27A7"/>
    <w:rsid w:val="006A280E"/>
    <w:rsid w:val="006A2868"/>
    <w:rsid w:val="006A28A2"/>
    <w:rsid w:val="006A2B21"/>
    <w:rsid w:val="006A2B40"/>
    <w:rsid w:val="006A2BDA"/>
    <w:rsid w:val="006A3122"/>
    <w:rsid w:val="006A318E"/>
    <w:rsid w:val="006A33B2"/>
    <w:rsid w:val="006A36D3"/>
    <w:rsid w:val="006A37C8"/>
    <w:rsid w:val="006A38AA"/>
    <w:rsid w:val="006A3902"/>
    <w:rsid w:val="006A3B02"/>
    <w:rsid w:val="006A3B07"/>
    <w:rsid w:val="006A40BA"/>
    <w:rsid w:val="006A4182"/>
    <w:rsid w:val="006A41AB"/>
    <w:rsid w:val="006A41F3"/>
    <w:rsid w:val="006A4587"/>
    <w:rsid w:val="006A45BF"/>
    <w:rsid w:val="006A45EB"/>
    <w:rsid w:val="006A4786"/>
    <w:rsid w:val="006A48B9"/>
    <w:rsid w:val="006A499C"/>
    <w:rsid w:val="006A4A5C"/>
    <w:rsid w:val="006A4BAC"/>
    <w:rsid w:val="006A4BC5"/>
    <w:rsid w:val="006A4C35"/>
    <w:rsid w:val="006A4D42"/>
    <w:rsid w:val="006A4EBF"/>
    <w:rsid w:val="006A5100"/>
    <w:rsid w:val="006A515B"/>
    <w:rsid w:val="006A51AB"/>
    <w:rsid w:val="006A52AB"/>
    <w:rsid w:val="006A5318"/>
    <w:rsid w:val="006A54E5"/>
    <w:rsid w:val="006A5534"/>
    <w:rsid w:val="006A5624"/>
    <w:rsid w:val="006A5630"/>
    <w:rsid w:val="006A5679"/>
    <w:rsid w:val="006A56D5"/>
    <w:rsid w:val="006A58EB"/>
    <w:rsid w:val="006A5A8D"/>
    <w:rsid w:val="006A5CDC"/>
    <w:rsid w:val="006A5CF0"/>
    <w:rsid w:val="006A5E06"/>
    <w:rsid w:val="006A6094"/>
    <w:rsid w:val="006A653A"/>
    <w:rsid w:val="006A65EB"/>
    <w:rsid w:val="006A6796"/>
    <w:rsid w:val="006A693B"/>
    <w:rsid w:val="006A6AA9"/>
    <w:rsid w:val="006A6C17"/>
    <w:rsid w:val="006A6E76"/>
    <w:rsid w:val="006A75D4"/>
    <w:rsid w:val="006A76A2"/>
    <w:rsid w:val="006A77AB"/>
    <w:rsid w:val="006A7830"/>
    <w:rsid w:val="006A78AC"/>
    <w:rsid w:val="006A7985"/>
    <w:rsid w:val="006A7A4B"/>
    <w:rsid w:val="006A7C7C"/>
    <w:rsid w:val="006A7E88"/>
    <w:rsid w:val="006B0153"/>
    <w:rsid w:val="006B01ED"/>
    <w:rsid w:val="006B0207"/>
    <w:rsid w:val="006B026D"/>
    <w:rsid w:val="006B02AE"/>
    <w:rsid w:val="006B02D9"/>
    <w:rsid w:val="006B0508"/>
    <w:rsid w:val="006B06B4"/>
    <w:rsid w:val="006B088F"/>
    <w:rsid w:val="006B0B3B"/>
    <w:rsid w:val="006B0BB2"/>
    <w:rsid w:val="006B0D7B"/>
    <w:rsid w:val="006B0E19"/>
    <w:rsid w:val="006B0EBE"/>
    <w:rsid w:val="006B123B"/>
    <w:rsid w:val="006B159C"/>
    <w:rsid w:val="006B166D"/>
    <w:rsid w:val="006B1718"/>
    <w:rsid w:val="006B1BEC"/>
    <w:rsid w:val="006B1C26"/>
    <w:rsid w:val="006B1C3D"/>
    <w:rsid w:val="006B1DA8"/>
    <w:rsid w:val="006B1DC3"/>
    <w:rsid w:val="006B1EFD"/>
    <w:rsid w:val="006B20EC"/>
    <w:rsid w:val="006B215F"/>
    <w:rsid w:val="006B2179"/>
    <w:rsid w:val="006B2186"/>
    <w:rsid w:val="006B23CD"/>
    <w:rsid w:val="006B254C"/>
    <w:rsid w:val="006B2550"/>
    <w:rsid w:val="006B2567"/>
    <w:rsid w:val="006B263F"/>
    <w:rsid w:val="006B26AD"/>
    <w:rsid w:val="006B2AAD"/>
    <w:rsid w:val="006B2B00"/>
    <w:rsid w:val="006B2BA6"/>
    <w:rsid w:val="006B2D92"/>
    <w:rsid w:val="006B2E67"/>
    <w:rsid w:val="006B2E8F"/>
    <w:rsid w:val="006B2EA7"/>
    <w:rsid w:val="006B2F4F"/>
    <w:rsid w:val="006B30A4"/>
    <w:rsid w:val="006B30B5"/>
    <w:rsid w:val="006B32B6"/>
    <w:rsid w:val="006B32F1"/>
    <w:rsid w:val="006B3395"/>
    <w:rsid w:val="006B3602"/>
    <w:rsid w:val="006B3618"/>
    <w:rsid w:val="006B36DD"/>
    <w:rsid w:val="006B376C"/>
    <w:rsid w:val="006B385E"/>
    <w:rsid w:val="006B38FC"/>
    <w:rsid w:val="006B39A9"/>
    <w:rsid w:val="006B39E7"/>
    <w:rsid w:val="006B3A01"/>
    <w:rsid w:val="006B3A9B"/>
    <w:rsid w:val="006B3B98"/>
    <w:rsid w:val="006B3BD0"/>
    <w:rsid w:val="006B3DC8"/>
    <w:rsid w:val="006B3EBF"/>
    <w:rsid w:val="006B3F7A"/>
    <w:rsid w:val="006B433F"/>
    <w:rsid w:val="006B43BD"/>
    <w:rsid w:val="006B4747"/>
    <w:rsid w:val="006B477A"/>
    <w:rsid w:val="006B47D4"/>
    <w:rsid w:val="006B4896"/>
    <w:rsid w:val="006B4E08"/>
    <w:rsid w:val="006B5315"/>
    <w:rsid w:val="006B5436"/>
    <w:rsid w:val="006B5781"/>
    <w:rsid w:val="006B580F"/>
    <w:rsid w:val="006B5941"/>
    <w:rsid w:val="006B5B0E"/>
    <w:rsid w:val="006B5E2F"/>
    <w:rsid w:val="006B5E6A"/>
    <w:rsid w:val="006B5F7D"/>
    <w:rsid w:val="006B63E2"/>
    <w:rsid w:val="006B6439"/>
    <w:rsid w:val="006B64B8"/>
    <w:rsid w:val="006B64DB"/>
    <w:rsid w:val="006B65EE"/>
    <w:rsid w:val="006B6745"/>
    <w:rsid w:val="006B6752"/>
    <w:rsid w:val="006B67AC"/>
    <w:rsid w:val="006B6837"/>
    <w:rsid w:val="006B6A09"/>
    <w:rsid w:val="006B6A52"/>
    <w:rsid w:val="006B6BBE"/>
    <w:rsid w:val="006B6D98"/>
    <w:rsid w:val="006B6F7A"/>
    <w:rsid w:val="006B71CC"/>
    <w:rsid w:val="006B7253"/>
    <w:rsid w:val="006B7561"/>
    <w:rsid w:val="006B758C"/>
    <w:rsid w:val="006B778B"/>
    <w:rsid w:val="006B7872"/>
    <w:rsid w:val="006B789B"/>
    <w:rsid w:val="006B78DD"/>
    <w:rsid w:val="006B7953"/>
    <w:rsid w:val="006B798F"/>
    <w:rsid w:val="006B79B4"/>
    <w:rsid w:val="006B7AB0"/>
    <w:rsid w:val="006B7CEE"/>
    <w:rsid w:val="006B7D34"/>
    <w:rsid w:val="006B7D3D"/>
    <w:rsid w:val="006B7F80"/>
    <w:rsid w:val="006C0145"/>
    <w:rsid w:val="006C0378"/>
    <w:rsid w:val="006C03BA"/>
    <w:rsid w:val="006C0477"/>
    <w:rsid w:val="006C0480"/>
    <w:rsid w:val="006C0559"/>
    <w:rsid w:val="006C0B55"/>
    <w:rsid w:val="006C0C03"/>
    <w:rsid w:val="006C0CF7"/>
    <w:rsid w:val="006C0DC0"/>
    <w:rsid w:val="006C0E82"/>
    <w:rsid w:val="006C103D"/>
    <w:rsid w:val="006C1119"/>
    <w:rsid w:val="006C14DE"/>
    <w:rsid w:val="006C1547"/>
    <w:rsid w:val="006C1C25"/>
    <w:rsid w:val="006C1D56"/>
    <w:rsid w:val="006C1FF2"/>
    <w:rsid w:val="006C203C"/>
    <w:rsid w:val="006C226A"/>
    <w:rsid w:val="006C23B5"/>
    <w:rsid w:val="006C2426"/>
    <w:rsid w:val="006C254A"/>
    <w:rsid w:val="006C254C"/>
    <w:rsid w:val="006C2550"/>
    <w:rsid w:val="006C26B8"/>
    <w:rsid w:val="006C2887"/>
    <w:rsid w:val="006C2AD2"/>
    <w:rsid w:val="006C2C1A"/>
    <w:rsid w:val="006C2CE2"/>
    <w:rsid w:val="006C2F21"/>
    <w:rsid w:val="006C300A"/>
    <w:rsid w:val="006C307E"/>
    <w:rsid w:val="006C30F3"/>
    <w:rsid w:val="006C32FA"/>
    <w:rsid w:val="006C331D"/>
    <w:rsid w:val="006C361F"/>
    <w:rsid w:val="006C3654"/>
    <w:rsid w:val="006C36EC"/>
    <w:rsid w:val="006C3732"/>
    <w:rsid w:val="006C38A8"/>
    <w:rsid w:val="006C3993"/>
    <w:rsid w:val="006C3AF5"/>
    <w:rsid w:val="006C3DD0"/>
    <w:rsid w:val="006C3E37"/>
    <w:rsid w:val="006C3EC7"/>
    <w:rsid w:val="006C3F64"/>
    <w:rsid w:val="006C3F88"/>
    <w:rsid w:val="006C4030"/>
    <w:rsid w:val="006C403D"/>
    <w:rsid w:val="006C40AF"/>
    <w:rsid w:val="006C4171"/>
    <w:rsid w:val="006C424C"/>
    <w:rsid w:val="006C4354"/>
    <w:rsid w:val="006C4415"/>
    <w:rsid w:val="006C45B4"/>
    <w:rsid w:val="006C45F8"/>
    <w:rsid w:val="006C48BC"/>
    <w:rsid w:val="006C4AE4"/>
    <w:rsid w:val="006C4AF4"/>
    <w:rsid w:val="006C4B1D"/>
    <w:rsid w:val="006C4C02"/>
    <w:rsid w:val="006C4C0D"/>
    <w:rsid w:val="006C4E85"/>
    <w:rsid w:val="006C4F07"/>
    <w:rsid w:val="006C511E"/>
    <w:rsid w:val="006C542A"/>
    <w:rsid w:val="006C5543"/>
    <w:rsid w:val="006C58DC"/>
    <w:rsid w:val="006C5A58"/>
    <w:rsid w:val="006C5BE2"/>
    <w:rsid w:val="006C5C3E"/>
    <w:rsid w:val="006C5CDE"/>
    <w:rsid w:val="006C5DD0"/>
    <w:rsid w:val="006C5F2A"/>
    <w:rsid w:val="006C5F80"/>
    <w:rsid w:val="006C62CE"/>
    <w:rsid w:val="006C638A"/>
    <w:rsid w:val="006C6446"/>
    <w:rsid w:val="006C665F"/>
    <w:rsid w:val="006C6A84"/>
    <w:rsid w:val="006C6A89"/>
    <w:rsid w:val="006C6BAF"/>
    <w:rsid w:val="006C6F70"/>
    <w:rsid w:val="006C7564"/>
    <w:rsid w:val="006C7816"/>
    <w:rsid w:val="006C78BE"/>
    <w:rsid w:val="006C7C78"/>
    <w:rsid w:val="006C7D2F"/>
    <w:rsid w:val="006C7D7D"/>
    <w:rsid w:val="006D0088"/>
    <w:rsid w:val="006D04AE"/>
    <w:rsid w:val="006D0542"/>
    <w:rsid w:val="006D0921"/>
    <w:rsid w:val="006D09FE"/>
    <w:rsid w:val="006D0AA3"/>
    <w:rsid w:val="006D0AAF"/>
    <w:rsid w:val="006D0AFA"/>
    <w:rsid w:val="006D0D71"/>
    <w:rsid w:val="006D0DEA"/>
    <w:rsid w:val="006D117E"/>
    <w:rsid w:val="006D1241"/>
    <w:rsid w:val="006D1395"/>
    <w:rsid w:val="006D13DB"/>
    <w:rsid w:val="006D1450"/>
    <w:rsid w:val="006D14AC"/>
    <w:rsid w:val="006D16DD"/>
    <w:rsid w:val="006D16EF"/>
    <w:rsid w:val="006D17A5"/>
    <w:rsid w:val="006D19D0"/>
    <w:rsid w:val="006D1AA2"/>
    <w:rsid w:val="006D1B22"/>
    <w:rsid w:val="006D1B3B"/>
    <w:rsid w:val="006D1F5D"/>
    <w:rsid w:val="006D2083"/>
    <w:rsid w:val="006D22B6"/>
    <w:rsid w:val="006D281D"/>
    <w:rsid w:val="006D28AE"/>
    <w:rsid w:val="006D2D23"/>
    <w:rsid w:val="006D2EA3"/>
    <w:rsid w:val="006D31A8"/>
    <w:rsid w:val="006D31FD"/>
    <w:rsid w:val="006D3244"/>
    <w:rsid w:val="006D325E"/>
    <w:rsid w:val="006D32B2"/>
    <w:rsid w:val="006D33AE"/>
    <w:rsid w:val="006D34B6"/>
    <w:rsid w:val="006D3627"/>
    <w:rsid w:val="006D38A4"/>
    <w:rsid w:val="006D3A0D"/>
    <w:rsid w:val="006D3AA9"/>
    <w:rsid w:val="006D3C04"/>
    <w:rsid w:val="006D3CDC"/>
    <w:rsid w:val="006D3D62"/>
    <w:rsid w:val="006D3ED4"/>
    <w:rsid w:val="006D3F2F"/>
    <w:rsid w:val="006D406E"/>
    <w:rsid w:val="006D41DA"/>
    <w:rsid w:val="006D4226"/>
    <w:rsid w:val="006D429F"/>
    <w:rsid w:val="006D43DF"/>
    <w:rsid w:val="006D44FC"/>
    <w:rsid w:val="006D4506"/>
    <w:rsid w:val="006D46A8"/>
    <w:rsid w:val="006D46BB"/>
    <w:rsid w:val="006D47CA"/>
    <w:rsid w:val="006D49A0"/>
    <w:rsid w:val="006D49FB"/>
    <w:rsid w:val="006D4B47"/>
    <w:rsid w:val="006D4E6C"/>
    <w:rsid w:val="006D4E99"/>
    <w:rsid w:val="006D4ED5"/>
    <w:rsid w:val="006D4F86"/>
    <w:rsid w:val="006D5147"/>
    <w:rsid w:val="006D52E2"/>
    <w:rsid w:val="006D53F8"/>
    <w:rsid w:val="006D549E"/>
    <w:rsid w:val="006D5545"/>
    <w:rsid w:val="006D564B"/>
    <w:rsid w:val="006D57D7"/>
    <w:rsid w:val="006D58D8"/>
    <w:rsid w:val="006D5B2E"/>
    <w:rsid w:val="006D5C2D"/>
    <w:rsid w:val="006D5E2B"/>
    <w:rsid w:val="006D601D"/>
    <w:rsid w:val="006D6090"/>
    <w:rsid w:val="006D627B"/>
    <w:rsid w:val="006D6344"/>
    <w:rsid w:val="006D63D8"/>
    <w:rsid w:val="006D64E7"/>
    <w:rsid w:val="006D654D"/>
    <w:rsid w:val="006D661B"/>
    <w:rsid w:val="006D6663"/>
    <w:rsid w:val="006D6735"/>
    <w:rsid w:val="006D673C"/>
    <w:rsid w:val="006D6869"/>
    <w:rsid w:val="006D6879"/>
    <w:rsid w:val="006D6886"/>
    <w:rsid w:val="006D69C5"/>
    <w:rsid w:val="006D6A36"/>
    <w:rsid w:val="006D6A97"/>
    <w:rsid w:val="006D6B91"/>
    <w:rsid w:val="006D6C67"/>
    <w:rsid w:val="006D71C4"/>
    <w:rsid w:val="006D72C0"/>
    <w:rsid w:val="006D731A"/>
    <w:rsid w:val="006D73CA"/>
    <w:rsid w:val="006D74BD"/>
    <w:rsid w:val="006D74D1"/>
    <w:rsid w:val="006D74F8"/>
    <w:rsid w:val="006D7710"/>
    <w:rsid w:val="006D7801"/>
    <w:rsid w:val="006D78DE"/>
    <w:rsid w:val="006D7C1F"/>
    <w:rsid w:val="006D7C58"/>
    <w:rsid w:val="006D7E8B"/>
    <w:rsid w:val="006D7EF1"/>
    <w:rsid w:val="006D7FDD"/>
    <w:rsid w:val="006E01A0"/>
    <w:rsid w:val="006E02E8"/>
    <w:rsid w:val="006E03F7"/>
    <w:rsid w:val="006E0972"/>
    <w:rsid w:val="006E0BFB"/>
    <w:rsid w:val="006E0D1A"/>
    <w:rsid w:val="006E0DA9"/>
    <w:rsid w:val="006E0E23"/>
    <w:rsid w:val="006E110D"/>
    <w:rsid w:val="006E110F"/>
    <w:rsid w:val="006E126D"/>
    <w:rsid w:val="006E1361"/>
    <w:rsid w:val="006E13CC"/>
    <w:rsid w:val="006E144E"/>
    <w:rsid w:val="006E1457"/>
    <w:rsid w:val="006E1843"/>
    <w:rsid w:val="006E187F"/>
    <w:rsid w:val="006E1949"/>
    <w:rsid w:val="006E1BB2"/>
    <w:rsid w:val="006E1CED"/>
    <w:rsid w:val="006E1DE3"/>
    <w:rsid w:val="006E1FAC"/>
    <w:rsid w:val="006E2022"/>
    <w:rsid w:val="006E242C"/>
    <w:rsid w:val="006E24E3"/>
    <w:rsid w:val="006E27A4"/>
    <w:rsid w:val="006E2938"/>
    <w:rsid w:val="006E2989"/>
    <w:rsid w:val="006E2AA7"/>
    <w:rsid w:val="006E2C1C"/>
    <w:rsid w:val="006E2D02"/>
    <w:rsid w:val="006E2DD2"/>
    <w:rsid w:val="006E2F0B"/>
    <w:rsid w:val="006E310E"/>
    <w:rsid w:val="006E3260"/>
    <w:rsid w:val="006E3536"/>
    <w:rsid w:val="006E358B"/>
    <w:rsid w:val="006E378A"/>
    <w:rsid w:val="006E37B9"/>
    <w:rsid w:val="006E37BA"/>
    <w:rsid w:val="006E42F8"/>
    <w:rsid w:val="006E43A8"/>
    <w:rsid w:val="006E43C3"/>
    <w:rsid w:val="006E43C6"/>
    <w:rsid w:val="006E4427"/>
    <w:rsid w:val="006E44E7"/>
    <w:rsid w:val="006E4506"/>
    <w:rsid w:val="006E45EB"/>
    <w:rsid w:val="006E45F2"/>
    <w:rsid w:val="006E4981"/>
    <w:rsid w:val="006E4CFE"/>
    <w:rsid w:val="006E4D73"/>
    <w:rsid w:val="006E4EBA"/>
    <w:rsid w:val="006E4F00"/>
    <w:rsid w:val="006E5026"/>
    <w:rsid w:val="006E5028"/>
    <w:rsid w:val="006E53B4"/>
    <w:rsid w:val="006E53D4"/>
    <w:rsid w:val="006E557A"/>
    <w:rsid w:val="006E5A36"/>
    <w:rsid w:val="006E5C36"/>
    <w:rsid w:val="006E5C38"/>
    <w:rsid w:val="006E5CB6"/>
    <w:rsid w:val="006E5CDD"/>
    <w:rsid w:val="006E5E0D"/>
    <w:rsid w:val="006E5ED5"/>
    <w:rsid w:val="006E5F14"/>
    <w:rsid w:val="006E6040"/>
    <w:rsid w:val="006E6480"/>
    <w:rsid w:val="006E654C"/>
    <w:rsid w:val="006E65FC"/>
    <w:rsid w:val="006E67DC"/>
    <w:rsid w:val="006E6903"/>
    <w:rsid w:val="006E69DB"/>
    <w:rsid w:val="006E6A5F"/>
    <w:rsid w:val="006E6B34"/>
    <w:rsid w:val="006E6C8C"/>
    <w:rsid w:val="006E6D9B"/>
    <w:rsid w:val="006E720F"/>
    <w:rsid w:val="006E747A"/>
    <w:rsid w:val="006E752D"/>
    <w:rsid w:val="006E7555"/>
    <w:rsid w:val="006E7656"/>
    <w:rsid w:val="006E7B34"/>
    <w:rsid w:val="006E7BE2"/>
    <w:rsid w:val="006E7EB0"/>
    <w:rsid w:val="006E7FCE"/>
    <w:rsid w:val="006F01BD"/>
    <w:rsid w:val="006F0212"/>
    <w:rsid w:val="006F0432"/>
    <w:rsid w:val="006F0625"/>
    <w:rsid w:val="006F084A"/>
    <w:rsid w:val="006F090D"/>
    <w:rsid w:val="006F0C0B"/>
    <w:rsid w:val="006F0C12"/>
    <w:rsid w:val="006F0C1B"/>
    <w:rsid w:val="006F0CA0"/>
    <w:rsid w:val="006F0DD0"/>
    <w:rsid w:val="006F0E08"/>
    <w:rsid w:val="006F0F24"/>
    <w:rsid w:val="006F10E5"/>
    <w:rsid w:val="006F11AF"/>
    <w:rsid w:val="006F14E5"/>
    <w:rsid w:val="006F1554"/>
    <w:rsid w:val="006F1794"/>
    <w:rsid w:val="006F1929"/>
    <w:rsid w:val="006F1961"/>
    <w:rsid w:val="006F1CA3"/>
    <w:rsid w:val="006F1D9A"/>
    <w:rsid w:val="006F1F0F"/>
    <w:rsid w:val="006F2063"/>
    <w:rsid w:val="006F2179"/>
    <w:rsid w:val="006F2332"/>
    <w:rsid w:val="006F23D1"/>
    <w:rsid w:val="006F2475"/>
    <w:rsid w:val="006F24C4"/>
    <w:rsid w:val="006F24E3"/>
    <w:rsid w:val="006F270F"/>
    <w:rsid w:val="006F2951"/>
    <w:rsid w:val="006F2D4E"/>
    <w:rsid w:val="006F3019"/>
    <w:rsid w:val="006F30FC"/>
    <w:rsid w:val="006F3313"/>
    <w:rsid w:val="006F36DF"/>
    <w:rsid w:val="006F3702"/>
    <w:rsid w:val="006F3740"/>
    <w:rsid w:val="006F3844"/>
    <w:rsid w:val="006F3C6B"/>
    <w:rsid w:val="006F405B"/>
    <w:rsid w:val="006F44A0"/>
    <w:rsid w:val="006F4520"/>
    <w:rsid w:val="006F4A65"/>
    <w:rsid w:val="006F4C2C"/>
    <w:rsid w:val="006F4DE1"/>
    <w:rsid w:val="006F504D"/>
    <w:rsid w:val="006F50F0"/>
    <w:rsid w:val="006F5562"/>
    <w:rsid w:val="006F560A"/>
    <w:rsid w:val="006F57A6"/>
    <w:rsid w:val="006F58F4"/>
    <w:rsid w:val="006F5907"/>
    <w:rsid w:val="006F5B4C"/>
    <w:rsid w:val="006F5CA4"/>
    <w:rsid w:val="006F5CD8"/>
    <w:rsid w:val="006F5D65"/>
    <w:rsid w:val="006F5FA5"/>
    <w:rsid w:val="006F6076"/>
    <w:rsid w:val="006F6165"/>
    <w:rsid w:val="006F62AA"/>
    <w:rsid w:val="006F62D5"/>
    <w:rsid w:val="006F67FA"/>
    <w:rsid w:val="006F6B75"/>
    <w:rsid w:val="006F6B8F"/>
    <w:rsid w:val="006F6C79"/>
    <w:rsid w:val="006F6EA1"/>
    <w:rsid w:val="006F6FAE"/>
    <w:rsid w:val="006F7569"/>
    <w:rsid w:val="006F7681"/>
    <w:rsid w:val="006F7BDC"/>
    <w:rsid w:val="006F7CED"/>
    <w:rsid w:val="0070034D"/>
    <w:rsid w:val="00700351"/>
    <w:rsid w:val="00700428"/>
    <w:rsid w:val="0070055E"/>
    <w:rsid w:val="007006B9"/>
    <w:rsid w:val="0070071E"/>
    <w:rsid w:val="00700848"/>
    <w:rsid w:val="007009D3"/>
    <w:rsid w:val="00700AFB"/>
    <w:rsid w:val="00700B75"/>
    <w:rsid w:val="00700DF0"/>
    <w:rsid w:val="007012DE"/>
    <w:rsid w:val="0070137C"/>
    <w:rsid w:val="00701430"/>
    <w:rsid w:val="00701452"/>
    <w:rsid w:val="007016FE"/>
    <w:rsid w:val="007017C4"/>
    <w:rsid w:val="007018E2"/>
    <w:rsid w:val="00701A28"/>
    <w:rsid w:val="00701DC6"/>
    <w:rsid w:val="007020F7"/>
    <w:rsid w:val="007023C5"/>
    <w:rsid w:val="0070251F"/>
    <w:rsid w:val="0070286C"/>
    <w:rsid w:val="00702873"/>
    <w:rsid w:val="0070290A"/>
    <w:rsid w:val="00702AF2"/>
    <w:rsid w:val="00702B06"/>
    <w:rsid w:val="00702B79"/>
    <w:rsid w:val="00703031"/>
    <w:rsid w:val="007032E1"/>
    <w:rsid w:val="00703323"/>
    <w:rsid w:val="0070349A"/>
    <w:rsid w:val="007036AC"/>
    <w:rsid w:val="007036D9"/>
    <w:rsid w:val="007036E5"/>
    <w:rsid w:val="007036F1"/>
    <w:rsid w:val="00703707"/>
    <w:rsid w:val="0070377A"/>
    <w:rsid w:val="00703922"/>
    <w:rsid w:val="00703BE7"/>
    <w:rsid w:val="00703C22"/>
    <w:rsid w:val="00703D05"/>
    <w:rsid w:val="00703D94"/>
    <w:rsid w:val="00703F57"/>
    <w:rsid w:val="00704080"/>
    <w:rsid w:val="00704327"/>
    <w:rsid w:val="00704384"/>
    <w:rsid w:val="007043C0"/>
    <w:rsid w:val="007046FA"/>
    <w:rsid w:val="00704770"/>
    <w:rsid w:val="0070478E"/>
    <w:rsid w:val="007048DA"/>
    <w:rsid w:val="00704E78"/>
    <w:rsid w:val="00704EF6"/>
    <w:rsid w:val="0070511F"/>
    <w:rsid w:val="00705232"/>
    <w:rsid w:val="00705369"/>
    <w:rsid w:val="007054A9"/>
    <w:rsid w:val="0070564C"/>
    <w:rsid w:val="00705653"/>
    <w:rsid w:val="0070576A"/>
    <w:rsid w:val="007058E0"/>
    <w:rsid w:val="0070595F"/>
    <w:rsid w:val="00705983"/>
    <w:rsid w:val="00705AF7"/>
    <w:rsid w:val="00705D8D"/>
    <w:rsid w:val="00705E76"/>
    <w:rsid w:val="00705EB2"/>
    <w:rsid w:val="00705EB8"/>
    <w:rsid w:val="00706078"/>
    <w:rsid w:val="0070646F"/>
    <w:rsid w:val="00706542"/>
    <w:rsid w:val="007065A3"/>
    <w:rsid w:val="007065F6"/>
    <w:rsid w:val="007066C0"/>
    <w:rsid w:val="0070673D"/>
    <w:rsid w:val="0070680E"/>
    <w:rsid w:val="00706BF0"/>
    <w:rsid w:val="00706F63"/>
    <w:rsid w:val="0070708C"/>
    <w:rsid w:val="007073E4"/>
    <w:rsid w:val="00707690"/>
    <w:rsid w:val="00707993"/>
    <w:rsid w:val="00707ABE"/>
    <w:rsid w:val="00707B65"/>
    <w:rsid w:val="00707C09"/>
    <w:rsid w:val="00707C0E"/>
    <w:rsid w:val="00707D22"/>
    <w:rsid w:val="0071001A"/>
    <w:rsid w:val="007100A6"/>
    <w:rsid w:val="00710378"/>
    <w:rsid w:val="00710397"/>
    <w:rsid w:val="0071057F"/>
    <w:rsid w:val="007106DF"/>
    <w:rsid w:val="0071075A"/>
    <w:rsid w:val="0071082C"/>
    <w:rsid w:val="00710843"/>
    <w:rsid w:val="00710898"/>
    <w:rsid w:val="00710B24"/>
    <w:rsid w:val="00710D99"/>
    <w:rsid w:val="00710DD7"/>
    <w:rsid w:val="00710DE4"/>
    <w:rsid w:val="00710E26"/>
    <w:rsid w:val="00711135"/>
    <w:rsid w:val="0071124C"/>
    <w:rsid w:val="007113CC"/>
    <w:rsid w:val="00711508"/>
    <w:rsid w:val="00711753"/>
    <w:rsid w:val="00711869"/>
    <w:rsid w:val="007118F4"/>
    <w:rsid w:val="007119D7"/>
    <w:rsid w:val="00711ABE"/>
    <w:rsid w:val="00711AD1"/>
    <w:rsid w:val="00711C09"/>
    <w:rsid w:val="007122CC"/>
    <w:rsid w:val="00712311"/>
    <w:rsid w:val="00712585"/>
    <w:rsid w:val="00712707"/>
    <w:rsid w:val="007127F2"/>
    <w:rsid w:val="007127FD"/>
    <w:rsid w:val="007129D2"/>
    <w:rsid w:val="00712AF7"/>
    <w:rsid w:val="00712B2E"/>
    <w:rsid w:val="00712C25"/>
    <w:rsid w:val="00712FD5"/>
    <w:rsid w:val="007132CB"/>
    <w:rsid w:val="007134C4"/>
    <w:rsid w:val="007134D7"/>
    <w:rsid w:val="007135E3"/>
    <w:rsid w:val="007135E8"/>
    <w:rsid w:val="00713658"/>
    <w:rsid w:val="00713786"/>
    <w:rsid w:val="00713ABC"/>
    <w:rsid w:val="00713B61"/>
    <w:rsid w:val="00713D1A"/>
    <w:rsid w:val="00713D54"/>
    <w:rsid w:val="00714213"/>
    <w:rsid w:val="00714224"/>
    <w:rsid w:val="00714464"/>
    <w:rsid w:val="00714488"/>
    <w:rsid w:val="007144F7"/>
    <w:rsid w:val="0071472B"/>
    <w:rsid w:val="00714771"/>
    <w:rsid w:val="00714BE1"/>
    <w:rsid w:val="00714BEB"/>
    <w:rsid w:val="00714C2D"/>
    <w:rsid w:val="00714D71"/>
    <w:rsid w:val="0071507F"/>
    <w:rsid w:val="00715134"/>
    <w:rsid w:val="00715138"/>
    <w:rsid w:val="0071522D"/>
    <w:rsid w:val="00715290"/>
    <w:rsid w:val="007152F6"/>
    <w:rsid w:val="00715453"/>
    <w:rsid w:val="007154F7"/>
    <w:rsid w:val="00715631"/>
    <w:rsid w:val="0071577C"/>
    <w:rsid w:val="007157B8"/>
    <w:rsid w:val="0071581C"/>
    <w:rsid w:val="007158D7"/>
    <w:rsid w:val="00715B98"/>
    <w:rsid w:val="00715C0C"/>
    <w:rsid w:val="00715C1A"/>
    <w:rsid w:val="00715E17"/>
    <w:rsid w:val="00715EB1"/>
    <w:rsid w:val="00716111"/>
    <w:rsid w:val="007162FC"/>
    <w:rsid w:val="00716525"/>
    <w:rsid w:val="00716590"/>
    <w:rsid w:val="0071677D"/>
    <w:rsid w:val="007167BB"/>
    <w:rsid w:val="007167D5"/>
    <w:rsid w:val="00716A02"/>
    <w:rsid w:val="00716A34"/>
    <w:rsid w:val="00716AE7"/>
    <w:rsid w:val="00716E45"/>
    <w:rsid w:val="00716EA5"/>
    <w:rsid w:val="00716EBC"/>
    <w:rsid w:val="00716F91"/>
    <w:rsid w:val="007170D8"/>
    <w:rsid w:val="007170D9"/>
    <w:rsid w:val="00717256"/>
    <w:rsid w:val="0071730A"/>
    <w:rsid w:val="00717572"/>
    <w:rsid w:val="00717F39"/>
    <w:rsid w:val="00717F53"/>
    <w:rsid w:val="00717FEA"/>
    <w:rsid w:val="00720079"/>
    <w:rsid w:val="0072007A"/>
    <w:rsid w:val="007201F3"/>
    <w:rsid w:val="00720252"/>
    <w:rsid w:val="0072031C"/>
    <w:rsid w:val="007204E6"/>
    <w:rsid w:val="007206BB"/>
    <w:rsid w:val="007207D3"/>
    <w:rsid w:val="00720916"/>
    <w:rsid w:val="00720918"/>
    <w:rsid w:val="007209FD"/>
    <w:rsid w:val="00720AB4"/>
    <w:rsid w:val="00720C8F"/>
    <w:rsid w:val="00720D21"/>
    <w:rsid w:val="00720D70"/>
    <w:rsid w:val="00720E44"/>
    <w:rsid w:val="00720F68"/>
    <w:rsid w:val="0072111F"/>
    <w:rsid w:val="00721123"/>
    <w:rsid w:val="007213DB"/>
    <w:rsid w:val="0072142F"/>
    <w:rsid w:val="00721459"/>
    <w:rsid w:val="0072183A"/>
    <w:rsid w:val="007218AF"/>
    <w:rsid w:val="007219C1"/>
    <w:rsid w:val="00721BAF"/>
    <w:rsid w:val="00721C92"/>
    <w:rsid w:val="00721D94"/>
    <w:rsid w:val="00721E3A"/>
    <w:rsid w:val="00722087"/>
    <w:rsid w:val="0072209B"/>
    <w:rsid w:val="0072212B"/>
    <w:rsid w:val="0072233F"/>
    <w:rsid w:val="00722609"/>
    <w:rsid w:val="0072277B"/>
    <w:rsid w:val="007227BE"/>
    <w:rsid w:val="00722AB9"/>
    <w:rsid w:val="00722B0D"/>
    <w:rsid w:val="00722BDE"/>
    <w:rsid w:val="00722E44"/>
    <w:rsid w:val="007230A1"/>
    <w:rsid w:val="007230AC"/>
    <w:rsid w:val="0072313D"/>
    <w:rsid w:val="00723264"/>
    <w:rsid w:val="007233A4"/>
    <w:rsid w:val="007233B8"/>
    <w:rsid w:val="007234F1"/>
    <w:rsid w:val="00723627"/>
    <w:rsid w:val="00723674"/>
    <w:rsid w:val="00723682"/>
    <w:rsid w:val="00723704"/>
    <w:rsid w:val="007237E7"/>
    <w:rsid w:val="00723933"/>
    <w:rsid w:val="00723AE8"/>
    <w:rsid w:val="00723DD1"/>
    <w:rsid w:val="00723FD5"/>
    <w:rsid w:val="00724105"/>
    <w:rsid w:val="007242A3"/>
    <w:rsid w:val="007243CD"/>
    <w:rsid w:val="00724499"/>
    <w:rsid w:val="00724671"/>
    <w:rsid w:val="00724745"/>
    <w:rsid w:val="007247FA"/>
    <w:rsid w:val="00724825"/>
    <w:rsid w:val="00724852"/>
    <w:rsid w:val="00724956"/>
    <w:rsid w:val="00724B1E"/>
    <w:rsid w:val="00724C38"/>
    <w:rsid w:val="00724C3C"/>
    <w:rsid w:val="00724F1A"/>
    <w:rsid w:val="0072507F"/>
    <w:rsid w:val="00725281"/>
    <w:rsid w:val="007252B9"/>
    <w:rsid w:val="007253DF"/>
    <w:rsid w:val="00725650"/>
    <w:rsid w:val="00725C52"/>
    <w:rsid w:val="00725CB3"/>
    <w:rsid w:val="00725F10"/>
    <w:rsid w:val="00726061"/>
    <w:rsid w:val="00726160"/>
    <w:rsid w:val="007264AC"/>
    <w:rsid w:val="00726565"/>
    <w:rsid w:val="00726644"/>
    <w:rsid w:val="0072678F"/>
    <w:rsid w:val="007267C8"/>
    <w:rsid w:val="00726996"/>
    <w:rsid w:val="00726A06"/>
    <w:rsid w:val="00726F59"/>
    <w:rsid w:val="00727118"/>
    <w:rsid w:val="00727146"/>
    <w:rsid w:val="007271A3"/>
    <w:rsid w:val="007271C9"/>
    <w:rsid w:val="00727201"/>
    <w:rsid w:val="00727231"/>
    <w:rsid w:val="00727287"/>
    <w:rsid w:val="007273A7"/>
    <w:rsid w:val="00727533"/>
    <w:rsid w:val="007275A8"/>
    <w:rsid w:val="007275EF"/>
    <w:rsid w:val="00727604"/>
    <w:rsid w:val="00727680"/>
    <w:rsid w:val="00727770"/>
    <w:rsid w:val="007279E5"/>
    <w:rsid w:val="00727BE6"/>
    <w:rsid w:val="00730050"/>
    <w:rsid w:val="00730469"/>
    <w:rsid w:val="0073053A"/>
    <w:rsid w:val="0073060E"/>
    <w:rsid w:val="00730873"/>
    <w:rsid w:val="00730990"/>
    <w:rsid w:val="00730E94"/>
    <w:rsid w:val="00731182"/>
    <w:rsid w:val="007313FF"/>
    <w:rsid w:val="00731420"/>
    <w:rsid w:val="007314D4"/>
    <w:rsid w:val="00731514"/>
    <w:rsid w:val="007315CA"/>
    <w:rsid w:val="00731642"/>
    <w:rsid w:val="007316AE"/>
    <w:rsid w:val="007316C6"/>
    <w:rsid w:val="00731718"/>
    <w:rsid w:val="007317D9"/>
    <w:rsid w:val="007318DA"/>
    <w:rsid w:val="00731C4A"/>
    <w:rsid w:val="00731C4E"/>
    <w:rsid w:val="00731C7A"/>
    <w:rsid w:val="00731E56"/>
    <w:rsid w:val="00732258"/>
    <w:rsid w:val="007322A3"/>
    <w:rsid w:val="00732311"/>
    <w:rsid w:val="0073232B"/>
    <w:rsid w:val="007324D6"/>
    <w:rsid w:val="007324E3"/>
    <w:rsid w:val="00732535"/>
    <w:rsid w:val="0073276E"/>
    <w:rsid w:val="007328EF"/>
    <w:rsid w:val="00732953"/>
    <w:rsid w:val="00732A88"/>
    <w:rsid w:val="00732CCC"/>
    <w:rsid w:val="00732D23"/>
    <w:rsid w:val="00732ECA"/>
    <w:rsid w:val="00733297"/>
    <w:rsid w:val="0073338B"/>
    <w:rsid w:val="007333D4"/>
    <w:rsid w:val="007339A5"/>
    <w:rsid w:val="00733D4C"/>
    <w:rsid w:val="00733F9B"/>
    <w:rsid w:val="00734216"/>
    <w:rsid w:val="007342CC"/>
    <w:rsid w:val="0073432D"/>
    <w:rsid w:val="007344B2"/>
    <w:rsid w:val="007344C8"/>
    <w:rsid w:val="00734508"/>
    <w:rsid w:val="007345E4"/>
    <w:rsid w:val="00734728"/>
    <w:rsid w:val="007347BE"/>
    <w:rsid w:val="00734A0C"/>
    <w:rsid w:val="00734C3C"/>
    <w:rsid w:val="00734DE6"/>
    <w:rsid w:val="0073526E"/>
    <w:rsid w:val="0073531C"/>
    <w:rsid w:val="0073532D"/>
    <w:rsid w:val="0073534E"/>
    <w:rsid w:val="00735890"/>
    <w:rsid w:val="007358E5"/>
    <w:rsid w:val="00735949"/>
    <w:rsid w:val="00735992"/>
    <w:rsid w:val="00735BCC"/>
    <w:rsid w:val="00735E68"/>
    <w:rsid w:val="00735EC3"/>
    <w:rsid w:val="00735F05"/>
    <w:rsid w:val="0073609B"/>
    <w:rsid w:val="007363D0"/>
    <w:rsid w:val="007364EF"/>
    <w:rsid w:val="007364F2"/>
    <w:rsid w:val="00736502"/>
    <w:rsid w:val="0073652B"/>
    <w:rsid w:val="007368BF"/>
    <w:rsid w:val="007368C0"/>
    <w:rsid w:val="00736CB2"/>
    <w:rsid w:val="00736D79"/>
    <w:rsid w:val="00736F34"/>
    <w:rsid w:val="00736FCF"/>
    <w:rsid w:val="00737039"/>
    <w:rsid w:val="007370BD"/>
    <w:rsid w:val="00737397"/>
    <w:rsid w:val="00737398"/>
    <w:rsid w:val="007373F1"/>
    <w:rsid w:val="007375C7"/>
    <w:rsid w:val="00737719"/>
    <w:rsid w:val="0073786C"/>
    <w:rsid w:val="00737911"/>
    <w:rsid w:val="007379CC"/>
    <w:rsid w:val="00737B75"/>
    <w:rsid w:val="00737E47"/>
    <w:rsid w:val="00737EAB"/>
    <w:rsid w:val="00737F51"/>
    <w:rsid w:val="00740347"/>
    <w:rsid w:val="00740457"/>
    <w:rsid w:val="007405E8"/>
    <w:rsid w:val="0074099D"/>
    <w:rsid w:val="00740AED"/>
    <w:rsid w:val="00740DEF"/>
    <w:rsid w:val="00740E11"/>
    <w:rsid w:val="00740F1B"/>
    <w:rsid w:val="00741118"/>
    <w:rsid w:val="0074114B"/>
    <w:rsid w:val="007411B9"/>
    <w:rsid w:val="007411C5"/>
    <w:rsid w:val="0074131A"/>
    <w:rsid w:val="007413EA"/>
    <w:rsid w:val="007415DB"/>
    <w:rsid w:val="00741628"/>
    <w:rsid w:val="00741725"/>
    <w:rsid w:val="007417F3"/>
    <w:rsid w:val="00741CDB"/>
    <w:rsid w:val="00741D45"/>
    <w:rsid w:val="00741E21"/>
    <w:rsid w:val="00741EE2"/>
    <w:rsid w:val="00741F4C"/>
    <w:rsid w:val="00741FB7"/>
    <w:rsid w:val="00741FEE"/>
    <w:rsid w:val="00742120"/>
    <w:rsid w:val="0074233F"/>
    <w:rsid w:val="007423B1"/>
    <w:rsid w:val="007423BD"/>
    <w:rsid w:val="007423EB"/>
    <w:rsid w:val="007423F3"/>
    <w:rsid w:val="00742CD6"/>
    <w:rsid w:val="00742D82"/>
    <w:rsid w:val="00742F84"/>
    <w:rsid w:val="00743011"/>
    <w:rsid w:val="00743057"/>
    <w:rsid w:val="007431B2"/>
    <w:rsid w:val="00743212"/>
    <w:rsid w:val="00743434"/>
    <w:rsid w:val="00743671"/>
    <w:rsid w:val="00743672"/>
    <w:rsid w:val="00743767"/>
    <w:rsid w:val="00743ADD"/>
    <w:rsid w:val="00743D00"/>
    <w:rsid w:val="00743DA3"/>
    <w:rsid w:val="00743E88"/>
    <w:rsid w:val="007442B3"/>
    <w:rsid w:val="0074431E"/>
    <w:rsid w:val="007443E0"/>
    <w:rsid w:val="00744462"/>
    <w:rsid w:val="007445DA"/>
    <w:rsid w:val="007446F3"/>
    <w:rsid w:val="0074497F"/>
    <w:rsid w:val="00744A8F"/>
    <w:rsid w:val="00744F06"/>
    <w:rsid w:val="00744FE0"/>
    <w:rsid w:val="00745131"/>
    <w:rsid w:val="00745465"/>
    <w:rsid w:val="007455A3"/>
    <w:rsid w:val="007456FC"/>
    <w:rsid w:val="00745871"/>
    <w:rsid w:val="0074596A"/>
    <w:rsid w:val="00745B2B"/>
    <w:rsid w:val="00745C1D"/>
    <w:rsid w:val="00745C3A"/>
    <w:rsid w:val="00745D97"/>
    <w:rsid w:val="00745D98"/>
    <w:rsid w:val="00745E4B"/>
    <w:rsid w:val="00745F47"/>
    <w:rsid w:val="00746021"/>
    <w:rsid w:val="007460E4"/>
    <w:rsid w:val="0074635F"/>
    <w:rsid w:val="00746442"/>
    <w:rsid w:val="007466B2"/>
    <w:rsid w:val="00746855"/>
    <w:rsid w:val="007468DE"/>
    <w:rsid w:val="00746A3C"/>
    <w:rsid w:val="00746D10"/>
    <w:rsid w:val="00747674"/>
    <w:rsid w:val="007479D8"/>
    <w:rsid w:val="00747A32"/>
    <w:rsid w:val="00747A6B"/>
    <w:rsid w:val="00747B29"/>
    <w:rsid w:val="00747B6A"/>
    <w:rsid w:val="00747C33"/>
    <w:rsid w:val="00747C3B"/>
    <w:rsid w:val="00747C99"/>
    <w:rsid w:val="00747CFF"/>
    <w:rsid w:val="00747F3C"/>
    <w:rsid w:val="0075009C"/>
    <w:rsid w:val="007500CE"/>
    <w:rsid w:val="007504C0"/>
    <w:rsid w:val="00750561"/>
    <w:rsid w:val="007506E8"/>
    <w:rsid w:val="007508F4"/>
    <w:rsid w:val="0075091A"/>
    <w:rsid w:val="00750A06"/>
    <w:rsid w:val="00750B23"/>
    <w:rsid w:val="00750B29"/>
    <w:rsid w:val="00750E85"/>
    <w:rsid w:val="00750E88"/>
    <w:rsid w:val="00750F64"/>
    <w:rsid w:val="007510B3"/>
    <w:rsid w:val="00751136"/>
    <w:rsid w:val="0075152C"/>
    <w:rsid w:val="0075164E"/>
    <w:rsid w:val="00751AFC"/>
    <w:rsid w:val="00751BFB"/>
    <w:rsid w:val="00751DB0"/>
    <w:rsid w:val="00751E17"/>
    <w:rsid w:val="007520D5"/>
    <w:rsid w:val="007520DB"/>
    <w:rsid w:val="00752660"/>
    <w:rsid w:val="007526D4"/>
    <w:rsid w:val="00752957"/>
    <w:rsid w:val="007529B6"/>
    <w:rsid w:val="00752B12"/>
    <w:rsid w:val="00752CA7"/>
    <w:rsid w:val="00752CE7"/>
    <w:rsid w:val="00752CFB"/>
    <w:rsid w:val="00752D39"/>
    <w:rsid w:val="00752E2B"/>
    <w:rsid w:val="00752E6C"/>
    <w:rsid w:val="00752F28"/>
    <w:rsid w:val="00752F2C"/>
    <w:rsid w:val="0075309F"/>
    <w:rsid w:val="0075313C"/>
    <w:rsid w:val="0075319C"/>
    <w:rsid w:val="007531A4"/>
    <w:rsid w:val="00753217"/>
    <w:rsid w:val="007534F1"/>
    <w:rsid w:val="0075350D"/>
    <w:rsid w:val="00753559"/>
    <w:rsid w:val="00753710"/>
    <w:rsid w:val="0075374A"/>
    <w:rsid w:val="00753751"/>
    <w:rsid w:val="00753A31"/>
    <w:rsid w:val="00753E71"/>
    <w:rsid w:val="00753EE1"/>
    <w:rsid w:val="0075421E"/>
    <w:rsid w:val="007542AE"/>
    <w:rsid w:val="007542EC"/>
    <w:rsid w:val="00754A92"/>
    <w:rsid w:val="00754AAC"/>
    <w:rsid w:val="00754B1F"/>
    <w:rsid w:val="00754B53"/>
    <w:rsid w:val="00754C33"/>
    <w:rsid w:val="00754EF7"/>
    <w:rsid w:val="00754F6A"/>
    <w:rsid w:val="00755293"/>
    <w:rsid w:val="007555C4"/>
    <w:rsid w:val="00755865"/>
    <w:rsid w:val="00755934"/>
    <w:rsid w:val="00755C44"/>
    <w:rsid w:val="00755F7E"/>
    <w:rsid w:val="00756170"/>
    <w:rsid w:val="007561A3"/>
    <w:rsid w:val="007561AB"/>
    <w:rsid w:val="00756433"/>
    <w:rsid w:val="00756706"/>
    <w:rsid w:val="007567CB"/>
    <w:rsid w:val="00756825"/>
    <w:rsid w:val="00756A2A"/>
    <w:rsid w:val="00756ABC"/>
    <w:rsid w:val="00756ACD"/>
    <w:rsid w:val="00756B1B"/>
    <w:rsid w:val="00756CA9"/>
    <w:rsid w:val="00756EDB"/>
    <w:rsid w:val="00756F6B"/>
    <w:rsid w:val="00757019"/>
    <w:rsid w:val="0075703F"/>
    <w:rsid w:val="0075712F"/>
    <w:rsid w:val="00757228"/>
    <w:rsid w:val="00757374"/>
    <w:rsid w:val="00757399"/>
    <w:rsid w:val="0075741B"/>
    <w:rsid w:val="0075765E"/>
    <w:rsid w:val="00757685"/>
    <w:rsid w:val="0075783D"/>
    <w:rsid w:val="00757965"/>
    <w:rsid w:val="00757CB1"/>
    <w:rsid w:val="00757D63"/>
    <w:rsid w:val="00757E77"/>
    <w:rsid w:val="00757F92"/>
    <w:rsid w:val="00757FA6"/>
    <w:rsid w:val="00760006"/>
    <w:rsid w:val="007601B1"/>
    <w:rsid w:val="007601E5"/>
    <w:rsid w:val="007602A8"/>
    <w:rsid w:val="007603DE"/>
    <w:rsid w:val="0076043C"/>
    <w:rsid w:val="007605E7"/>
    <w:rsid w:val="007606C5"/>
    <w:rsid w:val="007607EA"/>
    <w:rsid w:val="00760906"/>
    <w:rsid w:val="007609D8"/>
    <w:rsid w:val="00760E1D"/>
    <w:rsid w:val="00760F2B"/>
    <w:rsid w:val="00760FBE"/>
    <w:rsid w:val="00761043"/>
    <w:rsid w:val="00761111"/>
    <w:rsid w:val="007612C9"/>
    <w:rsid w:val="0076141D"/>
    <w:rsid w:val="0076155A"/>
    <w:rsid w:val="0076194D"/>
    <w:rsid w:val="0076195A"/>
    <w:rsid w:val="00761A0A"/>
    <w:rsid w:val="00761AB2"/>
    <w:rsid w:val="00761B61"/>
    <w:rsid w:val="00761DC0"/>
    <w:rsid w:val="00761E25"/>
    <w:rsid w:val="00761F54"/>
    <w:rsid w:val="00761FE0"/>
    <w:rsid w:val="007620B6"/>
    <w:rsid w:val="00762241"/>
    <w:rsid w:val="007622A3"/>
    <w:rsid w:val="0076265C"/>
    <w:rsid w:val="00762749"/>
    <w:rsid w:val="00762842"/>
    <w:rsid w:val="00762950"/>
    <w:rsid w:val="007629CB"/>
    <w:rsid w:val="00762A88"/>
    <w:rsid w:val="00762BC9"/>
    <w:rsid w:val="00762F23"/>
    <w:rsid w:val="00762F66"/>
    <w:rsid w:val="0076305F"/>
    <w:rsid w:val="007631C4"/>
    <w:rsid w:val="007634F0"/>
    <w:rsid w:val="007637DA"/>
    <w:rsid w:val="00763846"/>
    <w:rsid w:val="00763947"/>
    <w:rsid w:val="00763C1A"/>
    <w:rsid w:val="00763C54"/>
    <w:rsid w:val="00763CD9"/>
    <w:rsid w:val="00763D78"/>
    <w:rsid w:val="00763D8E"/>
    <w:rsid w:val="00763E78"/>
    <w:rsid w:val="00763EAE"/>
    <w:rsid w:val="007641EC"/>
    <w:rsid w:val="007643F9"/>
    <w:rsid w:val="0076443E"/>
    <w:rsid w:val="007644FE"/>
    <w:rsid w:val="00764510"/>
    <w:rsid w:val="00764757"/>
    <w:rsid w:val="007648B8"/>
    <w:rsid w:val="007648C0"/>
    <w:rsid w:val="00764AF2"/>
    <w:rsid w:val="00764BFD"/>
    <w:rsid w:val="00764C72"/>
    <w:rsid w:val="00764F9E"/>
    <w:rsid w:val="00765178"/>
    <w:rsid w:val="0076538A"/>
    <w:rsid w:val="0076540A"/>
    <w:rsid w:val="00765689"/>
    <w:rsid w:val="0076589D"/>
    <w:rsid w:val="00765C43"/>
    <w:rsid w:val="00765CB4"/>
    <w:rsid w:val="00765DAD"/>
    <w:rsid w:val="00765FC7"/>
    <w:rsid w:val="007660A1"/>
    <w:rsid w:val="0076648A"/>
    <w:rsid w:val="007665A0"/>
    <w:rsid w:val="007666DF"/>
    <w:rsid w:val="0076675E"/>
    <w:rsid w:val="00766798"/>
    <w:rsid w:val="007667C9"/>
    <w:rsid w:val="00766833"/>
    <w:rsid w:val="00766B19"/>
    <w:rsid w:val="00766CCF"/>
    <w:rsid w:val="00766D6B"/>
    <w:rsid w:val="00766E2D"/>
    <w:rsid w:val="00766EA8"/>
    <w:rsid w:val="00766FAE"/>
    <w:rsid w:val="0076740E"/>
    <w:rsid w:val="007674E3"/>
    <w:rsid w:val="0076757A"/>
    <w:rsid w:val="00767759"/>
    <w:rsid w:val="0076791D"/>
    <w:rsid w:val="00767E6A"/>
    <w:rsid w:val="00767ED8"/>
    <w:rsid w:val="007700FF"/>
    <w:rsid w:val="0077011D"/>
    <w:rsid w:val="007701C1"/>
    <w:rsid w:val="007702FF"/>
    <w:rsid w:val="00770393"/>
    <w:rsid w:val="007703D6"/>
    <w:rsid w:val="00770588"/>
    <w:rsid w:val="007708F2"/>
    <w:rsid w:val="00770A06"/>
    <w:rsid w:val="00770B6B"/>
    <w:rsid w:val="00770B93"/>
    <w:rsid w:val="00770D00"/>
    <w:rsid w:val="00770D11"/>
    <w:rsid w:val="00770F52"/>
    <w:rsid w:val="00771335"/>
    <w:rsid w:val="00771443"/>
    <w:rsid w:val="00771492"/>
    <w:rsid w:val="0077155B"/>
    <w:rsid w:val="0077166E"/>
    <w:rsid w:val="00771C08"/>
    <w:rsid w:val="00771C1D"/>
    <w:rsid w:val="00771D26"/>
    <w:rsid w:val="00771EFD"/>
    <w:rsid w:val="0077238D"/>
    <w:rsid w:val="007723B4"/>
    <w:rsid w:val="0077245F"/>
    <w:rsid w:val="007727BE"/>
    <w:rsid w:val="00772A9A"/>
    <w:rsid w:val="00772AF4"/>
    <w:rsid w:val="00772E49"/>
    <w:rsid w:val="0077304D"/>
    <w:rsid w:val="007730C6"/>
    <w:rsid w:val="0077328D"/>
    <w:rsid w:val="007732F2"/>
    <w:rsid w:val="007734CF"/>
    <w:rsid w:val="00773664"/>
    <w:rsid w:val="00773996"/>
    <w:rsid w:val="00773BA9"/>
    <w:rsid w:val="00773C8F"/>
    <w:rsid w:val="00773D98"/>
    <w:rsid w:val="00773E14"/>
    <w:rsid w:val="00773F5C"/>
    <w:rsid w:val="00774394"/>
    <w:rsid w:val="007743B2"/>
    <w:rsid w:val="00774481"/>
    <w:rsid w:val="007744E3"/>
    <w:rsid w:val="007744FB"/>
    <w:rsid w:val="007745F2"/>
    <w:rsid w:val="00774605"/>
    <w:rsid w:val="00774620"/>
    <w:rsid w:val="007746ED"/>
    <w:rsid w:val="0077481A"/>
    <w:rsid w:val="007749C5"/>
    <w:rsid w:val="00774A47"/>
    <w:rsid w:val="00774AF3"/>
    <w:rsid w:val="00774C5D"/>
    <w:rsid w:val="00774C80"/>
    <w:rsid w:val="00774D1F"/>
    <w:rsid w:val="00774E77"/>
    <w:rsid w:val="00774F31"/>
    <w:rsid w:val="0077524A"/>
    <w:rsid w:val="007752E0"/>
    <w:rsid w:val="007755F1"/>
    <w:rsid w:val="007755F4"/>
    <w:rsid w:val="00775677"/>
    <w:rsid w:val="007757C6"/>
    <w:rsid w:val="00775BB0"/>
    <w:rsid w:val="00775CDA"/>
    <w:rsid w:val="00775CFC"/>
    <w:rsid w:val="00775D00"/>
    <w:rsid w:val="00775DBC"/>
    <w:rsid w:val="00775E57"/>
    <w:rsid w:val="00775F19"/>
    <w:rsid w:val="00775FAC"/>
    <w:rsid w:val="00775FCD"/>
    <w:rsid w:val="00776136"/>
    <w:rsid w:val="00776291"/>
    <w:rsid w:val="007763C5"/>
    <w:rsid w:val="007763EE"/>
    <w:rsid w:val="00776584"/>
    <w:rsid w:val="0077663D"/>
    <w:rsid w:val="007767D4"/>
    <w:rsid w:val="0077687A"/>
    <w:rsid w:val="00776983"/>
    <w:rsid w:val="00776BCD"/>
    <w:rsid w:val="00777197"/>
    <w:rsid w:val="00777379"/>
    <w:rsid w:val="007773A4"/>
    <w:rsid w:val="00777695"/>
    <w:rsid w:val="007776A7"/>
    <w:rsid w:val="0077770B"/>
    <w:rsid w:val="007778FA"/>
    <w:rsid w:val="007779D4"/>
    <w:rsid w:val="00777BBA"/>
    <w:rsid w:val="00780040"/>
    <w:rsid w:val="00780247"/>
    <w:rsid w:val="00780397"/>
    <w:rsid w:val="0078049C"/>
    <w:rsid w:val="007804BE"/>
    <w:rsid w:val="0078052C"/>
    <w:rsid w:val="0078083F"/>
    <w:rsid w:val="00780AC9"/>
    <w:rsid w:val="00780ADB"/>
    <w:rsid w:val="00780CEE"/>
    <w:rsid w:val="00780D8E"/>
    <w:rsid w:val="00780E0F"/>
    <w:rsid w:val="00780F83"/>
    <w:rsid w:val="00781251"/>
    <w:rsid w:val="007812FB"/>
    <w:rsid w:val="007816BA"/>
    <w:rsid w:val="0078194C"/>
    <w:rsid w:val="007819EF"/>
    <w:rsid w:val="00781A2D"/>
    <w:rsid w:val="00781C9F"/>
    <w:rsid w:val="00781CCD"/>
    <w:rsid w:val="0078210A"/>
    <w:rsid w:val="0078220F"/>
    <w:rsid w:val="00782383"/>
    <w:rsid w:val="00782389"/>
    <w:rsid w:val="00782750"/>
    <w:rsid w:val="0078279B"/>
    <w:rsid w:val="00782855"/>
    <w:rsid w:val="0078290F"/>
    <w:rsid w:val="00782A1F"/>
    <w:rsid w:val="00782DB4"/>
    <w:rsid w:val="00782F49"/>
    <w:rsid w:val="0078304A"/>
    <w:rsid w:val="00783064"/>
    <w:rsid w:val="00783200"/>
    <w:rsid w:val="00783207"/>
    <w:rsid w:val="00783284"/>
    <w:rsid w:val="0078328D"/>
    <w:rsid w:val="007832E9"/>
    <w:rsid w:val="0078349A"/>
    <w:rsid w:val="00783678"/>
    <w:rsid w:val="0078367D"/>
    <w:rsid w:val="0078379F"/>
    <w:rsid w:val="00783907"/>
    <w:rsid w:val="00783A91"/>
    <w:rsid w:val="00783A94"/>
    <w:rsid w:val="00783C23"/>
    <w:rsid w:val="00783CB9"/>
    <w:rsid w:val="00783EBE"/>
    <w:rsid w:val="00784149"/>
    <w:rsid w:val="007841D2"/>
    <w:rsid w:val="00784453"/>
    <w:rsid w:val="007848DF"/>
    <w:rsid w:val="00784ACB"/>
    <w:rsid w:val="00784C64"/>
    <w:rsid w:val="00784D1A"/>
    <w:rsid w:val="00784E1E"/>
    <w:rsid w:val="00785055"/>
    <w:rsid w:val="0078514B"/>
    <w:rsid w:val="007852F9"/>
    <w:rsid w:val="007854E0"/>
    <w:rsid w:val="00785546"/>
    <w:rsid w:val="00785553"/>
    <w:rsid w:val="007856A9"/>
    <w:rsid w:val="0078586C"/>
    <w:rsid w:val="0078590E"/>
    <w:rsid w:val="00785D2E"/>
    <w:rsid w:val="0078617B"/>
    <w:rsid w:val="00786291"/>
    <w:rsid w:val="007863B1"/>
    <w:rsid w:val="00786615"/>
    <w:rsid w:val="007866DE"/>
    <w:rsid w:val="00786B13"/>
    <w:rsid w:val="00786B51"/>
    <w:rsid w:val="00786B9E"/>
    <w:rsid w:val="00786D4B"/>
    <w:rsid w:val="00786DE8"/>
    <w:rsid w:val="00786F7E"/>
    <w:rsid w:val="00786FBD"/>
    <w:rsid w:val="00787391"/>
    <w:rsid w:val="007873E8"/>
    <w:rsid w:val="00787419"/>
    <w:rsid w:val="007874D6"/>
    <w:rsid w:val="00787625"/>
    <w:rsid w:val="00787631"/>
    <w:rsid w:val="007877DF"/>
    <w:rsid w:val="007877E8"/>
    <w:rsid w:val="00787977"/>
    <w:rsid w:val="00787B6E"/>
    <w:rsid w:val="00787C5E"/>
    <w:rsid w:val="00787CAF"/>
    <w:rsid w:val="00787EB1"/>
    <w:rsid w:val="00790231"/>
    <w:rsid w:val="00790279"/>
    <w:rsid w:val="007903A2"/>
    <w:rsid w:val="0079057D"/>
    <w:rsid w:val="0079058A"/>
    <w:rsid w:val="00790590"/>
    <w:rsid w:val="00790ADF"/>
    <w:rsid w:val="00790B59"/>
    <w:rsid w:val="00790CC7"/>
    <w:rsid w:val="00790CD0"/>
    <w:rsid w:val="00790CF0"/>
    <w:rsid w:val="00790F09"/>
    <w:rsid w:val="00790F5C"/>
    <w:rsid w:val="0079105A"/>
    <w:rsid w:val="007910CC"/>
    <w:rsid w:val="0079126B"/>
    <w:rsid w:val="00791473"/>
    <w:rsid w:val="007915A7"/>
    <w:rsid w:val="0079170C"/>
    <w:rsid w:val="00791938"/>
    <w:rsid w:val="00791A27"/>
    <w:rsid w:val="00791A64"/>
    <w:rsid w:val="00791B75"/>
    <w:rsid w:val="00791BD0"/>
    <w:rsid w:val="00791C1D"/>
    <w:rsid w:val="00791DE5"/>
    <w:rsid w:val="0079203B"/>
    <w:rsid w:val="0079206A"/>
    <w:rsid w:val="0079212C"/>
    <w:rsid w:val="00792187"/>
    <w:rsid w:val="007923EB"/>
    <w:rsid w:val="007926CD"/>
    <w:rsid w:val="0079285D"/>
    <w:rsid w:val="007929F3"/>
    <w:rsid w:val="00792A7B"/>
    <w:rsid w:val="00792BFE"/>
    <w:rsid w:val="00792D87"/>
    <w:rsid w:val="00792DFB"/>
    <w:rsid w:val="00792E6C"/>
    <w:rsid w:val="00792E6D"/>
    <w:rsid w:val="007930B9"/>
    <w:rsid w:val="0079310C"/>
    <w:rsid w:val="0079351A"/>
    <w:rsid w:val="007937E5"/>
    <w:rsid w:val="00793A08"/>
    <w:rsid w:val="00793A97"/>
    <w:rsid w:val="00793F69"/>
    <w:rsid w:val="00794042"/>
    <w:rsid w:val="00794151"/>
    <w:rsid w:val="007947CD"/>
    <w:rsid w:val="007947F5"/>
    <w:rsid w:val="00794C36"/>
    <w:rsid w:val="00794CF7"/>
    <w:rsid w:val="00794D50"/>
    <w:rsid w:val="00794F41"/>
    <w:rsid w:val="007955E5"/>
    <w:rsid w:val="007956D3"/>
    <w:rsid w:val="00795A3D"/>
    <w:rsid w:val="00795C08"/>
    <w:rsid w:val="00795C59"/>
    <w:rsid w:val="00795DAF"/>
    <w:rsid w:val="00795E98"/>
    <w:rsid w:val="00795F32"/>
    <w:rsid w:val="00795F56"/>
    <w:rsid w:val="00795F79"/>
    <w:rsid w:val="0079609B"/>
    <w:rsid w:val="0079632F"/>
    <w:rsid w:val="007963E8"/>
    <w:rsid w:val="00796452"/>
    <w:rsid w:val="0079661E"/>
    <w:rsid w:val="0079668D"/>
    <w:rsid w:val="007966AE"/>
    <w:rsid w:val="00796789"/>
    <w:rsid w:val="00796927"/>
    <w:rsid w:val="0079698E"/>
    <w:rsid w:val="00796AFC"/>
    <w:rsid w:val="00796C40"/>
    <w:rsid w:val="00796C86"/>
    <w:rsid w:val="00796F67"/>
    <w:rsid w:val="00796FD8"/>
    <w:rsid w:val="007971BD"/>
    <w:rsid w:val="007974CF"/>
    <w:rsid w:val="007975AD"/>
    <w:rsid w:val="00797631"/>
    <w:rsid w:val="00797829"/>
    <w:rsid w:val="00797958"/>
    <w:rsid w:val="00797BC2"/>
    <w:rsid w:val="00797C27"/>
    <w:rsid w:val="00797D9B"/>
    <w:rsid w:val="00797FFC"/>
    <w:rsid w:val="007A020F"/>
    <w:rsid w:val="007A0363"/>
    <w:rsid w:val="007A0441"/>
    <w:rsid w:val="007A0489"/>
    <w:rsid w:val="007A04DD"/>
    <w:rsid w:val="007A057A"/>
    <w:rsid w:val="007A0743"/>
    <w:rsid w:val="007A079D"/>
    <w:rsid w:val="007A0972"/>
    <w:rsid w:val="007A0A0E"/>
    <w:rsid w:val="007A0B1A"/>
    <w:rsid w:val="007A0B6B"/>
    <w:rsid w:val="007A0BBC"/>
    <w:rsid w:val="007A0C00"/>
    <w:rsid w:val="007A0C0C"/>
    <w:rsid w:val="007A0C87"/>
    <w:rsid w:val="007A0E24"/>
    <w:rsid w:val="007A0FC5"/>
    <w:rsid w:val="007A1094"/>
    <w:rsid w:val="007A12C4"/>
    <w:rsid w:val="007A15E2"/>
    <w:rsid w:val="007A16B4"/>
    <w:rsid w:val="007A17FA"/>
    <w:rsid w:val="007A1ACE"/>
    <w:rsid w:val="007A1C78"/>
    <w:rsid w:val="007A1D39"/>
    <w:rsid w:val="007A1D44"/>
    <w:rsid w:val="007A1E46"/>
    <w:rsid w:val="007A1EBC"/>
    <w:rsid w:val="007A2316"/>
    <w:rsid w:val="007A2388"/>
    <w:rsid w:val="007A242E"/>
    <w:rsid w:val="007A2533"/>
    <w:rsid w:val="007A2795"/>
    <w:rsid w:val="007A2846"/>
    <w:rsid w:val="007A28AA"/>
    <w:rsid w:val="007A28FF"/>
    <w:rsid w:val="007A2C62"/>
    <w:rsid w:val="007A3129"/>
    <w:rsid w:val="007A314C"/>
    <w:rsid w:val="007A31C7"/>
    <w:rsid w:val="007A338C"/>
    <w:rsid w:val="007A369D"/>
    <w:rsid w:val="007A375E"/>
    <w:rsid w:val="007A3A1A"/>
    <w:rsid w:val="007A3DED"/>
    <w:rsid w:val="007A3FF1"/>
    <w:rsid w:val="007A4015"/>
    <w:rsid w:val="007A42D2"/>
    <w:rsid w:val="007A44EE"/>
    <w:rsid w:val="007A48CC"/>
    <w:rsid w:val="007A4903"/>
    <w:rsid w:val="007A4A93"/>
    <w:rsid w:val="007A4DA9"/>
    <w:rsid w:val="007A4FA4"/>
    <w:rsid w:val="007A4FB5"/>
    <w:rsid w:val="007A50DD"/>
    <w:rsid w:val="007A5130"/>
    <w:rsid w:val="007A54AD"/>
    <w:rsid w:val="007A54DA"/>
    <w:rsid w:val="007A564B"/>
    <w:rsid w:val="007A570A"/>
    <w:rsid w:val="007A579A"/>
    <w:rsid w:val="007A58D8"/>
    <w:rsid w:val="007A5A9D"/>
    <w:rsid w:val="007A5E35"/>
    <w:rsid w:val="007A5F7B"/>
    <w:rsid w:val="007A5FFF"/>
    <w:rsid w:val="007A6187"/>
    <w:rsid w:val="007A61FA"/>
    <w:rsid w:val="007A6243"/>
    <w:rsid w:val="007A62BF"/>
    <w:rsid w:val="007A63AE"/>
    <w:rsid w:val="007A6430"/>
    <w:rsid w:val="007A646D"/>
    <w:rsid w:val="007A64B1"/>
    <w:rsid w:val="007A6505"/>
    <w:rsid w:val="007A6D3D"/>
    <w:rsid w:val="007A7175"/>
    <w:rsid w:val="007A71A8"/>
    <w:rsid w:val="007A7263"/>
    <w:rsid w:val="007A73A5"/>
    <w:rsid w:val="007A73F3"/>
    <w:rsid w:val="007A7507"/>
    <w:rsid w:val="007A7515"/>
    <w:rsid w:val="007A79B5"/>
    <w:rsid w:val="007A7C1F"/>
    <w:rsid w:val="007B0049"/>
    <w:rsid w:val="007B00EA"/>
    <w:rsid w:val="007B0282"/>
    <w:rsid w:val="007B028C"/>
    <w:rsid w:val="007B0368"/>
    <w:rsid w:val="007B0404"/>
    <w:rsid w:val="007B0746"/>
    <w:rsid w:val="007B0C4A"/>
    <w:rsid w:val="007B0C6B"/>
    <w:rsid w:val="007B0DD5"/>
    <w:rsid w:val="007B0E11"/>
    <w:rsid w:val="007B0ECF"/>
    <w:rsid w:val="007B1161"/>
    <w:rsid w:val="007B1385"/>
    <w:rsid w:val="007B158D"/>
    <w:rsid w:val="007B17F2"/>
    <w:rsid w:val="007B19A7"/>
    <w:rsid w:val="007B1A2F"/>
    <w:rsid w:val="007B1A7A"/>
    <w:rsid w:val="007B1BF5"/>
    <w:rsid w:val="007B1C21"/>
    <w:rsid w:val="007B1D9D"/>
    <w:rsid w:val="007B21B5"/>
    <w:rsid w:val="007B2681"/>
    <w:rsid w:val="007B2918"/>
    <w:rsid w:val="007B2A07"/>
    <w:rsid w:val="007B2A35"/>
    <w:rsid w:val="007B2C72"/>
    <w:rsid w:val="007B2E3D"/>
    <w:rsid w:val="007B2E8A"/>
    <w:rsid w:val="007B2ED1"/>
    <w:rsid w:val="007B31C0"/>
    <w:rsid w:val="007B3374"/>
    <w:rsid w:val="007B33C4"/>
    <w:rsid w:val="007B33E0"/>
    <w:rsid w:val="007B342F"/>
    <w:rsid w:val="007B34D5"/>
    <w:rsid w:val="007B35A5"/>
    <w:rsid w:val="007B373C"/>
    <w:rsid w:val="007B3B7A"/>
    <w:rsid w:val="007B3D01"/>
    <w:rsid w:val="007B403A"/>
    <w:rsid w:val="007B4596"/>
    <w:rsid w:val="007B460F"/>
    <w:rsid w:val="007B461B"/>
    <w:rsid w:val="007B4662"/>
    <w:rsid w:val="007B48C2"/>
    <w:rsid w:val="007B4CB5"/>
    <w:rsid w:val="007B4DF0"/>
    <w:rsid w:val="007B4F85"/>
    <w:rsid w:val="007B5212"/>
    <w:rsid w:val="007B52BA"/>
    <w:rsid w:val="007B52E5"/>
    <w:rsid w:val="007B5355"/>
    <w:rsid w:val="007B538C"/>
    <w:rsid w:val="007B5465"/>
    <w:rsid w:val="007B54CD"/>
    <w:rsid w:val="007B582D"/>
    <w:rsid w:val="007B5869"/>
    <w:rsid w:val="007B59E6"/>
    <w:rsid w:val="007B5A32"/>
    <w:rsid w:val="007B5E39"/>
    <w:rsid w:val="007B5F13"/>
    <w:rsid w:val="007B5F16"/>
    <w:rsid w:val="007B61B0"/>
    <w:rsid w:val="007B638C"/>
    <w:rsid w:val="007B64FF"/>
    <w:rsid w:val="007B6713"/>
    <w:rsid w:val="007B687F"/>
    <w:rsid w:val="007B6A71"/>
    <w:rsid w:val="007B6F0A"/>
    <w:rsid w:val="007B7233"/>
    <w:rsid w:val="007B73CC"/>
    <w:rsid w:val="007B73DC"/>
    <w:rsid w:val="007B7443"/>
    <w:rsid w:val="007B7602"/>
    <w:rsid w:val="007B79AE"/>
    <w:rsid w:val="007B7A64"/>
    <w:rsid w:val="007B7C72"/>
    <w:rsid w:val="007B7E50"/>
    <w:rsid w:val="007B7E5C"/>
    <w:rsid w:val="007B7E7D"/>
    <w:rsid w:val="007C003F"/>
    <w:rsid w:val="007C0065"/>
    <w:rsid w:val="007C0102"/>
    <w:rsid w:val="007C0109"/>
    <w:rsid w:val="007C0126"/>
    <w:rsid w:val="007C018B"/>
    <w:rsid w:val="007C02AD"/>
    <w:rsid w:val="007C044F"/>
    <w:rsid w:val="007C04A7"/>
    <w:rsid w:val="007C05D0"/>
    <w:rsid w:val="007C0683"/>
    <w:rsid w:val="007C06AA"/>
    <w:rsid w:val="007C06C5"/>
    <w:rsid w:val="007C08A9"/>
    <w:rsid w:val="007C0978"/>
    <w:rsid w:val="007C09F3"/>
    <w:rsid w:val="007C0ADE"/>
    <w:rsid w:val="007C0CE3"/>
    <w:rsid w:val="007C0D87"/>
    <w:rsid w:val="007C0DE3"/>
    <w:rsid w:val="007C0E18"/>
    <w:rsid w:val="007C0F3C"/>
    <w:rsid w:val="007C0F8A"/>
    <w:rsid w:val="007C106C"/>
    <w:rsid w:val="007C10EE"/>
    <w:rsid w:val="007C1153"/>
    <w:rsid w:val="007C135B"/>
    <w:rsid w:val="007C1501"/>
    <w:rsid w:val="007C1814"/>
    <w:rsid w:val="007C1966"/>
    <w:rsid w:val="007C1C97"/>
    <w:rsid w:val="007C1DE2"/>
    <w:rsid w:val="007C20E9"/>
    <w:rsid w:val="007C2171"/>
    <w:rsid w:val="007C21FF"/>
    <w:rsid w:val="007C2335"/>
    <w:rsid w:val="007C2377"/>
    <w:rsid w:val="007C2410"/>
    <w:rsid w:val="007C28CC"/>
    <w:rsid w:val="007C2A12"/>
    <w:rsid w:val="007C2DF5"/>
    <w:rsid w:val="007C2FD6"/>
    <w:rsid w:val="007C3047"/>
    <w:rsid w:val="007C30EC"/>
    <w:rsid w:val="007C3580"/>
    <w:rsid w:val="007C368C"/>
    <w:rsid w:val="007C36C4"/>
    <w:rsid w:val="007C398B"/>
    <w:rsid w:val="007C39F9"/>
    <w:rsid w:val="007C3A58"/>
    <w:rsid w:val="007C3AE5"/>
    <w:rsid w:val="007C3B7B"/>
    <w:rsid w:val="007C3C9B"/>
    <w:rsid w:val="007C3E80"/>
    <w:rsid w:val="007C4060"/>
    <w:rsid w:val="007C40FB"/>
    <w:rsid w:val="007C4177"/>
    <w:rsid w:val="007C41FB"/>
    <w:rsid w:val="007C42D9"/>
    <w:rsid w:val="007C434F"/>
    <w:rsid w:val="007C441C"/>
    <w:rsid w:val="007C4469"/>
    <w:rsid w:val="007C4531"/>
    <w:rsid w:val="007C45A2"/>
    <w:rsid w:val="007C45D7"/>
    <w:rsid w:val="007C45DC"/>
    <w:rsid w:val="007C45EF"/>
    <w:rsid w:val="007C49CF"/>
    <w:rsid w:val="007C4AF6"/>
    <w:rsid w:val="007C4CCA"/>
    <w:rsid w:val="007C4F31"/>
    <w:rsid w:val="007C501F"/>
    <w:rsid w:val="007C538B"/>
    <w:rsid w:val="007C54AD"/>
    <w:rsid w:val="007C5659"/>
    <w:rsid w:val="007C56D3"/>
    <w:rsid w:val="007C5833"/>
    <w:rsid w:val="007C58DC"/>
    <w:rsid w:val="007C5B69"/>
    <w:rsid w:val="007C5BBD"/>
    <w:rsid w:val="007C5C1C"/>
    <w:rsid w:val="007C5D5D"/>
    <w:rsid w:val="007C5E88"/>
    <w:rsid w:val="007C60B8"/>
    <w:rsid w:val="007C60E3"/>
    <w:rsid w:val="007C61B8"/>
    <w:rsid w:val="007C62E2"/>
    <w:rsid w:val="007C6633"/>
    <w:rsid w:val="007C66B3"/>
    <w:rsid w:val="007C66BD"/>
    <w:rsid w:val="007C67FA"/>
    <w:rsid w:val="007C6912"/>
    <w:rsid w:val="007C69F3"/>
    <w:rsid w:val="007C6AF5"/>
    <w:rsid w:val="007C6D9F"/>
    <w:rsid w:val="007C6DAF"/>
    <w:rsid w:val="007C6E13"/>
    <w:rsid w:val="007C7490"/>
    <w:rsid w:val="007C776C"/>
    <w:rsid w:val="007C78D5"/>
    <w:rsid w:val="007C799F"/>
    <w:rsid w:val="007C7ABC"/>
    <w:rsid w:val="007C7CFB"/>
    <w:rsid w:val="007D004A"/>
    <w:rsid w:val="007D030E"/>
    <w:rsid w:val="007D033C"/>
    <w:rsid w:val="007D0646"/>
    <w:rsid w:val="007D0674"/>
    <w:rsid w:val="007D0713"/>
    <w:rsid w:val="007D07ED"/>
    <w:rsid w:val="007D0879"/>
    <w:rsid w:val="007D08A4"/>
    <w:rsid w:val="007D0A18"/>
    <w:rsid w:val="007D0C79"/>
    <w:rsid w:val="007D0D91"/>
    <w:rsid w:val="007D133C"/>
    <w:rsid w:val="007D14FE"/>
    <w:rsid w:val="007D159E"/>
    <w:rsid w:val="007D1657"/>
    <w:rsid w:val="007D16B7"/>
    <w:rsid w:val="007D171A"/>
    <w:rsid w:val="007D19AC"/>
    <w:rsid w:val="007D19CD"/>
    <w:rsid w:val="007D1A99"/>
    <w:rsid w:val="007D1BC8"/>
    <w:rsid w:val="007D1C64"/>
    <w:rsid w:val="007D1E31"/>
    <w:rsid w:val="007D24BE"/>
    <w:rsid w:val="007D24F3"/>
    <w:rsid w:val="007D278E"/>
    <w:rsid w:val="007D27D8"/>
    <w:rsid w:val="007D2AB7"/>
    <w:rsid w:val="007D2B59"/>
    <w:rsid w:val="007D2D90"/>
    <w:rsid w:val="007D2E9A"/>
    <w:rsid w:val="007D2F3F"/>
    <w:rsid w:val="007D2FAD"/>
    <w:rsid w:val="007D2FE9"/>
    <w:rsid w:val="007D3313"/>
    <w:rsid w:val="007D3666"/>
    <w:rsid w:val="007D371D"/>
    <w:rsid w:val="007D38A1"/>
    <w:rsid w:val="007D3FD7"/>
    <w:rsid w:val="007D450A"/>
    <w:rsid w:val="007D4527"/>
    <w:rsid w:val="007D4675"/>
    <w:rsid w:val="007D4922"/>
    <w:rsid w:val="007D4AC0"/>
    <w:rsid w:val="007D4B8E"/>
    <w:rsid w:val="007D4C27"/>
    <w:rsid w:val="007D4D07"/>
    <w:rsid w:val="007D4D3D"/>
    <w:rsid w:val="007D4E84"/>
    <w:rsid w:val="007D4FC7"/>
    <w:rsid w:val="007D502C"/>
    <w:rsid w:val="007D50A3"/>
    <w:rsid w:val="007D5137"/>
    <w:rsid w:val="007D514F"/>
    <w:rsid w:val="007D51C5"/>
    <w:rsid w:val="007D54CF"/>
    <w:rsid w:val="007D561D"/>
    <w:rsid w:val="007D56E6"/>
    <w:rsid w:val="007D5758"/>
    <w:rsid w:val="007D576F"/>
    <w:rsid w:val="007D5927"/>
    <w:rsid w:val="007D5B46"/>
    <w:rsid w:val="007D5BCB"/>
    <w:rsid w:val="007D5BF5"/>
    <w:rsid w:val="007D5D58"/>
    <w:rsid w:val="007D5FC8"/>
    <w:rsid w:val="007D60AE"/>
    <w:rsid w:val="007D6210"/>
    <w:rsid w:val="007D6316"/>
    <w:rsid w:val="007D6431"/>
    <w:rsid w:val="007D65EB"/>
    <w:rsid w:val="007D68A0"/>
    <w:rsid w:val="007D69AF"/>
    <w:rsid w:val="007D6A39"/>
    <w:rsid w:val="007D6B0B"/>
    <w:rsid w:val="007D6C23"/>
    <w:rsid w:val="007D6C54"/>
    <w:rsid w:val="007D6DF6"/>
    <w:rsid w:val="007D6E52"/>
    <w:rsid w:val="007D6E67"/>
    <w:rsid w:val="007D6F5C"/>
    <w:rsid w:val="007D703A"/>
    <w:rsid w:val="007D7116"/>
    <w:rsid w:val="007D74F1"/>
    <w:rsid w:val="007D7587"/>
    <w:rsid w:val="007D7868"/>
    <w:rsid w:val="007D78D9"/>
    <w:rsid w:val="007D78E3"/>
    <w:rsid w:val="007D79AE"/>
    <w:rsid w:val="007D7A2B"/>
    <w:rsid w:val="007D7A99"/>
    <w:rsid w:val="007D7AD6"/>
    <w:rsid w:val="007D7EC4"/>
    <w:rsid w:val="007D7EDA"/>
    <w:rsid w:val="007E0138"/>
    <w:rsid w:val="007E0225"/>
    <w:rsid w:val="007E0460"/>
    <w:rsid w:val="007E0577"/>
    <w:rsid w:val="007E05B2"/>
    <w:rsid w:val="007E06B9"/>
    <w:rsid w:val="007E06E9"/>
    <w:rsid w:val="007E07A4"/>
    <w:rsid w:val="007E08C3"/>
    <w:rsid w:val="007E08DE"/>
    <w:rsid w:val="007E08F8"/>
    <w:rsid w:val="007E0D18"/>
    <w:rsid w:val="007E0D98"/>
    <w:rsid w:val="007E0DAF"/>
    <w:rsid w:val="007E0EE5"/>
    <w:rsid w:val="007E0EFE"/>
    <w:rsid w:val="007E0F82"/>
    <w:rsid w:val="007E0F9F"/>
    <w:rsid w:val="007E0FA2"/>
    <w:rsid w:val="007E10D4"/>
    <w:rsid w:val="007E13F4"/>
    <w:rsid w:val="007E142A"/>
    <w:rsid w:val="007E157C"/>
    <w:rsid w:val="007E158D"/>
    <w:rsid w:val="007E1612"/>
    <w:rsid w:val="007E16DF"/>
    <w:rsid w:val="007E1A8F"/>
    <w:rsid w:val="007E1B5F"/>
    <w:rsid w:val="007E1DBE"/>
    <w:rsid w:val="007E1FDB"/>
    <w:rsid w:val="007E213B"/>
    <w:rsid w:val="007E2312"/>
    <w:rsid w:val="007E23F4"/>
    <w:rsid w:val="007E23FA"/>
    <w:rsid w:val="007E2554"/>
    <w:rsid w:val="007E2560"/>
    <w:rsid w:val="007E269B"/>
    <w:rsid w:val="007E27E5"/>
    <w:rsid w:val="007E2804"/>
    <w:rsid w:val="007E2ABC"/>
    <w:rsid w:val="007E2B5E"/>
    <w:rsid w:val="007E2BA5"/>
    <w:rsid w:val="007E2C20"/>
    <w:rsid w:val="007E2C38"/>
    <w:rsid w:val="007E2F16"/>
    <w:rsid w:val="007E2F2D"/>
    <w:rsid w:val="007E2FDB"/>
    <w:rsid w:val="007E3131"/>
    <w:rsid w:val="007E31AE"/>
    <w:rsid w:val="007E31FF"/>
    <w:rsid w:val="007E38F6"/>
    <w:rsid w:val="007E3A8F"/>
    <w:rsid w:val="007E3AEE"/>
    <w:rsid w:val="007E3B5C"/>
    <w:rsid w:val="007E3D75"/>
    <w:rsid w:val="007E3DA2"/>
    <w:rsid w:val="007E40DA"/>
    <w:rsid w:val="007E4872"/>
    <w:rsid w:val="007E48EA"/>
    <w:rsid w:val="007E49AB"/>
    <w:rsid w:val="007E4EDC"/>
    <w:rsid w:val="007E4F68"/>
    <w:rsid w:val="007E4F75"/>
    <w:rsid w:val="007E4FD6"/>
    <w:rsid w:val="007E5049"/>
    <w:rsid w:val="007E5153"/>
    <w:rsid w:val="007E538C"/>
    <w:rsid w:val="007E5468"/>
    <w:rsid w:val="007E54CE"/>
    <w:rsid w:val="007E554C"/>
    <w:rsid w:val="007E55F0"/>
    <w:rsid w:val="007E5674"/>
    <w:rsid w:val="007E5D12"/>
    <w:rsid w:val="007E5D6E"/>
    <w:rsid w:val="007E5E78"/>
    <w:rsid w:val="007E6445"/>
    <w:rsid w:val="007E64B7"/>
    <w:rsid w:val="007E65C4"/>
    <w:rsid w:val="007E663A"/>
    <w:rsid w:val="007E6689"/>
    <w:rsid w:val="007E66D6"/>
    <w:rsid w:val="007E6842"/>
    <w:rsid w:val="007E690B"/>
    <w:rsid w:val="007E6E5B"/>
    <w:rsid w:val="007E7010"/>
    <w:rsid w:val="007E70C3"/>
    <w:rsid w:val="007E7122"/>
    <w:rsid w:val="007E719A"/>
    <w:rsid w:val="007E724A"/>
    <w:rsid w:val="007E72EF"/>
    <w:rsid w:val="007E744D"/>
    <w:rsid w:val="007E749A"/>
    <w:rsid w:val="007E758D"/>
    <w:rsid w:val="007E7608"/>
    <w:rsid w:val="007E76B3"/>
    <w:rsid w:val="007E7772"/>
    <w:rsid w:val="007E7847"/>
    <w:rsid w:val="007E796C"/>
    <w:rsid w:val="007E7A38"/>
    <w:rsid w:val="007E7D62"/>
    <w:rsid w:val="007E7E61"/>
    <w:rsid w:val="007E7E7B"/>
    <w:rsid w:val="007E7F9F"/>
    <w:rsid w:val="007F013E"/>
    <w:rsid w:val="007F0285"/>
    <w:rsid w:val="007F03D2"/>
    <w:rsid w:val="007F0428"/>
    <w:rsid w:val="007F04AC"/>
    <w:rsid w:val="007F0792"/>
    <w:rsid w:val="007F07F1"/>
    <w:rsid w:val="007F09EA"/>
    <w:rsid w:val="007F0BC3"/>
    <w:rsid w:val="007F0D5B"/>
    <w:rsid w:val="007F0FC4"/>
    <w:rsid w:val="007F10B1"/>
    <w:rsid w:val="007F1123"/>
    <w:rsid w:val="007F1152"/>
    <w:rsid w:val="007F11E0"/>
    <w:rsid w:val="007F125F"/>
    <w:rsid w:val="007F1377"/>
    <w:rsid w:val="007F13E8"/>
    <w:rsid w:val="007F1478"/>
    <w:rsid w:val="007F1588"/>
    <w:rsid w:val="007F1708"/>
    <w:rsid w:val="007F173B"/>
    <w:rsid w:val="007F17DE"/>
    <w:rsid w:val="007F1A0D"/>
    <w:rsid w:val="007F1B5F"/>
    <w:rsid w:val="007F1C0A"/>
    <w:rsid w:val="007F1CA0"/>
    <w:rsid w:val="007F2075"/>
    <w:rsid w:val="007F2181"/>
    <w:rsid w:val="007F23D5"/>
    <w:rsid w:val="007F27AD"/>
    <w:rsid w:val="007F284F"/>
    <w:rsid w:val="007F2A7A"/>
    <w:rsid w:val="007F2C19"/>
    <w:rsid w:val="007F311E"/>
    <w:rsid w:val="007F345B"/>
    <w:rsid w:val="007F34E7"/>
    <w:rsid w:val="007F3551"/>
    <w:rsid w:val="007F3565"/>
    <w:rsid w:val="007F36F3"/>
    <w:rsid w:val="007F371C"/>
    <w:rsid w:val="007F38AD"/>
    <w:rsid w:val="007F3C8F"/>
    <w:rsid w:val="007F3D2C"/>
    <w:rsid w:val="007F3DA0"/>
    <w:rsid w:val="007F3DEB"/>
    <w:rsid w:val="007F3F7D"/>
    <w:rsid w:val="007F402A"/>
    <w:rsid w:val="007F4147"/>
    <w:rsid w:val="007F4264"/>
    <w:rsid w:val="007F49B7"/>
    <w:rsid w:val="007F4A20"/>
    <w:rsid w:val="007F4A38"/>
    <w:rsid w:val="007F4BCC"/>
    <w:rsid w:val="007F4C2C"/>
    <w:rsid w:val="007F4CC1"/>
    <w:rsid w:val="007F4F98"/>
    <w:rsid w:val="007F504E"/>
    <w:rsid w:val="007F5102"/>
    <w:rsid w:val="007F5154"/>
    <w:rsid w:val="007F545D"/>
    <w:rsid w:val="007F55BA"/>
    <w:rsid w:val="007F56B6"/>
    <w:rsid w:val="007F5738"/>
    <w:rsid w:val="007F57B5"/>
    <w:rsid w:val="007F5851"/>
    <w:rsid w:val="007F588F"/>
    <w:rsid w:val="007F5A64"/>
    <w:rsid w:val="007F5AD8"/>
    <w:rsid w:val="007F5EDC"/>
    <w:rsid w:val="007F5EFA"/>
    <w:rsid w:val="007F61C9"/>
    <w:rsid w:val="007F63B6"/>
    <w:rsid w:val="007F6586"/>
    <w:rsid w:val="007F65B4"/>
    <w:rsid w:val="007F65E2"/>
    <w:rsid w:val="007F6675"/>
    <w:rsid w:val="007F668F"/>
    <w:rsid w:val="007F69A3"/>
    <w:rsid w:val="007F6B94"/>
    <w:rsid w:val="007F6E2B"/>
    <w:rsid w:val="007F6FE2"/>
    <w:rsid w:val="007F705D"/>
    <w:rsid w:val="007F7115"/>
    <w:rsid w:val="007F7128"/>
    <w:rsid w:val="007F7277"/>
    <w:rsid w:val="007F74F7"/>
    <w:rsid w:val="007F759B"/>
    <w:rsid w:val="007F7674"/>
    <w:rsid w:val="007F77F4"/>
    <w:rsid w:val="007F780C"/>
    <w:rsid w:val="007F7967"/>
    <w:rsid w:val="007F79C6"/>
    <w:rsid w:val="007F7A91"/>
    <w:rsid w:val="007F7BDA"/>
    <w:rsid w:val="007F7FCD"/>
    <w:rsid w:val="008002E5"/>
    <w:rsid w:val="00800331"/>
    <w:rsid w:val="0080041B"/>
    <w:rsid w:val="00800713"/>
    <w:rsid w:val="00800778"/>
    <w:rsid w:val="00800B57"/>
    <w:rsid w:val="00800C62"/>
    <w:rsid w:val="00800C86"/>
    <w:rsid w:val="00800D9E"/>
    <w:rsid w:val="00800FC9"/>
    <w:rsid w:val="00801012"/>
    <w:rsid w:val="0080117C"/>
    <w:rsid w:val="00801206"/>
    <w:rsid w:val="00801232"/>
    <w:rsid w:val="0080134D"/>
    <w:rsid w:val="0080145E"/>
    <w:rsid w:val="008014C3"/>
    <w:rsid w:val="00801561"/>
    <w:rsid w:val="00801795"/>
    <w:rsid w:val="00801932"/>
    <w:rsid w:val="00801BBE"/>
    <w:rsid w:val="00801C3A"/>
    <w:rsid w:val="00801E01"/>
    <w:rsid w:val="008020D4"/>
    <w:rsid w:val="008020FD"/>
    <w:rsid w:val="0080220A"/>
    <w:rsid w:val="00802223"/>
    <w:rsid w:val="00802251"/>
    <w:rsid w:val="008023DF"/>
    <w:rsid w:val="008026BB"/>
    <w:rsid w:val="008026C6"/>
    <w:rsid w:val="008026C8"/>
    <w:rsid w:val="008028C0"/>
    <w:rsid w:val="00802B43"/>
    <w:rsid w:val="00802B64"/>
    <w:rsid w:val="00802C15"/>
    <w:rsid w:val="00802C28"/>
    <w:rsid w:val="00802DEA"/>
    <w:rsid w:val="008030DD"/>
    <w:rsid w:val="008031E0"/>
    <w:rsid w:val="0080335A"/>
    <w:rsid w:val="0080359B"/>
    <w:rsid w:val="008035FD"/>
    <w:rsid w:val="0080371A"/>
    <w:rsid w:val="00803782"/>
    <w:rsid w:val="00803825"/>
    <w:rsid w:val="00803834"/>
    <w:rsid w:val="008038EF"/>
    <w:rsid w:val="00803E88"/>
    <w:rsid w:val="00804118"/>
    <w:rsid w:val="00804194"/>
    <w:rsid w:val="008042AD"/>
    <w:rsid w:val="00804333"/>
    <w:rsid w:val="00804431"/>
    <w:rsid w:val="008046CA"/>
    <w:rsid w:val="008047D5"/>
    <w:rsid w:val="00804833"/>
    <w:rsid w:val="008048AF"/>
    <w:rsid w:val="00804962"/>
    <w:rsid w:val="008049E2"/>
    <w:rsid w:val="00804BE2"/>
    <w:rsid w:val="00804C90"/>
    <w:rsid w:val="00804CFA"/>
    <w:rsid w:val="00804D24"/>
    <w:rsid w:val="00804DB3"/>
    <w:rsid w:val="00804DEF"/>
    <w:rsid w:val="00804FDD"/>
    <w:rsid w:val="00805065"/>
    <w:rsid w:val="008050F4"/>
    <w:rsid w:val="008052FF"/>
    <w:rsid w:val="00805431"/>
    <w:rsid w:val="008054E1"/>
    <w:rsid w:val="0080555F"/>
    <w:rsid w:val="00805761"/>
    <w:rsid w:val="008058B3"/>
    <w:rsid w:val="00805AD4"/>
    <w:rsid w:val="00805B09"/>
    <w:rsid w:val="00805BDF"/>
    <w:rsid w:val="00805C2F"/>
    <w:rsid w:val="00805C57"/>
    <w:rsid w:val="00805D0C"/>
    <w:rsid w:val="00805E85"/>
    <w:rsid w:val="00805F36"/>
    <w:rsid w:val="00805F67"/>
    <w:rsid w:val="0080625E"/>
    <w:rsid w:val="00806872"/>
    <w:rsid w:val="0080692C"/>
    <w:rsid w:val="008069D7"/>
    <w:rsid w:val="008069F8"/>
    <w:rsid w:val="00806AE2"/>
    <w:rsid w:val="00806B16"/>
    <w:rsid w:val="00806C0C"/>
    <w:rsid w:val="00806D43"/>
    <w:rsid w:val="00806F35"/>
    <w:rsid w:val="00807247"/>
    <w:rsid w:val="0080732F"/>
    <w:rsid w:val="0080772A"/>
    <w:rsid w:val="00807856"/>
    <w:rsid w:val="008079D4"/>
    <w:rsid w:val="00807B6A"/>
    <w:rsid w:val="00807B9F"/>
    <w:rsid w:val="00807BAC"/>
    <w:rsid w:val="00807D3B"/>
    <w:rsid w:val="00807D44"/>
    <w:rsid w:val="00807E1B"/>
    <w:rsid w:val="00807E92"/>
    <w:rsid w:val="00807E93"/>
    <w:rsid w:val="00807ECE"/>
    <w:rsid w:val="00807EE0"/>
    <w:rsid w:val="00807FB9"/>
    <w:rsid w:val="0081016A"/>
    <w:rsid w:val="008101C7"/>
    <w:rsid w:val="00810227"/>
    <w:rsid w:val="0081028B"/>
    <w:rsid w:val="0081041D"/>
    <w:rsid w:val="00810446"/>
    <w:rsid w:val="00810478"/>
    <w:rsid w:val="0081048F"/>
    <w:rsid w:val="008104DE"/>
    <w:rsid w:val="008104F8"/>
    <w:rsid w:val="0081053E"/>
    <w:rsid w:val="008105BE"/>
    <w:rsid w:val="008105EF"/>
    <w:rsid w:val="008106EE"/>
    <w:rsid w:val="00810BED"/>
    <w:rsid w:val="00810C26"/>
    <w:rsid w:val="00810CC7"/>
    <w:rsid w:val="00810CF7"/>
    <w:rsid w:val="00810F60"/>
    <w:rsid w:val="00811284"/>
    <w:rsid w:val="008113EB"/>
    <w:rsid w:val="00811531"/>
    <w:rsid w:val="0081170D"/>
    <w:rsid w:val="00811753"/>
    <w:rsid w:val="008117BC"/>
    <w:rsid w:val="00811A89"/>
    <w:rsid w:val="00811BC3"/>
    <w:rsid w:val="00811C2E"/>
    <w:rsid w:val="00811C33"/>
    <w:rsid w:val="00811C3F"/>
    <w:rsid w:val="00811C48"/>
    <w:rsid w:val="00811C8D"/>
    <w:rsid w:val="00811CB4"/>
    <w:rsid w:val="00811F2A"/>
    <w:rsid w:val="00812117"/>
    <w:rsid w:val="00812536"/>
    <w:rsid w:val="0081254F"/>
    <w:rsid w:val="00812828"/>
    <w:rsid w:val="00812DC2"/>
    <w:rsid w:val="00812FCB"/>
    <w:rsid w:val="00813063"/>
    <w:rsid w:val="008134F0"/>
    <w:rsid w:val="00813535"/>
    <w:rsid w:val="00813583"/>
    <w:rsid w:val="008135C3"/>
    <w:rsid w:val="008136BE"/>
    <w:rsid w:val="0081387F"/>
    <w:rsid w:val="0081392E"/>
    <w:rsid w:val="008139D0"/>
    <w:rsid w:val="00813A64"/>
    <w:rsid w:val="00813B0F"/>
    <w:rsid w:val="00813BFB"/>
    <w:rsid w:val="00813CFE"/>
    <w:rsid w:val="00813D38"/>
    <w:rsid w:val="00813E8D"/>
    <w:rsid w:val="00813F9F"/>
    <w:rsid w:val="00813FB0"/>
    <w:rsid w:val="00813FC0"/>
    <w:rsid w:val="008140D4"/>
    <w:rsid w:val="00814172"/>
    <w:rsid w:val="0081438E"/>
    <w:rsid w:val="008145C5"/>
    <w:rsid w:val="00814641"/>
    <w:rsid w:val="00814765"/>
    <w:rsid w:val="0081477D"/>
    <w:rsid w:val="00814810"/>
    <w:rsid w:val="0081490E"/>
    <w:rsid w:val="008149D4"/>
    <w:rsid w:val="00814BCC"/>
    <w:rsid w:val="00814EC5"/>
    <w:rsid w:val="00814EDC"/>
    <w:rsid w:val="00814FDB"/>
    <w:rsid w:val="008151AB"/>
    <w:rsid w:val="00815479"/>
    <w:rsid w:val="00815482"/>
    <w:rsid w:val="00815754"/>
    <w:rsid w:val="008157B8"/>
    <w:rsid w:val="008157CF"/>
    <w:rsid w:val="0081592B"/>
    <w:rsid w:val="00815A1D"/>
    <w:rsid w:val="00815AA3"/>
    <w:rsid w:val="00815B9D"/>
    <w:rsid w:val="00816147"/>
    <w:rsid w:val="008164E3"/>
    <w:rsid w:val="00816501"/>
    <w:rsid w:val="00816521"/>
    <w:rsid w:val="00816576"/>
    <w:rsid w:val="0081659D"/>
    <w:rsid w:val="00816672"/>
    <w:rsid w:val="0081672F"/>
    <w:rsid w:val="00816785"/>
    <w:rsid w:val="008167B7"/>
    <w:rsid w:val="00816908"/>
    <w:rsid w:val="00816BA4"/>
    <w:rsid w:val="00816C4F"/>
    <w:rsid w:val="00817029"/>
    <w:rsid w:val="00817296"/>
    <w:rsid w:val="00817366"/>
    <w:rsid w:val="00817462"/>
    <w:rsid w:val="008174DD"/>
    <w:rsid w:val="008176CC"/>
    <w:rsid w:val="0081784C"/>
    <w:rsid w:val="00817931"/>
    <w:rsid w:val="008179F9"/>
    <w:rsid w:val="00817A50"/>
    <w:rsid w:val="00817AC4"/>
    <w:rsid w:val="00817C74"/>
    <w:rsid w:val="00817C84"/>
    <w:rsid w:val="00817C8F"/>
    <w:rsid w:val="00817CF2"/>
    <w:rsid w:val="00817E35"/>
    <w:rsid w:val="00817EF6"/>
    <w:rsid w:val="008201B4"/>
    <w:rsid w:val="008201BF"/>
    <w:rsid w:val="008201D0"/>
    <w:rsid w:val="0082036F"/>
    <w:rsid w:val="00820471"/>
    <w:rsid w:val="008204DC"/>
    <w:rsid w:val="008204EA"/>
    <w:rsid w:val="00820678"/>
    <w:rsid w:val="008207E1"/>
    <w:rsid w:val="00820831"/>
    <w:rsid w:val="00820B52"/>
    <w:rsid w:val="00820C24"/>
    <w:rsid w:val="00820C79"/>
    <w:rsid w:val="00820CDA"/>
    <w:rsid w:val="00820DA1"/>
    <w:rsid w:val="00820E1D"/>
    <w:rsid w:val="00820EA8"/>
    <w:rsid w:val="00821389"/>
    <w:rsid w:val="00821680"/>
    <w:rsid w:val="00821723"/>
    <w:rsid w:val="008217B7"/>
    <w:rsid w:val="00821938"/>
    <w:rsid w:val="00821B14"/>
    <w:rsid w:val="00821B6F"/>
    <w:rsid w:val="00821BB5"/>
    <w:rsid w:val="00821C06"/>
    <w:rsid w:val="00821CD8"/>
    <w:rsid w:val="00821D91"/>
    <w:rsid w:val="00821EC5"/>
    <w:rsid w:val="008221DA"/>
    <w:rsid w:val="008221FE"/>
    <w:rsid w:val="008224DE"/>
    <w:rsid w:val="00822578"/>
    <w:rsid w:val="00822635"/>
    <w:rsid w:val="00822948"/>
    <w:rsid w:val="00823037"/>
    <w:rsid w:val="008231BD"/>
    <w:rsid w:val="0082348A"/>
    <w:rsid w:val="008235D1"/>
    <w:rsid w:val="00823773"/>
    <w:rsid w:val="00823A2C"/>
    <w:rsid w:val="00823B55"/>
    <w:rsid w:val="00823C9C"/>
    <w:rsid w:val="00823D41"/>
    <w:rsid w:val="00823DDC"/>
    <w:rsid w:val="00823F98"/>
    <w:rsid w:val="00824275"/>
    <w:rsid w:val="008244A4"/>
    <w:rsid w:val="00824606"/>
    <w:rsid w:val="0082472D"/>
    <w:rsid w:val="008247B7"/>
    <w:rsid w:val="00824A1E"/>
    <w:rsid w:val="00824A20"/>
    <w:rsid w:val="00824B7C"/>
    <w:rsid w:val="00824D2D"/>
    <w:rsid w:val="00824E4C"/>
    <w:rsid w:val="00824E9B"/>
    <w:rsid w:val="00824EC3"/>
    <w:rsid w:val="00825067"/>
    <w:rsid w:val="008250BD"/>
    <w:rsid w:val="008250ED"/>
    <w:rsid w:val="00825120"/>
    <w:rsid w:val="0082512F"/>
    <w:rsid w:val="0082538D"/>
    <w:rsid w:val="008254D5"/>
    <w:rsid w:val="00825848"/>
    <w:rsid w:val="00825AAD"/>
    <w:rsid w:val="00825B9E"/>
    <w:rsid w:val="00825C15"/>
    <w:rsid w:val="00825C9E"/>
    <w:rsid w:val="00825CFD"/>
    <w:rsid w:val="00825D97"/>
    <w:rsid w:val="00825DBB"/>
    <w:rsid w:val="00825EB0"/>
    <w:rsid w:val="00825FAF"/>
    <w:rsid w:val="00825FCB"/>
    <w:rsid w:val="0082605C"/>
    <w:rsid w:val="008260CD"/>
    <w:rsid w:val="0082632E"/>
    <w:rsid w:val="0082652F"/>
    <w:rsid w:val="00826B1A"/>
    <w:rsid w:val="00826DEE"/>
    <w:rsid w:val="008271DE"/>
    <w:rsid w:val="0082745C"/>
    <w:rsid w:val="008274DE"/>
    <w:rsid w:val="0082771F"/>
    <w:rsid w:val="00827B10"/>
    <w:rsid w:val="00827B22"/>
    <w:rsid w:val="00827BDA"/>
    <w:rsid w:val="00827D68"/>
    <w:rsid w:val="008302EA"/>
    <w:rsid w:val="008304B2"/>
    <w:rsid w:val="00830684"/>
    <w:rsid w:val="0083083D"/>
    <w:rsid w:val="00830B8D"/>
    <w:rsid w:val="00830BE5"/>
    <w:rsid w:val="00830CC7"/>
    <w:rsid w:val="00830D63"/>
    <w:rsid w:val="00830F86"/>
    <w:rsid w:val="00830F8F"/>
    <w:rsid w:val="00830FAF"/>
    <w:rsid w:val="0083126D"/>
    <w:rsid w:val="0083128C"/>
    <w:rsid w:val="00831311"/>
    <w:rsid w:val="0083143B"/>
    <w:rsid w:val="0083172E"/>
    <w:rsid w:val="00831851"/>
    <w:rsid w:val="00831864"/>
    <w:rsid w:val="00831C5E"/>
    <w:rsid w:val="00831EA5"/>
    <w:rsid w:val="00831F79"/>
    <w:rsid w:val="0083206E"/>
    <w:rsid w:val="008321E7"/>
    <w:rsid w:val="008323BA"/>
    <w:rsid w:val="008323F4"/>
    <w:rsid w:val="00832529"/>
    <w:rsid w:val="00832620"/>
    <w:rsid w:val="0083279D"/>
    <w:rsid w:val="00832864"/>
    <w:rsid w:val="0083288A"/>
    <w:rsid w:val="00832B0A"/>
    <w:rsid w:val="00832EDF"/>
    <w:rsid w:val="008331CD"/>
    <w:rsid w:val="008335BA"/>
    <w:rsid w:val="008335CD"/>
    <w:rsid w:val="00833612"/>
    <w:rsid w:val="0083364D"/>
    <w:rsid w:val="008336E9"/>
    <w:rsid w:val="008339D1"/>
    <w:rsid w:val="00833CA2"/>
    <w:rsid w:val="00833F28"/>
    <w:rsid w:val="00834099"/>
    <w:rsid w:val="00834434"/>
    <w:rsid w:val="0083447B"/>
    <w:rsid w:val="0083460A"/>
    <w:rsid w:val="00834628"/>
    <w:rsid w:val="0083473C"/>
    <w:rsid w:val="00834875"/>
    <w:rsid w:val="00834C72"/>
    <w:rsid w:val="00834D9F"/>
    <w:rsid w:val="00834EB4"/>
    <w:rsid w:val="00834FDD"/>
    <w:rsid w:val="00835040"/>
    <w:rsid w:val="008351F5"/>
    <w:rsid w:val="00835293"/>
    <w:rsid w:val="00835345"/>
    <w:rsid w:val="00835678"/>
    <w:rsid w:val="0083588E"/>
    <w:rsid w:val="00835C3F"/>
    <w:rsid w:val="00835C6E"/>
    <w:rsid w:val="00835D60"/>
    <w:rsid w:val="00835FED"/>
    <w:rsid w:val="008361A4"/>
    <w:rsid w:val="008362A6"/>
    <w:rsid w:val="00836302"/>
    <w:rsid w:val="0083636F"/>
    <w:rsid w:val="008366D4"/>
    <w:rsid w:val="008368E7"/>
    <w:rsid w:val="00836AEA"/>
    <w:rsid w:val="00836DC3"/>
    <w:rsid w:val="0083713B"/>
    <w:rsid w:val="00837440"/>
    <w:rsid w:val="00837468"/>
    <w:rsid w:val="00837540"/>
    <w:rsid w:val="00837849"/>
    <w:rsid w:val="008378A9"/>
    <w:rsid w:val="0083790D"/>
    <w:rsid w:val="00837B2F"/>
    <w:rsid w:val="00837B62"/>
    <w:rsid w:val="00837DAB"/>
    <w:rsid w:val="00837E7B"/>
    <w:rsid w:val="00837F5A"/>
    <w:rsid w:val="00837F74"/>
    <w:rsid w:val="008400E9"/>
    <w:rsid w:val="0084019B"/>
    <w:rsid w:val="008403B2"/>
    <w:rsid w:val="00840462"/>
    <w:rsid w:val="008405F5"/>
    <w:rsid w:val="00840B3B"/>
    <w:rsid w:val="00841087"/>
    <w:rsid w:val="00841172"/>
    <w:rsid w:val="00841238"/>
    <w:rsid w:val="00841254"/>
    <w:rsid w:val="008412CC"/>
    <w:rsid w:val="008412CD"/>
    <w:rsid w:val="00841487"/>
    <w:rsid w:val="00841661"/>
    <w:rsid w:val="00841667"/>
    <w:rsid w:val="00841723"/>
    <w:rsid w:val="00841727"/>
    <w:rsid w:val="00841751"/>
    <w:rsid w:val="008417D8"/>
    <w:rsid w:val="0084180E"/>
    <w:rsid w:val="0084198F"/>
    <w:rsid w:val="00841ACA"/>
    <w:rsid w:val="00841B22"/>
    <w:rsid w:val="00841B36"/>
    <w:rsid w:val="00841C40"/>
    <w:rsid w:val="00841FEB"/>
    <w:rsid w:val="00841FFE"/>
    <w:rsid w:val="0084230E"/>
    <w:rsid w:val="008423E4"/>
    <w:rsid w:val="008425F6"/>
    <w:rsid w:val="00842674"/>
    <w:rsid w:val="008426A4"/>
    <w:rsid w:val="00842821"/>
    <w:rsid w:val="008428CD"/>
    <w:rsid w:val="00842D5F"/>
    <w:rsid w:val="00842E77"/>
    <w:rsid w:val="0084308B"/>
    <w:rsid w:val="008431F8"/>
    <w:rsid w:val="00843571"/>
    <w:rsid w:val="0084369D"/>
    <w:rsid w:val="00843712"/>
    <w:rsid w:val="0084375B"/>
    <w:rsid w:val="0084378E"/>
    <w:rsid w:val="00843825"/>
    <w:rsid w:val="008438B6"/>
    <w:rsid w:val="008438C5"/>
    <w:rsid w:val="0084391D"/>
    <w:rsid w:val="00843A50"/>
    <w:rsid w:val="00843A9E"/>
    <w:rsid w:val="00843ECF"/>
    <w:rsid w:val="0084451C"/>
    <w:rsid w:val="008446B6"/>
    <w:rsid w:val="00844775"/>
    <w:rsid w:val="0084477A"/>
    <w:rsid w:val="0084478A"/>
    <w:rsid w:val="00844859"/>
    <w:rsid w:val="00844B43"/>
    <w:rsid w:val="00844C43"/>
    <w:rsid w:val="00844CA5"/>
    <w:rsid w:val="00844E35"/>
    <w:rsid w:val="00844EEB"/>
    <w:rsid w:val="00844FB8"/>
    <w:rsid w:val="008450EF"/>
    <w:rsid w:val="00845384"/>
    <w:rsid w:val="00845472"/>
    <w:rsid w:val="0084549B"/>
    <w:rsid w:val="008455C4"/>
    <w:rsid w:val="008456EC"/>
    <w:rsid w:val="008457B3"/>
    <w:rsid w:val="008458C7"/>
    <w:rsid w:val="00845A35"/>
    <w:rsid w:val="00845B7A"/>
    <w:rsid w:val="00845E07"/>
    <w:rsid w:val="00845E39"/>
    <w:rsid w:val="00845E8B"/>
    <w:rsid w:val="00845FF9"/>
    <w:rsid w:val="00846075"/>
    <w:rsid w:val="0084613B"/>
    <w:rsid w:val="008462A1"/>
    <w:rsid w:val="008464A9"/>
    <w:rsid w:val="0084658E"/>
    <w:rsid w:val="008469D2"/>
    <w:rsid w:val="00846D42"/>
    <w:rsid w:val="00847086"/>
    <w:rsid w:val="0084737B"/>
    <w:rsid w:val="008475B1"/>
    <w:rsid w:val="00847792"/>
    <w:rsid w:val="008477AB"/>
    <w:rsid w:val="008479B9"/>
    <w:rsid w:val="00847BC0"/>
    <w:rsid w:val="00847CD0"/>
    <w:rsid w:val="00847CE9"/>
    <w:rsid w:val="00847ECE"/>
    <w:rsid w:val="008500A2"/>
    <w:rsid w:val="0085013F"/>
    <w:rsid w:val="0085029A"/>
    <w:rsid w:val="00850486"/>
    <w:rsid w:val="008505FF"/>
    <w:rsid w:val="008506E6"/>
    <w:rsid w:val="00850898"/>
    <w:rsid w:val="00850998"/>
    <w:rsid w:val="00850DC6"/>
    <w:rsid w:val="00850E91"/>
    <w:rsid w:val="008512D3"/>
    <w:rsid w:val="00851579"/>
    <w:rsid w:val="008517BE"/>
    <w:rsid w:val="00851830"/>
    <w:rsid w:val="0085184F"/>
    <w:rsid w:val="008519C8"/>
    <w:rsid w:val="00851A9A"/>
    <w:rsid w:val="00851CA1"/>
    <w:rsid w:val="00851D1B"/>
    <w:rsid w:val="00851E07"/>
    <w:rsid w:val="00851E87"/>
    <w:rsid w:val="00851F3E"/>
    <w:rsid w:val="008520CC"/>
    <w:rsid w:val="0085210A"/>
    <w:rsid w:val="008521F0"/>
    <w:rsid w:val="008521F7"/>
    <w:rsid w:val="0085226C"/>
    <w:rsid w:val="00852282"/>
    <w:rsid w:val="008525A2"/>
    <w:rsid w:val="008525C3"/>
    <w:rsid w:val="008527E9"/>
    <w:rsid w:val="00852886"/>
    <w:rsid w:val="0085298D"/>
    <w:rsid w:val="008529CC"/>
    <w:rsid w:val="00852B15"/>
    <w:rsid w:val="00852B19"/>
    <w:rsid w:val="00852B71"/>
    <w:rsid w:val="00852C00"/>
    <w:rsid w:val="00852C02"/>
    <w:rsid w:val="00852C7D"/>
    <w:rsid w:val="00852D2E"/>
    <w:rsid w:val="00852E16"/>
    <w:rsid w:val="00852EF9"/>
    <w:rsid w:val="00852F31"/>
    <w:rsid w:val="008532C6"/>
    <w:rsid w:val="00853323"/>
    <w:rsid w:val="00853527"/>
    <w:rsid w:val="00853661"/>
    <w:rsid w:val="00853844"/>
    <w:rsid w:val="008538FD"/>
    <w:rsid w:val="00853A8F"/>
    <w:rsid w:val="00853B07"/>
    <w:rsid w:val="00853DE1"/>
    <w:rsid w:val="00854266"/>
    <w:rsid w:val="00854355"/>
    <w:rsid w:val="0085439B"/>
    <w:rsid w:val="00854424"/>
    <w:rsid w:val="0085474D"/>
    <w:rsid w:val="0085478A"/>
    <w:rsid w:val="0085478C"/>
    <w:rsid w:val="00854865"/>
    <w:rsid w:val="00854879"/>
    <w:rsid w:val="008548CB"/>
    <w:rsid w:val="00854DB7"/>
    <w:rsid w:val="00854DCB"/>
    <w:rsid w:val="00854F21"/>
    <w:rsid w:val="00854F23"/>
    <w:rsid w:val="00854F84"/>
    <w:rsid w:val="00854FF2"/>
    <w:rsid w:val="008554DD"/>
    <w:rsid w:val="00855554"/>
    <w:rsid w:val="008556C1"/>
    <w:rsid w:val="008556F0"/>
    <w:rsid w:val="00855825"/>
    <w:rsid w:val="00855942"/>
    <w:rsid w:val="00855AC5"/>
    <w:rsid w:val="00855BD3"/>
    <w:rsid w:val="00855CDA"/>
    <w:rsid w:val="00855E66"/>
    <w:rsid w:val="00855E9F"/>
    <w:rsid w:val="00855FBB"/>
    <w:rsid w:val="00855FC2"/>
    <w:rsid w:val="00856003"/>
    <w:rsid w:val="0085600E"/>
    <w:rsid w:val="008560E7"/>
    <w:rsid w:val="0085629E"/>
    <w:rsid w:val="0085638F"/>
    <w:rsid w:val="0085646E"/>
    <w:rsid w:val="00856588"/>
    <w:rsid w:val="008567AD"/>
    <w:rsid w:val="00856841"/>
    <w:rsid w:val="008569F5"/>
    <w:rsid w:val="00856ADA"/>
    <w:rsid w:val="00856B3A"/>
    <w:rsid w:val="00856C9E"/>
    <w:rsid w:val="00856E1A"/>
    <w:rsid w:val="00856E66"/>
    <w:rsid w:val="00856F14"/>
    <w:rsid w:val="00857042"/>
    <w:rsid w:val="008571D3"/>
    <w:rsid w:val="00857458"/>
    <w:rsid w:val="00857473"/>
    <w:rsid w:val="008574AF"/>
    <w:rsid w:val="00857ACA"/>
    <w:rsid w:val="00857C73"/>
    <w:rsid w:val="00857CE4"/>
    <w:rsid w:val="00857E15"/>
    <w:rsid w:val="00857F50"/>
    <w:rsid w:val="008602A0"/>
    <w:rsid w:val="00860311"/>
    <w:rsid w:val="00860337"/>
    <w:rsid w:val="00860368"/>
    <w:rsid w:val="0086036D"/>
    <w:rsid w:val="00860564"/>
    <w:rsid w:val="0086060E"/>
    <w:rsid w:val="00860715"/>
    <w:rsid w:val="0086077B"/>
    <w:rsid w:val="0086084C"/>
    <w:rsid w:val="008608E0"/>
    <w:rsid w:val="00860916"/>
    <w:rsid w:val="00860B63"/>
    <w:rsid w:val="00860C68"/>
    <w:rsid w:val="00860D66"/>
    <w:rsid w:val="00860DEB"/>
    <w:rsid w:val="00860E05"/>
    <w:rsid w:val="00860F77"/>
    <w:rsid w:val="00860F7E"/>
    <w:rsid w:val="00860FB6"/>
    <w:rsid w:val="008612A9"/>
    <w:rsid w:val="0086136E"/>
    <w:rsid w:val="008614F3"/>
    <w:rsid w:val="00861665"/>
    <w:rsid w:val="00861743"/>
    <w:rsid w:val="0086175D"/>
    <w:rsid w:val="00861920"/>
    <w:rsid w:val="00861B8F"/>
    <w:rsid w:val="00861C39"/>
    <w:rsid w:val="00861C5D"/>
    <w:rsid w:val="00861CA7"/>
    <w:rsid w:val="00861D68"/>
    <w:rsid w:val="00861FAA"/>
    <w:rsid w:val="0086202D"/>
    <w:rsid w:val="00862130"/>
    <w:rsid w:val="0086215F"/>
    <w:rsid w:val="008621E6"/>
    <w:rsid w:val="00862291"/>
    <w:rsid w:val="008623B5"/>
    <w:rsid w:val="008623D2"/>
    <w:rsid w:val="00862532"/>
    <w:rsid w:val="00862A6B"/>
    <w:rsid w:val="00862AF3"/>
    <w:rsid w:val="00862BFC"/>
    <w:rsid w:val="00862C90"/>
    <w:rsid w:val="00862EA3"/>
    <w:rsid w:val="00863195"/>
    <w:rsid w:val="00863356"/>
    <w:rsid w:val="008634B5"/>
    <w:rsid w:val="008634DB"/>
    <w:rsid w:val="00863520"/>
    <w:rsid w:val="0086371D"/>
    <w:rsid w:val="00863870"/>
    <w:rsid w:val="00863924"/>
    <w:rsid w:val="00863971"/>
    <w:rsid w:val="00863997"/>
    <w:rsid w:val="00863A4A"/>
    <w:rsid w:val="00863EFF"/>
    <w:rsid w:val="0086424A"/>
    <w:rsid w:val="008643C5"/>
    <w:rsid w:val="00864473"/>
    <w:rsid w:val="00864735"/>
    <w:rsid w:val="008647F8"/>
    <w:rsid w:val="00864804"/>
    <w:rsid w:val="00864BF0"/>
    <w:rsid w:val="00864CDE"/>
    <w:rsid w:val="00864D7D"/>
    <w:rsid w:val="00864FD8"/>
    <w:rsid w:val="0086504F"/>
    <w:rsid w:val="00865062"/>
    <w:rsid w:val="008651A1"/>
    <w:rsid w:val="00865243"/>
    <w:rsid w:val="00865292"/>
    <w:rsid w:val="008652B7"/>
    <w:rsid w:val="008653C7"/>
    <w:rsid w:val="00865606"/>
    <w:rsid w:val="008657E3"/>
    <w:rsid w:val="008658BE"/>
    <w:rsid w:val="008658FC"/>
    <w:rsid w:val="00865970"/>
    <w:rsid w:val="0086599E"/>
    <w:rsid w:val="00865AFC"/>
    <w:rsid w:val="00865C11"/>
    <w:rsid w:val="008660C3"/>
    <w:rsid w:val="0086623A"/>
    <w:rsid w:val="008662E6"/>
    <w:rsid w:val="0086641B"/>
    <w:rsid w:val="0086648B"/>
    <w:rsid w:val="008666EB"/>
    <w:rsid w:val="0086684E"/>
    <w:rsid w:val="00866979"/>
    <w:rsid w:val="00866B3E"/>
    <w:rsid w:val="00866C40"/>
    <w:rsid w:val="00866C66"/>
    <w:rsid w:val="00866E6F"/>
    <w:rsid w:val="00866FE7"/>
    <w:rsid w:val="0086712B"/>
    <w:rsid w:val="0086728C"/>
    <w:rsid w:val="00867401"/>
    <w:rsid w:val="008674C5"/>
    <w:rsid w:val="0086754D"/>
    <w:rsid w:val="00867635"/>
    <w:rsid w:val="0086784C"/>
    <w:rsid w:val="008678E2"/>
    <w:rsid w:val="00867B77"/>
    <w:rsid w:val="00867E95"/>
    <w:rsid w:val="008700B6"/>
    <w:rsid w:val="00870669"/>
    <w:rsid w:val="00870952"/>
    <w:rsid w:val="00870A15"/>
    <w:rsid w:val="00870A82"/>
    <w:rsid w:val="00870AE3"/>
    <w:rsid w:val="00870C84"/>
    <w:rsid w:val="00870E4D"/>
    <w:rsid w:val="00870ED2"/>
    <w:rsid w:val="00870FE5"/>
    <w:rsid w:val="008710D8"/>
    <w:rsid w:val="0087118A"/>
    <w:rsid w:val="00871383"/>
    <w:rsid w:val="008714E8"/>
    <w:rsid w:val="0087152A"/>
    <w:rsid w:val="0087193C"/>
    <w:rsid w:val="00871944"/>
    <w:rsid w:val="00871C42"/>
    <w:rsid w:val="00871C56"/>
    <w:rsid w:val="00871CA9"/>
    <w:rsid w:val="00871DA8"/>
    <w:rsid w:val="00871E5B"/>
    <w:rsid w:val="00871F6F"/>
    <w:rsid w:val="00871FC1"/>
    <w:rsid w:val="008720C5"/>
    <w:rsid w:val="00872237"/>
    <w:rsid w:val="008723C7"/>
    <w:rsid w:val="008723F5"/>
    <w:rsid w:val="008725A4"/>
    <w:rsid w:val="00872680"/>
    <w:rsid w:val="00872805"/>
    <w:rsid w:val="0087280A"/>
    <w:rsid w:val="0087296A"/>
    <w:rsid w:val="00872A0C"/>
    <w:rsid w:val="00872B32"/>
    <w:rsid w:val="00872B70"/>
    <w:rsid w:val="00872C48"/>
    <w:rsid w:val="00872D1A"/>
    <w:rsid w:val="00872D5B"/>
    <w:rsid w:val="00872E55"/>
    <w:rsid w:val="00872E66"/>
    <w:rsid w:val="0087307C"/>
    <w:rsid w:val="00873171"/>
    <w:rsid w:val="008733F5"/>
    <w:rsid w:val="008734B3"/>
    <w:rsid w:val="008736EF"/>
    <w:rsid w:val="00873771"/>
    <w:rsid w:val="0087386B"/>
    <w:rsid w:val="0087386C"/>
    <w:rsid w:val="00873892"/>
    <w:rsid w:val="0087391F"/>
    <w:rsid w:val="00873974"/>
    <w:rsid w:val="00873B3D"/>
    <w:rsid w:val="00873B59"/>
    <w:rsid w:val="00873B89"/>
    <w:rsid w:val="00873C22"/>
    <w:rsid w:val="00873CD0"/>
    <w:rsid w:val="00873E17"/>
    <w:rsid w:val="00873E6E"/>
    <w:rsid w:val="00873F8F"/>
    <w:rsid w:val="00874015"/>
    <w:rsid w:val="00874019"/>
    <w:rsid w:val="008740C3"/>
    <w:rsid w:val="008740F5"/>
    <w:rsid w:val="00874104"/>
    <w:rsid w:val="008741DE"/>
    <w:rsid w:val="008744C9"/>
    <w:rsid w:val="008747EB"/>
    <w:rsid w:val="00874923"/>
    <w:rsid w:val="008749C9"/>
    <w:rsid w:val="008749DE"/>
    <w:rsid w:val="00874A96"/>
    <w:rsid w:val="00874C94"/>
    <w:rsid w:val="00874D37"/>
    <w:rsid w:val="00874DC8"/>
    <w:rsid w:val="00874DD4"/>
    <w:rsid w:val="00874E17"/>
    <w:rsid w:val="00874F31"/>
    <w:rsid w:val="00875567"/>
    <w:rsid w:val="008758FB"/>
    <w:rsid w:val="00875A6D"/>
    <w:rsid w:val="008760E6"/>
    <w:rsid w:val="008761FC"/>
    <w:rsid w:val="00876362"/>
    <w:rsid w:val="0087643D"/>
    <w:rsid w:val="008766CF"/>
    <w:rsid w:val="00876713"/>
    <w:rsid w:val="008767CD"/>
    <w:rsid w:val="0087696B"/>
    <w:rsid w:val="00876A7A"/>
    <w:rsid w:val="00876BA6"/>
    <w:rsid w:val="00876D61"/>
    <w:rsid w:val="00876F6D"/>
    <w:rsid w:val="00876FE6"/>
    <w:rsid w:val="00877104"/>
    <w:rsid w:val="0087719F"/>
    <w:rsid w:val="008772FA"/>
    <w:rsid w:val="00877371"/>
    <w:rsid w:val="00877399"/>
    <w:rsid w:val="0087749C"/>
    <w:rsid w:val="00877516"/>
    <w:rsid w:val="00877610"/>
    <w:rsid w:val="00877682"/>
    <w:rsid w:val="00877705"/>
    <w:rsid w:val="00877836"/>
    <w:rsid w:val="00877A65"/>
    <w:rsid w:val="00877AAC"/>
    <w:rsid w:val="00877C80"/>
    <w:rsid w:val="00877C82"/>
    <w:rsid w:val="00880348"/>
    <w:rsid w:val="008803D9"/>
    <w:rsid w:val="00880407"/>
    <w:rsid w:val="00880455"/>
    <w:rsid w:val="0088046A"/>
    <w:rsid w:val="0088077C"/>
    <w:rsid w:val="00880880"/>
    <w:rsid w:val="0088099C"/>
    <w:rsid w:val="00880C93"/>
    <w:rsid w:val="00880CB7"/>
    <w:rsid w:val="00880CD5"/>
    <w:rsid w:val="00880D15"/>
    <w:rsid w:val="00881230"/>
    <w:rsid w:val="008813D9"/>
    <w:rsid w:val="0088141E"/>
    <w:rsid w:val="0088181C"/>
    <w:rsid w:val="00881885"/>
    <w:rsid w:val="00881C9A"/>
    <w:rsid w:val="00881F4A"/>
    <w:rsid w:val="008822CD"/>
    <w:rsid w:val="008825F8"/>
    <w:rsid w:val="008825FE"/>
    <w:rsid w:val="008827C7"/>
    <w:rsid w:val="008827FB"/>
    <w:rsid w:val="00882857"/>
    <w:rsid w:val="00882935"/>
    <w:rsid w:val="00882B25"/>
    <w:rsid w:val="00882EEE"/>
    <w:rsid w:val="008831F6"/>
    <w:rsid w:val="00883413"/>
    <w:rsid w:val="00883577"/>
    <w:rsid w:val="0088362A"/>
    <w:rsid w:val="00883965"/>
    <w:rsid w:val="0088397C"/>
    <w:rsid w:val="00883B61"/>
    <w:rsid w:val="00883CAD"/>
    <w:rsid w:val="00883E45"/>
    <w:rsid w:val="00883EFF"/>
    <w:rsid w:val="00883FF1"/>
    <w:rsid w:val="00884072"/>
    <w:rsid w:val="008841EB"/>
    <w:rsid w:val="008844AC"/>
    <w:rsid w:val="008845B2"/>
    <w:rsid w:val="00884878"/>
    <w:rsid w:val="008849C5"/>
    <w:rsid w:val="00884B14"/>
    <w:rsid w:val="00884C95"/>
    <w:rsid w:val="00884D6A"/>
    <w:rsid w:val="00884DF5"/>
    <w:rsid w:val="00884E84"/>
    <w:rsid w:val="00884ED7"/>
    <w:rsid w:val="00884F3E"/>
    <w:rsid w:val="00884F44"/>
    <w:rsid w:val="00884FAE"/>
    <w:rsid w:val="00884FDF"/>
    <w:rsid w:val="00885052"/>
    <w:rsid w:val="00885079"/>
    <w:rsid w:val="0088511D"/>
    <w:rsid w:val="0088529F"/>
    <w:rsid w:val="008852D1"/>
    <w:rsid w:val="0088584A"/>
    <w:rsid w:val="00885873"/>
    <w:rsid w:val="00885AF8"/>
    <w:rsid w:val="00885ED9"/>
    <w:rsid w:val="00885F03"/>
    <w:rsid w:val="00885F1D"/>
    <w:rsid w:val="00886205"/>
    <w:rsid w:val="00886284"/>
    <w:rsid w:val="00886384"/>
    <w:rsid w:val="008863D0"/>
    <w:rsid w:val="0088641F"/>
    <w:rsid w:val="00886509"/>
    <w:rsid w:val="00886548"/>
    <w:rsid w:val="008865EA"/>
    <w:rsid w:val="008867DD"/>
    <w:rsid w:val="0088686A"/>
    <w:rsid w:val="008868CF"/>
    <w:rsid w:val="008869D0"/>
    <w:rsid w:val="00886DAB"/>
    <w:rsid w:val="00886DB9"/>
    <w:rsid w:val="00886DD1"/>
    <w:rsid w:val="00886ED8"/>
    <w:rsid w:val="00886F39"/>
    <w:rsid w:val="00886F3B"/>
    <w:rsid w:val="00887393"/>
    <w:rsid w:val="008873C1"/>
    <w:rsid w:val="008874BE"/>
    <w:rsid w:val="008874F9"/>
    <w:rsid w:val="00887606"/>
    <w:rsid w:val="0088769F"/>
    <w:rsid w:val="00887868"/>
    <w:rsid w:val="00887AFC"/>
    <w:rsid w:val="00887BB5"/>
    <w:rsid w:val="00887F3E"/>
    <w:rsid w:val="0089017F"/>
    <w:rsid w:val="0089020F"/>
    <w:rsid w:val="00890306"/>
    <w:rsid w:val="0089042C"/>
    <w:rsid w:val="00890472"/>
    <w:rsid w:val="00890523"/>
    <w:rsid w:val="008906FB"/>
    <w:rsid w:val="00890737"/>
    <w:rsid w:val="008907EA"/>
    <w:rsid w:val="0089081F"/>
    <w:rsid w:val="00890840"/>
    <w:rsid w:val="008908BB"/>
    <w:rsid w:val="00890A08"/>
    <w:rsid w:val="00890B40"/>
    <w:rsid w:val="00890C35"/>
    <w:rsid w:val="00890C9E"/>
    <w:rsid w:val="00890D57"/>
    <w:rsid w:val="008910BE"/>
    <w:rsid w:val="008912FE"/>
    <w:rsid w:val="0089136C"/>
    <w:rsid w:val="00891557"/>
    <w:rsid w:val="00891681"/>
    <w:rsid w:val="008916A6"/>
    <w:rsid w:val="00891894"/>
    <w:rsid w:val="0089191E"/>
    <w:rsid w:val="00891A68"/>
    <w:rsid w:val="00891B08"/>
    <w:rsid w:val="00891B54"/>
    <w:rsid w:val="00891BAB"/>
    <w:rsid w:val="00891C39"/>
    <w:rsid w:val="00891DC8"/>
    <w:rsid w:val="0089201E"/>
    <w:rsid w:val="00892358"/>
    <w:rsid w:val="00892415"/>
    <w:rsid w:val="008926D8"/>
    <w:rsid w:val="00892714"/>
    <w:rsid w:val="0089283D"/>
    <w:rsid w:val="0089298C"/>
    <w:rsid w:val="00892BC9"/>
    <w:rsid w:val="00892C58"/>
    <w:rsid w:val="00892D8B"/>
    <w:rsid w:val="00892FDA"/>
    <w:rsid w:val="00892FF6"/>
    <w:rsid w:val="0089320E"/>
    <w:rsid w:val="00893264"/>
    <w:rsid w:val="0089343A"/>
    <w:rsid w:val="008936BB"/>
    <w:rsid w:val="00893845"/>
    <w:rsid w:val="008938D4"/>
    <w:rsid w:val="008939C2"/>
    <w:rsid w:val="00893A40"/>
    <w:rsid w:val="00893A63"/>
    <w:rsid w:val="00893A9E"/>
    <w:rsid w:val="00893B48"/>
    <w:rsid w:val="00893C72"/>
    <w:rsid w:val="00893D30"/>
    <w:rsid w:val="00893DF1"/>
    <w:rsid w:val="008940A4"/>
    <w:rsid w:val="00894407"/>
    <w:rsid w:val="00894437"/>
    <w:rsid w:val="00894491"/>
    <w:rsid w:val="008945D5"/>
    <w:rsid w:val="0089474F"/>
    <w:rsid w:val="008949CD"/>
    <w:rsid w:val="00894A60"/>
    <w:rsid w:val="00894A7D"/>
    <w:rsid w:val="00894B45"/>
    <w:rsid w:val="00894C2B"/>
    <w:rsid w:val="00894F84"/>
    <w:rsid w:val="00894FAD"/>
    <w:rsid w:val="00894FD9"/>
    <w:rsid w:val="0089529E"/>
    <w:rsid w:val="008955ED"/>
    <w:rsid w:val="0089576E"/>
    <w:rsid w:val="00895802"/>
    <w:rsid w:val="00895975"/>
    <w:rsid w:val="00895AA9"/>
    <w:rsid w:val="00895F0D"/>
    <w:rsid w:val="00895F7A"/>
    <w:rsid w:val="0089606E"/>
    <w:rsid w:val="0089621A"/>
    <w:rsid w:val="0089629A"/>
    <w:rsid w:val="0089651D"/>
    <w:rsid w:val="00896529"/>
    <w:rsid w:val="008968E0"/>
    <w:rsid w:val="00896972"/>
    <w:rsid w:val="00896AC1"/>
    <w:rsid w:val="00896B6A"/>
    <w:rsid w:val="00896BF0"/>
    <w:rsid w:val="00896FD4"/>
    <w:rsid w:val="0089708C"/>
    <w:rsid w:val="008971F7"/>
    <w:rsid w:val="008972A8"/>
    <w:rsid w:val="008973F3"/>
    <w:rsid w:val="00897796"/>
    <w:rsid w:val="008977C6"/>
    <w:rsid w:val="008977EA"/>
    <w:rsid w:val="00897CF5"/>
    <w:rsid w:val="00897D16"/>
    <w:rsid w:val="00897D31"/>
    <w:rsid w:val="00897D3F"/>
    <w:rsid w:val="00897DD1"/>
    <w:rsid w:val="00897E2F"/>
    <w:rsid w:val="008A0033"/>
    <w:rsid w:val="008A00C9"/>
    <w:rsid w:val="008A05E6"/>
    <w:rsid w:val="008A05E8"/>
    <w:rsid w:val="008A0702"/>
    <w:rsid w:val="008A0913"/>
    <w:rsid w:val="008A0BB7"/>
    <w:rsid w:val="008A0C27"/>
    <w:rsid w:val="008A0CB3"/>
    <w:rsid w:val="008A0FCB"/>
    <w:rsid w:val="008A1000"/>
    <w:rsid w:val="008A10B8"/>
    <w:rsid w:val="008A10C3"/>
    <w:rsid w:val="008A15A5"/>
    <w:rsid w:val="008A15A8"/>
    <w:rsid w:val="008A160B"/>
    <w:rsid w:val="008A16EB"/>
    <w:rsid w:val="008A177F"/>
    <w:rsid w:val="008A1848"/>
    <w:rsid w:val="008A1B2B"/>
    <w:rsid w:val="008A1C37"/>
    <w:rsid w:val="008A1C55"/>
    <w:rsid w:val="008A1C57"/>
    <w:rsid w:val="008A1CF4"/>
    <w:rsid w:val="008A1E6A"/>
    <w:rsid w:val="008A1F89"/>
    <w:rsid w:val="008A204E"/>
    <w:rsid w:val="008A2358"/>
    <w:rsid w:val="008A2508"/>
    <w:rsid w:val="008A26BC"/>
    <w:rsid w:val="008A2A09"/>
    <w:rsid w:val="008A2C28"/>
    <w:rsid w:val="008A2C83"/>
    <w:rsid w:val="008A2E31"/>
    <w:rsid w:val="008A3083"/>
    <w:rsid w:val="008A35A7"/>
    <w:rsid w:val="008A35D9"/>
    <w:rsid w:val="008A35DC"/>
    <w:rsid w:val="008A363C"/>
    <w:rsid w:val="008A3698"/>
    <w:rsid w:val="008A372D"/>
    <w:rsid w:val="008A373F"/>
    <w:rsid w:val="008A389E"/>
    <w:rsid w:val="008A394C"/>
    <w:rsid w:val="008A3AD9"/>
    <w:rsid w:val="008A3B35"/>
    <w:rsid w:val="008A3CB9"/>
    <w:rsid w:val="008A3D1E"/>
    <w:rsid w:val="008A3E3D"/>
    <w:rsid w:val="008A409C"/>
    <w:rsid w:val="008A4106"/>
    <w:rsid w:val="008A4120"/>
    <w:rsid w:val="008A4379"/>
    <w:rsid w:val="008A448E"/>
    <w:rsid w:val="008A459A"/>
    <w:rsid w:val="008A488A"/>
    <w:rsid w:val="008A48CE"/>
    <w:rsid w:val="008A4B51"/>
    <w:rsid w:val="008A4EDB"/>
    <w:rsid w:val="008A4F76"/>
    <w:rsid w:val="008A4FBD"/>
    <w:rsid w:val="008A5189"/>
    <w:rsid w:val="008A5190"/>
    <w:rsid w:val="008A5273"/>
    <w:rsid w:val="008A52A9"/>
    <w:rsid w:val="008A5382"/>
    <w:rsid w:val="008A53D8"/>
    <w:rsid w:val="008A5500"/>
    <w:rsid w:val="008A568F"/>
    <w:rsid w:val="008A5A06"/>
    <w:rsid w:val="008A5A3C"/>
    <w:rsid w:val="008A5BF5"/>
    <w:rsid w:val="008A5E6D"/>
    <w:rsid w:val="008A5E71"/>
    <w:rsid w:val="008A5E95"/>
    <w:rsid w:val="008A5E98"/>
    <w:rsid w:val="008A5EFF"/>
    <w:rsid w:val="008A60DE"/>
    <w:rsid w:val="008A63B7"/>
    <w:rsid w:val="008A6475"/>
    <w:rsid w:val="008A6805"/>
    <w:rsid w:val="008A6845"/>
    <w:rsid w:val="008A688A"/>
    <w:rsid w:val="008A6961"/>
    <w:rsid w:val="008A697D"/>
    <w:rsid w:val="008A6D43"/>
    <w:rsid w:val="008A6D50"/>
    <w:rsid w:val="008A70AB"/>
    <w:rsid w:val="008A7127"/>
    <w:rsid w:val="008A739F"/>
    <w:rsid w:val="008A7476"/>
    <w:rsid w:val="008A755A"/>
    <w:rsid w:val="008A7728"/>
    <w:rsid w:val="008A779A"/>
    <w:rsid w:val="008A7807"/>
    <w:rsid w:val="008A7838"/>
    <w:rsid w:val="008A7886"/>
    <w:rsid w:val="008A7897"/>
    <w:rsid w:val="008A78CB"/>
    <w:rsid w:val="008A7950"/>
    <w:rsid w:val="008A7AB1"/>
    <w:rsid w:val="008A7C60"/>
    <w:rsid w:val="008A7C77"/>
    <w:rsid w:val="008A7E0D"/>
    <w:rsid w:val="008B000C"/>
    <w:rsid w:val="008B0167"/>
    <w:rsid w:val="008B0252"/>
    <w:rsid w:val="008B025A"/>
    <w:rsid w:val="008B03A7"/>
    <w:rsid w:val="008B0510"/>
    <w:rsid w:val="008B0648"/>
    <w:rsid w:val="008B087F"/>
    <w:rsid w:val="008B095B"/>
    <w:rsid w:val="008B0E40"/>
    <w:rsid w:val="008B0E88"/>
    <w:rsid w:val="008B0EEC"/>
    <w:rsid w:val="008B0EFC"/>
    <w:rsid w:val="008B0F95"/>
    <w:rsid w:val="008B11D7"/>
    <w:rsid w:val="008B12DD"/>
    <w:rsid w:val="008B12F2"/>
    <w:rsid w:val="008B12FC"/>
    <w:rsid w:val="008B1470"/>
    <w:rsid w:val="008B1863"/>
    <w:rsid w:val="008B18E9"/>
    <w:rsid w:val="008B1CAB"/>
    <w:rsid w:val="008B1DF0"/>
    <w:rsid w:val="008B1EFD"/>
    <w:rsid w:val="008B1FBF"/>
    <w:rsid w:val="008B2089"/>
    <w:rsid w:val="008B20F4"/>
    <w:rsid w:val="008B2232"/>
    <w:rsid w:val="008B225A"/>
    <w:rsid w:val="008B2265"/>
    <w:rsid w:val="008B22B2"/>
    <w:rsid w:val="008B22C1"/>
    <w:rsid w:val="008B23A2"/>
    <w:rsid w:val="008B23E3"/>
    <w:rsid w:val="008B23E7"/>
    <w:rsid w:val="008B24A1"/>
    <w:rsid w:val="008B286B"/>
    <w:rsid w:val="008B2B1F"/>
    <w:rsid w:val="008B2B52"/>
    <w:rsid w:val="008B2C86"/>
    <w:rsid w:val="008B2CF4"/>
    <w:rsid w:val="008B3056"/>
    <w:rsid w:val="008B316F"/>
    <w:rsid w:val="008B3197"/>
    <w:rsid w:val="008B346D"/>
    <w:rsid w:val="008B389D"/>
    <w:rsid w:val="008B3C68"/>
    <w:rsid w:val="008B3EC3"/>
    <w:rsid w:val="008B3EEE"/>
    <w:rsid w:val="008B3F1E"/>
    <w:rsid w:val="008B40D1"/>
    <w:rsid w:val="008B4398"/>
    <w:rsid w:val="008B4479"/>
    <w:rsid w:val="008B44C8"/>
    <w:rsid w:val="008B4508"/>
    <w:rsid w:val="008B4884"/>
    <w:rsid w:val="008B4965"/>
    <w:rsid w:val="008B4CBC"/>
    <w:rsid w:val="008B4D91"/>
    <w:rsid w:val="008B4F79"/>
    <w:rsid w:val="008B5060"/>
    <w:rsid w:val="008B535F"/>
    <w:rsid w:val="008B582A"/>
    <w:rsid w:val="008B58CE"/>
    <w:rsid w:val="008B58ED"/>
    <w:rsid w:val="008B58F6"/>
    <w:rsid w:val="008B5F1F"/>
    <w:rsid w:val="008B5FE0"/>
    <w:rsid w:val="008B60D8"/>
    <w:rsid w:val="008B64DF"/>
    <w:rsid w:val="008B651A"/>
    <w:rsid w:val="008B673A"/>
    <w:rsid w:val="008B68E3"/>
    <w:rsid w:val="008B6E6E"/>
    <w:rsid w:val="008B6F10"/>
    <w:rsid w:val="008B6FEF"/>
    <w:rsid w:val="008B7089"/>
    <w:rsid w:val="008B71D0"/>
    <w:rsid w:val="008B73F3"/>
    <w:rsid w:val="008B764B"/>
    <w:rsid w:val="008B77C5"/>
    <w:rsid w:val="008B7AA3"/>
    <w:rsid w:val="008B7AFE"/>
    <w:rsid w:val="008B7C27"/>
    <w:rsid w:val="008B7DA3"/>
    <w:rsid w:val="008B7E14"/>
    <w:rsid w:val="008C0171"/>
    <w:rsid w:val="008C018B"/>
    <w:rsid w:val="008C02CB"/>
    <w:rsid w:val="008C038A"/>
    <w:rsid w:val="008C046D"/>
    <w:rsid w:val="008C0523"/>
    <w:rsid w:val="008C0566"/>
    <w:rsid w:val="008C075D"/>
    <w:rsid w:val="008C088E"/>
    <w:rsid w:val="008C0A45"/>
    <w:rsid w:val="008C0B87"/>
    <w:rsid w:val="008C0DA2"/>
    <w:rsid w:val="008C0E5F"/>
    <w:rsid w:val="008C0E77"/>
    <w:rsid w:val="008C11C4"/>
    <w:rsid w:val="008C1343"/>
    <w:rsid w:val="008C14FD"/>
    <w:rsid w:val="008C1676"/>
    <w:rsid w:val="008C1750"/>
    <w:rsid w:val="008C180C"/>
    <w:rsid w:val="008C18B9"/>
    <w:rsid w:val="008C18DB"/>
    <w:rsid w:val="008C1923"/>
    <w:rsid w:val="008C194B"/>
    <w:rsid w:val="008C19F5"/>
    <w:rsid w:val="008C215B"/>
    <w:rsid w:val="008C2181"/>
    <w:rsid w:val="008C24C3"/>
    <w:rsid w:val="008C24F3"/>
    <w:rsid w:val="008C25DF"/>
    <w:rsid w:val="008C25F8"/>
    <w:rsid w:val="008C26D8"/>
    <w:rsid w:val="008C2730"/>
    <w:rsid w:val="008C2873"/>
    <w:rsid w:val="008C2AD2"/>
    <w:rsid w:val="008C2CB9"/>
    <w:rsid w:val="008C2D66"/>
    <w:rsid w:val="008C3002"/>
    <w:rsid w:val="008C315D"/>
    <w:rsid w:val="008C31AA"/>
    <w:rsid w:val="008C3214"/>
    <w:rsid w:val="008C35E5"/>
    <w:rsid w:val="008C35E7"/>
    <w:rsid w:val="008C3800"/>
    <w:rsid w:val="008C3876"/>
    <w:rsid w:val="008C3891"/>
    <w:rsid w:val="008C3A84"/>
    <w:rsid w:val="008C3C05"/>
    <w:rsid w:val="008C3D3B"/>
    <w:rsid w:val="008C3E64"/>
    <w:rsid w:val="008C3EB9"/>
    <w:rsid w:val="008C3F71"/>
    <w:rsid w:val="008C411B"/>
    <w:rsid w:val="008C417B"/>
    <w:rsid w:val="008C4318"/>
    <w:rsid w:val="008C4361"/>
    <w:rsid w:val="008C4387"/>
    <w:rsid w:val="008C4462"/>
    <w:rsid w:val="008C4823"/>
    <w:rsid w:val="008C4908"/>
    <w:rsid w:val="008C493E"/>
    <w:rsid w:val="008C4B67"/>
    <w:rsid w:val="008C4C87"/>
    <w:rsid w:val="008C4CC1"/>
    <w:rsid w:val="008C4DE3"/>
    <w:rsid w:val="008C4FA9"/>
    <w:rsid w:val="008C50DA"/>
    <w:rsid w:val="008C5172"/>
    <w:rsid w:val="008C51FE"/>
    <w:rsid w:val="008C5270"/>
    <w:rsid w:val="008C52B7"/>
    <w:rsid w:val="008C538C"/>
    <w:rsid w:val="008C5452"/>
    <w:rsid w:val="008C54E2"/>
    <w:rsid w:val="008C5574"/>
    <w:rsid w:val="008C5682"/>
    <w:rsid w:val="008C5A5C"/>
    <w:rsid w:val="008C5C0F"/>
    <w:rsid w:val="008C5D9E"/>
    <w:rsid w:val="008C5F30"/>
    <w:rsid w:val="008C61C6"/>
    <w:rsid w:val="008C61CD"/>
    <w:rsid w:val="008C6216"/>
    <w:rsid w:val="008C62E5"/>
    <w:rsid w:val="008C65FB"/>
    <w:rsid w:val="008C6730"/>
    <w:rsid w:val="008C6791"/>
    <w:rsid w:val="008C6871"/>
    <w:rsid w:val="008C6A99"/>
    <w:rsid w:val="008C6AA2"/>
    <w:rsid w:val="008C6AE5"/>
    <w:rsid w:val="008C6B76"/>
    <w:rsid w:val="008C6B87"/>
    <w:rsid w:val="008C6BDE"/>
    <w:rsid w:val="008C6DE2"/>
    <w:rsid w:val="008C6E30"/>
    <w:rsid w:val="008C6FC6"/>
    <w:rsid w:val="008C70CD"/>
    <w:rsid w:val="008C70DE"/>
    <w:rsid w:val="008C71D5"/>
    <w:rsid w:val="008C74B3"/>
    <w:rsid w:val="008C7510"/>
    <w:rsid w:val="008C75B7"/>
    <w:rsid w:val="008C7860"/>
    <w:rsid w:val="008C78F2"/>
    <w:rsid w:val="008C79F5"/>
    <w:rsid w:val="008C7A68"/>
    <w:rsid w:val="008C7A9E"/>
    <w:rsid w:val="008C7B48"/>
    <w:rsid w:val="008C7C14"/>
    <w:rsid w:val="008C7CC1"/>
    <w:rsid w:val="008C7F7F"/>
    <w:rsid w:val="008C7F94"/>
    <w:rsid w:val="008D012F"/>
    <w:rsid w:val="008D01AA"/>
    <w:rsid w:val="008D04A4"/>
    <w:rsid w:val="008D0526"/>
    <w:rsid w:val="008D0728"/>
    <w:rsid w:val="008D0799"/>
    <w:rsid w:val="008D0888"/>
    <w:rsid w:val="008D0892"/>
    <w:rsid w:val="008D0A6E"/>
    <w:rsid w:val="008D0AD6"/>
    <w:rsid w:val="008D0B0A"/>
    <w:rsid w:val="008D0B80"/>
    <w:rsid w:val="008D0CA3"/>
    <w:rsid w:val="008D0E76"/>
    <w:rsid w:val="008D0F53"/>
    <w:rsid w:val="008D0FBB"/>
    <w:rsid w:val="008D1210"/>
    <w:rsid w:val="008D125F"/>
    <w:rsid w:val="008D12A2"/>
    <w:rsid w:val="008D138B"/>
    <w:rsid w:val="008D1392"/>
    <w:rsid w:val="008D13B6"/>
    <w:rsid w:val="008D13CA"/>
    <w:rsid w:val="008D155F"/>
    <w:rsid w:val="008D15C1"/>
    <w:rsid w:val="008D1A3A"/>
    <w:rsid w:val="008D1ABD"/>
    <w:rsid w:val="008D1C67"/>
    <w:rsid w:val="008D1C6C"/>
    <w:rsid w:val="008D1CFD"/>
    <w:rsid w:val="008D1D71"/>
    <w:rsid w:val="008D1E4F"/>
    <w:rsid w:val="008D1EF4"/>
    <w:rsid w:val="008D1FCC"/>
    <w:rsid w:val="008D20D3"/>
    <w:rsid w:val="008D21F3"/>
    <w:rsid w:val="008D2384"/>
    <w:rsid w:val="008D24D1"/>
    <w:rsid w:val="008D24FF"/>
    <w:rsid w:val="008D2869"/>
    <w:rsid w:val="008D2CED"/>
    <w:rsid w:val="008D2D4D"/>
    <w:rsid w:val="008D2F89"/>
    <w:rsid w:val="008D2FC1"/>
    <w:rsid w:val="008D2FDB"/>
    <w:rsid w:val="008D310B"/>
    <w:rsid w:val="008D32B3"/>
    <w:rsid w:val="008D35C8"/>
    <w:rsid w:val="008D3AFE"/>
    <w:rsid w:val="008D3B29"/>
    <w:rsid w:val="008D3C53"/>
    <w:rsid w:val="008D3D7D"/>
    <w:rsid w:val="008D3DFE"/>
    <w:rsid w:val="008D3E8D"/>
    <w:rsid w:val="008D3FBD"/>
    <w:rsid w:val="008D4022"/>
    <w:rsid w:val="008D4046"/>
    <w:rsid w:val="008D417E"/>
    <w:rsid w:val="008D42A9"/>
    <w:rsid w:val="008D42CF"/>
    <w:rsid w:val="008D44D5"/>
    <w:rsid w:val="008D4713"/>
    <w:rsid w:val="008D4723"/>
    <w:rsid w:val="008D47C6"/>
    <w:rsid w:val="008D4948"/>
    <w:rsid w:val="008D4979"/>
    <w:rsid w:val="008D4B45"/>
    <w:rsid w:val="008D4BEC"/>
    <w:rsid w:val="008D4F30"/>
    <w:rsid w:val="008D4F75"/>
    <w:rsid w:val="008D5048"/>
    <w:rsid w:val="008D52F6"/>
    <w:rsid w:val="008D5363"/>
    <w:rsid w:val="008D5365"/>
    <w:rsid w:val="008D53C6"/>
    <w:rsid w:val="008D54FF"/>
    <w:rsid w:val="008D5654"/>
    <w:rsid w:val="008D578D"/>
    <w:rsid w:val="008D58AF"/>
    <w:rsid w:val="008D59D7"/>
    <w:rsid w:val="008D5B96"/>
    <w:rsid w:val="008D5E99"/>
    <w:rsid w:val="008D5EA5"/>
    <w:rsid w:val="008D5FD7"/>
    <w:rsid w:val="008D64C5"/>
    <w:rsid w:val="008D6595"/>
    <w:rsid w:val="008D65DE"/>
    <w:rsid w:val="008D6954"/>
    <w:rsid w:val="008D69C2"/>
    <w:rsid w:val="008D6D97"/>
    <w:rsid w:val="008D74C3"/>
    <w:rsid w:val="008D7641"/>
    <w:rsid w:val="008D7731"/>
    <w:rsid w:val="008D7A57"/>
    <w:rsid w:val="008D7B17"/>
    <w:rsid w:val="008D7E6C"/>
    <w:rsid w:val="008D7EF2"/>
    <w:rsid w:val="008E007E"/>
    <w:rsid w:val="008E0437"/>
    <w:rsid w:val="008E04A4"/>
    <w:rsid w:val="008E0639"/>
    <w:rsid w:val="008E0938"/>
    <w:rsid w:val="008E0E43"/>
    <w:rsid w:val="008E0FD8"/>
    <w:rsid w:val="008E120B"/>
    <w:rsid w:val="008E1225"/>
    <w:rsid w:val="008E161B"/>
    <w:rsid w:val="008E18E6"/>
    <w:rsid w:val="008E1950"/>
    <w:rsid w:val="008E195C"/>
    <w:rsid w:val="008E195F"/>
    <w:rsid w:val="008E1A42"/>
    <w:rsid w:val="008E1ADE"/>
    <w:rsid w:val="008E1B17"/>
    <w:rsid w:val="008E1B7E"/>
    <w:rsid w:val="008E1BFC"/>
    <w:rsid w:val="008E1F88"/>
    <w:rsid w:val="008E2468"/>
    <w:rsid w:val="008E24B6"/>
    <w:rsid w:val="008E24E5"/>
    <w:rsid w:val="008E2536"/>
    <w:rsid w:val="008E2687"/>
    <w:rsid w:val="008E27B7"/>
    <w:rsid w:val="008E27BD"/>
    <w:rsid w:val="008E282F"/>
    <w:rsid w:val="008E291D"/>
    <w:rsid w:val="008E291E"/>
    <w:rsid w:val="008E2A2F"/>
    <w:rsid w:val="008E2AA3"/>
    <w:rsid w:val="008E2BA8"/>
    <w:rsid w:val="008E2DDC"/>
    <w:rsid w:val="008E2E07"/>
    <w:rsid w:val="008E2F3B"/>
    <w:rsid w:val="008E2F9C"/>
    <w:rsid w:val="008E2FB8"/>
    <w:rsid w:val="008E3204"/>
    <w:rsid w:val="008E3301"/>
    <w:rsid w:val="008E3620"/>
    <w:rsid w:val="008E3758"/>
    <w:rsid w:val="008E3796"/>
    <w:rsid w:val="008E383A"/>
    <w:rsid w:val="008E38F6"/>
    <w:rsid w:val="008E39B6"/>
    <w:rsid w:val="008E3A93"/>
    <w:rsid w:val="008E3C17"/>
    <w:rsid w:val="008E3D7F"/>
    <w:rsid w:val="008E3D8A"/>
    <w:rsid w:val="008E3EF6"/>
    <w:rsid w:val="008E3F29"/>
    <w:rsid w:val="008E3F57"/>
    <w:rsid w:val="008E3F99"/>
    <w:rsid w:val="008E4029"/>
    <w:rsid w:val="008E4117"/>
    <w:rsid w:val="008E4236"/>
    <w:rsid w:val="008E42DD"/>
    <w:rsid w:val="008E45BA"/>
    <w:rsid w:val="008E46F6"/>
    <w:rsid w:val="008E49A8"/>
    <w:rsid w:val="008E4BA9"/>
    <w:rsid w:val="008E4D7A"/>
    <w:rsid w:val="008E4DD7"/>
    <w:rsid w:val="008E4E92"/>
    <w:rsid w:val="008E4F68"/>
    <w:rsid w:val="008E4F92"/>
    <w:rsid w:val="008E5006"/>
    <w:rsid w:val="008E5051"/>
    <w:rsid w:val="008E5190"/>
    <w:rsid w:val="008E557E"/>
    <w:rsid w:val="008E5779"/>
    <w:rsid w:val="008E582F"/>
    <w:rsid w:val="008E5951"/>
    <w:rsid w:val="008E5958"/>
    <w:rsid w:val="008E5A31"/>
    <w:rsid w:val="008E5A84"/>
    <w:rsid w:val="008E5BE0"/>
    <w:rsid w:val="008E5BF7"/>
    <w:rsid w:val="008E5DD1"/>
    <w:rsid w:val="008E5FF4"/>
    <w:rsid w:val="008E6039"/>
    <w:rsid w:val="008E60AE"/>
    <w:rsid w:val="008E6264"/>
    <w:rsid w:val="008E63A5"/>
    <w:rsid w:val="008E6485"/>
    <w:rsid w:val="008E64E0"/>
    <w:rsid w:val="008E65EC"/>
    <w:rsid w:val="008E66D0"/>
    <w:rsid w:val="008E685C"/>
    <w:rsid w:val="008E6887"/>
    <w:rsid w:val="008E6994"/>
    <w:rsid w:val="008E6B0B"/>
    <w:rsid w:val="008E6B39"/>
    <w:rsid w:val="008E6D14"/>
    <w:rsid w:val="008E6DD9"/>
    <w:rsid w:val="008E6E71"/>
    <w:rsid w:val="008E6ED6"/>
    <w:rsid w:val="008E6FA9"/>
    <w:rsid w:val="008E7046"/>
    <w:rsid w:val="008E71EC"/>
    <w:rsid w:val="008E7210"/>
    <w:rsid w:val="008E7397"/>
    <w:rsid w:val="008E75D3"/>
    <w:rsid w:val="008E7622"/>
    <w:rsid w:val="008E7704"/>
    <w:rsid w:val="008E785E"/>
    <w:rsid w:val="008E7984"/>
    <w:rsid w:val="008E7A7C"/>
    <w:rsid w:val="008E7C6A"/>
    <w:rsid w:val="008E7C7A"/>
    <w:rsid w:val="008E7F02"/>
    <w:rsid w:val="008F013E"/>
    <w:rsid w:val="008F01B2"/>
    <w:rsid w:val="008F01D8"/>
    <w:rsid w:val="008F01FE"/>
    <w:rsid w:val="008F029F"/>
    <w:rsid w:val="008F03C1"/>
    <w:rsid w:val="008F0477"/>
    <w:rsid w:val="008F09E5"/>
    <w:rsid w:val="008F0BB9"/>
    <w:rsid w:val="008F0D01"/>
    <w:rsid w:val="008F0E8F"/>
    <w:rsid w:val="008F1032"/>
    <w:rsid w:val="008F15ED"/>
    <w:rsid w:val="008F16CB"/>
    <w:rsid w:val="008F1AF8"/>
    <w:rsid w:val="008F1C69"/>
    <w:rsid w:val="008F1F55"/>
    <w:rsid w:val="008F2160"/>
    <w:rsid w:val="008F224B"/>
    <w:rsid w:val="008F24D7"/>
    <w:rsid w:val="008F268F"/>
    <w:rsid w:val="008F29BF"/>
    <w:rsid w:val="008F2CB6"/>
    <w:rsid w:val="008F2DB4"/>
    <w:rsid w:val="008F2DC3"/>
    <w:rsid w:val="008F2E4D"/>
    <w:rsid w:val="008F3020"/>
    <w:rsid w:val="008F30BF"/>
    <w:rsid w:val="008F3148"/>
    <w:rsid w:val="008F3235"/>
    <w:rsid w:val="008F3380"/>
    <w:rsid w:val="008F3605"/>
    <w:rsid w:val="008F365B"/>
    <w:rsid w:val="008F3668"/>
    <w:rsid w:val="008F3770"/>
    <w:rsid w:val="008F3846"/>
    <w:rsid w:val="008F3959"/>
    <w:rsid w:val="008F39F2"/>
    <w:rsid w:val="008F3B44"/>
    <w:rsid w:val="008F3F54"/>
    <w:rsid w:val="008F406C"/>
    <w:rsid w:val="008F4121"/>
    <w:rsid w:val="008F42B6"/>
    <w:rsid w:val="008F43BF"/>
    <w:rsid w:val="008F43D2"/>
    <w:rsid w:val="008F43F6"/>
    <w:rsid w:val="008F4429"/>
    <w:rsid w:val="008F44E6"/>
    <w:rsid w:val="008F4761"/>
    <w:rsid w:val="008F48C9"/>
    <w:rsid w:val="008F48F0"/>
    <w:rsid w:val="008F4C03"/>
    <w:rsid w:val="008F505E"/>
    <w:rsid w:val="008F5107"/>
    <w:rsid w:val="008F51EE"/>
    <w:rsid w:val="008F5891"/>
    <w:rsid w:val="008F5899"/>
    <w:rsid w:val="008F58E4"/>
    <w:rsid w:val="008F5C13"/>
    <w:rsid w:val="008F5E68"/>
    <w:rsid w:val="008F6166"/>
    <w:rsid w:val="008F6271"/>
    <w:rsid w:val="008F6296"/>
    <w:rsid w:val="008F66BA"/>
    <w:rsid w:val="008F680C"/>
    <w:rsid w:val="008F688E"/>
    <w:rsid w:val="008F6A7A"/>
    <w:rsid w:val="008F73B0"/>
    <w:rsid w:val="008F741D"/>
    <w:rsid w:val="008F7454"/>
    <w:rsid w:val="008F7510"/>
    <w:rsid w:val="008F755D"/>
    <w:rsid w:val="008F757E"/>
    <w:rsid w:val="008F7928"/>
    <w:rsid w:val="008F7989"/>
    <w:rsid w:val="008F7B9A"/>
    <w:rsid w:val="008F7F3D"/>
    <w:rsid w:val="009000A8"/>
    <w:rsid w:val="009001C4"/>
    <w:rsid w:val="009003AC"/>
    <w:rsid w:val="0090048D"/>
    <w:rsid w:val="00900574"/>
    <w:rsid w:val="00900993"/>
    <w:rsid w:val="00900DA2"/>
    <w:rsid w:val="00900DDD"/>
    <w:rsid w:val="00900E47"/>
    <w:rsid w:val="00900F17"/>
    <w:rsid w:val="00901256"/>
    <w:rsid w:val="009013B0"/>
    <w:rsid w:val="0090148C"/>
    <w:rsid w:val="00901500"/>
    <w:rsid w:val="0090153E"/>
    <w:rsid w:val="0090164D"/>
    <w:rsid w:val="009017D1"/>
    <w:rsid w:val="009017EF"/>
    <w:rsid w:val="0090183A"/>
    <w:rsid w:val="00901C5B"/>
    <w:rsid w:val="00901DE9"/>
    <w:rsid w:val="00901E1C"/>
    <w:rsid w:val="00901E20"/>
    <w:rsid w:val="00901F48"/>
    <w:rsid w:val="00901F92"/>
    <w:rsid w:val="00902027"/>
    <w:rsid w:val="009021A4"/>
    <w:rsid w:val="009021C7"/>
    <w:rsid w:val="009021EC"/>
    <w:rsid w:val="009021FD"/>
    <w:rsid w:val="0090239E"/>
    <w:rsid w:val="00902435"/>
    <w:rsid w:val="0090276F"/>
    <w:rsid w:val="00902C47"/>
    <w:rsid w:val="00902C63"/>
    <w:rsid w:val="00902D5C"/>
    <w:rsid w:val="00902FE2"/>
    <w:rsid w:val="009032F9"/>
    <w:rsid w:val="0090347B"/>
    <w:rsid w:val="009034A8"/>
    <w:rsid w:val="009035C4"/>
    <w:rsid w:val="009035CA"/>
    <w:rsid w:val="00903883"/>
    <w:rsid w:val="0090398E"/>
    <w:rsid w:val="009039E4"/>
    <w:rsid w:val="00903A7C"/>
    <w:rsid w:val="00903C64"/>
    <w:rsid w:val="00903E2A"/>
    <w:rsid w:val="00904049"/>
    <w:rsid w:val="009042F4"/>
    <w:rsid w:val="00904438"/>
    <w:rsid w:val="00904656"/>
    <w:rsid w:val="00904681"/>
    <w:rsid w:val="009046C4"/>
    <w:rsid w:val="009046CA"/>
    <w:rsid w:val="00904766"/>
    <w:rsid w:val="00904A7E"/>
    <w:rsid w:val="00904A82"/>
    <w:rsid w:val="00904AF4"/>
    <w:rsid w:val="00904B9E"/>
    <w:rsid w:val="00904BB9"/>
    <w:rsid w:val="00904CED"/>
    <w:rsid w:val="00904E20"/>
    <w:rsid w:val="009050C1"/>
    <w:rsid w:val="009052D6"/>
    <w:rsid w:val="00905577"/>
    <w:rsid w:val="00905589"/>
    <w:rsid w:val="00905696"/>
    <w:rsid w:val="009056AA"/>
    <w:rsid w:val="00905889"/>
    <w:rsid w:val="009058A1"/>
    <w:rsid w:val="009058DF"/>
    <w:rsid w:val="00905AA3"/>
    <w:rsid w:val="00905B22"/>
    <w:rsid w:val="00905D02"/>
    <w:rsid w:val="00905DDB"/>
    <w:rsid w:val="00906275"/>
    <w:rsid w:val="00906287"/>
    <w:rsid w:val="0090671B"/>
    <w:rsid w:val="009068CA"/>
    <w:rsid w:val="00906B63"/>
    <w:rsid w:val="00906C70"/>
    <w:rsid w:val="00906D7D"/>
    <w:rsid w:val="00906FFC"/>
    <w:rsid w:val="00907084"/>
    <w:rsid w:val="0090747E"/>
    <w:rsid w:val="0090768A"/>
    <w:rsid w:val="00907893"/>
    <w:rsid w:val="00907A17"/>
    <w:rsid w:val="00907A61"/>
    <w:rsid w:val="00907AA5"/>
    <w:rsid w:val="00907ADD"/>
    <w:rsid w:val="00907C74"/>
    <w:rsid w:val="00907DF3"/>
    <w:rsid w:val="00910109"/>
    <w:rsid w:val="0091014A"/>
    <w:rsid w:val="00910155"/>
    <w:rsid w:val="00910178"/>
    <w:rsid w:val="0091068D"/>
    <w:rsid w:val="0091083A"/>
    <w:rsid w:val="009109D5"/>
    <w:rsid w:val="00910B1E"/>
    <w:rsid w:val="00910FBA"/>
    <w:rsid w:val="009110EA"/>
    <w:rsid w:val="0091125D"/>
    <w:rsid w:val="00911315"/>
    <w:rsid w:val="00911395"/>
    <w:rsid w:val="009114AC"/>
    <w:rsid w:val="00911672"/>
    <w:rsid w:val="0091179F"/>
    <w:rsid w:val="009117F4"/>
    <w:rsid w:val="00911FC4"/>
    <w:rsid w:val="009120A0"/>
    <w:rsid w:val="00912379"/>
    <w:rsid w:val="009124F2"/>
    <w:rsid w:val="00912878"/>
    <w:rsid w:val="009128EF"/>
    <w:rsid w:val="009129E1"/>
    <w:rsid w:val="00912A48"/>
    <w:rsid w:val="00912A4A"/>
    <w:rsid w:val="00912D88"/>
    <w:rsid w:val="00912E42"/>
    <w:rsid w:val="00912E6E"/>
    <w:rsid w:val="00913009"/>
    <w:rsid w:val="009131B2"/>
    <w:rsid w:val="00913249"/>
    <w:rsid w:val="00913269"/>
    <w:rsid w:val="0091327C"/>
    <w:rsid w:val="00913698"/>
    <w:rsid w:val="009137A2"/>
    <w:rsid w:val="009137B0"/>
    <w:rsid w:val="009138A9"/>
    <w:rsid w:val="009139A8"/>
    <w:rsid w:val="00913C2B"/>
    <w:rsid w:val="00913E76"/>
    <w:rsid w:val="00913E89"/>
    <w:rsid w:val="009142E3"/>
    <w:rsid w:val="00914390"/>
    <w:rsid w:val="009143E9"/>
    <w:rsid w:val="0091468B"/>
    <w:rsid w:val="009147A7"/>
    <w:rsid w:val="009147EE"/>
    <w:rsid w:val="00914A20"/>
    <w:rsid w:val="00914AED"/>
    <w:rsid w:val="00914B8C"/>
    <w:rsid w:val="00914FDA"/>
    <w:rsid w:val="009151BA"/>
    <w:rsid w:val="009154A1"/>
    <w:rsid w:val="009154CB"/>
    <w:rsid w:val="00915640"/>
    <w:rsid w:val="00915671"/>
    <w:rsid w:val="0091582F"/>
    <w:rsid w:val="0091583B"/>
    <w:rsid w:val="009158AE"/>
    <w:rsid w:val="009158BB"/>
    <w:rsid w:val="00915903"/>
    <w:rsid w:val="009159EC"/>
    <w:rsid w:val="00915B25"/>
    <w:rsid w:val="00915B4A"/>
    <w:rsid w:val="00915D52"/>
    <w:rsid w:val="00915DBC"/>
    <w:rsid w:val="00915DFA"/>
    <w:rsid w:val="00915E87"/>
    <w:rsid w:val="00915EB8"/>
    <w:rsid w:val="00915EC2"/>
    <w:rsid w:val="00915F30"/>
    <w:rsid w:val="00915F7F"/>
    <w:rsid w:val="0091604B"/>
    <w:rsid w:val="009161EF"/>
    <w:rsid w:val="00916366"/>
    <w:rsid w:val="00916414"/>
    <w:rsid w:val="009168F0"/>
    <w:rsid w:val="009169BB"/>
    <w:rsid w:val="009169F1"/>
    <w:rsid w:val="00916B42"/>
    <w:rsid w:val="00916E53"/>
    <w:rsid w:val="00916F4C"/>
    <w:rsid w:val="0091712B"/>
    <w:rsid w:val="00917323"/>
    <w:rsid w:val="00917572"/>
    <w:rsid w:val="0091765B"/>
    <w:rsid w:val="009176BF"/>
    <w:rsid w:val="009176CA"/>
    <w:rsid w:val="00917776"/>
    <w:rsid w:val="00917831"/>
    <w:rsid w:val="00917961"/>
    <w:rsid w:val="00917B49"/>
    <w:rsid w:val="00917DA4"/>
    <w:rsid w:val="00917DB4"/>
    <w:rsid w:val="00920076"/>
    <w:rsid w:val="00920294"/>
    <w:rsid w:val="0092052D"/>
    <w:rsid w:val="00920538"/>
    <w:rsid w:val="009205E6"/>
    <w:rsid w:val="00920728"/>
    <w:rsid w:val="0092092D"/>
    <w:rsid w:val="00920B35"/>
    <w:rsid w:val="00920D2C"/>
    <w:rsid w:val="00920E28"/>
    <w:rsid w:val="00920EB4"/>
    <w:rsid w:val="0092107E"/>
    <w:rsid w:val="009212F5"/>
    <w:rsid w:val="00921402"/>
    <w:rsid w:val="009215B3"/>
    <w:rsid w:val="009215D5"/>
    <w:rsid w:val="009216C3"/>
    <w:rsid w:val="009216DC"/>
    <w:rsid w:val="0092180F"/>
    <w:rsid w:val="00921851"/>
    <w:rsid w:val="009219ED"/>
    <w:rsid w:val="00921A62"/>
    <w:rsid w:val="00921A70"/>
    <w:rsid w:val="00921D9C"/>
    <w:rsid w:val="00921F54"/>
    <w:rsid w:val="00921FDA"/>
    <w:rsid w:val="0092233A"/>
    <w:rsid w:val="0092241A"/>
    <w:rsid w:val="009225EE"/>
    <w:rsid w:val="009226F3"/>
    <w:rsid w:val="0092276C"/>
    <w:rsid w:val="00922776"/>
    <w:rsid w:val="00922856"/>
    <w:rsid w:val="009228F2"/>
    <w:rsid w:val="009228F8"/>
    <w:rsid w:val="00922A10"/>
    <w:rsid w:val="00922C86"/>
    <w:rsid w:val="00922E1D"/>
    <w:rsid w:val="00922F64"/>
    <w:rsid w:val="009236DD"/>
    <w:rsid w:val="00923AD0"/>
    <w:rsid w:val="00923BCD"/>
    <w:rsid w:val="00923DE3"/>
    <w:rsid w:val="00923E97"/>
    <w:rsid w:val="0092413A"/>
    <w:rsid w:val="00924157"/>
    <w:rsid w:val="0092445B"/>
    <w:rsid w:val="00924593"/>
    <w:rsid w:val="009246DD"/>
    <w:rsid w:val="00924766"/>
    <w:rsid w:val="00924CE0"/>
    <w:rsid w:val="00924D1D"/>
    <w:rsid w:val="00924E33"/>
    <w:rsid w:val="00924ED5"/>
    <w:rsid w:val="00924F1C"/>
    <w:rsid w:val="0092502F"/>
    <w:rsid w:val="00925035"/>
    <w:rsid w:val="00925090"/>
    <w:rsid w:val="009250A5"/>
    <w:rsid w:val="009251ED"/>
    <w:rsid w:val="0092537C"/>
    <w:rsid w:val="00925596"/>
    <w:rsid w:val="0092573C"/>
    <w:rsid w:val="00925AD5"/>
    <w:rsid w:val="00925AE2"/>
    <w:rsid w:val="00925B66"/>
    <w:rsid w:val="00925C91"/>
    <w:rsid w:val="00925DC9"/>
    <w:rsid w:val="00925E31"/>
    <w:rsid w:val="00926102"/>
    <w:rsid w:val="009261B1"/>
    <w:rsid w:val="00926245"/>
    <w:rsid w:val="00926335"/>
    <w:rsid w:val="009263B6"/>
    <w:rsid w:val="0092643F"/>
    <w:rsid w:val="00926537"/>
    <w:rsid w:val="00926704"/>
    <w:rsid w:val="00926A66"/>
    <w:rsid w:val="00926ABD"/>
    <w:rsid w:val="00926EE0"/>
    <w:rsid w:val="00926EF4"/>
    <w:rsid w:val="009270AB"/>
    <w:rsid w:val="00927132"/>
    <w:rsid w:val="0092716B"/>
    <w:rsid w:val="009275ED"/>
    <w:rsid w:val="009276D9"/>
    <w:rsid w:val="009277FF"/>
    <w:rsid w:val="00927848"/>
    <w:rsid w:val="009279B2"/>
    <w:rsid w:val="00927BB5"/>
    <w:rsid w:val="00927E21"/>
    <w:rsid w:val="00927F20"/>
    <w:rsid w:val="00927F6B"/>
    <w:rsid w:val="009300C3"/>
    <w:rsid w:val="00930174"/>
    <w:rsid w:val="00930494"/>
    <w:rsid w:val="009304DE"/>
    <w:rsid w:val="00930566"/>
    <w:rsid w:val="009305B8"/>
    <w:rsid w:val="00930622"/>
    <w:rsid w:val="009308BE"/>
    <w:rsid w:val="00930AE7"/>
    <w:rsid w:val="00930DAA"/>
    <w:rsid w:val="00931327"/>
    <w:rsid w:val="009313FC"/>
    <w:rsid w:val="0093147B"/>
    <w:rsid w:val="0093159E"/>
    <w:rsid w:val="0093166E"/>
    <w:rsid w:val="009316A5"/>
    <w:rsid w:val="00931935"/>
    <w:rsid w:val="00931A26"/>
    <w:rsid w:val="00931A8F"/>
    <w:rsid w:val="00931C37"/>
    <w:rsid w:val="00931E5B"/>
    <w:rsid w:val="00931F31"/>
    <w:rsid w:val="00932122"/>
    <w:rsid w:val="00932246"/>
    <w:rsid w:val="00932323"/>
    <w:rsid w:val="00932590"/>
    <w:rsid w:val="009326C2"/>
    <w:rsid w:val="009327FB"/>
    <w:rsid w:val="009328A9"/>
    <w:rsid w:val="009329BC"/>
    <w:rsid w:val="009329EA"/>
    <w:rsid w:val="00932CFC"/>
    <w:rsid w:val="00932D97"/>
    <w:rsid w:val="00932ED7"/>
    <w:rsid w:val="0093312D"/>
    <w:rsid w:val="009331D8"/>
    <w:rsid w:val="00933369"/>
    <w:rsid w:val="0093348F"/>
    <w:rsid w:val="0093359C"/>
    <w:rsid w:val="009337E2"/>
    <w:rsid w:val="009338B6"/>
    <w:rsid w:val="00933A3B"/>
    <w:rsid w:val="00933A46"/>
    <w:rsid w:val="00933BB7"/>
    <w:rsid w:val="00933C3B"/>
    <w:rsid w:val="00933D69"/>
    <w:rsid w:val="00933DA5"/>
    <w:rsid w:val="00933EA3"/>
    <w:rsid w:val="00934186"/>
    <w:rsid w:val="009341BC"/>
    <w:rsid w:val="00934201"/>
    <w:rsid w:val="00934345"/>
    <w:rsid w:val="009347E1"/>
    <w:rsid w:val="009348D4"/>
    <w:rsid w:val="009349B4"/>
    <w:rsid w:val="009349FB"/>
    <w:rsid w:val="00934A7E"/>
    <w:rsid w:val="00934B89"/>
    <w:rsid w:val="00934BAF"/>
    <w:rsid w:val="00934DFF"/>
    <w:rsid w:val="00934FB7"/>
    <w:rsid w:val="0093517E"/>
    <w:rsid w:val="00935323"/>
    <w:rsid w:val="009353C4"/>
    <w:rsid w:val="009354B8"/>
    <w:rsid w:val="0093569F"/>
    <w:rsid w:val="009358AB"/>
    <w:rsid w:val="00935A03"/>
    <w:rsid w:val="00935A9C"/>
    <w:rsid w:val="00935C33"/>
    <w:rsid w:val="00935C56"/>
    <w:rsid w:val="00935D53"/>
    <w:rsid w:val="00935D6F"/>
    <w:rsid w:val="00935E82"/>
    <w:rsid w:val="00935EFA"/>
    <w:rsid w:val="00935F2D"/>
    <w:rsid w:val="00936040"/>
    <w:rsid w:val="00936068"/>
    <w:rsid w:val="00936296"/>
    <w:rsid w:val="009366EF"/>
    <w:rsid w:val="009367C6"/>
    <w:rsid w:val="009367CB"/>
    <w:rsid w:val="009367D7"/>
    <w:rsid w:val="00936914"/>
    <w:rsid w:val="00936BEC"/>
    <w:rsid w:val="00936C64"/>
    <w:rsid w:val="00936CC4"/>
    <w:rsid w:val="00936CDE"/>
    <w:rsid w:val="00936D8C"/>
    <w:rsid w:val="00936EA0"/>
    <w:rsid w:val="00937202"/>
    <w:rsid w:val="00937226"/>
    <w:rsid w:val="00937778"/>
    <w:rsid w:val="009377A5"/>
    <w:rsid w:val="009379E3"/>
    <w:rsid w:val="00937C25"/>
    <w:rsid w:val="00937EAD"/>
    <w:rsid w:val="009400F3"/>
    <w:rsid w:val="009401F5"/>
    <w:rsid w:val="00940230"/>
    <w:rsid w:val="00940307"/>
    <w:rsid w:val="0094038F"/>
    <w:rsid w:val="00940501"/>
    <w:rsid w:val="00940805"/>
    <w:rsid w:val="009408AF"/>
    <w:rsid w:val="00940A39"/>
    <w:rsid w:val="00940D00"/>
    <w:rsid w:val="00940E1F"/>
    <w:rsid w:val="00940E47"/>
    <w:rsid w:val="00941082"/>
    <w:rsid w:val="0094116C"/>
    <w:rsid w:val="0094132F"/>
    <w:rsid w:val="0094155F"/>
    <w:rsid w:val="00941B21"/>
    <w:rsid w:val="00941B5B"/>
    <w:rsid w:val="00941C9E"/>
    <w:rsid w:val="00941DAF"/>
    <w:rsid w:val="009423C3"/>
    <w:rsid w:val="009423D8"/>
    <w:rsid w:val="0094272B"/>
    <w:rsid w:val="0094285D"/>
    <w:rsid w:val="0094287D"/>
    <w:rsid w:val="009429A9"/>
    <w:rsid w:val="00942B14"/>
    <w:rsid w:val="00942BAE"/>
    <w:rsid w:val="00942C06"/>
    <w:rsid w:val="00942D28"/>
    <w:rsid w:val="00942D38"/>
    <w:rsid w:val="00942ED4"/>
    <w:rsid w:val="009431F6"/>
    <w:rsid w:val="009432FA"/>
    <w:rsid w:val="00943625"/>
    <w:rsid w:val="00943688"/>
    <w:rsid w:val="00943B70"/>
    <w:rsid w:val="00943BF8"/>
    <w:rsid w:val="00943C34"/>
    <w:rsid w:val="00943C85"/>
    <w:rsid w:val="00943E7F"/>
    <w:rsid w:val="009441B0"/>
    <w:rsid w:val="00944274"/>
    <w:rsid w:val="00944319"/>
    <w:rsid w:val="00944472"/>
    <w:rsid w:val="00944584"/>
    <w:rsid w:val="00944652"/>
    <w:rsid w:val="009446D0"/>
    <w:rsid w:val="00944865"/>
    <w:rsid w:val="009448E8"/>
    <w:rsid w:val="00944992"/>
    <w:rsid w:val="00944A9D"/>
    <w:rsid w:val="00944B25"/>
    <w:rsid w:val="00944B3B"/>
    <w:rsid w:val="00944D81"/>
    <w:rsid w:val="00944E1E"/>
    <w:rsid w:val="009450B3"/>
    <w:rsid w:val="0094515D"/>
    <w:rsid w:val="0094517D"/>
    <w:rsid w:val="0094522A"/>
    <w:rsid w:val="00945367"/>
    <w:rsid w:val="009453FF"/>
    <w:rsid w:val="00945579"/>
    <w:rsid w:val="009455B1"/>
    <w:rsid w:val="00945615"/>
    <w:rsid w:val="00945724"/>
    <w:rsid w:val="00945766"/>
    <w:rsid w:val="009457C4"/>
    <w:rsid w:val="0094598D"/>
    <w:rsid w:val="00945A16"/>
    <w:rsid w:val="00945AB7"/>
    <w:rsid w:val="00945AE5"/>
    <w:rsid w:val="00945B54"/>
    <w:rsid w:val="00945BF6"/>
    <w:rsid w:val="00945E98"/>
    <w:rsid w:val="00945F02"/>
    <w:rsid w:val="00945F26"/>
    <w:rsid w:val="00946074"/>
    <w:rsid w:val="009460BA"/>
    <w:rsid w:val="00946116"/>
    <w:rsid w:val="009463A0"/>
    <w:rsid w:val="00946525"/>
    <w:rsid w:val="009465A2"/>
    <w:rsid w:val="0094673F"/>
    <w:rsid w:val="00946A12"/>
    <w:rsid w:val="00946A37"/>
    <w:rsid w:val="00946DC4"/>
    <w:rsid w:val="00946E66"/>
    <w:rsid w:val="009473F5"/>
    <w:rsid w:val="009474C5"/>
    <w:rsid w:val="0094769B"/>
    <w:rsid w:val="00947715"/>
    <w:rsid w:val="00947DC0"/>
    <w:rsid w:val="00947E4D"/>
    <w:rsid w:val="0095000A"/>
    <w:rsid w:val="00950088"/>
    <w:rsid w:val="00950161"/>
    <w:rsid w:val="009501CF"/>
    <w:rsid w:val="00950254"/>
    <w:rsid w:val="00950296"/>
    <w:rsid w:val="0095083F"/>
    <w:rsid w:val="00950B62"/>
    <w:rsid w:val="00950CEF"/>
    <w:rsid w:val="00950E55"/>
    <w:rsid w:val="00950EF0"/>
    <w:rsid w:val="00950EF3"/>
    <w:rsid w:val="00950FFD"/>
    <w:rsid w:val="00951262"/>
    <w:rsid w:val="009513FA"/>
    <w:rsid w:val="0095152C"/>
    <w:rsid w:val="0095152E"/>
    <w:rsid w:val="009515D6"/>
    <w:rsid w:val="009516B8"/>
    <w:rsid w:val="0095171C"/>
    <w:rsid w:val="009517B2"/>
    <w:rsid w:val="009517CC"/>
    <w:rsid w:val="009519FF"/>
    <w:rsid w:val="00951C53"/>
    <w:rsid w:val="00951CE1"/>
    <w:rsid w:val="00951E1A"/>
    <w:rsid w:val="0095214C"/>
    <w:rsid w:val="00952487"/>
    <w:rsid w:val="009524D2"/>
    <w:rsid w:val="00952589"/>
    <w:rsid w:val="00952883"/>
    <w:rsid w:val="00952AEF"/>
    <w:rsid w:val="00952CB6"/>
    <w:rsid w:val="00952EFB"/>
    <w:rsid w:val="00952F8D"/>
    <w:rsid w:val="00952FCB"/>
    <w:rsid w:val="009530BD"/>
    <w:rsid w:val="00953136"/>
    <w:rsid w:val="00953431"/>
    <w:rsid w:val="00953725"/>
    <w:rsid w:val="00953899"/>
    <w:rsid w:val="0095391D"/>
    <w:rsid w:val="00953B35"/>
    <w:rsid w:val="00953B93"/>
    <w:rsid w:val="00953BF1"/>
    <w:rsid w:val="00953C18"/>
    <w:rsid w:val="00953D1B"/>
    <w:rsid w:val="00953E3F"/>
    <w:rsid w:val="00953E4B"/>
    <w:rsid w:val="00954360"/>
    <w:rsid w:val="0095438A"/>
    <w:rsid w:val="009544F2"/>
    <w:rsid w:val="00954603"/>
    <w:rsid w:val="00954703"/>
    <w:rsid w:val="00954795"/>
    <w:rsid w:val="009548EE"/>
    <w:rsid w:val="0095494C"/>
    <w:rsid w:val="009549E3"/>
    <w:rsid w:val="00954AE5"/>
    <w:rsid w:val="00954AE7"/>
    <w:rsid w:val="00954CA1"/>
    <w:rsid w:val="00954DF1"/>
    <w:rsid w:val="00954E32"/>
    <w:rsid w:val="00954F67"/>
    <w:rsid w:val="0095507E"/>
    <w:rsid w:val="0095509F"/>
    <w:rsid w:val="00955245"/>
    <w:rsid w:val="009554F0"/>
    <w:rsid w:val="009555A6"/>
    <w:rsid w:val="00955810"/>
    <w:rsid w:val="00955838"/>
    <w:rsid w:val="009558DA"/>
    <w:rsid w:val="009559C9"/>
    <w:rsid w:val="00955ABF"/>
    <w:rsid w:val="00956125"/>
    <w:rsid w:val="0095618D"/>
    <w:rsid w:val="009561C9"/>
    <w:rsid w:val="00956607"/>
    <w:rsid w:val="009566E2"/>
    <w:rsid w:val="00956AFF"/>
    <w:rsid w:val="00956C20"/>
    <w:rsid w:val="00956C48"/>
    <w:rsid w:val="00956D39"/>
    <w:rsid w:val="00956F34"/>
    <w:rsid w:val="00957050"/>
    <w:rsid w:val="00957187"/>
    <w:rsid w:val="00957287"/>
    <w:rsid w:val="00957327"/>
    <w:rsid w:val="00957357"/>
    <w:rsid w:val="009573EB"/>
    <w:rsid w:val="00957526"/>
    <w:rsid w:val="00957817"/>
    <w:rsid w:val="0095783F"/>
    <w:rsid w:val="0095789F"/>
    <w:rsid w:val="00957A06"/>
    <w:rsid w:val="00957ACD"/>
    <w:rsid w:val="00957D2E"/>
    <w:rsid w:val="00960042"/>
    <w:rsid w:val="00960054"/>
    <w:rsid w:val="009600BE"/>
    <w:rsid w:val="0096030A"/>
    <w:rsid w:val="00960513"/>
    <w:rsid w:val="00960692"/>
    <w:rsid w:val="00960973"/>
    <w:rsid w:val="009609C5"/>
    <w:rsid w:val="009609E2"/>
    <w:rsid w:val="009609EC"/>
    <w:rsid w:val="00960B40"/>
    <w:rsid w:val="00960BC9"/>
    <w:rsid w:val="00960C15"/>
    <w:rsid w:val="00960CF9"/>
    <w:rsid w:val="00960DD9"/>
    <w:rsid w:val="00961193"/>
    <w:rsid w:val="009612A9"/>
    <w:rsid w:val="009612C1"/>
    <w:rsid w:val="009612CA"/>
    <w:rsid w:val="0096157E"/>
    <w:rsid w:val="009615D4"/>
    <w:rsid w:val="00961995"/>
    <w:rsid w:val="00961B01"/>
    <w:rsid w:val="00961CF7"/>
    <w:rsid w:val="00961ECD"/>
    <w:rsid w:val="009620AE"/>
    <w:rsid w:val="009621B8"/>
    <w:rsid w:val="009623E0"/>
    <w:rsid w:val="00962454"/>
    <w:rsid w:val="00962516"/>
    <w:rsid w:val="00962766"/>
    <w:rsid w:val="00962818"/>
    <w:rsid w:val="00962A5E"/>
    <w:rsid w:val="00962B31"/>
    <w:rsid w:val="00962CD1"/>
    <w:rsid w:val="00962EE1"/>
    <w:rsid w:val="00962EF1"/>
    <w:rsid w:val="0096323F"/>
    <w:rsid w:val="0096328C"/>
    <w:rsid w:val="009632A5"/>
    <w:rsid w:val="009634C1"/>
    <w:rsid w:val="009635B8"/>
    <w:rsid w:val="0096387B"/>
    <w:rsid w:val="009639FE"/>
    <w:rsid w:val="00963C11"/>
    <w:rsid w:val="00963F7E"/>
    <w:rsid w:val="00963F92"/>
    <w:rsid w:val="0096412B"/>
    <w:rsid w:val="009642EF"/>
    <w:rsid w:val="009643BB"/>
    <w:rsid w:val="00964573"/>
    <w:rsid w:val="0096478F"/>
    <w:rsid w:val="0096482A"/>
    <w:rsid w:val="009649FD"/>
    <w:rsid w:val="00964E8F"/>
    <w:rsid w:val="00964EC0"/>
    <w:rsid w:val="00964ED5"/>
    <w:rsid w:val="00964FC8"/>
    <w:rsid w:val="009650D9"/>
    <w:rsid w:val="0096514C"/>
    <w:rsid w:val="009651C6"/>
    <w:rsid w:val="00965BE3"/>
    <w:rsid w:val="00965C14"/>
    <w:rsid w:val="00965D37"/>
    <w:rsid w:val="00965FB4"/>
    <w:rsid w:val="009660D4"/>
    <w:rsid w:val="009661D4"/>
    <w:rsid w:val="009664EA"/>
    <w:rsid w:val="009665CC"/>
    <w:rsid w:val="009667DB"/>
    <w:rsid w:val="00966978"/>
    <w:rsid w:val="00966C0E"/>
    <w:rsid w:val="00966C73"/>
    <w:rsid w:val="00966CBF"/>
    <w:rsid w:val="00966E5C"/>
    <w:rsid w:val="00966EF3"/>
    <w:rsid w:val="00966FF0"/>
    <w:rsid w:val="00967146"/>
    <w:rsid w:val="00967302"/>
    <w:rsid w:val="00967509"/>
    <w:rsid w:val="0096756D"/>
    <w:rsid w:val="0096767C"/>
    <w:rsid w:val="009678EB"/>
    <w:rsid w:val="00967BE1"/>
    <w:rsid w:val="00967DD0"/>
    <w:rsid w:val="00967EED"/>
    <w:rsid w:val="00970060"/>
    <w:rsid w:val="009707DA"/>
    <w:rsid w:val="009709AB"/>
    <w:rsid w:val="009709D1"/>
    <w:rsid w:val="00970AE5"/>
    <w:rsid w:val="00970CB4"/>
    <w:rsid w:val="00970D6E"/>
    <w:rsid w:val="00970EDA"/>
    <w:rsid w:val="00970F84"/>
    <w:rsid w:val="009711A6"/>
    <w:rsid w:val="00971221"/>
    <w:rsid w:val="00971422"/>
    <w:rsid w:val="009714B8"/>
    <w:rsid w:val="0097185E"/>
    <w:rsid w:val="009718A9"/>
    <w:rsid w:val="00971B42"/>
    <w:rsid w:val="00971F78"/>
    <w:rsid w:val="009720D0"/>
    <w:rsid w:val="009720EB"/>
    <w:rsid w:val="00972189"/>
    <w:rsid w:val="00972251"/>
    <w:rsid w:val="00972331"/>
    <w:rsid w:val="00972380"/>
    <w:rsid w:val="00972486"/>
    <w:rsid w:val="009724DE"/>
    <w:rsid w:val="009726E8"/>
    <w:rsid w:val="00972711"/>
    <w:rsid w:val="0097279F"/>
    <w:rsid w:val="009727E8"/>
    <w:rsid w:val="0097281C"/>
    <w:rsid w:val="00972827"/>
    <w:rsid w:val="00972AB5"/>
    <w:rsid w:val="00972B3A"/>
    <w:rsid w:val="00972DC4"/>
    <w:rsid w:val="00972F1B"/>
    <w:rsid w:val="00973355"/>
    <w:rsid w:val="0097344D"/>
    <w:rsid w:val="0097356F"/>
    <w:rsid w:val="0097378D"/>
    <w:rsid w:val="00973928"/>
    <w:rsid w:val="0097392A"/>
    <w:rsid w:val="0097399C"/>
    <w:rsid w:val="009739C0"/>
    <w:rsid w:val="009739C6"/>
    <w:rsid w:val="00973A2D"/>
    <w:rsid w:val="00973A36"/>
    <w:rsid w:val="00973B77"/>
    <w:rsid w:val="00973C3B"/>
    <w:rsid w:val="00973CFA"/>
    <w:rsid w:val="00973D5A"/>
    <w:rsid w:val="00973D92"/>
    <w:rsid w:val="00973E33"/>
    <w:rsid w:val="00973E9C"/>
    <w:rsid w:val="00973F55"/>
    <w:rsid w:val="00973F93"/>
    <w:rsid w:val="00973F96"/>
    <w:rsid w:val="009743B4"/>
    <w:rsid w:val="009743F4"/>
    <w:rsid w:val="0097465C"/>
    <w:rsid w:val="00974677"/>
    <w:rsid w:val="00974736"/>
    <w:rsid w:val="0097486C"/>
    <w:rsid w:val="009748AD"/>
    <w:rsid w:val="00974B6E"/>
    <w:rsid w:val="00974CE5"/>
    <w:rsid w:val="00974E74"/>
    <w:rsid w:val="00974F3B"/>
    <w:rsid w:val="00974FBA"/>
    <w:rsid w:val="00975032"/>
    <w:rsid w:val="009750AE"/>
    <w:rsid w:val="00975147"/>
    <w:rsid w:val="009752F3"/>
    <w:rsid w:val="0097531E"/>
    <w:rsid w:val="00975433"/>
    <w:rsid w:val="009754CE"/>
    <w:rsid w:val="00975849"/>
    <w:rsid w:val="00975B03"/>
    <w:rsid w:val="00976165"/>
    <w:rsid w:val="009761C4"/>
    <w:rsid w:val="009763B7"/>
    <w:rsid w:val="0097647D"/>
    <w:rsid w:val="009765F4"/>
    <w:rsid w:val="009765F5"/>
    <w:rsid w:val="009765FF"/>
    <w:rsid w:val="00976611"/>
    <w:rsid w:val="0097665F"/>
    <w:rsid w:val="0097667C"/>
    <w:rsid w:val="0097686C"/>
    <w:rsid w:val="009769A6"/>
    <w:rsid w:val="00976A55"/>
    <w:rsid w:val="00976B9D"/>
    <w:rsid w:val="00976D61"/>
    <w:rsid w:val="00976DBE"/>
    <w:rsid w:val="00976F3D"/>
    <w:rsid w:val="00976FEA"/>
    <w:rsid w:val="009773CE"/>
    <w:rsid w:val="009775FA"/>
    <w:rsid w:val="009776C1"/>
    <w:rsid w:val="00977754"/>
    <w:rsid w:val="00977789"/>
    <w:rsid w:val="00977926"/>
    <w:rsid w:val="009779C2"/>
    <w:rsid w:val="00977BE4"/>
    <w:rsid w:val="00977BF5"/>
    <w:rsid w:val="00977E3B"/>
    <w:rsid w:val="009800A7"/>
    <w:rsid w:val="0098014E"/>
    <w:rsid w:val="00980201"/>
    <w:rsid w:val="009803F9"/>
    <w:rsid w:val="009804E6"/>
    <w:rsid w:val="00980615"/>
    <w:rsid w:val="0098085C"/>
    <w:rsid w:val="00980AA2"/>
    <w:rsid w:val="00980B86"/>
    <w:rsid w:val="00980C8C"/>
    <w:rsid w:val="00980CF8"/>
    <w:rsid w:val="00980E7A"/>
    <w:rsid w:val="00980E9E"/>
    <w:rsid w:val="00981005"/>
    <w:rsid w:val="00981019"/>
    <w:rsid w:val="00981203"/>
    <w:rsid w:val="009812C9"/>
    <w:rsid w:val="009814CF"/>
    <w:rsid w:val="009814E3"/>
    <w:rsid w:val="00981549"/>
    <w:rsid w:val="00981704"/>
    <w:rsid w:val="00981740"/>
    <w:rsid w:val="00981764"/>
    <w:rsid w:val="009819B4"/>
    <w:rsid w:val="00981A0C"/>
    <w:rsid w:val="00981B7C"/>
    <w:rsid w:val="00981C82"/>
    <w:rsid w:val="00981CE8"/>
    <w:rsid w:val="00981D93"/>
    <w:rsid w:val="00982156"/>
    <w:rsid w:val="009821CB"/>
    <w:rsid w:val="00982301"/>
    <w:rsid w:val="0098235A"/>
    <w:rsid w:val="00982367"/>
    <w:rsid w:val="0098240D"/>
    <w:rsid w:val="009825F7"/>
    <w:rsid w:val="009826CD"/>
    <w:rsid w:val="009828D1"/>
    <w:rsid w:val="00982AC7"/>
    <w:rsid w:val="00982B0C"/>
    <w:rsid w:val="00982EEF"/>
    <w:rsid w:val="00982FAF"/>
    <w:rsid w:val="0098322C"/>
    <w:rsid w:val="0098328A"/>
    <w:rsid w:val="0098335E"/>
    <w:rsid w:val="00983429"/>
    <w:rsid w:val="009834EA"/>
    <w:rsid w:val="00983667"/>
    <w:rsid w:val="0098371D"/>
    <w:rsid w:val="00983816"/>
    <w:rsid w:val="009839F9"/>
    <w:rsid w:val="00983BD1"/>
    <w:rsid w:val="00983BE9"/>
    <w:rsid w:val="00983CBB"/>
    <w:rsid w:val="00983EA3"/>
    <w:rsid w:val="00983EB1"/>
    <w:rsid w:val="0098403B"/>
    <w:rsid w:val="00984279"/>
    <w:rsid w:val="009842D4"/>
    <w:rsid w:val="00984397"/>
    <w:rsid w:val="009843AE"/>
    <w:rsid w:val="009846E6"/>
    <w:rsid w:val="00984989"/>
    <w:rsid w:val="00984997"/>
    <w:rsid w:val="009849F1"/>
    <w:rsid w:val="00984A39"/>
    <w:rsid w:val="00984DE1"/>
    <w:rsid w:val="00984DF4"/>
    <w:rsid w:val="00984E0B"/>
    <w:rsid w:val="00985225"/>
    <w:rsid w:val="00985340"/>
    <w:rsid w:val="009853F2"/>
    <w:rsid w:val="009854D2"/>
    <w:rsid w:val="0098587B"/>
    <w:rsid w:val="0098596E"/>
    <w:rsid w:val="00985DDC"/>
    <w:rsid w:val="00985FB8"/>
    <w:rsid w:val="0098603E"/>
    <w:rsid w:val="00986115"/>
    <w:rsid w:val="00986140"/>
    <w:rsid w:val="009861B6"/>
    <w:rsid w:val="00986263"/>
    <w:rsid w:val="009862C0"/>
    <w:rsid w:val="00986394"/>
    <w:rsid w:val="009866B9"/>
    <w:rsid w:val="0098672D"/>
    <w:rsid w:val="00986A87"/>
    <w:rsid w:val="00986ABA"/>
    <w:rsid w:val="00986BB2"/>
    <w:rsid w:val="00986CBF"/>
    <w:rsid w:val="00986CFB"/>
    <w:rsid w:val="00986D88"/>
    <w:rsid w:val="00986E7F"/>
    <w:rsid w:val="00986EDE"/>
    <w:rsid w:val="00986F52"/>
    <w:rsid w:val="00986F83"/>
    <w:rsid w:val="00987082"/>
    <w:rsid w:val="0098712E"/>
    <w:rsid w:val="00987308"/>
    <w:rsid w:val="009874A7"/>
    <w:rsid w:val="009874E4"/>
    <w:rsid w:val="00987718"/>
    <w:rsid w:val="0098776D"/>
    <w:rsid w:val="00987848"/>
    <w:rsid w:val="00987D5D"/>
    <w:rsid w:val="0099009E"/>
    <w:rsid w:val="0099021B"/>
    <w:rsid w:val="00990326"/>
    <w:rsid w:val="00990365"/>
    <w:rsid w:val="00990658"/>
    <w:rsid w:val="009906AF"/>
    <w:rsid w:val="009906E4"/>
    <w:rsid w:val="00990A30"/>
    <w:rsid w:val="00990A6A"/>
    <w:rsid w:val="00990C92"/>
    <w:rsid w:val="00990CED"/>
    <w:rsid w:val="00990E0A"/>
    <w:rsid w:val="00990E4C"/>
    <w:rsid w:val="00990F05"/>
    <w:rsid w:val="00990FFB"/>
    <w:rsid w:val="00991531"/>
    <w:rsid w:val="00991569"/>
    <w:rsid w:val="009915FA"/>
    <w:rsid w:val="00991BAC"/>
    <w:rsid w:val="00991BEA"/>
    <w:rsid w:val="00991E3D"/>
    <w:rsid w:val="00991F01"/>
    <w:rsid w:val="00991F8B"/>
    <w:rsid w:val="00991FD0"/>
    <w:rsid w:val="00992030"/>
    <w:rsid w:val="00992531"/>
    <w:rsid w:val="009926CD"/>
    <w:rsid w:val="00992749"/>
    <w:rsid w:val="009927A3"/>
    <w:rsid w:val="009929B4"/>
    <w:rsid w:val="00992AE4"/>
    <w:rsid w:val="00992D42"/>
    <w:rsid w:val="00992E5E"/>
    <w:rsid w:val="009930D8"/>
    <w:rsid w:val="0099326A"/>
    <w:rsid w:val="009932ED"/>
    <w:rsid w:val="00993369"/>
    <w:rsid w:val="00993475"/>
    <w:rsid w:val="00993626"/>
    <w:rsid w:val="00993B2F"/>
    <w:rsid w:val="00993C3C"/>
    <w:rsid w:val="00993DCB"/>
    <w:rsid w:val="00993F02"/>
    <w:rsid w:val="00993FC8"/>
    <w:rsid w:val="00994099"/>
    <w:rsid w:val="00994207"/>
    <w:rsid w:val="009942A7"/>
    <w:rsid w:val="009943D6"/>
    <w:rsid w:val="00994443"/>
    <w:rsid w:val="00994694"/>
    <w:rsid w:val="0099484F"/>
    <w:rsid w:val="00994C33"/>
    <w:rsid w:val="00994E17"/>
    <w:rsid w:val="00994F10"/>
    <w:rsid w:val="00995100"/>
    <w:rsid w:val="00995228"/>
    <w:rsid w:val="00995290"/>
    <w:rsid w:val="00995434"/>
    <w:rsid w:val="00995540"/>
    <w:rsid w:val="0099567A"/>
    <w:rsid w:val="00995897"/>
    <w:rsid w:val="009958D2"/>
    <w:rsid w:val="00995ACD"/>
    <w:rsid w:val="00995B23"/>
    <w:rsid w:val="00995B34"/>
    <w:rsid w:val="00995C82"/>
    <w:rsid w:val="00996136"/>
    <w:rsid w:val="009962E5"/>
    <w:rsid w:val="0099631B"/>
    <w:rsid w:val="009963E1"/>
    <w:rsid w:val="009964A3"/>
    <w:rsid w:val="009964BF"/>
    <w:rsid w:val="0099651C"/>
    <w:rsid w:val="00996589"/>
    <w:rsid w:val="009966F2"/>
    <w:rsid w:val="0099692C"/>
    <w:rsid w:val="00996F98"/>
    <w:rsid w:val="009973CC"/>
    <w:rsid w:val="00997677"/>
    <w:rsid w:val="009977CD"/>
    <w:rsid w:val="00997872"/>
    <w:rsid w:val="009978E4"/>
    <w:rsid w:val="009978E9"/>
    <w:rsid w:val="00997A51"/>
    <w:rsid w:val="00997ADC"/>
    <w:rsid w:val="00997AE9"/>
    <w:rsid w:val="00997CFD"/>
    <w:rsid w:val="00997D06"/>
    <w:rsid w:val="00997D0E"/>
    <w:rsid w:val="00997DC3"/>
    <w:rsid w:val="00997E14"/>
    <w:rsid w:val="009A0107"/>
    <w:rsid w:val="009A0237"/>
    <w:rsid w:val="009A0375"/>
    <w:rsid w:val="009A03E7"/>
    <w:rsid w:val="009A07A5"/>
    <w:rsid w:val="009A09E8"/>
    <w:rsid w:val="009A0BB4"/>
    <w:rsid w:val="009A1196"/>
    <w:rsid w:val="009A11D0"/>
    <w:rsid w:val="009A135F"/>
    <w:rsid w:val="009A158E"/>
    <w:rsid w:val="009A1AB8"/>
    <w:rsid w:val="009A1B4F"/>
    <w:rsid w:val="009A1C64"/>
    <w:rsid w:val="009A1CB0"/>
    <w:rsid w:val="009A1CB7"/>
    <w:rsid w:val="009A1F45"/>
    <w:rsid w:val="009A2051"/>
    <w:rsid w:val="009A2203"/>
    <w:rsid w:val="009A2219"/>
    <w:rsid w:val="009A25FC"/>
    <w:rsid w:val="009A2612"/>
    <w:rsid w:val="009A28C0"/>
    <w:rsid w:val="009A2BA9"/>
    <w:rsid w:val="009A2CAD"/>
    <w:rsid w:val="009A2CC3"/>
    <w:rsid w:val="009A2D7E"/>
    <w:rsid w:val="009A2D92"/>
    <w:rsid w:val="009A2F17"/>
    <w:rsid w:val="009A3424"/>
    <w:rsid w:val="009A346F"/>
    <w:rsid w:val="009A34A4"/>
    <w:rsid w:val="009A3525"/>
    <w:rsid w:val="009A3661"/>
    <w:rsid w:val="009A36EE"/>
    <w:rsid w:val="009A3712"/>
    <w:rsid w:val="009A378D"/>
    <w:rsid w:val="009A3922"/>
    <w:rsid w:val="009A39A2"/>
    <w:rsid w:val="009A3A69"/>
    <w:rsid w:val="009A3B4F"/>
    <w:rsid w:val="009A3BF4"/>
    <w:rsid w:val="009A3E43"/>
    <w:rsid w:val="009A3ECC"/>
    <w:rsid w:val="009A3F7B"/>
    <w:rsid w:val="009A4048"/>
    <w:rsid w:val="009A40EB"/>
    <w:rsid w:val="009A413E"/>
    <w:rsid w:val="009A414C"/>
    <w:rsid w:val="009A41DE"/>
    <w:rsid w:val="009A4277"/>
    <w:rsid w:val="009A428D"/>
    <w:rsid w:val="009A43AF"/>
    <w:rsid w:val="009A4684"/>
    <w:rsid w:val="009A47C2"/>
    <w:rsid w:val="009A48BF"/>
    <w:rsid w:val="009A4970"/>
    <w:rsid w:val="009A4B0E"/>
    <w:rsid w:val="009A4BBF"/>
    <w:rsid w:val="009A4CC8"/>
    <w:rsid w:val="009A4CF8"/>
    <w:rsid w:val="009A4D67"/>
    <w:rsid w:val="009A4E19"/>
    <w:rsid w:val="009A4E6A"/>
    <w:rsid w:val="009A4F8F"/>
    <w:rsid w:val="009A5113"/>
    <w:rsid w:val="009A5140"/>
    <w:rsid w:val="009A5150"/>
    <w:rsid w:val="009A517E"/>
    <w:rsid w:val="009A52C8"/>
    <w:rsid w:val="009A53DC"/>
    <w:rsid w:val="009A54C0"/>
    <w:rsid w:val="009A560E"/>
    <w:rsid w:val="009A5737"/>
    <w:rsid w:val="009A5794"/>
    <w:rsid w:val="009A5AB1"/>
    <w:rsid w:val="009A5AC9"/>
    <w:rsid w:val="009A5C3D"/>
    <w:rsid w:val="009A5D72"/>
    <w:rsid w:val="009A60D1"/>
    <w:rsid w:val="009A6237"/>
    <w:rsid w:val="009A62C7"/>
    <w:rsid w:val="009A639E"/>
    <w:rsid w:val="009A63B8"/>
    <w:rsid w:val="009A64A9"/>
    <w:rsid w:val="009A6641"/>
    <w:rsid w:val="009A6A6A"/>
    <w:rsid w:val="009A6AA5"/>
    <w:rsid w:val="009A6D02"/>
    <w:rsid w:val="009A6DAD"/>
    <w:rsid w:val="009A6DE0"/>
    <w:rsid w:val="009A6EA5"/>
    <w:rsid w:val="009A702E"/>
    <w:rsid w:val="009A71AB"/>
    <w:rsid w:val="009A71D4"/>
    <w:rsid w:val="009A722B"/>
    <w:rsid w:val="009A738B"/>
    <w:rsid w:val="009A741E"/>
    <w:rsid w:val="009A7510"/>
    <w:rsid w:val="009A7696"/>
    <w:rsid w:val="009A76CE"/>
    <w:rsid w:val="009A77A7"/>
    <w:rsid w:val="009A7801"/>
    <w:rsid w:val="009A7849"/>
    <w:rsid w:val="009A7A66"/>
    <w:rsid w:val="009A7BBB"/>
    <w:rsid w:val="009A7DE0"/>
    <w:rsid w:val="009B00F8"/>
    <w:rsid w:val="009B0176"/>
    <w:rsid w:val="009B051F"/>
    <w:rsid w:val="009B05CB"/>
    <w:rsid w:val="009B0664"/>
    <w:rsid w:val="009B06A1"/>
    <w:rsid w:val="009B076B"/>
    <w:rsid w:val="009B08B4"/>
    <w:rsid w:val="009B0A01"/>
    <w:rsid w:val="009B0AA3"/>
    <w:rsid w:val="009B0AF0"/>
    <w:rsid w:val="009B0B21"/>
    <w:rsid w:val="009B0CED"/>
    <w:rsid w:val="009B0CF4"/>
    <w:rsid w:val="009B0D42"/>
    <w:rsid w:val="009B0D68"/>
    <w:rsid w:val="009B0D93"/>
    <w:rsid w:val="009B0DAA"/>
    <w:rsid w:val="009B0F72"/>
    <w:rsid w:val="009B104B"/>
    <w:rsid w:val="009B129E"/>
    <w:rsid w:val="009B12C7"/>
    <w:rsid w:val="009B158A"/>
    <w:rsid w:val="009B18D3"/>
    <w:rsid w:val="009B1C4C"/>
    <w:rsid w:val="009B1F05"/>
    <w:rsid w:val="009B201D"/>
    <w:rsid w:val="009B236F"/>
    <w:rsid w:val="009B2382"/>
    <w:rsid w:val="009B24C2"/>
    <w:rsid w:val="009B2704"/>
    <w:rsid w:val="009B2ED7"/>
    <w:rsid w:val="009B2FB7"/>
    <w:rsid w:val="009B2FDB"/>
    <w:rsid w:val="009B30D0"/>
    <w:rsid w:val="009B316B"/>
    <w:rsid w:val="009B3341"/>
    <w:rsid w:val="009B343D"/>
    <w:rsid w:val="009B3475"/>
    <w:rsid w:val="009B3730"/>
    <w:rsid w:val="009B3744"/>
    <w:rsid w:val="009B3824"/>
    <w:rsid w:val="009B38ED"/>
    <w:rsid w:val="009B395C"/>
    <w:rsid w:val="009B39EC"/>
    <w:rsid w:val="009B3A0B"/>
    <w:rsid w:val="009B3AA0"/>
    <w:rsid w:val="009B3BA8"/>
    <w:rsid w:val="009B3E56"/>
    <w:rsid w:val="009B3EE6"/>
    <w:rsid w:val="009B4109"/>
    <w:rsid w:val="009B4120"/>
    <w:rsid w:val="009B42DF"/>
    <w:rsid w:val="009B4645"/>
    <w:rsid w:val="009B4744"/>
    <w:rsid w:val="009B47B5"/>
    <w:rsid w:val="009B49FF"/>
    <w:rsid w:val="009B4F1B"/>
    <w:rsid w:val="009B51E6"/>
    <w:rsid w:val="009B536B"/>
    <w:rsid w:val="009B53FD"/>
    <w:rsid w:val="009B5AAB"/>
    <w:rsid w:val="009B5B7B"/>
    <w:rsid w:val="009B5C97"/>
    <w:rsid w:val="009B5DA8"/>
    <w:rsid w:val="009B5E33"/>
    <w:rsid w:val="009B5FB2"/>
    <w:rsid w:val="009B62FE"/>
    <w:rsid w:val="009B63B9"/>
    <w:rsid w:val="009B673C"/>
    <w:rsid w:val="009B69A3"/>
    <w:rsid w:val="009B6A3C"/>
    <w:rsid w:val="009B6A6F"/>
    <w:rsid w:val="009B6B2C"/>
    <w:rsid w:val="009B6B42"/>
    <w:rsid w:val="009B6DC7"/>
    <w:rsid w:val="009B6F21"/>
    <w:rsid w:val="009B6F22"/>
    <w:rsid w:val="009B71DB"/>
    <w:rsid w:val="009B73C3"/>
    <w:rsid w:val="009B74F4"/>
    <w:rsid w:val="009B7554"/>
    <w:rsid w:val="009B7603"/>
    <w:rsid w:val="009B763E"/>
    <w:rsid w:val="009B777B"/>
    <w:rsid w:val="009B797D"/>
    <w:rsid w:val="009B7A66"/>
    <w:rsid w:val="009B7FF5"/>
    <w:rsid w:val="009C0235"/>
    <w:rsid w:val="009C0300"/>
    <w:rsid w:val="009C0360"/>
    <w:rsid w:val="009C03A3"/>
    <w:rsid w:val="009C0446"/>
    <w:rsid w:val="009C04B3"/>
    <w:rsid w:val="009C04F7"/>
    <w:rsid w:val="009C0540"/>
    <w:rsid w:val="009C0561"/>
    <w:rsid w:val="009C065C"/>
    <w:rsid w:val="009C07C0"/>
    <w:rsid w:val="009C080B"/>
    <w:rsid w:val="009C0AF5"/>
    <w:rsid w:val="009C0BF8"/>
    <w:rsid w:val="009C0CA3"/>
    <w:rsid w:val="009C0F1D"/>
    <w:rsid w:val="009C0F84"/>
    <w:rsid w:val="009C0FDA"/>
    <w:rsid w:val="009C141C"/>
    <w:rsid w:val="009C14B9"/>
    <w:rsid w:val="009C156A"/>
    <w:rsid w:val="009C161F"/>
    <w:rsid w:val="009C18AB"/>
    <w:rsid w:val="009C1AC5"/>
    <w:rsid w:val="009C1B89"/>
    <w:rsid w:val="009C1C78"/>
    <w:rsid w:val="009C1DDF"/>
    <w:rsid w:val="009C1E08"/>
    <w:rsid w:val="009C1F73"/>
    <w:rsid w:val="009C250E"/>
    <w:rsid w:val="009C2736"/>
    <w:rsid w:val="009C28D6"/>
    <w:rsid w:val="009C29A8"/>
    <w:rsid w:val="009C2AB3"/>
    <w:rsid w:val="009C2AD5"/>
    <w:rsid w:val="009C2BCC"/>
    <w:rsid w:val="009C2EB3"/>
    <w:rsid w:val="009C2FA0"/>
    <w:rsid w:val="009C309D"/>
    <w:rsid w:val="009C30D8"/>
    <w:rsid w:val="009C322C"/>
    <w:rsid w:val="009C3273"/>
    <w:rsid w:val="009C32AA"/>
    <w:rsid w:val="009C32B9"/>
    <w:rsid w:val="009C3342"/>
    <w:rsid w:val="009C33E9"/>
    <w:rsid w:val="009C357A"/>
    <w:rsid w:val="009C36B3"/>
    <w:rsid w:val="009C36B6"/>
    <w:rsid w:val="009C3706"/>
    <w:rsid w:val="009C381C"/>
    <w:rsid w:val="009C385A"/>
    <w:rsid w:val="009C3A8F"/>
    <w:rsid w:val="009C3AB2"/>
    <w:rsid w:val="009C3BBF"/>
    <w:rsid w:val="009C3E07"/>
    <w:rsid w:val="009C3EC1"/>
    <w:rsid w:val="009C3F53"/>
    <w:rsid w:val="009C4197"/>
    <w:rsid w:val="009C4331"/>
    <w:rsid w:val="009C4763"/>
    <w:rsid w:val="009C47F5"/>
    <w:rsid w:val="009C481C"/>
    <w:rsid w:val="009C4822"/>
    <w:rsid w:val="009C4EA7"/>
    <w:rsid w:val="009C4EC2"/>
    <w:rsid w:val="009C4F60"/>
    <w:rsid w:val="009C513B"/>
    <w:rsid w:val="009C5701"/>
    <w:rsid w:val="009C59DF"/>
    <w:rsid w:val="009C5BE1"/>
    <w:rsid w:val="009C6014"/>
    <w:rsid w:val="009C60E2"/>
    <w:rsid w:val="009C61F8"/>
    <w:rsid w:val="009C64BA"/>
    <w:rsid w:val="009C6553"/>
    <w:rsid w:val="009C65D0"/>
    <w:rsid w:val="009C667E"/>
    <w:rsid w:val="009C66F6"/>
    <w:rsid w:val="009C6709"/>
    <w:rsid w:val="009C677D"/>
    <w:rsid w:val="009C692F"/>
    <w:rsid w:val="009C69C9"/>
    <w:rsid w:val="009C6ADA"/>
    <w:rsid w:val="009C6D43"/>
    <w:rsid w:val="009C6D8D"/>
    <w:rsid w:val="009C6EC3"/>
    <w:rsid w:val="009C6FE6"/>
    <w:rsid w:val="009C71C3"/>
    <w:rsid w:val="009C72BD"/>
    <w:rsid w:val="009C72FB"/>
    <w:rsid w:val="009C73B6"/>
    <w:rsid w:val="009C73C2"/>
    <w:rsid w:val="009C7545"/>
    <w:rsid w:val="009C75E7"/>
    <w:rsid w:val="009C7645"/>
    <w:rsid w:val="009C76D1"/>
    <w:rsid w:val="009C77BC"/>
    <w:rsid w:val="009C7B09"/>
    <w:rsid w:val="009C7B9D"/>
    <w:rsid w:val="009C7D23"/>
    <w:rsid w:val="009D0554"/>
    <w:rsid w:val="009D05A5"/>
    <w:rsid w:val="009D05D1"/>
    <w:rsid w:val="009D061D"/>
    <w:rsid w:val="009D080D"/>
    <w:rsid w:val="009D0B0F"/>
    <w:rsid w:val="009D0B77"/>
    <w:rsid w:val="009D0B88"/>
    <w:rsid w:val="009D0FA9"/>
    <w:rsid w:val="009D10D7"/>
    <w:rsid w:val="009D13EE"/>
    <w:rsid w:val="009D16CE"/>
    <w:rsid w:val="009D179A"/>
    <w:rsid w:val="009D1CCE"/>
    <w:rsid w:val="009D1CF0"/>
    <w:rsid w:val="009D1D34"/>
    <w:rsid w:val="009D1FBA"/>
    <w:rsid w:val="009D1FEE"/>
    <w:rsid w:val="009D201C"/>
    <w:rsid w:val="009D20CF"/>
    <w:rsid w:val="009D224A"/>
    <w:rsid w:val="009D2475"/>
    <w:rsid w:val="009D2483"/>
    <w:rsid w:val="009D24F5"/>
    <w:rsid w:val="009D2886"/>
    <w:rsid w:val="009D28B8"/>
    <w:rsid w:val="009D292D"/>
    <w:rsid w:val="009D2D85"/>
    <w:rsid w:val="009D2E2D"/>
    <w:rsid w:val="009D2F8E"/>
    <w:rsid w:val="009D31BF"/>
    <w:rsid w:val="009D3206"/>
    <w:rsid w:val="009D3227"/>
    <w:rsid w:val="009D330E"/>
    <w:rsid w:val="009D3356"/>
    <w:rsid w:val="009D3397"/>
    <w:rsid w:val="009D3699"/>
    <w:rsid w:val="009D39DD"/>
    <w:rsid w:val="009D39E2"/>
    <w:rsid w:val="009D3B71"/>
    <w:rsid w:val="009D3F33"/>
    <w:rsid w:val="009D3FCA"/>
    <w:rsid w:val="009D4249"/>
    <w:rsid w:val="009D430F"/>
    <w:rsid w:val="009D4397"/>
    <w:rsid w:val="009D4709"/>
    <w:rsid w:val="009D48B0"/>
    <w:rsid w:val="009D4907"/>
    <w:rsid w:val="009D4DE3"/>
    <w:rsid w:val="009D52BF"/>
    <w:rsid w:val="009D52FE"/>
    <w:rsid w:val="009D5381"/>
    <w:rsid w:val="009D53F3"/>
    <w:rsid w:val="009D55EE"/>
    <w:rsid w:val="009D5643"/>
    <w:rsid w:val="009D5647"/>
    <w:rsid w:val="009D5714"/>
    <w:rsid w:val="009D5784"/>
    <w:rsid w:val="009D5813"/>
    <w:rsid w:val="009D59AE"/>
    <w:rsid w:val="009D5A11"/>
    <w:rsid w:val="009D5F95"/>
    <w:rsid w:val="009D60C0"/>
    <w:rsid w:val="009D63AF"/>
    <w:rsid w:val="009D63F2"/>
    <w:rsid w:val="009D64E3"/>
    <w:rsid w:val="009D6581"/>
    <w:rsid w:val="009D6732"/>
    <w:rsid w:val="009D68CE"/>
    <w:rsid w:val="009D6CA6"/>
    <w:rsid w:val="009D6CA7"/>
    <w:rsid w:val="009D6E7C"/>
    <w:rsid w:val="009D6E8A"/>
    <w:rsid w:val="009D6EB1"/>
    <w:rsid w:val="009D7090"/>
    <w:rsid w:val="009D72D1"/>
    <w:rsid w:val="009D758F"/>
    <w:rsid w:val="009D76B7"/>
    <w:rsid w:val="009D7739"/>
    <w:rsid w:val="009D7932"/>
    <w:rsid w:val="009D79D6"/>
    <w:rsid w:val="009D7AE1"/>
    <w:rsid w:val="009D7BCB"/>
    <w:rsid w:val="009D7E7F"/>
    <w:rsid w:val="009D7FE1"/>
    <w:rsid w:val="009E00C4"/>
    <w:rsid w:val="009E01BA"/>
    <w:rsid w:val="009E0263"/>
    <w:rsid w:val="009E0444"/>
    <w:rsid w:val="009E049F"/>
    <w:rsid w:val="009E05DD"/>
    <w:rsid w:val="009E0704"/>
    <w:rsid w:val="009E08C6"/>
    <w:rsid w:val="009E0B03"/>
    <w:rsid w:val="009E0C0F"/>
    <w:rsid w:val="009E0CB4"/>
    <w:rsid w:val="009E0D0B"/>
    <w:rsid w:val="009E0D4C"/>
    <w:rsid w:val="009E0F72"/>
    <w:rsid w:val="009E11DC"/>
    <w:rsid w:val="009E13A7"/>
    <w:rsid w:val="009E13C5"/>
    <w:rsid w:val="009E1561"/>
    <w:rsid w:val="009E176E"/>
    <w:rsid w:val="009E198C"/>
    <w:rsid w:val="009E1A97"/>
    <w:rsid w:val="009E1BE1"/>
    <w:rsid w:val="009E1C91"/>
    <w:rsid w:val="009E1DA2"/>
    <w:rsid w:val="009E1E88"/>
    <w:rsid w:val="009E20D1"/>
    <w:rsid w:val="009E211F"/>
    <w:rsid w:val="009E2130"/>
    <w:rsid w:val="009E230D"/>
    <w:rsid w:val="009E2348"/>
    <w:rsid w:val="009E234F"/>
    <w:rsid w:val="009E239F"/>
    <w:rsid w:val="009E24D1"/>
    <w:rsid w:val="009E285E"/>
    <w:rsid w:val="009E2890"/>
    <w:rsid w:val="009E2AA8"/>
    <w:rsid w:val="009E2D77"/>
    <w:rsid w:val="009E2FF7"/>
    <w:rsid w:val="009E301D"/>
    <w:rsid w:val="009E310E"/>
    <w:rsid w:val="009E33B3"/>
    <w:rsid w:val="009E33D2"/>
    <w:rsid w:val="009E33E9"/>
    <w:rsid w:val="009E35D1"/>
    <w:rsid w:val="009E3772"/>
    <w:rsid w:val="009E37CE"/>
    <w:rsid w:val="009E396B"/>
    <w:rsid w:val="009E3A5A"/>
    <w:rsid w:val="009E3D9E"/>
    <w:rsid w:val="009E3DEF"/>
    <w:rsid w:val="009E3E60"/>
    <w:rsid w:val="009E3E93"/>
    <w:rsid w:val="009E3F1C"/>
    <w:rsid w:val="009E4156"/>
    <w:rsid w:val="009E4178"/>
    <w:rsid w:val="009E4301"/>
    <w:rsid w:val="009E43AA"/>
    <w:rsid w:val="009E43E4"/>
    <w:rsid w:val="009E4428"/>
    <w:rsid w:val="009E4546"/>
    <w:rsid w:val="009E45DC"/>
    <w:rsid w:val="009E4650"/>
    <w:rsid w:val="009E47EC"/>
    <w:rsid w:val="009E48C3"/>
    <w:rsid w:val="009E49BB"/>
    <w:rsid w:val="009E4BD1"/>
    <w:rsid w:val="009E4F0E"/>
    <w:rsid w:val="009E4F50"/>
    <w:rsid w:val="009E52C9"/>
    <w:rsid w:val="009E537D"/>
    <w:rsid w:val="009E53B9"/>
    <w:rsid w:val="009E5892"/>
    <w:rsid w:val="009E5916"/>
    <w:rsid w:val="009E5A86"/>
    <w:rsid w:val="009E5DAE"/>
    <w:rsid w:val="009E635B"/>
    <w:rsid w:val="009E65D2"/>
    <w:rsid w:val="009E670F"/>
    <w:rsid w:val="009E6727"/>
    <w:rsid w:val="009E67C0"/>
    <w:rsid w:val="009E6959"/>
    <w:rsid w:val="009E69B7"/>
    <w:rsid w:val="009E69FE"/>
    <w:rsid w:val="009E6B41"/>
    <w:rsid w:val="009E6D2B"/>
    <w:rsid w:val="009E6F9F"/>
    <w:rsid w:val="009E70B7"/>
    <w:rsid w:val="009E723C"/>
    <w:rsid w:val="009E7325"/>
    <w:rsid w:val="009E74DA"/>
    <w:rsid w:val="009E7543"/>
    <w:rsid w:val="009E75DB"/>
    <w:rsid w:val="009E7637"/>
    <w:rsid w:val="009E7700"/>
    <w:rsid w:val="009E7985"/>
    <w:rsid w:val="009E79C7"/>
    <w:rsid w:val="009E7A25"/>
    <w:rsid w:val="009E7BBD"/>
    <w:rsid w:val="009E7D68"/>
    <w:rsid w:val="009E7E3B"/>
    <w:rsid w:val="009E7EF6"/>
    <w:rsid w:val="009E7F9E"/>
    <w:rsid w:val="009F01C1"/>
    <w:rsid w:val="009F032D"/>
    <w:rsid w:val="009F038F"/>
    <w:rsid w:val="009F089D"/>
    <w:rsid w:val="009F0E43"/>
    <w:rsid w:val="009F0F70"/>
    <w:rsid w:val="009F115E"/>
    <w:rsid w:val="009F1568"/>
    <w:rsid w:val="009F16FC"/>
    <w:rsid w:val="009F171A"/>
    <w:rsid w:val="009F1823"/>
    <w:rsid w:val="009F1858"/>
    <w:rsid w:val="009F1AA7"/>
    <w:rsid w:val="009F1AE7"/>
    <w:rsid w:val="009F1C9B"/>
    <w:rsid w:val="009F1CA1"/>
    <w:rsid w:val="009F1E4C"/>
    <w:rsid w:val="009F1E8A"/>
    <w:rsid w:val="009F20BA"/>
    <w:rsid w:val="009F2140"/>
    <w:rsid w:val="009F26E7"/>
    <w:rsid w:val="009F28CC"/>
    <w:rsid w:val="009F2990"/>
    <w:rsid w:val="009F2BA9"/>
    <w:rsid w:val="009F2C4D"/>
    <w:rsid w:val="009F2C85"/>
    <w:rsid w:val="009F2C8D"/>
    <w:rsid w:val="009F2D1F"/>
    <w:rsid w:val="009F2D87"/>
    <w:rsid w:val="009F2E47"/>
    <w:rsid w:val="009F2EDE"/>
    <w:rsid w:val="009F2F66"/>
    <w:rsid w:val="009F30A9"/>
    <w:rsid w:val="009F30CE"/>
    <w:rsid w:val="009F3340"/>
    <w:rsid w:val="009F3810"/>
    <w:rsid w:val="009F3851"/>
    <w:rsid w:val="009F38F3"/>
    <w:rsid w:val="009F395C"/>
    <w:rsid w:val="009F3BBD"/>
    <w:rsid w:val="009F3BE0"/>
    <w:rsid w:val="009F3E86"/>
    <w:rsid w:val="009F3FBD"/>
    <w:rsid w:val="009F4055"/>
    <w:rsid w:val="009F41D7"/>
    <w:rsid w:val="009F45A5"/>
    <w:rsid w:val="009F4606"/>
    <w:rsid w:val="009F4702"/>
    <w:rsid w:val="009F4797"/>
    <w:rsid w:val="009F48A7"/>
    <w:rsid w:val="009F4985"/>
    <w:rsid w:val="009F4B37"/>
    <w:rsid w:val="009F50AA"/>
    <w:rsid w:val="009F50CB"/>
    <w:rsid w:val="009F50F4"/>
    <w:rsid w:val="009F51C8"/>
    <w:rsid w:val="009F538C"/>
    <w:rsid w:val="009F54F0"/>
    <w:rsid w:val="009F57E2"/>
    <w:rsid w:val="009F585C"/>
    <w:rsid w:val="009F5967"/>
    <w:rsid w:val="009F5A60"/>
    <w:rsid w:val="009F5BBE"/>
    <w:rsid w:val="009F5C62"/>
    <w:rsid w:val="009F5C99"/>
    <w:rsid w:val="009F5E4F"/>
    <w:rsid w:val="009F5E99"/>
    <w:rsid w:val="009F5F66"/>
    <w:rsid w:val="009F5F85"/>
    <w:rsid w:val="009F6059"/>
    <w:rsid w:val="009F60D0"/>
    <w:rsid w:val="009F65A6"/>
    <w:rsid w:val="009F6658"/>
    <w:rsid w:val="009F689E"/>
    <w:rsid w:val="009F68D4"/>
    <w:rsid w:val="009F69C8"/>
    <w:rsid w:val="009F6A1F"/>
    <w:rsid w:val="009F6A52"/>
    <w:rsid w:val="009F6A8B"/>
    <w:rsid w:val="009F6A9D"/>
    <w:rsid w:val="009F6B64"/>
    <w:rsid w:val="009F6C80"/>
    <w:rsid w:val="009F6DD8"/>
    <w:rsid w:val="009F6E2F"/>
    <w:rsid w:val="009F6F4F"/>
    <w:rsid w:val="009F7342"/>
    <w:rsid w:val="009F74A3"/>
    <w:rsid w:val="009F76A6"/>
    <w:rsid w:val="009F76D7"/>
    <w:rsid w:val="009F7744"/>
    <w:rsid w:val="009F7991"/>
    <w:rsid w:val="009F79B4"/>
    <w:rsid w:val="009F7A4F"/>
    <w:rsid w:val="009F7CA5"/>
    <w:rsid w:val="009F7DC6"/>
    <w:rsid w:val="009F7EDF"/>
    <w:rsid w:val="00A00095"/>
    <w:rsid w:val="00A0010C"/>
    <w:rsid w:val="00A00294"/>
    <w:rsid w:val="00A002DA"/>
    <w:rsid w:val="00A003F0"/>
    <w:rsid w:val="00A00672"/>
    <w:rsid w:val="00A008D1"/>
    <w:rsid w:val="00A009BF"/>
    <w:rsid w:val="00A00A28"/>
    <w:rsid w:val="00A00A38"/>
    <w:rsid w:val="00A00ADC"/>
    <w:rsid w:val="00A00B79"/>
    <w:rsid w:val="00A00D3F"/>
    <w:rsid w:val="00A00F59"/>
    <w:rsid w:val="00A00FBC"/>
    <w:rsid w:val="00A00FCE"/>
    <w:rsid w:val="00A0107A"/>
    <w:rsid w:val="00A01106"/>
    <w:rsid w:val="00A0119D"/>
    <w:rsid w:val="00A0125F"/>
    <w:rsid w:val="00A01321"/>
    <w:rsid w:val="00A015AC"/>
    <w:rsid w:val="00A0182B"/>
    <w:rsid w:val="00A01A96"/>
    <w:rsid w:val="00A01B97"/>
    <w:rsid w:val="00A01BC1"/>
    <w:rsid w:val="00A01C32"/>
    <w:rsid w:val="00A01C66"/>
    <w:rsid w:val="00A01C84"/>
    <w:rsid w:val="00A01E46"/>
    <w:rsid w:val="00A021DD"/>
    <w:rsid w:val="00A02229"/>
    <w:rsid w:val="00A02238"/>
    <w:rsid w:val="00A022B8"/>
    <w:rsid w:val="00A0233D"/>
    <w:rsid w:val="00A0252D"/>
    <w:rsid w:val="00A02966"/>
    <w:rsid w:val="00A029B1"/>
    <w:rsid w:val="00A02BF5"/>
    <w:rsid w:val="00A02F39"/>
    <w:rsid w:val="00A03009"/>
    <w:rsid w:val="00A0307C"/>
    <w:rsid w:val="00A032CF"/>
    <w:rsid w:val="00A03418"/>
    <w:rsid w:val="00A034AB"/>
    <w:rsid w:val="00A034CA"/>
    <w:rsid w:val="00A03692"/>
    <w:rsid w:val="00A0370B"/>
    <w:rsid w:val="00A03788"/>
    <w:rsid w:val="00A0389B"/>
    <w:rsid w:val="00A03AAC"/>
    <w:rsid w:val="00A03CE4"/>
    <w:rsid w:val="00A041F4"/>
    <w:rsid w:val="00A0458A"/>
    <w:rsid w:val="00A04F2A"/>
    <w:rsid w:val="00A05077"/>
    <w:rsid w:val="00A05384"/>
    <w:rsid w:val="00A0566E"/>
    <w:rsid w:val="00A056EB"/>
    <w:rsid w:val="00A05743"/>
    <w:rsid w:val="00A0579B"/>
    <w:rsid w:val="00A05810"/>
    <w:rsid w:val="00A05828"/>
    <w:rsid w:val="00A058D9"/>
    <w:rsid w:val="00A05AA3"/>
    <w:rsid w:val="00A05B84"/>
    <w:rsid w:val="00A05C29"/>
    <w:rsid w:val="00A05C56"/>
    <w:rsid w:val="00A05EE0"/>
    <w:rsid w:val="00A05F1B"/>
    <w:rsid w:val="00A05FBD"/>
    <w:rsid w:val="00A06092"/>
    <w:rsid w:val="00A062B5"/>
    <w:rsid w:val="00A067D1"/>
    <w:rsid w:val="00A06A72"/>
    <w:rsid w:val="00A06C8A"/>
    <w:rsid w:val="00A06DE0"/>
    <w:rsid w:val="00A06EA5"/>
    <w:rsid w:val="00A0712D"/>
    <w:rsid w:val="00A07166"/>
    <w:rsid w:val="00A07273"/>
    <w:rsid w:val="00A07293"/>
    <w:rsid w:val="00A07344"/>
    <w:rsid w:val="00A0759E"/>
    <w:rsid w:val="00A0762A"/>
    <w:rsid w:val="00A07651"/>
    <w:rsid w:val="00A0765F"/>
    <w:rsid w:val="00A077E6"/>
    <w:rsid w:val="00A0795F"/>
    <w:rsid w:val="00A079B8"/>
    <w:rsid w:val="00A079F9"/>
    <w:rsid w:val="00A07B35"/>
    <w:rsid w:val="00A07C86"/>
    <w:rsid w:val="00A07C95"/>
    <w:rsid w:val="00A07CDF"/>
    <w:rsid w:val="00A07CEC"/>
    <w:rsid w:val="00A07D5C"/>
    <w:rsid w:val="00A07DF3"/>
    <w:rsid w:val="00A07F24"/>
    <w:rsid w:val="00A100E8"/>
    <w:rsid w:val="00A10268"/>
    <w:rsid w:val="00A103BE"/>
    <w:rsid w:val="00A104D9"/>
    <w:rsid w:val="00A105AA"/>
    <w:rsid w:val="00A108F5"/>
    <w:rsid w:val="00A10989"/>
    <w:rsid w:val="00A10A67"/>
    <w:rsid w:val="00A10C91"/>
    <w:rsid w:val="00A10D74"/>
    <w:rsid w:val="00A111D2"/>
    <w:rsid w:val="00A111F6"/>
    <w:rsid w:val="00A112F2"/>
    <w:rsid w:val="00A11441"/>
    <w:rsid w:val="00A11736"/>
    <w:rsid w:val="00A11A08"/>
    <w:rsid w:val="00A11A37"/>
    <w:rsid w:val="00A11E91"/>
    <w:rsid w:val="00A125AC"/>
    <w:rsid w:val="00A126AC"/>
    <w:rsid w:val="00A128E7"/>
    <w:rsid w:val="00A1293E"/>
    <w:rsid w:val="00A12B2C"/>
    <w:rsid w:val="00A13138"/>
    <w:rsid w:val="00A13328"/>
    <w:rsid w:val="00A1339E"/>
    <w:rsid w:val="00A133A1"/>
    <w:rsid w:val="00A1345A"/>
    <w:rsid w:val="00A13664"/>
    <w:rsid w:val="00A137D4"/>
    <w:rsid w:val="00A1388F"/>
    <w:rsid w:val="00A139F0"/>
    <w:rsid w:val="00A13A4D"/>
    <w:rsid w:val="00A13C26"/>
    <w:rsid w:val="00A13CB8"/>
    <w:rsid w:val="00A13E09"/>
    <w:rsid w:val="00A14068"/>
    <w:rsid w:val="00A14554"/>
    <w:rsid w:val="00A146D7"/>
    <w:rsid w:val="00A14861"/>
    <w:rsid w:val="00A149CB"/>
    <w:rsid w:val="00A14AC3"/>
    <w:rsid w:val="00A14F6B"/>
    <w:rsid w:val="00A14FA5"/>
    <w:rsid w:val="00A15102"/>
    <w:rsid w:val="00A15308"/>
    <w:rsid w:val="00A1537A"/>
    <w:rsid w:val="00A155F8"/>
    <w:rsid w:val="00A159D9"/>
    <w:rsid w:val="00A15DCC"/>
    <w:rsid w:val="00A15E4C"/>
    <w:rsid w:val="00A15FCB"/>
    <w:rsid w:val="00A16154"/>
    <w:rsid w:val="00A16261"/>
    <w:rsid w:val="00A165C4"/>
    <w:rsid w:val="00A16636"/>
    <w:rsid w:val="00A1684C"/>
    <w:rsid w:val="00A168AB"/>
    <w:rsid w:val="00A169DC"/>
    <w:rsid w:val="00A16B22"/>
    <w:rsid w:val="00A16CEF"/>
    <w:rsid w:val="00A16EA0"/>
    <w:rsid w:val="00A16F4C"/>
    <w:rsid w:val="00A170B7"/>
    <w:rsid w:val="00A17180"/>
    <w:rsid w:val="00A17233"/>
    <w:rsid w:val="00A1757D"/>
    <w:rsid w:val="00A1784A"/>
    <w:rsid w:val="00A17BA0"/>
    <w:rsid w:val="00A17BD3"/>
    <w:rsid w:val="00A17C34"/>
    <w:rsid w:val="00A17F12"/>
    <w:rsid w:val="00A17F20"/>
    <w:rsid w:val="00A17FB3"/>
    <w:rsid w:val="00A1DB99"/>
    <w:rsid w:val="00A203B7"/>
    <w:rsid w:val="00A207A0"/>
    <w:rsid w:val="00A207F1"/>
    <w:rsid w:val="00A20A6B"/>
    <w:rsid w:val="00A20AB7"/>
    <w:rsid w:val="00A20C9E"/>
    <w:rsid w:val="00A20EEE"/>
    <w:rsid w:val="00A20F4D"/>
    <w:rsid w:val="00A2117F"/>
    <w:rsid w:val="00A213AE"/>
    <w:rsid w:val="00A216A0"/>
    <w:rsid w:val="00A21738"/>
    <w:rsid w:val="00A21AA2"/>
    <w:rsid w:val="00A21B63"/>
    <w:rsid w:val="00A21B7B"/>
    <w:rsid w:val="00A21C09"/>
    <w:rsid w:val="00A21C32"/>
    <w:rsid w:val="00A21C5F"/>
    <w:rsid w:val="00A21E65"/>
    <w:rsid w:val="00A2211B"/>
    <w:rsid w:val="00A226B6"/>
    <w:rsid w:val="00A226D7"/>
    <w:rsid w:val="00A227E2"/>
    <w:rsid w:val="00A229C7"/>
    <w:rsid w:val="00A22AD9"/>
    <w:rsid w:val="00A22B0C"/>
    <w:rsid w:val="00A22C8B"/>
    <w:rsid w:val="00A22DF3"/>
    <w:rsid w:val="00A22FB8"/>
    <w:rsid w:val="00A23010"/>
    <w:rsid w:val="00A23400"/>
    <w:rsid w:val="00A2340A"/>
    <w:rsid w:val="00A2342D"/>
    <w:rsid w:val="00A23597"/>
    <w:rsid w:val="00A2367C"/>
    <w:rsid w:val="00A239A2"/>
    <w:rsid w:val="00A23A5D"/>
    <w:rsid w:val="00A23B21"/>
    <w:rsid w:val="00A23DE6"/>
    <w:rsid w:val="00A2401F"/>
    <w:rsid w:val="00A2426B"/>
    <w:rsid w:val="00A243E2"/>
    <w:rsid w:val="00A24550"/>
    <w:rsid w:val="00A2461C"/>
    <w:rsid w:val="00A249F8"/>
    <w:rsid w:val="00A24B81"/>
    <w:rsid w:val="00A24BD5"/>
    <w:rsid w:val="00A24D1B"/>
    <w:rsid w:val="00A24D46"/>
    <w:rsid w:val="00A24DDF"/>
    <w:rsid w:val="00A24EC5"/>
    <w:rsid w:val="00A25047"/>
    <w:rsid w:val="00A250CB"/>
    <w:rsid w:val="00A251E7"/>
    <w:rsid w:val="00A252E2"/>
    <w:rsid w:val="00A2537B"/>
    <w:rsid w:val="00A253BA"/>
    <w:rsid w:val="00A25445"/>
    <w:rsid w:val="00A254DC"/>
    <w:rsid w:val="00A2554B"/>
    <w:rsid w:val="00A255BC"/>
    <w:rsid w:val="00A25609"/>
    <w:rsid w:val="00A25868"/>
    <w:rsid w:val="00A25D0D"/>
    <w:rsid w:val="00A26128"/>
    <w:rsid w:val="00A261C1"/>
    <w:rsid w:val="00A26272"/>
    <w:rsid w:val="00A26349"/>
    <w:rsid w:val="00A2650A"/>
    <w:rsid w:val="00A26558"/>
    <w:rsid w:val="00A266F5"/>
    <w:rsid w:val="00A26A08"/>
    <w:rsid w:val="00A26B5B"/>
    <w:rsid w:val="00A26BDB"/>
    <w:rsid w:val="00A26C89"/>
    <w:rsid w:val="00A26E31"/>
    <w:rsid w:val="00A26F6A"/>
    <w:rsid w:val="00A271B6"/>
    <w:rsid w:val="00A2722C"/>
    <w:rsid w:val="00A27279"/>
    <w:rsid w:val="00A27328"/>
    <w:rsid w:val="00A27402"/>
    <w:rsid w:val="00A27568"/>
    <w:rsid w:val="00A2762C"/>
    <w:rsid w:val="00A2766B"/>
    <w:rsid w:val="00A276BE"/>
    <w:rsid w:val="00A2771F"/>
    <w:rsid w:val="00A27736"/>
    <w:rsid w:val="00A27794"/>
    <w:rsid w:val="00A277F6"/>
    <w:rsid w:val="00A27932"/>
    <w:rsid w:val="00A279E0"/>
    <w:rsid w:val="00A279F0"/>
    <w:rsid w:val="00A279FC"/>
    <w:rsid w:val="00A27A43"/>
    <w:rsid w:val="00A27F81"/>
    <w:rsid w:val="00A27FDF"/>
    <w:rsid w:val="00A300BA"/>
    <w:rsid w:val="00A301E7"/>
    <w:rsid w:val="00A3041E"/>
    <w:rsid w:val="00A304DF"/>
    <w:rsid w:val="00A3050A"/>
    <w:rsid w:val="00A3056E"/>
    <w:rsid w:val="00A307C8"/>
    <w:rsid w:val="00A308D8"/>
    <w:rsid w:val="00A30927"/>
    <w:rsid w:val="00A30AEB"/>
    <w:rsid w:val="00A30B67"/>
    <w:rsid w:val="00A30BC7"/>
    <w:rsid w:val="00A31385"/>
    <w:rsid w:val="00A31531"/>
    <w:rsid w:val="00A315DC"/>
    <w:rsid w:val="00A31695"/>
    <w:rsid w:val="00A3171E"/>
    <w:rsid w:val="00A3198B"/>
    <w:rsid w:val="00A31E9B"/>
    <w:rsid w:val="00A320EA"/>
    <w:rsid w:val="00A32337"/>
    <w:rsid w:val="00A323CC"/>
    <w:rsid w:val="00A3247D"/>
    <w:rsid w:val="00A324E0"/>
    <w:rsid w:val="00A327AB"/>
    <w:rsid w:val="00A3282D"/>
    <w:rsid w:val="00A32898"/>
    <w:rsid w:val="00A3297E"/>
    <w:rsid w:val="00A329A8"/>
    <w:rsid w:val="00A329FA"/>
    <w:rsid w:val="00A32FB6"/>
    <w:rsid w:val="00A32FF3"/>
    <w:rsid w:val="00A3301F"/>
    <w:rsid w:val="00A330CD"/>
    <w:rsid w:val="00A3339A"/>
    <w:rsid w:val="00A333BB"/>
    <w:rsid w:val="00A333C6"/>
    <w:rsid w:val="00A3340F"/>
    <w:rsid w:val="00A3361F"/>
    <w:rsid w:val="00A33698"/>
    <w:rsid w:val="00A336F5"/>
    <w:rsid w:val="00A338F8"/>
    <w:rsid w:val="00A339BE"/>
    <w:rsid w:val="00A33A35"/>
    <w:rsid w:val="00A33BC4"/>
    <w:rsid w:val="00A33D53"/>
    <w:rsid w:val="00A340D6"/>
    <w:rsid w:val="00A3417C"/>
    <w:rsid w:val="00A341BD"/>
    <w:rsid w:val="00A34268"/>
    <w:rsid w:val="00A342A8"/>
    <w:rsid w:val="00A3445D"/>
    <w:rsid w:val="00A34523"/>
    <w:rsid w:val="00A3476F"/>
    <w:rsid w:val="00A34A14"/>
    <w:rsid w:val="00A34CEE"/>
    <w:rsid w:val="00A34E12"/>
    <w:rsid w:val="00A34EEE"/>
    <w:rsid w:val="00A35011"/>
    <w:rsid w:val="00A3522D"/>
    <w:rsid w:val="00A35291"/>
    <w:rsid w:val="00A35324"/>
    <w:rsid w:val="00A3534D"/>
    <w:rsid w:val="00A3538F"/>
    <w:rsid w:val="00A35650"/>
    <w:rsid w:val="00A35748"/>
    <w:rsid w:val="00A359A5"/>
    <w:rsid w:val="00A35A05"/>
    <w:rsid w:val="00A35A31"/>
    <w:rsid w:val="00A35BDA"/>
    <w:rsid w:val="00A35BE6"/>
    <w:rsid w:val="00A35C6D"/>
    <w:rsid w:val="00A35D1C"/>
    <w:rsid w:val="00A35D4B"/>
    <w:rsid w:val="00A35D80"/>
    <w:rsid w:val="00A35E08"/>
    <w:rsid w:val="00A3624C"/>
    <w:rsid w:val="00A364AC"/>
    <w:rsid w:val="00A36814"/>
    <w:rsid w:val="00A36990"/>
    <w:rsid w:val="00A36B0D"/>
    <w:rsid w:val="00A36BF3"/>
    <w:rsid w:val="00A36E81"/>
    <w:rsid w:val="00A36F64"/>
    <w:rsid w:val="00A37240"/>
    <w:rsid w:val="00A37286"/>
    <w:rsid w:val="00A373D9"/>
    <w:rsid w:val="00A3752D"/>
    <w:rsid w:val="00A3758F"/>
    <w:rsid w:val="00A3760A"/>
    <w:rsid w:val="00A37635"/>
    <w:rsid w:val="00A37689"/>
    <w:rsid w:val="00A376FB"/>
    <w:rsid w:val="00A379D5"/>
    <w:rsid w:val="00A379F8"/>
    <w:rsid w:val="00A37B27"/>
    <w:rsid w:val="00A37CBB"/>
    <w:rsid w:val="00A37FA5"/>
    <w:rsid w:val="00A37FE8"/>
    <w:rsid w:val="00A405A4"/>
    <w:rsid w:val="00A4099A"/>
    <w:rsid w:val="00A409E8"/>
    <w:rsid w:val="00A40B64"/>
    <w:rsid w:val="00A40C0E"/>
    <w:rsid w:val="00A40D82"/>
    <w:rsid w:val="00A40DBD"/>
    <w:rsid w:val="00A40E78"/>
    <w:rsid w:val="00A41041"/>
    <w:rsid w:val="00A413B1"/>
    <w:rsid w:val="00A413BC"/>
    <w:rsid w:val="00A415AB"/>
    <w:rsid w:val="00A41657"/>
    <w:rsid w:val="00A4169D"/>
    <w:rsid w:val="00A41740"/>
    <w:rsid w:val="00A41794"/>
    <w:rsid w:val="00A417ED"/>
    <w:rsid w:val="00A41836"/>
    <w:rsid w:val="00A4189D"/>
    <w:rsid w:val="00A41A68"/>
    <w:rsid w:val="00A41A79"/>
    <w:rsid w:val="00A41B40"/>
    <w:rsid w:val="00A41F78"/>
    <w:rsid w:val="00A41F94"/>
    <w:rsid w:val="00A4218A"/>
    <w:rsid w:val="00A4264D"/>
    <w:rsid w:val="00A42724"/>
    <w:rsid w:val="00A429D0"/>
    <w:rsid w:val="00A42A5A"/>
    <w:rsid w:val="00A42B61"/>
    <w:rsid w:val="00A42F50"/>
    <w:rsid w:val="00A43087"/>
    <w:rsid w:val="00A4319F"/>
    <w:rsid w:val="00A4324B"/>
    <w:rsid w:val="00A434C0"/>
    <w:rsid w:val="00A436F2"/>
    <w:rsid w:val="00A43AC5"/>
    <w:rsid w:val="00A43AE8"/>
    <w:rsid w:val="00A43BD6"/>
    <w:rsid w:val="00A44221"/>
    <w:rsid w:val="00A4422B"/>
    <w:rsid w:val="00A442A3"/>
    <w:rsid w:val="00A44317"/>
    <w:rsid w:val="00A445A2"/>
    <w:rsid w:val="00A44859"/>
    <w:rsid w:val="00A44B67"/>
    <w:rsid w:val="00A44B80"/>
    <w:rsid w:val="00A44C60"/>
    <w:rsid w:val="00A44F58"/>
    <w:rsid w:val="00A44FBD"/>
    <w:rsid w:val="00A450E2"/>
    <w:rsid w:val="00A45183"/>
    <w:rsid w:val="00A452FE"/>
    <w:rsid w:val="00A45368"/>
    <w:rsid w:val="00A454DE"/>
    <w:rsid w:val="00A4573A"/>
    <w:rsid w:val="00A45787"/>
    <w:rsid w:val="00A457E6"/>
    <w:rsid w:val="00A45A79"/>
    <w:rsid w:val="00A45AEB"/>
    <w:rsid w:val="00A45BDC"/>
    <w:rsid w:val="00A45E1D"/>
    <w:rsid w:val="00A45FF5"/>
    <w:rsid w:val="00A460BC"/>
    <w:rsid w:val="00A46238"/>
    <w:rsid w:val="00A462A7"/>
    <w:rsid w:val="00A46821"/>
    <w:rsid w:val="00A46951"/>
    <w:rsid w:val="00A469B8"/>
    <w:rsid w:val="00A469E2"/>
    <w:rsid w:val="00A46BCA"/>
    <w:rsid w:val="00A46C11"/>
    <w:rsid w:val="00A46C35"/>
    <w:rsid w:val="00A46CE9"/>
    <w:rsid w:val="00A46DFE"/>
    <w:rsid w:val="00A4713E"/>
    <w:rsid w:val="00A47294"/>
    <w:rsid w:val="00A47729"/>
    <w:rsid w:val="00A477E6"/>
    <w:rsid w:val="00A4789F"/>
    <w:rsid w:val="00A47B04"/>
    <w:rsid w:val="00A47E68"/>
    <w:rsid w:val="00A50002"/>
    <w:rsid w:val="00A50295"/>
    <w:rsid w:val="00A503FE"/>
    <w:rsid w:val="00A5040C"/>
    <w:rsid w:val="00A504A6"/>
    <w:rsid w:val="00A5053F"/>
    <w:rsid w:val="00A50713"/>
    <w:rsid w:val="00A50D0E"/>
    <w:rsid w:val="00A50D5A"/>
    <w:rsid w:val="00A5114B"/>
    <w:rsid w:val="00A511E0"/>
    <w:rsid w:val="00A512B6"/>
    <w:rsid w:val="00A512C9"/>
    <w:rsid w:val="00A512E3"/>
    <w:rsid w:val="00A51999"/>
    <w:rsid w:val="00A519FB"/>
    <w:rsid w:val="00A51A96"/>
    <w:rsid w:val="00A51AE7"/>
    <w:rsid w:val="00A51B79"/>
    <w:rsid w:val="00A51BD6"/>
    <w:rsid w:val="00A51DD1"/>
    <w:rsid w:val="00A51EC0"/>
    <w:rsid w:val="00A52188"/>
    <w:rsid w:val="00A521F0"/>
    <w:rsid w:val="00A5220E"/>
    <w:rsid w:val="00A522D3"/>
    <w:rsid w:val="00A52383"/>
    <w:rsid w:val="00A52388"/>
    <w:rsid w:val="00A523B1"/>
    <w:rsid w:val="00A524C4"/>
    <w:rsid w:val="00A524C7"/>
    <w:rsid w:val="00A52529"/>
    <w:rsid w:val="00A5256D"/>
    <w:rsid w:val="00A52A49"/>
    <w:rsid w:val="00A52AB0"/>
    <w:rsid w:val="00A52D7E"/>
    <w:rsid w:val="00A52DA7"/>
    <w:rsid w:val="00A52E41"/>
    <w:rsid w:val="00A52E7A"/>
    <w:rsid w:val="00A52EB6"/>
    <w:rsid w:val="00A5321F"/>
    <w:rsid w:val="00A53227"/>
    <w:rsid w:val="00A53325"/>
    <w:rsid w:val="00A53349"/>
    <w:rsid w:val="00A53560"/>
    <w:rsid w:val="00A5361D"/>
    <w:rsid w:val="00A53912"/>
    <w:rsid w:val="00A53A0D"/>
    <w:rsid w:val="00A53D0A"/>
    <w:rsid w:val="00A53D0C"/>
    <w:rsid w:val="00A53D8D"/>
    <w:rsid w:val="00A53E6E"/>
    <w:rsid w:val="00A53F1C"/>
    <w:rsid w:val="00A53F29"/>
    <w:rsid w:val="00A53F87"/>
    <w:rsid w:val="00A53FC2"/>
    <w:rsid w:val="00A54024"/>
    <w:rsid w:val="00A54120"/>
    <w:rsid w:val="00A543C1"/>
    <w:rsid w:val="00A543CF"/>
    <w:rsid w:val="00A54471"/>
    <w:rsid w:val="00A5450E"/>
    <w:rsid w:val="00A5458C"/>
    <w:rsid w:val="00A547B3"/>
    <w:rsid w:val="00A54AB7"/>
    <w:rsid w:val="00A54B6A"/>
    <w:rsid w:val="00A54BF1"/>
    <w:rsid w:val="00A5509E"/>
    <w:rsid w:val="00A552B1"/>
    <w:rsid w:val="00A5530D"/>
    <w:rsid w:val="00A55417"/>
    <w:rsid w:val="00A5543C"/>
    <w:rsid w:val="00A55953"/>
    <w:rsid w:val="00A55975"/>
    <w:rsid w:val="00A55A19"/>
    <w:rsid w:val="00A55A71"/>
    <w:rsid w:val="00A55B1C"/>
    <w:rsid w:val="00A55B59"/>
    <w:rsid w:val="00A55E42"/>
    <w:rsid w:val="00A560DB"/>
    <w:rsid w:val="00A56139"/>
    <w:rsid w:val="00A561C7"/>
    <w:rsid w:val="00A5627D"/>
    <w:rsid w:val="00A56457"/>
    <w:rsid w:val="00A5656B"/>
    <w:rsid w:val="00A56603"/>
    <w:rsid w:val="00A56686"/>
    <w:rsid w:val="00A566D0"/>
    <w:rsid w:val="00A567BF"/>
    <w:rsid w:val="00A567F6"/>
    <w:rsid w:val="00A56D9F"/>
    <w:rsid w:val="00A56F44"/>
    <w:rsid w:val="00A5707C"/>
    <w:rsid w:val="00A570B5"/>
    <w:rsid w:val="00A5719F"/>
    <w:rsid w:val="00A57228"/>
    <w:rsid w:val="00A57288"/>
    <w:rsid w:val="00A572D6"/>
    <w:rsid w:val="00A57375"/>
    <w:rsid w:val="00A57536"/>
    <w:rsid w:val="00A5758D"/>
    <w:rsid w:val="00A57749"/>
    <w:rsid w:val="00A57B64"/>
    <w:rsid w:val="00A57C0C"/>
    <w:rsid w:val="00A57D41"/>
    <w:rsid w:val="00A57DF0"/>
    <w:rsid w:val="00A57E42"/>
    <w:rsid w:val="00A57FAD"/>
    <w:rsid w:val="00A60395"/>
    <w:rsid w:val="00A60427"/>
    <w:rsid w:val="00A60467"/>
    <w:rsid w:val="00A6059B"/>
    <w:rsid w:val="00A605FD"/>
    <w:rsid w:val="00A6072E"/>
    <w:rsid w:val="00A607C6"/>
    <w:rsid w:val="00A60BA5"/>
    <w:rsid w:val="00A60D07"/>
    <w:rsid w:val="00A60D45"/>
    <w:rsid w:val="00A60E1C"/>
    <w:rsid w:val="00A610A1"/>
    <w:rsid w:val="00A61370"/>
    <w:rsid w:val="00A6161D"/>
    <w:rsid w:val="00A61942"/>
    <w:rsid w:val="00A61E43"/>
    <w:rsid w:val="00A61ECD"/>
    <w:rsid w:val="00A625DA"/>
    <w:rsid w:val="00A626DF"/>
    <w:rsid w:val="00A627EC"/>
    <w:rsid w:val="00A62A5F"/>
    <w:rsid w:val="00A62EA8"/>
    <w:rsid w:val="00A62F23"/>
    <w:rsid w:val="00A63379"/>
    <w:rsid w:val="00A633DC"/>
    <w:rsid w:val="00A63731"/>
    <w:rsid w:val="00A63828"/>
    <w:rsid w:val="00A63A2A"/>
    <w:rsid w:val="00A63D6D"/>
    <w:rsid w:val="00A63D6F"/>
    <w:rsid w:val="00A63EB8"/>
    <w:rsid w:val="00A63F46"/>
    <w:rsid w:val="00A6429D"/>
    <w:rsid w:val="00A644B2"/>
    <w:rsid w:val="00A644BD"/>
    <w:rsid w:val="00A64922"/>
    <w:rsid w:val="00A64925"/>
    <w:rsid w:val="00A64AEA"/>
    <w:rsid w:val="00A64B32"/>
    <w:rsid w:val="00A64BCB"/>
    <w:rsid w:val="00A64D36"/>
    <w:rsid w:val="00A65018"/>
    <w:rsid w:val="00A650CF"/>
    <w:rsid w:val="00A651E3"/>
    <w:rsid w:val="00A6529E"/>
    <w:rsid w:val="00A65348"/>
    <w:rsid w:val="00A6570B"/>
    <w:rsid w:val="00A6578C"/>
    <w:rsid w:val="00A65868"/>
    <w:rsid w:val="00A658A7"/>
    <w:rsid w:val="00A658AF"/>
    <w:rsid w:val="00A65BFB"/>
    <w:rsid w:val="00A65C50"/>
    <w:rsid w:val="00A663E9"/>
    <w:rsid w:val="00A664DD"/>
    <w:rsid w:val="00A66569"/>
    <w:rsid w:val="00A66585"/>
    <w:rsid w:val="00A665EE"/>
    <w:rsid w:val="00A666D4"/>
    <w:rsid w:val="00A66707"/>
    <w:rsid w:val="00A667E2"/>
    <w:rsid w:val="00A668C4"/>
    <w:rsid w:val="00A66E3B"/>
    <w:rsid w:val="00A66FB8"/>
    <w:rsid w:val="00A6706B"/>
    <w:rsid w:val="00A671CC"/>
    <w:rsid w:val="00A67201"/>
    <w:rsid w:val="00A672EC"/>
    <w:rsid w:val="00A672EE"/>
    <w:rsid w:val="00A67558"/>
    <w:rsid w:val="00A675B0"/>
    <w:rsid w:val="00A676A2"/>
    <w:rsid w:val="00A676F8"/>
    <w:rsid w:val="00A678DC"/>
    <w:rsid w:val="00A67974"/>
    <w:rsid w:val="00A67BAF"/>
    <w:rsid w:val="00A67C78"/>
    <w:rsid w:val="00A67D2E"/>
    <w:rsid w:val="00A67D50"/>
    <w:rsid w:val="00A67E40"/>
    <w:rsid w:val="00A67EBB"/>
    <w:rsid w:val="00A67FD3"/>
    <w:rsid w:val="00A700CD"/>
    <w:rsid w:val="00A700D1"/>
    <w:rsid w:val="00A7032E"/>
    <w:rsid w:val="00A703AF"/>
    <w:rsid w:val="00A70490"/>
    <w:rsid w:val="00A704E3"/>
    <w:rsid w:val="00A7052D"/>
    <w:rsid w:val="00A70536"/>
    <w:rsid w:val="00A70564"/>
    <w:rsid w:val="00A705BE"/>
    <w:rsid w:val="00A70740"/>
    <w:rsid w:val="00A70899"/>
    <w:rsid w:val="00A70A16"/>
    <w:rsid w:val="00A70C28"/>
    <w:rsid w:val="00A70C41"/>
    <w:rsid w:val="00A70D80"/>
    <w:rsid w:val="00A70E26"/>
    <w:rsid w:val="00A70FD3"/>
    <w:rsid w:val="00A712FA"/>
    <w:rsid w:val="00A71597"/>
    <w:rsid w:val="00A715D0"/>
    <w:rsid w:val="00A716A4"/>
    <w:rsid w:val="00A71DA8"/>
    <w:rsid w:val="00A71F24"/>
    <w:rsid w:val="00A72095"/>
    <w:rsid w:val="00A721D0"/>
    <w:rsid w:val="00A725F0"/>
    <w:rsid w:val="00A7269F"/>
    <w:rsid w:val="00A726A5"/>
    <w:rsid w:val="00A72709"/>
    <w:rsid w:val="00A7288D"/>
    <w:rsid w:val="00A728CD"/>
    <w:rsid w:val="00A72967"/>
    <w:rsid w:val="00A72A90"/>
    <w:rsid w:val="00A72AC3"/>
    <w:rsid w:val="00A72E02"/>
    <w:rsid w:val="00A72E1E"/>
    <w:rsid w:val="00A72E22"/>
    <w:rsid w:val="00A730D1"/>
    <w:rsid w:val="00A73130"/>
    <w:rsid w:val="00A73142"/>
    <w:rsid w:val="00A73263"/>
    <w:rsid w:val="00A732E8"/>
    <w:rsid w:val="00A734FF"/>
    <w:rsid w:val="00A73655"/>
    <w:rsid w:val="00A73A5B"/>
    <w:rsid w:val="00A73C02"/>
    <w:rsid w:val="00A73F22"/>
    <w:rsid w:val="00A73F29"/>
    <w:rsid w:val="00A73FC6"/>
    <w:rsid w:val="00A7400A"/>
    <w:rsid w:val="00A74028"/>
    <w:rsid w:val="00A74067"/>
    <w:rsid w:val="00A741C7"/>
    <w:rsid w:val="00A7421C"/>
    <w:rsid w:val="00A742D9"/>
    <w:rsid w:val="00A7432C"/>
    <w:rsid w:val="00A7435B"/>
    <w:rsid w:val="00A745A0"/>
    <w:rsid w:val="00A7463A"/>
    <w:rsid w:val="00A746CD"/>
    <w:rsid w:val="00A7475B"/>
    <w:rsid w:val="00A7481E"/>
    <w:rsid w:val="00A74D46"/>
    <w:rsid w:val="00A74D93"/>
    <w:rsid w:val="00A74EE5"/>
    <w:rsid w:val="00A750FE"/>
    <w:rsid w:val="00A75176"/>
    <w:rsid w:val="00A751B0"/>
    <w:rsid w:val="00A7529D"/>
    <w:rsid w:val="00A75331"/>
    <w:rsid w:val="00A75338"/>
    <w:rsid w:val="00A753F6"/>
    <w:rsid w:val="00A7555F"/>
    <w:rsid w:val="00A755B2"/>
    <w:rsid w:val="00A7591C"/>
    <w:rsid w:val="00A75969"/>
    <w:rsid w:val="00A75D15"/>
    <w:rsid w:val="00A76046"/>
    <w:rsid w:val="00A7616B"/>
    <w:rsid w:val="00A763D8"/>
    <w:rsid w:val="00A76462"/>
    <w:rsid w:val="00A765FC"/>
    <w:rsid w:val="00A766D0"/>
    <w:rsid w:val="00A7680F"/>
    <w:rsid w:val="00A76A9F"/>
    <w:rsid w:val="00A76AF6"/>
    <w:rsid w:val="00A76E65"/>
    <w:rsid w:val="00A77266"/>
    <w:rsid w:val="00A772B2"/>
    <w:rsid w:val="00A7739C"/>
    <w:rsid w:val="00A77558"/>
    <w:rsid w:val="00A778BA"/>
    <w:rsid w:val="00A77B24"/>
    <w:rsid w:val="00A77C93"/>
    <w:rsid w:val="00A77CBB"/>
    <w:rsid w:val="00A77E8B"/>
    <w:rsid w:val="00A77EC3"/>
    <w:rsid w:val="00A77ED3"/>
    <w:rsid w:val="00A80099"/>
    <w:rsid w:val="00A8017E"/>
    <w:rsid w:val="00A802DB"/>
    <w:rsid w:val="00A80382"/>
    <w:rsid w:val="00A8040D"/>
    <w:rsid w:val="00A80522"/>
    <w:rsid w:val="00A807E2"/>
    <w:rsid w:val="00A80859"/>
    <w:rsid w:val="00A80885"/>
    <w:rsid w:val="00A808D4"/>
    <w:rsid w:val="00A80AEB"/>
    <w:rsid w:val="00A80C57"/>
    <w:rsid w:val="00A80E14"/>
    <w:rsid w:val="00A80E42"/>
    <w:rsid w:val="00A80E99"/>
    <w:rsid w:val="00A81096"/>
    <w:rsid w:val="00A810CF"/>
    <w:rsid w:val="00A8118F"/>
    <w:rsid w:val="00A812EA"/>
    <w:rsid w:val="00A81447"/>
    <w:rsid w:val="00A814BA"/>
    <w:rsid w:val="00A815AD"/>
    <w:rsid w:val="00A816EE"/>
    <w:rsid w:val="00A817D4"/>
    <w:rsid w:val="00A8193C"/>
    <w:rsid w:val="00A81A43"/>
    <w:rsid w:val="00A81B22"/>
    <w:rsid w:val="00A81D5B"/>
    <w:rsid w:val="00A81FEA"/>
    <w:rsid w:val="00A821DD"/>
    <w:rsid w:val="00A82226"/>
    <w:rsid w:val="00A82273"/>
    <w:rsid w:val="00A823E0"/>
    <w:rsid w:val="00A8251C"/>
    <w:rsid w:val="00A826BA"/>
    <w:rsid w:val="00A826DE"/>
    <w:rsid w:val="00A82753"/>
    <w:rsid w:val="00A82765"/>
    <w:rsid w:val="00A82782"/>
    <w:rsid w:val="00A8281E"/>
    <w:rsid w:val="00A8283F"/>
    <w:rsid w:val="00A828F7"/>
    <w:rsid w:val="00A82B09"/>
    <w:rsid w:val="00A82C36"/>
    <w:rsid w:val="00A82DB2"/>
    <w:rsid w:val="00A82E84"/>
    <w:rsid w:val="00A82F61"/>
    <w:rsid w:val="00A83226"/>
    <w:rsid w:val="00A83337"/>
    <w:rsid w:val="00A83395"/>
    <w:rsid w:val="00A8349F"/>
    <w:rsid w:val="00A83662"/>
    <w:rsid w:val="00A836C9"/>
    <w:rsid w:val="00A83757"/>
    <w:rsid w:val="00A83D20"/>
    <w:rsid w:val="00A83DCA"/>
    <w:rsid w:val="00A84015"/>
    <w:rsid w:val="00A840FE"/>
    <w:rsid w:val="00A8419E"/>
    <w:rsid w:val="00A842BB"/>
    <w:rsid w:val="00A84CEF"/>
    <w:rsid w:val="00A84D45"/>
    <w:rsid w:val="00A8503D"/>
    <w:rsid w:val="00A85422"/>
    <w:rsid w:val="00A8547B"/>
    <w:rsid w:val="00A8560D"/>
    <w:rsid w:val="00A857AA"/>
    <w:rsid w:val="00A8583F"/>
    <w:rsid w:val="00A8596C"/>
    <w:rsid w:val="00A85A7B"/>
    <w:rsid w:val="00A85BBB"/>
    <w:rsid w:val="00A85C10"/>
    <w:rsid w:val="00A85CA4"/>
    <w:rsid w:val="00A85CB7"/>
    <w:rsid w:val="00A85E73"/>
    <w:rsid w:val="00A85F04"/>
    <w:rsid w:val="00A85FA4"/>
    <w:rsid w:val="00A86057"/>
    <w:rsid w:val="00A860FA"/>
    <w:rsid w:val="00A8620B"/>
    <w:rsid w:val="00A862CE"/>
    <w:rsid w:val="00A86302"/>
    <w:rsid w:val="00A868A2"/>
    <w:rsid w:val="00A868C7"/>
    <w:rsid w:val="00A86A42"/>
    <w:rsid w:val="00A86F9C"/>
    <w:rsid w:val="00A8706D"/>
    <w:rsid w:val="00A87095"/>
    <w:rsid w:val="00A87118"/>
    <w:rsid w:val="00A8727A"/>
    <w:rsid w:val="00A872B4"/>
    <w:rsid w:val="00A872BA"/>
    <w:rsid w:val="00A87793"/>
    <w:rsid w:val="00A87796"/>
    <w:rsid w:val="00A878F8"/>
    <w:rsid w:val="00A87937"/>
    <w:rsid w:val="00A87E3A"/>
    <w:rsid w:val="00A87EBF"/>
    <w:rsid w:val="00A90015"/>
    <w:rsid w:val="00A9008B"/>
    <w:rsid w:val="00A90151"/>
    <w:rsid w:val="00A9052F"/>
    <w:rsid w:val="00A905DC"/>
    <w:rsid w:val="00A906EC"/>
    <w:rsid w:val="00A90718"/>
    <w:rsid w:val="00A90837"/>
    <w:rsid w:val="00A90CE7"/>
    <w:rsid w:val="00A90D27"/>
    <w:rsid w:val="00A9104F"/>
    <w:rsid w:val="00A91340"/>
    <w:rsid w:val="00A91343"/>
    <w:rsid w:val="00A9139C"/>
    <w:rsid w:val="00A913AC"/>
    <w:rsid w:val="00A913F8"/>
    <w:rsid w:val="00A91770"/>
    <w:rsid w:val="00A91774"/>
    <w:rsid w:val="00A91B51"/>
    <w:rsid w:val="00A91E0C"/>
    <w:rsid w:val="00A91EA0"/>
    <w:rsid w:val="00A91EAF"/>
    <w:rsid w:val="00A92103"/>
    <w:rsid w:val="00A92165"/>
    <w:rsid w:val="00A921AF"/>
    <w:rsid w:val="00A9221E"/>
    <w:rsid w:val="00A923E3"/>
    <w:rsid w:val="00A9252D"/>
    <w:rsid w:val="00A9291A"/>
    <w:rsid w:val="00A92AAB"/>
    <w:rsid w:val="00A92D60"/>
    <w:rsid w:val="00A92E18"/>
    <w:rsid w:val="00A92FC2"/>
    <w:rsid w:val="00A93229"/>
    <w:rsid w:val="00A93334"/>
    <w:rsid w:val="00A933BD"/>
    <w:rsid w:val="00A93463"/>
    <w:rsid w:val="00A9359B"/>
    <w:rsid w:val="00A9385B"/>
    <w:rsid w:val="00A93A83"/>
    <w:rsid w:val="00A93BD1"/>
    <w:rsid w:val="00A93CFC"/>
    <w:rsid w:val="00A93F19"/>
    <w:rsid w:val="00A94429"/>
    <w:rsid w:val="00A94A5F"/>
    <w:rsid w:val="00A94B1B"/>
    <w:rsid w:val="00A94CD8"/>
    <w:rsid w:val="00A94D76"/>
    <w:rsid w:val="00A94D9E"/>
    <w:rsid w:val="00A94F00"/>
    <w:rsid w:val="00A9518E"/>
    <w:rsid w:val="00A951CF"/>
    <w:rsid w:val="00A95726"/>
    <w:rsid w:val="00A958D9"/>
    <w:rsid w:val="00A95907"/>
    <w:rsid w:val="00A9592E"/>
    <w:rsid w:val="00A959A6"/>
    <w:rsid w:val="00A95C07"/>
    <w:rsid w:val="00A95C43"/>
    <w:rsid w:val="00A95C62"/>
    <w:rsid w:val="00A95CFF"/>
    <w:rsid w:val="00A95D8B"/>
    <w:rsid w:val="00A95E9B"/>
    <w:rsid w:val="00A95F1E"/>
    <w:rsid w:val="00A9627D"/>
    <w:rsid w:val="00A96653"/>
    <w:rsid w:val="00A966E1"/>
    <w:rsid w:val="00A96700"/>
    <w:rsid w:val="00A968B0"/>
    <w:rsid w:val="00A96A66"/>
    <w:rsid w:val="00A96FB7"/>
    <w:rsid w:val="00A970F4"/>
    <w:rsid w:val="00A97378"/>
    <w:rsid w:val="00A97410"/>
    <w:rsid w:val="00A974EC"/>
    <w:rsid w:val="00A97519"/>
    <w:rsid w:val="00A9758C"/>
    <w:rsid w:val="00A97A0C"/>
    <w:rsid w:val="00A97AB0"/>
    <w:rsid w:val="00A97B62"/>
    <w:rsid w:val="00A97DB2"/>
    <w:rsid w:val="00A97DC3"/>
    <w:rsid w:val="00AA015B"/>
    <w:rsid w:val="00AA0418"/>
    <w:rsid w:val="00AA047B"/>
    <w:rsid w:val="00AA061A"/>
    <w:rsid w:val="00AA0650"/>
    <w:rsid w:val="00AA0729"/>
    <w:rsid w:val="00AA07AA"/>
    <w:rsid w:val="00AA07E9"/>
    <w:rsid w:val="00AA0CBC"/>
    <w:rsid w:val="00AA0F40"/>
    <w:rsid w:val="00AA0FFF"/>
    <w:rsid w:val="00AA1022"/>
    <w:rsid w:val="00AA113F"/>
    <w:rsid w:val="00AA1237"/>
    <w:rsid w:val="00AA1306"/>
    <w:rsid w:val="00AA1366"/>
    <w:rsid w:val="00AA163B"/>
    <w:rsid w:val="00AA16A8"/>
    <w:rsid w:val="00AA1749"/>
    <w:rsid w:val="00AA17A8"/>
    <w:rsid w:val="00AA17B4"/>
    <w:rsid w:val="00AA1873"/>
    <w:rsid w:val="00AA199F"/>
    <w:rsid w:val="00AA1A26"/>
    <w:rsid w:val="00AA1B22"/>
    <w:rsid w:val="00AA1B60"/>
    <w:rsid w:val="00AA1C0A"/>
    <w:rsid w:val="00AA1E72"/>
    <w:rsid w:val="00AA2036"/>
    <w:rsid w:val="00AA2552"/>
    <w:rsid w:val="00AA2609"/>
    <w:rsid w:val="00AA2666"/>
    <w:rsid w:val="00AA273D"/>
    <w:rsid w:val="00AA2743"/>
    <w:rsid w:val="00AA277E"/>
    <w:rsid w:val="00AA2A65"/>
    <w:rsid w:val="00AA2C12"/>
    <w:rsid w:val="00AA2D3A"/>
    <w:rsid w:val="00AA30FC"/>
    <w:rsid w:val="00AA31B2"/>
    <w:rsid w:val="00AA3253"/>
    <w:rsid w:val="00AA33C3"/>
    <w:rsid w:val="00AA3617"/>
    <w:rsid w:val="00AA3695"/>
    <w:rsid w:val="00AA3757"/>
    <w:rsid w:val="00AA3793"/>
    <w:rsid w:val="00AA37B7"/>
    <w:rsid w:val="00AA386E"/>
    <w:rsid w:val="00AA38D3"/>
    <w:rsid w:val="00AA39BA"/>
    <w:rsid w:val="00AA3A92"/>
    <w:rsid w:val="00AA3C6A"/>
    <w:rsid w:val="00AA3C6C"/>
    <w:rsid w:val="00AA415B"/>
    <w:rsid w:val="00AA41E9"/>
    <w:rsid w:val="00AA4210"/>
    <w:rsid w:val="00AA43B3"/>
    <w:rsid w:val="00AA44FC"/>
    <w:rsid w:val="00AA459B"/>
    <w:rsid w:val="00AA46E8"/>
    <w:rsid w:val="00AA47DB"/>
    <w:rsid w:val="00AA4826"/>
    <w:rsid w:val="00AA4C60"/>
    <w:rsid w:val="00AA4CAE"/>
    <w:rsid w:val="00AA4D27"/>
    <w:rsid w:val="00AA4EE6"/>
    <w:rsid w:val="00AA4FDB"/>
    <w:rsid w:val="00AA5012"/>
    <w:rsid w:val="00AA5073"/>
    <w:rsid w:val="00AA520B"/>
    <w:rsid w:val="00AA529B"/>
    <w:rsid w:val="00AA5317"/>
    <w:rsid w:val="00AA5843"/>
    <w:rsid w:val="00AA5A04"/>
    <w:rsid w:val="00AA5A33"/>
    <w:rsid w:val="00AA5C1F"/>
    <w:rsid w:val="00AA5CE9"/>
    <w:rsid w:val="00AA5F4F"/>
    <w:rsid w:val="00AA5FC7"/>
    <w:rsid w:val="00AA60E5"/>
    <w:rsid w:val="00AA610F"/>
    <w:rsid w:val="00AA67D7"/>
    <w:rsid w:val="00AA6A05"/>
    <w:rsid w:val="00AA6A29"/>
    <w:rsid w:val="00AA6CF5"/>
    <w:rsid w:val="00AA6E2C"/>
    <w:rsid w:val="00AA70C5"/>
    <w:rsid w:val="00AA71DF"/>
    <w:rsid w:val="00AA7251"/>
    <w:rsid w:val="00AA7305"/>
    <w:rsid w:val="00AA7312"/>
    <w:rsid w:val="00AA75BB"/>
    <w:rsid w:val="00AA7630"/>
    <w:rsid w:val="00AA76E6"/>
    <w:rsid w:val="00AA7838"/>
    <w:rsid w:val="00AA7C96"/>
    <w:rsid w:val="00AB0000"/>
    <w:rsid w:val="00AB013C"/>
    <w:rsid w:val="00AB0208"/>
    <w:rsid w:val="00AB0445"/>
    <w:rsid w:val="00AB0482"/>
    <w:rsid w:val="00AB09DB"/>
    <w:rsid w:val="00AB0A18"/>
    <w:rsid w:val="00AB0B59"/>
    <w:rsid w:val="00AB0B7A"/>
    <w:rsid w:val="00AB0E39"/>
    <w:rsid w:val="00AB0FE5"/>
    <w:rsid w:val="00AB10A3"/>
    <w:rsid w:val="00AB1380"/>
    <w:rsid w:val="00AB148A"/>
    <w:rsid w:val="00AB1492"/>
    <w:rsid w:val="00AB1603"/>
    <w:rsid w:val="00AB2093"/>
    <w:rsid w:val="00AB25A9"/>
    <w:rsid w:val="00AB25BC"/>
    <w:rsid w:val="00AB2678"/>
    <w:rsid w:val="00AB278C"/>
    <w:rsid w:val="00AB2AFD"/>
    <w:rsid w:val="00AB2BFB"/>
    <w:rsid w:val="00AB30BB"/>
    <w:rsid w:val="00AB317C"/>
    <w:rsid w:val="00AB324B"/>
    <w:rsid w:val="00AB32FC"/>
    <w:rsid w:val="00AB352E"/>
    <w:rsid w:val="00AB356A"/>
    <w:rsid w:val="00AB365B"/>
    <w:rsid w:val="00AB39F4"/>
    <w:rsid w:val="00AB3B50"/>
    <w:rsid w:val="00AB3FD3"/>
    <w:rsid w:val="00AB40F3"/>
    <w:rsid w:val="00AB41A6"/>
    <w:rsid w:val="00AB42F8"/>
    <w:rsid w:val="00AB4364"/>
    <w:rsid w:val="00AB4456"/>
    <w:rsid w:val="00AB453E"/>
    <w:rsid w:val="00AB470C"/>
    <w:rsid w:val="00AB4D3C"/>
    <w:rsid w:val="00AB4D82"/>
    <w:rsid w:val="00AB4FE1"/>
    <w:rsid w:val="00AB50BD"/>
    <w:rsid w:val="00AB50F0"/>
    <w:rsid w:val="00AB5268"/>
    <w:rsid w:val="00AB53D9"/>
    <w:rsid w:val="00AB575F"/>
    <w:rsid w:val="00AB57CA"/>
    <w:rsid w:val="00AB5800"/>
    <w:rsid w:val="00AB5801"/>
    <w:rsid w:val="00AB598B"/>
    <w:rsid w:val="00AB59EA"/>
    <w:rsid w:val="00AB5A89"/>
    <w:rsid w:val="00AB5B8D"/>
    <w:rsid w:val="00AB5BF2"/>
    <w:rsid w:val="00AB5C2D"/>
    <w:rsid w:val="00AB5E23"/>
    <w:rsid w:val="00AB5F13"/>
    <w:rsid w:val="00AB5F86"/>
    <w:rsid w:val="00AB621D"/>
    <w:rsid w:val="00AB62C6"/>
    <w:rsid w:val="00AB62DB"/>
    <w:rsid w:val="00AB62FA"/>
    <w:rsid w:val="00AB63B0"/>
    <w:rsid w:val="00AB64BB"/>
    <w:rsid w:val="00AB660B"/>
    <w:rsid w:val="00AB6BC9"/>
    <w:rsid w:val="00AB6D33"/>
    <w:rsid w:val="00AB6DC6"/>
    <w:rsid w:val="00AB6EEC"/>
    <w:rsid w:val="00AB7445"/>
    <w:rsid w:val="00AB74C2"/>
    <w:rsid w:val="00AB7A7A"/>
    <w:rsid w:val="00AB7B2D"/>
    <w:rsid w:val="00AB7E0D"/>
    <w:rsid w:val="00AB7ED6"/>
    <w:rsid w:val="00AC005E"/>
    <w:rsid w:val="00AC006F"/>
    <w:rsid w:val="00AC0377"/>
    <w:rsid w:val="00AC0518"/>
    <w:rsid w:val="00AC0550"/>
    <w:rsid w:val="00AC06ED"/>
    <w:rsid w:val="00AC082D"/>
    <w:rsid w:val="00AC0881"/>
    <w:rsid w:val="00AC0D97"/>
    <w:rsid w:val="00AC0DFA"/>
    <w:rsid w:val="00AC0E71"/>
    <w:rsid w:val="00AC0FC3"/>
    <w:rsid w:val="00AC1054"/>
    <w:rsid w:val="00AC116B"/>
    <w:rsid w:val="00AC11C4"/>
    <w:rsid w:val="00AC12C6"/>
    <w:rsid w:val="00AC1422"/>
    <w:rsid w:val="00AC14BE"/>
    <w:rsid w:val="00AC150A"/>
    <w:rsid w:val="00AC17FB"/>
    <w:rsid w:val="00AC1874"/>
    <w:rsid w:val="00AC190A"/>
    <w:rsid w:val="00AC1AEF"/>
    <w:rsid w:val="00AC1BC9"/>
    <w:rsid w:val="00AC1C9C"/>
    <w:rsid w:val="00AC212A"/>
    <w:rsid w:val="00AC2147"/>
    <w:rsid w:val="00AC23FD"/>
    <w:rsid w:val="00AC2437"/>
    <w:rsid w:val="00AC24AA"/>
    <w:rsid w:val="00AC24E1"/>
    <w:rsid w:val="00AC2910"/>
    <w:rsid w:val="00AC294A"/>
    <w:rsid w:val="00AC2A83"/>
    <w:rsid w:val="00AC2D26"/>
    <w:rsid w:val="00AC2D4A"/>
    <w:rsid w:val="00AC2D69"/>
    <w:rsid w:val="00AC2F2A"/>
    <w:rsid w:val="00AC3019"/>
    <w:rsid w:val="00AC32AD"/>
    <w:rsid w:val="00AC3366"/>
    <w:rsid w:val="00AC3373"/>
    <w:rsid w:val="00AC33B9"/>
    <w:rsid w:val="00AC3581"/>
    <w:rsid w:val="00AC35AD"/>
    <w:rsid w:val="00AC3828"/>
    <w:rsid w:val="00AC3C35"/>
    <w:rsid w:val="00AC3CFE"/>
    <w:rsid w:val="00AC3E2A"/>
    <w:rsid w:val="00AC3E6E"/>
    <w:rsid w:val="00AC3FEC"/>
    <w:rsid w:val="00AC3FED"/>
    <w:rsid w:val="00AC4181"/>
    <w:rsid w:val="00AC41EB"/>
    <w:rsid w:val="00AC42A2"/>
    <w:rsid w:val="00AC4367"/>
    <w:rsid w:val="00AC442A"/>
    <w:rsid w:val="00AC4458"/>
    <w:rsid w:val="00AC44C6"/>
    <w:rsid w:val="00AC45A9"/>
    <w:rsid w:val="00AC4850"/>
    <w:rsid w:val="00AC4A74"/>
    <w:rsid w:val="00AC4A79"/>
    <w:rsid w:val="00AC4D11"/>
    <w:rsid w:val="00AC50EB"/>
    <w:rsid w:val="00AC526F"/>
    <w:rsid w:val="00AC5329"/>
    <w:rsid w:val="00AC556D"/>
    <w:rsid w:val="00AC56C2"/>
    <w:rsid w:val="00AC5A8C"/>
    <w:rsid w:val="00AC5BED"/>
    <w:rsid w:val="00AC5CB5"/>
    <w:rsid w:val="00AC5E17"/>
    <w:rsid w:val="00AC5EC5"/>
    <w:rsid w:val="00AC6062"/>
    <w:rsid w:val="00AC6149"/>
    <w:rsid w:val="00AC6203"/>
    <w:rsid w:val="00AC629D"/>
    <w:rsid w:val="00AC6342"/>
    <w:rsid w:val="00AC6352"/>
    <w:rsid w:val="00AC63D2"/>
    <w:rsid w:val="00AC6455"/>
    <w:rsid w:val="00AC67DE"/>
    <w:rsid w:val="00AC6824"/>
    <w:rsid w:val="00AC6B44"/>
    <w:rsid w:val="00AC6BD0"/>
    <w:rsid w:val="00AC6F05"/>
    <w:rsid w:val="00AC705E"/>
    <w:rsid w:val="00AC70D0"/>
    <w:rsid w:val="00AC719C"/>
    <w:rsid w:val="00AC73B3"/>
    <w:rsid w:val="00AC79F1"/>
    <w:rsid w:val="00AC7A31"/>
    <w:rsid w:val="00AD008A"/>
    <w:rsid w:val="00AD00DF"/>
    <w:rsid w:val="00AD0100"/>
    <w:rsid w:val="00AD0171"/>
    <w:rsid w:val="00AD0270"/>
    <w:rsid w:val="00AD044E"/>
    <w:rsid w:val="00AD0463"/>
    <w:rsid w:val="00AD0573"/>
    <w:rsid w:val="00AD06A4"/>
    <w:rsid w:val="00AD0C76"/>
    <w:rsid w:val="00AD1117"/>
    <w:rsid w:val="00AD1170"/>
    <w:rsid w:val="00AD1234"/>
    <w:rsid w:val="00AD13E4"/>
    <w:rsid w:val="00AD18DC"/>
    <w:rsid w:val="00AD196D"/>
    <w:rsid w:val="00AD1ADF"/>
    <w:rsid w:val="00AD1CCE"/>
    <w:rsid w:val="00AD1F8E"/>
    <w:rsid w:val="00AD1FAA"/>
    <w:rsid w:val="00AD2067"/>
    <w:rsid w:val="00AD21C2"/>
    <w:rsid w:val="00AD22AA"/>
    <w:rsid w:val="00AD235C"/>
    <w:rsid w:val="00AD237A"/>
    <w:rsid w:val="00AD2794"/>
    <w:rsid w:val="00AD27A2"/>
    <w:rsid w:val="00AD27F8"/>
    <w:rsid w:val="00AD2BA0"/>
    <w:rsid w:val="00AD2E7C"/>
    <w:rsid w:val="00AD31A8"/>
    <w:rsid w:val="00AD32AF"/>
    <w:rsid w:val="00AD32B8"/>
    <w:rsid w:val="00AD3384"/>
    <w:rsid w:val="00AD342F"/>
    <w:rsid w:val="00AD34A1"/>
    <w:rsid w:val="00AD35A7"/>
    <w:rsid w:val="00AD38A0"/>
    <w:rsid w:val="00AD38C5"/>
    <w:rsid w:val="00AD3C06"/>
    <w:rsid w:val="00AD3C36"/>
    <w:rsid w:val="00AD3CE4"/>
    <w:rsid w:val="00AD3E7A"/>
    <w:rsid w:val="00AD42F8"/>
    <w:rsid w:val="00AD44B2"/>
    <w:rsid w:val="00AD453F"/>
    <w:rsid w:val="00AD4566"/>
    <w:rsid w:val="00AD47F1"/>
    <w:rsid w:val="00AD4877"/>
    <w:rsid w:val="00AD4AA0"/>
    <w:rsid w:val="00AD4DDC"/>
    <w:rsid w:val="00AD4DE0"/>
    <w:rsid w:val="00AD4EB1"/>
    <w:rsid w:val="00AD4FFC"/>
    <w:rsid w:val="00AD4FFE"/>
    <w:rsid w:val="00AD5356"/>
    <w:rsid w:val="00AD562F"/>
    <w:rsid w:val="00AD5990"/>
    <w:rsid w:val="00AD5A2B"/>
    <w:rsid w:val="00AD5C60"/>
    <w:rsid w:val="00AD5CB6"/>
    <w:rsid w:val="00AD5D47"/>
    <w:rsid w:val="00AD5DAF"/>
    <w:rsid w:val="00AD5DBD"/>
    <w:rsid w:val="00AD5F9D"/>
    <w:rsid w:val="00AD6185"/>
    <w:rsid w:val="00AD61FC"/>
    <w:rsid w:val="00AD6239"/>
    <w:rsid w:val="00AD63CF"/>
    <w:rsid w:val="00AD64DD"/>
    <w:rsid w:val="00AD661B"/>
    <w:rsid w:val="00AD67E0"/>
    <w:rsid w:val="00AD69C9"/>
    <w:rsid w:val="00AD6D84"/>
    <w:rsid w:val="00AD6D9D"/>
    <w:rsid w:val="00AD6DF6"/>
    <w:rsid w:val="00AD7117"/>
    <w:rsid w:val="00AD7281"/>
    <w:rsid w:val="00AD744C"/>
    <w:rsid w:val="00AD78FF"/>
    <w:rsid w:val="00AD7945"/>
    <w:rsid w:val="00AD795F"/>
    <w:rsid w:val="00AD7C69"/>
    <w:rsid w:val="00AD7CF7"/>
    <w:rsid w:val="00AE00A5"/>
    <w:rsid w:val="00AE015F"/>
    <w:rsid w:val="00AE0175"/>
    <w:rsid w:val="00AE01B6"/>
    <w:rsid w:val="00AE0316"/>
    <w:rsid w:val="00AE0577"/>
    <w:rsid w:val="00AE08E9"/>
    <w:rsid w:val="00AE0AFE"/>
    <w:rsid w:val="00AE0B59"/>
    <w:rsid w:val="00AE0C0F"/>
    <w:rsid w:val="00AE0D5E"/>
    <w:rsid w:val="00AE11A9"/>
    <w:rsid w:val="00AE14D7"/>
    <w:rsid w:val="00AE168E"/>
    <w:rsid w:val="00AE180A"/>
    <w:rsid w:val="00AE1835"/>
    <w:rsid w:val="00AE1C34"/>
    <w:rsid w:val="00AE1CEB"/>
    <w:rsid w:val="00AE1CFE"/>
    <w:rsid w:val="00AE1D3E"/>
    <w:rsid w:val="00AE1E13"/>
    <w:rsid w:val="00AE1EA2"/>
    <w:rsid w:val="00AE2090"/>
    <w:rsid w:val="00AE2093"/>
    <w:rsid w:val="00AE2238"/>
    <w:rsid w:val="00AE234C"/>
    <w:rsid w:val="00AE2518"/>
    <w:rsid w:val="00AE2643"/>
    <w:rsid w:val="00AE2867"/>
    <w:rsid w:val="00AE2BCF"/>
    <w:rsid w:val="00AE2EA5"/>
    <w:rsid w:val="00AE2FEC"/>
    <w:rsid w:val="00AE310C"/>
    <w:rsid w:val="00AE3197"/>
    <w:rsid w:val="00AE3218"/>
    <w:rsid w:val="00AE3452"/>
    <w:rsid w:val="00AE35AD"/>
    <w:rsid w:val="00AE3698"/>
    <w:rsid w:val="00AE370B"/>
    <w:rsid w:val="00AE3AAC"/>
    <w:rsid w:val="00AE3ABA"/>
    <w:rsid w:val="00AE3B4F"/>
    <w:rsid w:val="00AE3B6E"/>
    <w:rsid w:val="00AE3DB1"/>
    <w:rsid w:val="00AE3E6A"/>
    <w:rsid w:val="00AE40AC"/>
    <w:rsid w:val="00AE46BD"/>
    <w:rsid w:val="00AE4804"/>
    <w:rsid w:val="00AE4A5A"/>
    <w:rsid w:val="00AE4B61"/>
    <w:rsid w:val="00AE4CBF"/>
    <w:rsid w:val="00AE4CCC"/>
    <w:rsid w:val="00AE4E31"/>
    <w:rsid w:val="00AE4E52"/>
    <w:rsid w:val="00AE4FB8"/>
    <w:rsid w:val="00AE50B3"/>
    <w:rsid w:val="00AE52B0"/>
    <w:rsid w:val="00AE5402"/>
    <w:rsid w:val="00AE56EB"/>
    <w:rsid w:val="00AE5715"/>
    <w:rsid w:val="00AE5982"/>
    <w:rsid w:val="00AE59AE"/>
    <w:rsid w:val="00AE5B22"/>
    <w:rsid w:val="00AE5E0F"/>
    <w:rsid w:val="00AE5F4E"/>
    <w:rsid w:val="00AE5F7C"/>
    <w:rsid w:val="00AE62AE"/>
    <w:rsid w:val="00AE62B8"/>
    <w:rsid w:val="00AE6357"/>
    <w:rsid w:val="00AE6670"/>
    <w:rsid w:val="00AE66C2"/>
    <w:rsid w:val="00AE6897"/>
    <w:rsid w:val="00AE6A6C"/>
    <w:rsid w:val="00AE6CB0"/>
    <w:rsid w:val="00AE6F4E"/>
    <w:rsid w:val="00AE70AF"/>
    <w:rsid w:val="00AE7137"/>
    <w:rsid w:val="00AE744F"/>
    <w:rsid w:val="00AE754D"/>
    <w:rsid w:val="00AE76F1"/>
    <w:rsid w:val="00AE78BD"/>
    <w:rsid w:val="00AE7952"/>
    <w:rsid w:val="00AE7AE4"/>
    <w:rsid w:val="00AE7AED"/>
    <w:rsid w:val="00AE7B23"/>
    <w:rsid w:val="00AE7BAE"/>
    <w:rsid w:val="00AE7DD6"/>
    <w:rsid w:val="00AE7F3B"/>
    <w:rsid w:val="00AE7FAB"/>
    <w:rsid w:val="00AF0069"/>
    <w:rsid w:val="00AF0079"/>
    <w:rsid w:val="00AF01BF"/>
    <w:rsid w:val="00AF0476"/>
    <w:rsid w:val="00AF0657"/>
    <w:rsid w:val="00AF0753"/>
    <w:rsid w:val="00AF0838"/>
    <w:rsid w:val="00AF0921"/>
    <w:rsid w:val="00AF0B52"/>
    <w:rsid w:val="00AF0BE6"/>
    <w:rsid w:val="00AF0BEC"/>
    <w:rsid w:val="00AF0C68"/>
    <w:rsid w:val="00AF0D68"/>
    <w:rsid w:val="00AF1056"/>
    <w:rsid w:val="00AF10A3"/>
    <w:rsid w:val="00AF1129"/>
    <w:rsid w:val="00AF11AE"/>
    <w:rsid w:val="00AF1282"/>
    <w:rsid w:val="00AF130D"/>
    <w:rsid w:val="00AF13F4"/>
    <w:rsid w:val="00AF13F6"/>
    <w:rsid w:val="00AF1470"/>
    <w:rsid w:val="00AF166F"/>
    <w:rsid w:val="00AF1877"/>
    <w:rsid w:val="00AF1BF0"/>
    <w:rsid w:val="00AF1E21"/>
    <w:rsid w:val="00AF1EB1"/>
    <w:rsid w:val="00AF1F5C"/>
    <w:rsid w:val="00AF22D2"/>
    <w:rsid w:val="00AF263D"/>
    <w:rsid w:val="00AF2841"/>
    <w:rsid w:val="00AF2983"/>
    <w:rsid w:val="00AF2C7C"/>
    <w:rsid w:val="00AF2F69"/>
    <w:rsid w:val="00AF3183"/>
    <w:rsid w:val="00AF3255"/>
    <w:rsid w:val="00AF34A0"/>
    <w:rsid w:val="00AF350D"/>
    <w:rsid w:val="00AF3686"/>
    <w:rsid w:val="00AF3707"/>
    <w:rsid w:val="00AF37EB"/>
    <w:rsid w:val="00AF380E"/>
    <w:rsid w:val="00AF3BD0"/>
    <w:rsid w:val="00AF3D20"/>
    <w:rsid w:val="00AF3ED5"/>
    <w:rsid w:val="00AF3F1D"/>
    <w:rsid w:val="00AF418B"/>
    <w:rsid w:val="00AF41FD"/>
    <w:rsid w:val="00AF4266"/>
    <w:rsid w:val="00AF444A"/>
    <w:rsid w:val="00AF4472"/>
    <w:rsid w:val="00AF44E9"/>
    <w:rsid w:val="00AF4BBC"/>
    <w:rsid w:val="00AF4D54"/>
    <w:rsid w:val="00AF51DC"/>
    <w:rsid w:val="00AF5437"/>
    <w:rsid w:val="00AF566D"/>
    <w:rsid w:val="00AF5671"/>
    <w:rsid w:val="00AF580C"/>
    <w:rsid w:val="00AF58B2"/>
    <w:rsid w:val="00AF58C9"/>
    <w:rsid w:val="00AF591F"/>
    <w:rsid w:val="00AF5954"/>
    <w:rsid w:val="00AF5A19"/>
    <w:rsid w:val="00AF5A9F"/>
    <w:rsid w:val="00AF5C14"/>
    <w:rsid w:val="00AF5CB2"/>
    <w:rsid w:val="00AF5CBB"/>
    <w:rsid w:val="00AF5D40"/>
    <w:rsid w:val="00AF5D87"/>
    <w:rsid w:val="00AF63E0"/>
    <w:rsid w:val="00AF63FE"/>
    <w:rsid w:val="00AF65BF"/>
    <w:rsid w:val="00AF6773"/>
    <w:rsid w:val="00AF6794"/>
    <w:rsid w:val="00AF69FA"/>
    <w:rsid w:val="00AF6A3F"/>
    <w:rsid w:val="00AF6AE1"/>
    <w:rsid w:val="00AF6E05"/>
    <w:rsid w:val="00AF6E2E"/>
    <w:rsid w:val="00AF6F0D"/>
    <w:rsid w:val="00AF7228"/>
    <w:rsid w:val="00AF74BD"/>
    <w:rsid w:val="00AF74D4"/>
    <w:rsid w:val="00AF74F0"/>
    <w:rsid w:val="00AF7578"/>
    <w:rsid w:val="00AF769C"/>
    <w:rsid w:val="00AF77DB"/>
    <w:rsid w:val="00AF7AB9"/>
    <w:rsid w:val="00AF7AED"/>
    <w:rsid w:val="00AF7C1F"/>
    <w:rsid w:val="00AF7E41"/>
    <w:rsid w:val="00B0010C"/>
    <w:rsid w:val="00B00534"/>
    <w:rsid w:val="00B0054E"/>
    <w:rsid w:val="00B00701"/>
    <w:rsid w:val="00B0090A"/>
    <w:rsid w:val="00B009D0"/>
    <w:rsid w:val="00B00A8F"/>
    <w:rsid w:val="00B01054"/>
    <w:rsid w:val="00B013CF"/>
    <w:rsid w:val="00B018B9"/>
    <w:rsid w:val="00B0190F"/>
    <w:rsid w:val="00B01942"/>
    <w:rsid w:val="00B01ACB"/>
    <w:rsid w:val="00B01B43"/>
    <w:rsid w:val="00B01B76"/>
    <w:rsid w:val="00B01C8C"/>
    <w:rsid w:val="00B01DAC"/>
    <w:rsid w:val="00B01F84"/>
    <w:rsid w:val="00B01FB4"/>
    <w:rsid w:val="00B02009"/>
    <w:rsid w:val="00B0222A"/>
    <w:rsid w:val="00B023A7"/>
    <w:rsid w:val="00B023CC"/>
    <w:rsid w:val="00B02516"/>
    <w:rsid w:val="00B02610"/>
    <w:rsid w:val="00B02784"/>
    <w:rsid w:val="00B02804"/>
    <w:rsid w:val="00B02A4B"/>
    <w:rsid w:val="00B02A5A"/>
    <w:rsid w:val="00B02AA7"/>
    <w:rsid w:val="00B02B23"/>
    <w:rsid w:val="00B02B3D"/>
    <w:rsid w:val="00B02E5A"/>
    <w:rsid w:val="00B02EC7"/>
    <w:rsid w:val="00B02F87"/>
    <w:rsid w:val="00B02F90"/>
    <w:rsid w:val="00B02FCA"/>
    <w:rsid w:val="00B03029"/>
    <w:rsid w:val="00B03256"/>
    <w:rsid w:val="00B032EF"/>
    <w:rsid w:val="00B0330B"/>
    <w:rsid w:val="00B035AA"/>
    <w:rsid w:val="00B03AC9"/>
    <w:rsid w:val="00B03AEF"/>
    <w:rsid w:val="00B03B19"/>
    <w:rsid w:val="00B03B4B"/>
    <w:rsid w:val="00B03BEA"/>
    <w:rsid w:val="00B03DFA"/>
    <w:rsid w:val="00B03E89"/>
    <w:rsid w:val="00B03ED4"/>
    <w:rsid w:val="00B03EFF"/>
    <w:rsid w:val="00B0408E"/>
    <w:rsid w:val="00B0410F"/>
    <w:rsid w:val="00B04141"/>
    <w:rsid w:val="00B04172"/>
    <w:rsid w:val="00B04195"/>
    <w:rsid w:val="00B041C6"/>
    <w:rsid w:val="00B042F2"/>
    <w:rsid w:val="00B04406"/>
    <w:rsid w:val="00B04489"/>
    <w:rsid w:val="00B048EC"/>
    <w:rsid w:val="00B0490C"/>
    <w:rsid w:val="00B0491B"/>
    <w:rsid w:val="00B049C2"/>
    <w:rsid w:val="00B04AD2"/>
    <w:rsid w:val="00B04C0A"/>
    <w:rsid w:val="00B04C45"/>
    <w:rsid w:val="00B05221"/>
    <w:rsid w:val="00B05357"/>
    <w:rsid w:val="00B053F3"/>
    <w:rsid w:val="00B05469"/>
    <w:rsid w:val="00B055A9"/>
    <w:rsid w:val="00B056E0"/>
    <w:rsid w:val="00B05720"/>
    <w:rsid w:val="00B05847"/>
    <w:rsid w:val="00B05881"/>
    <w:rsid w:val="00B05896"/>
    <w:rsid w:val="00B058C1"/>
    <w:rsid w:val="00B05A81"/>
    <w:rsid w:val="00B05B3F"/>
    <w:rsid w:val="00B05B53"/>
    <w:rsid w:val="00B05D4D"/>
    <w:rsid w:val="00B05DA5"/>
    <w:rsid w:val="00B05E51"/>
    <w:rsid w:val="00B05FBA"/>
    <w:rsid w:val="00B06141"/>
    <w:rsid w:val="00B0627E"/>
    <w:rsid w:val="00B06326"/>
    <w:rsid w:val="00B06329"/>
    <w:rsid w:val="00B0648F"/>
    <w:rsid w:val="00B064C0"/>
    <w:rsid w:val="00B06743"/>
    <w:rsid w:val="00B0685C"/>
    <w:rsid w:val="00B0685E"/>
    <w:rsid w:val="00B068B8"/>
    <w:rsid w:val="00B068FA"/>
    <w:rsid w:val="00B069C7"/>
    <w:rsid w:val="00B06BBF"/>
    <w:rsid w:val="00B06D34"/>
    <w:rsid w:val="00B06DA0"/>
    <w:rsid w:val="00B070E8"/>
    <w:rsid w:val="00B072FB"/>
    <w:rsid w:val="00B0745C"/>
    <w:rsid w:val="00B074E9"/>
    <w:rsid w:val="00B07612"/>
    <w:rsid w:val="00B07658"/>
    <w:rsid w:val="00B07888"/>
    <w:rsid w:val="00B07B01"/>
    <w:rsid w:val="00B07C2D"/>
    <w:rsid w:val="00B07C85"/>
    <w:rsid w:val="00B07D63"/>
    <w:rsid w:val="00B07FEE"/>
    <w:rsid w:val="00B10005"/>
    <w:rsid w:val="00B10195"/>
    <w:rsid w:val="00B10332"/>
    <w:rsid w:val="00B103BA"/>
    <w:rsid w:val="00B1040F"/>
    <w:rsid w:val="00B10777"/>
    <w:rsid w:val="00B10794"/>
    <w:rsid w:val="00B107DC"/>
    <w:rsid w:val="00B10810"/>
    <w:rsid w:val="00B10BDB"/>
    <w:rsid w:val="00B1105E"/>
    <w:rsid w:val="00B110BB"/>
    <w:rsid w:val="00B11213"/>
    <w:rsid w:val="00B1160A"/>
    <w:rsid w:val="00B11A89"/>
    <w:rsid w:val="00B11AA8"/>
    <w:rsid w:val="00B11C41"/>
    <w:rsid w:val="00B11D33"/>
    <w:rsid w:val="00B11E29"/>
    <w:rsid w:val="00B12033"/>
    <w:rsid w:val="00B1213C"/>
    <w:rsid w:val="00B1229F"/>
    <w:rsid w:val="00B12384"/>
    <w:rsid w:val="00B1248C"/>
    <w:rsid w:val="00B125AD"/>
    <w:rsid w:val="00B125FC"/>
    <w:rsid w:val="00B12706"/>
    <w:rsid w:val="00B129A3"/>
    <w:rsid w:val="00B12A09"/>
    <w:rsid w:val="00B12C0F"/>
    <w:rsid w:val="00B12DE2"/>
    <w:rsid w:val="00B13039"/>
    <w:rsid w:val="00B13390"/>
    <w:rsid w:val="00B134F2"/>
    <w:rsid w:val="00B13648"/>
    <w:rsid w:val="00B13A21"/>
    <w:rsid w:val="00B13EF1"/>
    <w:rsid w:val="00B1409C"/>
    <w:rsid w:val="00B14103"/>
    <w:rsid w:val="00B1420B"/>
    <w:rsid w:val="00B14250"/>
    <w:rsid w:val="00B14370"/>
    <w:rsid w:val="00B144C8"/>
    <w:rsid w:val="00B1450C"/>
    <w:rsid w:val="00B145D9"/>
    <w:rsid w:val="00B1460F"/>
    <w:rsid w:val="00B14B45"/>
    <w:rsid w:val="00B151EC"/>
    <w:rsid w:val="00B15345"/>
    <w:rsid w:val="00B154BD"/>
    <w:rsid w:val="00B157B5"/>
    <w:rsid w:val="00B157E2"/>
    <w:rsid w:val="00B1584B"/>
    <w:rsid w:val="00B15A0A"/>
    <w:rsid w:val="00B15BC9"/>
    <w:rsid w:val="00B15E16"/>
    <w:rsid w:val="00B16101"/>
    <w:rsid w:val="00B16170"/>
    <w:rsid w:val="00B16293"/>
    <w:rsid w:val="00B1629E"/>
    <w:rsid w:val="00B16316"/>
    <w:rsid w:val="00B165C7"/>
    <w:rsid w:val="00B16690"/>
    <w:rsid w:val="00B166CF"/>
    <w:rsid w:val="00B16736"/>
    <w:rsid w:val="00B167ED"/>
    <w:rsid w:val="00B16914"/>
    <w:rsid w:val="00B16958"/>
    <w:rsid w:val="00B16AC0"/>
    <w:rsid w:val="00B16B0F"/>
    <w:rsid w:val="00B16C27"/>
    <w:rsid w:val="00B16C57"/>
    <w:rsid w:val="00B17102"/>
    <w:rsid w:val="00B1715C"/>
    <w:rsid w:val="00B1718F"/>
    <w:rsid w:val="00B17436"/>
    <w:rsid w:val="00B1774A"/>
    <w:rsid w:val="00B177BF"/>
    <w:rsid w:val="00B1783C"/>
    <w:rsid w:val="00B17906"/>
    <w:rsid w:val="00B17C7B"/>
    <w:rsid w:val="00B17CB0"/>
    <w:rsid w:val="00B20082"/>
    <w:rsid w:val="00B200CF"/>
    <w:rsid w:val="00B200D4"/>
    <w:rsid w:val="00B20225"/>
    <w:rsid w:val="00B20378"/>
    <w:rsid w:val="00B20478"/>
    <w:rsid w:val="00B204AE"/>
    <w:rsid w:val="00B2055F"/>
    <w:rsid w:val="00B20586"/>
    <w:rsid w:val="00B20863"/>
    <w:rsid w:val="00B20929"/>
    <w:rsid w:val="00B20BA7"/>
    <w:rsid w:val="00B20CEE"/>
    <w:rsid w:val="00B20DCC"/>
    <w:rsid w:val="00B20E02"/>
    <w:rsid w:val="00B20E61"/>
    <w:rsid w:val="00B210CF"/>
    <w:rsid w:val="00B211BE"/>
    <w:rsid w:val="00B212D2"/>
    <w:rsid w:val="00B21488"/>
    <w:rsid w:val="00B214C0"/>
    <w:rsid w:val="00B21AE3"/>
    <w:rsid w:val="00B21D02"/>
    <w:rsid w:val="00B21E52"/>
    <w:rsid w:val="00B21E89"/>
    <w:rsid w:val="00B2202F"/>
    <w:rsid w:val="00B220CF"/>
    <w:rsid w:val="00B2217E"/>
    <w:rsid w:val="00B2229E"/>
    <w:rsid w:val="00B22477"/>
    <w:rsid w:val="00B22603"/>
    <w:rsid w:val="00B227A5"/>
    <w:rsid w:val="00B22E51"/>
    <w:rsid w:val="00B22F2C"/>
    <w:rsid w:val="00B22FE8"/>
    <w:rsid w:val="00B23345"/>
    <w:rsid w:val="00B2338C"/>
    <w:rsid w:val="00B233C0"/>
    <w:rsid w:val="00B23458"/>
    <w:rsid w:val="00B235CD"/>
    <w:rsid w:val="00B235F3"/>
    <w:rsid w:val="00B23603"/>
    <w:rsid w:val="00B238EE"/>
    <w:rsid w:val="00B23C72"/>
    <w:rsid w:val="00B23F61"/>
    <w:rsid w:val="00B2406C"/>
    <w:rsid w:val="00B24239"/>
    <w:rsid w:val="00B242ED"/>
    <w:rsid w:val="00B2459A"/>
    <w:rsid w:val="00B245DA"/>
    <w:rsid w:val="00B246A3"/>
    <w:rsid w:val="00B24C3A"/>
    <w:rsid w:val="00B24C8F"/>
    <w:rsid w:val="00B24D30"/>
    <w:rsid w:val="00B24E35"/>
    <w:rsid w:val="00B25116"/>
    <w:rsid w:val="00B25162"/>
    <w:rsid w:val="00B253F5"/>
    <w:rsid w:val="00B255B6"/>
    <w:rsid w:val="00B2564C"/>
    <w:rsid w:val="00B2576B"/>
    <w:rsid w:val="00B257C5"/>
    <w:rsid w:val="00B25997"/>
    <w:rsid w:val="00B25A6E"/>
    <w:rsid w:val="00B25B7D"/>
    <w:rsid w:val="00B25B80"/>
    <w:rsid w:val="00B25C25"/>
    <w:rsid w:val="00B25C89"/>
    <w:rsid w:val="00B260A5"/>
    <w:rsid w:val="00B2611E"/>
    <w:rsid w:val="00B2619D"/>
    <w:rsid w:val="00B26356"/>
    <w:rsid w:val="00B2635D"/>
    <w:rsid w:val="00B26674"/>
    <w:rsid w:val="00B267E8"/>
    <w:rsid w:val="00B267F3"/>
    <w:rsid w:val="00B268D8"/>
    <w:rsid w:val="00B26901"/>
    <w:rsid w:val="00B26B0B"/>
    <w:rsid w:val="00B26F13"/>
    <w:rsid w:val="00B2713E"/>
    <w:rsid w:val="00B27389"/>
    <w:rsid w:val="00B27434"/>
    <w:rsid w:val="00B2763D"/>
    <w:rsid w:val="00B276BC"/>
    <w:rsid w:val="00B27722"/>
    <w:rsid w:val="00B2774C"/>
    <w:rsid w:val="00B278A3"/>
    <w:rsid w:val="00B27C7D"/>
    <w:rsid w:val="00B27FA0"/>
    <w:rsid w:val="00B301F1"/>
    <w:rsid w:val="00B302DA"/>
    <w:rsid w:val="00B303DB"/>
    <w:rsid w:val="00B303FB"/>
    <w:rsid w:val="00B3045A"/>
    <w:rsid w:val="00B304F1"/>
    <w:rsid w:val="00B305D9"/>
    <w:rsid w:val="00B30705"/>
    <w:rsid w:val="00B30777"/>
    <w:rsid w:val="00B3091B"/>
    <w:rsid w:val="00B309C5"/>
    <w:rsid w:val="00B30B09"/>
    <w:rsid w:val="00B30B23"/>
    <w:rsid w:val="00B30B66"/>
    <w:rsid w:val="00B30DBD"/>
    <w:rsid w:val="00B30EBD"/>
    <w:rsid w:val="00B30F0F"/>
    <w:rsid w:val="00B30F27"/>
    <w:rsid w:val="00B30F33"/>
    <w:rsid w:val="00B31044"/>
    <w:rsid w:val="00B3108B"/>
    <w:rsid w:val="00B311C2"/>
    <w:rsid w:val="00B311D4"/>
    <w:rsid w:val="00B31284"/>
    <w:rsid w:val="00B31416"/>
    <w:rsid w:val="00B31474"/>
    <w:rsid w:val="00B316BD"/>
    <w:rsid w:val="00B31706"/>
    <w:rsid w:val="00B3181B"/>
    <w:rsid w:val="00B3185B"/>
    <w:rsid w:val="00B31959"/>
    <w:rsid w:val="00B31968"/>
    <w:rsid w:val="00B31A4D"/>
    <w:rsid w:val="00B31BDB"/>
    <w:rsid w:val="00B31D03"/>
    <w:rsid w:val="00B31E02"/>
    <w:rsid w:val="00B32072"/>
    <w:rsid w:val="00B322A7"/>
    <w:rsid w:val="00B323D0"/>
    <w:rsid w:val="00B324EF"/>
    <w:rsid w:val="00B3261B"/>
    <w:rsid w:val="00B328C3"/>
    <w:rsid w:val="00B32ABB"/>
    <w:rsid w:val="00B32B69"/>
    <w:rsid w:val="00B32D1D"/>
    <w:rsid w:val="00B32D8D"/>
    <w:rsid w:val="00B32E30"/>
    <w:rsid w:val="00B32EBC"/>
    <w:rsid w:val="00B32F2F"/>
    <w:rsid w:val="00B333D7"/>
    <w:rsid w:val="00B334A4"/>
    <w:rsid w:val="00B33644"/>
    <w:rsid w:val="00B33756"/>
    <w:rsid w:val="00B3390D"/>
    <w:rsid w:val="00B33AB7"/>
    <w:rsid w:val="00B33BA8"/>
    <w:rsid w:val="00B33DA7"/>
    <w:rsid w:val="00B33E3A"/>
    <w:rsid w:val="00B33EE1"/>
    <w:rsid w:val="00B34062"/>
    <w:rsid w:val="00B340CA"/>
    <w:rsid w:val="00B34171"/>
    <w:rsid w:val="00B34191"/>
    <w:rsid w:val="00B34496"/>
    <w:rsid w:val="00B344F3"/>
    <w:rsid w:val="00B34512"/>
    <w:rsid w:val="00B34586"/>
    <w:rsid w:val="00B345DF"/>
    <w:rsid w:val="00B34800"/>
    <w:rsid w:val="00B34870"/>
    <w:rsid w:val="00B34A25"/>
    <w:rsid w:val="00B34C20"/>
    <w:rsid w:val="00B34CE7"/>
    <w:rsid w:val="00B34D0A"/>
    <w:rsid w:val="00B34D8B"/>
    <w:rsid w:val="00B34F93"/>
    <w:rsid w:val="00B3514B"/>
    <w:rsid w:val="00B3516A"/>
    <w:rsid w:val="00B3525C"/>
    <w:rsid w:val="00B352A7"/>
    <w:rsid w:val="00B35372"/>
    <w:rsid w:val="00B3570C"/>
    <w:rsid w:val="00B3573B"/>
    <w:rsid w:val="00B35AB0"/>
    <w:rsid w:val="00B35B71"/>
    <w:rsid w:val="00B35DB9"/>
    <w:rsid w:val="00B35F06"/>
    <w:rsid w:val="00B36138"/>
    <w:rsid w:val="00B362CB"/>
    <w:rsid w:val="00B36356"/>
    <w:rsid w:val="00B36417"/>
    <w:rsid w:val="00B36486"/>
    <w:rsid w:val="00B36663"/>
    <w:rsid w:val="00B368F3"/>
    <w:rsid w:val="00B36C19"/>
    <w:rsid w:val="00B36C29"/>
    <w:rsid w:val="00B36C32"/>
    <w:rsid w:val="00B36D4E"/>
    <w:rsid w:val="00B36E80"/>
    <w:rsid w:val="00B37205"/>
    <w:rsid w:val="00B37283"/>
    <w:rsid w:val="00B3749D"/>
    <w:rsid w:val="00B374AA"/>
    <w:rsid w:val="00B37689"/>
    <w:rsid w:val="00B37894"/>
    <w:rsid w:val="00B378C6"/>
    <w:rsid w:val="00B378FE"/>
    <w:rsid w:val="00B37927"/>
    <w:rsid w:val="00B37BAC"/>
    <w:rsid w:val="00B37C06"/>
    <w:rsid w:val="00B37C7A"/>
    <w:rsid w:val="00B37E45"/>
    <w:rsid w:val="00B37E4A"/>
    <w:rsid w:val="00B37ED2"/>
    <w:rsid w:val="00B4006C"/>
    <w:rsid w:val="00B40076"/>
    <w:rsid w:val="00B401AE"/>
    <w:rsid w:val="00B4022B"/>
    <w:rsid w:val="00B402C2"/>
    <w:rsid w:val="00B4045A"/>
    <w:rsid w:val="00B40463"/>
    <w:rsid w:val="00B40531"/>
    <w:rsid w:val="00B406BE"/>
    <w:rsid w:val="00B40729"/>
    <w:rsid w:val="00B40845"/>
    <w:rsid w:val="00B408DC"/>
    <w:rsid w:val="00B40B13"/>
    <w:rsid w:val="00B40BAD"/>
    <w:rsid w:val="00B40BD7"/>
    <w:rsid w:val="00B40F43"/>
    <w:rsid w:val="00B411BF"/>
    <w:rsid w:val="00B4130F"/>
    <w:rsid w:val="00B4134B"/>
    <w:rsid w:val="00B414DC"/>
    <w:rsid w:val="00B4150E"/>
    <w:rsid w:val="00B41A37"/>
    <w:rsid w:val="00B41ABD"/>
    <w:rsid w:val="00B41BDD"/>
    <w:rsid w:val="00B41E3E"/>
    <w:rsid w:val="00B41FBA"/>
    <w:rsid w:val="00B41FCB"/>
    <w:rsid w:val="00B4219D"/>
    <w:rsid w:val="00B421C3"/>
    <w:rsid w:val="00B42387"/>
    <w:rsid w:val="00B423BA"/>
    <w:rsid w:val="00B4241B"/>
    <w:rsid w:val="00B4246C"/>
    <w:rsid w:val="00B42540"/>
    <w:rsid w:val="00B4261D"/>
    <w:rsid w:val="00B427C6"/>
    <w:rsid w:val="00B42881"/>
    <w:rsid w:val="00B4297A"/>
    <w:rsid w:val="00B42D0E"/>
    <w:rsid w:val="00B42F80"/>
    <w:rsid w:val="00B42F82"/>
    <w:rsid w:val="00B43103"/>
    <w:rsid w:val="00B431CD"/>
    <w:rsid w:val="00B432FF"/>
    <w:rsid w:val="00B43302"/>
    <w:rsid w:val="00B4333C"/>
    <w:rsid w:val="00B43430"/>
    <w:rsid w:val="00B43867"/>
    <w:rsid w:val="00B438E8"/>
    <w:rsid w:val="00B439CE"/>
    <w:rsid w:val="00B43A6B"/>
    <w:rsid w:val="00B43AA7"/>
    <w:rsid w:val="00B43AF3"/>
    <w:rsid w:val="00B43C54"/>
    <w:rsid w:val="00B43C5C"/>
    <w:rsid w:val="00B43C6D"/>
    <w:rsid w:val="00B43DA0"/>
    <w:rsid w:val="00B44119"/>
    <w:rsid w:val="00B44121"/>
    <w:rsid w:val="00B44341"/>
    <w:rsid w:val="00B44A3D"/>
    <w:rsid w:val="00B44A44"/>
    <w:rsid w:val="00B44B1E"/>
    <w:rsid w:val="00B44B2C"/>
    <w:rsid w:val="00B44BC5"/>
    <w:rsid w:val="00B44F4B"/>
    <w:rsid w:val="00B4504A"/>
    <w:rsid w:val="00B450B3"/>
    <w:rsid w:val="00B4516B"/>
    <w:rsid w:val="00B4524F"/>
    <w:rsid w:val="00B452F1"/>
    <w:rsid w:val="00B455E1"/>
    <w:rsid w:val="00B4567C"/>
    <w:rsid w:val="00B4568B"/>
    <w:rsid w:val="00B456B1"/>
    <w:rsid w:val="00B45A81"/>
    <w:rsid w:val="00B45B63"/>
    <w:rsid w:val="00B45C3A"/>
    <w:rsid w:val="00B45D23"/>
    <w:rsid w:val="00B45EA4"/>
    <w:rsid w:val="00B46533"/>
    <w:rsid w:val="00B46583"/>
    <w:rsid w:val="00B4665C"/>
    <w:rsid w:val="00B4698A"/>
    <w:rsid w:val="00B46DBF"/>
    <w:rsid w:val="00B46E7D"/>
    <w:rsid w:val="00B46F21"/>
    <w:rsid w:val="00B46FA9"/>
    <w:rsid w:val="00B47051"/>
    <w:rsid w:val="00B47102"/>
    <w:rsid w:val="00B471F9"/>
    <w:rsid w:val="00B47216"/>
    <w:rsid w:val="00B47388"/>
    <w:rsid w:val="00B473F6"/>
    <w:rsid w:val="00B474C2"/>
    <w:rsid w:val="00B47566"/>
    <w:rsid w:val="00B475A4"/>
    <w:rsid w:val="00B477B5"/>
    <w:rsid w:val="00B47BBD"/>
    <w:rsid w:val="00B47C4F"/>
    <w:rsid w:val="00B47CF0"/>
    <w:rsid w:val="00B47D4C"/>
    <w:rsid w:val="00B47E36"/>
    <w:rsid w:val="00B50127"/>
    <w:rsid w:val="00B50330"/>
    <w:rsid w:val="00B508E2"/>
    <w:rsid w:val="00B50B34"/>
    <w:rsid w:val="00B50BB6"/>
    <w:rsid w:val="00B50D38"/>
    <w:rsid w:val="00B50E97"/>
    <w:rsid w:val="00B51109"/>
    <w:rsid w:val="00B511C9"/>
    <w:rsid w:val="00B51220"/>
    <w:rsid w:val="00B512A5"/>
    <w:rsid w:val="00B51321"/>
    <w:rsid w:val="00B51780"/>
    <w:rsid w:val="00B517C1"/>
    <w:rsid w:val="00B51A5E"/>
    <w:rsid w:val="00B51A8E"/>
    <w:rsid w:val="00B51AFA"/>
    <w:rsid w:val="00B51C2A"/>
    <w:rsid w:val="00B51C42"/>
    <w:rsid w:val="00B51C8F"/>
    <w:rsid w:val="00B51D0B"/>
    <w:rsid w:val="00B51D78"/>
    <w:rsid w:val="00B51DAA"/>
    <w:rsid w:val="00B520B8"/>
    <w:rsid w:val="00B5261D"/>
    <w:rsid w:val="00B52673"/>
    <w:rsid w:val="00B526B2"/>
    <w:rsid w:val="00B527F6"/>
    <w:rsid w:val="00B527F7"/>
    <w:rsid w:val="00B52972"/>
    <w:rsid w:val="00B52BD7"/>
    <w:rsid w:val="00B52CF0"/>
    <w:rsid w:val="00B52DE9"/>
    <w:rsid w:val="00B52E33"/>
    <w:rsid w:val="00B5306F"/>
    <w:rsid w:val="00B531B8"/>
    <w:rsid w:val="00B5338B"/>
    <w:rsid w:val="00B5353D"/>
    <w:rsid w:val="00B53545"/>
    <w:rsid w:val="00B53728"/>
    <w:rsid w:val="00B53890"/>
    <w:rsid w:val="00B53966"/>
    <w:rsid w:val="00B53A1B"/>
    <w:rsid w:val="00B53C3B"/>
    <w:rsid w:val="00B53F46"/>
    <w:rsid w:val="00B53FC4"/>
    <w:rsid w:val="00B540DF"/>
    <w:rsid w:val="00B54257"/>
    <w:rsid w:val="00B542FF"/>
    <w:rsid w:val="00B5441C"/>
    <w:rsid w:val="00B54521"/>
    <w:rsid w:val="00B54562"/>
    <w:rsid w:val="00B54608"/>
    <w:rsid w:val="00B5460C"/>
    <w:rsid w:val="00B548F5"/>
    <w:rsid w:val="00B549FF"/>
    <w:rsid w:val="00B54AC4"/>
    <w:rsid w:val="00B54BAB"/>
    <w:rsid w:val="00B54C52"/>
    <w:rsid w:val="00B54CFE"/>
    <w:rsid w:val="00B54D7D"/>
    <w:rsid w:val="00B54FE4"/>
    <w:rsid w:val="00B55619"/>
    <w:rsid w:val="00B55874"/>
    <w:rsid w:val="00B55AA1"/>
    <w:rsid w:val="00B55B54"/>
    <w:rsid w:val="00B55B62"/>
    <w:rsid w:val="00B55B83"/>
    <w:rsid w:val="00B55B8D"/>
    <w:rsid w:val="00B56019"/>
    <w:rsid w:val="00B561F4"/>
    <w:rsid w:val="00B5627C"/>
    <w:rsid w:val="00B56286"/>
    <w:rsid w:val="00B5641C"/>
    <w:rsid w:val="00B5649D"/>
    <w:rsid w:val="00B5670F"/>
    <w:rsid w:val="00B568F2"/>
    <w:rsid w:val="00B56A81"/>
    <w:rsid w:val="00B56AAB"/>
    <w:rsid w:val="00B56C53"/>
    <w:rsid w:val="00B56C5D"/>
    <w:rsid w:val="00B56DC4"/>
    <w:rsid w:val="00B57297"/>
    <w:rsid w:val="00B572AB"/>
    <w:rsid w:val="00B5747B"/>
    <w:rsid w:val="00B574B6"/>
    <w:rsid w:val="00B5756E"/>
    <w:rsid w:val="00B5787B"/>
    <w:rsid w:val="00B5793F"/>
    <w:rsid w:val="00B57A89"/>
    <w:rsid w:val="00B57AFD"/>
    <w:rsid w:val="00B57DD7"/>
    <w:rsid w:val="00B57E5C"/>
    <w:rsid w:val="00B602A7"/>
    <w:rsid w:val="00B60322"/>
    <w:rsid w:val="00B60A5A"/>
    <w:rsid w:val="00B60AD5"/>
    <w:rsid w:val="00B60B88"/>
    <w:rsid w:val="00B60BA9"/>
    <w:rsid w:val="00B60ED5"/>
    <w:rsid w:val="00B61035"/>
    <w:rsid w:val="00B61151"/>
    <w:rsid w:val="00B612F1"/>
    <w:rsid w:val="00B613FF"/>
    <w:rsid w:val="00B6141D"/>
    <w:rsid w:val="00B61437"/>
    <w:rsid w:val="00B6146C"/>
    <w:rsid w:val="00B61894"/>
    <w:rsid w:val="00B618DA"/>
    <w:rsid w:val="00B61919"/>
    <w:rsid w:val="00B61C49"/>
    <w:rsid w:val="00B61CF7"/>
    <w:rsid w:val="00B61ECE"/>
    <w:rsid w:val="00B621C9"/>
    <w:rsid w:val="00B62315"/>
    <w:rsid w:val="00B62634"/>
    <w:rsid w:val="00B62780"/>
    <w:rsid w:val="00B6289B"/>
    <w:rsid w:val="00B62940"/>
    <w:rsid w:val="00B62998"/>
    <w:rsid w:val="00B62A54"/>
    <w:rsid w:val="00B62A8E"/>
    <w:rsid w:val="00B6309B"/>
    <w:rsid w:val="00B630D6"/>
    <w:rsid w:val="00B6319E"/>
    <w:rsid w:val="00B63243"/>
    <w:rsid w:val="00B632D5"/>
    <w:rsid w:val="00B63422"/>
    <w:rsid w:val="00B63477"/>
    <w:rsid w:val="00B634B4"/>
    <w:rsid w:val="00B635E7"/>
    <w:rsid w:val="00B636FE"/>
    <w:rsid w:val="00B637DC"/>
    <w:rsid w:val="00B63A71"/>
    <w:rsid w:val="00B63AC5"/>
    <w:rsid w:val="00B63C33"/>
    <w:rsid w:val="00B63CDC"/>
    <w:rsid w:val="00B63D67"/>
    <w:rsid w:val="00B63E29"/>
    <w:rsid w:val="00B63E6A"/>
    <w:rsid w:val="00B63F1B"/>
    <w:rsid w:val="00B63F26"/>
    <w:rsid w:val="00B63F93"/>
    <w:rsid w:val="00B63FBB"/>
    <w:rsid w:val="00B640FC"/>
    <w:rsid w:val="00B64289"/>
    <w:rsid w:val="00B646D8"/>
    <w:rsid w:val="00B647A4"/>
    <w:rsid w:val="00B648F4"/>
    <w:rsid w:val="00B6491C"/>
    <w:rsid w:val="00B64DC9"/>
    <w:rsid w:val="00B65318"/>
    <w:rsid w:val="00B6549E"/>
    <w:rsid w:val="00B655FD"/>
    <w:rsid w:val="00B65625"/>
    <w:rsid w:val="00B656FD"/>
    <w:rsid w:val="00B65BFA"/>
    <w:rsid w:val="00B65C1A"/>
    <w:rsid w:val="00B65C44"/>
    <w:rsid w:val="00B65C89"/>
    <w:rsid w:val="00B65DAA"/>
    <w:rsid w:val="00B66008"/>
    <w:rsid w:val="00B6626A"/>
    <w:rsid w:val="00B66699"/>
    <w:rsid w:val="00B667EB"/>
    <w:rsid w:val="00B66A02"/>
    <w:rsid w:val="00B66A6E"/>
    <w:rsid w:val="00B66A7A"/>
    <w:rsid w:val="00B66B2F"/>
    <w:rsid w:val="00B66B5F"/>
    <w:rsid w:val="00B66BEF"/>
    <w:rsid w:val="00B66C85"/>
    <w:rsid w:val="00B66D74"/>
    <w:rsid w:val="00B66E4C"/>
    <w:rsid w:val="00B66E50"/>
    <w:rsid w:val="00B66FC6"/>
    <w:rsid w:val="00B670BE"/>
    <w:rsid w:val="00B671E4"/>
    <w:rsid w:val="00B676CD"/>
    <w:rsid w:val="00B6778A"/>
    <w:rsid w:val="00B67A09"/>
    <w:rsid w:val="00B67B3F"/>
    <w:rsid w:val="00B67DE3"/>
    <w:rsid w:val="00B67E77"/>
    <w:rsid w:val="00B67FF2"/>
    <w:rsid w:val="00B7000A"/>
    <w:rsid w:val="00B704C4"/>
    <w:rsid w:val="00B70627"/>
    <w:rsid w:val="00B7067A"/>
    <w:rsid w:val="00B706F9"/>
    <w:rsid w:val="00B709EE"/>
    <w:rsid w:val="00B70A75"/>
    <w:rsid w:val="00B70B18"/>
    <w:rsid w:val="00B70D04"/>
    <w:rsid w:val="00B70D7B"/>
    <w:rsid w:val="00B70E55"/>
    <w:rsid w:val="00B71266"/>
    <w:rsid w:val="00B712AA"/>
    <w:rsid w:val="00B71476"/>
    <w:rsid w:val="00B71699"/>
    <w:rsid w:val="00B716CF"/>
    <w:rsid w:val="00B7187D"/>
    <w:rsid w:val="00B719F1"/>
    <w:rsid w:val="00B71AFB"/>
    <w:rsid w:val="00B71BE8"/>
    <w:rsid w:val="00B71CC3"/>
    <w:rsid w:val="00B71F4C"/>
    <w:rsid w:val="00B720DE"/>
    <w:rsid w:val="00B7219C"/>
    <w:rsid w:val="00B7220D"/>
    <w:rsid w:val="00B7222D"/>
    <w:rsid w:val="00B72394"/>
    <w:rsid w:val="00B7251A"/>
    <w:rsid w:val="00B7266F"/>
    <w:rsid w:val="00B7272B"/>
    <w:rsid w:val="00B7290A"/>
    <w:rsid w:val="00B72A7B"/>
    <w:rsid w:val="00B72BAE"/>
    <w:rsid w:val="00B72C1E"/>
    <w:rsid w:val="00B72C98"/>
    <w:rsid w:val="00B72F40"/>
    <w:rsid w:val="00B730C8"/>
    <w:rsid w:val="00B736DD"/>
    <w:rsid w:val="00B73761"/>
    <w:rsid w:val="00B73775"/>
    <w:rsid w:val="00B738BB"/>
    <w:rsid w:val="00B73A12"/>
    <w:rsid w:val="00B73B8F"/>
    <w:rsid w:val="00B73F05"/>
    <w:rsid w:val="00B73F49"/>
    <w:rsid w:val="00B73F8A"/>
    <w:rsid w:val="00B740DA"/>
    <w:rsid w:val="00B7431C"/>
    <w:rsid w:val="00B744BD"/>
    <w:rsid w:val="00B7451B"/>
    <w:rsid w:val="00B746AB"/>
    <w:rsid w:val="00B74721"/>
    <w:rsid w:val="00B7473A"/>
    <w:rsid w:val="00B7487C"/>
    <w:rsid w:val="00B7491C"/>
    <w:rsid w:val="00B74E18"/>
    <w:rsid w:val="00B74EC4"/>
    <w:rsid w:val="00B75008"/>
    <w:rsid w:val="00B75061"/>
    <w:rsid w:val="00B75094"/>
    <w:rsid w:val="00B7510F"/>
    <w:rsid w:val="00B751F2"/>
    <w:rsid w:val="00B752EA"/>
    <w:rsid w:val="00B753FC"/>
    <w:rsid w:val="00B75607"/>
    <w:rsid w:val="00B75718"/>
    <w:rsid w:val="00B757C1"/>
    <w:rsid w:val="00B7582D"/>
    <w:rsid w:val="00B758B0"/>
    <w:rsid w:val="00B759C1"/>
    <w:rsid w:val="00B75A05"/>
    <w:rsid w:val="00B75A5E"/>
    <w:rsid w:val="00B75ABB"/>
    <w:rsid w:val="00B75AE8"/>
    <w:rsid w:val="00B75B59"/>
    <w:rsid w:val="00B75D46"/>
    <w:rsid w:val="00B75EC4"/>
    <w:rsid w:val="00B75F34"/>
    <w:rsid w:val="00B76033"/>
    <w:rsid w:val="00B7605E"/>
    <w:rsid w:val="00B760CE"/>
    <w:rsid w:val="00B761AC"/>
    <w:rsid w:val="00B7642D"/>
    <w:rsid w:val="00B76582"/>
    <w:rsid w:val="00B766EB"/>
    <w:rsid w:val="00B768DA"/>
    <w:rsid w:val="00B76B95"/>
    <w:rsid w:val="00B76D4B"/>
    <w:rsid w:val="00B76D83"/>
    <w:rsid w:val="00B76D87"/>
    <w:rsid w:val="00B76EDB"/>
    <w:rsid w:val="00B76F12"/>
    <w:rsid w:val="00B77215"/>
    <w:rsid w:val="00B7734B"/>
    <w:rsid w:val="00B77450"/>
    <w:rsid w:val="00B77560"/>
    <w:rsid w:val="00B7764E"/>
    <w:rsid w:val="00B77752"/>
    <w:rsid w:val="00B77790"/>
    <w:rsid w:val="00B77872"/>
    <w:rsid w:val="00B77961"/>
    <w:rsid w:val="00B77CE6"/>
    <w:rsid w:val="00B80059"/>
    <w:rsid w:val="00B80296"/>
    <w:rsid w:val="00B802AE"/>
    <w:rsid w:val="00B804B5"/>
    <w:rsid w:val="00B8058D"/>
    <w:rsid w:val="00B8060A"/>
    <w:rsid w:val="00B80626"/>
    <w:rsid w:val="00B80F37"/>
    <w:rsid w:val="00B80F58"/>
    <w:rsid w:val="00B8100F"/>
    <w:rsid w:val="00B810A3"/>
    <w:rsid w:val="00B81364"/>
    <w:rsid w:val="00B81390"/>
    <w:rsid w:val="00B8141C"/>
    <w:rsid w:val="00B81539"/>
    <w:rsid w:val="00B817AE"/>
    <w:rsid w:val="00B81803"/>
    <w:rsid w:val="00B8185D"/>
    <w:rsid w:val="00B818D6"/>
    <w:rsid w:val="00B81AC2"/>
    <w:rsid w:val="00B81BAE"/>
    <w:rsid w:val="00B81BBE"/>
    <w:rsid w:val="00B81C86"/>
    <w:rsid w:val="00B81CB1"/>
    <w:rsid w:val="00B81E66"/>
    <w:rsid w:val="00B8200F"/>
    <w:rsid w:val="00B8216C"/>
    <w:rsid w:val="00B82349"/>
    <w:rsid w:val="00B82743"/>
    <w:rsid w:val="00B8275E"/>
    <w:rsid w:val="00B82851"/>
    <w:rsid w:val="00B82929"/>
    <w:rsid w:val="00B8294B"/>
    <w:rsid w:val="00B829D2"/>
    <w:rsid w:val="00B82A76"/>
    <w:rsid w:val="00B82ECA"/>
    <w:rsid w:val="00B830FE"/>
    <w:rsid w:val="00B83136"/>
    <w:rsid w:val="00B83325"/>
    <w:rsid w:val="00B83500"/>
    <w:rsid w:val="00B835CB"/>
    <w:rsid w:val="00B83625"/>
    <w:rsid w:val="00B837F3"/>
    <w:rsid w:val="00B8382A"/>
    <w:rsid w:val="00B8388F"/>
    <w:rsid w:val="00B83A67"/>
    <w:rsid w:val="00B83AD2"/>
    <w:rsid w:val="00B83DA9"/>
    <w:rsid w:val="00B83DB6"/>
    <w:rsid w:val="00B83DD7"/>
    <w:rsid w:val="00B83E31"/>
    <w:rsid w:val="00B83F01"/>
    <w:rsid w:val="00B84094"/>
    <w:rsid w:val="00B84168"/>
    <w:rsid w:val="00B8420E"/>
    <w:rsid w:val="00B84272"/>
    <w:rsid w:val="00B843A7"/>
    <w:rsid w:val="00B8456C"/>
    <w:rsid w:val="00B84645"/>
    <w:rsid w:val="00B846E8"/>
    <w:rsid w:val="00B847D7"/>
    <w:rsid w:val="00B84B1B"/>
    <w:rsid w:val="00B84B39"/>
    <w:rsid w:val="00B84B7A"/>
    <w:rsid w:val="00B84B8F"/>
    <w:rsid w:val="00B84C90"/>
    <w:rsid w:val="00B85079"/>
    <w:rsid w:val="00B85154"/>
    <w:rsid w:val="00B857C0"/>
    <w:rsid w:val="00B859B5"/>
    <w:rsid w:val="00B85D96"/>
    <w:rsid w:val="00B8619C"/>
    <w:rsid w:val="00B86239"/>
    <w:rsid w:val="00B8634C"/>
    <w:rsid w:val="00B86432"/>
    <w:rsid w:val="00B865CB"/>
    <w:rsid w:val="00B866E9"/>
    <w:rsid w:val="00B86A6B"/>
    <w:rsid w:val="00B86B0B"/>
    <w:rsid w:val="00B86DE0"/>
    <w:rsid w:val="00B86F33"/>
    <w:rsid w:val="00B86FFE"/>
    <w:rsid w:val="00B87034"/>
    <w:rsid w:val="00B8707B"/>
    <w:rsid w:val="00B8714E"/>
    <w:rsid w:val="00B872F7"/>
    <w:rsid w:val="00B873E0"/>
    <w:rsid w:val="00B873EB"/>
    <w:rsid w:val="00B8741F"/>
    <w:rsid w:val="00B87481"/>
    <w:rsid w:val="00B87708"/>
    <w:rsid w:val="00B8772B"/>
    <w:rsid w:val="00B8772E"/>
    <w:rsid w:val="00B87769"/>
    <w:rsid w:val="00B8783A"/>
    <w:rsid w:val="00B87859"/>
    <w:rsid w:val="00B879BA"/>
    <w:rsid w:val="00B87ACE"/>
    <w:rsid w:val="00B87EB0"/>
    <w:rsid w:val="00B87F66"/>
    <w:rsid w:val="00B90203"/>
    <w:rsid w:val="00B902A9"/>
    <w:rsid w:val="00B903F4"/>
    <w:rsid w:val="00B90453"/>
    <w:rsid w:val="00B9052B"/>
    <w:rsid w:val="00B90535"/>
    <w:rsid w:val="00B9078F"/>
    <w:rsid w:val="00B9082A"/>
    <w:rsid w:val="00B908B7"/>
    <w:rsid w:val="00B908EE"/>
    <w:rsid w:val="00B90B6F"/>
    <w:rsid w:val="00B90B84"/>
    <w:rsid w:val="00B90B9E"/>
    <w:rsid w:val="00B90CD2"/>
    <w:rsid w:val="00B90DE1"/>
    <w:rsid w:val="00B90E60"/>
    <w:rsid w:val="00B911E1"/>
    <w:rsid w:val="00B914E3"/>
    <w:rsid w:val="00B9156F"/>
    <w:rsid w:val="00B91755"/>
    <w:rsid w:val="00B917D6"/>
    <w:rsid w:val="00B91803"/>
    <w:rsid w:val="00B91860"/>
    <w:rsid w:val="00B918D5"/>
    <w:rsid w:val="00B91D47"/>
    <w:rsid w:val="00B92063"/>
    <w:rsid w:val="00B921C1"/>
    <w:rsid w:val="00B9223F"/>
    <w:rsid w:val="00B9225E"/>
    <w:rsid w:val="00B922F8"/>
    <w:rsid w:val="00B92412"/>
    <w:rsid w:val="00B924A6"/>
    <w:rsid w:val="00B92526"/>
    <w:rsid w:val="00B9265E"/>
    <w:rsid w:val="00B9299A"/>
    <w:rsid w:val="00B92B13"/>
    <w:rsid w:val="00B92B6E"/>
    <w:rsid w:val="00B92CB4"/>
    <w:rsid w:val="00B93195"/>
    <w:rsid w:val="00B932CF"/>
    <w:rsid w:val="00B93407"/>
    <w:rsid w:val="00B934B6"/>
    <w:rsid w:val="00B9369E"/>
    <w:rsid w:val="00B9384B"/>
    <w:rsid w:val="00B93943"/>
    <w:rsid w:val="00B93A00"/>
    <w:rsid w:val="00B93A07"/>
    <w:rsid w:val="00B93B2C"/>
    <w:rsid w:val="00B93D81"/>
    <w:rsid w:val="00B93E33"/>
    <w:rsid w:val="00B93EC8"/>
    <w:rsid w:val="00B940D7"/>
    <w:rsid w:val="00B94559"/>
    <w:rsid w:val="00B94B38"/>
    <w:rsid w:val="00B9508B"/>
    <w:rsid w:val="00B951E1"/>
    <w:rsid w:val="00B9521B"/>
    <w:rsid w:val="00B9521C"/>
    <w:rsid w:val="00B9529A"/>
    <w:rsid w:val="00B952BF"/>
    <w:rsid w:val="00B952E3"/>
    <w:rsid w:val="00B95631"/>
    <w:rsid w:val="00B958D9"/>
    <w:rsid w:val="00B95E2F"/>
    <w:rsid w:val="00B95EAB"/>
    <w:rsid w:val="00B95F3D"/>
    <w:rsid w:val="00B95FE3"/>
    <w:rsid w:val="00B96277"/>
    <w:rsid w:val="00B964EE"/>
    <w:rsid w:val="00B9655E"/>
    <w:rsid w:val="00B9668E"/>
    <w:rsid w:val="00B966A9"/>
    <w:rsid w:val="00B96782"/>
    <w:rsid w:val="00B9687B"/>
    <w:rsid w:val="00B96886"/>
    <w:rsid w:val="00B96AFB"/>
    <w:rsid w:val="00B96CCB"/>
    <w:rsid w:val="00B96D31"/>
    <w:rsid w:val="00B971AA"/>
    <w:rsid w:val="00B974E0"/>
    <w:rsid w:val="00B97528"/>
    <w:rsid w:val="00B9764B"/>
    <w:rsid w:val="00B97810"/>
    <w:rsid w:val="00B97837"/>
    <w:rsid w:val="00B979D8"/>
    <w:rsid w:val="00B97C4E"/>
    <w:rsid w:val="00B97DE7"/>
    <w:rsid w:val="00B97E5E"/>
    <w:rsid w:val="00B97FCD"/>
    <w:rsid w:val="00BA01CF"/>
    <w:rsid w:val="00BA02CE"/>
    <w:rsid w:val="00BA05DC"/>
    <w:rsid w:val="00BA0705"/>
    <w:rsid w:val="00BA0753"/>
    <w:rsid w:val="00BA0763"/>
    <w:rsid w:val="00BA0822"/>
    <w:rsid w:val="00BA0959"/>
    <w:rsid w:val="00BA0B21"/>
    <w:rsid w:val="00BA0B5C"/>
    <w:rsid w:val="00BA0C8C"/>
    <w:rsid w:val="00BA0D23"/>
    <w:rsid w:val="00BA0E5B"/>
    <w:rsid w:val="00BA0E67"/>
    <w:rsid w:val="00BA0ECC"/>
    <w:rsid w:val="00BA0EEE"/>
    <w:rsid w:val="00BA10D6"/>
    <w:rsid w:val="00BA1130"/>
    <w:rsid w:val="00BA1359"/>
    <w:rsid w:val="00BA1572"/>
    <w:rsid w:val="00BA16A2"/>
    <w:rsid w:val="00BA1789"/>
    <w:rsid w:val="00BA1EA9"/>
    <w:rsid w:val="00BA207B"/>
    <w:rsid w:val="00BA21B1"/>
    <w:rsid w:val="00BA2244"/>
    <w:rsid w:val="00BA22FC"/>
    <w:rsid w:val="00BA2566"/>
    <w:rsid w:val="00BA266F"/>
    <w:rsid w:val="00BA2903"/>
    <w:rsid w:val="00BA2A8A"/>
    <w:rsid w:val="00BA2CF8"/>
    <w:rsid w:val="00BA2D51"/>
    <w:rsid w:val="00BA2F3A"/>
    <w:rsid w:val="00BA3132"/>
    <w:rsid w:val="00BA313E"/>
    <w:rsid w:val="00BA3240"/>
    <w:rsid w:val="00BA3354"/>
    <w:rsid w:val="00BA33BA"/>
    <w:rsid w:val="00BA3507"/>
    <w:rsid w:val="00BA367C"/>
    <w:rsid w:val="00BA389D"/>
    <w:rsid w:val="00BA3A0E"/>
    <w:rsid w:val="00BA3A70"/>
    <w:rsid w:val="00BA3C00"/>
    <w:rsid w:val="00BA3C39"/>
    <w:rsid w:val="00BA3C3B"/>
    <w:rsid w:val="00BA3F13"/>
    <w:rsid w:val="00BA42C4"/>
    <w:rsid w:val="00BA4493"/>
    <w:rsid w:val="00BA46E2"/>
    <w:rsid w:val="00BA4BAE"/>
    <w:rsid w:val="00BA4E5B"/>
    <w:rsid w:val="00BA4EA0"/>
    <w:rsid w:val="00BA4EB4"/>
    <w:rsid w:val="00BA4F86"/>
    <w:rsid w:val="00BA4FE3"/>
    <w:rsid w:val="00BA510F"/>
    <w:rsid w:val="00BA5345"/>
    <w:rsid w:val="00BA56D3"/>
    <w:rsid w:val="00BA573C"/>
    <w:rsid w:val="00BA5776"/>
    <w:rsid w:val="00BA57AE"/>
    <w:rsid w:val="00BA5903"/>
    <w:rsid w:val="00BA59C8"/>
    <w:rsid w:val="00BA5CA5"/>
    <w:rsid w:val="00BA5CBD"/>
    <w:rsid w:val="00BA5D6B"/>
    <w:rsid w:val="00BA5D79"/>
    <w:rsid w:val="00BA5D7E"/>
    <w:rsid w:val="00BA6251"/>
    <w:rsid w:val="00BA6589"/>
    <w:rsid w:val="00BA65CE"/>
    <w:rsid w:val="00BA65E9"/>
    <w:rsid w:val="00BA678A"/>
    <w:rsid w:val="00BA67DC"/>
    <w:rsid w:val="00BA68A8"/>
    <w:rsid w:val="00BA68B6"/>
    <w:rsid w:val="00BA692D"/>
    <w:rsid w:val="00BA6B32"/>
    <w:rsid w:val="00BA6BD0"/>
    <w:rsid w:val="00BA6D1F"/>
    <w:rsid w:val="00BA7002"/>
    <w:rsid w:val="00BA727B"/>
    <w:rsid w:val="00BA7415"/>
    <w:rsid w:val="00BA7435"/>
    <w:rsid w:val="00BA7623"/>
    <w:rsid w:val="00BA788A"/>
    <w:rsid w:val="00BA790A"/>
    <w:rsid w:val="00BA7BA4"/>
    <w:rsid w:val="00BA7C16"/>
    <w:rsid w:val="00BA7C74"/>
    <w:rsid w:val="00BA7C7B"/>
    <w:rsid w:val="00BA7D08"/>
    <w:rsid w:val="00BA7FF3"/>
    <w:rsid w:val="00BA7FFB"/>
    <w:rsid w:val="00BB02B8"/>
    <w:rsid w:val="00BB0307"/>
    <w:rsid w:val="00BB03F0"/>
    <w:rsid w:val="00BB0500"/>
    <w:rsid w:val="00BB07BD"/>
    <w:rsid w:val="00BB0864"/>
    <w:rsid w:val="00BB096A"/>
    <w:rsid w:val="00BB096E"/>
    <w:rsid w:val="00BB09D5"/>
    <w:rsid w:val="00BB0BB4"/>
    <w:rsid w:val="00BB0E2F"/>
    <w:rsid w:val="00BB0E94"/>
    <w:rsid w:val="00BB0F86"/>
    <w:rsid w:val="00BB1091"/>
    <w:rsid w:val="00BB1273"/>
    <w:rsid w:val="00BB132B"/>
    <w:rsid w:val="00BB17AA"/>
    <w:rsid w:val="00BB1A2A"/>
    <w:rsid w:val="00BB1CF3"/>
    <w:rsid w:val="00BB1E26"/>
    <w:rsid w:val="00BB1E79"/>
    <w:rsid w:val="00BB1E8C"/>
    <w:rsid w:val="00BB1EF8"/>
    <w:rsid w:val="00BB2030"/>
    <w:rsid w:val="00BB2038"/>
    <w:rsid w:val="00BB24FB"/>
    <w:rsid w:val="00BB2666"/>
    <w:rsid w:val="00BB2760"/>
    <w:rsid w:val="00BB2765"/>
    <w:rsid w:val="00BB27AC"/>
    <w:rsid w:val="00BB2865"/>
    <w:rsid w:val="00BB2898"/>
    <w:rsid w:val="00BB2915"/>
    <w:rsid w:val="00BB2990"/>
    <w:rsid w:val="00BB2AC0"/>
    <w:rsid w:val="00BB2AF4"/>
    <w:rsid w:val="00BB2AFD"/>
    <w:rsid w:val="00BB2B97"/>
    <w:rsid w:val="00BB2C90"/>
    <w:rsid w:val="00BB2F75"/>
    <w:rsid w:val="00BB2FF9"/>
    <w:rsid w:val="00BB305D"/>
    <w:rsid w:val="00BB3486"/>
    <w:rsid w:val="00BB34C8"/>
    <w:rsid w:val="00BB3583"/>
    <w:rsid w:val="00BB3589"/>
    <w:rsid w:val="00BB36A7"/>
    <w:rsid w:val="00BB3919"/>
    <w:rsid w:val="00BB39F4"/>
    <w:rsid w:val="00BB3D20"/>
    <w:rsid w:val="00BB3DB9"/>
    <w:rsid w:val="00BB3F13"/>
    <w:rsid w:val="00BB42AC"/>
    <w:rsid w:val="00BB4356"/>
    <w:rsid w:val="00BB437B"/>
    <w:rsid w:val="00BB4620"/>
    <w:rsid w:val="00BB488E"/>
    <w:rsid w:val="00BB4A5B"/>
    <w:rsid w:val="00BB4B03"/>
    <w:rsid w:val="00BB4B69"/>
    <w:rsid w:val="00BB4B87"/>
    <w:rsid w:val="00BB4FDC"/>
    <w:rsid w:val="00BB51FA"/>
    <w:rsid w:val="00BB5267"/>
    <w:rsid w:val="00BB52B3"/>
    <w:rsid w:val="00BB52BC"/>
    <w:rsid w:val="00BB550D"/>
    <w:rsid w:val="00BB56EE"/>
    <w:rsid w:val="00BB5780"/>
    <w:rsid w:val="00BB5C97"/>
    <w:rsid w:val="00BB5CAC"/>
    <w:rsid w:val="00BB5D61"/>
    <w:rsid w:val="00BB5EB1"/>
    <w:rsid w:val="00BB6048"/>
    <w:rsid w:val="00BB61E3"/>
    <w:rsid w:val="00BB6248"/>
    <w:rsid w:val="00BB657C"/>
    <w:rsid w:val="00BB65BE"/>
    <w:rsid w:val="00BB6973"/>
    <w:rsid w:val="00BB6C90"/>
    <w:rsid w:val="00BB6D05"/>
    <w:rsid w:val="00BB6E74"/>
    <w:rsid w:val="00BB6ED6"/>
    <w:rsid w:val="00BB730C"/>
    <w:rsid w:val="00BB7315"/>
    <w:rsid w:val="00BB73A0"/>
    <w:rsid w:val="00BB7A93"/>
    <w:rsid w:val="00BB7C90"/>
    <w:rsid w:val="00BB7D8B"/>
    <w:rsid w:val="00BB7EBD"/>
    <w:rsid w:val="00BB7F56"/>
    <w:rsid w:val="00BB7FC0"/>
    <w:rsid w:val="00BC00A7"/>
    <w:rsid w:val="00BC01E1"/>
    <w:rsid w:val="00BC031E"/>
    <w:rsid w:val="00BC0621"/>
    <w:rsid w:val="00BC0A0A"/>
    <w:rsid w:val="00BC0C19"/>
    <w:rsid w:val="00BC0E8D"/>
    <w:rsid w:val="00BC1110"/>
    <w:rsid w:val="00BC1142"/>
    <w:rsid w:val="00BC13C2"/>
    <w:rsid w:val="00BC164D"/>
    <w:rsid w:val="00BC18DA"/>
    <w:rsid w:val="00BC1A7C"/>
    <w:rsid w:val="00BC1C18"/>
    <w:rsid w:val="00BC1C8D"/>
    <w:rsid w:val="00BC1CB7"/>
    <w:rsid w:val="00BC1EE0"/>
    <w:rsid w:val="00BC1EEB"/>
    <w:rsid w:val="00BC200C"/>
    <w:rsid w:val="00BC2035"/>
    <w:rsid w:val="00BC216E"/>
    <w:rsid w:val="00BC21E5"/>
    <w:rsid w:val="00BC230B"/>
    <w:rsid w:val="00BC237C"/>
    <w:rsid w:val="00BC23D2"/>
    <w:rsid w:val="00BC2478"/>
    <w:rsid w:val="00BC2534"/>
    <w:rsid w:val="00BC27EE"/>
    <w:rsid w:val="00BC28A0"/>
    <w:rsid w:val="00BC2B6E"/>
    <w:rsid w:val="00BC2C5B"/>
    <w:rsid w:val="00BC2E4C"/>
    <w:rsid w:val="00BC2F60"/>
    <w:rsid w:val="00BC2F76"/>
    <w:rsid w:val="00BC3075"/>
    <w:rsid w:val="00BC3324"/>
    <w:rsid w:val="00BC34CC"/>
    <w:rsid w:val="00BC3563"/>
    <w:rsid w:val="00BC35AC"/>
    <w:rsid w:val="00BC371F"/>
    <w:rsid w:val="00BC3E5B"/>
    <w:rsid w:val="00BC44C0"/>
    <w:rsid w:val="00BC452E"/>
    <w:rsid w:val="00BC453D"/>
    <w:rsid w:val="00BC45FA"/>
    <w:rsid w:val="00BC4670"/>
    <w:rsid w:val="00BC4834"/>
    <w:rsid w:val="00BC4BA5"/>
    <w:rsid w:val="00BC4DD9"/>
    <w:rsid w:val="00BC4DFA"/>
    <w:rsid w:val="00BC4E72"/>
    <w:rsid w:val="00BC4FB4"/>
    <w:rsid w:val="00BC528B"/>
    <w:rsid w:val="00BC52CD"/>
    <w:rsid w:val="00BC5653"/>
    <w:rsid w:val="00BC57BF"/>
    <w:rsid w:val="00BC5884"/>
    <w:rsid w:val="00BC58AE"/>
    <w:rsid w:val="00BC58FF"/>
    <w:rsid w:val="00BC599A"/>
    <w:rsid w:val="00BC5A90"/>
    <w:rsid w:val="00BC5AA9"/>
    <w:rsid w:val="00BC5C3B"/>
    <w:rsid w:val="00BC5C59"/>
    <w:rsid w:val="00BC5D16"/>
    <w:rsid w:val="00BC5FD3"/>
    <w:rsid w:val="00BC603F"/>
    <w:rsid w:val="00BC6075"/>
    <w:rsid w:val="00BC6213"/>
    <w:rsid w:val="00BC6262"/>
    <w:rsid w:val="00BC669B"/>
    <w:rsid w:val="00BC66D8"/>
    <w:rsid w:val="00BC6783"/>
    <w:rsid w:val="00BC67C4"/>
    <w:rsid w:val="00BC6961"/>
    <w:rsid w:val="00BC6969"/>
    <w:rsid w:val="00BC6A39"/>
    <w:rsid w:val="00BC6E56"/>
    <w:rsid w:val="00BC6F99"/>
    <w:rsid w:val="00BC72D6"/>
    <w:rsid w:val="00BC734A"/>
    <w:rsid w:val="00BC7578"/>
    <w:rsid w:val="00BC7618"/>
    <w:rsid w:val="00BC7804"/>
    <w:rsid w:val="00BC780B"/>
    <w:rsid w:val="00BC784C"/>
    <w:rsid w:val="00BC7884"/>
    <w:rsid w:val="00BC7952"/>
    <w:rsid w:val="00BC79BE"/>
    <w:rsid w:val="00BC7ECC"/>
    <w:rsid w:val="00BC7FAC"/>
    <w:rsid w:val="00BC7FEC"/>
    <w:rsid w:val="00BCD9A8"/>
    <w:rsid w:val="00BD0358"/>
    <w:rsid w:val="00BD0491"/>
    <w:rsid w:val="00BD04FC"/>
    <w:rsid w:val="00BD07B4"/>
    <w:rsid w:val="00BD0910"/>
    <w:rsid w:val="00BD0934"/>
    <w:rsid w:val="00BD0B90"/>
    <w:rsid w:val="00BD0DBB"/>
    <w:rsid w:val="00BD1216"/>
    <w:rsid w:val="00BD1554"/>
    <w:rsid w:val="00BD163B"/>
    <w:rsid w:val="00BD1813"/>
    <w:rsid w:val="00BD182A"/>
    <w:rsid w:val="00BD19F9"/>
    <w:rsid w:val="00BD1A60"/>
    <w:rsid w:val="00BD1ADA"/>
    <w:rsid w:val="00BD1C50"/>
    <w:rsid w:val="00BD1E47"/>
    <w:rsid w:val="00BD1E6B"/>
    <w:rsid w:val="00BD1E6D"/>
    <w:rsid w:val="00BD2125"/>
    <w:rsid w:val="00BD2181"/>
    <w:rsid w:val="00BD21D0"/>
    <w:rsid w:val="00BD2448"/>
    <w:rsid w:val="00BD2508"/>
    <w:rsid w:val="00BD256E"/>
    <w:rsid w:val="00BD262A"/>
    <w:rsid w:val="00BD26E9"/>
    <w:rsid w:val="00BD27A8"/>
    <w:rsid w:val="00BD2888"/>
    <w:rsid w:val="00BD2CB8"/>
    <w:rsid w:val="00BD2CC0"/>
    <w:rsid w:val="00BD2F54"/>
    <w:rsid w:val="00BD30B2"/>
    <w:rsid w:val="00BD32CB"/>
    <w:rsid w:val="00BD33C0"/>
    <w:rsid w:val="00BD370F"/>
    <w:rsid w:val="00BD371D"/>
    <w:rsid w:val="00BD3775"/>
    <w:rsid w:val="00BD378D"/>
    <w:rsid w:val="00BD3877"/>
    <w:rsid w:val="00BD3898"/>
    <w:rsid w:val="00BD389F"/>
    <w:rsid w:val="00BD38CA"/>
    <w:rsid w:val="00BD3991"/>
    <w:rsid w:val="00BD39D3"/>
    <w:rsid w:val="00BD3BC2"/>
    <w:rsid w:val="00BD3C9A"/>
    <w:rsid w:val="00BD40FC"/>
    <w:rsid w:val="00BD419C"/>
    <w:rsid w:val="00BD42D6"/>
    <w:rsid w:val="00BD43FA"/>
    <w:rsid w:val="00BD45BE"/>
    <w:rsid w:val="00BD4640"/>
    <w:rsid w:val="00BD4733"/>
    <w:rsid w:val="00BD4742"/>
    <w:rsid w:val="00BD478D"/>
    <w:rsid w:val="00BD48EA"/>
    <w:rsid w:val="00BD4DE6"/>
    <w:rsid w:val="00BD4FB4"/>
    <w:rsid w:val="00BD51A7"/>
    <w:rsid w:val="00BD5429"/>
    <w:rsid w:val="00BD5634"/>
    <w:rsid w:val="00BD5674"/>
    <w:rsid w:val="00BD5763"/>
    <w:rsid w:val="00BD5A4E"/>
    <w:rsid w:val="00BD5BD4"/>
    <w:rsid w:val="00BD5CAB"/>
    <w:rsid w:val="00BD5CFF"/>
    <w:rsid w:val="00BD5D42"/>
    <w:rsid w:val="00BD5DA5"/>
    <w:rsid w:val="00BD5F67"/>
    <w:rsid w:val="00BD6115"/>
    <w:rsid w:val="00BD61C6"/>
    <w:rsid w:val="00BD65E6"/>
    <w:rsid w:val="00BD69A5"/>
    <w:rsid w:val="00BD6A21"/>
    <w:rsid w:val="00BD6AA7"/>
    <w:rsid w:val="00BD70F2"/>
    <w:rsid w:val="00BD712C"/>
    <w:rsid w:val="00BD720B"/>
    <w:rsid w:val="00BD7331"/>
    <w:rsid w:val="00BD735E"/>
    <w:rsid w:val="00BD775D"/>
    <w:rsid w:val="00BD77F9"/>
    <w:rsid w:val="00BD785D"/>
    <w:rsid w:val="00BD7A08"/>
    <w:rsid w:val="00BD7B49"/>
    <w:rsid w:val="00BD7C17"/>
    <w:rsid w:val="00BD7C98"/>
    <w:rsid w:val="00BD7CB7"/>
    <w:rsid w:val="00BD7D63"/>
    <w:rsid w:val="00BD7F89"/>
    <w:rsid w:val="00BE0501"/>
    <w:rsid w:val="00BE06CA"/>
    <w:rsid w:val="00BE07EA"/>
    <w:rsid w:val="00BE0827"/>
    <w:rsid w:val="00BE08AD"/>
    <w:rsid w:val="00BE09F6"/>
    <w:rsid w:val="00BE0A87"/>
    <w:rsid w:val="00BE0C4B"/>
    <w:rsid w:val="00BE0D6E"/>
    <w:rsid w:val="00BE0DE6"/>
    <w:rsid w:val="00BE0F4E"/>
    <w:rsid w:val="00BE1052"/>
    <w:rsid w:val="00BE1249"/>
    <w:rsid w:val="00BE1321"/>
    <w:rsid w:val="00BE149C"/>
    <w:rsid w:val="00BE166B"/>
    <w:rsid w:val="00BE1723"/>
    <w:rsid w:val="00BE1B09"/>
    <w:rsid w:val="00BE1B22"/>
    <w:rsid w:val="00BE1BF5"/>
    <w:rsid w:val="00BE1D8B"/>
    <w:rsid w:val="00BE1ECC"/>
    <w:rsid w:val="00BE1F25"/>
    <w:rsid w:val="00BE1F39"/>
    <w:rsid w:val="00BE1F9B"/>
    <w:rsid w:val="00BE21E6"/>
    <w:rsid w:val="00BE2389"/>
    <w:rsid w:val="00BE23CF"/>
    <w:rsid w:val="00BE24AF"/>
    <w:rsid w:val="00BE2598"/>
    <w:rsid w:val="00BE296B"/>
    <w:rsid w:val="00BE2A05"/>
    <w:rsid w:val="00BE2C96"/>
    <w:rsid w:val="00BE2CAD"/>
    <w:rsid w:val="00BE2D03"/>
    <w:rsid w:val="00BE2DF2"/>
    <w:rsid w:val="00BE2EB4"/>
    <w:rsid w:val="00BE3049"/>
    <w:rsid w:val="00BE30AE"/>
    <w:rsid w:val="00BE3130"/>
    <w:rsid w:val="00BE31CD"/>
    <w:rsid w:val="00BE3487"/>
    <w:rsid w:val="00BE353A"/>
    <w:rsid w:val="00BE3613"/>
    <w:rsid w:val="00BE3622"/>
    <w:rsid w:val="00BE3677"/>
    <w:rsid w:val="00BE37EB"/>
    <w:rsid w:val="00BE38C2"/>
    <w:rsid w:val="00BE3D95"/>
    <w:rsid w:val="00BE3DD0"/>
    <w:rsid w:val="00BE3F3B"/>
    <w:rsid w:val="00BE3F5E"/>
    <w:rsid w:val="00BE484C"/>
    <w:rsid w:val="00BE48CF"/>
    <w:rsid w:val="00BE49BE"/>
    <w:rsid w:val="00BE4B80"/>
    <w:rsid w:val="00BE4F37"/>
    <w:rsid w:val="00BE50AF"/>
    <w:rsid w:val="00BE50C5"/>
    <w:rsid w:val="00BE511F"/>
    <w:rsid w:val="00BE52F4"/>
    <w:rsid w:val="00BE5380"/>
    <w:rsid w:val="00BE53AE"/>
    <w:rsid w:val="00BE55A1"/>
    <w:rsid w:val="00BE57C3"/>
    <w:rsid w:val="00BE57CD"/>
    <w:rsid w:val="00BE5973"/>
    <w:rsid w:val="00BE5E7F"/>
    <w:rsid w:val="00BE6003"/>
    <w:rsid w:val="00BE627D"/>
    <w:rsid w:val="00BE62A7"/>
    <w:rsid w:val="00BE631D"/>
    <w:rsid w:val="00BE637D"/>
    <w:rsid w:val="00BE6409"/>
    <w:rsid w:val="00BE6507"/>
    <w:rsid w:val="00BE6542"/>
    <w:rsid w:val="00BE661C"/>
    <w:rsid w:val="00BE6732"/>
    <w:rsid w:val="00BE67FD"/>
    <w:rsid w:val="00BE6943"/>
    <w:rsid w:val="00BE69AF"/>
    <w:rsid w:val="00BE6C99"/>
    <w:rsid w:val="00BE6EC1"/>
    <w:rsid w:val="00BE6F02"/>
    <w:rsid w:val="00BE70B6"/>
    <w:rsid w:val="00BE70C4"/>
    <w:rsid w:val="00BE73E3"/>
    <w:rsid w:val="00BE7447"/>
    <w:rsid w:val="00BE74C2"/>
    <w:rsid w:val="00BE7535"/>
    <w:rsid w:val="00BE7799"/>
    <w:rsid w:val="00BE7938"/>
    <w:rsid w:val="00BE7BD8"/>
    <w:rsid w:val="00BE7E33"/>
    <w:rsid w:val="00BE7EB6"/>
    <w:rsid w:val="00BF0147"/>
    <w:rsid w:val="00BF036B"/>
    <w:rsid w:val="00BF0408"/>
    <w:rsid w:val="00BF0485"/>
    <w:rsid w:val="00BF04FD"/>
    <w:rsid w:val="00BF0651"/>
    <w:rsid w:val="00BF0671"/>
    <w:rsid w:val="00BF0699"/>
    <w:rsid w:val="00BF06A0"/>
    <w:rsid w:val="00BF092F"/>
    <w:rsid w:val="00BF0A9C"/>
    <w:rsid w:val="00BF0AD5"/>
    <w:rsid w:val="00BF0B9D"/>
    <w:rsid w:val="00BF0C84"/>
    <w:rsid w:val="00BF0CAD"/>
    <w:rsid w:val="00BF0F1A"/>
    <w:rsid w:val="00BF0F1E"/>
    <w:rsid w:val="00BF1101"/>
    <w:rsid w:val="00BF1166"/>
    <w:rsid w:val="00BF1218"/>
    <w:rsid w:val="00BF12C4"/>
    <w:rsid w:val="00BF1333"/>
    <w:rsid w:val="00BF14E4"/>
    <w:rsid w:val="00BF1585"/>
    <w:rsid w:val="00BF15E0"/>
    <w:rsid w:val="00BF1749"/>
    <w:rsid w:val="00BF1811"/>
    <w:rsid w:val="00BF18DB"/>
    <w:rsid w:val="00BF1A4F"/>
    <w:rsid w:val="00BF1B70"/>
    <w:rsid w:val="00BF1DA5"/>
    <w:rsid w:val="00BF1E38"/>
    <w:rsid w:val="00BF2030"/>
    <w:rsid w:val="00BF2196"/>
    <w:rsid w:val="00BF2309"/>
    <w:rsid w:val="00BF2438"/>
    <w:rsid w:val="00BF2487"/>
    <w:rsid w:val="00BF252B"/>
    <w:rsid w:val="00BF25CD"/>
    <w:rsid w:val="00BF2882"/>
    <w:rsid w:val="00BF2897"/>
    <w:rsid w:val="00BF293F"/>
    <w:rsid w:val="00BF29F2"/>
    <w:rsid w:val="00BF2B4F"/>
    <w:rsid w:val="00BF2B52"/>
    <w:rsid w:val="00BF2D64"/>
    <w:rsid w:val="00BF2E64"/>
    <w:rsid w:val="00BF2F73"/>
    <w:rsid w:val="00BF2FF6"/>
    <w:rsid w:val="00BF32E1"/>
    <w:rsid w:val="00BF33C2"/>
    <w:rsid w:val="00BF36FB"/>
    <w:rsid w:val="00BF38D6"/>
    <w:rsid w:val="00BF3AFD"/>
    <w:rsid w:val="00BF3C7A"/>
    <w:rsid w:val="00BF3DD1"/>
    <w:rsid w:val="00BF3E95"/>
    <w:rsid w:val="00BF41C2"/>
    <w:rsid w:val="00BF4661"/>
    <w:rsid w:val="00BF46C5"/>
    <w:rsid w:val="00BF4872"/>
    <w:rsid w:val="00BF4937"/>
    <w:rsid w:val="00BF496D"/>
    <w:rsid w:val="00BF4C31"/>
    <w:rsid w:val="00BF4CCF"/>
    <w:rsid w:val="00BF4D78"/>
    <w:rsid w:val="00BF50B1"/>
    <w:rsid w:val="00BF51C7"/>
    <w:rsid w:val="00BF536C"/>
    <w:rsid w:val="00BF54FA"/>
    <w:rsid w:val="00BF569F"/>
    <w:rsid w:val="00BF5A39"/>
    <w:rsid w:val="00BF5B84"/>
    <w:rsid w:val="00BF5D92"/>
    <w:rsid w:val="00BF5DBE"/>
    <w:rsid w:val="00BF5FF5"/>
    <w:rsid w:val="00BF6019"/>
    <w:rsid w:val="00BF6098"/>
    <w:rsid w:val="00BF6170"/>
    <w:rsid w:val="00BF64C4"/>
    <w:rsid w:val="00BF6617"/>
    <w:rsid w:val="00BF68C8"/>
    <w:rsid w:val="00BF69EF"/>
    <w:rsid w:val="00BF6A7F"/>
    <w:rsid w:val="00BF6C35"/>
    <w:rsid w:val="00BF6E54"/>
    <w:rsid w:val="00BF6E61"/>
    <w:rsid w:val="00BF6F19"/>
    <w:rsid w:val="00BF7094"/>
    <w:rsid w:val="00BF7095"/>
    <w:rsid w:val="00BF72BB"/>
    <w:rsid w:val="00BF73B3"/>
    <w:rsid w:val="00BF7481"/>
    <w:rsid w:val="00BF79D2"/>
    <w:rsid w:val="00BF7F96"/>
    <w:rsid w:val="00C00135"/>
    <w:rsid w:val="00C00192"/>
    <w:rsid w:val="00C0051A"/>
    <w:rsid w:val="00C00547"/>
    <w:rsid w:val="00C005A3"/>
    <w:rsid w:val="00C007FC"/>
    <w:rsid w:val="00C00856"/>
    <w:rsid w:val="00C00F3B"/>
    <w:rsid w:val="00C012D2"/>
    <w:rsid w:val="00C01340"/>
    <w:rsid w:val="00C0148A"/>
    <w:rsid w:val="00C01563"/>
    <w:rsid w:val="00C01622"/>
    <w:rsid w:val="00C018AF"/>
    <w:rsid w:val="00C019DF"/>
    <w:rsid w:val="00C01A29"/>
    <w:rsid w:val="00C01A9A"/>
    <w:rsid w:val="00C01B9E"/>
    <w:rsid w:val="00C01CF2"/>
    <w:rsid w:val="00C01CFB"/>
    <w:rsid w:val="00C01D89"/>
    <w:rsid w:val="00C01DC0"/>
    <w:rsid w:val="00C01DDE"/>
    <w:rsid w:val="00C01E08"/>
    <w:rsid w:val="00C01E68"/>
    <w:rsid w:val="00C01FBF"/>
    <w:rsid w:val="00C022A9"/>
    <w:rsid w:val="00C0248D"/>
    <w:rsid w:val="00C027E3"/>
    <w:rsid w:val="00C02817"/>
    <w:rsid w:val="00C028DE"/>
    <w:rsid w:val="00C028F0"/>
    <w:rsid w:val="00C02C6A"/>
    <w:rsid w:val="00C02FB8"/>
    <w:rsid w:val="00C032E8"/>
    <w:rsid w:val="00C03333"/>
    <w:rsid w:val="00C034D7"/>
    <w:rsid w:val="00C036CD"/>
    <w:rsid w:val="00C03A39"/>
    <w:rsid w:val="00C03C0D"/>
    <w:rsid w:val="00C03C21"/>
    <w:rsid w:val="00C03C25"/>
    <w:rsid w:val="00C03C5B"/>
    <w:rsid w:val="00C040C6"/>
    <w:rsid w:val="00C040E9"/>
    <w:rsid w:val="00C04129"/>
    <w:rsid w:val="00C04379"/>
    <w:rsid w:val="00C043B4"/>
    <w:rsid w:val="00C04509"/>
    <w:rsid w:val="00C045CD"/>
    <w:rsid w:val="00C046D4"/>
    <w:rsid w:val="00C04822"/>
    <w:rsid w:val="00C04A3B"/>
    <w:rsid w:val="00C04AEC"/>
    <w:rsid w:val="00C04B71"/>
    <w:rsid w:val="00C04C72"/>
    <w:rsid w:val="00C04CB9"/>
    <w:rsid w:val="00C04FE9"/>
    <w:rsid w:val="00C0565E"/>
    <w:rsid w:val="00C05684"/>
    <w:rsid w:val="00C058EB"/>
    <w:rsid w:val="00C05C59"/>
    <w:rsid w:val="00C05C78"/>
    <w:rsid w:val="00C05CD1"/>
    <w:rsid w:val="00C05E7C"/>
    <w:rsid w:val="00C05E9B"/>
    <w:rsid w:val="00C0600E"/>
    <w:rsid w:val="00C060A0"/>
    <w:rsid w:val="00C0623D"/>
    <w:rsid w:val="00C06251"/>
    <w:rsid w:val="00C062B3"/>
    <w:rsid w:val="00C062DA"/>
    <w:rsid w:val="00C0633A"/>
    <w:rsid w:val="00C06446"/>
    <w:rsid w:val="00C064B0"/>
    <w:rsid w:val="00C0665E"/>
    <w:rsid w:val="00C067B8"/>
    <w:rsid w:val="00C068DE"/>
    <w:rsid w:val="00C06954"/>
    <w:rsid w:val="00C06A26"/>
    <w:rsid w:val="00C06B21"/>
    <w:rsid w:val="00C06C42"/>
    <w:rsid w:val="00C06D32"/>
    <w:rsid w:val="00C06DE7"/>
    <w:rsid w:val="00C06E2F"/>
    <w:rsid w:val="00C06E42"/>
    <w:rsid w:val="00C06EEF"/>
    <w:rsid w:val="00C07030"/>
    <w:rsid w:val="00C073B4"/>
    <w:rsid w:val="00C073FA"/>
    <w:rsid w:val="00C0742D"/>
    <w:rsid w:val="00C074BD"/>
    <w:rsid w:val="00C0771B"/>
    <w:rsid w:val="00C07919"/>
    <w:rsid w:val="00C0796F"/>
    <w:rsid w:val="00C079C1"/>
    <w:rsid w:val="00C07D8C"/>
    <w:rsid w:val="00C100D6"/>
    <w:rsid w:val="00C10386"/>
    <w:rsid w:val="00C10484"/>
    <w:rsid w:val="00C104B0"/>
    <w:rsid w:val="00C10515"/>
    <w:rsid w:val="00C105FA"/>
    <w:rsid w:val="00C10662"/>
    <w:rsid w:val="00C106A5"/>
    <w:rsid w:val="00C106AC"/>
    <w:rsid w:val="00C1087C"/>
    <w:rsid w:val="00C10904"/>
    <w:rsid w:val="00C10932"/>
    <w:rsid w:val="00C10B33"/>
    <w:rsid w:val="00C10CCC"/>
    <w:rsid w:val="00C1107E"/>
    <w:rsid w:val="00C112B7"/>
    <w:rsid w:val="00C11452"/>
    <w:rsid w:val="00C114CE"/>
    <w:rsid w:val="00C115C0"/>
    <w:rsid w:val="00C1161C"/>
    <w:rsid w:val="00C1170F"/>
    <w:rsid w:val="00C1178E"/>
    <w:rsid w:val="00C11824"/>
    <w:rsid w:val="00C11841"/>
    <w:rsid w:val="00C11904"/>
    <w:rsid w:val="00C11915"/>
    <w:rsid w:val="00C11924"/>
    <w:rsid w:val="00C11B04"/>
    <w:rsid w:val="00C11B78"/>
    <w:rsid w:val="00C11CC5"/>
    <w:rsid w:val="00C11E0E"/>
    <w:rsid w:val="00C11E1B"/>
    <w:rsid w:val="00C12349"/>
    <w:rsid w:val="00C12694"/>
    <w:rsid w:val="00C126B1"/>
    <w:rsid w:val="00C12C66"/>
    <w:rsid w:val="00C12D0A"/>
    <w:rsid w:val="00C12D42"/>
    <w:rsid w:val="00C132AD"/>
    <w:rsid w:val="00C13383"/>
    <w:rsid w:val="00C133B4"/>
    <w:rsid w:val="00C13813"/>
    <w:rsid w:val="00C139A2"/>
    <w:rsid w:val="00C13A26"/>
    <w:rsid w:val="00C13B03"/>
    <w:rsid w:val="00C13BA4"/>
    <w:rsid w:val="00C13BB4"/>
    <w:rsid w:val="00C13C87"/>
    <w:rsid w:val="00C13CEC"/>
    <w:rsid w:val="00C14017"/>
    <w:rsid w:val="00C142C8"/>
    <w:rsid w:val="00C146CB"/>
    <w:rsid w:val="00C14860"/>
    <w:rsid w:val="00C148B6"/>
    <w:rsid w:val="00C148CC"/>
    <w:rsid w:val="00C148D3"/>
    <w:rsid w:val="00C14923"/>
    <w:rsid w:val="00C149DC"/>
    <w:rsid w:val="00C15536"/>
    <w:rsid w:val="00C15792"/>
    <w:rsid w:val="00C15BC4"/>
    <w:rsid w:val="00C15FB5"/>
    <w:rsid w:val="00C160B8"/>
    <w:rsid w:val="00C16575"/>
    <w:rsid w:val="00C1663D"/>
    <w:rsid w:val="00C167C6"/>
    <w:rsid w:val="00C169B5"/>
    <w:rsid w:val="00C16AA4"/>
    <w:rsid w:val="00C16BE8"/>
    <w:rsid w:val="00C16D08"/>
    <w:rsid w:val="00C17270"/>
    <w:rsid w:val="00C17377"/>
    <w:rsid w:val="00C174FD"/>
    <w:rsid w:val="00C176C0"/>
    <w:rsid w:val="00C176DD"/>
    <w:rsid w:val="00C176F9"/>
    <w:rsid w:val="00C178D4"/>
    <w:rsid w:val="00C17C9C"/>
    <w:rsid w:val="00C17E53"/>
    <w:rsid w:val="00C17EA4"/>
    <w:rsid w:val="00C201C0"/>
    <w:rsid w:val="00C20203"/>
    <w:rsid w:val="00C202FF"/>
    <w:rsid w:val="00C20334"/>
    <w:rsid w:val="00C203CA"/>
    <w:rsid w:val="00C203D3"/>
    <w:rsid w:val="00C20861"/>
    <w:rsid w:val="00C20889"/>
    <w:rsid w:val="00C20A14"/>
    <w:rsid w:val="00C20B58"/>
    <w:rsid w:val="00C20B6C"/>
    <w:rsid w:val="00C20BCF"/>
    <w:rsid w:val="00C2117F"/>
    <w:rsid w:val="00C211BB"/>
    <w:rsid w:val="00C2125F"/>
    <w:rsid w:val="00C21BCC"/>
    <w:rsid w:val="00C21BDA"/>
    <w:rsid w:val="00C21C28"/>
    <w:rsid w:val="00C21C68"/>
    <w:rsid w:val="00C21E97"/>
    <w:rsid w:val="00C21FC6"/>
    <w:rsid w:val="00C22102"/>
    <w:rsid w:val="00C22126"/>
    <w:rsid w:val="00C2272F"/>
    <w:rsid w:val="00C22B59"/>
    <w:rsid w:val="00C233D9"/>
    <w:rsid w:val="00C235D6"/>
    <w:rsid w:val="00C23818"/>
    <w:rsid w:val="00C2397A"/>
    <w:rsid w:val="00C23B87"/>
    <w:rsid w:val="00C23C17"/>
    <w:rsid w:val="00C23C68"/>
    <w:rsid w:val="00C23C98"/>
    <w:rsid w:val="00C23DB9"/>
    <w:rsid w:val="00C23DE3"/>
    <w:rsid w:val="00C23FEC"/>
    <w:rsid w:val="00C2402B"/>
    <w:rsid w:val="00C242BD"/>
    <w:rsid w:val="00C2431B"/>
    <w:rsid w:val="00C246AA"/>
    <w:rsid w:val="00C247EA"/>
    <w:rsid w:val="00C24911"/>
    <w:rsid w:val="00C24E9C"/>
    <w:rsid w:val="00C24ECF"/>
    <w:rsid w:val="00C24F2E"/>
    <w:rsid w:val="00C24F62"/>
    <w:rsid w:val="00C24FE2"/>
    <w:rsid w:val="00C250F6"/>
    <w:rsid w:val="00C250FD"/>
    <w:rsid w:val="00C25148"/>
    <w:rsid w:val="00C2524E"/>
    <w:rsid w:val="00C253DB"/>
    <w:rsid w:val="00C25A6E"/>
    <w:rsid w:val="00C25BD3"/>
    <w:rsid w:val="00C25BFF"/>
    <w:rsid w:val="00C25CAD"/>
    <w:rsid w:val="00C25CC7"/>
    <w:rsid w:val="00C25EA9"/>
    <w:rsid w:val="00C25FB3"/>
    <w:rsid w:val="00C2602D"/>
    <w:rsid w:val="00C260B7"/>
    <w:rsid w:val="00C26234"/>
    <w:rsid w:val="00C26294"/>
    <w:rsid w:val="00C26538"/>
    <w:rsid w:val="00C26640"/>
    <w:rsid w:val="00C2691B"/>
    <w:rsid w:val="00C26981"/>
    <w:rsid w:val="00C26CB5"/>
    <w:rsid w:val="00C26CCE"/>
    <w:rsid w:val="00C26CD8"/>
    <w:rsid w:val="00C27097"/>
    <w:rsid w:val="00C2713E"/>
    <w:rsid w:val="00C27310"/>
    <w:rsid w:val="00C275BE"/>
    <w:rsid w:val="00C2765B"/>
    <w:rsid w:val="00C27728"/>
    <w:rsid w:val="00C277DF"/>
    <w:rsid w:val="00C278F1"/>
    <w:rsid w:val="00C278F9"/>
    <w:rsid w:val="00C27A67"/>
    <w:rsid w:val="00C27AA7"/>
    <w:rsid w:val="00C27AC2"/>
    <w:rsid w:val="00C27B1C"/>
    <w:rsid w:val="00C27B81"/>
    <w:rsid w:val="00C27D3B"/>
    <w:rsid w:val="00C27D87"/>
    <w:rsid w:val="00C27FA6"/>
    <w:rsid w:val="00C3046C"/>
    <w:rsid w:val="00C304FF"/>
    <w:rsid w:val="00C305A8"/>
    <w:rsid w:val="00C305E9"/>
    <w:rsid w:val="00C3074B"/>
    <w:rsid w:val="00C307A4"/>
    <w:rsid w:val="00C30ABA"/>
    <w:rsid w:val="00C30C4B"/>
    <w:rsid w:val="00C31028"/>
    <w:rsid w:val="00C311FD"/>
    <w:rsid w:val="00C312BD"/>
    <w:rsid w:val="00C3142F"/>
    <w:rsid w:val="00C3144C"/>
    <w:rsid w:val="00C3153D"/>
    <w:rsid w:val="00C31545"/>
    <w:rsid w:val="00C3165C"/>
    <w:rsid w:val="00C3181E"/>
    <w:rsid w:val="00C31BF1"/>
    <w:rsid w:val="00C31CD2"/>
    <w:rsid w:val="00C320CC"/>
    <w:rsid w:val="00C32196"/>
    <w:rsid w:val="00C32308"/>
    <w:rsid w:val="00C32413"/>
    <w:rsid w:val="00C32422"/>
    <w:rsid w:val="00C32606"/>
    <w:rsid w:val="00C326F9"/>
    <w:rsid w:val="00C327BF"/>
    <w:rsid w:val="00C3283B"/>
    <w:rsid w:val="00C32900"/>
    <w:rsid w:val="00C329A6"/>
    <w:rsid w:val="00C32A35"/>
    <w:rsid w:val="00C32AA7"/>
    <w:rsid w:val="00C32F7C"/>
    <w:rsid w:val="00C32FDC"/>
    <w:rsid w:val="00C3302C"/>
    <w:rsid w:val="00C33277"/>
    <w:rsid w:val="00C332B4"/>
    <w:rsid w:val="00C3335C"/>
    <w:rsid w:val="00C334E7"/>
    <w:rsid w:val="00C336EB"/>
    <w:rsid w:val="00C33904"/>
    <w:rsid w:val="00C3395D"/>
    <w:rsid w:val="00C33A0C"/>
    <w:rsid w:val="00C33C41"/>
    <w:rsid w:val="00C33C46"/>
    <w:rsid w:val="00C33CD3"/>
    <w:rsid w:val="00C33EC2"/>
    <w:rsid w:val="00C33F10"/>
    <w:rsid w:val="00C33F8F"/>
    <w:rsid w:val="00C34144"/>
    <w:rsid w:val="00C341B4"/>
    <w:rsid w:val="00C34486"/>
    <w:rsid w:val="00C34574"/>
    <w:rsid w:val="00C34601"/>
    <w:rsid w:val="00C34802"/>
    <w:rsid w:val="00C3487F"/>
    <w:rsid w:val="00C349E1"/>
    <w:rsid w:val="00C34BB9"/>
    <w:rsid w:val="00C34DC8"/>
    <w:rsid w:val="00C34E44"/>
    <w:rsid w:val="00C34E96"/>
    <w:rsid w:val="00C3506E"/>
    <w:rsid w:val="00C35314"/>
    <w:rsid w:val="00C35411"/>
    <w:rsid w:val="00C355F5"/>
    <w:rsid w:val="00C356EC"/>
    <w:rsid w:val="00C35735"/>
    <w:rsid w:val="00C358A1"/>
    <w:rsid w:val="00C35A7C"/>
    <w:rsid w:val="00C35CF3"/>
    <w:rsid w:val="00C35E1F"/>
    <w:rsid w:val="00C35E58"/>
    <w:rsid w:val="00C35F38"/>
    <w:rsid w:val="00C36172"/>
    <w:rsid w:val="00C361AE"/>
    <w:rsid w:val="00C36247"/>
    <w:rsid w:val="00C366ED"/>
    <w:rsid w:val="00C3672A"/>
    <w:rsid w:val="00C36A65"/>
    <w:rsid w:val="00C36B59"/>
    <w:rsid w:val="00C36B80"/>
    <w:rsid w:val="00C373DD"/>
    <w:rsid w:val="00C3740E"/>
    <w:rsid w:val="00C3742A"/>
    <w:rsid w:val="00C37487"/>
    <w:rsid w:val="00C374D8"/>
    <w:rsid w:val="00C374F5"/>
    <w:rsid w:val="00C3755D"/>
    <w:rsid w:val="00C376FA"/>
    <w:rsid w:val="00C37717"/>
    <w:rsid w:val="00C37782"/>
    <w:rsid w:val="00C37A29"/>
    <w:rsid w:val="00C37A46"/>
    <w:rsid w:val="00C37EA5"/>
    <w:rsid w:val="00C37F79"/>
    <w:rsid w:val="00C401AA"/>
    <w:rsid w:val="00C40480"/>
    <w:rsid w:val="00C4084F"/>
    <w:rsid w:val="00C40B68"/>
    <w:rsid w:val="00C40BEC"/>
    <w:rsid w:val="00C40CCB"/>
    <w:rsid w:val="00C40CCE"/>
    <w:rsid w:val="00C40D35"/>
    <w:rsid w:val="00C40D48"/>
    <w:rsid w:val="00C40D8C"/>
    <w:rsid w:val="00C40DF2"/>
    <w:rsid w:val="00C40E94"/>
    <w:rsid w:val="00C413B8"/>
    <w:rsid w:val="00C415E9"/>
    <w:rsid w:val="00C4163F"/>
    <w:rsid w:val="00C41690"/>
    <w:rsid w:val="00C4177A"/>
    <w:rsid w:val="00C41885"/>
    <w:rsid w:val="00C41B02"/>
    <w:rsid w:val="00C41BF7"/>
    <w:rsid w:val="00C41E01"/>
    <w:rsid w:val="00C41E3C"/>
    <w:rsid w:val="00C41FFF"/>
    <w:rsid w:val="00C42002"/>
    <w:rsid w:val="00C42072"/>
    <w:rsid w:val="00C42281"/>
    <w:rsid w:val="00C42366"/>
    <w:rsid w:val="00C426AB"/>
    <w:rsid w:val="00C42786"/>
    <w:rsid w:val="00C42874"/>
    <w:rsid w:val="00C429CD"/>
    <w:rsid w:val="00C42C01"/>
    <w:rsid w:val="00C42C36"/>
    <w:rsid w:val="00C42DA8"/>
    <w:rsid w:val="00C42F38"/>
    <w:rsid w:val="00C4312C"/>
    <w:rsid w:val="00C43222"/>
    <w:rsid w:val="00C43266"/>
    <w:rsid w:val="00C43281"/>
    <w:rsid w:val="00C432B3"/>
    <w:rsid w:val="00C43356"/>
    <w:rsid w:val="00C43930"/>
    <w:rsid w:val="00C43C18"/>
    <w:rsid w:val="00C43D12"/>
    <w:rsid w:val="00C4403D"/>
    <w:rsid w:val="00C440DE"/>
    <w:rsid w:val="00C44548"/>
    <w:rsid w:val="00C44596"/>
    <w:rsid w:val="00C4460A"/>
    <w:rsid w:val="00C446C7"/>
    <w:rsid w:val="00C44821"/>
    <w:rsid w:val="00C44988"/>
    <w:rsid w:val="00C44B8F"/>
    <w:rsid w:val="00C44BAA"/>
    <w:rsid w:val="00C44BB1"/>
    <w:rsid w:val="00C44C52"/>
    <w:rsid w:val="00C44CDC"/>
    <w:rsid w:val="00C44D02"/>
    <w:rsid w:val="00C44D7D"/>
    <w:rsid w:val="00C44E59"/>
    <w:rsid w:val="00C44F50"/>
    <w:rsid w:val="00C44F7C"/>
    <w:rsid w:val="00C45384"/>
    <w:rsid w:val="00C45590"/>
    <w:rsid w:val="00C455C1"/>
    <w:rsid w:val="00C4562B"/>
    <w:rsid w:val="00C45689"/>
    <w:rsid w:val="00C4598E"/>
    <w:rsid w:val="00C45BD9"/>
    <w:rsid w:val="00C45C68"/>
    <w:rsid w:val="00C45DEA"/>
    <w:rsid w:val="00C45E56"/>
    <w:rsid w:val="00C45E69"/>
    <w:rsid w:val="00C45E73"/>
    <w:rsid w:val="00C45FA1"/>
    <w:rsid w:val="00C4605E"/>
    <w:rsid w:val="00C46147"/>
    <w:rsid w:val="00C46325"/>
    <w:rsid w:val="00C466B4"/>
    <w:rsid w:val="00C468E4"/>
    <w:rsid w:val="00C46985"/>
    <w:rsid w:val="00C4698C"/>
    <w:rsid w:val="00C4699C"/>
    <w:rsid w:val="00C46B53"/>
    <w:rsid w:val="00C46B60"/>
    <w:rsid w:val="00C46C11"/>
    <w:rsid w:val="00C46F7D"/>
    <w:rsid w:val="00C470AE"/>
    <w:rsid w:val="00C47244"/>
    <w:rsid w:val="00C47277"/>
    <w:rsid w:val="00C4740D"/>
    <w:rsid w:val="00C4781D"/>
    <w:rsid w:val="00C47824"/>
    <w:rsid w:val="00C47984"/>
    <w:rsid w:val="00C47D16"/>
    <w:rsid w:val="00C47F01"/>
    <w:rsid w:val="00C47FAB"/>
    <w:rsid w:val="00C501A1"/>
    <w:rsid w:val="00C503C2"/>
    <w:rsid w:val="00C503F2"/>
    <w:rsid w:val="00C5046C"/>
    <w:rsid w:val="00C5051E"/>
    <w:rsid w:val="00C505F5"/>
    <w:rsid w:val="00C5083D"/>
    <w:rsid w:val="00C5093F"/>
    <w:rsid w:val="00C50962"/>
    <w:rsid w:val="00C5097C"/>
    <w:rsid w:val="00C50A03"/>
    <w:rsid w:val="00C50A6F"/>
    <w:rsid w:val="00C50B6B"/>
    <w:rsid w:val="00C50B86"/>
    <w:rsid w:val="00C50CB2"/>
    <w:rsid w:val="00C50E7F"/>
    <w:rsid w:val="00C50F74"/>
    <w:rsid w:val="00C50FAE"/>
    <w:rsid w:val="00C5110F"/>
    <w:rsid w:val="00C511DB"/>
    <w:rsid w:val="00C513D2"/>
    <w:rsid w:val="00C51455"/>
    <w:rsid w:val="00C518E3"/>
    <w:rsid w:val="00C518FF"/>
    <w:rsid w:val="00C51B5B"/>
    <w:rsid w:val="00C51C21"/>
    <w:rsid w:val="00C51F9B"/>
    <w:rsid w:val="00C51FB8"/>
    <w:rsid w:val="00C522D2"/>
    <w:rsid w:val="00C522DD"/>
    <w:rsid w:val="00C523A8"/>
    <w:rsid w:val="00C52404"/>
    <w:rsid w:val="00C525C3"/>
    <w:rsid w:val="00C52617"/>
    <w:rsid w:val="00C52629"/>
    <w:rsid w:val="00C52687"/>
    <w:rsid w:val="00C52734"/>
    <w:rsid w:val="00C5278D"/>
    <w:rsid w:val="00C5287C"/>
    <w:rsid w:val="00C528FA"/>
    <w:rsid w:val="00C52975"/>
    <w:rsid w:val="00C52AE7"/>
    <w:rsid w:val="00C52BA6"/>
    <w:rsid w:val="00C52C62"/>
    <w:rsid w:val="00C52D88"/>
    <w:rsid w:val="00C52D8D"/>
    <w:rsid w:val="00C52EE6"/>
    <w:rsid w:val="00C530B2"/>
    <w:rsid w:val="00C530E0"/>
    <w:rsid w:val="00C53198"/>
    <w:rsid w:val="00C53236"/>
    <w:rsid w:val="00C533B8"/>
    <w:rsid w:val="00C53811"/>
    <w:rsid w:val="00C53A14"/>
    <w:rsid w:val="00C53BF8"/>
    <w:rsid w:val="00C53C41"/>
    <w:rsid w:val="00C53EA5"/>
    <w:rsid w:val="00C53F90"/>
    <w:rsid w:val="00C5454A"/>
    <w:rsid w:val="00C5476C"/>
    <w:rsid w:val="00C549B4"/>
    <w:rsid w:val="00C54B11"/>
    <w:rsid w:val="00C54D58"/>
    <w:rsid w:val="00C54DE1"/>
    <w:rsid w:val="00C54EC8"/>
    <w:rsid w:val="00C5528D"/>
    <w:rsid w:val="00C55752"/>
    <w:rsid w:val="00C55991"/>
    <w:rsid w:val="00C55A65"/>
    <w:rsid w:val="00C55A84"/>
    <w:rsid w:val="00C55CAB"/>
    <w:rsid w:val="00C56066"/>
    <w:rsid w:val="00C560C1"/>
    <w:rsid w:val="00C561A5"/>
    <w:rsid w:val="00C5633A"/>
    <w:rsid w:val="00C56515"/>
    <w:rsid w:val="00C56543"/>
    <w:rsid w:val="00C5687B"/>
    <w:rsid w:val="00C568EB"/>
    <w:rsid w:val="00C56B63"/>
    <w:rsid w:val="00C56D4F"/>
    <w:rsid w:val="00C56DB7"/>
    <w:rsid w:val="00C56FCD"/>
    <w:rsid w:val="00C571A1"/>
    <w:rsid w:val="00C57387"/>
    <w:rsid w:val="00C574A4"/>
    <w:rsid w:val="00C578E9"/>
    <w:rsid w:val="00C57A05"/>
    <w:rsid w:val="00C57CB2"/>
    <w:rsid w:val="00C57CD7"/>
    <w:rsid w:val="00C57DC7"/>
    <w:rsid w:val="00C6008E"/>
    <w:rsid w:val="00C600ED"/>
    <w:rsid w:val="00C601E1"/>
    <w:rsid w:val="00C6024D"/>
    <w:rsid w:val="00C60344"/>
    <w:rsid w:val="00C60383"/>
    <w:rsid w:val="00C6062B"/>
    <w:rsid w:val="00C60787"/>
    <w:rsid w:val="00C60812"/>
    <w:rsid w:val="00C60BB6"/>
    <w:rsid w:val="00C60BB7"/>
    <w:rsid w:val="00C60C35"/>
    <w:rsid w:val="00C61092"/>
    <w:rsid w:val="00C610DD"/>
    <w:rsid w:val="00C6117D"/>
    <w:rsid w:val="00C61195"/>
    <w:rsid w:val="00C6122B"/>
    <w:rsid w:val="00C617A7"/>
    <w:rsid w:val="00C61951"/>
    <w:rsid w:val="00C61959"/>
    <w:rsid w:val="00C6196F"/>
    <w:rsid w:val="00C619B5"/>
    <w:rsid w:val="00C61CA9"/>
    <w:rsid w:val="00C61CE4"/>
    <w:rsid w:val="00C62068"/>
    <w:rsid w:val="00C6223F"/>
    <w:rsid w:val="00C623BD"/>
    <w:rsid w:val="00C62448"/>
    <w:rsid w:val="00C62475"/>
    <w:rsid w:val="00C62632"/>
    <w:rsid w:val="00C628EA"/>
    <w:rsid w:val="00C6292A"/>
    <w:rsid w:val="00C62AAD"/>
    <w:rsid w:val="00C62DFC"/>
    <w:rsid w:val="00C62E2D"/>
    <w:rsid w:val="00C62ECD"/>
    <w:rsid w:val="00C62F8E"/>
    <w:rsid w:val="00C63240"/>
    <w:rsid w:val="00C634C8"/>
    <w:rsid w:val="00C635F1"/>
    <w:rsid w:val="00C6362A"/>
    <w:rsid w:val="00C6364D"/>
    <w:rsid w:val="00C63782"/>
    <w:rsid w:val="00C639DB"/>
    <w:rsid w:val="00C63F23"/>
    <w:rsid w:val="00C64170"/>
    <w:rsid w:val="00C6449F"/>
    <w:rsid w:val="00C644EB"/>
    <w:rsid w:val="00C6453B"/>
    <w:rsid w:val="00C64BBF"/>
    <w:rsid w:val="00C64BC2"/>
    <w:rsid w:val="00C64F0E"/>
    <w:rsid w:val="00C651F1"/>
    <w:rsid w:val="00C65260"/>
    <w:rsid w:val="00C6562B"/>
    <w:rsid w:val="00C6562F"/>
    <w:rsid w:val="00C6579F"/>
    <w:rsid w:val="00C659C3"/>
    <w:rsid w:val="00C65AE2"/>
    <w:rsid w:val="00C65C16"/>
    <w:rsid w:val="00C65D8B"/>
    <w:rsid w:val="00C65EF4"/>
    <w:rsid w:val="00C660DA"/>
    <w:rsid w:val="00C66186"/>
    <w:rsid w:val="00C66202"/>
    <w:rsid w:val="00C6641D"/>
    <w:rsid w:val="00C665D9"/>
    <w:rsid w:val="00C667FF"/>
    <w:rsid w:val="00C66883"/>
    <w:rsid w:val="00C6699D"/>
    <w:rsid w:val="00C669C9"/>
    <w:rsid w:val="00C66ABE"/>
    <w:rsid w:val="00C66E13"/>
    <w:rsid w:val="00C670ED"/>
    <w:rsid w:val="00C673EA"/>
    <w:rsid w:val="00C674B1"/>
    <w:rsid w:val="00C674BD"/>
    <w:rsid w:val="00C674E2"/>
    <w:rsid w:val="00C6766A"/>
    <w:rsid w:val="00C6767A"/>
    <w:rsid w:val="00C67A47"/>
    <w:rsid w:val="00C67A5C"/>
    <w:rsid w:val="00C67B40"/>
    <w:rsid w:val="00C67D60"/>
    <w:rsid w:val="00C67E50"/>
    <w:rsid w:val="00C67F0B"/>
    <w:rsid w:val="00C704C4"/>
    <w:rsid w:val="00C7059B"/>
    <w:rsid w:val="00C70619"/>
    <w:rsid w:val="00C70859"/>
    <w:rsid w:val="00C708C6"/>
    <w:rsid w:val="00C70E26"/>
    <w:rsid w:val="00C70FB8"/>
    <w:rsid w:val="00C710C6"/>
    <w:rsid w:val="00C710E7"/>
    <w:rsid w:val="00C71226"/>
    <w:rsid w:val="00C7131A"/>
    <w:rsid w:val="00C713B4"/>
    <w:rsid w:val="00C71550"/>
    <w:rsid w:val="00C716B6"/>
    <w:rsid w:val="00C71745"/>
    <w:rsid w:val="00C71935"/>
    <w:rsid w:val="00C71976"/>
    <w:rsid w:val="00C71A2E"/>
    <w:rsid w:val="00C71A8C"/>
    <w:rsid w:val="00C71B41"/>
    <w:rsid w:val="00C71B62"/>
    <w:rsid w:val="00C71BBB"/>
    <w:rsid w:val="00C71C38"/>
    <w:rsid w:val="00C71E0D"/>
    <w:rsid w:val="00C72018"/>
    <w:rsid w:val="00C72233"/>
    <w:rsid w:val="00C722E2"/>
    <w:rsid w:val="00C72379"/>
    <w:rsid w:val="00C727A7"/>
    <w:rsid w:val="00C727B5"/>
    <w:rsid w:val="00C7292B"/>
    <w:rsid w:val="00C72A81"/>
    <w:rsid w:val="00C72BCE"/>
    <w:rsid w:val="00C72C73"/>
    <w:rsid w:val="00C72CC3"/>
    <w:rsid w:val="00C72D8C"/>
    <w:rsid w:val="00C72DDD"/>
    <w:rsid w:val="00C72E18"/>
    <w:rsid w:val="00C73407"/>
    <w:rsid w:val="00C73456"/>
    <w:rsid w:val="00C73473"/>
    <w:rsid w:val="00C73500"/>
    <w:rsid w:val="00C73829"/>
    <w:rsid w:val="00C7399B"/>
    <w:rsid w:val="00C73A50"/>
    <w:rsid w:val="00C73A7C"/>
    <w:rsid w:val="00C73AB4"/>
    <w:rsid w:val="00C73ECE"/>
    <w:rsid w:val="00C73EE3"/>
    <w:rsid w:val="00C73F6C"/>
    <w:rsid w:val="00C73F96"/>
    <w:rsid w:val="00C74048"/>
    <w:rsid w:val="00C74406"/>
    <w:rsid w:val="00C745F3"/>
    <w:rsid w:val="00C7461A"/>
    <w:rsid w:val="00C74621"/>
    <w:rsid w:val="00C747BF"/>
    <w:rsid w:val="00C7495A"/>
    <w:rsid w:val="00C74A86"/>
    <w:rsid w:val="00C74AF5"/>
    <w:rsid w:val="00C74D38"/>
    <w:rsid w:val="00C74DEA"/>
    <w:rsid w:val="00C75009"/>
    <w:rsid w:val="00C750B4"/>
    <w:rsid w:val="00C7530F"/>
    <w:rsid w:val="00C753E3"/>
    <w:rsid w:val="00C75485"/>
    <w:rsid w:val="00C754BF"/>
    <w:rsid w:val="00C75535"/>
    <w:rsid w:val="00C75624"/>
    <w:rsid w:val="00C757E9"/>
    <w:rsid w:val="00C7581B"/>
    <w:rsid w:val="00C75A52"/>
    <w:rsid w:val="00C75AD2"/>
    <w:rsid w:val="00C75C6B"/>
    <w:rsid w:val="00C7604E"/>
    <w:rsid w:val="00C76072"/>
    <w:rsid w:val="00C7622A"/>
    <w:rsid w:val="00C763DE"/>
    <w:rsid w:val="00C76439"/>
    <w:rsid w:val="00C76510"/>
    <w:rsid w:val="00C76548"/>
    <w:rsid w:val="00C76734"/>
    <w:rsid w:val="00C767F7"/>
    <w:rsid w:val="00C76B8C"/>
    <w:rsid w:val="00C76C8B"/>
    <w:rsid w:val="00C76E68"/>
    <w:rsid w:val="00C76F92"/>
    <w:rsid w:val="00C76FBD"/>
    <w:rsid w:val="00C77010"/>
    <w:rsid w:val="00C77028"/>
    <w:rsid w:val="00C77471"/>
    <w:rsid w:val="00C77854"/>
    <w:rsid w:val="00C77AA3"/>
    <w:rsid w:val="00C77B26"/>
    <w:rsid w:val="00C77B5D"/>
    <w:rsid w:val="00C77B84"/>
    <w:rsid w:val="00C77C14"/>
    <w:rsid w:val="00C77CAD"/>
    <w:rsid w:val="00C77D94"/>
    <w:rsid w:val="00C77FD7"/>
    <w:rsid w:val="00C80016"/>
    <w:rsid w:val="00C8013B"/>
    <w:rsid w:val="00C802F3"/>
    <w:rsid w:val="00C80503"/>
    <w:rsid w:val="00C805F7"/>
    <w:rsid w:val="00C807FF"/>
    <w:rsid w:val="00C809B3"/>
    <w:rsid w:val="00C809C7"/>
    <w:rsid w:val="00C80B2F"/>
    <w:rsid w:val="00C80C6B"/>
    <w:rsid w:val="00C80C7D"/>
    <w:rsid w:val="00C81107"/>
    <w:rsid w:val="00C81192"/>
    <w:rsid w:val="00C812F7"/>
    <w:rsid w:val="00C81371"/>
    <w:rsid w:val="00C8140F"/>
    <w:rsid w:val="00C81682"/>
    <w:rsid w:val="00C817A9"/>
    <w:rsid w:val="00C817C9"/>
    <w:rsid w:val="00C81A5C"/>
    <w:rsid w:val="00C81AE0"/>
    <w:rsid w:val="00C81C0F"/>
    <w:rsid w:val="00C81E5A"/>
    <w:rsid w:val="00C81FD5"/>
    <w:rsid w:val="00C820FA"/>
    <w:rsid w:val="00C823A0"/>
    <w:rsid w:val="00C8246D"/>
    <w:rsid w:val="00C82527"/>
    <w:rsid w:val="00C825E5"/>
    <w:rsid w:val="00C82727"/>
    <w:rsid w:val="00C82799"/>
    <w:rsid w:val="00C82C23"/>
    <w:rsid w:val="00C82CB2"/>
    <w:rsid w:val="00C82CDE"/>
    <w:rsid w:val="00C82D2B"/>
    <w:rsid w:val="00C82ED9"/>
    <w:rsid w:val="00C83095"/>
    <w:rsid w:val="00C831C0"/>
    <w:rsid w:val="00C83245"/>
    <w:rsid w:val="00C83677"/>
    <w:rsid w:val="00C8374B"/>
    <w:rsid w:val="00C837F1"/>
    <w:rsid w:val="00C83A6F"/>
    <w:rsid w:val="00C83FD8"/>
    <w:rsid w:val="00C841B3"/>
    <w:rsid w:val="00C848C1"/>
    <w:rsid w:val="00C849BA"/>
    <w:rsid w:val="00C849CD"/>
    <w:rsid w:val="00C84B6B"/>
    <w:rsid w:val="00C84BD4"/>
    <w:rsid w:val="00C850E7"/>
    <w:rsid w:val="00C851E2"/>
    <w:rsid w:val="00C852CA"/>
    <w:rsid w:val="00C8550A"/>
    <w:rsid w:val="00C85640"/>
    <w:rsid w:val="00C857AC"/>
    <w:rsid w:val="00C8592E"/>
    <w:rsid w:val="00C85B76"/>
    <w:rsid w:val="00C85F0C"/>
    <w:rsid w:val="00C85F23"/>
    <w:rsid w:val="00C864FA"/>
    <w:rsid w:val="00C86638"/>
    <w:rsid w:val="00C868CA"/>
    <w:rsid w:val="00C86B06"/>
    <w:rsid w:val="00C86BBB"/>
    <w:rsid w:val="00C86E24"/>
    <w:rsid w:val="00C86F9A"/>
    <w:rsid w:val="00C86FD6"/>
    <w:rsid w:val="00C871A3"/>
    <w:rsid w:val="00C873AA"/>
    <w:rsid w:val="00C87400"/>
    <w:rsid w:val="00C87808"/>
    <w:rsid w:val="00C87965"/>
    <w:rsid w:val="00C87A0C"/>
    <w:rsid w:val="00C87A69"/>
    <w:rsid w:val="00C87BC1"/>
    <w:rsid w:val="00C87E31"/>
    <w:rsid w:val="00C87E4C"/>
    <w:rsid w:val="00C87F17"/>
    <w:rsid w:val="00C87F8E"/>
    <w:rsid w:val="00C87FD7"/>
    <w:rsid w:val="00C9010E"/>
    <w:rsid w:val="00C90427"/>
    <w:rsid w:val="00C904F8"/>
    <w:rsid w:val="00C90556"/>
    <w:rsid w:val="00C90688"/>
    <w:rsid w:val="00C9078A"/>
    <w:rsid w:val="00C90851"/>
    <w:rsid w:val="00C90858"/>
    <w:rsid w:val="00C90A21"/>
    <w:rsid w:val="00C90D47"/>
    <w:rsid w:val="00C90FA4"/>
    <w:rsid w:val="00C9110D"/>
    <w:rsid w:val="00C9158B"/>
    <w:rsid w:val="00C9186D"/>
    <w:rsid w:val="00C91871"/>
    <w:rsid w:val="00C918A9"/>
    <w:rsid w:val="00C918E6"/>
    <w:rsid w:val="00C9193A"/>
    <w:rsid w:val="00C919F4"/>
    <w:rsid w:val="00C91A28"/>
    <w:rsid w:val="00C91B64"/>
    <w:rsid w:val="00C91DE9"/>
    <w:rsid w:val="00C91EF6"/>
    <w:rsid w:val="00C92076"/>
    <w:rsid w:val="00C92258"/>
    <w:rsid w:val="00C922E4"/>
    <w:rsid w:val="00C9279F"/>
    <w:rsid w:val="00C927C7"/>
    <w:rsid w:val="00C9286E"/>
    <w:rsid w:val="00C9294D"/>
    <w:rsid w:val="00C9296D"/>
    <w:rsid w:val="00C92A6C"/>
    <w:rsid w:val="00C92B2B"/>
    <w:rsid w:val="00C92BE8"/>
    <w:rsid w:val="00C9305B"/>
    <w:rsid w:val="00C933B9"/>
    <w:rsid w:val="00C93576"/>
    <w:rsid w:val="00C9359B"/>
    <w:rsid w:val="00C936BC"/>
    <w:rsid w:val="00C93709"/>
    <w:rsid w:val="00C9398B"/>
    <w:rsid w:val="00C93C06"/>
    <w:rsid w:val="00C93CDF"/>
    <w:rsid w:val="00C93D4D"/>
    <w:rsid w:val="00C93E2B"/>
    <w:rsid w:val="00C93F0E"/>
    <w:rsid w:val="00C93F7B"/>
    <w:rsid w:val="00C9404C"/>
    <w:rsid w:val="00C9405D"/>
    <w:rsid w:val="00C9409C"/>
    <w:rsid w:val="00C940BA"/>
    <w:rsid w:val="00C94187"/>
    <w:rsid w:val="00C9423E"/>
    <w:rsid w:val="00C942F0"/>
    <w:rsid w:val="00C943DC"/>
    <w:rsid w:val="00C945A8"/>
    <w:rsid w:val="00C946FA"/>
    <w:rsid w:val="00C9478C"/>
    <w:rsid w:val="00C9482B"/>
    <w:rsid w:val="00C94BA3"/>
    <w:rsid w:val="00C94D58"/>
    <w:rsid w:val="00C95053"/>
    <w:rsid w:val="00C9515F"/>
    <w:rsid w:val="00C951AA"/>
    <w:rsid w:val="00C954EC"/>
    <w:rsid w:val="00C95576"/>
    <w:rsid w:val="00C9557E"/>
    <w:rsid w:val="00C958DB"/>
    <w:rsid w:val="00C958F4"/>
    <w:rsid w:val="00C95A9A"/>
    <w:rsid w:val="00C95AD5"/>
    <w:rsid w:val="00C95C28"/>
    <w:rsid w:val="00C95F71"/>
    <w:rsid w:val="00C96015"/>
    <w:rsid w:val="00C9626E"/>
    <w:rsid w:val="00C96535"/>
    <w:rsid w:val="00C96A3D"/>
    <w:rsid w:val="00C96A64"/>
    <w:rsid w:val="00C96AEB"/>
    <w:rsid w:val="00C96B59"/>
    <w:rsid w:val="00C96C16"/>
    <w:rsid w:val="00C96DD6"/>
    <w:rsid w:val="00C96FCF"/>
    <w:rsid w:val="00C970B0"/>
    <w:rsid w:val="00C97198"/>
    <w:rsid w:val="00C97276"/>
    <w:rsid w:val="00C97337"/>
    <w:rsid w:val="00C97460"/>
    <w:rsid w:val="00C974D8"/>
    <w:rsid w:val="00C978DB"/>
    <w:rsid w:val="00C97B83"/>
    <w:rsid w:val="00C97C38"/>
    <w:rsid w:val="00C97C6E"/>
    <w:rsid w:val="00C97E00"/>
    <w:rsid w:val="00C97E89"/>
    <w:rsid w:val="00CA043E"/>
    <w:rsid w:val="00CA054E"/>
    <w:rsid w:val="00CA05CC"/>
    <w:rsid w:val="00CA05E6"/>
    <w:rsid w:val="00CA064A"/>
    <w:rsid w:val="00CA0767"/>
    <w:rsid w:val="00CA0832"/>
    <w:rsid w:val="00CA08AD"/>
    <w:rsid w:val="00CA092D"/>
    <w:rsid w:val="00CA0BAC"/>
    <w:rsid w:val="00CA0D3E"/>
    <w:rsid w:val="00CA0DB2"/>
    <w:rsid w:val="00CA10D8"/>
    <w:rsid w:val="00CA123F"/>
    <w:rsid w:val="00CA1303"/>
    <w:rsid w:val="00CA14F1"/>
    <w:rsid w:val="00CA153E"/>
    <w:rsid w:val="00CA19A2"/>
    <w:rsid w:val="00CA1B0D"/>
    <w:rsid w:val="00CA1BEA"/>
    <w:rsid w:val="00CA1C37"/>
    <w:rsid w:val="00CA1DF2"/>
    <w:rsid w:val="00CA1F30"/>
    <w:rsid w:val="00CA2023"/>
    <w:rsid w:val="00CA24BB"/>
    <w:rsid w:val="00CA2703"/>
    <w:rsid w:val="00CA2852"/>
    <w:rsid w:val="00CA29D8"/>
    <w:rsid w:val="00CA2C06"/>
    <w:rsid w:val="00CA2D19"/>
    <w:rsid w:val="00CA2D39"/>
    <w:rsid w:val="00CA2DC0"/>
    <w:rsid w:val="00CA2E29"/>
    <w:rsid w:val="00CA2F33"/>
    <w:rsid w:val="00CA2F6B"/>
    <w:rsid w:val="00CA347E"/>
    <w:rsid w:val="00CA35DC"/>
    <w:rsid w:val="00CA3698"/>
    <w:rsid w:val="00CA39AF"/>
    <w:rsid w:val="00CA3A7B"/>
    <w:rsid w:val="00CA3C7F"/>
    <w:rsid w:val="00CA3D75"/>
    <w:rsid w:val="00CA3D9B"/>
    <w:rsid w:val="00CA3F3D"/>
    <w:rsid w:val="00CA3FF5"/>
    <w:rsid w:val="00CA4067"/>
    <w:rsid w:val="00CA40A2"/>
    <w:rsid w:val="00CA4133"/>
    <w:rsid w:val="00CA427B"/>
    <w:rsid w:val="00CA4295"/>
    <w:rsid w:val="00CA4409"/>
    <w:rsid w:val="00CA46E1"/>
    <w:rsid w:val="00CA4717"/>
    <w:rsid w:val="00CA477B"/>
    <w:rsid w:val="00CA493A"/>
    <w:rsid w:val="00CA4E72"/>
    <w:rsid w:val="00CA4E95"/>
    <w:rsid w:val="00CA4F7C"/>
    <w:rsid w:val="00CA5191"/>
    <w:rsid w:val="00CA524C"/>
    <w:rsid w:val="00CA52EF"/>
    <w:rsid w:val="00CA5442"/>
    <w:rsid w:val="00CA5469"/>
    <w:rsid w:val="00CA548B"/>
    <w:rsid w:val="00CA54F0"/>
    <w:rsid w:val="00CA554E"/>
    <w:rsid w:val="00CA5AF5"/>
    <w:rsid w:val="00CA5BB3"/>
    <w:rsid w:val="00CA5DD6"/>
    <w:rsid w:val="00CA5E79"/>
    <w:rsid w:val="00CA5F62"/>
    <w:rsid w:val="00CA6153"/>
    <w:rsid w:val="00CA61FD"/>
    <w:rsid w:val="00CA624C"/>
    <w:rsid w:val="00CA62C1"/>
    <w:rsid w:val="00CA64CE"/>
    <w:rsid w:val="00CA659D"/>
    <w:rsid w:val="00CA662E"/>
    <w:rsid w:val="00CA66A8"/>
    <w:rsid w:val="00CA66F3"/>
    <w:rsid w:val="00CA6E50"/>
    <w:rsid w:val="00CA6F53"/>
    <w:rsid w:val="00CA70AE"/>
    <w:rsid w:val="00CA7261"/>
    <w:rsid w:val="00CA7606"/>
    <w:rsid w:val="00CA7613"/>
    <w:rsid w:val="00CA7696"/>
    <w:rsid w:val="00CA77E2"/>
    <w:rsid w:val="00CA7808"/>
    <w:rsid w:val="00CA7923"/>
    <w:rsid w:val="00CA79BA"/>
    <w:rsid w:val="00CA7AA6"/>
    <w:rsid w:val="00CA7AEB"/>
    <w:rsid w:val="00CA7B48"/>
    <w:rsid w:val="00CA7B8F"/>
    <w:rsid w:val="00CA7BC1"/>
    <w:rsid w:val="00CA7CDC"/>
    <w:rsid w:val="00CA7F14"/>
    <w:rsid w:val="00CB0056"/>
    <w:rsid w:val="00CB01CE"/>
    <w:rsid w:val="00CB01CF"/>
    <w:rsid w:val="00CB0407"/>
    <w:rsid w:val="00CB04D0"/>
    <w:rsid w:val="00CB084B"/>
    <w:rsid w:val="00CB086C"/>
    <w:rsid w:val="00CB08DE"/>
    <w:rsid w:val="00CB1131"/>
    <w:rsid w:val="00CB11B9"/>
    <w:rsid w:val="00CB1210"/>
    <w:rsid w:val="00CB144D"/>
    <w:rsid w:val="00CB161B"/>
    <w:rsid w:val="00CB166C"/>
    <w:rsid w:val="00CB174E"/>
    <w:rsid w:val="00CB1907"/>
    <w:rsid w:val="00CB1916"/>
    <w:rsid w:val="00CB1A32"/>
    <w:rsid w:val="00CB1C73"/>
    <w:rsid w:val="00CB1C79"/>
    <w:rsid w:val="00CB1F14"/>
    <w:rsid w:val="00CB1F44"/>
    <w:rsid w:val="00CB1F97"/>
    <w:rsid w:val="00CB2097"/>
    <w:rsid w:val="00CB21D3"/>
    <w:rsid w:val="00CB259D"/>
    <w:rsid w:val="00CB274A"/>
    <w:rsid w:val="00CB297C"/>
    <w:rsid w:val="00CB2CC8"/>
    <w:rsid w:val="00CB2DC2"/>
    <w:rsid w:val="00CB2E37"/>
    <w:rsid w:val="00CB2ECE"/>
    <w:rsid w:val="00CB3113"/>
    <w:rsid w:val="00CB33B1"/>
    <w:rsid w:val="00CB3400"/>
    <w:rsid w:val="00CB367B"/>
    <w:rsid w:val="00CB3730"/>
    <w:rsid w:val="00CB3747"/>
    <w:rsid w:val="00CB37B3"/>
    <w:rsid w:val="00CB389C"/>
    <w:rsid w:val="00CB38E8"/>
    <w:rsid w:val="00CB39FB"/>
    <w:rsid w:val="00CB3B59"/>
    <w:rsid w:val="00CB3EAA"/>
    <w:rsid w:val="00CB3F6E"/>
    <w:rsid w:val="00CB407D"/>
    <w:rsid w:val="00CB42B5"/>
    <w:rsid w:val="00CB42EA"/>
    <w:rsid w:val="00CB4338"/>
    <w:rsid w:val="00CB4404"/>
    <w:rsid w:val="00CB447D"/>
    <w:rsid w:val="00CB4515"/>
    <w:rsid w:val="00CB453B"/>
    <w:rsid w:val="00CB468C"/>
    <w:rsid w:val="00CB4740"/>
    <w:rsid w:val="00CB48C9"/>
    <w:rsid w:val="00CB49B2"/>
    <w:rsid w:val="00CB49E4"/>
    <w:rsid w:val="00CB4A8D"/>
    <w:rsid w:val="00CB4ADB"/>
    <w:rsid w:val="00CB4ADF"/>
    <w:rsid w:val="00CB4D94"/>
    <w:rsid w:val="00CB5427"/>
    <w:rsid w:val="00CB5498"/>
    <w:rsid w:val="00CB54E3"/>
    <w:rsid w:val="00CB5529"/>
    <w:rsid w:val="00CB565A"/>
    <w:rsid w:val="00CB5693"/>
    <w:rsid w:val="00CB570C"/>
    <w:rsid w:val="00CB57D8"/>
    <w:rsid w:val="00CB5ABB"/>
    <w:rsid w:val="00CB5FA4"/>
    <w:rsid w:val="00CB6022"/>
    <w:rsid w:val="00CB63E9"/>
    <w:rsid w:val="00CB671B"/>
    <w:rsid w:val="00CB6888"/>
    <w:rsid w:val="00CB69FE"/>
    <w:rsid w:val="00CB6A48"/>
    <w:rsid w:val="00CB6B31"/>
    <w:rsid w:val="00CB6B45"/>
    <w:rsid w:val="00CB6D7C"/>
    <w:rsid w:val="00CB6D7F"/>
    <w:rsid w:val="00CB6EB0"/>
    <w:rsid w:val="00CB6F52"/>
    <w:rsid w:val="00CB711D"/>
    <w:rsid w:val="00CB7175"/>
    <w:rsid w:val="00CB7197"/>
    <w:rsid w:val="00CB71A5"/>
    <w:rsid w:val="00CB728C"/>
    <w:rsid w:val="00CB7315"/>
    <w:rsid w:val="00CB74E4"/>
    <w:rsid w:val="00CB7543"/>
    <w:rsid w:val="00CB7588"/>
    <w:rsid w:val="00CB7650"/>
    <w:rsid w:val="00CB7682"/>
    <w:rsid w:val="00CB7713"/>
    <w:rsid w:val="00CB7754"/>
    <w:rsid w:val="00CB77C1"/>
    <w:rsid w:val="00CB78CF"/>
    <w:rsid w:val="00CB7C24"/>
    <w:rsid w:val="00CB7E02"/>
    <w:rsid w:val="00CB7EFE"/>
    <w:rsid w:val="00CC00B1"/>
    <w:rsid w:val="00CC06CF"/>
    <w:rsid w:val="00CC0723"/>
    <w:rsid w:val="00CC0ADE"/>
    <w:rsid w:val="00CC0AF4"/>
    <w:rsid w:val="00CC0B09"/>
    <w:rsid w:val="00CC0C02"/>
    <w:rsid w:val="00CC0E46"/>
    <w:rsid w:val="00CC0EE6"/>
    <w:rsid w:val="00CC0F64"/>
    <w:rsid w:val="00CC0FCA"/>
    <w:rsid w:val="00CC0FE1"/>
    <w:rsid w:val="00CC1199"/>
    <w:rsid w:val="00CC11A2"/>
    <w:rsid w:val="00CC11CA"/>
    <w:rsid w:val="00CC123A"/>
    <w:rsid w:val="00CC1267"/>
    <w:rsid w:val="00CC1310"/>
    <w:rsid w:val="00CC14BB"/>
    <w:rsid w:val="00CC15AE"/>
    <w:rsid w:val="00CC16CD"/>
    <w:rsid w:val="00CC188D"/>
    <w:rsid w:val="00CC1AE1"/>
    <w:rsid w:val="00CC1B2F"/>
    <w:rsid w:val="00CC1C06"/>
    <w:rsid w:val="00CC1C4F"/>
    <w:rsid w:val="00CC1CEE"/>
    <w:rsid w:val="00CC1D17"/>
    <w:rsid w:val="00CC1F4D"/>
    <w:rsid w:val="00CC1FF7"/>
    <w:rsid w:val="00CC23E4"/>
    <w:rsid w:val="00CC24EB"/>
    <w:rsid w:val="00CC25B0"/>
    <w:rsid w:val="00CC25CA"/>
    <w:rsid w:val="00CC260A"/>
    <w:rsid w:val="00CC26E7"/>
    <w:rsid w:val="00CC2740"/>
    <w:rsid w:val="00CC2886"/>
    <w:rsid w:val="00CC28C9"/>
    <w:rsid w:val="00CC2A8B"/>
    <w:rsid w:val="00CC2AE6"/>
    <w:rsid w:val="00CC2C59"/>
    <w:rsid w:val="00CC2C80"/>
    <w:rsid w:val="00CC2D31"/>
    <w:rsid w:val="00CC315F"/>
    <w:rsid w:val="00CC3240"/>
    <w:rsid w:val="00CC333C"/>
    <w:rsid w:val="00CC34BA"/>
    <w:rsid w:val="00CC37E0"/>
    <w:rsid w:val="00CC3BD8"/>
    <w:rsid w:val="00CC3C42"/>
    <w:rsid w:val="00CC3C63"/>
    <w:rsid w:val="00CC3D53"/>
    <w:rsid w:val="00CC3F1B"/>
    <w:rsid w:val="00CC3F59"/>
    <w:rsid w:val="00CC411E"/>
    <w:rsid w:val="00CC418C"/>
    <w:rsid w:val="00CC4314"/>
    <w:rsid w:val="00CC43FD"/>
    <w:rsid w:val="00CC45E0"/>
    <w:rsid w:val="00CC474D"/>
    <w:rsid w:val="00CC4852"/>
    <w:rsid w:val="00CC49D2"/>
    <w:rsid w:val="00CC4A68"/>
    <w:rsid w:val="00CC4A72"/>
    <w:rsid w:val="00CC4AE3"/>
    <w:rsid w:val="00CC4B55"/>
    <w:rsid w:val="00CC4CA0"/>
    <w:rsid w:val="00CC4D3F"/>
    <w:rsid w:val="00CC4F05"/>
    <w:rsid w:val="00CC504D"/>
    <w:rsid w:val="00CC515A"/>
    <w:rsid w:val="00CC592C"/>
    <w:rsid w:val="00CC59F8"/>
    <w:rsid w:val="00CC5AC9"/>
    <w:rsid w:val="00CC5B53"/>
    <w:rsid w:val="00CC5B71"/>
    <w:rsid w:val="00CC5CB8"/>
    <w:rsid w:val="00CC5D14"/>
    <w:rsid w:val="00CC5E33"/>
    <w:rsid w:val="00CC5EB3"/>
    <w:rsid w:val="00CC6043"/>
    <w:rsid w:val="00CC6130"/>
    <w:rsid w:val="00CC62A8"/>
    <w:rsid w:val="00CC6316"/>
    <w:rsid w:val="00CC6335"/>
    <w:rsid w:val="00CC6385"/>
    <w:rsid w:val="00CC639D"/>
    <w:rsid w:val="00CC659F"/>
    <w:rsid w:val="00CC67D7"/>
    <w:rsid w:val="00CC68A5"/>
    <w:rsid w:val="00CC6916"/>
    <w:rsid w:val="00CC6944"/>
    <w:rsid w:val="00CC69E5"/>
    <w:rsid w:val="00CC6A08"/>
    <w:rsid w:val="00CC6A4E"/>
    <w:rsid w:val="00CC6AEC"/>
    <w:rsid w:val="00CC6F74"/>
    <w:rsid w:val="00CC6FDC"/>
    <w:rsid w:val="00CC7031"/>
    <w:rsid w:val="00CC72A1"/>
    <w:rsid w:val="00CC7402"/>
    <w:rsid w:val="00CC7787"/>
    <w:rsid w:val="00CC77D0"/>
    <w:rsid w:val="00CC7A5B"/>
    <w:rsid w:val="00CC7E7B"/>
    <w:rsid w:val="00CC7FAE"/>
    <w:rsid w:val="00CC7FFC"/>
    <w:rsid w:val="00CD0020"/>
    <w:rsid w:val="00CD005F"/>
    <w:rsid w:val="00CD00C0"/>
    <w:rsid w:val="00CD00C9"/>
    <w:rsid w:val="00CD0178"/>
    <w:rsid w:val="00CD0264"/>
    <w:rsid w:val="00CD0537"/>
    <w:rsid w:val="00CD0698"/>
    <w:rsid w:val="00CD06BD"/>
    <w:rsid w:val="00CD07A6"/>
    <w:rsid w:val="00CD0824"/>
    <w:rsid w:val="00CD084C"/>
    <w:rsid w:val="00CD0968"/>
    <w:rsid w:val="00CD0C2C"/>
    <w:rsid w:val="00CD0C8F"/>
    <w:rsid w:val="00CD0CDB"/>
    <w:rsid w:val="00CD0E42"/>
    <w:rsid w:val="00CD0F91"/>
    <w:rsid w:val="00CD11F9"/>
    <w:rsid w:val="00CD1301"/>
    <w:rsid w:val="00CD1815"/>
    <w:rsid w:val="00CD1887"/>
    <w:rsid w:val="00CD1DEC"/>
    <w:rsid w:val="00CD1F0C"/>
    <w:rsid w:val="00CD1F15"/>
    <w:rsid w:val="00CD1FBF"/>
    <w:rsid w:val="00CD2178"/>
    <w:rsid w:val="00CD22EE"/>
    <w:rsid w:val="00CD230F"/>
    <w:rsid w:val="00CD2443"/>
    <w:rsid w:val="00CD24AA"/>
    <w:rsid w:val="00CD24DE"/>
    <w:rsid w:val="00CD2650"/>
    <w:rsid w:val="00CD269F"/>
    <w:rsid w:val="00CD2754"/>
    <w:rsid w:val="00CD2800"/>
    <w:rsid w:val="00CD29D9"/>
    <w:rsid w:val="00CD29DF"/>
    <w:rsid w:val="00CD2A64"/>
    <w:rsid w:val="00CD2AFA"/>
    <w:rsid w:val="00CD2AFE"/>
    <w:rsid w:val="00CD2B57"/>
    <w:rsid w:val="00CD3071"/>
    <w:rsid w:val="00CD344B"/>
    <w:rsid w:val="00CD3524"/>
    <w:rsid w:val="00CD35DE"/>
    <w:rsid w:val="00CD390F"/>
    <w:rsid w:val="00CD3CCE"/>
    <w:rsid w:val="00CD3D08"/>
    <w:rsid w:val="00CD3F76"/>
    <w:rsid w:val="00CD3F8E"/>
    <w:rsid w:val="00CD40C5"/>
    <w:rsid w:val="00CD415C"/>
    <w:rsid w:val="00CD42EF"/>
    <w:rsid w:val="00CD43D4"/>
    <w:rsid w:val="00CD44C2"/>
    <w:rsid w:val="00CD459F"/>
    <w:rsid w:val="00CD45B2"/>
    <w:rsid w:val="00CD4700"/>
    <w:rsid w:val="00CD47DF"/>
    <w:rsid w:val="00CD4853"/>
    <w:rsid w:val="00CD49CA"/>
    <w:rsid w:val="00CD4A43"/>
    <w:rsid w:val="00CD4B39"/>
    <w:rsid w:val="00CD4B3A"/>
    <w:rsid w:val="00CD4D50"/>
    <w:rsid w:val="00CD4F86"/>
    <w:rsid w:val="00CD4FA4"/>
    <w:rsid w:val="00CD4FB8"/>
    <w:rsid w:val="00CD5111"/>
    <w:rsid w:val="00CD52FB"/>
    <w:rsid w:val="00CD5319"/>
    <w:rsid w:val="00CD5349"/>
    <w:rsid w:val="00CD5390"/>
    <w:rsid w:val="00CD53EE"/>
    <w:rsid w:val="00CD5570"/>
    <w:rsid w:val="00CD55C9"/>
    <w:rsid w:val="00CD573E"/>
    <w:rsid w:val="00CD584D"/>
    <w:rsid w:val="00CD58E7"/>
    <w:rsid w:val="00CD5D17"/>
    <w:rsid w:val="00CD5D6D"/>
    <w:rsid w:val="00CD5F45"/>
    <w:rsid w:val="00CD5FC9"/>
    <w:rsid w:val="00CD6157"/>
    <w:rsid w:val="00CD61EB"/>
    <w:rsid w:val="00CD629E"/>
    <w:rsid w:val="00CD63CE"/>
    <w:rsid w:val="00CD6489"/>
    <w:rsid w:val="00CD6562"/>
    <w:rsid w:val="00CD658C"/>
    <w:rsid w:val="00CD6614"/>
    <w:rsid w:val="00CD6891"/>
    <w:rsid w:val="00CD695E"/>
    <w:rsid w:val="00CD6A45"/>
    <w:rsid w:val="00CD6A6F"/>
    <w:rsid w:val="00CD6A89"/>
    <w:rsid w:val="00CD6CB2"/>
    <w:rsid w:val="00CD6D6C"/>
    <w:rsid w:val="00CD6F5B"/>
    <w:rsid w:val="00CD7094"/>
    <w:rsid w:val="00CD71C9"/>
    <w:rsid w:val="00CD73F6"/>
    <w:rsid w:val="00CD75B2"/>
    <w:rsid w:val="00CD75DC"/>
    <w:rsid w:val="00CD75EB"/>
    <w:rsid w:val="00CD763C"/>
    <w:rsid w:val="00CD795F"/>
    <w:rsid w:val="00CD7C34"/>
    <w:rsid w:val="00CD7D94"/>
    <w:rsid w:val="00CE0050"/>
    <w:rsid w:val="00CE02C3"/>
    <w:rsid w:val="00CE0443"/>
    <w:rsid w:val="00CE04D0"/>
    <w:rsid w:val="00CE06F0"/>
    <w:rsid w:val="00CE08E8"/>
    <w:rsid w:val="00CE0B8D"/>
    <w:rsid w:val="00CE0E69"/>
    <w:rsid w:val="00CE0F8B"/>
    <w:rsid w:val="00CE0F9C"/>
    <w:rsid w:val="00CE1123"/>
    <w:rsid w:val="00CE118E"/>
    <w:rsid w:val="00CE12DE"/>
    <w:rsid w:val="00CE1403"/>
    <w:rsid w:val="00CE144E"/>
    <w:rsid w:val="00CE165A"/>
    <w:rsid w:val="00CE17B8"/>
    <w:rsid w:val="00CE198D"/>
    <w:rsid w:val="00CE1990"/>
    <w:rsid w:val="00CE1AEF"/>
    <w:rsid w:val="00CE1B9D"/>
    <w:rsid w:val="00CE1D6C"/>
    <w:rsid w:val="00CE212C"/>
    <w:rsid w:val="00CE2310"/>
    <w:rsid w:val="00CE237B"/>
    <w:rsid w:val="00CE23BB"/>
    <w:rsid w:val="00CE2460"/>
    <w:rsid w:val="00CE253E"/>
    <w:rsid w:val="00CE2573"/>
    <w:rsid w:val="00CE2708"/>
    <w:rsid w:val="00CE2854"/>
    <w:rsid w:val="00CE2A43"/>
    <w:rsid w:val="00CE2FE3"/>
    <w:rsid w:val="00CE3195"/>
    <w:rsid w:val="00CE322B"/>
    <w:rsid w:val="00CE3334"/>
    <w:rsid w:val="00CE3370"/>
    <w:rsid w:val="00CE3388"/>
    <w:rsid w:val="00CE3454"/>
    <w:rsid w:val="00CE3733"/>
    <w:rsid w:val="00CE37E6"/>
    <w:rsid w:val="00CE380E"/>
    <w:rsid w:val="00CE3AAE"/>
    <w:rsid w:val="00CE3BB4"/>
    <w:rsid w:val="00CE3CD6"/>
    <w:rsid w:val="00CE3D43"/>
    <w:rsid w:val="00CE3E36"/>
    <w:rsid w:val="00CE3F66"/>
    <w:rsid w:val="00CE4278"/>
    <w:rsid w:val="00CE4473"/>
    <w:rsid w:val="00CE4616"/>
    <w:rsid w:val="00CE4694"/>
    <w:rsid w:val="00CE472A"/>
    <w:rsid w:val="00CE49C9"/>
    <w:rsid w:val="00CE4A07"/>
    <w:rsid w:val="00CE4A43"/>
    <w:rsid w:val="00CE4C34"/>
    <w:rsid w:val="00CE4D15"/>
    <w:rsid w:val="00CE4E93"/>
    <w:rsid w:val="00CE50BD"/>
    <w:rsid w:val="00CE5105"/>
    <w:rsid w:val="00CE5257"/>
    <w:rsid w:val="00CE53B2"/>
    <w:rsid w:val="00CE54BC"/>
    <w:rsid w:val="00CE55AE"/>
    <w:rsid w:val="00CE56DB"/>
    <w:rsid w:val="00CE5719"/>
    <w:rsid w:val="00CE573A"/>
    <w:rsid w:val="00CE5B18"/>
    <w:rsid w:val="00CE5B1D"/>
    <w:rsid w:val="00CE5B57"/>
    <w:rsid w:val="00CE5CC4"/>
    <w:rsid w:val="00CE5E22"/>
    <w:rsid w:val="00CE6176"/>
    <w:rsid w:val="00CE629F"/>
    <w:rsid w:val="00CE63ED"/>
    <w:rsid w:val="00CE686D"/>
    <w:rsid w:val="00CE688F"/>
    <w:rsid w:val="00CE6C34"/>
    <w:rsid w:val="00CE6CCB"/>
    <w:rsid w:val="00CE6E82"/>
    <w:rsid w:val="00CE70B0"/>
    <w:rsid w:val="00CE7216"/>
    <w:rsid w:val="00CE73F5"/>
    <w:rsid w:val="00CE740A"/>
    <w:rsid w:val="00CE75B6"/>
    <w:rsid w:val="00CE771B"/>
    <w:rsid w:val="00CE776D"/>
    <w:rsid w:val="00CE792A"/>
    <w:rsid w:val="00CE79D1"/>
    <w:rsid w:val="00CE7AD7"/>
    <w:rsid w:val="00CE7D9A"/>
    <w:rsid w:val="00CE7F10"/>
    <w:rsid w:val="00CE7F32"/>
    <w:rsid w:val="00CF02F0"/>
    <w:rsid w:val="00CF043B"/>
    <w:rsid w:val="00CF0645"/>
    <w:rsid w:val="00CF0A53"/>
    <w:rsid w:val="00CF0CA6"/>
    <w:rsid w:val="00CF13D9"/>
    <w:rsid w:val="00CF16B2"/>
    <w:rsid w:val="00CF182E"/>
    <w:rsid w:val="00CF1969"/>
    <w:rsid w:val="00CF1A51"/>
    <w:rsid w:val="00CF1B29"/>
    <w:rsid w:val="00CF1B3E"/>
    <w:rsid w:val="00CF1C43"/>
    <w:rsid w:val="00CF1CB9"/>
    <w:rsid w:val="00CF1CFC"/>
    <w:rsid w:val="00CF1E76"/>
    <w:rsid w:val="00CF1E7A"/>
    <w:rsid w:val="00CF23CB"/>
    <w:rsid w:val="00CF24BF"/>
    <w:rsid w:val="00CF24F0"/>
    <w:rsid w:val="00CF253B"/>
    <w:rsid w:val="00CF255B"/>
    <w:rsid w:val="00CF25F5"/>
    <w:rsid w:val="00CF2601"/>
    <w:rsid w:val="00CF262A"/>
    <w:rsid w:val="00CF283D"/>
    <w:rsid w:val="00CF288F"/>
    <w:rsid w:val="00CF2AB5"/>
    <w:rsid w:val="00CF2B95"/>
    <w:rsid w:val="00CF2BE2"/>
    <w:rsid w:val="00CF2CEB"/>
    <w:rsid w:val="00CF2DB0"/>
    <w:rsid w:val="00CF2E0A"/>
    <w:rsid w:val="00CF2E55"/>
    <w:rsid w:val="00CF2E5A"/>
    <w:rsid w:val="00CF2EFC"/>
    <w:rsid w:val="00CF2F5E"/>
    <w:rsid w:val="00CF3115"/>
    <w:rsid w:val="00CF323D"/>
    <w:rsid w:val="00CF33D0"/>
    <w:rsid w:val="00CF36D5"/>
    <w:rsid w:val="00CF37D5"/>
    <w:rsid w:val="00CF3860"/>
    <w:rsid w:val="00CF3884"/>
    <w:rsid w:val="00CF3B69"/>
    <w:rsid w:val="00CF3BBB"/>
    <w:rsid w:val="00CF3CFB"/>
    <w:rsid w:val="00CF3D05"/>
    <w:rsid w:val="00CF3DD0"/>
    <w:rsid w:val="00CF3E0A"/>
    <w:rsid w:val="00CF3E5A"/>
    <w:rsid w:val="00CF3F88"/>
    <w:rsid w:val="00CF3FFA"/>
    <w:rsid w:val="00CF4305"/>
    <w:rsid w:val="00CF4346"/>
    <w:rsid w:val="00CF4446"/>
    <w:rsid w:val="00CF4736"/>
    <w:rsid w:val="00CF4798"/>
    <w:rsid w:val="00CF4837"/>
    <w:rsid w:val="00CF4953"/>
    <w:rsid w:val="00CF4990"/>
    <w:rsid w:val="00CF49A9"/>
    <w:rsid w:val="00CF49B0"/>
    <w:rsid w:val="00CF4A9C"/>
    <w:rsid w:val="00CF4C20"/>
    <w:rsid w:val="00CF4C99"/>
    <w:rsid w:val="00CF4DA2"/>
    <w:rsid w:val="00CF4DA8"/>
    <w:rsid w:val="00CF4DB2"/>
    <w:rsid w:val="00CF4E86"/>
    <w:rsid w:val="00CF5142"/>
    <w:rsid w:val="00CF5215"/>
    <w:rsid w:val="00CF53F5"/>
    <w:rsid w:val="00CF5642"/>
    <w:rsid w:val="00CF56B3"/>
    <w:rsid w:val="00CF5831"/>
    <w:rsid w:val="00CF5C3C"/>
    <w:rsid w:val="00CF5C5C"/>
    <w:rsid w:val="00CF5D28"/>
    <w:rsid w:val="00CF61AF"/>
    <w:rsid w:val="00CF6466"/>
    <w:rsid w:val="00CF6545"/>
    <w:rsid w:val="00CF6590"/>
    <w:rsid w:val="00CF666A"/>
    <w:rsid w:val="00CF6691"/>
    <w:rsid w:val="00CF678C"/>
    <w:rsid w:val="00CF6AAA"/>
    <w:rsid w:val="00CF6B4C"/>
    <w:rsid w:val="00CF6B9B"/>
    <w:rsid w:val="00CF6CD0"/>
    <w:rsid w:val="00CF6EB7"/>
    <w:rsid w:val="00CF7026"/>
    <w:rsid w:val="00CF70EA"/>
    <w:rsid w:val="00CF7420"/>
    <w:rsid w:val="00CF74B1"/>
    <w:rsid w:val="00CF74D4"/>
    <w:rsid w:val="00CF7756"/>
    <w:rsid w:val="00CF78B7"/>
    <w:rsid w:val="00CF78BF"/>
    <w:rsid w:val="00CF7969"/>
    <w:rsid w:val="00CF7A2B"/>
    <w:rsid w:val="00CF7AD4"/>
    <w:rsid w:val="00CF7CA5"/>
    <w:rsid w:val="00CF7E1C"/>
    <w:rsid w:val="00CF7F8D"/>
    <w:rsid w:val="00D000D3"/>
    <w:rsid w:val="00D00261"/>
    <w:rsid w:val="00D00366"/>
    <w:rsid w:val="00D005CE"/>
    <w:rsid w:val="00D0097E"/>
    <w:rsid w:val="00D00A4F"/>
    <w:rsid w:val="00D00C6B"/>
    <w:rsid w:val="00D0104C"/>
    <w:rsid w:val="00D014C6"/>
    <w:rsid w:val="00D014F1"/>
    <w:rsid w:val="00D01567"/>
    <w:rsid w:val="00D0158C"/>
    <w:rsid w:val="00D016FA"/>
    <w:rsid w:val="00D0176F"/>
    <w:rsid w:val="00D01B9F"/>
    <w:rsid w:val="00D01BA3"/>
    <w:rsid w:val="00D01C98"/>
    <w:rsid w:val="00D01F66"/>
    <w:rsid w:val="00D02046"/>
    <w:rsid w:val="00D020DA"/>
    <w:rsid w:val="00D0211B"/>
    <w:rsid w:val="00D02146"/>
    <w:rsid w:val="00D0230E"/>
    <w:rsid w:val="00D02568"/>
    <w:rsid w:val="00D0270D"/>
    <w:rsid w:val="00D027CC"/>
    <w:rsid w:val="00D02B60"/>
    <w:rsid w:val="00D02BE1"/>
    <w:rsid w:val="00D02DCB"/>
    <w:rsid w:val="00D02E60"/>
    <w:rsid w:val="00D02FD7"/>
    <w:rsid w:val="00D035F8"/>
    <w:rsid w:val="00D0370C"/>
    <w:rsid w:val="00D03810"/>
    <w:rsid w:val="00D03840"/>
    <w:rsid w:val="00D0384D"/>
    <w:rsid w:val="00D03A2D"/>
    <w:rsid w:val="00D03EC0"/>
    <w:rsid w:val="00D03F31"/>
    <w:rsid w:val="00D040C4"/>
    <w:rsid w:val="00D0424B"/>
    <w:rsid w:val="00D0436E"/>
    <w:rsid w:val="00D044EF"/>
    <w:rsid w:val="00D04590"/>
    <w:rsid w:val="00D045A7"/>
    <w:rsid w:val="00D045D4"/>
    <w:rsid w:val="00D04688"/>
    <w:rsid w:val="00D047D3"/>
    <w:rsid w:val="00D0488E"/>
    <w:rsid w:val="00D04A56"/>
    <w:rsid w:val="00D04A58"/>
    <w:rsid w:val="00D04A87"/>
    <w:rsid w:val="00D04AFF"/>
    <w:rsid w:val="00D04C81"/>
    <w:rsid w:val="00D04E83"/>
    <w:rsid w:val="00D04EC7"/>
    <w:rsid w:val="00D0500E"/>
    <w:rsid w:val="00D0506B"/>
    <w:rsid w:val="00D050AC"/>
    <w:rsid w:val="00D05554"/>
    <w:rsid w:val="00D0559B"/>
    <w:rsid w:val="00D0595B"/>
    <w:rsid w:val="00D05D8A"/>
    <w:rsid w:val="00D05EBF"/>
    <w:rsid w:val="00D06355"/>
    <w:rsid w:val="00D0645B"/>
    <w:rsid w:val="00D064B9"/>
    <w:rsid w:val="00D0664F"/>
    <w:rsid w:val="00D06AA5"/>
    <w:rsid w:val="00D06AEE"/>
    <w:rsid w:val="00D06BED"/>
    <w:rsid w:val="00D06CAD"/>
    <w:rsid w:val="00D06DC1"/>
    <w:rsid w:val="00D06DF2"/>
    <w:rsid w:val="00D06E8A"/>
    <w:rsid w:val="00D0707C"/>
    <w:rsid w:val="00D07239"/>
    <w:rsid w:val="00D072AA"/>
    <w:rsid w:val="00D07579"/>
    <w:rsid w:val="00D075C3"/>
    <w:rsid w:val="00D07603"/>
    <w:rsid w:val="00D07625"/>
    <w:rsid w:val="00D07D10"/>
    <w:rsid w:val="00D07FBE"/>
    <w:rsid w:val="00D101BE"/>
    <w:rsid w:val="00D10233"/>
    <w:rsid w:val="00D1055E"/>
    <w:rsid w:val="00D105DF"/>
    <w:rsid w:val="00D105E3"/>
    <w:rsid w:val="00D10774"/>
    <w:rsid w:val="00D10784"/>
    <w:rsid w:val="00D107A0"/>
    <w:rsid w:val="00D1089F"/>
    <w:rsid w:val="00D10AFF"/>
    <w:rsid w:val="00D10B2A"/>
    <w:rsid w:val="00D10E1B"/>
    <w:rsid w:val="00D10E99"/>
    <w:rsid w:val="00D110A1"/>
    <w:rsid w:val="00D111FF"/>
    <w:rsid w:val="00D11258"/>
    <w:rsid w:val="00D1178A"/>
    <w:rsid w:val="00D11CA0"/>
    <w:rsid w:val="00D11E71"/>
    <w:rsid w:val="00D11EA6"/>
    <w:rsid w:val="00D1205B"/>
    <w:rsid w:val="00D12170"/>
    <w:rsid w:val="00D121BF"/>
    <w:rsid w:val="00D123F0"/>
    <w:rsid w:val="00D123F1"/>
    <w:rsid w:val="00D12413"/>
    <w:rsid w:val="00D12555"/>
    <w:rsid w:val="00D126D1"/>
    <w:rsid w:val="00D1276B"/>
    <w:rsid w:val="00D12860"/>
    <w:rsid w:val="00D128A0"/>
    <w:rsid w:val="00D128E8"/>
    <w:rsid w:val="00D1290A"/>
    <w:rsid w:val="00D12BAD"/>
    <w:rsid w:val="00D12D77"/>
    <w:rsid w:val="00D12D81"/>
    <w:rsid w:val="00D12DAF"/>
    <w:rsid w:val="00D13236"/>
    <w:rsid w:val="00D1337E"/>
    <w:rsid w:val="00D13382"/>
    <w:rsid w:val="00D133E9"/>
    <w:rsid w:val="00D13627"/>
    <w:rsid w:val="00D13743"/>
    <w:rsid w:val="00D13969"/>
    <w:rsid w:val="00D13B7F"/>
    <w:rsid w:val="00D13D41"/>
    <w:rsid w:val="00D13D8F"/>
    <w:rsid w:val="00D13D94"/>
    <w:rsid w:val="00D13EA1"/>
    <w:rsid w:val="00D13F3A"/>
    <w:rsid w:val="00D140FD"/>
    <w:rsid w:val="00D14225"/>
    <w:rsid w:val="00D14237"/>
    <w:rsid w:val="00D14288"/>
    <w:rsid w:val="00D14305"/>
    <w:rsid w:val="00D14314"/>
    <w:rsid w:val="00D14319"/>
    <w:rsid w:val="00D143B7"/>
    <w:rsid w:val="00D143D9"/>
    <w:rsid w:val="00D143DC"/>
    <w:rsid w:val="00D14535"/>
    <w:rsid w:val="00D147D8"/>
    <w:rsid w:val="00D1494F"/>
    <w:rsid w:val="00D14B41"/>
    <w:rsid w:val="00D14D1A"/>
    <w:rsid w:val="00D14D8E"/>
    <w:rsid w:val="00D14EE6"/>
    <w:rsid w:val="00D15051"/>
    <w:rsid w:val="00D15238"/>
    <w:rsid w:val="00D15255"/>
    <w:rsid w:val="00D1532A"/>
    <w:rsid w:val="00D1538C"/>
    <w:rsid w:val="00D1567D"/>
    <w:rsid w:val="00D15697"/>
    <w:rsid w:val="00D15E87"/>
    <w:rsid w:val="00D160BF"/>
    <w:rsid w:val="00D163E5"/>
    <w:rsid w:val="00D1641A"/>
    <w:rsid w:val="00D1660D"/>
    <w:rsid w:val="00D166C4"/>
    <w:rsid w:val="00D166ED"/>
    <w:rsid w:val="00D16867"/>
    <w:rsid w:val="00D168BC"/>
    <w:rsid w:val="00D169D2"/>
    <w:rsid w:val="00D16AD5"/>
    <w:rsid w:val="00D16DC4"/>
    <w:rsid w:val="00D16DD0"/>
    <w:rsid w:val="00D16ED9"/>
    <w:rsid w:val="00D16F3F"/>
    <w:rsid w:val="00D16F74"/>
    <w:rsid w:val="00D17049"/>
    <w:rsid w:val="00D173A0"/>
    <w:rsid w:val="00D17784"/>
    <w:rsid w:val="00D179A9"/>
    <w:rsid w:val="00D17AC7"/>
    <w:rsid w:val="00D17B5B"/>
    <w:rsid w:val="00D17CDB"/>
    <w:rsid w:val="00D17CF9"/>
    <w:rsid w:val="00D17DAE"/>
    <w:rsid w:val="00D20318"/>
    <w:rsid w:val="00D203E5"/>
    <w:rsid w:val="00D206EF"/>
    <w:rsid w:val="00D20AA2"/>
    <w:rsid w:val="00D20B84"/>
    <w:rsid w:val="00D20BD9"/>
    <w:rsid w:val="00D20D46"/>
    <w:rsid w:val="00D2103B"/>
    <w:rsid w:val="00D210C5"/>
    <w:rsid w:val="00D212D9"/>
    <w:rsid w:val="00D2146D"/>
    <w:rsid w:val="00D215E3"/>
    <w:rsid w:val="00D21673"/>
    <w:rsid w:val="00D21800"/>
    <w:rsid w:val="00D2189B"/>
    <w:rsid w:val="00D21BD7"/>
    <w:rsid w:val="00D21C67"/>
    <w:rsid w:val="00D21D62"/>
    <w:rsid w:val="00D21EB9"/>
    <w:rsid w:val="00D220CB"/>
    <w:rsid w:val="00D22161"/>
    <w:rsid w:val="00D221A1"/>
    <w:rsid w:val="00D221E7"/>
    <w:rsid w:val="00D22542"/>
    <w:rsid w:val="00D225D4"/>
    <w:rsid w:val="00D22690"/>
    <w:rsid w:val="00D22701"/>
    <w:rsid w:val="00D227A7"/>
    <w:rsid w:val="00D22AA3"/>
    <w:rsid w:val="00D22AFA"/>
    <w:rsid w:val="00D22C5B"/>
    <w:rsid w:val="00D22D40"/>
    <w:rsid w:val="00D22E30"/>
    <w:rsid w:val="00D22F98"/>
    <w:rsid w:val="00D23068"/>
    <w:rsid w:val="00D230AE"/>
    <w:rsid w:val="00D230F9"/>
    <w:rsid w:val="00D231DD"/>
    <w:rsid w:val="00D2320C"/>
    <w:rsid w:val="00D234AC"/>
    <w:rsid w:val="00D2352A"/>
    <w:rsid w:val="00D23D8F"/>
    <w:rsid w:val="00D23DA8"/>
    <w:rsid w:val="00D23DD1"/>
    <w:rsid w:val="00D23E68"/>
    <w:rsid w:val="00D23EB3"/>
    <w:rsid w:val="00D24045"/>
    <w:rsid w:val="00D2406E"/>
    <w:rsid w:val="00D24186"/>
    <w:rsid w:val="00D24373"/>
    <w:rsid w:val="00D2437E"/>
    <w:rsid w:val="00D244C2"/>
    <w:rsid w:val="00D2458F"/>
    <w:rsid w:val="00D246F9"/>
    <w:rsid w:val="00D247EC"/>
    <w:rsid w:val="00D249D1"/>
    <w:rsid w:val="00D24C82"/>
    <w:rsid w:val="00D24CED"/>
    <w:rsid w:val="00D24D00"/>
    <w:rsid w:val="00D24D67"/>
    <w:rsid w:val="00D24E84"/>
    <w:rsid w:val="00D24F02"/>
    <w:rsid w:val="00D24FCB"/>
    <w:rsid w:val="00D2504F"/>
    <w:rsid w:val="00D250FA"/>
    <w:rsid w:val="00D25135"/>
    <w:rsid w:val="00D25161"/>
    <w:rsid w:val="00D25190"/>
    <w:rsid w:val="00D252D7"/>
    <w:rsid w:val="00D2534C"/>
    <w:rsid w:val="00D253DE"/>
    <w:rsid w:val="00D2543B"/>
    <w:rsid w:val="00D2549E"/>
    <w:rsid w:val="00D25733"/>
    <w:rsid w:val="00D25760"/>
    <w:rsid w:val="00D25886"/>
    <w:rsid w:val="00D25952"/>
    <w:rsid w:val="00D25A3D"/>
    <w:rsid w:val="00D25B4D"/>
    <w:rsid w:val="00D25C49"/>
    <w:rsid w:val="00D25FA6"/>
    <w:rsid w:val="00D26175"/>
    <w:rsid w:val="00D26394"/>
    <w:rsid w:val="00D2641B"/>
    <w:rsid w:val="00D264C3"/>
    <w:rsid w:val="00D265A1"/>
    <w:rsid w:val="00D267A7"/>
    <w:rsid w:val="00D26912"/>
    <w:rsid w:val="00D269BC"/>
    <w:rsid w:val="00D26BAB"/>
    <w:rsid w:val="00D26C51"/>
    <w:rsid w:val="00D26E22"/>
    <w:rsid w:val="00D26EF0"/>
    <w:rsid w:val="00D26F1B"/>
    <w:rsid w:val="00D270DA"/>
    <w:rsid w:val="00D2710F"/>
    <w:rsid w:val="00D27176"/>
    <w:rsid w:val="00D27906"/>
    <w:rsid w:val="00D279A4"/>
    <w:rsid w:val="00D27D8C"/>
    <w:rsid w:val="00D30001"/>
    <w:rsid w:val="00D3013B"/>
    <w:rsid w:val="00D3025A"/>
    <w:rsid w:val="00D3030B"/>
    <w:rsid w:val="00D303A7"/>
    <w:rsid w:val="00D304D4"/>
    <w:rsid w:val="00D305D4"/>
    <w:rsid w:val="00D306D8"/>
    <w:rsid w:val="00D30747"/>
    <w:rsid w:val="00D307FD"/>
    <w:rsid w:val="00D309AE"/>
    <w:rsid w:val="00D309E8"/>
    <w:rsid w:val="00D30A25"/>
    <w:rsid w:val="00D30A8C"/>
    <w:rsid w:val="00D30E9D"/>
    <w:rsid w:val="00D30F8F"/>
    <w:rsid w:val="00D31041"/>
    <w:rsid w:val="00D3131D"/>
    <w:rsid w:val="00D3147C"/>
    <w:rsid w:val="00D314BF"/>
    <w:rsid w:val="00D31723"/>
    <w:rsid w:val="00D31912"/>
    <w:rsid w:val="00D31941"/>
    <w:rsid w:val="00D31952"/>
    <w:rsid w:val="00D31A0F"/>
    <w:rsid w:val="00D31C97"/>
    <w:rsid w:val="00D31D1D"/>
    <w:rsid w:val="00D31D57"/>
    <w:rsid w:val="00D31D81"/>
    <w:rsid w:val="00D31E7B"/>
    <w:rsid w:val="00D32067"/>
    <w:rsid w:val="00D3223A"/>
    <w:rsid w:val="00D3230C"/>
    <w:rsid w:val="00D325CF"/>
    <w:rsid w:val="00D32B04"/>
    <w:rsid w:val="00D32EF9"/>
    <w:rsid w:val="00D32F37"/>
    <w:rsid w:val="00D32F5A"/>
    <w:rsid w:val="00D32F6E"/>
    <w:rsid w:val="00D32FC0"/>
    <w:rsid w:val="00D331D5"/>
    <w:rsid w:val="00D33249"/>
    <w:rsid w:val="00D332B4"/>
    <w:rsid w:val="00D33393"/>
    <w:rsid w:val="00D33522"/>
    <w:rsid w:val="00D335BC"/>
    <w:rsid w:val="00D337AA"/>
    <w:rsid w:val="00D3383E"/>
    <w:rsid w:val="00D3388D"/>
    <w:rsid w:val="00D33B2C"/>
    <w:rsid w:val="00D33B7B"/>
    <w:rsid w:val="00D33BFF"/>
    <w:rsid w:val="00D33FB0"/>
    <w:rsid w:val="00D34696"/>
    <w:rsid w:val="00D34858"/>
    <w:rsid w:val="00D34B37"/>
    <w:rsid w:val="00D34B3B"/>
    <w:rsid w:val="00D34BCE"/>
    <w:rsid w:val="00D34F3B"/>
    <w:rsid w:val="00D34FFC"/>
    <w:rsid w:val="00D35007"/>
    <w:rsid w:val="00D35120"/>
    <w:rsid w:val="00D35173"/>
    <w:rsid w:val="00D355EA"/>
    <w:rsid w:val="00D35745"/>
    <w:rsid w:val="00D35969"/>
    <w:rsid w:val="00D35985"/>
    <w:rsid w:val="00D35A40"/>
    <w:rsid w:val="00D35A97"/>
    <w:rsid w:val="00D35B70"/>
    <w:rsid w:val="00D35B81"/>
    <w:rsid w:val="00D35BDC"/>
    <w:rsid w:val="00D35D60"/>
    <w:rsid w:val="00D35D74"/>
    <w:rsid w:val="00D35F7C"/>
    <w:rsid w:val="00D360CF"/>
    <w:rsid w:val="00D361DF"/>
    <w:rsid w:val="00D362B0"/>
    <w:rsid w:val="00D36301"/>
    <w:rsid w:val="00D36479"/>
    <w:rsid w:val="00D3672A"/>
    <w:rsid w:val="00D369D4"/>
    <w:rsid w:val="00D36AD3"/>
    <w:rsid w:val="00D36C70"/>
    <w:rsid w:val="00D36E4E"/>
    <w:rsid w:val="00D36ED5"/>
    <w:rsid w:val="00D36FB8"/>
    <w:rsid w:val="00D36FF5"/>
    <w:rsid w:val="00D370F6"/>
    <w:rsid w:val="00D37250"/>
    <w:rsid w:val="00D372A5"/>
    <w:rsid w:val="00D37746"/>
    <w:rsid w:val="00D37B30"/>
    <w:rsid w:val="00D37CE4"/>
    <w:rsid w:val="00D37F44"/>
    <w:rsid w:val="00D4024B"/>
    <w:rsid w:val="00D40258"/>
    <w:rsid w:val="00D403CE"/>
    <w:rsid w:val="00D403DD"/>
    <w:rsid w:val="00D404B4"/>
    <w:rsid w:val="00D4080F"/>
    <w:rsid w:val="00D4089A"/>
    <w:rsid w:val="00D409B5"/>
    <w:rsid w:val="00D40ADB"/>
    <w:rsid w:val="00D40BBB"/>
    <w:rsid w:val="00D40EEE"/>
    <w:rsid w:val="00D40EFE"/>
    <w:rsid w:val="00D40F01"/>
    <w:rsid w:val="00D40F0B"/>
    <w:rsid w:val="00D40F52"/>
    <w:rsid w:val="00D410D0"/>
    <w:rsid w:val="00D41150"/>
    <w:rsid w:val="00D41172"/>
    <w:rsid w:val="00D411F4"/>
    <w:rsid w:val="00D4124D"/>
    <w:rsid w:val="00D412BE"/>
    <w:rsid w:val="00D41521"/>
    <w:rsid w:val="00D41650"/>
    <w:rsid w:val="00D417C1"/>
    <w:rsid w:val="00D41B18"/>
    <w:rsid w:val="00D41B4B"/>
    <w:rsid w:val="00D41DBB"/>
    <w:rsid w:val="00D41E8B"/>
    <w:rsid w:val="00D421DC"/>
    <w:rsid w:val="00D421FF"/>
    <w:rsid w:val="00D4232E"/>
    <w:rsid w:val="00D4239B"/>
    <w:rsid w:val="00D42575"/>
    <w:rsid w:val="00D426CA"/>
    <w:rsid w:val="00D428AA"/>
    <w:rsid w:val="00D42A94"/>
    <w:rsid w:val="00D42C3B"/>
    <w:rsid w:val="00D42D08"/>
    <w:rsid w:val="00D42DAE"/>
    <w:rsid w:val="00D42DC8"/>
    <w:rsid w:val="00D42DD2"/>
    <w:rsid w:val="00D42DE9"/>
    <w:rsid w:val="00D43289"/>
    <w:rsid w:val="00D4330C"/>
    <w:rsid w:val="00D438B0"/>
    <w:rsid w:val="00D43A60"/>
    <w:rsid w:val="00D43C6A"/>
    <w:rsid w:val="00D43CCF"/>
    <w:rsid w:val="00D43F72"/>
    <w:rsid w:val="00D43F7F"/>
    <w:rsid w:val="00D44059"/>
    <w:rsid w:val="00D440E3"/>
    <w:rsid w:val="00D44101"/>
    <w:rsid w:val="00D441AA"/>
    <w:rsid w:val="00D44243"/>
    <w:rsid w:val="00D443C7"/>
    <w:rsid w:val="00D4445A"/>
    <w:rsid w:val="00D445D2"/>
    <w:rsid w:val="00D44965"/>
    <w:rsid w:val="00D44C0F"/>
    <w:rsid w:val="00D44C75"/>
    <w:rsid w:val="00D44F85"/>
    <w:rsid w:val="00D4502B"/>
    <w:rsid w:val="00D452DD"/>
    <w:rsid w:val="00D4533E"/>
    <w:rsid w:val="00D45484"/>
    <w:rsid w:val="00D454DF"/>
    <w:rsid w:val="00D454E8"/>
    <w:rsid w:val="00D457ED"/>
    <w:rsid w:val="00D4580D"/>
    <w:rsid w:val="00D45953"/>
    <w:rsid w:val="00D4596A"/>
    <w:rsid w:val="00D459C9"/>
    <w:rsid w:val="00D45B61"/>
    <w:rsid w:val="00D45C64"/>
    <w:rsid w:val="00D45CB7"/>
    <w:rsid w:val="00D45D5F"/>
    <w:rsid w:val="00D46239"/>
    <w:rsid w:val="00D46494"/>
    <w:rsid w:val="00D4650C"/>
    <w:rsid w:val="00D4669C"/>
    <w:rsid w:val="00D46746"/>
    <w:rsid w:val="00D469D0"/>
    <w:rsid w:val="00D46B4D"/>
    <w:rsid w:val="00D46EDE"/>
    <w:rsid w:val="00D46F15"/>
    <w:rsid w:val="00D46F5E"/>
    <w:rsid w:val="00D471A8"/>
    <w:rsid w:val="00D47293"/>
    <w:rsid w:val="00D473EF"/>
    <w:rsid w:val="00D47432"/>
    <w:rsid w:val="00D47760"/>
    <w:rsid w:val="00D47A36"/>
    <w:rsid w:val="00D47B42"/>
    <w:rsid w:val="00D47CB8"/>
    <w:rsid w:val="00D47E10"/>
    <w:rsid w:val="00D47E19"/>
    <w:rsid w:val="00D47EBF"/>
    <w:rsid w:val="00D47F00"/>
    <w:rsid w:val="00D47F73"/>
    <w:rsid w:val="00D47F82"/>
    <w:rsid w:val="00D50092"/>
    <w:rsid w:val="00D50110"/>
    <w:rsid w:val="00D50122"/>
    <w:rsid w:val="00D501C1"/>
    <w:rsid w:val="00D50272"/>
    <w:rsid w:val="00D503D3"/>
    <w:rsid w:val="00D503E3"/>
    <w:rsid w:val="00D50537"/>
    <w:rsid w:val="00D507B7"/>
    <w:rsid w:val="00D50929"/>
    <w:rsid w:val="00D5099E"/>
    <w:rsid w:val="00D50A17"/>
    <w:rsid w:val="00D50A2A"/>
    <w:rsid w:val="00D50B11"/>
    <w:rsid w:val="00D50B64"/>
    <w:rsid w:val="00D50BA9"/>
    <w:rsid w:val="00D50CAF"/>
    <w:rsid w:val="00D50E41"/>
    <w:rsid w:val="00D50E87"/>
    <w:rsid w:val="00D50E90"/>
    <w:rsid w:val="00D50F1B"/>
    <w:rsid w:val="00D51098"/>
    <w:rsid w:val="00D51128"/>
    <w:rsid w:val="00D51253"/>
    <w:rsid w:val="00D51449"/>
    <w:rsid w:val="00D514E4"/>
    <w:rsid w:val="00D51567"/>
    <w:rsid w:val="00D51596"/>
    <w:rsid w:val="00D5166E"/>
    <w:rsid w:val="00D51753"/>
    <w:rsid w:val="00D518A0"/>
    <w:rsid w:val="00D51B78"/>
    <w:rsid w:val="00D51E82"/>
    <w:rsid w:val="00D51EAD"/>
    <w:rsid w:val="00D5249A"/>
    <w:rsid w:val="00D52ACC"/>
    <w:rsid w:val="00D52B2E"/>
    <w:rsid w:val="00D52B53"/>
    <w:rsid w:val="00D52BB0"/>
    <w:rsid w:val="00D52C41"/>
    <w:rsid w:val="00D52D24"/>
    <w:rsid w:val="00D52D68"/>
    <w:rsid w:val="00D52D74"/>
    <w:rsid w:val="00D52E15"/>
    <w:rsid w:val="00D52EB1"/>
    <w:rsid w:val="00D52F57"/>
    <w:rsid w:val="00D53204"/>
    <w:rsid w:val="00D53485"/>
    <w:rsid w:val="00D534B3"/>
    <w:rsid w:val="00D53568"/>
    <w:rsid w:val="00D5356A"/>
    <w:rsid w:val="00D538DB"/>
    <w:rsid w:val="00D53A17"/>
    <w:rsid w:val="00D53BE4"/>
    <w:rsid w:val="00D53C69"/>
    <w:rsid w:val="00D53D38"/>
    <w:rsid w:val="00D53E66"/>
    <w:rsid w:val="00D53EBF"/>
    <w:rsid w:val="00D53EF7"/>
    <w:rsid w:val="00D53F97"/>
    <w:rsid w:val="00D540F7"/>
    <w:rsid w:val="00D54469"/>
    <w:rsid w:val="00D5452D"/>
    <w:rsid w:val="00D54597"/>
    <w:rsid w:val="00D546F6"/>
    <w:rsid w:val="00D547AC"/>
    <w:rsid w:val="00D548B7"/>
    <w:rsid w:val="00D548D3"/>
    <w:rsid w:val="00D54A94"/>
    <w:rsid w:val="00D54B79"/>
    <w:rsid w:val="00D54DF3"/>
    <w:rsid w:val="00D54E12"/>
    <w:rsid w:val="00D55049"/>
    <w:rsid w:val="00D5506B"/>
    <w:rsid w:val="00D55071"/>
    <w:rsid w:val="00D5540D"/>
    <w:rsid w:val="00D55524"/>
    <w:rsid w:val="00D55977"/>
    <w:rsid w:val="00D55ACC"/>
    <w:rsid w:val="00D55C41"/>
    <w:rsid w:val="00D55D40"/>
    <w:rsid w:val="00D56018"/>
    <w:rsid w:val="00D5605B"/>
    <w:rsid w:val="00D5606B"/>
    <w:rsid w:val="00D560AE"/>
    <w:rsid w:val="00D562BA"/>
    <w:rsid w:val="00D56654"/>
    <w:rsid w:val="00D566D3"/>
    <w:rsid w:val="00D566E3"/>
    <w:rsid w:val="00D56746"/>
    <w:rsid w:val="00D5677E"/>
    <w:rsid w:val="00D5679F"/>
    <w:rsid w:val="00D569F2"/>
    <w:rsid w:val="00D56AA5"/>
    <w:rsid w:val="00D56ADE"/>
    <w:rsid w:val="00D56B87"/>
    <w:rsid w:val="00D56C9B"/>
    <w:rsid w:val="00D56EC9"/>
    <w:rsid w:val="00D56F52"/>
    <w:rsid w:val="00D57170"/>
    <w:rsid w:val="00D572FE"/>
    <w:rsid w:val="00D5731A"/>
    <w:rsid w:val="00D57641"/>
    <w:rsid w:val="00D57736"/>
    <w:rsid w:val="00D577CA"/>
    <w:rsid w:val="00D5786A"/>
    <w:rsid w:val="00D578FC"/>
    <w:rsid w:val="00D57A2E"/>
    <w:rsid w:val="00D57A45"/>
    <w:rsid w:val="00D57A6B"/>
    <w:rsid w:val="00D57A9B"/>
    <w:rsid w:val="00D57F03"/>
    <w:rsid w:val="00D57F62"/>
    <w:rsid w:val="00D601C5"/>
    <w:rsid w:val="00D60324"/>
    <w:rsid w:val="00D603C2"/>
    <w:rsid w:val="00D6042B"/>
    <w:rsid w:val="00D60649"/>
    <w:rsid w:val="00D606D5"/>
    <w:rsid w:val="00D60A70"/>
    <w:rsid w:val="00D60A78"/>
    <w:rsid w:val="00D60A8D"/>
    <w:rsid w:val="00D60B23"/>
    <w:rsid w:val="00D60BA9"/>
    <w:rsid w:val="00D60BD9"/>
    <w:rsid w:val="00D60E73"/>
    <w:rsid w:val="00D60EF4"/>
    <w:rsid w:val="00D60FCE"/>
    <w:rsid w:val="00D61225"/>
    <w:rsid w:val="00D6131A"/>
    <w:rsid w:val="00D61345"/>
    <w:rsid w:val="00D613EA"/>
    <w:rsid w:val="00D61422"/>
    <w:rsid w:val="00D61492"/>
    <w:rsid w:val="00D6160A"/>
    <w:rsid w:val="00D6199C"/>
    <w:rsid w:val="00D619AB"/>
    <w:rsid w:val="00D619B3"/>
    <w:rsid w:val="00D61A9A"/>
    <w:rsid w:val="00D61AC1"/>
    <w:rsid w:val="00D61C04"/>
    <w:rsid w:val="00D61CB0"/>
    <w:rsid w:val="00D61DE6"/>
    <w:rsid w:val="00D61E88"/>
    <w:rsid w:val="00D61E97"/>
    <w:rsid w:val="00D62123"/>
    <w:rsid w:val="00D6218E"/>
    <w:rsid w:val="00D62300"/>
    <w:rsid w:val="00D623FF"/>
    <w:rsid w:val="00D6255B"/>
    <w:rsid w:val="00D6257C"/>
    <w:rsid w:val="00D6260B"/>
    <w:rsid w:val="00D626C4"/>
    <w:rsid w:val="00D626D1"/>
    <w:rsid w:val="00D62837"/>
    <w:rsid w:val="00D62861"/>
    <w:rsid w:val="00D62889"/>
    <w:rsid w:val="00D62C13"/>
    <w:rsid w:val="00D62C19"/>
    <w:rsid w:val="00D62CB4"/>
    <w:rsid w:val="00D62CBA"/>
    <w:rsid w:val="00D62CF7"/>
    <w:rsid w:val="00D62E69"/>
    <w:rsid w:val="00D6301B"/>
    <w:rsid w:val="00D63085"/>
    <w:rsid w:val="00D630E5"/>
    <w:rsid w:val="00D632F3"/>
    <w:rsid w:val="00D6348C"/>
    <w:rsid w:val="00D634E3"/>
    <w:rsid w:val="00D63827"/>
    <w:rsid w:val="00D63867"/>
    <w:rsid w:val="00D638AB"/>
    <w:rsid w:val="00D63A28"/>
    <w:rsid w:val="00D63A43"/>
    <w:rsid w:val="00D63AD2"/>
    <w:rsid w:val="00D63B7B"/>
    <w:rsid w:val="00D63DCC"/>
    <w:rsid w:val="00D63EB0"/>
    <w:rsid w:val="00D6409E"/>
    <w:rsid w:val="00D640C3"/>
    <w:rsid w:val="00D6426B"/>
    <w:rsid w:val="00D642D5"/>
    <w:rsid w:val="00D643E4"/>
    <w:rsid w:val="00D644E1"/>
    <w:rsid w:val="00D649B8"/>
    <w:rsid w:val="00D64A94"/>
    <w:rsid w:val="00D64C95"/>
    <w:rsid w:val="00D64CAD"/>
    <w:rsid w:val="00D65007"/>
    <w:rsid w:val="00D6557F"/>
    <w:rsid w:val="00D657DE"/>
    <w:rsid w:val="00D6581B"/>
    <w:rsid w:val="00D65878"/>
    <w:rsid w:val="00D658A5"/>
    <w:rsid w:val="00D65A55"/>
    <w:rsid w:val="00D65AC8"/>
    <w:rsid w:val="00D65B68"/>
    <w:rsid w:val="00D65CF0"/>
    <w:rsid w:val="00D65D75"/>
    <w:rsid w:val="00D65E82"/>
    <w:rsid w:val="00D65EEC"/>
    <w:rsid w:val="00D66164"/>
    <w:rsid w:val="00D66334"/>
    <w:rsid w:val="00D6654E"/>
    <w:rsid w:val="00D6667B"/>
    <w:rsid w:val="00D666D4"/>
    <w:rsid w:val="00D66774"/>
    <w:rsid w:val="00D6678A"/>
    <w:rsid w:val="00D6682C"/>
    <w:rsid w:val="00D66982"/>
    <w:rsid w:val="00D66AD3"/>
    <w:rsid w:val="00D66DCF"/>
    <w:rsid w:val="00D66F80"/>
    <w:rsid w:val="00D66F9D"/>
    <w:rsid w:val="00D66FCB"/>
    <w:rsid w:val="00D6726D"/>
    <w:rsid w:val="00D672B4"/>
    <w:rsid w:val="00D673D3"/>
    <w:rsid w:val="00D67691"/>
    <w:rsid w:val="00D678A6"/>
    <w:rsid w:val="00D67A55"/>
    <w:rsid w:val="00D67C3D"/>
    <w:rsid w:val="00D67E8E"/>
    <w:rsid w:val="00D67F8E"/>
    <w:rsid w:val="00D701D7"/>
    <w:rsid w:val="00D701EE"/>
    <w:rsid w:val="00D70218"/>
    <w:rsid w:val="00D70339"/>
    <w:rsid w:val="00D7042D"/>
    <w:rsid w:val="00D70446"/>
    <w:rsid w:val="00D705C7"/>
    <w:rsid w:val="00D7062C"/>
    <w:rsid w:val="00D706D1"/>
    <w:rsid w:val="00D70766"/>
    <w:rsid w:val="00D70893"/>
    <w:rsid w:val="00D70B3F"/>
    <w:rsid w:val="00D70FE4"/>
    <w:rsid w:val="00D71151"/>
    <w:rsid w:val="00D71182"/>
    <w:rsid w:val="00D71270"/>
    <w:rsid w:val="00D71485"/>
    <w:rsid w:val="00D7149C"/>
    <w:rsid w:val="00D71517"/>
    <w:rsid w:val="00D71777"/>
    <w:rsid w:val="00D717AC"/>
    <w:rsid w:val="00D7191E"/>
    <w:rsid w:val="00D71BA7"/>
    <w:rsid w:val="00D71BD9"/>
    <w:rsid w:val="00D71C25"/>
    <w:rsid w:val="00D71C5D"/>
    <w:rsid w:val="00D71C8E"/>
    <w:rsid w:val="00D71CAD"/>
    <w:rsid w:val="00D71D0E"/>
    <w:rsid w:val="00D71D12"/>
    <w:rsid w:val="00D71F02"/>
    <w:rsid w:val="00D71F5F"/>
    <w:rsid w:val="00D722B8"/>
    <w:rsid w:val="00D7235A"/>
    <w:rsid w:val="00D72396"/>
    <w:rsid w:val="00D7247B"/>
    <w:rsid w:val="00D72573"/>
    <w:rsid w:val="00D7294C"/>
    <w:rsid w:val="00D72975"/>
    <w:rsid w:val="00D72AF2"/>
    <w:rsid w:val="00D72D04"/>
    <w:rsid w:val="00D72FB5"/>
    <w:rsid w:val="00D73206"/>
    <w:rsid w:val="00D733D8"/>
    <w:rsid w:val="00D73413"/>
    <w:rsid w:val="00D73504"/>
    <w:rsid w:val="00D73541"/>
    <w:rsid w:val="00D7399E"/>
    <w:rsid w:val="00D739C4"/>
    <w:rsid w:val="00D73A51"/>
    <w:rsid w:val="00D73A6D"/>
    <w:rsid w:val="00D73C3B"/>
    <w:rsid w:val="00D73C7C"/>
    <w:rsid w:val="00D73D46"/>
    <w:rsid w:val="00D73DC6"/>
    <w:rsid w:val="00D73E9F"/>
    <w:rsid w:val="00D73EAB"/>
    <w:rsid w:val="00D73F94"/>
    <w:rsid w:val="00D740D0"/>
    <w:rsid w:val="00D7417B"/>
    <w:rsid w:val="00D74208"/>
    <w:rsid w:val="00D74594"/>
    <w:rsid w:val="00D748CA"/>
    <w:rsid w:val="00D749B5"/>
    <w:rsid w:val="00D74A51"/>
    <w:rsid w:val="00D74E2C"/>
    <w:rsid w:val="00D74E7A"/>
    <w:rsid w:val="00D75030"/>
    <w:rsid w:val="00D750C8"/>
    <w:rsid w:val="00D7519E"/>
    <w:rsid w:val="00D752FA"/>
    <w:rsid w:val="00D75388"/>
    <w:rsid w:val="00D75405"/>
    <w:rsid w:val="00D75408"/>
    <w:rsid w:val="00D7562C"/>
    <w:rsid w:val="00D756D7"/>
    <w:rsid w:val="00D75904"/>
    <w:rsid w:val="00D75E88"/>
    <w:rsid w:val="00D75E99"/>
    <w:rsid w:val="00D76029"/>
    <w:rsid w:val="00D76069"/>
    <w:rsid w:val="00D7606A"/>
    <w:rsid w:val="00D76155"/>
    <w:rsid w:val="00D761C8"/>
    <w:rsid w:val="00D76342"/>
    <w:rsid w:val="00D763DB"/>
    <w:rsid w:val="00D76410"/>
    <w:rsid w:val="00D76472"/>
    <w:rsid w:val="00D76608"/>
    <w:rsid w:val="00D766CA"/>
    <w:rsid w:val="00D7670F"/>
    <w:rsid w:val="00D7673F"/>
    <w:rsid w:val="00D76876"/>
    <w:rsid w:val="00D768CA"/>
    <w:rsid w:val="00D7692F"/>
    <w:rsid w:val="00D769EE"/>
    <w:rsid w:val="00D77192"/>
    <w:rsid w:val="00D772F0"/>
    <w:rsid w:val="00D7756A"/>
    <w:rsid w:val="00D77846"/>
    <w:rsid w:val="00D7788D"/>
    <w:rsid w:val="00D778B6"/>
    <w:rsid w:val="00D77979"/>
    <w:rsid w:val="00D77DCA"/>
    <w:rsid w:val="00D77E7B"/>
    <w:rsid w:val="00D77F3D"/>
    <w:rsid w:val="00D80575"/>
    <w:rsid w:val="00D8064E"/>
    <w:rsid w:val="00D8075D"/>
    <w:rsid w:val="00D8087A"/>
    <w:rsid w:val="00D80E5A"/>
    <w:rsid w:val="00D81096"/>
    <w:rsid w:val="00D8139D"/>
    <w:rsid w:val="00D814E1"/>
    <w:rsid w:val="00D81521"/>
    <w:rsid w:val="00D81574"/>
    <w:rsid w:val="00D815B5"/>
    <w:rsid w:val="00D815C7"/>
    <w:rsid w:val="00D817F8"/>
    <w:rsid w:val="00D81B12"/>
    <w:rsid w:val="00D81CEC"/>
    <w:rsid w:val="00D81D9E"/>
    <w:rsid w:val="00D81EB4"/>
    <w:rsid w:val="00D8201C"/>
    <w:rsid w:val="00D8207C"/>
    <w:rsid w:val="00D823AF"/>
    <w:rsid w:val="00D825A0"/>
    <w:rsid w:val="00D825CB"/>
    <w:rsid w:val="00D826E3"/>
    <w:rsid w:val="00D82703"/>
    <w:rsid w:val="00D8274D"/>
    <w:rsid w:val="00D827BE"/>
    <w:rsid w:val="00D8288D"/>
    <w:rsid w:val="00D8324E"/>
    <w:rsid w:val="00D83354"/>
    <w:rsid w:val="00D833E1"/>
    <w:rsid w:val="00D83486"/>
    <w:rsid w:val="00D83565"/>
    <w:rsid w:val="00D8362B"/>
    <w:rsid w:val="00D8377F"/>
    <w:rsid w:val="00D83923"/>
    <w:rsid w:val="00D8392E"/>
    <w:rsid w:val="00D839A2"/>
    <w:rsid w:val="00D83C0F"/>
    <w:rsid w:val="00D83D9A"/>
    <w:rsid w:val="00D83EC8"/>
    <w:rsid w:val="00D83ECB"/>
    <w:rsid w:val="00D83FA5"/>
    <w:rsid w:val="00D83FB1"/>
    <w:rsid w:val="00D84015"/>
    <w:rsid w:val="00D842A3"/>
    <w:rsid w:val="00D842B8"/>
    <w:rsid w:val="00D84336"/>
    <w:rsid w:val="00D8435C"/>
    <w:rsid w:val="00D84360"/>
    <w:rsid w:val="00D8452D"/>
    <w:rsid w:val="00D846CF"/>
    <w:rsid w:val="00D84A30"/>
    <w:rsid w:val="00D84A44"/>
    <w:rsid w:val="00D84AD2"/>
    <w:rsid w:val="00D84C59"/>
    <w:rsid w:val="00D84CD9"/>
    <w:rsid w:val="00D84E0C"/>
    <w:rsid w:val="00D84EB3"/>
    <w:rsid w:val="00D84F4D"/>
    <w:rsid w:val="00D8506C"/>
    <w:rsid w:val="00D8519D"/>
    <w:rsid w:val="00D85222"/>
    <w:rsid w:val="00D85284"/>
    <w:rsid w:val="00D85309"/>
    <w:rsid w:val="00D8559A"/>
    <w:rsid w:val="00D85666"/>
    <w:rsid w:val="00D85758"/>
    <w:rsid w:val="00D857A2"/>
    <w:rsid w:val="00D85970"/>
    <w:rsid w:val="00D859A0"/>
    <w:rsid w:val="00D85BB1"/>
    <w:rsid w:val="00D85BEC"/>
    <w:rsid w:val="00D8602D"/>
    <w:rsid w:val="00D86252"/>
    <w:rsid w:val="00D86339"/>
    <w:rsid w:val="00D86377"/>
    <w:rsid w:val="00D863BD"/>
    <w:rsid w:val="00D8664F"/>
    <w:rsid w:val="00D86E32"/>
    <w:rsid w:val="00D86F92"/>
    <w:rsid w:val="00D86F93"/>
    <w:rsid w:val="00D86FCC"/>
    <w:rsid w:val="00D870F0"/>
    <w:rsid w:val="00D871E9"/>
    <w:rsid w:val="00D872BF"/>
    <w:rsid w:val="00D87413"/>
    <w:rsid w:val="00D87446"/>
    <w:rsid w:val="00D8748A"/>
    <w:rsid w:val="00D8756E"/>
    <w:rsid w:val="00D87927"/>
    <w:rsid w:val="00D87A3C"/>
    <w:rsid w:val="00D87D0C"/>
    <w:rsid w:val="00D87DA7"/>
    <w:rsid w:val="00D87DDA"/>
    <w:rsid w:val="00D87DEF"/>
    <w:rsid w:val="00D87FBE"/>
    <w:rsid w:val="00D87FCD"/>
    <w:rsid w:val="00D9014D"/>
    <w:rsid w:val="00D9028F"/>
    <w:rsid w:val="00D90539"/>
    <w:rsid w:val="00D905A8"/>
    <w:rsid w:val="00D906AE"/>
    <w:rsid w:val="00D906E6"/>
    <w:rsid w:val="00D9072A"/>
    <w:rsid w:val="00D9072C"/>
    <w:rsid w:val="00D9081C"/>
    <w:rsid w:val="00D908C9"/>
    <w:rsid w:val="00D90A76"/>
    <w:rsid w:val="00D90B23"/>
    <w:rsid w:val="00D90CCD"/>
    <w:rsid w:val="00D90F79"/>
    <w:rsid w:val="00D91025"/>
    <w:rsid w:val="00D9137B"/>
    <w:rsid w:val="00D913C8"/>
    <w:rsid w:val="00D91674"/>
    <w:rsid w:val="00D916C7"/>
    <w:rsid w:val="00D91775"/>
    <w:rsid w:val="00D91CD7"/>
    <w:rsid w:val="00D91CF5"/>
    <w:rsid w:val="00D91DB0"/>
    <w:rsid w:val="00D91E5E"/>
    <w:rsid w:val="00D91F00"/>
    <w:rsid w:val="00D91FC9"/>
    <w:rsid w:val="00D920CF"/>
    <w:rsid w:val="00D923AF"/>
    <w:rsid w:val="00D924C1"/>
    <w:rsid w:val="00D92566"/>
    <w:rsid w:val="00D929CD"/>
    <w:rsid w:val="00D92A85"/>
    <w:rsid w:val="00D92D32"/>
    <w:rsid w:val="00D92E02"/>
    <w:rsid w:val="00D92FA2"/>
    <w:rsid w:val="00D930E6"/>
    <w:rsid w:val="00D930EA"/>
    <w:rsid w:val="00D93155"/>
    <w:rsid w:val="00D93329"/>
    <w:rsid w:val="00D9333A"/>
    <w:rsid w:val="00D933DC"/>
    <w:rsid w:val="00D9362C"/>
    <w:rsid w:val="00D93652"/>
    <w:rsid w:val="00D936D6"/>
    <w:rsid w:val="00D9372B"/>
    <w:rsid w:val="00D9387E"/>
    <w:rsid w:val="00D938A2"/>
    <w:rsid w:val="00D93924"/>
    <w:rsid w:val="00D93927"/>
    <w:rsid w:val="00D939D3"/>
    <w:rsid w:val="00D93A18"/>
    <w:rsid w:val="00D93A20"/>
    <w:rsid w:val="00D93B31"/>
    <w:rsid w:val="00D93B5E"/>
    <w:rsid w:val="00D93C26"/>
    <w:rsid w:val="00D93C7E"/>
    <w:rsid w:val="00D93CF5"/>
    <w:rsid w:val="00D940A4"/>
    <w:rsid w:val="00D9413D"/>
    <w:rsid w:val="00D9415F"/>
    <w:rsid w:val="00D9419D"/>
    <w:rsid w:val="00D941B3"/>
    <w:rsid w:val="00D94317"/>
    <w:rsid w:val="00D94363"/>
    <w:rsid w:val="00D943C5"/>
    <w:rsid w:val="00D94441"/>
    <w:rsid w:val="00D944A0"/>
    <w:rsid w:val="00D9450C"/>
    <w:rsid w:val="00D945E6"/>
    <w:rsid w:val="00D9468B"/>
    <w:rsid w:val="00D94AE6"/>
    <w:rsid w:val="00D94C82"/>
    <w:rsid w:val="00D94D0F"/>
    <w:rsid w:val="00D94D29"/>
    <w:rsid w:val="00D94D4D"/>
    <w:rsid w:val="00D94D58"/>
    <w:rsid w:val="00D951D2"/>
    <w:rsid w:val="00D95342"/>
    <w:rsid w:val="00D955B8"/>
    <w:rsid w:val="00D9572A"/>
    <w:rsid w:val="00D957A2"/>
    <w:rsid w:val="00D957E8"/>
    <w:rsid w:val="00D95B79"/>
    <w:rsid w:val="00D95DBF"/>
    <w:rsid w:val="00D9622F"/>
    <w:rsid w:val="00D9635C"/>
    <w:rsid w:val="00D96609"/>
    <w:rsid w:val="00D969B5"/>
    <w:rsid w:val="00D96A1D"/>
    <w:rsid w:val="00D96D1E"/>
    <w:rsid w:val="00D96D2A"/>
    <w:rsid w:val="00D96D47"/>
    <w:rsid w:val="00D96DA6"/>
    <w:rsid w:val="00D96EBC"/>
    <w:rsid w:val="00D97167"/>
    <w:rsid w:val="00D97168"/>
    <w:rsid w:val="00D9731E"/>
    <w:rsid w:val="00D975A0"/>
    <w:rsid w:val="00D975B7"/>
    <w:rsid w:val="00D97624"/>
    <w:rsid w:val="00D97842"/>
    <w:rsid w:val="00D97949"/>
    <w:rsid w:val="00D97A7C"/>
    <w:rsid w:val="00D97A7E"/>
    <w:rsid w:val="00D97DF9"/>
    <w:rsid w:val="00D97E1C"/>
    <w:rsid w:val="00D97F06"/>
    <w:rsid w:val="00D97F71"/>
    <w:rsid w:val="00DA041E"/>
    <w:rsid w:val="00DA051F"/>
    <w:rsid w:val="00DA0718"/>
    <w:rsid w:val="00DA0A84"/>
    <w:rsid w:val="00DA0B2E"/>
    <w:rsid w:val="00DA0F12"/>
    <w:rsid w:val="00DA0F66"/>
    <w:rsid w:val="00DA0F8C"/>
    <w:rsid w:val="00DA0FBD"/>
    <w:rsid w:val="00DA10C9"/>
    <w:rsid w:val="00DA10E0"/>
    <w:rsid w:val="00DA152E"/>
    <w:rsid w:val="00DA1640"/>
    <w:rsid w:val="00DA1668"/>
    <w:rsid w:val="00DA1885"/>
    <w:rsid w:val="00DA18CE"/>
    <w:rsid w:val="00DA193D"/>
    <w:rsid w:val="00DA1954"/>
    <w:rsid w:val="00DA198D"/>
    <w:rsid w:val="00DA19E7"/>
    <w:rsid w:val="00DA1CAA"/>
    <w:rsid w:val="00DA1EEB"/>
    <w:rsid w:val="00DA20A5"/>
    <w:rsid w:val="00DA2300"/>
    <w:rsid w:val="00DA2329"/>
    <w:rsid w:val="00DA276E"/>
    <w:rsid w:val="00DA27F5"/>
    <w:rsid w:val="00DA29BC"/>
    <w:rsid w:val="00DA2B32"/>
    <w:rsid w:val="00DA2EBF"/>
    <w:rsid w:val="00DA2F51"/>
    <w:rsid w:val="00DA2F62"/>
    <w:rsid w:val="00DA2FA5"/>
    <w:rsid w:val="00DA3003"/>
    <w:rsid w:val="00DA3052"/>
    <w:rsid w:val="00DA34C2"/>
    <w:rsid w:val="00DA34CC"/>
    <w:rsid w:val="00DA3827"/>
    <w:rsid w:val="00DA3995"/>
    <w:rsid w:val="00DA3AEC"/>
    <w:rsid w:val="00DA3FB7"/>
    <w:rsid w:val="00DA40E4"/>
    <w:rsid w:val="00DA41A7"/>
    <w:rsid w:val="00DA4492"/>
    <w:rsid w:val="00DA47B1"/>
    <w:rsid w:val="00DA4848"/>
    <w:rsid w:val="00DA4B93"/>
    <w:rsid w:val="00DA4C77"/>
    <w:rsid w:val="00DA4CE4"/>
    <w:rsid w:val="00DA4E67"/>
    <w:rsid w:val="00DA4EBD"/>
    <w:rsid w:val="00DA4FEA"/>
    <w:rsid w:val="00DA5089"/>
    <w:rsid w:val="00DA5154"/>
    <w:rsid w:val="00DA5307"/>
    <w:rsid w:val="00DA549E"/>
    <w:rsid w:val="00DA54B2"/>
    <w:rsid w:val="00DA56A3"/>
    <w:rsid w:val="00DA580C"/>
    <w:rsid w:val="00DA5850"/>
    <w:rsid w:val="00DA5859"/>
    <w:rsid w:val="00DA59F5"/>
    <w:rsid w:val="00DA5D61"/>
    <w:rsid w:val="00DA60AC"/>
    <w:rsid w:val="00DA627F"/>
    <w:rsid w:val="00DA66AB"/>
    <w:rsid w:val="00DA672D"/>
    <w:rsid w:val="00DA683F"/>
    <w:rsid w:val="00DA6893"/>
    <w:rsid w:val="00DA6A1B"/>
    <w:rsid w:val="00DA6BA3"/>
    <w:rsid w:val="00DA6C2B"/>
    <w:rsid w:val="00DA6CBA"/>
    <w:rsid w:val="00DA6D07"/>
    <w:rsid w:val="00DA7129"/>
    <w:rsid w:val="00DA73F0"/>
    <w:rsid w:val="00DA7408"/>
    <w:rsid w:val="00DA756F"/>
    <w:rsid w:val="00DA7988"/>
    <w:rsid w:val="00DA7A29"/>
    <w:rsid w:val="00DA7AEE"/>
    <w:rsid w:val="00DA7BC2"/>
    <w:rsid w:val="00DA7D07"/>
    <w:rsid w:val="00DA7DF5"/>
    <w:rsid w:val="00DB00B0"/>
    <w:rsid w:val="00DB03B6"/>
    <w:rsid w:val="00DB045B"/>
    <w:rsid w:val="00DB069C"/>
    <w:rsid w:val="00DB07ED"/>
    <w:rsid w:val="00DB08DA"/>
    <w:rsid w:val="00DB094A"/>
    <w:rsid w:val="00DB0974"/>
    <w:rsid w:val="00DB0A08"/>
    <w:rsid w:val="00DB0FCA"/>
    <w:rsid w:val="00DB106C"/>
    <w:rsid w:val="00DB1256"/>
    <w:rsid w:val="00DB135D"/>
    <w:rsid w:val="00DB1455"/>
    <w:rsid w:val="00DB1597"/>
    <w:rsid w:val="00DB15E3"/>
    <w:rsid w:val="00DB1971"/>
    <w:rsid w:val="00DB1C98"/>
    <w:rsid w:val="00DB1EAB"/>
    <w:rsid w:val="00DB1EFE"/>
    <w:rsid w:val="00DB1FAB"/>
    <w:rsid w:val="00DB205B"/>
    <w:rsid w:val="00DB20C5"/>
    <w:rsid w:val="00DB22EC"/>
    <w:rsid w:val="00DB2339"/>
    <w:rsid w:val="00DB248E"/>
    <w:rsid w:val="00DB25C5"/>
    <w:rsid w:val="00DB2825"/>
    <w:rsid w:val="00DB28EB"/>
    <w:rsid w:val="00DB29EF"/>
    <w:rsid w:val="00DB2C1F"/>
    <w:rsid w:val="00DB2C64"/>
    <w:rsid w:val="00DB2CEA"/>
    <w:rsid w:val="00DB2F23"/>
    <w:rsid w:val="00DB2F92"/>
    <w:rsid w:val="00DB307B"/>
    <w:rsid w:val="00DB3160"/>
    <w:rsid w:val="00DB32B1"/>
    <w:rsid w:val="00DB3426"/>
    <w:rsid w:val="00DB34AE"/>
    <w:rsid w:val="00DB3559"/>
    <w:rsid w:val="00DB355E"/>
    <w:rsid w:val="00DB3764"/>
    <w:rsid w:val="00DB37D8"/>
    <w:rsid w:val="00DB3800"/>
    <w:rsid w:val="00DB3833"/>
    <w:rsid w:val="00DB38CA"/>
    <w:rsid w:val="00DB3925"/>
    <w:rsid w:val="00DB3A34"/>
    <w:rsid w:val="00DB3B73"/>
    <w:rsid w:val="00DB3E92"/>
    <w:rsid w:val="00DB3F63"/>
    <w:rsid w:val="00DB3FE7"/>
    <w:rsid w:val="00DB418B"/>
    <w:rsid w:val="00DB46CD"/>
    <w:rsid w:val="00DB4707"/>
    <w:rsid w:val="00DB49BE"/>
    <w:rsid w:val="00DB4A65"/>
    <w:rsid w:val="00DB4AC3"/>
    <w:rsid w:val="00DB4BFE"/>
    <w:rsid w:val="00DB4C0E"/>
    <w:rsid w:val="00DB5024"/>
    <w:rsid w:val="00DB517F"/>
    <w:rsid w:val="00DB5185"/>
    <w:rsid w:val="00DB57C1"/>
    <w:rsid w:val="00DB58D0"/>
    <w:rsid w:val="00DB5B58"/>
    <w:rsid w:val="00DB5BA4"/>
    <w:rsid w:val="00DB5D66"/>
    <w:rsid w:val="00DB5E31"/>
    <w:rsid w:val="00DB5E7C"/>
    <w:rsid w:val="00DB632F"/>
    <w:rsid w:val="00DB6399"/>
    <w:rsid w:val="00DB6601"/>
    <w:rsid w:val="00DB6665"/>
    <w:rsid w:val="00DB68B1"/>
    <w:rsid w:val="00DB68C6"/>
    <w:rsid w:val="00DB6996"/>
    <w:rsid w:val="00DB69EF"/>
    <w:rsid w:val="00DB6CD9"/>
    <w:rsid w:val="00DB6E33"/>
    <w:rsid w:val="00DB6E88"/>
    <w:rsid w:val="00DB715F"/>
    <w:rsid w:val="00DB72AB"/>
    <w:rsid w:val="00DB738F"/>
    <w:rsid w:val="00DB73F3"/>
    <w:rsid w:val="00DB746B"/>
    <w:rsid w:val="00DB747F"/>
    <w:rsid w:val="00DB76B6"/>
    <w:rsid w:val="00DB7941"/>
    <w:rsid w:val="00DB798A"/>
    <w:rsid w:val="00DB7A34"/>
    <w:rsid w:val="00DB7B1D"/>
    <w:rsid w:val="00DB7BBA"/>
    <w:rsid w:val="00DB7BBB"/>
    <w:rsid w:val="00DB7C22"/>
    <w:rsid w:val="00DB7C46"/>
    <w:rsid w:val="00DB7DCC"/>
    <w:rsid w:val="00DB7E07"/>
    <w:rsid w:val="00DB7E09"/>
    <w:rsid w:val="00DB7E15"/>
    <w:rsid w:val="00DB7E62"/>
    <w:rsid w:val="00DB7E90"/>
    <w:rsid w:val="00DB7E99"/>
    <w:rsid w:val="00DB7EC8"/>
    <w:rsid w:val="00DB7F24"/>
    <w:rsid w:val="00DB7FA4"/>
    <w:rsid w:val="00DC0041"/>
    <w:rsid w:val="00DC00EF"/>
    <w:rsid w:val="00DC02DD"/>
    <w:rsid w:val="00DC0513"/>
    <w:rsid w:val="00DC063E"/>
    <w:rsid w:val="00DC08E1"/>
    <w:rsid w:val="00DC098F"/>
    <w:rsid w:val="00DC0A57"/>
    <w:rsid w:val="00DC0C1D"/>
    <w:rsid w:val="00DC0C63"/>
    <w:rsid w:val="00DC0D83"/>
    <w:rsid w:val="00DC0DB7"/>
    <w:rsid w:val="00DC0F26"/>
    <w:rsid w:val="00DC106F"/>
    <w:rsid w:val="00DC111A"/>
    <w:rsid w:val="00DC1269"/>
    <w:rsid w:val="00DC143F"/>
    <w:rsid w:val="00DC14F4"/>
    <w:rsid w:val="00DC15AD"/>
    <w:rsid w:val="00DC15FF"/>
    <w:rsid w:val="00DC16B9"/>
    <w:rsid w:val="00DC175C"/>
    <w:rsid w:val="00DC1918"/>
    <w:rsid w:val="00DC1975"/>
    <w:rsid w:val="00DC1C12"/>
    <w:rsid w:val="00DC201B"/>
    <w:rsid w:val="00DC211E"/>
    <w:rsid w:val="00DC21D9"/>
    <w:rsid w:val="00DC2202"/>
    <w:rsid w:val="00DC223E"/>
    <w:rsid w:val="00DC27B2"/>
    <w:rsid w:val="00DC27F8"/>
    <w:rsid w:val="00DC27FD"/>
    <w:rsid w:val="00DC2851"/>
    <w:rsid w:val="00DC28B7"/>
    <w:rsid w:val="00DC28B8"/>
    <w:rsid w:val="00DC292F"/>
    <w:rsid w:val="00DC29AB"/>
    <w:rsid w:val="00DC29AF"/>
    <w:rsid w:val="00DC2C61"/>
    <w:rsid w:val="00DC2CCB"/>
    <w:rsid w:val="00DC2E2C"/>
    <w:rsid w:val="00DC2E95"/>
    <w:rsid w:val="00DC33AB"/>
    <w:rsid w:val="00DC33B1"/>
    <w:rsid w:val="00DC33BC"/>
    <w:rsid w:val="00DC356A"/>
    <w:rsid w:val="00DC3576"/>
    <w:rsid w:val="00DC3601"/>
    <w:rsid w:val="00DC388C"/>
    <w:rsid w:val="00DC3C3F"/>
    <w:rsid w:val="00DC3C76"/>
    <w:rsid w:val="00DC3D1A"/>
    <w:rsid w:val="00DC3DCF"/>
    <w:rsid w:val="00DC3E67"/>
    <w:rsid w:val="00DC3F9E"/>
    <w:rsid w:val="00DC4279"/>
    <w:rsid w:val="00DC4423"/>
    <w:rsid w:val="00DC4494"/>
    <w:rsid w:val="00DC44AF"/>
    <w:rsid w:val="00DC474B"/>
    <w:rsid w:val="00DC4887"/>
    <w:rsid w:val="00DC48DD"/>
    <w:rsid w:val="00DC4AA2"/>
    <w:rsid w:val="00DC4D03"/>
    <w:rsid w:val="00DC4D28"/>
    <w:rsid w:val="00DC5313"/>
    <w:rsid w:val="00DC555B"/>
    <w:rsid w:val="00DC5747"/>
    <w:rsid w:val="00DC576E"/>
    <w:rsid w:val="00DC5822"/>
    <w:rsid w:val="00DC59B0"/>
    <w:rsid w:val="00DC5A14"/>
    <w:rsid w:val="00DC5C3C"/>
    <w:rsid w:val="00DC5DA6"/>
    <w:rsid w:val="00DC6026"/>
    <w:rsid w:val="00DC60A1"/>
    <w:rsid w:val="00DC610A"/>
    <w:rsid w:val="00DC62B0"/>
    <w:rsid w:val="00DC654B"/>
    <w:rsid w:val="00DC6942"/>
    <w:rsid w:val="00DC6F05"/>
    <w:rsid w:val="00DC720A"/>
    <w:rsid w:val="00DC7326"/>
    <w:rsid w:val="00DC7398"/>
    <w:rsid w:val="00DC7402"/>
    <w:rsid w:val="00DC79FD"/>
    <w:rsid w:val="00DC7C08"/>
    <w:rsid w:val="00DC7CF6"/>
    <w:rsid w:val="00DC7F92"/>
    <w:rsid w:val="00DD0406"/>
    <w:rsid w:val="00DD070B"/>
    <w:rsid w:val="00DD0778"/>
    <w:rsid w:val="00DD09E1"/>
    <w:rsid w:val="00DD0A58"/>
    <w:rsid w:val="00DD0B19"/>
    <w:rsid w:val="00DD0BC2"/>
    <w:rsid w:val="00DD0BDF"/>
    <w:rsid w:val="00DD0CD0"/>
    <w:rsid w:val="00DD0FE6"/>
    <w:rsid w:val="00DD12DA"/>
    <w:rsid w:val="00DD1576"/>
    <w:rsid w:val="00DD1588"/>
    <w:rsid w:val="00DD1AB9"/>
    <w:rsid w:val="00DD1BEC"/>
    <w:rsid w:val="00DD1CA6"/>
    <w:rsid w:val="00DD2013"/>
    <w:rsid w:val="00DD22F4"/>
    <w:rsid w:val="00DD2340"/>
    <w:rsid w:val="00DD239D"/>
    <w:rsid w:val="00DD25CE"/>
    <w:rsid w:val="00DD2620"/>
    <w:rsid w:val="00DD2674"/>
    <w:rsid w:val="00DD29FF"/>
    <w:rsid w:val="00DD2A4F"/>
    <w:rsid w:val="00DD2A97"/>
    <w:rsid w:val="00DD2AA7"/>
    <w:rsid w:val="00DD2BCB"/>
    <w:rsid w:val="00DD2BFC"/>
    <w:rsid w:val="00DD2DC0"/>
    <w:rsid w:val="00DD2DE9"/>
    <w:rsid w:val="00DD2F5D"/>
    <w:rsid w:val="00DD2FF7"/>
    <w:rsid w:val="00DD300C"/>
    <w:rsid w:val="00DD3368"/>
    <w:rsid w:val="00DD33DB"/>
    <w:rsid w:val="00DD38AF"/>
    <w:rsid w:val="00DD3984"/>
    <w:rsid w:val="00DD3AEA"/>
    <w:rsid w:val="00DD3B82"/>
    <w:rsid w:val="00DD3C35"/>
    <w:rsid w:val="00DD3D13"/>
    <w:rsid w:val="00DD3D7A"/>
    <w:rsid w:val="00DD401C"/>
    <w:rsid w:val="00DD421B"/>
    <w:rsid w:val="00DD4285"/>
    <w:rsid w:val="00DD4407"/>
    <w:rsid w:val="00DD44AB"/>
    <w:rsid w:val="00DD47B9"/>
    <w:rsid w:val="00DD4876"/>
    <w:rsid w:val="00DD49BD"/>
    <w:rsid w:val="00DD4A26"/>
    <w:rsid w:val="00DD4D11"/>
    <w:rsid w:val="00DD4D61"/>
    <w:rsid w:val="00DD4D7E"/>
    <w:rsid w:val="00DD4E6F"/>
    <w:rsid w:val="00DD4F0B"/>
    <w:rsid w:val="00DD501E"/>
    <w:rsid w:val="00DD50BD"/>
    <w:rsid w:val="00DD514B"/>
    <w:rsid w:val="00DD53C1"/>
    <w:rsid w:val="00DD53E8"/>
    <w:rsid w:val="00DD5508"/>
    <w:rsid w:val="00DD587C"/>
    <w:rsid w:val="00DD592C"/>
    <w:rsid w:val="00DD593C"/>
    <w:rsid w:val="00DD5BBC"/>
    <w:rsid w:val="00DD60B4"/>
    <w:rsid w:val="00DD61DB"/>
    <w:rsid w:val="00DD61DD"/>
    <w:rsid w:val="00DD6758"/>
    <w:rsid w:val="00DD67EA"/>
    <w:rsid w:val="00DD67F7"/>
    <w:rsid w:val="00DD681F"/>
    <w:rsid w:val="00DD690A"/>
    <w:rsid w:val="00DD6B1A"/>
    <w:rsid w:val="00DD6D34"/>
    <w:rsid w:val="00DD6E9A"/>
    <w:rsid w:val="00DD6F11"/>
    <w:rsid w:val="00DD6F87"/>
    <w:rsid w:val="00DD6FB5"/>
    <w:rsid w:val="00DD6FFA"/>
    <w:rsid w:val="00DD729C"/>
    <w:rsid w:val="00DD7349"/>
    <w:rsid w:val="00DD73D6"/>
    <w:rsid w:val="00DD74E8"/>
    <w:rsid w:val="00DD781C"/>
    <w:rsid w:val="00DD79FE"/>
    <w:rsid w:val="00DD7A36"/>
    <w:rsid w:val="00DD7A8F"/>
    <w:rsid w:val="00DD7D03"/>
    <w:rsid w:val="00DE0269"/>
    <w:rsid w:val="00DE0285"/>
    <w:rsid w:val="00DE03A3"/>
    <w:rsid w:val="00DE03E1"/>
    <w:rsid w:val="00DE0411"/>
    <w:rsid w:val="00DE0459"/>
    <w:rsid w:val="00DE0530"/>
    <w:rsid w:val="00DE0642"/>
    <w:rsid w:val="00DE07C7"/>
    <w:rsid w:val="00DE09F4"/>
    <w:rsid w:val="00DE09FE"/>
    <w:rsid w:val="00DE0BAE"/>
    <w:rsid w:val="00DE0D59"/>
    <w:rsid w:val="00DE109E"/>
    <w:rsid w:val="00DE115E"/>
    <w:rsid w:val="00DE1204"/>
    <w:rsid w:val="00DE12FC"/>
    <w:rsid w:val="00DE1434"/>
    <w:rsid w:val="00DE154C"/>
    <w:rsid w:val="00DE162A"/>
    <w:rsid w:val="00DE1706"/>
    <w:rsid w:val="00DE17E4"/>
    <w:rsid w:val="00DE188E"/>
    <w:rsid w:val="00DE1B43"/>
    <w:rsid w:val="00DE1CB1"/>
    <w:rsid w:val="00DE1F78"/>
    <w:rsid w:val="00DE1FF3"/>
    <w:rsid w:val="00DE220B"/>
    <w:rsid w:val="00DE223C"/>
    <w:rsid w:val="00DE22BA"/>
    <w:rsid w:val="00DE2A83"/>
    <w:rsid w:val="00DE2B7D"/>
    <w:rsid w:val="00DE2BEB"/>
    <w:rsid w:val="00DE2C00"/>
    <w:rsid w:val="00DE2E16"/>
    <w:rsid w:val="00DE2ECD"/>
    <w:rsid w:val="00DE35CC"/>
    <w:rsid w:val="00DE363B"/>
    <w:rsid w:val="00DE36D5"/>
    <w:rsid w:val="00DE3826"/>
    <w:rsid w:val="00DE3849"/>
    <w:rsid w:val="00DE39F1"/>
    <w:rsid w:val="00DE3A2E"/>
    <w:rsid w:val="00DE3AE7"/>
    <w:rsid w:val="00DE3E0C"/>
    <w:rsid w:val="00DE3ED8"/>
    <w:rsid w:val="00DE3F95"/>
    <w:rsid w:val="00DE41E4"/>
    <w:rsid w:val="00DE42E2"/>
    <w:rsid w:val="00DE44CC"/>
    <w:rsid w:val="00DE4516"/>
    <w:rsid w:val="00DE45F2"/>
    <w:rsid w:val="00DE463C"/>
    <w:rsid w:val="00DE47E8"/>
    <w:rsid w:val="00DE4888"/>
    <w:rsid w:val="00DE4DA8"/>
    <w:rsid w:val="00DE4E46"/>
    <w:rsid w:val="00DE51D4"/>
    <w:rsid w:val="00DE5217"/>
    <w:rsid w:val="00DE54BC"/>
    <w:rsid w:val="00DE57A5"/>
    <w:rsid w:val="00DE58B4"/>
    <w:rsid w:val="00DE5904"/>
    <w:rsid w:val="00DE5953"/>
    <w:rsid w:val="00DE59E9"/>
    <w:rsid w:val="00DE5A16"/>
    <w:rsid w:val="00DE5A6B"/>
    <w:rsid w:val="00DE5C9F"/>
    <w:rsid w:val="00DE5CB9"/>
    <w:rsid w:val="00DE5D7D"/>
    <w:rsid w:val="00DE603D"/>
    <w:rsid w:val="00DE627B"/>
    <w:rsid w:val="00DE628E"/>
    <w:rsid w:val="00DE6374"/>
    <w:rsid w:val="00DE63D5"/>
    <w:rsid w:val="00DE65DB"/>
    <w:rsid w:val="00DE681F"/>
    <w:rsid w:val="00DE6834"/>
    <w:rsid w:val="00DE68C4"/>
    <w:rsid w:val="00DE6949"/>
    <w:rsid w:val="00DE6A22"/>
    <w:rsid w:val="00DE6C72"/>
    <w:rsid w:val="00DE6D35"/>
    <w:rsid w:val="00DE6E7C"/>
    <w:rsid w:val="00DE6E80"/>
    <w:rsid w:val="00DE6EB5"/>
    <w:rsid w:val="00DE7554"/>
    <w:rsid w:val="00DE755C"/>
    <w:rsid w:val="00DE759F"/>
    <w:rsid w:val="00DE7DD9"/>
    <w:rsid w:val="00DE7E81"/>
    <w:rsid w:val="00DE7EA5"/>
    <w:rsid w:val="00DE7F7A"/>
    <w:rsid w:val="00DF007C"/>
    <w:rsid w:val="00DF052F"/>
    <w:rsid w:val="00DF077A"/>
    <w:rsid w:val="00DF07C2"/>
    <w:rsid w:val="00DF089E"/>
    <w:rsid w:val="00DF096F"/>
    <w:rsid w:val="00DF0971"/>
    <w:rsid w:val="00DF0D38"/>
    <w:rsid w:val="00DF0D68"/>
    <w:rsid w:val="00DF0E40"/>
    <w:rsid w:val="00DF0E76"/>
    <w:rsid w:val="00DF0F70"/>
    <w:rsid w:val="00DF0F8B"/>
    <w:rsid w:val="00DF1024"/>
    <w:rsid w:val="00DF1058"/>
    <w:rsid w:val="00DF11D2"/>
    <w:rsid w:val="00DF121A"/>
    <w:rsid w:val="00DF13BB"/>
    <w:rsid w:val="00DF13C5"/>
    <w:rsid w:val="00DF15BE"/>
    <w:rsid w:val="00DF17D3"/>
    <w:rsid w:val="00DF182B"/>
    <w:rsid w:val="00DF18E4"/>
    <w:rsid w:val="00DF1A01"/>
    <w:rsid w:val="00DF2180"/>
    <w:rsid w:val="00DF25A4"/>
    <w:rsid w:val="00DF2691"/>
    <w:rsid w:val="00DF27DA"/>
    <w:rsid w:val="00DF29B1"/>
    <w:rsid w:val="00DF2A05"/>
    <w:rsid w:val="00DF2AAB"/>
    <w:rsid w:val="00DF2B81"/>
    <w:rsid w:val="00DF2CA6"/>
    <w:rsid w:val="00DF2DB4"/>
    <w:rsid w:val="00DF2E5E"/>
    <w:rsid w:val="00DF30FF"/>
    <w:rsid w:val="00DF3220"/>
    <w:rsid w:val="00DF3497"/>
    <w:rsid w:val="00DF34BD"/>
    <w:rsid w:val="00DF35CE"/>
    <w:rsid w:val="00DF361D"/>
    <w:rsid w:val="00DF381F"/>
    <w:rsid w:val="00DF398B"/>
    <w:rsid w:val="00DF3B9D"/>
    <w:rsid w:val="00DF3C0D"/>
    <w:rsid w:val="00DF3E6E"/>
    <w:rsid w:val="00DF4087"/>
    <w:rsid w:val="00DF4255"/>
    <w:rsid w:val="00DF4331"/>
    <w:rsid w:val="00DF44EA"/>
    <w:rsid w:val="00DF460B"/>
    <w:rsid w:val="00DF4618"/>
    <w:rsid w:val="00DF4789"/>
    <w:rsid w:val="00DF4C15"/>
    <w:rsid w:val="00DF4C83"/>
    <w:rsid w:val="00DF4CAD"/>
    <w:rsid w:val="00DF4DBC"/>
    <w:rsid w:val="00DF4E3E"/>
    <w:rsid w:val="00DF5160"/>
    <w:rsid w:val="00DF5517"/>
    <w:rsid w:val="00DF577B"/>
    <w:rsid w:val="00DF5A3B"/>
    <w:rsid w:val="00DF5CD4"/>
    <w:rsid w:val="00DF5D45"/>
    <w:rsid w:val="00DF5FF0"/>
    <w:rsid w:val="00DF6505"/>
    <w:rsid w:val="00DF676E"/>
    <w:rsid w:val="00DF679E"/>
    <w:rsid w:val="00DF6C36"/>
    <w:rsid w:val="00DF6EBA"/>
    <w:rsid w:val="00DF6EF9"/>
    <w:rsid w:val="00DF71D3"/>
    <w:rsid w:val="00DF7296"/>
    <w:rsid w:val="00DF743A"/>
    <w:rsid w:val="00DF74FA"/>
    <w:rsid w:val="00DF7509"/>
    <w:rsid w:val="00DF793C"/>
    <w:rsid w:val="00DF79A2"/>
    <w:rsid w:val="00DF7AC8"/>
    <w:rsid w:val="00DF7B06"/>
    <w:rsid w:val="00DF7BAA"/>
    <w:rsid w:val="00DF7BFD"/>
    <w:rsid w:val="00DF7CAC"/>
    <w:rsid w:val="00DF7D3D"/>
    <w:rsid w:val="00DF7DD1"/>
    <w:rsid w:val="00DF7F19"/>
    <w:rsid w:val="00E0009C"/>
    <w:rsid w:val="00E0011C"/>
    <w:rsid w:val="00E00AEC"/>
    <w:rsid w:val="00E00C3F"/>
    <w:rsid w:val="00E00E2A"/>
    <w:rsid w:val="00E00F9A"/>
    <w:rsid w:val="00E00FDC"/>
    <w:rsid w:val="00E011FC"/>
    <w:rsid w:val="00E01209"/>
    <w:rsid w:val="00E014CB"/>
    <w:rsid w:val="00E016FF"/>
    <w:rsid w:val="00E0176D"/>
    <w:rsid w:val="00E01822"/>
    <w:rsid w:val="00E018F9"/>
    <w:rsid w:val="00E0194D"/>
    <w:rsid w:val="00E01A05"/>
    <w:rsid w:val="00E01C05"/>
    <w:rsid w:val="00E01EC3"/>
    <w:rsid w:val="00E0252F"/>
    <w:rsid w:val="00E0284C"/>
    <w:rsid w:val="00E0290A"/>
    <w:rsid w:val="00E02980"/>
    <w:rsid w:val="00E029AD"/>
    <w:rsid w:val="00E02C17"/>
    <w:rsid w:val="00E02C59"/>
    <w:rsid w:val="00E02C9D"/>
    <w:rsid w:val="00E02E86"/>
    <w:rsid w:val="00E03000"/>
    <w:rsid w:val="00E032AC"/>
    <w:rsid w:val="00E0372E"/>
    <w:rsid w:val="00E03B2D"/>
    <w:rsid w:val="00E03CDC"/>
    <w:rsid w:val="00E03D66"/>
    <w:rsid w:val="00E03EAF"/>
    <w:rsid w:val="00E03FC6"/>
    <w:rsid w:val="00E04082"/>
    <w:rsid w:val="00E04113"/>
    <w:rsid w:val="00E04150"/>
    <w:rsid w:val="00E04388"/>
    <w:rsid w:val="00E0453D"/>
    <w:rsid w:val="00E0453E"/>
    <w:rsid w:val="00E0459C"/>
    <w:rsid w:val="00E045DF"/>
    <w:rsid w:val="00E0467F"/>
    <w:rsid w:val="00E04850"/>
    <w:rsid w:val="00E04C2C"/>
    <w:rsid w:val="00E04CE4"/>
    <w:rsid w:val="00E04D51"/>
    <w:rsid w:val="00E04F7F"/>
    <w:rsid w:val="00E0522A"/>
    <w:rsid w:val="00E054EC"/>
    <w:rsid w:val="00E05577"/>
    <w:rsid w:val="00E055F3"/>
    <w:rsid w:val="00E05637"/>
    <w:rsid w:val="00E0579E"/>
    <w:rsid w:val="00E0588C"/>
    <w:rsid w:val="00E05AD5"/>
    <w:rsid w:val="00E05B3C"/>
    <w:rsid w:val="00E05C69"/>
    <w:rsid w:val="00E05D58"/>
    <w:rsid w:val="00E05D71"/>
    <w:rsid w:val="00E05D98"/>
    <w:rsid w:val="00E05E06"/>
    <w:rsid w:val="00E05ED3"/>
    <w:rsid w:val="00E05F88"/>
    <w:rsid w:val="00E06086"/>
    <w:rsid w:val="00E06252"/>
    <w:rsid w:val="00E063CC"/>
    <w:rsid w:val="00E0645C"/>
    <w:rsid w:val="00E065A7"/>
    <w:rsid w:val="00E065AB"/>
    <w:rsid w:val="00E0683A"/>
    <w:rsid w:val="00E069E1"/>
    <w:rsid w:val="00E06E17"/>
    <w:rsid w:val="00E06E52"/>
    <w:rsid w:val="00E06F85"/>
    <w:rsid w:val="00E070AB"/>
    <w:rsid w:val="00E07244"/>
    <w:rsid w:val="00E07349"/>
    <w:rsid w:val="00E074AF"/>
    <w:rsid w:val="00E075FF"/>
    <w:rsid w:val="00E076D8"/>
    <w:rsid w:val="00E078D0"/>
    <w:rsid w:val="00E07AB2"/>
    <w:rsid w:val="00E07BAE"/>
    <w:rsid w:val="00E07DDB"/>
    <w:rsid w:val="00E0A2FC"/>
    <w:rsid w:val="00E1019C"/>
    <w:rsid w:val="00E102B2"/>
    <w:rsid w:val="00E1037C"/>
    <w:rsid w:val="00E10511"/>
    <w:rsid w:val="00E105C4"/>
    <w:rsid w:val="00E105D4"/>
    <w:rsid w:val="00E10A6E"/>
    <w:rsid w:val="00E10BBE"/>
    <w:rsid w:val="00E10DE1"/>
    <w:rsid w:val="00E10E15"/>
    <w:rsid w:val="00E110B9"/>
    <w:rsid w:val="00E1114B"/>
    <w:rsid w:val="00E112CB"/>
    <w:rsid w:val="00E11456"/>
    <w:rsid w:val="00E116A7"/>
    <w:rsid w:val="00E119C5"/>
    <w:rsid w:val="00E11F04"/>
    <w:rsid w:val="00E11F1E"/>
    <w:rsid w:val="00E12347"/>
    <w:rsid w:val="00E126A2"/>
    <w:rsid w:val="00E1288C"/>
    <w:rsid w:val="00E128C3"/>
    <w:rsid w:val="00E12BF2"/>
    <w:rsid w:val="00E12C52"/>
    <w:rsid w:val="00E12CD4"/>
    <w:rsid w:val="00E12CFD"/>
    <w:rsid w:val="00E13286"/>
    <w:rsid w:val="00E13C42"/>
    <w:rsid w:val="00E13CF2"/>
    <w:rsid w:val="00E13DAE"/>
    <w:rsid w:val="00E13DBF"/>
    <w:rsid w:val="00E14121"/>
    <w:rsid w:val="00E14124"/>
    <w:rsid w:val="00E1419F"/>
    <w:rsid w:val="00E145AC"/>
    <w:rsid w:val="00E145B6"/>
    <w:rsid w:val="00E14811"/>
    <w:rsid w:val="00E1482E"/>
    <w:rsid w:val="00E14858"/>
    <w:rsid w:val="00E148D7"/>
    <w:rsid w:val="00E1495B"/>
    <w:rsid w:val="00E1499C"/>
    <w:rsid w:val="00E14A5F"/>
    <w:rsid w:val="00E14A75"/>
    <w:rsid w:val="00E14BF0"/>
    <w:rsid w:val="00E14D9E"/>
    <w:rsid w:val="00E14FB3"/>
    <w:rsid w:val="00E15008"/>
    <w:rsid w:val="00E15050"/>
    <w:rsid w:val="00E150C3"/>
    <w:rsid w:val="00E152A3"/>
    <w:rsid w:val="00E152A5"/>
    <w:rsid w:val="00E154F1"/>
    <w:rsid w:val="00E155D7"/>
    <w:rsid w:val="00E15753"/>
    <w:rsid w:val="00E1581E"/>
    <w:rsid w:val="00E1596A"/>
    <w:rsid w:val="00E15B15"/>
    <w:rsid w:val="00E15C26"/>
    <w:rsid w:val="00E15ED1"/>
    <w:rsid w:val="00E15EE0"/>
    <w:rsid w:val="00E15F45"/>
    <w:rsid w:val="00E161FF"/>
    <w:rsid w:val="00E16430"/>
    <w:rsid w:val="00E16599"/>
    <w:rsid w:val="00E166F2"/>
    <w:rsid w:val="00E16790"/>
    <w:rsid w:val="00E1697E"/>
    <w:rsid w:val="00E16AE2"/>
    <w:rsid w:val="00E16AE6"/>
    <w:rsid w:val="00E16C04"/>
    <w:rsid w:val="00E16CAC"/>
    <w:rsid w:val="00E16E13"/>
    <w:rsid w:val="00E16F08"/>
    <w:rsid w:val="00E17217"/>
    <w:rsid w:val="00E17267"/>
    <w:rsid w:val="00E17342"/>
    <w:rsid w:val="00E17399"/>
    <w:rsid w:val="00E17691"/>
    <w:rsid w:val="00E1780A"/>
    <w:rsid w:val="00E17836"/>
    <w:rsid w:val="00E178B7"/>
    <w:rsid w:val="00E17989"/>
    <w:rsid w:val="00E17AFF"/>
    <w:rsid w:val="00E17C78"/>
    <w:rsid w:val="00E17F58"/>
    <w:rsid w:val="00E200A5"/>
    <w:rsid w:val="00E204D3"/>
    <w:rsid w:val="00E20585"/>
    <w:rsid w:val="00E20649"/>
    <w:rsid w:val="00E207AD"/>
    <w:rsid w:val="00E208D4"/>
    <w:rsid w:val="00E20A26"/>
    <w:rsid w:val="00E20BBE"/>
    <w:rsid w:val="00E20D26"/>
    <w:rsid w:val="00E20FA1"/>
    <w:rsid w:val="00E20FF1"/>
    <w:rsid w:val="00E21417"/>
    <w:rsid w:val="00E2147E"/>
    <w:rsid w:val="00E21484"/>
    <w:rsid w:val="00E21770"/>
    <w:rsid w:val="00E217E4"/>
    <w:rsid w:val="00E21861"/>
    <w:rsid w:val="00E218C6"/>
    <w:rsid w:val="00E21BD3"/>
    <w:rsid w:val="00E21C81"/>
    <w:rsid w:val="00E21D0B"/>
    <w:rsid w:val="00E21D31"/>
    <w:rsid w:val="00E21E45"/>
    <w:rsid w:val="00E223B0"/>
    <w:rsid w:val="00E22570"/>
    <w:rsid w:val="00E227EE"/>
    <w:rsid w:val="00E22D42"/>
    <w:rsid w:val="00E232C9"/>
    <w:rsid w:val="00E232D2"/>
    <w:rsid w:val="00E2335E"/>
    <w:rsid w:val="00E234DC"/>
    <w:rsid w:val="00E2375F"/>
    <w:rsid w:val="00E2387D"/>
    <w:rsid w:val="00E238B0"/>
    <w:rsid w:val="00E23A78"/>
    <w:rsid w:val="00E23AC6"/>
    <w:rsid w:val="00E23DCA"/>
    <w:rsid w:val="00E23FED"/>
    <w:rsid w:val="00E24205"/>
    <w:rsid w:val="00E24271"/>
    <w:rsid w:val="00E2431C"/>
    <w:rsid w:val="00E24353"/>
    <w:rsid w:val="00E2436B"/>
    <w:rsid w:val="00E244AE"/>
    <w:rsid w:val="00E24513"/>
    <w:rsid w:val="00E24571"/>
    <w:rsid w:val="00E245C5"/>
    <w:rsid w:val="00E24796"/>
    <w:rsid w:val="00E247C4"/>
    <w:rsid w:val="00E2492A"/>
    <w:rsid w:val="00E24A89"/>
    <w:rsid w:val="00E24D75"/>
    <w:rsid w:val="00E24D96"/>
    <w:rsid w:val="00E24DC5"/>
    <w:rsid w:val="00E25049"/>
    <w:rsid w:val="00E2534E"/>
    <w:rsid w:val="00E253B7"/>
    <w:rsid w:val="00E25474"/>
    <w:rsid w:val="00E2547A"/>
    <w:rsid w:val="00E25694"/>
    <w:rsid w:val="00E2579F"/>
    <w:rsid w:val="00E259F4"/>
    <w:rsid w:val="00E259FB"/>
    <w:rsid w:val="00E25AAF"/>
    <w:rsid w:val="00E25B1E"/>
    <w:rsid w:val="00E25D74"/>
    <w:rsid w:val="00E25E69"/>
    <w:rsid w:val="00E25F89"/>
    <w:rsid w:val="00E26044"/>
    <w:rsid w:val="00E260BC"/>
    <w:rsid w:val="00E2617A"/>
    <w:rsid w:val="00E261C3"/>
    <w:rsid w:val="00E262F0"/>
    <w:rsid w:val="00E26342"/>
    <w:rsid w:val="00E26429"/>
    <w:rsid w:val="00E26446"/>
    <w:rsid w:val="00E26599"/>
    <w:rsid w:val="00E268DF"/>
    <w:rsid w:val="00E26BD9"/>
    <w:rsid w:val="00E26D92"/>
    <w:rsid w:val="00E26EDD"/>
    <w:rsid w:val="00E26F7E"/>
    <w:rsid w:val="00E27074"/>
    <w:rsid w:val="00E27178"/>
    <w:rsid w:val="00E2736B"/>
    <w:rsid w:val="00E2752E"/>
    <w:rsid w:val="00E2784B"/>
    <w:rsid w:val="00E278D1"/>
    <w:rsid w:val="00E278D2"/>
    <w:rsid w:val="00E27A30"/>
    <w:rsid w:val="00E27E25"/>
    <w:rsid w:val="00E27EED"/>
    <w:rsid w:val="00E27F38"/>
    <w:rsid w:val="00E27F9F"/>
    <w:rsid w:val="00E300E4"/>
    <w:rsid w:val="00E30218"/>
    <w:rsid w:val="00E3048E"/>
    <w:rsid w:val="00E305D4"/>
    <w:rsid w:val="00E30883"/>
    <w:rsid w:val="00E309F7"/>
    <w:rsid w:val="00E3116B"/>
    <w:rsid w:val="00E312D8"/>
    <w:rsid w:val="00E314C6"/>
    <w:rsid w:val="00E318F6"/>
    <w:rsid w:val="00E31901"/>
    <w:rsid w:val="00E31AD4"/>
    <w:rsid w:val="00E31DB9"/>
    <w:rsid w:val="00E31DDB"/>
    <w:rsid w:val="00E31EB0"/>
    <w:rsid w:val="00E31F55"/>
    <w:rsid w:val="00E31FC6"/>
    <w:rsid w:val="00E31FCC"/>
    <w:rsid w:val="00E3202F"/>
    <w:rsid w:val="00E320FD"/>
    <w:rsid w:val="00E3239D"/>
    <w:rsid w:val="00E32434"/>
    <w:rsid w:val="00E3266F"/>
    <w:rsid w:val="00E32797"/>
    <w:rsid w:val="00E3282C"/>
    <w:rsid w:val="00E32B02"/>
    <w:rsid w:val="00E32B81"/>
    <w:rsid w:val="00E32D22"/>
    <w:rsid w:val="00E32DB0"/>
    <w:rsid w:val="00E32DE2"/>
    <w:rsid w:val="00E32EDC"/>
    <w:rsid w:val="00E32F93"/>
    <w:rsid w:val="00E33058"/>
    <w:rsid w:val="00E33427"/>
    <w:rsid w:val="00E3346D"/>
    <w:rsid w:val="00E3353B"/>
    <w:rsid w:val="00E3356C"/>
    <w:rsid w:val="00E337DA"/>
    <w:rsid w:val="00E33BE8"/>
    <w:rsid w:val="00E33C15"/>
    <w:rsid w:val="00E33D20"/>
    <w:rsid w:val="00E33DB5"/>
    <w:rsid w:val="00E33F7F"/>
    <w:rsid w:val="00E3425E"/>
    <w:rsid w:val="00E342EE"/>
    <w:rsid w:val="00E34316"/>
    <w:rsid w:val="00E34337"/>
    <w:rsid w:val="00E345EB"/>
    <w:rsid w:val="00E347A6"/>
    <w:rsid w:val="00E34984"/>
    <w:rsid w:val="00E34B4F"/>
    <w:rsid w:val="00E34C0E"/>
    <w:rsid w:val="00E34F48"/>
    <w:rsid w:val="00E34FC5"/>
    <w:rsid w:val="00E3518D"/>
    <w:rsid w:val="00E35795"/>
    <w:rsid w:val="00E3597E"/>
    <w:rsid w:val="00E359A9"/>
    <w:rsid w:val="00E35A5F"/>
    <w:rsid w:val="00E35B76"/>
    <w:rsid w:val="00E36173"/>
    <w:rsid w:val="00E36247"/>
    <w:rsid w:val="00E3636F"/>
    <w:rsid w:val="00E3640F"/>
    <w:rsid w:val="00E3642A"/>
    <w:rsid w:val="00E36482"/>
    <w:rsid w:val="00E36745"/>
    <w:rsid w:val="00E36768"/>
    <w:rsid w:val="00E36797"/>
    <w:rsid w:val="00E3694B"/>
    <w:rsid w:val="00E36A46"/>
    <w:rsid w:val="00E36BFA"/>
    <w:rsid w:val="00E36C25"/>
    <w:rsid w:val="00E36E01"/>
    <w:rsid w:val="00E36FED"/>
    <w:rsid w:val="00E36FFB"/>
    <w:rsid w:val="00E3705A"/>
    <w:rsid w:val="00E37325"/>
    <w:rsid w:val="00E373AC"/>
    <w:rsid w:val="00E373B8"/>
    <w:rsid w:val="00E374C9"/>
    <w:rsid w:val="00E37670"/>
    <w:rsid w:val="00E3782F"/>
    <w:rsid w:val="00E3793A"/>
    <w:rsid w:val="00E37975"/>
    <w:rsid w:val="00E37A58"/>
    <w:rsid w:val="00E37BE9"/>
    <w:rsid w:val="00E37BF2"/>
    <w:rsid w:val="00E37F29"/>
    <w:rsid w:val="00E40174"/>
    <w:rsid w:val="00E4031C"/>
    <w:rsid w:val="00E403D5"/>
    <w:rsid w:val="00E4048A"/>
    <w:rsid w:val="00E4062E"/>
    <w:rsid w:val="00E406E1"/>
    <w:rsid w:val="00E4082D"/>
    <w:rsid w:val="00E40AE4"/>
    <w:rsid w:val="00E40BED"/>
    <w:rsid w:val="00E40E82"/>
    <w:rsid w:val="00E40F79"/>
    <w:rsid w:val="00E40FDD"/>
    <w:rsid w:val="00E41220"/>
    <w:rsid w:val="00E41348"/>
    <w:rsid w:val="00E4155F"/>
    <w:rsid w:val="00E4168E"/>
    <w:rsid w:val="00E417CF"/>
    <w:rsid w:val="00E41856"/>
    <w:rsid w:val="00E41A90"/>
    <w:rsid w:val="00E41B57"/>
    <w:rsid w:val="00E41C5E"/>
    <w:rsid w:val="00E41D65"/>
    <w:rsid w:val="00E41E84"/>
    <w:rsid w:val="00E420EA"/>
    <w:rsid w:val="00E4220A"/>
    <w:rsid w:val="00E4227A"/>
    <w:rsid w:val="00E42283"/>
    <w:rsid w:val="00E42288"/>
    <w:rsid w:val="00E4236D"/>
    <w:rsid w:val="00E423E2"/>
    <w:rsid w:val="00E4242E"/>
    <w:rsid w:val="00E42480"/>
    <w:rsid w:val="00E42544"/>
    <w:rsid w:val="00E42842"/>
    <w:rsid w:val="00E42911"/>
    <w:rsid w:val="00E42AE7"/>
    <w:rsid w:val="00E42B91"/>
    <w:rsid w:val="00E42C91"/>
    <w:rsid w:val="00E42D1E"/>
    <w:rsid w:val="00E42E1F"/>
    <w:rsid w:val="00E42E4E"/>
    <w:rsid w:val="00E43079"/>
    <w:rsid w:val="00E430B2"/>
    <w:rsid w:val="00E43180"/>
    <w:rsid w:val="00E4321F"/>
    <w:rsid w:val="00E433DC"/>
    <w:rsid w:val="00E433E5"/>
    <w:rsid w:val="00E43C27"/>
    <w:rsid w:val="00E43C7B"/>
    <w:rsid w:val="00E43E2D"/>
    <w:rsid w:val="00E443F6"/>
    <w:rsid w:val="00E44413"/>
    <w:rsid w:val="00E444AD"/>
    <w:rsid w:val="00E444C5"/>
    <w:rsid w:val="00E4460B"/>
    <w:rsid w:val="00E44613"/>
    <w:rsid w:val="00E44691"/>
    <w:rsid w:val="00E447B2"/>
    <w:rsid w:val="00E4509F"/>
    <w:rsid w:val="00E45163"/>
    <w:rsid w:val="00E451E6"/>
    <w:rsid w:val="00E453E9"/>
    <w:rsid w:val="00E45411"/>
    <w:rsid w:val="00E457D3"/>
    <w:rsid w:val="00E45830"/>
    <w:rsid w:val="00E458B3"/>
    <w:rsid w:val="00E4598B"/>
    <w:rsid w:val="00E4599D"/>
    <w:rsid w:val="00E45D05"/>
    <w:rsid w:val="00E45E6B"/>
    <w:rsid w:val="00E45F6C"/>
    <w:rsid w:val="00E4616A"/>
    <w:rsid w:val="00E461BF"/>
    <w:rsid w:val="00E46245"/>
    <w:rsid w:val="00E462D1"/>
    <w:rsid w:val="00E463A3"/>
    <w:rsid w:val="00E466D8"/>
    <w:rsid w:val="00E46A5F"/>
    <w:rsid w:val="00E46B82"/>
    <w:rsid w:val="00E46C6C"/>
    <w:rsid w:val="00E46CF7"/>
    <w:rsid w:val="00E46D3C"/>
    <w:rsid w:val="00E46EC3"/>
    <w:rsid w:val="00E46FE3"/>
    <w:rsid w:val="00E4712A"/>
    <w:rsid w:val="00E4715E"/>
    <w:rsid w:val="00E47181"/>
    <w:rsid w:val="00E473F2"/>
    <w:rsid w:val="00E47622"/>
    <w:rsid w:val="00E47721"/>
    <w:rsid w:val="00E478EC"/>
    <w:rsid w:val="00E47BD2"/>
    <w:rsid w:val="00E50115"/>
    <w:rsid w:val="00E501B7"/>
    <w:rsid w:val="00E501F7"/>
    <w:rsid w:val="00E502C3"/>
    <w:rsid w:val="00E50493"/>
    <w:rsid w:val="00E50810"/>
    <w:rsid w:val="00E50A05"/>
    <w:rsid w:val="00E50BEF"/>
    <w:rsid w:val="00E50C27"/>
    <w:rsid w:val="00E50C85"/>
    <w:rsid w:val="00E50E49"/>
    <w:rsid w:val="00E50FF4"/>
    <w:rsid w:val="00E51013"/>
    <w:rsid w:val="00E5106A"/>
    <w:rsid w:val="00E511B0"/>
    <w:rsid w:val="00E511DA"/>
    <w:rsid w:val="00E51237"/>
    <w:rsid w:val="00E514DD"/>
    <w:rsid w:val="00E514FD"/>
    <w:rsid w:val="00E51511"/>
    <w:rsid w:val="00E51653"/>
    <w:rsid w:val="00E51756"/>
    <w:rsid w:val="00E5187D"/>
    <w:rsid w:val="00E51A9D"/>
    <w:rsid w:val="00E51CC4"/>
    <w:rsid w:val="00E51CEB"/>
    <w:rsid w:val="00E51D29"/>
    <w:rsid w:val="00E51DC3"/>
    <w:rsid w:val="00E51E03"/>
    <w:rsid w:val="00E51E86"/>
    <w:rsid w:val="00E522F8"/>
    <w:rsid w:val="00E52510"/>
    <w:rsid w:val="00E52869"/>
    <w:rsid w:val="00E529B7"/>
    <w:rsid w:val="00E52A2A"/>
    <w:rsid w:val="00E52A4D"/>
    <w:rsid w:val="00E52BF3"/>
    <w:rsid w:val="00E52CEC"/>
    <w:rsid w:val="00E52DFA"/>
    <w:rsid w:val="00E52E53"/>
    <w:rsid w:val="00E52FE0"/>
    <w:rsid w:val="00E53417"/>
    <w:rsid w:val="00E53602"/>
    <w:rsid w:val="00E53630"/>
    <w:rsid w:val="00E5371F"/>
    <w:rsid w:val="00E539FD"/>
    <w:rsid w:val="00E53C47"/>
    <w:rsid w:val="00E53C4C"/>
    <w:rsid w:val="00E5403E"/>
    <w:rsid w:val="00E5454E"/>
    <w:rsid w:val="00E549CA"/>
    <w:rsid w:val="00E54B2B"/>
    <w:rsid w:val="00E54BD2"/>
    <w:rsid w:val="00E54EAA"/>
    <w:rsid w:val="00E54F1B"/>
    <w:rsid w:val="00E54F92"/>
    <w:rsid w:val="00E5503A"/>
    <w:rsid w:val="00E55123"/>
    <w:rsid w:val="00E551D4"/>
    <w:rsid w:val="00E553AA"/>
    <w:rsid w:val="00E55543"/>
    <w:rsid w:val="00E5568B"/>
    <w:rsid w:val="00E55765"/>
    <w:rsid w:val="00E55782"/>
    <w:rsid w:val="00E55BB9"/>
    <w:rsid w:val="00E55BE5"/>
    <w:rsid w:val="00E55E12"/>
    <w:rsid w:val="00E55FE3"/>
    <w:rsid w:val="00E55FF9"/>
    <w:rsid w:val="00E56059"/>
    <w:rsid w:val="00E56262"/>
    <w:rsid w:val="00E56266"/>
    <w:rsid w:val="00E56443"/>
    <w:rsid w:val="00E564E1"/>
    <w:rsid w:val="00E56588"/>
    <w:rsid w:val="00E56598"/>
    <w:rsid w:val="00E565C8"/>
    <w:rsid w:val="00E56825"/>
    <w:rsid w:val="00E56839"/>
    <w:rsid w:val="00E569BA"/>
    <w:rsid w:val="00E569D3"/>
    <w:rsid w:val="00E569E5"/>
    <w:rsid w:val="00E569F8"/>
    <w:rsid w:val="00E56C2D"/>
    <w:rsid w:val="00E56D1D"/>
    <w:rsid w:val="00E56DD8"/>
    <w:rsid w:val="00E56E92"/>
    <w:rsid w:val="00E56EE8"/>
    <w:rsid w:val="00E57129"/>
    <w:rsid w:val="00E57219"/>
    <w:rsid w:val="00E575B2"/>
    <w:rsid w:val="00E5783C"/>
    <w:rsid w:val="00E579DC"/>
    <w:rsid w:val="00E579DD"/>
    <w:rsid w:val="00E57ACD"/>
    <w:rsid w:val="00E57B4E"/>
    <w:rsid w:val="00E57BCF"/>
    <w:rsid w:val="00E57C80"/>
    <w:rsid w:val="00E57D6F"/>
    <w:rsid w:val="00E57E0F"/>
    <w:rsid w:val="00E57F81"/>
    <w:rsid w:val="00E57F8B"/>
    <w:rsid w:val="00E60215"/>
    <w:rsid w:val="00E60216"/>
    <w:rsid w:val="00E60480"/>
    <w:rsid w:val="00E608AA"/>
    <w:rsid w:val="00E60AA2"/>
    <w:rsid w:val="00E60BD2"/>
    <w:rsid w:val="00E60EF6"/>
    <w:rsid w:val="00E60FA2"/>
    <w:rsid w:val="00E6117B"/>
    <w:rsid w:val="00E61441"/>
    <w:rsid w:val="00E6149A"/>
    <w:rsid w:val="00E615A5"/>
    <w:rsid w:val="00E61620"/>
    <w:rsid w:val="00E61702"/>
    <w:rsid w:val="00E61717"/>
    <w:rsid w:val="00E61726"/>
    <w:rsid w:val="00E61BAC"/>
    <w:rsid w:val="00E61C8A"/>
    <w:rsid w:val="00E61D31"/>
    <w:rsid w:val="00E61EC8"/>
    <w:rsid w:val="00E61FBC"/>
    <w:rsid w:val="00E620AC"/>
    <w:rsid w:val="00E625CD"/>
    <w:rsid w:val="00E62742"/>
    <w:rsid w:val="00E627F2"/>
    <w:rsid w:val="00E62CD8"/>
    <w:rsid w:val="00E62E19"/>
    <w:rsid w:val="00E62E45"/>
    <w:rsid w:val="00E62E8F"/>
    <w:rsid w:val="00E63059"/>
    <w:rsid w:val="00E632A2"/>
    <w:rsid w:val="00E632C9"/>
    <w:rsid w:val="00E6349B"/>
    <w:rsid w:val="00E63583"/>
    <w:rsid w:val="00E6359F"/>
    <w:rsid w:val="00E635E6"/>
    <w:rsid w:val="00E6362E"/>
    <w:rsid w:val="00E636F1"/>
    <w:rsid w:val="00E6376A"/>
    <w:rsid w:val="00E637E3"/>
    <w:rsid w:val="00E638C3"/>
    <w:rsid w:val="00E63AA4"/>
    <w:rsid w:val="00E63C9C"/>
    <w:rsid w:val="00E63FD8"/>
    <w:rsid w:val="00E63FEC"/>
    <w:rsid w:val="00E64556"/>
    <w:rsid w:val="00E64731"/>
    <w:rsid w:val="00E6488B"/>
    <w:rsid w:val="00E64B6E"/>
    <w:rsid w:val="00E64C21"/>
    <w:rsid w:val="00E64EA9"/>
    <w:rsid w:val="00E64FB7"/>
    <w:rsid w:val="00E65041"/>
    <w:rsid w:val="00E650EE"/>
    <w:rsid w:val="00E6534B"/>
    <w:rsid w:val="00E655FB"/>
    <w:rsid w:val="00E65824"/>
    <w:rsid w:val="00E658C3"/>
    <w:rsid w:val="00E658DA"/>
    <w:rsid w:val="00E65B99"/>
    <w:rsid w:val="00E65CAB"/>
    <w:rsid w:val="00E65D5D"/>
    <w:rsid w:val="00E65D6E"/>
    <w:rsid w:val="00E65DAD"/>
    <w:rsid w:val="00E65E53"/>
    <w:rsid w:val="00E65E61"/>
    <w:rsid w:val="00E65EE7"/>
    <w:rsid w:val="00E6620D"/>
    <w:rsid w:val="00E662B5"/>
    <w:rsid w:val="00E6648C"/>
    <w:rsid w:val="00E664F7"/>
    <w:rsid w:val="00E665CA"/>
    <w:rsid w:val="00E666C7"/>
    <w:rsid w:val="00E66734"/>
    <w:rsid w:val="00E667A5"/>
    <w:rsid w:val="00E667E6"/>
    <w:rsid w:val="00E6681A"/>
    <w:rsid w:val="00E669AF"/>
    <w:rsid w:val="00E66F48"/>
    <w:rsid w:val="00E6712B"/>
    <w:rsid w:val="00E67159"/>
    <w:rsid w:val="00E67173"/>
    <w:rsid w:val="00E67178"/>
    <w:rsid w:val="00E6737E"/>
    <w:rsid w:val="00E6749E"/>
    <w:rsid w:val="00E679C3"/>
    <w:rsid w:val="00E67A06"/>
    <w:rsid w:val="00E67B0B"/>
    <w:rsid w:val="00E67B83"/>
    <w:rsid w:val="00E67B98"/>
    <w:rsid w:val="00E67CAD"/>
    <w:rsid w:val="00E67E7A"/>
    <w:rsid w:val="00E7006A"/>
    <w:rsid w:val="00E704C5"/>
    <w:rsid w:val="00E705CD"/>
    <w:rsid w:val="00E705D6"/>
    <w:rsid w:val="00E70829"/>
    <w:rsid w:val="00E70957"/>
    <w:rsid w:val="00E70A03"/>
    <w:rsid w:val="00E70D16"/>
    <w:rsid w:val="00E70D84"/>
    <w:rsid w:val="00E70D88"/>
    <w:rsid w:val="00E71008"/>
    <w:rsid w:val="00E710F6"/>
    <w:rsid w:val="00E7132C"/>
    <w:rsid w:val="00E7137F"/>
    <w:rsid w:val="00E714B8"/>
    <w:rsid w:val="00E71529"/>
    <w:rsid w:val="00E71775"/>
    <w:rsid w:val="00E71881"/>
    <w:rsid w:val="00E718D0"/>
    <w:rsid w:val="00E718D6"/>
    <w:rsid w:val="00E719E4"/>
    <w:rsid w:val="00E71A21"/>
    <w:rsid w:val="00E71A84"/>
    <w:rsid w:val="00E71E63"/>
    <w:rsid w:val="00E72023"/>
    <w:rsid w:val="00E722E8"/>
    <w:rsid w:val="00E72367"/>
    <w:rsid w:val="00E723D3"/>
    <w:rsid w:val="00E72524"/>
    <w:rsid w:val="00E726DD"/>
    <w:rsid w:val="00E729FA"/>
    <w:rsid w:val="00E72B3F"/>
    <w:rsid w:val="00E72B54"/>
    <w:rsid w:val="00E72BAE"/>
    <w:rsid w:val="00E72D04"/>
    <w:rsid w:val="00E72D5C"/>
    <w:rsid w:val="00E72D66"/>
    <w:rsid w:val="00E72FD8"/>
    <w:rsid w:val="00E7308A"/>
    <w:rsid w:val="00E731EC"/>
    <w:rsid w:val="00E736C7"/>
    <w:rsid w:val="00E736FD"/>
    <w:rsid w:val="00E73862"/>
    <w:rsid w:val="00E7395B"/>
    <w:rsid w:val="00E73AF2"/>
    <w:rsid w:val="00E73B25"/>
    <w:rsid w:val="00E73F70"/>
    <w:rsid w:val="00E73F85"/>
    <w:rsid w:val="00E74122"/>
    <w:rsid w:val="00E7415C"/>
    <w:rsid w:val="00E7436F"/>
    <w:rsid w:val="00E744A0"/>
    <w:rsid w:val="00E74536"/>
    <w:rsid w:val="00E74546"/>
    <w:rsid w:val="00E74769"/>
    <w:rsid w:val="00E74835"/>
    <w:rsid w:val="00E74D25"/>
    <w:rsid w:val="00E74E0B"/>
    <w:rsid w:val="00E75193"/>
    <w:rsid w:val="00E752D9"/>
    <w:rsid w:val="00E75581"/>
    <w:rsid w:val="00E7560C"/>
    <w:rsid w:val="00E75B2F"/>
    <w:rsid w:val="00E75B74"/>
    <w:rsid w:val="00E75BAF"/>
    <w:rsid w:val="00E75D8F"/>
    <w:rsid w:val="00E75E0E"/>
    <w:rsid w:val="00E75E30"/>
    <w:rsid w:val="00E7615F"/>
    <w:rsid w:val="00E7619A"/>
    <w:rsid w:val="00E76772"/>
    <w:rsid w:val="00E76854"/>
    <w:rsid w:val="00E768C6"/>
    <w:rsid w:val="00E768F9"/>
    <w:rsid w:val="00E7695C"/>
    <w:rsid w:val="00E76A6C"/>
    <w:rsid w:val="00E76AC8"/>
    <w:rsid w:val="00E76B65"/>
    <w:rsid w:val="00E76BCA"/>
    <w:rsid w:val="00E76BF2"/>
    <w:rsid w:val="00E76C95"/>
    <w:rsid w:val="00E76D05"/>
    <w:rsid w:val="00E77048"/>
    <w:rsid w:val="00E77152"/>
    <w:rsid w:val="00E7718C"/>
    <w:rsid w:val="00E7726D"/>
    <w:rsid w:val="00E77353"/>
    <w:rsid w:val="00E7746B"/>
    <w:rsid w:val="00E777B1"/>
    <w:rsid w:val="00E7796C"/>
    <w:rsid w:val="00E779DE"/>
    <w:rsid w:val="00E77A70"/>
    <w:rsid w:val="00E77CFF"/>
    <w:rsid w:val="00E77D2B"/>
    <w:rsid w:val="00E77EA6"/>
    <w:rsid w:val="00E77FE0"/>
    <w:rsid w:val="00E80101"/>
    <w:rsid w:val="00E80143"/>
    <w:rsid w:val="00E80535"/>
    <w:rsid w:val="00E805A9"/>
    <w:rsid w:val="00E805D2"/>
    <w:rsid w:val="00E8084D"/>
    <w:rsid w:val="00E8098A"/>
    <w:rsid w:val="00E809D3"/>
    <w:rsid w:val="00E80CE2"/>
    <w:rsid w:val="00E80ED3"/>
    <w:rsid w:val="00E811B1"/>
    <w:rsid w:val="00E811BE"/>
    <w:rsid w:val="00E8126C"/>
    <w:rsid w:val="00E814E5"/>
    <w:rsid w:val="00E8179C"/>
    <w:rsid w:val="00E817A2"/>
    <w:rsid w:val="00E818E3"/>
    <w:rsid w:val="00E81907"/>
    <w:rsid w:val="00E81A78"/>
    <w:rsid w:val="00E81CDB"/>
    <w:rsid w:val="00E81D74"/>
    <w:rsid w:val="00E81F16"/>
    <w:rsid w:val="00E82388"/>
    <w:rsid w:val="00E82B1A"/>
    <w:rsid w:val="00E82B5D"/>
    <w:rsid w:val="00E82DA9"/>
    <w:rsid w:val="00E82EA2"/>
    <w:rsid w:val="00E82ED0"/>
    <w:rsid w:val="00E82F2B"/>
    <w:rsid w:val="00E82F8D"/>
    <w:rsid w:val="00E8300C"/>
    <w:rsid w:val="00E83040"/>
    <w:rsid w:val="00E8315B"/>
    <w:rsid w:val="00E8319B"/>
    <w:rsid w:val="00E832B4"/>
    <w:rsid w:val="00E83302"/>
    <w:rsid w:val="00E8358D"/>
    <w:rsid w:val="00E8385E"/>
    <w:rsid w:val="00E83984"/>
    <w:rsid w:val="00E83E32"/>
    <w:rsid w:val="00E83EF2"/>
    <w:rsid w:val="00E83FCE"/>
    <w:rsid w:val="00E8401F"/>
    <w:rsid w:val="00E8469F"/>
    <w:rsid w:val="00E84793"/>
    <w:rsid w:val="00E84887"/>
    <w:rsid w:val="00E84ABD"/>
    <w:rsid w:val="00E84CD6"/>
    <w:rsid w:val="00E84F87"/>
    <w:rsid w:val="00E85089"/>
    <w:rsid w:val="00E85246"/>
    <w:rsid w:val="00E852D0"/>
    <w:rsid w:val="00E853FD"/>
    <w:rsid w:val="00E8548F"/>
    <w:rsid w:val="00E854B0"/>
    <w:rsid w:val="00E854B7"/>
    <w:rsid w:val="00E85509"/>
    <w:rsid w:val="00E85593"/>
    <w:rsid w:val="00E856E8"/>
    <w:rsid w:val="00E85767"/>
    <w:rsid w:val="00E857EF"/>
    <w:rsid w:val="00E85872"/>
    <w:rsid w:val="00E85CC8"/>
    <w:rsid w:val="00E85ECE"/>
    <w:rsid w:val="00E85F3C"/>
    <w:rsid w:val="00E86047"/>
    <w:rsid w:val="00E860AF"/>
    <w:rsid w:val="00E860FF"/>
    <w:rsid w:val="00E86144"/>
    <w:rsid w:val="00E861C1"/>
    <w:rsid w:val="00E861E7"/>
    <w:rsid w:val="00E862E2"/>
    <w:rsid w:val="00E8630B"/>
    <w:rsid w:val="00E8638B"/>
    <w:rsid w:val="00E864FE"/>
    <w:rsid w:val="00E86509"/>
    <w:rsid w:val="00E86526"/>
    <w:rsid w:val="00E866AC"/>
    <w:rsid w:val="00E86700"/>
    <w:rsid w:val="00E867BF"/>
    <w:rsid w:val="00E867EE"/>
    <w:rsid w:val="00E8689F"/>
    <w:rsid w:val="00E86975"/>
    <w:rsid w:val="00E86C4B"/>
    <w:rsid w:val="00E86C65"/>
    <w:rsid w:val="00E86C6C"/>
    <w:rsid w:val="00E86D01"/>
    <w:rsid w:val="00E86EBC"/>
    <w:rsid w:val="00E87294"/>
    <w:rsid w:val="00E873EE"/>
    <w:rsid w:val="00E87637"/>
    <w:rsid w:val="00E87716"/>
    <w:rsid w:val="00E877D4"/>
    <w:rsid w:val="00E878B2"/>
    <w:rsid w:val="00E8792B"/>
    <w:rsid w:val="00E87989"/>
    <w:rsid w:val="00E879CA"/>
    <w:rsid w:val="00E879DF"/>
    <w:rsid w:val="00E87B70"/>
    <w:rsid w:val="00E87CD0"/>
    <w:rsid w:val="00E87D62"/>
    <w:rsid w:val="00E87E47"/>
    <w:rsid w:val="00E87FC4"/>
    <w:rsid w:val="00E9011D"/>
    <w:rsid w:val="00E902CE"/>
    <w:rsid w:val="00E902E0"/>
    <w:rsid w:val="00E905EB"/>
    <w:rsid w:val="00E907ED"/>
    <w:rsid w:val="00E90800"/>
    <w:rsid w:val="00E90B6E"/>
    <w:rsid w:val="00E90E79"/>
    <w:rsid w:val="00E91176"/>
    <w:rsid w:val="00E91573"/>
    <w:rsid w:val="00E9157D"/>
    <w:rsid w:val="00E919F2"/>
    <w:rsid w:val="00E91A89"/>
    <w:rsid w:val="00E91D36"/>
    <w:rsid w:val="00E91E83"/>
    <w:rsid w:val="00E91F8D"/>
    <w:rsid w:val="00E920F4"/>
    <w:rsid w:val="00E92168"/>
    <w:rsid w:val="00E9217D"/>
    <w:rsid w:val="00E92506"/>
    <w:rsid w:val="00E9252D"/>
    <w:rsid w:val="00E926C5"/>
    <w:rsid w:val="00E92905"/>
    <w:rsid w:val="00E92AC7"/>
    <w:rsid w:val="00E92BE2"/>
    <w:rsid w:val="00E92C10"/>
    <w:rsid w:val="00E92D66"/>
    <w:rsid w:val="00E92EE1"/>
    <w:rsid w:val="00E92F46"/>
    <w:rsid w:val="00E9305F"/>
    <w:rsid w:val="00E93097"/>
    <w:rsid w:val="00E93165"/>
    <w:rsid w:val="00E93421"/>
    <w:rsid w:val="00E93507"/>
    <w:rsid w:val="00E935C6"/>
    <w:rsid w:val="00E935E8"/>
    <w:rsid w:val="00E937FB"/>
    <w:rsid w:val="00E93904"/>
    <w:rsid w:val="00E93952"/>
    <w:rsid w:val="00E939B3"/>
    <w:rsid w:val="00E93A04"/>
    <w:rsid w:val="00E93B0D"/>
    <w:rsid w:val="00E93B9D"/>
    <w:rsid w:val="00E93E19"/>
    <w:rsid w:val="00E93F2F"/>
    <w:rsid w:val="00E940C4"/>
    <w:rsid w:val="00E94348"/>
    <w:rsid w:val="00E94387"/>
    <w:rsid w:val="00E943A2"/>
    <w:rsid w:val="00E943C1"/>
    <w:rsid w:val="00E94462"/>
    <w:rsid w:val="00E94609"/>
    <w:rsid w:val="00E947A2"/>
    <w:rsid w:val="00E94A54"/>
    <w:rsid w:val="00E94A83"/>
    <w:rsid w:val="00E94A99"/>
    <w:rsid w:val="00E94CB6"/>
    <w:rsid w:val="00E94D46"/>
    <w:rsid w:val="00E9509D"/>
    <w:rsid w:val="00E952B1"/>
    <w:rsid w:val="00E954B7"/>
    <w:rsid w:val="00E954F8"/>
    <w:rsid w:val="00E9550C"/>
    <w:rsid w:val="00E9562F"/>
    <w:rsid w:val="00E956F0"/>
    <w:rsid w:val="00E956FE"/>
    <w:rsid w:val="00E957EF"/>
    <w:rsid w:val="00E95A7F"/>
    <w:rsid w:val="00E95BD9"/>
    <w:rsid w:val="00E95C4F"/>
    <w:rsid w:val="00E95EEB"/>
    <w:rsid w:val="00E95EF0"/>
    <w:rsid w:val="00E95F0F"/>
    <w:rsid w:val="00E965EB"/>
    <w:rsid w:val="00E9669E"/>
    <w:rsid w:val="00E968E2"/>
    <w:rsid w:val="00E96A99"/>
    <w:rsid w:val="00E96AC6"/>
    <w:rsid w:val="00E96BC0"/>
    <w:rsid w:val="00E96C09"/>
    <w:rsid w:val="00E96CBF"/>
    <w:rsid w:val="00E96CE9"/>
    <w:rsid w:val="00E96EA3"/>
    <w:rsid w:val="00E9711B"/>
    <w:rsid w:val="00E972C3"/>
    <w:rsid w:val="00E9744E"/>
    <w:rsid w:val="00E974D3"/>
    <w:rsid w:val="00E974F3"/>
    <w:rsid w:val="00E97637"/>
    <w:rsid w:val="00E97646"/>
    <w:rsid w:val="00E97709"/>
    <w:rsid w:val="00E978C9"/>
    <w:rsid w:val="00E97A31"/>
    <w:rsid w:val="00E97A6C"/>
    <w:rsid w:val="00E97B47"/>
    <w:rsid w:val="00E97BC8"/>
    <w:rsid w:val="00E97DB3"/>
    <w:rsid w:val="00E97DC0"/>
    <w:rsid w:val="00E97E15"/>
    <w:rsid w:val="00E97FC1"/>
    <w:rsid w:val="00EA01E5"/>
    <w:rsid w:val="00EA0374"/>
    <w:rsid w:val="00EA0492"/>
    <w:rsid w:val="00EA0635"/>
    <w:rsid w:val="00EA070D"/>
    <w:rsid w:val="00EA07A2"/>
    <w:rsid w:val="00EA0D34"/>
    <w:rsid w:val="00EA0FAD"/>
    <w:rsid w:val="00EA116D"/>
    <w:rsid w:val="00EA1295"/>
    <w:rsid w:val="00EA12DA"/>
    <w:rsid w:val="00EA12ED"/>
    <w:rsid w:val="00EA13AC"/>
    <w:rsid w:val="00EA13DA"/>
    <w:rsid w:val="00EA13F3"/>
    <w:rsid w:val="00EA16E7"/>
    <w:rsid w:val="00EA171A"/>
    <w:rsid w:val="00EA1811"/>
    <w:rsid w:val="00EA186E"/>
    <w:rsid w:val="00EA18C5"/>
    <w:rsid w:val="00EA1901"/>
    <w:rsid w:val="00EA1943"/>
    <w:rsid w:val="00EA1950"/>
    <w:rsid w:val="00EA19BC"/>
    <w:rsid w:val="00EA19CA"/>
    <w:rsid w:val="00EA1BC1"/>
    <w:rsid w:val="00EA1BD8"/>
    <w:rsid w:val="00EA1C16"/>
    <w:rsid w:val="00EA1C8D"/>
    <w:rsid w:val="00EA1DA8"/>
    <w:rsid w:val="00EA1F22"/>
    <w:rsid w:val="00EA221D"/>
    <w:rsid w:val="00EA2259"/>
    <w:rsid w:val="00EA241E"/>
    <w:rsid w:val="00EA2429"/>
    <w:rsid w:val="00EA246B"/>
    <w:rsid w:val="00EA246C"/>
    <w:rsid w:val="00EA2480"/>
    <w:rsid w:val="00EA262C"/>
    <w:rsid w:val="00EA26B3"/>
    <w:rsid w:val="00EA27A3"/>
    <w:rsid w:val="00EA281E"/>
    <w:rsid w:val="00EA29FE"/>
    <w:rsid w:val="00EA2B70"/>
    <w:rsid w:val="00EA2BEC"/>
    <w:rsid w:val="00EA2C28"/>
    <w:rsid w:val="00EA2C3F"/>
    <w:rsid w:val="00EA3041"/>
    <w:rsid w:val="00EA3192"/>
    <w:rsid w:val="00EA31FA"/>
    <w:rsid w:val="00EA33BE"/>
    <w:rsid w:val="00EA33E3"/>
    <w:rsid w:val="00EA35F5"/>
    <w:rsid w:val="00EA380B"/>
    <w:rsid w:val="00EA38AD"/>
    <w:rsid w:val="00EA39DB"/>
    <w:rsid w:val="00EA3B80"/>
    <w:rsid w:val="00EA3B9B"/>
    <w:rsid w:val="00EA3BC6"/>
    <w:rsid w:val="00EA3C1D"/>
    <w:rsid w:val="00EA3E52"/>
    <w:rsid w:val="00EA3E5F"/>
    <w:rsid w:val="00EA4002"/>
    <w:rsid w:val="00EA4087"/>
    <w:rsid w:val="00EA40E2"/>
    <w:rsid w:val="00EA4358"/>
    <w:rsid w:val="00EA4371"/>
    <w:rsid w:val="00EA43A4"/>
    <w:rsid w:val="00EA452D"/>
    <w:rsid w:val="00EA49BB"/>
    <w:rsid w:val="00EA49ED"/>
    <w:rsid w:val="00EA4C87"/>
    <w:rsid w:val="00EA4FEC"/>
    <w:rsid w:val="00EA502C"/>
    <w:rsid w:val="00EA50A8"/>
    <w:rsid w:val="00EA52DF"/>
    <w:rsid w:val="00EA536B"/>
    <w:rsid w:val="00EA5384"/>
    <w:rsid w:val="00EA54FC"/>
    <w:rsid w:val="00EA567C"/>
    <w:rsid w:val="00EA5810"/>
    <w:rsid w:val="00EA5914"/>
    <w:rsid w:val="00EA5956"/>
    <w:rsid w:val="00EA5B43"/>
    <w:rsid w:val="00EA5C17"/>
    <w:rsid w:val="00EA5D2E"/>
    <w:rsid w:val="00EA5F10"/>
    <w:rsid w:val="00EA5F2E"/>
    <w:rsid w:val="00EA618E"/>
    <w:rsid w:val="00EA64D7"/>
    <w:rsid w:val="00EA65F3"/>
    <w:rsid w:val="00EA677D"/>
    <w:rsid w:val="00EA6962"/>
    <w:rsid w:val="00EA69B1"/>
    <w:rsid w:val="00EA6A09"/>
    <w:rsid w:val="00EA6A37"/>
    <w:rsid w:val="00EA6ACD"/>
    <w:rsid w:val="00EA6AE8"/>
    <w:rsid w:val="00EA6B22"/>
    <w:rsid w:val="00EA6C8C"/>
    <w:rsid w:val="00EA6C9A"/>
    <w:rsid w:val="00EA6D18"/>
    <w:rsid w:val="00EA6D85"/>
    <w:rsid w:val="00EA6DA9"/>
    <w:rsid w:val="00EA6ECA"/>
    <w:rsid w:val="00EA7229"/>
    <w:rsid w:val="00EA735E"/>
    <w:rsid w:val="00EA7569"/>
    <w:rsid w:val="00EA7B18"/>
    <w:rsid w:val="00EA7CEC"/>
    <w:rsid w:val="00EA7D50"/>
    <w:rsid w:val="00EA7E5C"/>
    <w:rsid w:val="00EB0242"/>
    <w:rsid w:val="00EB02C1"/>
    <w:rsid w:val="00EB0380"/>
    <w:rsid w:val="00EB03BD"/>
    <w:rsid w:val="00EB0769"/>
    <w:rsid w:val="00EB0846"/>
    <w:rsid w:val="00EB0987"/>
    <w:rsid w:val="00EB0A8F"/>
    <w:rsid w:val="00EB0A9A"/>
    <w:rsid w:val="00EB0AE7"/>
    <w:rsid w:val="00EB0DD7"/>
    <w:rsid w:val="00EB0E9E"/>
    <w:rsid w:val="00EB0F6B"/>
    <w:rsid w:val="00EB10DF"/>
    <w:rsid w:val="00EB110D"/>
    <w:rsid w:val="00EB1159"/>
    <w:rsid w:val="00EB11E0"/>
    <w:rsid w:val="00EB12E0"/>
    <w:rsid w:val="00EB13EE"/>
    <w:rsid w:val="00EB17A9"/>
    <w:rsid w:val="00EB17C4"/>
    <w:rsid w:val="00EB194E"/>
    <w:rsid w:val="00EB1DAE"/>
    <w:rsid w:val="00EB1E53"/>
    <w:rsid w:val="00EB1FC5"/>
    <w:rsid w:val="00EB2055"/>
    <w:rsid w:val="00EB21D4"/>
    <w:rsid w:val="00EB2247"/>
    <w:rsid w:val="00EB228A"/>
    <w:rsid w:val="00EB2441"/>
    <w:rsid w:val="00EB24BD"/>
    <w:rsid w:val="00EB2510"/>
    <w:rsid w:val="00EB2687"/>
    <w:rsid w:val="00EB26FF"/>
    <w:rsid w:val="00EB27F1"/>
    <w:rsid w:val="00EB28A9"/>
    <w:rsid w:val="00EB292E"/>
    <w:rsid w:val="00EB294B"/>
    <w:rsid w:val="00EB2BF6"/>
    <w:rsid w:val="00EB2C8F"/>
    <w:rsid w:val="00EB2DE0"/>
    <w:rsid w:val="00EB2E23"/>
    <w:rsid w:val="00EB2E50"/>
    <w:rsid w:val="00EB2F12"/>
    <w:rsid w:val="00EB2FA9"/>
    <w:rsid w:val="00EB2FDE"/>
    <w:rsid w:val="00EB33E2"/>
    <w:rsid w:val="00EB34D7"/>
    <w:rsid w:val="00EB35DE"/>
    <w:rsid w:val="00EB360A"/>
    <w:rsid w:val="00EB3679"/>
    <w:rsid w:val="00EB3A12"/>
    <w:rsid w:val="00EB3A4D"/>
    <w:rsid w:val="00EB3C65"/>
    <w:rsid w:val="00EB3CD6"/>
    <w:rsid w:val="00EB3E5B"/>
    <w:rsid w:val="00EB3ED3"/>
    <w:rsid w:val="00EB41E3"/>
    <w:rsid w:val="00EB464B"/>
    <w:rsid w:val="00EB47BB"/>
    <w:rsid w:val="00EB482E"/>
    <w:rsid w:val="00EB499D"/>
    <w:rsid w:val="00EB4A5A"/>
    <w:rsid w:val="00EB4A8B"/>
    <w:rsid w:val="00EB4A90"/>
    <w:rsid w:val="00EB4C23"/>
    <w:rsid w:val="00EB4C8C"/>
    <w:rsid w:val="00EB4D51"/>
    <w:rsid w:val="00EB4DF8"/>
    <w:rsid w:val="00EB4ECE"/>
    <w:rsid w:val="00EB50F0"/>
    <w:rsid w:val="00EB5179"/>
    <w:rsid w:val="00EB51A0"/>
    <w:rsid w:val="00EB528B"/>
    <w:rsid w:val="00EB536C"/>
    <w:rsid w:val="00EB53F0"/>
    <w:rsid w:val="00EB54B5"/>
    <w:rsid w:val="00EB54BB"/>
    <w:rsid w:val="00EB5590"/>
    <w:rsid w:val="00EB5B49"/>
    <w:rsid w:val="00EB5B9A"/>
    <w:rsid w:val="00EB5BEE"/>
    <w:rsid w:val="00EB5FAB"/>
    <w:rsid w:val="00EB6159"/>
    <w:rsid w:val="00EB6299"/>
    <w:rsid w:val="00EB6496"/>
    <w:rsid w:val="00EB66AC"/>
    <w:rsid w:val="00EB6723"/>
    <w:rsid w:val="00EB67F3"/>
    <w:rsid w:val="00EB68FB"/>
    <w:rsid w:val="00EB6A85"/>
    <w:rsid w:val="00EB6A96"/>
    <w:rsid w:val="00EB6BAD"/>
    <w:rsid w:val="00EB6BDA"/>
    <w:rsid w:val="00EB6FF2"/>
    <w:rsid w:val="00EB73BA"/>
    <w:rsid w:val="00EB7424"/>
    <w:rsid w:val="00EB74E0"/>
    <w:rsid w:val="00EB7515"/>
    <w:rsid w:val="00EB75E7"/>
    <w:rsid w:val="00EB780F"/>
    <w:rsid w:val="00EB78BA"/>
    <w:rsid w:val="00EB79B8"/>
    <w:rsid w:val="00EB7B01"/>
    <w:rsid w:val="00EB7B99"/>
    <w:rsid w:val="00EB7ED4"/>
    <w:rsid w:val="00EB7F6F"/>
    <w:rsid w:val="00EC0024"/>
    <w:rsid w:val="00EC00CC"/>
    <w:rsid w:val="00EC0167"/>
    <w:rsid w:val="00EC01C8"/>
    <w:rsid w:val="00EC0246"/>
    <w:rsid w:val="00EC0499"/>
    <w:rsid w:val="00EC060C"/>
    <w:rsid w:val="00EC08F1"/>
    <w:rsid w:val="00EC0980"/>
    <w:rsid w:val="00EC0B33"/>
    <w:rsid w:val="00EC0D7F"/>
    <w:rsid w:val="00EC1084"/>
    <w:rsid w:val="00EC1111"/>
    <w:rsid w:val="00EC11F7"/>
    <w:rsid w:val="00EC11FF"/>
    <w:rsid w:val="00EC1214"/>
    <w:rsid w:val="00EC1476"/>
    <w:rsid w:val="00EC165D"/>
    <w:rsid w:val="00EC16A7"/>
    <w:rsid w:val="00EC1AF5"/>
    <w:rsid w:val="00EC1B90"/>
    <w:rsid w:val="00EC1CA3"/>
    <w:rsid w:val="00EC1D92"/>
    <w:rsid w:val="00EC20F4"/>
    <w:rsid w:val="00EC21EE"/>
    <w:rsid w:val="00EC2256"/>
    <w:rsid w:val="00EC234C"/>
    <w:rsid w:val="00EC25C4"/>
    <w:rsid w:val="00EC2623"/>
    <w:rsid w:val="00EC268A"/>
    <w:rsid w:val="00EC26DF"/>
    <w:rsid w:val="00EC2763"/>
    <w:rsid w:val="00EC291B"/>
    <w:rsid w:val="00EC291D"/>
    <w:rsid w:val="00EC2AEB"/>
    <w:rsid w:val="00EC2B21"/>
    <w:rsid w:val="00EC2B4E"/>
    <w:rsid w:val="00EC2D0D"/>
    <w:rsid w:val="00EC333C"/>
    <w:rsid w:val="00EC36FA"/>
    <w:rsid w:val="00EC3977"/>
    <w:rsid w:val="00EC39CC"/>
    <w:rsid w:val="00EC39EF"/>
    <w:rsid w:val="00EC3CB5"/>
    <w:rsid w:val="00EC3D8A"/>
    <w:rsid w:val="00EC3D99"/>
    <w:rsid w:val="00EC3E9C"/>
    <w:rsid w:val="00EC3EDE"/>
    <w:rsid w:val="00EC4107"/>
    <w:rsid w:val="00EC4348"/>
    <w:rsid w:val="00EC48B7"/>
    <w:rsid w:val="00EC4904"/>
    <w:rsid w:val="00EC4B2A"/>
    <w:rsid w:val="00EC4B5F"/>
    <w:rsid w:val="00EC4CFD"/>
    <w:rsid w:val="00EC4E32"/>
    <w:rsid w:val="00EC4E5A"/>
    <w:rsid w:val="00EC5157"/>
    <w:rsid w:val="00EC542F"/>
    <w:rsid w:val="00EC54F1"/>
    <w:rsid w:val="00EC55DF"/>
    <w:rsid w:val="00EC569A"/>
    <w:rsid w:val="00EC576C"/>
    <w:rsid w:val="00EC5845"/>
    <w:rsid w:val="00EC5BBA"/>
    <w:rsid w:val="00EC5DE2"/>
    <w:rsid w:val="00EC5F40"/>
    <w:rsid w:val="00EC603C"/>
    <w:rsid w:val="00EC603D"/>
    <w:rsid w:val="00EC60AB"/>
    <w:rsid w:val="00EC6676"/>
    <w:rsid w:val="00EC67DC"/>
    <w:rsid w:val="00EC67E0"/>
    <w:rsid w:val="00EC692E"/>
    <w:rsid w:val="00EC6E3A"/>
    <w:rsid w:val="00EC6EAC"/>
    <w:rsid w:val="00EC6ED5"/>
    <w:rsid w:val="00EC6F61"/>
    <w:rsid w:val="00EC73EC"/>
    <w:rsid w:val="00EC77ED"/>
    <w:rsid w:val="00EC7A98"/>
    <w:rsid w:val="00EC7C0C"/>
    <w:rsid w:val="00EC7D17"/>
    <w:rsid w:val="00EC7D39"/>
    <w:rsid w:val="00EC7DBD"/>
    <w:rsid w:val="00EC7EBE"/>
    <w:rsid w:val="00EC7F85"/>
    <w:rsid w:val="00ED02A5"/>
    <w:rsid w:val="00ED05CD"/>
    <w:rsid w:val="00ED05F6"/>
    <w:rsid w:val="00ED0657"/>
    <w:rsid w:val="00ED06B0"/>
    <w:rsid w:val="00ED0A1D"/>
    <w:rsid w:val="00ED0D41"/>
    <w:rsid w:val="00ED0E93"/>
    <w:rsid w:val="00ED0FA4"/>
    <w:rsid w:val="00ED1107"/>
    <w:rsid w:val="00ED1264"/>
    <w:rsid w:val="00ED1265"/>
    <w:rsid w:val="00ED1335"/>
    <w:rsid w:val="00ED160D"/>
    <w:rsid w:val="00ED16A8"/>
    <w:rsid w:val="00ED16E9"/>
    <w:rsid w:val="00ED181B"/>
    <w:rsid w:val="00ED1A87"/>
    <w:rsid w:val="00ED1A95"/>
    <w:rsid w:val="00ED1A97"/>
    <w:rsid w:val="00ED1BD2"/>
    <w:rsid w:val="00ED1FE2"/>
    <w:rsid w:val="00ED2249"/>
    <w:rsid w:val="00ED2466"/>
    <w:rsid w:val="00ED24C3"/>
    <w:rsid w:val="00ED2577"/>
    <w:rsid w:val="00ED2705"/>
    <w:rsid w:val="00ED2978"/>
    <w:rsid w:val="00ED2A38"/>
    <w:rsid w:val="00ED2B8E"/>
    <w:rsid w:val="00ED2DB0"/>
    <w:rsid w:val="00ED2F52"/>
    <w:rsid w:val="00ED300E"/>
    <w:rsid w:val="00ED3114"/>
    <w:rsid w:val="00ED3415"/>
    <w:rsid w:val="00ED34DE"/>
    <w:rsid w:val="00ED35B4"/>
    <w:rsid w:val="00ED39AA"/>
    <w:rsid w:val="00ED3A15"/>
    <w:rsid w:val="00ED3BAE"/>
    <w:rsid w:val="00ED3BE2"/>
    <w:rsid w:val="00ED3D41"/>
    <w:rsid w:val="00ED3E6D"/>
    <w:rsid w:val="00ED3E7A"/>
    <w:rsid w:val="00ED3F11"/>
    <w:rsid w:val="00ED3F3F"/>
    <w:rsid w:val="00ED3FE1"/>
    <w:rsid w:val="00ED4031"/>
    <w:rsid w:val="00ED40ED"/>
    <w:rsid w:val="00ED41D7"/>
    <w:rsid w:val="00ED4248"/>
    <w:rsid w:val="00ED458C"/>
    <w:rsid w:val="00ED463F"/>
    <w:rsid w:val="00ED465D"/>
    <w:rsid w:val="00ED4783"/>
    <w:rsid w:val="00ED4A68"/>
    <w:rsid w:val="00ED4E7D"/>
    <w:rsid w:val="00ED4EF2"/>
    <w:rsid w:val="00ED4F5B"/>
    <w:rsid w:val="00ED50E7"/>
    <w:rsid w:val="00ED50FB"/>
    <w:rsid w:val="00ED546D"/>
    <w:rsid w:val="00ED5517"/>
    <w:rsid w:val="00ED5568"/>
    <w:rsid w:val="00ED56B7"/>
    <w:rsid w:val="00ED57A1"/>
    <w:rsid w:val="00ED57FE"/>
    <w:rsid w:val="00ED5935"/>
    <w:rsid w:val="00ED5DDF"/>
    <w:rsid w:val="00ED5E0D"/>
    <w:rsid w:val="00ED5E85"/>
    <w:rsid w:val="00ED5E92"/>
    <w:rsid w:val="00ED5EFF"/>
    <w:rsid w:val="00ED60F1"/>
    <w:rsid w:val="00ED630E"/>
    <w:rsid w:val="00ED6401"/>
    <w:rsid w:val="00ED6474"/>
    <w:rsid w:val="00ED6628"/>
    <w:rsid w:val="00ED67AB"/>
    <w:rsid w:val="00ED67C2"/>
    <w:rsid w:val="00ED6837"/>
    <w:rsid w:val="00ED6846"/>
    <w:rsid w:val="00ED6866"/>
    <w:rsid w:val="00ED694B"/>
    <w:rsid w:val="00ED6A6C"/>
    <w:rsid w:val="00ED6C4E"/>
    <w:rsid w:val="00ED6CA4"/>
    <w:rsid w:val="00ED6CE4"/>
    <w:rsid w:val="00ED6DA6"/>
    <w:rsid w:val="00ED6E7E"/>
    <w:rsid w:val="00ED6E95"/>
    <w:rsid w:val="00ED6F26"/>
    <w:rsid w:val="00ED70CC"/>
    <w:rsid w:val="00ED744C"/>
    <w:rsid w:val="00ED7597"/>
    <w:rsid w:val="00ED7B52"/>
    <w:rsid w:val="00ED7C34"/>
    <w:rsid w:val="00ED7DBE"/>
    <w:rsid w:val="00ED7F73"/>
    <w:rsid w:val="00EE0019"/>
    <w:rsid w:val="00EE0174"/>
    <w:rsid w:val="00EE02A5"/>
    <w:rsid w:val="00EE0697"/>
    <w:rsid w:val="00EE094A"/>
    <w:rsid w:val="00EE0CE1"/>
    <w:rsid w:val="00EE0CED"/>
    <w:rsid w:val="00EE0D81"/>
    <w:rsid w:val="00EE0FE4"/>
    <w:rsid w:val="00EE14C6"/>
    <w:rsid w:val="00EE161E"/>
    <w:rsid w:val="00EE17D2"/>
    <w:rsid w:val="00EE1A2B"/>
    <w:rsid w:val="00EE1B39"/>
    <w:rsid w:val="00EE1C76"/>
    <w:rsid w:val="00EE1CEB"/>
    <w:rsid w:val="00EE1D02"/>
    <w:rsid w:val="00EE1D43"/>
    <w:rsid w:val="00EE1D4E"/>
    <w:rsid w:val="00EE1E4B"/>
    <w:rsid w:val="00EE1F1C"/>
    <w:rsid w:val="00EE1F9D"/>
    <w:rsid w:val="00EE1FA7"/>
    <w:rsid w:val="00EE2136"/>
    <w:rsid w:val="00EE226E"/>
    <w:rsid w:val="00EE24B3"/>
    <w:rsid w:val="00EE2619"/>
    <w:rsid w:val="00EE26D5"/>
    <w:rsid w:val="00EE2772"/>
    <w:rsid w:val="00EE280A"/>
    <w:rsid w:val="00EE2829"/>
    <w:rsid w:val="00EE2B3C"/>
    <w:rsid w:val="00EE2D42"/>
    <w:rsid w:val="00EE2F1F"/>
    <w:rsid w:val="00EE2F6B"/>
    <w:rsid w:val="00EE2FD1"/>
    <w:rsid w:val="00EE30D7"/>
    <w:rsid w:val="00EE32C9"/>
    <w:rsid w:val="00EE331B"/>
    <w:rsid w:val="00EE3349"/>
    <w:rsid w:val="00EE3399"/>
    <w:rsid w:val="00EE3429"/>
    <w:rsid w:val="00EE36B7"/>
    <w:rsid w:val="00EE382E"/>
    <w:rsid w:val="00EE38DF"/>
    <w:rsid w:val="00EE39C4"/>
    <w:rsid w:val="00EE3ACD"/>
    <w:rsid w:val="00EE3AF0"/>
    <w:rsid w:val="00EE3B17"/>
    <w:rsid w:val="00EE3C4B"/>
    <w:rsid w:val="00EE3DCD"/>
    <w:rsid w:val="00EE3EA5"/>
    <w:rsid w:val="00EE4014"/>
    <w:rsid w:val="00EE4050"/>
    <w:rsid w:val="00EE4262"/>
    <w:rsid w:val="00EE439B"/>
    <w:rsid w:val="00EE4406"/>
    <w:rsid w:val="00EE44D7"/>
    <w:rsid w:val="00EE454B"/>
    <w:rsid w:val="00EE470D"/>
    <w:rsid w:val="00EE4765"/>
    <w:rsid w:val="00EE4C0A"/>
    <w:rsid w:val="00EE4C24"/>
    <w:rsid w:val="00EE4E0A"/>
    <w:rsid w:val="00EE4F77"/>
    <w:rsid w:val="00EE50B0"/>
    <w:rsid w:val="00EE5150"/>
    <w:rsid w:val="00EE51F2"/>
    <w:rsid w:val="00EE5236"/>
    <w:rsid w:val="00EE5357"/>
    <w:rsid w:val="00EE5447"/>
    <w:rsid w:val="00EE544A"/>
    <w:rsid w:val="00EE546D"/>
    <w:rsid w:val="00EE55E7"/>
    <w:rsid w:val="00EE580B"/>
    <w:rsid w:val="00EE590A"/>
    <w:rsid w:val="00EE5AEF"/>
    <w:rsid w:val="00EE5CCB"/>
    <w:rsid w:val="00EE5D0D"/>
    <w:rsid w:val="00EE5DD7"/>
    <w:rsid w:val="00EE5E7B"/>
    <w:rsid w:val="00EE5EC0"/>
    <w:rsid w:val="00EE60F0"/>
    <w:rsid w:val="00EE6404"/>
    <w:rsid w:val="00EE6453"/>
    <w:rsid w:val="00EE6477"/>
    <w:rsid w:val="00EE6512"/>
    <w:rsid w:val="00EE663D"/>
    <w:rsid w:val="00EE6874"/>
    <w:rsid w:val="00EE6A5F"/>
    <w:rsid w:val="00EE6B52"/>
    <w:rsid w:val="00EE6C77"/>
    <w:rsid w:val="00EE6CD9"/>
    <w:rsid w:val="00EE6D5E"/>
    <w:rsid w:val="00EE6DF2"/>
    <w:rsid w:val="00EE6E08"/>
    <w:rsid w:val="00EE6F14"/>
    <w:rsid w:val="00EE70D3"/>
    <w:rsid w:val="00EE715A"/>
    <w:rsid w:val="00EE72B0"/>
    <w:rsid w:val="00EE791D"/>
    <w:rsid w:val="00EE7A45"/>
    <w:rsid w:val="00EE7D02"/>
    <w:rsid w:val="00EF0021"/>
    <w:rsid w:val="00EF00F5"/>
    <w:rsid w:val="00EF0114"/>
    <w:rsid w:val="00EF0171"/>
    <w:rsid w:val="00EF063D"/>
    <w:rsid w:val="00EF0674"/>
    <w:rsid w:val="00EF06AD"/>
    <w:rsid w:val="00EF074A"/>
    <w:rsid w:val="00EF0979"/>
    <w:rsid w:val="00EF09D2"/>
    <w:rsid w:val="00EF0D53"/>
    <w:rsid w:val="00EF0EE2"/>
    <w:rsid w:val="00EF0F76"/>
    <w:rsid w:val="00EF0FA4"/>
    <w:rsid w:val="00EF105F"/>
    <w:rsid w:val="00EF10AA"/>
    <w:rsid w:val="00EF1129"/>
    <w:rsid w:val="00EF1249"/>
    <w:rsid w:val="00EF12BB"/>
    <w:rsid w:val="00EF12CD"/>
    <w:rsid w:val="00EF164C"/>
    <w:rsid w:val="00EF1652"/>
    <w:rsid w:val="00EF1744"/>
    <w:rsid w:val="00EF182C"/>
    <w:rsid w:val="00EF1881"/>
    <w:rsid w:val="00EF1905"/>
    <w:rsid w:val="00EF19AB"/>
    <w:rsid w:val="00EF1B8F"/>
    <w:rsid w:val="00EF1BD8"/>
    <w:rsid w:val="00EF1DEC"/>
    <w:rsid w:val="00EF1FB2"/>
    <w:rsid w:val="00EF206A"/>
    <w:rsid w:val="00EF2095"/>
    <w:rsid w:val="00EF20EC"/>
    <w:rsid w:val="00EF22C7"/>
    <w:rsid w:val="00EF23FF"/>
    <w:rsid w:val="00EF2458"/>
    <w:rsid w:val="00EF24A9"/>
    <w:rsid w:val="00EF24B7"/>
    <w:rsid w:val="00EF2567"/>
    <w:rsid w:val="00EF25AD"/>
    <w:rsid w:val="00EF2621"/>
    <w:rsid w:val="00EF2732"/>
    <w:rsid w:val="00EF27DD"/>
    <w:rsid w:val="00EF291A"/>
    <w:rsid w:val="00EF2A07"/>
    <w:rsid w:val="00EF2BC5"/>
    <w:rsid w:val="00EF2E68"/>
    <w:rsid w:val="00EF30DA"/>
    <w:rsid w:val="00EF33F2"/>
    <w:rsid w:val="00EF34D9"/>
    <w:rsid w:val="00EF363A"/>
    <w:rsid w:val="00EF3895"/>
    <w:rsid w:val="00EF3A7A"/>
    <w:rsid w:val="00EF3F23"/>
    <w:rsid w:val="00EF40AA"/>
    <w:rsid w:val="00EF41C2"/>
    <w:rsid w:val="00EF42B5"/>
    <w:rsid w:val="00EF4323"/>
    <w:rsid w:val="00EF462B"/>
    <w:rsid w:val="00EF471A"/>
    <w:rsid w:val="00EF478E"/>
    <w:rsid w:val="00EF47D7"/>
    <w:rsid w:val="00EF493E"/>
    <w:rsid w:val="00EF4AF5"/>
    <w:rsid w:val="00EF4F05"/>
    <w:rsid w:val="00EF4F36"/>
    <w:rsid w:val="00EF5063"/>
    <w:rsid w:val="00EF5243"/>
    <w:rsid w:val="00EF5349"/>
    <w:rsid w:val="00EF538B"/>
    <w:rsid w:val="00EF54FC"/>
    <w:rsid w:val="00EF5910"/>
    <w:rsid w:val="00EF5939"/>
    <w:rsid w:val="00EF5CA8"/>
    <w:rsid w:val="00EF5D9E"/>
    <w:rsid w:val="00EF5E09"/>
    <w:rsid w:val="00EF5E73"/>
    <w:rsid w:val="00EF5F0D"/>
    <w:rsid w:val="00EF5F13"/>
    <w:rsid w:val="00EF5F42"/>
    <w:rsid w:val="00EF6139"/>
    <w:rsid w:val="00EF623E"/>
    <w:rsid w:val="00EF624E"/>
    <w:rsid w:val="00EF6310"/>
    <w:rsid w:val="00EF6334"/>
    <w:rsid w:val="00EF6337"/>
    <w:rsid w:val="00EF64AA"/>
    <w:rsid w:val="00EF6815"/>
    <w:rsid w:val="00EF6960"/>
    <w:rsid w:val="00EF6B9A"/>
    <w:rsid w:val="00EF6C3D"/>
    <w:rsid w:val="00EF6D8F"/>
    <w:rsid w:val="00EF6E18"/>
    <w:rsid w:val="00EF6E5B"/>
    <w:rsid w:val="00EF6E5C"/>
    <w:rsid w:val="00EF6F44"/>
    <w:rsid w:val="00EF709A"/>
    <w:rsid w:val="00EF709B"/>
    <w:rsid w:val="00EF737C"/>
    <w:rsid w:val="00EF744B"/>
    <w:rsid w:val="00EF7575"/>
    <w:rsid w:val="00EF77CC"/>
    <w:rsid w:val="00EF7927"/>
    <w:rsid w:val="00EF7A3E"/>
    <w:rsid w:val="00EF7E7E"/>
    <w:rsid w:val="00EF7E8C"/>
    <w:rsid w:val="00EF7F62"/>
    <w:rsid w:val="00EF7F97"/>
    <w:rsid w:val="00F00301"/>
    <w:rsid w:val="00F00698"/>
    <w:rsid w:val="00F00A9C"/>
    <w:rsid w:val="00F00C4F"/>
    <w:rsid w:val="00F00DA3"/>
    <w:rsid w:val="00F00DDC"/>
    <w:rsid w:val="00F00E6B"/>
    <w:rsid w:val="00F00FEB"/>
    <w:rsid w:val="00F01059"/>
    <w:rsid w:val="00F01343"/>
    <w:rsid w:val="00F016B3"/>
    <w:rsid w:val="00F01842"/>
    <w:rsid w:val="00F01D4E"/>
    <w:rsid w:val="00F01F19"/>
    <w:rsid w:val="00F01FBB"/>
    <w:rsid w:val="00F01FC0"/>
    <w:rsid w:val="00F02028"/>
    <w:rsid w:val="00F0207E"/>
    <w:rsid w:val="00F0209F"/>
    <w:rsid w:val="00F02102"/>
    <w:rsid w:val="00F022AD"/>
    <w:rsid w:val="00F02338"/>
    <w:rsid w:val="00F02422"/>
    <w:rsid w:val="00F02539"/>
    <w:rsid w:val="00F02567"/>
    <w:rsid w:val="00F02631"/>
    <w:rsid w:val="00F02757"/>
    <w:rsid w:val="00F02891"/>
    <w:rsid w:val="00F02B96"/>
    <w:rsid w:val="00F02D4F"/>
    <w:rsid w:val="00F02E0E"/>
    <w:rsid w:val="00F02F3B"/>
    <w:rsid w:val="00F02F99"/>
    <w:rsid w:val="00F02FB3"/>
    <w:rsid w:val="00F0300E"/>
    <w:rsid w:val="00F0304F"/>
    <w:rsid w:val="00F03695"/>
    <w:rsid w:val="00F03711"/>
    <w:rsid w:val="00F03BFC"/>
    <w:rsid w:val="00F03EAE"/>
    <w:rsid w:val="00F03F7B"/>
    <w:rsid w:val="00F04290"/>
    <w:rsid w:val="00F0445B"/>
    <w:rsid w:val="00F044B9"/>
    <w:rsid w:val="00F04990"/>
    <w:rsid w:val="00F04B25"/>
    <w:rsid w:val="00F04EF4"/>
    <w:rsid w:val="00F04FF4"/>
    <w:rsid w:val="00F05099"/>
    <w:rsid w:val="00F05268"/>
    <w:rsid w:val="00F054C2"/>
    <w:rsid w:val="00F05568"/>
    <w:rsid w:val="00F055F7"/>
    <w:rsid w:val="00F055FA"/>
    <w:rsid w:val="00F05796"/>
    <w:rsid w:val="00F05D4C"/>
    <w:rsid w:val="00F05D5F"/>
    <w:rsid w:val="00F05E4F"/>
    <w:rsid w:val="00F0614B"/>
    <w:rsid w:val="00F06210"/>
    <w:rsid w:val="00F06228"/>
    <w:rsid w:val="00F06243"/>
    <w:rsid w:val="00F06381"/>
    <w:rsid w:val="00F0643C"/>
    <w:rsid w:val="00F06595"/>
    <w:rsid w:val="00F06D5E"/>
    <w:rsid w:val="00F06E23"/>
    <w:rsid w:val="00F07045"/>
    <w:rsid w:val="00F0726A"/>
    <w:rsid w:val="00F07541"/>
    <w:rsid w:val="00F075BE"/>
    <w:rsid w:val="00F0769B"/>
    <w:rsid w:val="00F07746"/>
    <w:rsid w:val="00F077C8"/>
    <w:rsid w:val="00F0781E"/>
    <w:rsid w:val="00F079CE"/>
    <w:rsid w:val="00F07A92"/>
    <w:rsid w:val="00F07DE4"/>
    <w:rsid w:val="00F07F04"/>
    <w:rsid w:val="00F10195"/>
    <w:rsid w:val="00F103B5"/>
    <w:rsid w:val="00F10667"/>
    <w:rsid w:val="00F10920"/>
    <w:rsid w:val="00F1092D"/>
    <w:rsid w:val="00F10C3A"/>
    <w:rsid w:val="00F10CEB"/>
    <w:rsid w:val="00F10DBA"/>
    <w:rsid w:val="00F10DDA"/>
    <w:rsid w:val="00F10E0C"/>
    <w:rsid w:val="00F10E5D"/>
    <w:rsid w:val="00F10FAD"/>
    <w:rsid w:val="00F11061"/>
    <w:rsid w:val="00F1106D"/>
    <w:rsid w:val="00F11118"/>
    <w:rsid w:val="00F1115F"/>
    <w:rsid w:val="00F1139C"/>
    <w:rsid w:val="00F11439"/>
    <w:rsid w:val="00F114CE"/>
    <w:rsid w:val="00F115FC"/>
    <w:rsid w:val="00F118C2"/>
    <w:rsid w:val="00F11AE5"/>
    <w:rsid w:val="00F11B3E"/>
    <w:rsid w:val="00F11C32"/>
    <w:rsid w:val="00F11F80"/>
    <w:rsid w:val="00F11FB0"/>
    <w:rsid w:val="00F12049"/>
    <w:rsid w:val="00F1223D"/>
    <w:rsid w:val="00F122A3"/>
    <w:rsid w:val="00F123E2"/>
    <w:rsid w:val="00F123F7"/>
    <w:rsid w:val="00F12422"/>
    <w:rsid w:val="00F1255C"/>
    <w:rsid w:val="00F127D4"/>
    <w:rsid w:val="00F12A05"/>
    <w:rsid w:val="00F12B84"/>
    <w:rsid w:val="00F12EAE"/>
    <w:rsid w:val="00F12F66"/>
    <w:rsid w:val="00F130B4"/>
    <w:rsid w:val="00F131AA"/>
    <w:rsid w:val="00F133FF"/>
    <w:rsid w:val="00F1347C"/>
    <w:rsid w:val="00F134D5"/>
    <w:rsid w:val="00F1365E"/>
    <w:rsid w:val="00F13828"/>
    <w:rsid w:val="00F13837"/>
    <w:rsid w:val="00F13879"/>
    <w:rsid w:val="00F13C06"/>
    <w:rsid w:val="00F13D9B"/>
    <w:rsid w:val="00F140D6"/>
    <w:rsid w:val="00F1417F"/>
    <w:rsid w:val="00F141EF"/>
    <w:rsid w:val="00F141FB"/>
    <w:rsid w:val="00F143B7"/>
    <w:rsid w:val="00F14447"/>
    <w:rsid w:val="00F14770"/>
    <w:rsid w:val="00F14812"/>
    <w:rsid w:val="00F14933"/>
    <w:rsid w:val="00F14A5F"/>
    <w:rsid w:val="00F14B9D"/>
    <w:rsid w:val="00F14C5D"/>
    <w:rsid w:val="00F14E02"/>
    <w:rsid w:val="00F14E89"/>
    <w:rsid w:val="00F14FE7"/>
    <w:rsid w:val="00F1520C"/>
    <w:rsid w:val="00F1539A"/>
    <w:rsid w:val="00F15AA7"/>
    <w:rsid w:val="00F15BFD"/>
    <w:rsid w:val="00F15C32"/>
    <w:rsid w:val="00F15F46"/>
    <w:rsid w:val="00F1601E"/>
    <w:rsid w:val="00F1626A"/>
    <w:rsid w:val="00F162D4"/>
    <w:rsid w:val="00F1681F"/>
    <w:rsid w:val="00F169AC"/>
    <w:rsid w:val="00F16CD0"/>
    <w:rsid w:val="00F16DB4"/>
    <w:rsid w:val="00F16E18"/>
    <w:rsid w:val="00F16F1C"/>
    <w:rsid w:val="00F16FFD"/>
    <w:rsid w:val="00F17576"/>
    <w:rsid w:val="00F1781D"/>
    <w:rsid w:val="00F17833"/>
    <w:rsid w:val="00F17A7C"/>
    <w:rsid w:val="00F17AE9"/>
    <w:rsid w:val="00F17C0A"/>
    <w:rsid w:val="00F17C17"/>
    <w:rsid w:val="00F17C1E"/>
    <w:rsid w:val="00F17C9F"/>
    <w:rsid w:val="00F17EA3"/>
    <w:rsid w:val="00F17F76"/>
    <w:rsid w:val="00F2026F"/>
    <w:rsid w:val="00F203D6"/>
    <w:rsid w:val="00F20401"/>
    <w:rsid w:val="00F20476"/>
    <w:rsid w:val="00F204FF"/>
    <w:rsid w:val="00F205CA"/>
    <w:rsid w:val="00F20608"/>
    <w:rsid w:val="00F2072F"/>
    <w:rsid w:val="00F20997"/>
    <w:rsid w:val="00F20C36"/>
    <w:rsid w:val="00F20C58"/>
    <w:rsid w:val="00F20CAC"/>
    <w:rsid w:val="00F20E61"/>
    <w:rsid w:val="00F20F38"/>
    <w:rsid w:val="00F2109A"/>
    <w:rsid w:val="00F210A4"/>
    <w:rsid w:val="00F21117"/>
    <w:rsid w:val="00F213D3"/>
    <w:rsid w:val="00F21448"/>
    <w:rsid w:val="00F214BA"/>
    <w:rsid w:val="00F21512"/>
    <w:rsid w:val="00F215C3"/>
    <w:rsid w:val="00F2169C"/>
    <w:rsid w:val="00F21ABE"/>
    <w:rsid w:val="00F21AF1"/>
    <w:rsid w:val="00F21B64"/>
    <w:rsid w:val="00F21BC1"/>
    <w:rsid w:val="00F21BD6"/>
    <w:rsid w:val="00F21C2D"/>
    <w:rsid w:val="00F21DFF"/>
    <w:rsid w:val="00F2203A"/>
    <w:rsid w:val="00F2215A"/>
    <w:rsid w:val="00F22598"/>
    <w:rsid w:val="00F22816"/>
    <w:rsid w:val="00F2292F"/>
    <w:rsid w:val="00F229D9"/>
    <w:rsid w:val="00F22A19"/>
    <w:rsid w:val="00F22AC7"/>
    <w:rsid w:val="00F22B89"/>
    <w:rsid w:val="00F22D36"/>
    <w:rsid w:val="00F22D86"/>
    <w:rsid w:val="00F22F02"/>
    <w:rsid w:val="00F22FB7"/>
    <w:rsid w:val="00F23077"/>
    <w:rsid w:val="00F230B1"/>
    <w:rsid w:val="00F230EF"/>
    <w:rsid w:val="00F23262"/>
    <w:rsid w:val="00F233BF"/>
    <w:rsid w:val="00F234B1"/>
    <w:rsid w:val="00F23530"/>
    <w:rsid w:val="00F23648"/>
    <w:rsid w:val="00F236B6"/>
    <w:rsid w:val="00F238F8"/>
    <w:rsid w:val="00F239DC"/>
    <w:rsid w:val="00F23B30"/>
    <w:rsid w:val="00F23DFF"/>
    <w:rsid w:val="00F23E42"/>
    <w:rsid w:val="00F240D7"/>
    <w:rsid w:val="00F24247"/>
    <w:rsid w:val="00F2439C"/>
    <w:rsid w:val="00F2443D"/>
    <w:rsid w:val="00F2450E"/>
    <w:rsid w:val="00F245EB"/>
    <w:rsid w:val="00F248B4"/>
    <w:rsid w:val="00F24A73"/>
    <w:rsid w:val="00F24B33"/>
    <w:rsid w:val="00F24B41"/>
    <w:rsid w:val="00F24B7A"/>
    <w:rsid w:val="00F24B8A"/>
    <w:rsid w:val="00F24DA7"/>
    <w:rsid w:val="00F24E9C"/>
    <w:rsid w:val="00F2561D"/>
    <w:rsid w:val="00F259FA"/>
    <w:rsid w:val="00F25B58"/>
    <w:rsid w:val="00F25BD0"/>
    <w:rsid w:val="00F25DF6"/>
    <w:rsid w:val="00F25E82"/>
    <w:rsid w:val="00F25F70"/>
    <w:rsid w:val="00F260F9"/>
    <w:rsid w:val="00F2625B"/>
    <w:rsid w:val="00F262D3"/>
    <w:rsid w:val="00F26308"/>
    <w:rsid w:val="00F26679"/>
    <w:rsid w:val="00F2670A"/>
    <w:rsid w:val="00F267A2"/>
    <w:rsid w:val="00F26851"/>
    <w:rsid w:val="00F26977"/>
    <w:rsid w:val="00F26994"/>
    <w:rsid w:val="00F26A37"/>
    <w:rsid w:val="00F26A85"/>
    <w:rsid w:val="00F26C68"/>
    <w:rsid w:val="00F26CDF"/>
    <w:rsid w:val="00F26F07"/>
    <w:rsid w:val="00F26F4E"/>
    <w:rsid w:val="00F27221"/>
    <w:rsid w:val="00F27360"/>
    <w:rsid w:val="00F27439"/>
    <w:rsid w:val="00F27644"/>
    <w:rsid w:val="00F277A6"/>
    <w:rsid w:val="00F27E9E"/>
    <w:rsid w:val="00F27F4C"/>
    <w:rsid w:val="00F300C2"/>
    <w:rsid w:val="00F300F0"/>
    <w:rsid w:val="00F300F2"/>
    <w:rsid w:val="00F3020E"/>
    <w:rsid w:val="00F30689"/>
    <w:rsid w:val="00F306D5"/>
    <w:rsid w:val="00F3078B"/>
    <w:rsid w:val="00F30926"/>
    <w:rsid w:val="00F30A35"/>
    <w:rsid w:val="00F30C0B"/>
    <w:rsid w:val="00F30DA5"/>
    <w:rsid w:val="00F30F13"/>
    <w:rsid w:val="00F30F69"/>
    <w:rsid w:val="00F30FB9"/>
    <w:rsid w:val="00F310E5"/>
    <w:rsid w:val="00F310F4"/>
    <w:rsid w:val="00F31255"/>
    <w:rsid w:val="00F31273"/>
    <w:rsid w:val="00F3130E"/>
    <w:rsid w:val="00F31536"/>
    <w:rsid w:val="00F3158E"/>
    <w:rsid w:val="00F319C3"/>
    <w:rsid w:val="00F31A02"/>
    <w:rsid w:val="00F31A52"/>
    <w:rsid w:val="00F31D25"/>
    <w:rsid w:val="00F31F69"/>
    <w:rsid w:val="00F322CF"/>
    <w:rsid w:val="00F3231C"/>
    <w:rsid w:val="00F32465"/>
    <w:rsid w:val="00F3261A"/>
    <w:rsid w:val="00F3273D"/>
    <w:rsid w:val="00F32769"/>
    <w:rsid w:val="00F32812"/>
    <w:rsid w:val="00F3289F"/>
    <w:rsid w:val="00F3295E"/>
    <w:rsid w:val="00F32A1A"/>
    <w:rsid w:val="00F32A9F"/>
    <w:rsid w:val="00F32C37"/>
    <w:rsid w:val="00F32C6B"/>
    <w:rsid w:val="00F32F1D"/>
    <w:rsid w:val="00F33108"/>
    <w:rsid w:val="00F33277"/>
    <w:rsid w:val="00F33642"/>
    <w:rsid w:val="00F33A78"/>
    <w:rsid w:val="00F33C00"/>
    <w:rsid w:val="00F33C0D"/>
    <w:rsid w:val="00F33D3C"/>
    <w:rsid w:val="00F33ECC"/>
    <w:rsid w:val="00F33F0B"/>
    <w:rsid w:val="00F34039"/>
    <w:rsid w:val="00F34163"/>
    <w:rsid w:val="00F34378"/>
    <w:rsid w:val="00F343F9"/>
    <w:rsid w:val="00F3452A"/>
    <w:rsid w:val="00F3454B"/>
    <w:rsid w:val="00F34865"/>
    <w:rsid w:val="00F34995"/>
    <w:rsid w:val="00F34C78"/>
    <w:rsid w:val="00F34D56"/>
    <w:rsid w:val="00F34EF0"/>
    <w:rsid w:val="00F3502C"/>
    <w:rsid w:val="00F350EF"/>
    <w:rsid w:val="00F351D9"/>
    <w:rsid w:val="00F352FB"/>
    <w:rsid w:val="00F3543E"/>
    <w:rsid w:val="00F35488"/>
    <w:rsid w:val="00F3558C"/>
    <w:rsid w:val="00F356AB"/>
    <w:rsid w:val="00F357C4"/>
    <w:rsid w:val="00F35810"/>
    <w:rsid w:val="00F3583A"/>
    <w:rsid w:val="00F35917"/>
    <w:rsid w:val="00F359D4"/>
    <w:rsid w:val="00F359EC"/>
    <w:rsid w:val="00F35A01"/>
    <w:rsid w:val="00F35CE2"/>
    <w:rsid w:val="00F35E88"/>
    <w:rsid w:val="00F35EA6"/>
    <w:rsid w:val="00F35EB6"/>
    <w:rsid w:val="00F35EFA"/>
    <w:rsid w:val="00F35F56"/>
    <w:rsid w:val="00F35F5F"/>
    <w:rsid w:val="00F361C3"/>
    <w:rsid w:val="00F361F1"/>
    <w:rsid w:val="00F36297"/>
    <w:rsid w:val="00F36317"/>
    <w:rsid w:val="00F36598"/>
    <w:rsid w:val="00F365DA"/>
    <w:rsid w:val="00F3688F"/>
    <w:rsid w:val="00F3697A"/>
    <w:rsid w:val="00F36ABC"/>
    <w:rsid w:val="00F36D06"/>
    <w:rsid w:val="00F36E59"/>
    <w:rsid w:val="00F37115"/>
    <w:rsid w:val="00F37293"/>
    <w:rsid w:val="00F375B3"/>
    <w:rsid w:val="00F37640"/>
    <w:rsid w:val="00F379AF"/>
    <w:rsid w:val="00F37A86"/>
    <w:rsid w:val="00F37B94"/>
    <w:rsid w:val="00F37D4C"/>
    <w:rsid w:val="00F37F0A"/>
    <w:rsid w:val="00F402DA"/>
    <w:rsid w:val="00F40340"/>
    <w:rsid w:val="00F40495"/>
    <w:rsid w:val="00F4049A"/>
    <w:rsid w:val="00F404F1"/>
    <w:rsid w:val="00F405AE"/>
    <w:rsid w:val="00F407FB"/>
    <w:rsid w:val="00F4098D"/>
    <w:rsid w:val="00F40AA7"/>
    <w:rsid w:val="00F410B6"/>
    <w:rsid w:val="00F410CA"/>
    <w:rsid w:val="00F411E0"/>
    <w:rsid w:val="00F41278"/>
    <w:rsid w:val="00F412EA"/>
    <w:rsid w:val="00F41478"/>
    <w:rsid w:val="00F415E0"/>
    <w:rsid w:val="00F4175E"/>
    <w:rsid w:val="00F41A8F"/>
    <w:rsid w:val="00F41CA1"/>
    <w:rsid w:val="00F41D1C"/>
    <w:rsid w:val="00F42030"/>
    <w:rsid w:val="00F420C1"/>
    <w:rsid w:val="00F423E9"/>
    <w:rsid w:val="00F425A3"/>
    <w:rsid w:val="00F426E6"/>
    <w:rsid w:val="00F4272C"/>
    <w:rsid w:val="00F428D5"/>
    <w:rsid w:val="00F42A8A"/>
    <w:rsid w:val="00F42C2E"/>
    <w:rsid w:val="00F42D13"/>
    <w:rsid w:val="00F42D65"/>
    <w:rsid w:val="00F42E5F"/>
    <w:rsid w:val="00F42E6B"/>
    <w:rsid w:val="00F42F37"/>
    <w:rsid w:val="00F43222"/>
    <w:rsid w:val="00F433A3"/>
    <w:rsid w:val="00F434C2"/>
    <w:rsid w:val="00F434E9"/>
    <w:rsid w:val="00F4350E"/>
    <w:rsid w:val="00F43656"/>
    <w:rsid w:val="00F4379D"/>
    <w:rsid w:val="00F439DC"/>
    <w:rsid w:val="00F43B65"/>
    <w:rsid w:val="00F43C07"/>
    <w:rsid w:val="00F43D12"/>
    <w:rsid w:val="00F43D45"/>
    <w:rsid w:val="00F43EC9"/>
    <w:rsid w:val="00F44285"/>
    <w:rsid w:val="00F4438F"/>
    <w:rsid w:val="00F443CD"/>
    <w:rsid w:val="00F44562"/>
    <w:rsid w:val="00F44AD0"/>
    <w:rsid w:val="00F44B93"/>
    <w:rsid w:val="00F44FB4"/>
    <w:rsid w:val="00F45100"/>
    <w:rsid w:val="00F4518E"/>
    <w:rsid w:val="00F452E8"/>
    <w:rsid w:val="00F4535C"/>
    <w:rsid w:val="00F453A0"/>
    <w:rsid w:val="00F454E1"/>
    <w:rsid w:val="00F455D1"/>
    <w:rsid w:val="00F456EA"/>
    <w:rsid w:val="00F4576E"/>
    <w:rsid w:val="00F457D6"/>
    <w:rsid w:val="00F457F6"/>
    <w:rsid w:val="00F45816"/>
    <w:rsid w:val="00F459A9"/>
    <w:rsid w:val="00F459BF"/>
    <w:rsid w:val="00F45AD9"/>
    <w:rsid w:val="00F45CC3"/>
    <w:rsid w:val="00F45EE0"/>
    <w:rsid w:val="00F461EF"/>
    <w:rsid w:val="00F4622F"/>
    <w:rsid w:val="00F462A8"/>
    <w:rsid w:val="00F463F1"/>
    <w:rsid w:val="00F46448"/>
    <w:rsid w:val="00F46478"/>
    <w:rsid w:val="00F466AA"/>
    <w:rsid w:val="00F46719"/>
    <w:rsid w:val="00F46944"/>
    <w:rsid w:val="00F4698C"/>
    <w:rsid w:val="00F46F31"/>
    <w:rsid w:val="00F47016"/>
    <w:rsid w:val="00F4702C"/>
    <w:rsid w:val="00F47091"/>
    <w:rsid w:val="00F470AD"/>
    <w:rsid w:val="00F47330"/>
    <w:rsid w:val="00F47430"/>
    <w:rsid w:val="00F474C0"/>
    <w:rsid w:val="00F4758A"/>
    <w:rsid w:val="00F475A0"/>
    <w:rsid w:val="00F47B1C"/>
    <w:rsid w:val="00F47EC5"/>
    <w:rsid w:val="00F47F34"/>
    <w:rsid w:val="00F5004C"/>
    <w:rsid w:val="00F501DD"/>
    <w:rsid w:val="00F505B8"/>
    <w:rsid w:val="00F50D4E"/>
    <w:rsid w:val="00F50D8B"/>
    <w:rsid w:val="00F50E98"/>
    <w:rsid w:val="00F50F2F"/>
    <w:rsid w:val="00F51137"/>
    <w:rsid w:val="00F51281"/>
    <w:rsid w:val="00F5128B"/>
    <w:rsid w:val="00F513EC"/>
    <w:rsid w:val="00F518A1"/>
    <w:rsid w:val="00F5198F"/>
    <w:rsid w:val="00F51A94"/>
    <w:rsid w:val="00F51B2F"/>
    <w:rsid w:val="00F51C71"/>
    <w:rsid w:val="00F520CE"/>
    <w:rsid w:val="00F52146"/>
    <w:rsid w:val="00F5223B"/>
    <w:rsid w:val="00F52262"/>
    <w:rsid w:val="00F52307"/>
    <w:rsid w:val="00F52333"/>
    <w:rsid w:val="00F524C1"/>
    <w:rsid w:val="00F5256A"/>
    <w:rsid w:val="00F526A9"/>
    <w:rsid w:val="00F52740"/>
    <w:rsid w:val="00F5277D"/>
    <w:rsid w:val="00F5282B"/>
    <w:rsid w:val="00F52994"/>
    <w:rsid w:val="00F529E3"/>
    <w:rsid w:val="00F52A62"/>
    <w:rsid w:val="00F52C70"/>
    <w:rsid w:val="00F52D55"/>
    <w:rsid w:val="00F52E2D"/>
    <w:rsid w:val="00F53061"/>
    <w:rsid w:val="00F53140"/>
    <w:rsid w:val="00F53213"/>
    <w:rsid w:val="00F532D3"/>
    <w:rsid w:val="00F53393"/>
    <w:rsid w:val="00F53406"/>
    <w:rsid w:val="00F537A9"/>
    <w:rsid w:val="00F5392C"/>
    <w:rsid w:val="00F53A79"/>
    <w:rsid w:val="00F53A7D"/>
    <w:rsid w:val="00F53BF5"/>
    <w:rsid w:val="00F53D09"/>
    <w:rsid w:val="00F53E0B"/>
    <w:rsid w:val="00F53E4D"/>
    <w:rsid w:val="00F54036"/>
    <w:rsid w:val="00F54238"/>
    <w:rsid w:val="00F543A7"/>
    <w:rsid w:val="00F5442E"/>
    <w:rsid w:val="00F5457F"/>
    <w:rsid w:val="00F545BF"/>
    <w:rsid w:val="00F5460E"/>
    <w:rsid w:val="00F5467B"/>
    <w:rsid w:val="00F5469B"/>
    <w:rsid w:val="00F5491D"/>
    <w:rsid w:val="00F54C49"/>
    <w:rsid w:val="00F54E34"/>
    <w:rsid w:val="00F5503D"/>
    <w:rsid w:val="00F5511E"/>
    <w:rsid w:val="00F551CA"/>
    <w:rsid w:val="00F55253"/>
    <w:rsid w:val="00F553C9"/>
    <w:rsid w:val="00F55759"/>
    <w:rsid w:val="00F5576D"/>
    <w:rsid w:val="00F55929"/>
    <w:rsid w:val="00F5592C"/>
    <w:rsid w:val="00F55AE3"/>
    <w:rsid w:val="00F55B26"/>
    <w:rsid w:val="00F55BF9"/>
    <w:rsid w:val="00F55C69"/>
    <w:rsid w:val="00F55C9C"/>
    <w:rsid w:val="00F55DEA"/>
    <w:rsid w:val="00F56056"/>
    <w:rsid w:val="00F560D2"/>
    <w:rsid w:val="00F560E2"/>
    <w:rsid w:val="00F56168"/>
    <w:rsid w:val="00F5624E"/>
    <w:rsid w:val="00F562CC"/>
    <w:rsid w:val="00F56417"/>
    <w:rsid w:val="00F564CC"/>
    <w:rsid w:val="00F56670"/>
    <w:rsid w:val="00F567CF"/>
    <w:rsid w:val="00F56CD2"/>
    <w:rsid w:val="00F56F0A"/>
    <w:rsid w:val="00F57227"/>
    <w:rsid w:val="00F5722B"/>
    <w:rsid w:val="00F57332"/>
    <w:rsid w:val="00F57398"/>
    <w:rsid w:val="00F5770B"/>
    <w:rsid w:val="00F577E2"/>
    <w:rsid w:val="00F577FB"/>
    <w:rsid w:val="00F57860"/>
    <w:rsid w:val="00F579D8"/>
    <w:rsid w:val="00F57A70"/>
    <w:rsid w:val="00F57BC8"/>
    <w:rsid w:val="00F57C37"/>
    <w:rsid w:val="00F60438"/>
    <w:rsid w:val="00F604AD"/>
    <w:rsid w:val="00F606EA"/>
    <w:rsid w:val="00F607BB"/>
    <w:rsid w:val="00F607D5"/>
    <w:rsid w:val="00F6097A"/>
    <w:rsid w:val="00F60A00"/>
    <w:rsid w:val="00F60ABF"/>
    <w:rsid w:val="00F60AC2"/>
    <w:rsid w:val="00F60B2E"/>
    <w:rsid w:val="00F60C86"/>
    <w:rsid w:val="00F61493"/>
    <w:rsid w:val="00F61900"/>
    <w:rsid w:val="00F62278"/>
    <w:rsid w:val="00F6230A"/>
    <w:rsid w:val="00F6252D"/>
    <w:rsid w:val="00F626EF"/>
    <w:rsid w:val="00F6273E"/>
    <w:rsid w:val="00F62845"/>
    <w:rsid w:val="00F628EC"/>
    <w:rsid w:val="00F62948"/>
    <w:rsid w:val="00F62970"/>
    <w:rsid w:val="00F62994"/>
    <w:rsid w:val="00F629F0"/>
    <w:rsid w:val="00F62E93"/>
    <w:rsid w:val="00F62EB0"/>
    <w:rsid w:val="00F62ED8"/>
    <w:rsid w:val="00F62F13"/>
    <w:rsid w:val="00F62FAD"/>
    <w:rsid w:val="00F63049"/>
    <w:rsid w:val="00F631DB"/>
    <w:rsid w:val="00F632BB"/>
    <w:rsid w:val="00F63386"/>
    <w:rsid w:val="00F6343F"/>
    <w:rsid w:val="00F634F6"/>
    <w:rsid w:val="00F635A2"/>
    <w:rsid w:val="00F63709"/>
    <w:rsid w:val="00F639D1"/>
    <w:rsid w:val="00F63A97"/>
    <w:rsid w:val="00F63A9F"/>
    <w:rsid w:val="00F63C7B"/>
    <w:rsid w:val="00F63DF8"/>
    <w:rsid w:val="00F63EB4"/>
    <w:rsid w:val="00F64194"/>
    <w:rsid w:val="00F641F4"/>
    <w:rsid w:val="00F6427A"/>
    <w:rsid w:val="00F64789"/>
    <w:rsid w:val="00F6485F"/>
    <w:rsid w:val="00F64867"/>
    <w:rsid w:val="00F648B5"/>
    <w:rsid w:val="00F649A2"/>
    <w:rsid w:val="00F64A05"/>
    <w:rsid w:val="00F64B7F"/>
    <w:rsid w:val="00F6508D"/>
    <w:rsid w:val="00F650E2"/>
    <w:rsid w:val="00F651E9"/>
    <w:rsid w:val="00F651ED"/>
    <w:rsid w:val="00F65268"/>
    <w:rsid w:val="00F65476"/>
    <w:rsid w:val="00F6569A"/>
    <w:rsid w:val="00F65725"/>
    <w:rsid w:val="00F657C9"/>
    <w:rsid w:val="00F658C1"/>
    <w:rsid w:val="00F658DC"/>
    <w:rsid w:val="00F65967"/>
    <w:rsid w:val="00F65D92"/>
    <w:rsid w:val="00F65EF6"/>
    <w:rsid w:val="00F6637A"/>
    <w:rsid w:val="00F6638A"/>
    <w:rsid w:val="00F66469"/>
    <w:rsid w:val="00F66753"/>
    <w:rsid w:val="00F66776"/>
    <w:rsid w:val="00F66992"/>
    <w:rsid w:val="00F669C2"/>
    <w:rsid w:val="00F66A61"/>
    <w:rsid w:val="00F66B77"/>
    <w:rsid w:val="00F66BA3"/>
    <w:rsid w:val="00F66C24"/>
    <w:rsid w:val="00F66CA5"/>
    <w:rsid w:val="00F66E00"/>
    <w:rsid w:val="00F66ED6"/>
    <w:rsid w:val="00F66F41"/>
    <w:rsid w:val="00F67049"/>
    <w:rsid w:val="00F6706C"/>
    <w:rsid w:val="00F673A7"/>
    <w:rsid w:val="00F6741F"/>
    <w:rsid w:val="00F67496"/>
    <w:rsid w:val="00F675ED"/>
    <w:rsid w:val="00F6776C"/>
    <w:rsid w:val="00F67774"/>
    <w:rsid w:val="00F67824"/>
    <w:rsid w:val="00F6795A"/>
    <w:rsid w:val="00F67A96"/>
    <w:rsid w:val="00F67B74"/>
    <w:rsid w:val="00F67C79"/>
    <w:rsid w:val="00F67D2B"/>
    <w:rsid w:val="00F67DE9"/>
    <w:rsid w:val="00F67F64"/>
    <w:rsid w:val="00F67FC9"/>
    <w:rsid w:val="00F70052"/>
    <w:rsid w:val="00F70288"/>
    <w:rsid w:val="00F702D4"/>
    <w:rsid w:val="00F703AC"/>
    <w:rsid w:val="00F70406"/>
    <w:rsid w:val="00F70528"/>
    <w:rsid w:val="00F70697"/>
    <w:rsid w:val="00F707FD"/>
    <w:rsid w:val="00F70834"/>
    <w:rsid w:val="00F708A6"/>
    <w:rsid w:val="00F709D3"/>
    <w:rsid w:val="00F70AE4"/>
    <w:rsid w:val="00F70BBB"/>
    <w:rsid w:val="00F70C0C"/>
    <w:rsid w:val="00F70CDA"/>
    <w:rsid w:val="00F70D6C"/>
    <w:rsid w:val="00F70ED9"/>
    <w:rsid w:val="00F70F2D"/>
    <w:rsid w:val="00F71135"/>
    <w:rsid w:val="00F71156"/>
    <w:rsid w:val="00F71331"/>
    <w:rsid w:val="00F71424"/>
    <w:rsid w:val="00F71633"/>
    <w:rsid w:val="00F71634"/>
    <w:rsid w:val="00F71835"/>
    <w:rsid w:val="00F71A50"/>
    <w:rsid w:val="00F71A58"/>
    <w:rsid w:val="00F71C6E"/>
    <w:rsid w:val="00F71C8F"/>
    <w:rsid w:val="00F72265"/>
    <w:rsid w:val="00F723B3"/>
    <w:rsid w:val="00F727ED"/>
    <w:rsid w:val="00F729D8"/>
    <w:rsid w:val="00F72A05"/>
    <w:rsid w:val="00F72BB7"/>
    <w:rsid w:val="00F72BFA"/>
    <w:rsid w:val="00F72D96"/>
    <w:rsid w:val="00F72DD8"/>
    <w:rsid w:val="00F72F07"/>
    <w:rsid w:val="00F72FE3"/>
    <w:rsid w:val="00F7326B"/>
    <w:rsid w:val="00F732EE"/>
    <w:rsid w:val="00F7342E"/>
    <w:rsid w:val="00F7347C"/>
    <w:rsid w:val="00F734BE"/>
    <w:rsid w:val="00F734E7"/>
    <w:rsid w:val="00F73503"/>
    <w:rsid w:val="00F73686"/>
    <w:rsid w:val="00F7395A"/>
    <w:rsid w:val="00F7396A"/>
    <w:rsid w:val="00F73A1C"/>
    <w:rsid w:val="00F73A90"/>
    <w:rsid w:val="00F73BD4"/>
    <w:rsid w:val="00F73E3B"/>
    <w:rsid w:val="00F73E76"/>
    <w:rsid w:val="00F74091"/>
    <w:rsid w:val="00F74245"/>
    <w:rsid w:val="00F7426E"/>
    <w:rsid w:val="00F742F6"/>
    <w:rsid w:val="00F7471B"/>
    <w:rsid w:val="00F749EE"/>
    <w:rsid w:val="00F74B8F"/>
    <w:rsid w:val="00F74C83"/>
    <w:rsid w:val="00F74CC1"/>
    <w:rsid w:val="00F74D48"/>
    <w:rsid w:val="00F74DE2"/>
    <w:rsid w:val="00F75278"/>
    <w:rsid w:val="00F752EB"/>
    <w:rsid w:val="00F753FF"/>
    <w:rsid w:val="00F754A2"/>
    <w:rsid w:val="00F755FC"/>
    <w:rsid w:val="00F756D0"/>
    <w:rsid w:val="00F756DD"/>
    <w:rsid w:val="00F7575E"/>
    <w:rsid w:val="00F75B04"/>
    <w:rsid w:val="00F75B1F"/>
    <w:rsid w:val="00F75D1E"/>
    <w:rsid w:val="00F75D6B"/>
    <w:rsid w:val="00F76160"/>
    <w:rsid w:val="00F76195"/>
    <w:rsid w:val="00F76312"/>
    <w:rsid w:val="00F764C5"/>
    <w:rsid w:val="00F76561"/>
    <w:rsid w:val="00F76766"/>
    <w:rsid w:val="00F7676A"/>
    <w:rsid w:val="00F76B8E"/>
    <w:rsid w:val="00F76C51"/>
    <w:rsid w:val="00F76D2F"/>
    <w:rsid w:val="00F76D38"/>
    <w:rsid w:val="00F76DC6"/>
    <w:rsid w:val="00F76F81"/>
    <w:rsid w:val="00F76FF9"/>
    <w:rsid w:val="00F7700F"/>
    <w:rsid w:val="00F7701F"/>
    <w:rsid w:val="00F77085"/>
    <w:rsid w:val="00F770C9"/>
    <w:rsid w:val="00F77180"/>
    <w:rsid w:val="00F776D2"/>
    <w:rsid w:val="00F77779"/>
    <w:rsid w:val="00F77B75"/>
    <w:rsid w:val="00F77C53"/>
    <w:rsid w:val="00F77CE0"/>
    <w:rsid w:val="00F77DCF"/>
    <w:rsid w:val="00F77E1E"/>
    <w:rsid w:val="00F8003A"/>
    <w:rsid w:val="00F800BC"/>
    <w:rsid w:val="00F800E7"/>
    <w:rsid w:val="00F800E9"/>
    <w:rsid w:val="00F80104"/>
    <w:rsid w:val="00F801E9"/>
    <w:rsid w:val="00F8057E"/>
    <w:rsid w:val="00F808B6"/>
    <w:rsid w:val="00F809B4"/>
    <w:rsid w:val="00F809F2"/>
    <w:rsid w:val="00F80BE0"/>
    <w:rsid w:val="00F80E98"/>
    <w:rsid w:val="00F80F06"/>
    <w:rsid w:val="00F80F3B"/>
    <w:rsid w:val="00F80FFA"/>
    <w:rsid w:val="00F8100A"/>
    <w:rsid w:val="00F8114E"/>
    <w:rsid w:val="00F81507"/>
    <w:rsid w:val="00F815EC"/>
    <w:rsid w:val="00F816A7"/>
    <w:rsid w:val="00F81866"/>
    <w:rsid w:val="00F819FC"/>
    <w:rsid w:val="00F81A1B"/>
    <w:rsid w:val="00F81B3C"/>
    <w:rsid w:val="00F81CE4"/>
    <w:rsid w:val="00F81DE8"/>
    <w:rsid w:val="00F81EF1"/>
    <w:rsid w:val="00F81F1B"/>
    <w:rsid w:val="00F81F3E"/>
    <w:rsid w:val="00F821AA"/>
    <w:rsid w:val="00F823AB"/>
    <w:rsid w:val="00F82440"/>
    <w:rsid w:val="00F82586"/>
    <w:rsid w:val="00F825D2"/>
    <w:rsid w:val="00F82717"/>
    <w:rsid w:val="00F82A3B"/>
    <w:rsid w:val="00F82A56"/>
    <w:rsid w:val="00F82A60"/>
    <w:rsid w:val="00F82A64"/>
    <w:rsid w:val="00F82AFF"/>
    <w:rsid w:val="00F82C61"/>
    <w:rsid w:val="00F82DA1"/>
    <w:rsid w:val="00F82DFC"/>
    <w:rsid w:val="00F82EC5"/>
    <w:rsid w:val="00F83030"/>
    <w:rsid w:val="00F832DB"/>
    <w:rsid w:val="00F83302"/>
    <w:rsid w:val="00F8336E"/>
    <w:rsid w:val="00F83482"/>
    <w:rsid w:val="00F83730"/>
    <w:rsid w:val="00F83CB3"/>
    <w:rsid w:val="00F83D7D"/>
    <w:rsid w:val="00F83E93"/>
    <w:rsid w:val="00F84000"/>
    <w:rsid w:val="00F84307"/>
    <w:rsid w:val="00F843C7"/>
    <w:rsid w:val="00F84430"/>
    <w:rsid w:val="00F84547"/>
    <w:rsid w:val="00F845D1"/>
    <w:rsid w:val="00F8464E"/>
    <w:rsid w:val="00F848BE"/>
    <w:rsid w:val="00F8498B"/>
    <w:rsid w:val="00F849AB"/>
    <w:rsid w:val="00F84AF3"/>
    <w:rsid w:val="00F84C23"/>
    <w:rsid w:val="00F84ED2"/>
    <w:rsid w:val="00F84F10"/>
    <w:rsid w:val="00F84FCC"/>
    <w:rsid w:val="00F854FB"/>
    <w:rsid w:val="00F85670"/>
    <w:rsid w:val="00F85793"/>
    <w:rsid w:val="00F8585A"/>
    <w:rsid w:val="00F85981"/>
    <w:rsid w:val="00F859A8"/>
    <w:rsid w:val="00F85C8E"/>
    <w:rsid w:val="00F85DB1"/>
    <w:rsid w:val="00F85E90"/>
    <w:rsid w:val="00F85EC9"/>
    <w:rsid w:val="00F860D8"/>
    <w:rsid w:val="00F86198"/>
    <w:rsid w:val="00F861DF"/>
    <w:rsid w:val="00F8624A"/>
    <w:rsid w:val="00F864A5"/>
    <w:rsid w:val="00F86614"/>
    <w:rsid w:val="00F866A8"/>
    <w:rsid w:val="00F86753"/>
    <w:rsid w:val="00F86968"/>
    <w:rsid w:val="00F86D45"/>
    <w:rsid w:val="00F86D7C"/>
    <w:rsid w:val="00F86DE2"/>
    <w:rsid w:val="00F86E01"/>
    <w:rsid w:val="00F8751E"/>
    <w:rsid w:val="00F87620"/>
    <w:rsid w:val="00F876F3"/>
    <w:rsid w:val="00F87B07"/>
    <w:rsid w:val="00F87B4F"/>
    <w:rsid w:val="00F87D70"/>
    <w:rsid w:val="00F87DC8"/>
    <w:rsid w:val="00F87E24"/>
    <w:rsid w:val="00F90112"/>
    <w:rsid w:val="00F9052C"/>
    <w:rsid w:val="00F90590"/>
    <w:rsid w:val="00F90730"/>
    <w:rsid w:val="00F9087E"/>
    <w:rsid w:val="00F909FF"/>
    <w:rsid w:val="00F91113"/>
    <w:rsid w:val="00F9141F"/>
    <w:rsid w:val="00F914A5"/>
    <w:rsid w:val="00F91695"/>
    <w:rsid w:val="00F917E0"/>
    <w:rsid w:val="00F918C7"/>
    <w:rsid w:val="00F91AD9"/>
    <w:rsid w:val="00F91C5F"/>
    <w:rsid w:val="00F91E3E"/>
    <w:rsid w:val="00F920FB"/>
    <w:rsid w:val="00F92197"/>
    <w:rsid w:val="00F92421"/>
    <w:rsid w:val="00F924B2"/>
    <w:rsid w:val="00F924B7"/>
    <w:rsid w:val="00F925F3"/>
    <w:rsid w:val="00F9260E"/>
    <w:rsid w:val="00F9267C"/>
    <w:rsid w:val="00F926D1"/>
    <w:rsid w:val="00F927B3"/>
    <w:rsid w:val="00F92A12"/>
    <w:rsid w:val="00F92A32"/>
    <w:rsid w:val="00F92B99"/>
    <w:rsid w:val="00F92CA9"/>
    <w:rsid w:val="00F92FD5"/>
    <w:rsid w:val="00F93285"/>
    <w:rsid w:val="00F933E9"/>
    <w:rsid w:val="00F937B5"/>
    <w:rsid w:val="00F937C4"/>
    <w:rsid w:val="00F938D2"/>
    <w:rsid w:val="00F939A1"/>
    <w:rsid w:val="00F93ADC"/>
    <w:rsid w:val="00F94058"/>
    <w:rsid w:val="00F9418F"/>
    <w:rsid w:val="00F94237"/>
    <w:rsid w:val="00F9424D"/>
    <w:rsid w:val="00F9431B"/>
    <w:rsid w:val="00F9476A"/>
    <w:rsid w:val="00F948C9"/>
    <w:rsid w:val="00F948E7"/>
    <w:rsid w:val="00F94C3C"/>
    <w:rsid w:val="00F94CA6"/>
    <w:rsid w:val="00F94D16"/>
    <w:rsid w:val="00F94D94"/>
    <w:rsid w:val="00F94DB7"/>
    <w:rsid w:val="00F94EE0"/>
    <w:rsid w:val="00F94F71"/>
    <w:rsid w:val="00F94FBF"/>
    <w:rsid w:val="00F950C7"/>
    <w:rsid w:val="00F95151"/>
    <w:rsid w:val="00F952BD"/>
    <w:rsid w:val="00F9533A"/>
    <w:rsid w:val="00F953D8"/>
    <w:rsid w:val="00F95627"/>
    <w:rsid w:val="00F9579C"/>
    <w:rsid w:val="00F95832"/>
    <w:rsid w:val="00F958C9"/>
    <w:rsid w:val="00F958D8"/>
    <w:rsid w:val="00F9590E"/>
    <w:rsid w:val="00F959F7"/>
    <w:rsid w:val="00F95CA9"/>
    <w:rsid w:val="00F95ED0"/>
    <w:rsid w:val="00F9606E"/>
    <w:rsid w:val="00F961AB"/>
    <w:rsid w:val="00F96458"/>
    <w:rsid w:val="00F96570"/>
    <w:rsid w:val="00F96617"/>
    <w:rsid w:val="00F96647"/>
    <w:rsid w:val="00F96657"/>
    <w:rsid w:val="00F9692A"/>
    <w:rsid w:val="00F969B7"/>
    <w:rsid w:val="00F96A59"/>
    <w:rsid w:val="00F96C1C"/>
    <w:rsid w:val="00F96D24"/>
    <w:rsid w:val="00F96F09"/>
    <w:rsid w:val="00F96FB8"/>
    <w:rsid w:val="00F97005"/>
    <w:rsid w:val="00F971F1"/>
    <w:rsid w:val="00F972CD"/>
    <w:rsid w:val="00F97779"/>
    <w:rsid w:val="00F9796E"/>
    <w:rsid w:val="00F97AD3"/>
    <w:rsid w:val="00F97D56"/>
    <w:rsid w:val="00F97DC1"/>
    <w:rsid w:val="00F97EBF"/>
    <w:rsid w:val="00FA004D"/>
    <w:rsid w:val="00FA00D5"/>
    <w:rsid w:val="00FA0277"/>
    <w:rsid w:val="00FA031F"/>
    <w:rsid w:val="00FA0330"/>
    <w:rsid w:val="00FA03A3"/>
    <w:rsid w:val="00FA0519"/>
    <w:rsid w:val="00FA05DD"/>
    <w:rsid w:val="00FA0880"/>
    <w:rsid w:val="00FA0AAD"/>
    <w:rsid w:val="00FA0B4E"/>
    <w:rsid w:val="00FA0F34"/>
    <w:rsid w:val="00FA124C"/>
    <w:rsid w:val="00FA1321"/>
    <w:rsid w:val="00FA13B7"/>
    <w:rsid w:val="00FA1415"/>
    <w:rsid w:val="00FA14A4"/>
    <w:rsid w:val="00FA160B"/>
    <w:rsid w:val="00FA17C6"/>
    <w:rsid w:val="00FA18FB"/>
    <w:rsid w:val="00FA1AE4"/>
    <w:rsid w:val="00FA1B73"/>
    <w:rsid w:val="00FA1D58"/>
    <w:rsid w:val="00FA1D7E"/>
    <w:rsid w:val="00FA1F3D"/>
    <w:rsid w:val="00FA21D0"/>
    <w:rsid w:val="00FA220E"/>
    <w:rsid w:val="00FA22B6"/>
    <w:rsid w:val="00FA22DB"/>
    <w:rsid w:val="00FA2339"/>
    <w:rsid w:val="00FA25B2"/>
    <w:rsid w:val="00FA275B"/>
    <w:rsid w:val="00FA28EE"/>
    <w:rsid w:val="00FA291E"/>
    <w:rsid w:val="00FA2AA6"/>
    <w:rsid w:val="00FA2BB4"/>
    <w:rsid w:val="00FA2D04"/>
    <w:rsid w:val="00FA2DC7"/>
    <w:rsid w:val="00FA2E03"/>
    <w:rsid w:val="00FA2E96"/>
    <w:rsid w:val="00FA2E98"/>
    <w:rsid w:val="00FA2EF0"/>
    <w:rsid w:val="00FA2FE3"/>
    <w:rsid w:val="00FA3187"/>
    <w:rsid w:val="00FA3291"/>
    <w:rsid w:val="00FA3433"/>
    <w:rsid w:val="00FA352F"/>
    <w:rsid w:val="00FA383F"/>
    <w:rsid w:val="00FA3A13"/>
    <w:rsid w:val="00FA40BD"/>
    <w:rsid w:val="00FA4910"/>
    <w:rsid w:val="00FA498A"/>
    <w:rsid w:val="00FA49BF"/>
    <w:rsid w:val="00FA49CC"/>
    <w:rsid w:val="00FA4AF3"/>
    <w:rsid w:val="00FA4C54"/>
    <w:rsid w:val="00FA4D84"/>
    <w:rsid w:val="00FA4FB8"/>
    <w:rsid w:val="00FA4FFE"/>
    <w:rsid w:val="00FA50DB"/>
    <w:rsid w:val="00FA51A5"/>
    <w:rsid w:val="00FA51EA"/>
    <w:rsid w:val="00FA5253"/>
    <w:rsid w:val="00FA53E6"/>
    <w:rsid w:val="00FA5421"/>
    <w:rsid w:val="00FA5427"/>
    <w:rsid w:val="00FA547A"/>
    <w:rsid w:val="00FA55D8"/>
    <w:rsid w:val="00FA570E"/>
    <w:rsid w:val="00FA5B2D"/>
    <w:rsid w:val="00FA5CD1"/>
    <w:rsid w:val="00FA5D66"/>
    <w:rsid w:val="00FA5D6E"/>
    <w:rsid w:val="00FA5E56"/>
    <w:rsid w:val="00FA606D"/>
    <w:rsid w:val="00FA6121"/>
    <w:rsid w:val="00FA61AE"/>
    <w:rsid w:val="00FA62C3"/>
    <w:rsid w:val="00FA6551"/>
    <w:rsid w:val="00FA6573"/>
    <w:rsid w:val="00FA659E"/>
    <w:rsid w:val="00FA66B4"/>
    <w:rsid w:val="00FA6853"/>
    <w:rsid w:val="00FA692D"/>
    <w:rsid w:val="00FA6A10"/>
    <w:rsid w:val="00FA6F75"/>
    <w:rsid w:val="00FA7046"/>
    <w:rsid w:val="00FA70A2"/>
    <w:rsid w:val="00FA71D3"/>
    <w:rsid w:val="00FA740D"/>
    <w:rsid w:val="00FA7551"/>
    <w:rsid w:val="00FA772D"/>
    <w:rsid w:val="00FA7756"/>
    <w:rsid w:val="00FA78DF"/>
    <w:rsid w:val="00FA7ABD"/>
    <w:rsid w:val="00FA7BE3"/>
    <w:rsid w:val="00FA7C11"/>
    <w:rsid w:val="00FA7CBF"/>
    <w:rsid w:val="00FA7CD8"/>
    <w:rsid w:val="00FA7EE9"/>
    <w:rsid w:val="00FB00FE"/>
    <w:rsid w:val="00FB0242"/>
    <w:rsid w:val="00FB0257"/>
    <w:rsid w:val="00FB02F9"/>
    <w:rsid w:val="00FB049D"/>
    <w:rsid w:val="00FB05D6"/>
    <w:rsid w:val="00FB0624"/>
    <w:rsid w:val="00FB066E"/>
    <w:rsid w:val="00FB06AF"/>
    <w:rsid w:val="00FB0976"/>
    <w:rsid w:val="00FB0B0A"/>
    <w:rsid w:val="00FB0C10"/>
    <w:rsid w:val="00FB0CD7"/>
    <w:rsid w:val="00FB0EAC"/>
    <w:rsid w:val="00FB0ED1"/>
    <w:rsid w:val="00FB1007"/>
    <w:rsid w:val="00FB108A"/>
    <w:rsid w:val="00FB109D"/>
    <w:rsid w:val="00FB12E2"/>
    <w:rsid w:val="00FB142A"/>
    <w:rsid w:val="00FB15EC"/>
    <w:rsid w:val="00FB1825"/>
    <w:rsid w:val="00FB1B12"/>
    <w:rsid w:val="00FB1C31"/>
    <w:rsid w:val="00FB1C9B"/>
    <w:rsid w:val="00FB1CC7"/>
    <w:rsid w:val="00FB1D26"/>
    <w:rsid w:val="00FB1F3A"/>
    <w:rsid w:val="00FB2106"/>
    <w:rsid w:val="00FB2109"/>
    <w:rsid w:val="00FB22C9"/>
    <w:rsid w:val="00FB249E"/>
    <w:rsid w:val="00FB24EB"/>
    <w:rsid w:val="00FB28B8"/>
    <w:rsid w:val="00FB293E"/>
    <w:rsid w:val="00FB29E9"/>
    <w:rsid w:val="00FB2A6B"/>
    <w:rsid w:val="00FB2C51"/>
    <w:rsid w:val="00FB2D51"/>
    <w:rsid w:val="00FB2DAA"/>
    <w:rsid w:val="00FB2DFF"/>
    <w:rsid w:val="00FB2E26"/>
    <w:rsid w:val="00FB2E67"/>
    <w:rsid w:val="00FB3068"/>
    <w:rsid w:val="00FB3235"/>
    <w:rsid w:val="00FB323E"/>
    <w:rsid w:val="00FB38D1"/>
    <w:rsid w:val="00FB39A2"/>
    <w:rsid w:val="00FB3A96"/>
    <w:rsid w:val="00FB3BD5"/>
    <w:rsid w:val="00FB3C18"/>
    <w:rsid w:val="00FB3C58"/>
    <w:rsid w:val="00FB3CEE"/>
    <w:rsid w:val="00FB3D14"/>
    <w:rsid w:val="00FB3D4C"/>
    <w:rsid w:val="00FB3EB8"/>
    <w:rsid w:val="00FB3F2B"/>
    <w:rsid w:val="00FB3F77"/>
    <w:rsid w:val="00FB40BF"/>
    <w:rsid w:val="00FB4259"/>
    <w:rsid w:val="00FB461D"/>
    <w:rsid w:val="00FB4622"/>
    <w:rsid w:val="00FB47F5"/>
    <w:rsid w:val="00FB4849"/>
    <w:rsid w:val="00FB4853"/>
    <w:rsid w:val="00FB4943"/>
    <w:rsid w:val="00FB4A38"/>
    <w:rsid w:val="00FB4A7A"/>
    <w:rsid w:val="00FB4B81"/>
    <w:rsid w:val="00FB4BD0"/>
    <w:rsid w:val="00FB4BED"/>
    <w:rsid w:val="00FB4F26"/>
    <w:rsid w:val="00FB5276"/>
    <w:rsid w:val="00FB5465"/>
    <w:rsid w:val="00FB5855"/>
    <w:rsid w:val="00FB5A59"/>
    <w:rsid w:val="00FB5D4C"/>
    <w:rsid w:val="00FB5F16"/>
    <w:rsid w:val="00FB606C"/>
    <w:rsid w:val="00FB64D1"/>
    <w:rsid w:val="00FB6BB2"/>
    <w:rsid w:val="00FB6C9B"/>
    <w:rsid w:val="00FB6F1E"/>
    <w:rsid w:val="00FB6F2E"/>
    <w:rsid w:val="00FB70D4"/>
    <w:rsid w:val="00FB71F3"/>
    <w:rsid w:val="00FB727C"/>
    <w:rsid w:val="00FB7634"/>
    <w:rsid w:val="00FB76CE"/>
    <w:rsid w:val="00FB77DC"/>
    <w:rsid w:val="00FB794C"/>
    <w:rsid w:val="00FB7B60"/>
    <w:rsid w:val="00FB7B6F"/>
    <w:rsid w:val="00FB7CAC"/>
    <w:rsid w:val="00FB7E12"/>
    <w:rsid w:val="00FB7EAA"/>
    <w:rsid w:val="00FC023C"/>
    <w:rsid w:val="00FC03A1"/>
    <w:rsid w:val="00FC044D"/>
    <w:rsid w:val="00FC05CF"/>
    <w:rsid w:val="00FC0983"/>
    <w:rsid w:val="00FC0A4D"/>
    <w:rsid w:val="00FC0D05"/>
    <w:rsid w:val="00FC0D2B"/>
    <w:rsid w:val="00FC0FD5"/>
    <w:rsid w:val="00FC1004"/>
    <w:rsid w:val="00FC1056"/>
    <w:rsid w:val="00FC1245"/>
    <w:rsid w:val="00FC1250"/>
    <w:rsid w:val="00FC1671"/>
    <w:rsid w:val="00FC1EB5"/>
    <w:rsid w:val="00FC1F66"/>
    <w:rsid w:val="00FC1F6D"/>
    <w:rsid w:val="00FC1FB7"/>
    <w:rsid w:val="00FC21E8"/>
    <w:rsid w:val="00FC239C"/>
    <w:rsid w:val="00FC24A8"/>
    <w:rsid w:val="00FC25DF"/>
    <w:rsid w:val="00FC2613"/>
    <w:rsid w:val="00FC268D"/>
    <w:rsid w:val="00FC26E3"/>
    <w:rsid w:val="00FC2748"/>
    <w:rsid w:val="00FC2753"/>
    <w:rsid w:val="00FC295F"/>
    <w:rsid w:val="00FC2A21"/>
    <w:rsid w:val="00FC2A66"/>
    <w:rsid w:val="00FC2D8B"/>
    <w:rsid w:val="00FC3155"/>
    <w:rsid w:val="00FC31BD"/>
    <w:rsid w:val="00FC3263"/>
    <w:rsid w:val="00FC3445"/>
    <w:rsid w:val="00FC3763"/>
    <w:rsid w:val="00FC391D"/>
    <w:rsid w:val="00FC3B41"/>
    <w:rsid w:val="00FC3BE0"/>
    <w:rsid w:val="00FC3BF9"/>
    <w:rsid w:val="00FC3CCC"/>
    <w:rsid w:val="00FC3D74"/>
    <w:rsid w:val="00FC3D7C"/>
    <w:rsid w:val="00FC40D6"/>
    <w:rsid w:val="00FC40F9"/>
    <w:rsid w:val="00FC412E"/>
    <w:rsid w:val="00FC429D"/>
    <w:rsid w:val="00FC4735"/>
    <w:rsid w:val="00FC482E"/>
    <w:rsid w:val="00FC4831"/>
    <w:rsid w:val="00FC4BED"/>
    <w:rsid w:val="00FC4CD3"/>
    <w:rsid w:val="00FC4D04"/>
    <w:rsid w:val="00FC4D7F"/>
    <w:rsid w:val="00FC5023"/>
    <w:rsid w:val="00FC5130"/>
    <w:rsid w:val="00FC51AF"/>
    <w:rsid w:val="00FC52C7"/>
    <w:rsid w:val="00FC549F"/>
    <w:rsid w:val="00FC5513"/>
    <w:rsid w:val="00FC562F"/>
    <w:rsid w:val="00FC5740"/>
    <w:rsid w:val="00FC5829"/>
    <w:rsid w:val="00FC5866"/>
    <w:rsid w:val="00FC5C90"/>
    <w:rsid w:val="00FC5D12"/>
    <w:rsid w:val="00FC633E"/>
    <w:rsid w:val="00FC66FB"/>
    <w:rsid w:val="00FC6700"/>
    <w:rsid w:val="00FC6EA4"/>
    <w:rsid w:val="00FC6EA9"/>
    <w:rsid w:val="00FC781D"/>
    <w:rsid w:val="00FC783A"/>
    <w:rsid w:val="00FC784F"/>
    <w:rsid w:val="00FC7A43"/>
    <w:rsid w:val="00FC7B0F"/>
    <w:rsid w:val="00FC7B15"/>
    <w:rsid w:val="00FC7B8C"/>
    <w:rsid w:val="00FC7D2B"/>
    <w:rsid w:val="00FC7DEC"/>
    <w:rsid w:val="00FC7F24"/>
    <w:rsid w:val="00FC7F37"/>
    <w:rsid w:val="00FC7FC3"/>
    <w:rsid w:val="00FD0160"/>
    <w:rsid w:val="00FD019C"/>
    <w:rsid w:val="00FD0336"/>
    <w:rsid w:val="00FD0433"/>
    <w:rsid w:val="00FD0466"/>
    <w:rsid w:val="00FD0473"/>
    <w:rsid w:val="00FD04FE"/>
    <w:rsid w:val="00FD06AC"/>
    <w:rsid w:val="00FD0749"/>
    <w:rsid w:val="00FD08AB"/>
    <w:rsid w:val="00FD0BE9"/>
    <w:rsid w:val="00FD0C90"/>
    <w:rsid w:val="00FD0EA3"/>
    <w:rsid w:val="00FD0F4F"/>
    <w:rsid w:val="00FD110A"/>
    <w:rsid w:val="00FD116A"/>
    <w:rsid w:val="00FD11A6"/>
    <w:rsid w:val="00FD1437"/>
    <w:rsid w:val="00FD14A2"/>
    <w:rsid w:val="00FD14AC"/>
    <w:rsid w:val="00FD1535"/>
    <w:rsid w:val="00FD15EB"/>
    <w:rsid w:val="00FD1607"/>
    <w:rsid w:val="00FD1677"/>
    <w:rsid w:val="00FD18FF"/>
    <w:rsid w:val="00FD1B73"/>
    <w:rsid w:val="00FD1C8B"/>
    <w:rsid w:val="00FD1D7B"/>
    <w:rsid w:val="00FD1DB9"/>
    <w:rsid w:val="00FD20E8"/>
    <w:rsid w:val="00FD220F"/>
    <w:rsid w:val="00FD23C8"/>
    <w:rsid w:val="00FD2462"/>
    <w:rsid w:val="00FD26F5"/>
    <w:rsid w:val="00FD2703"/>
    <w:rsid w:val="00FD27B9"/>
    <w:rsid w:val="00FD28E3"/>
    <w:rsid w:val="00FD294D"/>
    <w:rsid w:val="00FD2A3E"/>
    <w:rsid w:val="00FD2A64"/>
    <w:rsid w:val="00FD2C3F"/>
    <w:rsid w:val="00FD2C79"/>
    <w:rsid w:val="00FD2CD0"/>
    <w:rsid w:val="00FD2E3D"/>
    <w:rsid w:val="00FD2FC9"/>
    <w:rsid w:val="00FD2FFB"/>
    <w:rsid w:val="00FD3306"/>
    <w:rsid w:val="00FD332A"/>
    <w:rsid w:val="00FD3416"/>
    <w:rsid w:val="00FD344C"/>
    <w:rsid w:val="00FD35A7"/>
    <w:rsid w:val="00FD36B8"/>
    <w:rsid w:val="00FD36C6"/>
    <w:rsid w:val="00FD36D9"/>
    <w:rsid w:val="00FD36E1"/>
    <w:rsid w:val="00FD3714"/>
    <w:rsid w:val="00FD380C"/>
    <w:rsid w:val="00FD3D57"/>
    <w:rsid w:val="00FD3D6D"/>
    <w:rsid w:val="00FD3DE7"/>
    <w:rsid w:val="00FD3F1A"/>
    <w:rsid w:val="00FD3FA3"/>
    <w:rsid w:val="00FD41A6"/>
    <w:rsid w:val="00FD4275"/>
    <w:rsid w:val="00FD427F"/>
    <w:rsid w:val="00FD4475"/>
    <w:rsid w:val="00FD4545"/>
    <w:rsid w:val="00FD461D"/>
    <w:rsid w:val="00FD465D"/>
    <w:rsid w:val="00FD46C7"/>
    <w:rsid w:val="00FD47F4"/>
    <w:rsid w:val="00FD4BC2"/>
    <w:rsid w:val="00FD4DAE"/>
    <w:rsid w:val="00FD4DD7"/>
    <w:rsid w:val="00FD4FE2"/>
    <w:rsid w:val="00FD532F"/>
    <w:rsid w:val="00FD56C9"/>
    <w:rsid w:val="00FD56F9"/>
    <w:rsid w:val="00FD587B"/>
    <w:rsid w:val="00FD58B1"/>
    <w:rsid w:val="00FD59CF"/>
    <w:rsid w:val="00FD5D8A"/>
    <w:rsid w:val="00FD5DB7"/>
    <w:rsid w:val="00FD5EA9"/>
    <w:rsid w:val="00FD602D"/>
    <w:rsid w:val="00FD6062"/>
    <w:rsid w:val="00FD619F"/>
    <w:rsid w:val="00FD625E"/>
    <w:rsid w:val="00FD63EF"/>
    <w:rsid w:val="00FD643D"/>
    <w:rsid w:val="00FD6523"/>
    <w:rsid w:val="00FD669E"/>
    <w:rsid w:val="00FD6E24"/>
    <w:rsid w:val="00FD6E47"/>
    <w:rsid w:val="00FD6E86"/>
    <w:rsid w:val="00FD6FD7"/>
    <w:rsid w:val="00FD706A"/>
    <w:rsid w:val="00FD70AB"/>
    <w:rsid w:val="00FD71FB"/>
    <w:rsid w:val="00FD738C"/>
    <w:rsid w:val="00FD73CB"/>
    <w:rsid w:val="00FD7466"/>
    <w:rsid w:val="00FD7AAD"/>
    <w:rsid w:val="00FD7C24"/>
    <w:rsid w:val="00FD7D57"/>
    <w:rsid w:val="00FD7EFD"/>
    <w:rsid w:val="00FD7FC0"/>
    <w:rsid w:val="00FE0326"/>
    <w:rsid w:val="00FE038A"/>
    <w:rsid w:val="00FE03F4"/>
    <w:rsid w:val="00FE04D7"/>
    <w:rsid w:val="00FE05A5"/>
    <w:rsid w:val="00FE0893"/>
    <w:rsid w:val="00FE09A1"/>
    <w:rsid w:val="00FE0AC9"/>
    <w:rsid w:val="00FE0C74"/>
    <w:rsid w:val="00FE0DF5"/>
    <w:rsid w:val="00FE125E"/>
    <w:rsid w:val="00FE127B"/>
    <w:rsid w:val="00FE1501"/>
    <w:rsid w:val="00FE150D"/>
    <w:rsid w:val="00FE1888"/>
    <w:rsid w:val="00FE21EC"/>
    <w:rsid w:val="00FE2384"/>
    <w:rsid w:val="00FE24CD"/>
    <w:rsid w:val="00FE2541"/>
    <w:rsid w:val="00FE25D7"/>
    <w:rsid w:val="00FE263B"/>
    <w:rsid w:val="00FE2668"/>
    <w:rsid w:val="00FE2783"/>
    <w:rsid w:val="00FE2A77"/>
    <w:rsid w:val="00FE2AA8"/>
    <w:rsid w:val="00FE2C0A"/>
    <w:rsid w:val="00FE2DCE"/>
    <w:rsid w:val="00FE2E17"/>
    <w:rsid w:val="00FE2E7F"/>
    <w:rsid w:val="00FE2F0C"/>
    <w:rsid w:val="00FE3026"/>
    <w:rsid w:val="00FE30A1"/>
    <w:rsid w:val="00FE31A4"/>
    <w:rsid w:val="00FE320D"/>
    <w:rsid w:val="00FE32C9"/>
    <w:rsid w:val="00FE32EC"/>
    <w:rsid w:val="00FE3474"/>
    <w:rsid w:val="00FE347C"/>
    <w:rsid w:val="00FE34D4"/>
    <w:rsid w:val="00FE3594"/>
    <w:rsid w:val="00FE35E4"/>
    <w:rsid w:val="00FE3648"/>
    <w:rsid w:val="00FE3AD2"/>
    <w:rsid w:val="00FE3D48"/>
    <w:rsid w:val="00FE3FA2"/>
    <w:rsid w:val="00FE4135"/>
    <w:rsid w:val="00FE41B2"/>
    <w:rsid w:val="00FE4264"/>
    <w:rsid w:val="00FE4281"/>
    <w:rsid w:val="00FE4349"/>
    <w:rsid w:val="00FE4613"/>
    <w:rsid w:val="00FE47C3"/>
    <w:rsid w:val="00FE4808"/>
    <w:rsid w:val="00FE496F"/>
    <w:rsid w:val="00FE499C"/>
    <w:rsid w:val="00FE4B4A"/>
    <w:rsid w:val="00FE4CF7"/>
    <w:rsid w:val="00FE4CFF"/>
    <w:rsid w:val="00FE4D58"/>
    <w:rsid w:val="00FE4E8C"/>
    <w:rsid w:val="00FE4E96"/>
    <w:rsid w:val="00FE506E"/>
    <w:rsid w:val="00FE516C"/>
    <w:rsid w:val="00FE521D"/>
    <w:rsid w:val="00FE5282"/>
    <w:rsid w:val="00FE58E5"/>
    <w:rsid w:val="00FE5904"/>
    <w:rsid w:val="00FE5A1D"/>
    <w:rsid w:val="00FE5AF4"/>
    <w:rsid w:val="00FE5C61"/>
    <w:rsid w:val="00FE5C7E"/>
    <w:rsid w:val="00FE5E19"/>
    <w:rsid w:val="00FE5E3B"/>
    <w:rsid w:val="00FE5F2C"/>
    <w:rsid w:val="00FE6043"/>
    <w:rsid w:val="00FE61C0"/>
    <w:rsid w:val="00FE61E7"/>
    <w:rsid w:val="00FE627E"/>
    <w:rsid w:val="00FE63C4"/>
    <w:rsid w:val="00FE66A0"/>
    <w:rsid w:val="00FE66D6"/>
    <w:rsid w:val="00FE6A26"/>
    <w:rsid w:val="00FE6ACD"/>
    <w:rsid w:val="00FE6CDD"/>
    <w:rsid w:val="00FE6E0D"/>
    <w:rsid w:val="00FE6F71"/>
    <w:rsid w:val="00FE713B"/>
    <w:rsid w:val="00FE718E"/>
    <w:rsid w:val="00FE72B3"/>
    <w:rsid w:val="00FE72DD"/>
    <w:rsid w:val="00FE72DE"/>
    <w:rsid w:val="00FE73E1"/>
    <w:rsid w:val="00FE74B5"/>
    <w:rsid w:val="00FE7782"/>
    <w:rsid w:val="00FE779D"/>
    <w:rsid w:val="00FE77C2"/>
    <w:rsid w:val="00FE7808"/>
    <w:rsid w:val="00FE78AD"/>
    <w:rsid w:val="00FE78FA"/>
    <w:rsid w:val="00FE7907"/>
    <w:rsid w:val="00FE7B69"/>
    <w:rsid w:val="00FE7B86"/>
    <w:rsid w:val="00FE7D3B"/>
    <w:rsid w:val="00FE7F28"/>
    <w:rsid w:val="00FE7F4C"/>
    <w:rsid w:val="00FF0054"/>
    <w:rsid w:val="00FF00A7"/>
    <w:rsid w:val="00FF014C"/>
    <w:rsid w:val="00FF016F"/>
    <w:rsid w:val="00FF0836"/>
    <w:rsid w:val="00FF0977"/>
    <w:rsid w:val="00FF0CF5"/>
    <w:rsid w:val="00FF0DC4"/>
    <w:rsid w:val="00FF0DF2"/>
    <w:rsid w:val="00FF0E54"/>
    <w:rsid w:val="00FF1367"/>
    <w:rsid w:val="00FF141B"/>
    <w:rsid w:val="00FF175B"/>
    <w:rsid w:val="00FF184E"/>
    <w:rsid w:val="00FF1AC5"/>
    <w:rsid w:val="00FF1D7F"/>
    <w:rsid w:val="00FF1DDA"/>
    <w:rsid w:val="00FF2140"/>
    <w:rsid w:val="00FF21A0"/>
    <w:rsid w:val="00FF23FC"/>
    <w:rsid w:val="00FF2432"/>
    <w:rsid w:val="00FF24CC"/>
    <w:rsid w:val="00FF258D"/>
    <w:rsid w:val="00FF2759"/>
    <w:rsid w:val="00FF277F"/>
    <w:rsid w:val="00FF27BE"/>
    <w:rsid w:val="00FF2817"/>
    <w:rsid w:val="00FF287E"/>
    <w:rsid w:val="00FF2993"/>
    <w:rsid w:val="00FF29EF"/>
    <w:rsid w:val="00FF2BBA"/>
    <w:rsid w:val="00FF2CDA"/>
    <w:rsid w:val="00FF2FAF"/>
    <w:rsid w:val="00FF3199"/>
    <w:rsid w:val="00FF3356"/>
    <w:rsid w:val="00FF3398"/>
    <w:rsid w:val="00FF34DE"/>
    <w:rsid w:val="00FF36CD"/>
    <w:rsid w:val="00FF3728"/>
    <w:rsid w:val="00FF3A71"/>
    <w:rsid w:val="00FF3B24"/>
    <w:rsid w:val="00FF3B4A"/>
    <w:rsid w:val="00FF3BAD"/>
    <w:rsid w:val="00FF3C9A"/>
    <w:rsid w:val="00FF3E08"/>
    <w:rsid w:val="00FF3F28"/>
    <w:rsid w:val="00FF40E9"/>
    <w:rsid w:val="00FF4249"/>
    <w:rsid w:val="00FF4314"/>
    <w:rsid w:val="00FF4412"/>
    <w:rsid w:val="00FF46AF"/>
    <w:rsid w:val="00FF46E9"/>
    <w:rsid w:val="00FF46F6"/>
    <w:rsid w:val="00FF4F68"/>
    <w:rsid w:val="00FF4F7E"/>
    <w:rsid w:val="00FF5065"/>
    <w:rsid w:val="00FF50AF"/>
    <w:rsid w:val="00FF5267"/>
    <w:rsid w:val="00FF53B8"/>
    <w:rsid w:val="00FF5478"/>
    <w:rsid w:val="00FF54F5"/>
    <w:rsid w:val="00FF5A6F"/>
    <w:rsid w:val="00FF5C1C"/>
    <w:rsid w:val="00FF5E8C"/>
    <w:rsid w:val="00FF5ED2"/>
    <w:rsid w:val="00FF60E3"/>
    <w:rsid w:val="00FF6128"/>
    <w:rsid w:val="00FF6238"/>
    <w:rsid w:val="00FF6314"/>
    <w:rsid w:val="00FF6433"/>
    <w:rsid w:val="00FF64C5"/>
    <w:rsid w:val="00FF65CC"/>
    <w:rsid w:val="00FF6706"/>
    <w:rsid w:val="00FF6965"/>
    <w:rsid w:val="00FF69F6"/>
    <w:rsid w:val="00FF6A56"/>
    <w:rsid w:val="00FF6A79"/>
    <w:rsid w:val="00FF6AF6"/>
    <w:rsid w:val="00FF6B7C"/>
    <w:rsid w:val="00FF6C4E"/>
    <w:rsid w:val="00FF6DDB"/>
    <w:rsid w:val="00FF6DEA"/>
    <w:rsid w:val="00FF71CD"/>
    <w:rsid w:val="00FF7292"/>
    <w:rsid w:val="00FF7388"/>
    <w:rsid w:val="00FF73F4"/>
    <w:rsid w:val="00FF744E"/>
    <w:rsid w:val="00FF7778"/>
    <w:rsid w:val="00FF7915"/>
    <w:rsid w:val="00FF7A13"/>
    <w:rsid w:val="00FF7B8F"/>
    <w:rsid w:val="00FF7CEA"/>
    <w:rsid w:val="00FF7E6C"/>
    <w:rsid w:val="00FF7EB9"/>
    <w:rsid w:val="00FF7F8C"/>
    <w:rsid w:val="00FF7FE0"/>
    <w:rsid w:val="011C2C93"/>
    <w:rsid w:val="013781DB"/>
    <w:rsid w:val="0141EB86"/>
    <w:rsid w:val="014D6A68"/>
    <w:rsid w:val="0155DB48"/>
    <w:rsid w:val="016408E7"/>
    <w:rsid w:val="016BC4DF"/>
    <w:rsid w:val="0170AE57"/>
    <w:rsid w:val="017C982A"/>
    <w:rsid w:val="018C4958"/>
    <w:rsid w:val="01A078FE"/>
    <w:rsid w:val="01AE039A"/>
    <w:rsid w:val="01AF6B1B"/>
    <w:rsid w:val="01D31062"/>
    <w:rsid w:val="01D4A674"/>
    <w:rsid w:val="01DDDC7A"/>
    <w:rsid w:val="01F8464A"/>
    <w:rsid w:val="01FCD149"/>
    <w:rsid w:val="0218B290"/>
    <w:rsid w:val="022E298F"/>
    <w:rsid w:val="02404624"/>
    <w:rsid w:val="02535E60"/>
    <w:rsid w:val="02740992"/>
    <w:rsid w:val="027B5B12"/>
    <w:rsid w:val="02915267"/>
    <w:rsid w:val="02922C3A"/>
    <w:rsid w:val="0299A9A4"/>
    <w:rsid w:val="02A52D49"/>
    <w:rsid w:val="02A85173"/>
    <w:rsid w:val="02B76151"/>
    <w:rsid w:val="02C11DA6"/>
    <w:rsid w:val="02F0B28B"/>
    <w:rsid w:val="0320161C"/>
    <w:rsid w:val="032CA1BA"/>
    <w:rsid w:val="0336E70B"/>
    <w:rsid w:val="0336ECAE"/>
    <w:rsid w:val="0347EB07"/>
    <w:rsid w:val="0355505C"/>
    <w:rsid w:val="0373C0E4"/>
    <w:rsid w:val="03B33499"/>
    <w:rsid w:val="03E2DB07"/>
    <w:rsid w:val="03E4BFAA"/>
    <w:rsid w:val="03E86547"/>
    <w:rsid w:val="03F7911F"/>
    <w:rsid w:val="040A8B0E"/>
    <w:rsid w:val="043D52D6"/>
    <w:rsid w:val="044C3495"/>
    <w:rsid w:val="046EE708"/>
    <w:rsid w:val="047840C4"/>
    <w:rsid w:val="04872422"/>
    <w:rsid w:val="048952D9"/>
    <w:rsid w:val="0489856E"/>
    <w:rsid w:val="048BE0C0"/>
    <w:rsid w:val="04B0FF20"/>
    <w:rsid w:val="04B69F04"/>
    <w:rsid w:val="04D03393"/>
    <w:rsid w:val="04DC4CC6"/>
    <w:rsid w:val="04DE7028"/>
    <w:rsid w:val="04F9CCAE"/>
    <w:rsid w:val="050C3EE2"/>
    <w:rsid w:val="050FB004"/>
    <w:rsid w:val="05592A26"/>
    <w:rsid w:val="056029FD"/>
    <w:rsid w:val="057E9543"/>
    <w:rsid w:val="058668E4"/>
    <w:rsid w:val="05927001"/>
    <w:rsid w:val="059F0977"/>
    <w:rsid w:val="05AE2545"/>
    <w:rsid w:val="05EF5DC9"/>
    <w:rsid w:val="05FA2F2F"/>
    <w:rsid w:val="0631E82D"/>
    <w:rsid w:val="06410F08"/>
    <w:rsid w:val="065A0FB2"/>
    <w:rsid w:val="06A9B369"/>
    <w:rsid w:val="06ABB945"/>
    <w:rsid w:val="06BD59E0"/>
    <w:rsid w:val="06DAB9B3"/>
    <w:rsid w:val="0746B916"/>
    <w:rsid w:val="07584E9C"/>
    <w:rsid w:val="07637575"/>
    <w:rsid w:val="0769E304"/>
    <w:rsid w:val="076D6909"/>
    <w:rsid w:val="07706087"/>
    <w:rsid w:val="07991292"/>
    <w:rsid w:val="0799E7B3"/>
    <w:rsid w:val="07A6F085"/>
    <w:rsid w:val="07A9E5B5"/>
    <w:rsid w:val="07BF1D4C"/>
    <w:rsid w:val="07F665C9"/>
    <w:rsid w:val="0801B446"/>
    <w:rsid w:val="081E7310"/>
    <w:rsid w:val="08234F33"/>
    <w:rsid w:val="0848973E"/>
    <w:rsid w:val="0880C8CD"/>
    <w:rsid w:val="0880E3D0"/>
    <w:rsid w:val="08A2621D"/>
    <w:rsid w:val="08A37BF5"/>
    <w:rsid w:val="08B160B6"/>
    <w:rsid w:val="08B78804"/>
    <w:rsid w:val="08BC3628"/>
    <w:rsid w:val="08C27725"/>
    <w:rsid w:val="08E0F814"/>
    <w:rsid w:val="08F8487D"/>
    <w:rsid w:val="08F8E634"/>
    <w:rsid w:val="092A6FDB"/>
    <w:rsid w:val="09550FDE"/>
    <w:rsid w:val="095E3EE0"/>
    <w:rsid w:val="096A5D18"/>
    <w:rsid w:val="097301AF"/>
    <w:rsid w:val="099F90DF"/>
    <w:rsid w:val="09A68354"/>
    <w:rsid w:val="09D11DDF"/>
    <w:rsid w:val="0A16C3E3"/>
    <w:rsid w:val="0A1C603C"/>
    <w:rsid w:val="0A2C812D"/>
    <w:rsid w:val="0A2F3561"/>
    <w:rsid w:val="0A3241CB"/>
    <w:rsid w:val="0A917C18"/>
    <w:rsid w:val="0A92B42A"/>
    <w:rsid w:val="0AA9795E"/>
    <w:rsid w:val="0AB5ADDB"/>
    <w:rsid w:val="0AD61883"/>
    <w:rsid w:val="0AE84603"/>
    <w:rsid w:val="0AF015C1"/>
    <w:rsid w:val="0AFDF274"/>
    <w:rsid w:val="0B2D3516"/>
    <w:rsid w:val="0B352A75"/>
    <w:rsid w:val="0B3A455A"/>
    <w:rsid w:val="0B407004"/>
    <w:rsid w:val="0B6B8988"/>
    <w:rsid w:val="0B7F2CBA"/>
    <w:rsid w:val="0B87C3CA"/>
    <w:rsid w:val="0B8EF61C"/>
    <w:rsid w:val="0B9531A5"/>
    <w:rsid w:val="0BA89600"/>
    <w:rsid w:val="0BB7AC52"/>
    <w:rsid w:val="0BBFE778"/>
    <w:rsid w:val="0BCC9E25"/>
    <w:rsid w:val="0C01589E"/>
    <w:rsid w:val="0C149837"/>
    <w:rsid w:val="0C230A21"/>
    <w:rsid w:val="0C23A771"/>
    <w:rsid w:val="0C2E227D"/>
    <w:rsid w:val="0C2FA287"/>
    <w:rsid w:val="0C34622F"/>
    <w:rsid w:val="0C423F14"/>
    <w:rsid w:val="0C495BB2"/>
    <w:rsid w:val="0C518E66"/>
    <w:rsid w:val="0C57DF37"/>
    <w:rsid w:val="0C5BC2C2"/>
    <w:rsid w:val="0C8764EC"/>
    <w:rsid w:val="0CB535E2"/>
    <w:rsid w:val="0CC06BE4"/>
    <w:rsid w:val="0CC7C4B0"/>
    <w:rsid w:val="0CEE2633"/>
    <w:rsid w:val="0CF4C2C8"/>
    <w:rsid w:val="0CF8644A"/>
    <w:rsid w:val="0D04A163"/>
    <w:rsid w:val="0D0A2FFE"/>
    <w:rsid w:val="0D0CAA37"/>
    <w:rsid w:val="0D2A6536"/>
    <w:rsid w:val="0D3D95CF"/>
    <w:rsid w:val="0D4133B9"/>
    <w:rsid w:val="0D42FAE2"/>
    <w:rsid w:val="0D4992F9"/>
    <w:rsid w:val="0D49CEE8"/>
    <w:rsid w:val="0D541C8A"/>
    <w:rsid w:val="0D6947C3"/>
    <w:rsid w:val="0DA26E8F"/>
    <w:rsid w:val="0DACE83C"/>
    <w:rsid w:val="0DF8F355"/>
    <w:rsid w:val="0E00AFC7"/>
    <w:rsid w:val="0E04264E"/>
    <w:rsid w:val="0E14D5DF"/>
    <w:rsid w:val="0E2D71A4"/>
    <w:rsid w:val="0E2FCB90"/>
    <w:rsid w:val="0E3017CA"/>
    <w:rsid w:val="0E3B9520"/>
    <w:rsid w:val="0E460A55"/>
    <w:rsid w:val="0E4868FE"/>
    <w:rsid w:val="0E4E65E2"/>
    <w:rsid w:val="0E708126"/>
    <w:rsid w:val="0E765003"/>
    <w:rsid w:val="0E7EB063"/>
    <w:rsid w:val="0E7F7418"/>
    <w:rsid w:val="0E892083"/>
    <w:rsid w:val="0E8C2AA5"/>
    <w:rsid w:val="0E9E20EB"/>
    <w:rsid w:val="0EA6949C"/>
    <w:rsid w:val="0EA90B36"/>
    <w:rsid w:val="0EB77F26"/>
    <w:rsid w:val="0EB98129"/>
    <w:rsid w:val="0EBE69D2"/>
    <w:rsid w:val="0ED10D11"/>
    <w:rsid w:val="0EDCF24F"/>
    <w:rsid w:val="0EEE8C09"/>
    <w:rsid w:val="0EF9803A"/>
    <w:rsid w:val="0F0D3836"/>
    <w:rsid w:val="0F462374"/>
    <w:rsid w:val="0F4C2F59"/>
    <w:rsid w:val="0F5BC055"/>
    <w:rsid w:val="0F66BE02"/>
    <w:rsid w:val="0F6EAEE0"/>
    <w:rsid w:val="0F72D2E3"/>
    <w:rsid w:val="0F78702D"/>
    <w:rsid w:val="0F79BD74"/>
    <w:rsid w:val="0F79CCE7"/>
    <w:rsid w:val="0F91F839"/>
    <w:rsid w:val="0FCC4D0E"/>
    <w:rsid w:val="0FD865A2"/>
    <w:rsid w:val="0FDD3204"/>
    <w:rsid w:val="0FDE9D7C"/>
    <w:rsid w:val="0FEA8C4C"/>
    <w:rsid w:val="0FEE71B6"/>
    <w:rsid w:val="102AB0AF"/>
    <w:rsid w:val="1031A361"/>
    <w:rsid w:val="103FB32D"/>
    <w:rsid w:val="10894DA0"/>
    <w:rsid w:val="108B4965"/>
    <w:rsid w:val="10D37073"/>
    <w:rsid w:val="1102D0E1"/>
    <w:rsid w:val="111255BC"/>
    <w:rsid w:val="111F7AE7"/>
    <w:rsid w:val="1130A23C"/>
    <w:rsid w:val="1133D32E"/>
    <w:rsid w:val="1137A196"/>
    <w:rsid w:val="11399CD5"/>
    <w:rsid w:val="113A6B3C"/>
    <w:rsid w:val="11596EC7"/>
    <w:rsid w:val="1161F292"/>
    <w:rsid w:val="1167A77C"/>
    <w:rsid w:val="11859FF0"/>
    <w:rsid w:val="119EA5A7"/>
    <w:rsid w:val="11A1C412"/>
    <w:rsid w:val="11B47E00"/>
    <w:rsid w:val="11B656AC"/>
    <w:rsid w:val="11B8170C"/>
    <w:rsid w:val="11C02703"/>
    <w:rsid w:val="11CE1975"/>
    <w:rsid w:val="11D584A9"/>
    <w:rsid w:val="11DE1B4D"/>
    <w:rsid w:val="123D93D7"/>
    <w:rsid w:val="124A148E"/>
    <w:rsid w:val="12A3561E"/>
    <w:rsid w:val="12A6619A"/>
    <w:rsid w:val="12AADBD1"/>
    <w:rsid w:val="12CE1680"/>
    <w:rsid w:val="12DC1C90"/>
    <w:rsid w:val="13104084"/>
    <w:rsid w:val="13157BEC"/>
    <w:rsid w:val="13207A00"/>
    <w:rsid w:val="13308429"/>
    <w:rsid w:val="134C5A55"/>
    <w:rsid w:val="13955512"/>
    <w:rsid w:val="1395BC3F"/>
    <w:rsid w:val="13C9F7B6"/>
    <w:rsid w:val="13CDF8FD"/>
    <w:rsid w:val="13DFE4B6"/>
    <w:rsid w:val="1400E3FA"/>
    <w:rsid w:val="1423E29F"/>
    <w:rsid w:val="14390035"/>
    <w:rsid w:val="1440273E"/>
    <w:rsid w:val="144B8E33"/>
    <w:rsid w:val="14592D77"/>
    <w:rsid w:val="14655C67"/>
    <w:rsid w:val="1472BB81"/>
    <w:rsid w:val="147481B0"/>
    <w:rsid w:val="1482EE33"/>
    <w:rsid w:val="1495A989"/>
    <w:rsid w:val="14B43500"/>
    <w:rsid w:val="14BA7FAA"/>
    <w:rsid w:val="14BA9FC8"/>
    <w:rsid w:val="14EEB1C9"/>
    <w:rsid w:val="14F14D13"/>
    <w:rsid w:val="14FD3020"/>
    <w:rsid w:val="14FD6FC6"/>
    <w:rsid w:val="1503ABF0"/>
    <w:rsid w:val="150584D7"/>
    <w:rsid w:val="1530088C"/>
    <w:rsid w:val="1547489D"/>
    <w:rsid w:val="15483032"/>
    <w:rsid w:val="1558EACA"/>
    <w:rsid w:val="1560A246"/>
    <w:rsid w:val="156EEAFD"/>
    <w:rsid w:val="15980749"/>
    <w:rsid w:val="15AF8A44"/>
    <w:rsid w:val="15B5FB0E"/>
    <w:rsid w:val="15E05A68"/>
    <w:rsid w:val="15F0CF6A"/>
    <w:rsid w:val="15F503F1"/>
    <w:rsid w:val="162B1BBC"/>
    <w:rsid w:val="1643A524"/>
    <w:rsid w:val="16606B5B"/>
    <w:rsid w:val="167E7583"/>
    <w:rsid w:val="1680513C"/>
    <w:rsid w:val="1680558A"/>
    <w:rsid w:val="168D6A72"/>
    <w:rsid w:val="168E9BEE"/>
    <w:rsid w:val="16B9A139"/>
    <w:rsid w:val="1703239C"/>
    <w:rsid w:val="171DC22B"/>
    <w:rsid w:val="1764BB4B"/>
    <w:rsid w:val="17732FF6"/>
    <w:rsid w:val="1774E76A"/>
    <w:rsid w:val="1787DAB7"/>
    <w:rsid w:val="1794282E"/>
    <w:rsid w:val="17A9A134"/>
    <w:rsid w:val="17ACDC56"/>
    <w:rsid w:val="17B2E201"/>
    <w:rsid w:val="17B72AE7"/>
    <w:rsid w:val="17BC5031"/>
    <w:rsid w:val="17C61C9F"/>
    <w:rsid w:val="17F402E8"/>
    <w:rsid w:val="17FC3C2E"/>
    <w:rsid w:val="18190B16"/>
    <w:rsid w:val="182177AE"/>
    <w:rsid w:val="18226FA5"/>
    <w:rsid w:val="1834E19C"/>
    <w:rsid w:val="183C65AE"/>
    <w:rsid w:val="185A6B94"/>
    <w:rsid w:val="188796F5"/>
    <w:rsid w:val="18A348BF"/>
    <w:rsid w:val="18ACB5A7"/>
    <w:rsid w:val="18AE09E5"/>
    <w:rsid w:val="18AF4FDA"/>
    <w:rsid w:val="18BF0B3C"/>
    <w:rsid w:val="18C82AF4"/>
    <w:rsid w:val="18F32348"/>
    <w:rsid w:val="19099EAB"/>
    <w:rsid w:val="1930603D"/>
    <w:rsid w:val="1940EF6A"/>
    <w:rsid w:val="194334F2"/>
    <w:rsid w:val="1950969A"/>
    <w:rsid w:val="19599F70"/>
    <w:rsid w:val="1961EE8B"/>
    <w:rsid w:val="1962833F"/>
    <w:rsid w:val="1968DCB6"/>
    <w:rsid w:val="196D66CA"/>
    <w:rsid w:val="1971627C"/>
    <w:rsid w:val="1971CFB6"/>
    <w:rsid w:val="19932F34"/>
    <w:rsid w:val="1997897F"/>
    <w:rsid w:val="19A3AD9E"/>
    <w:rsid w:val="1A0E9C07"/>
    <w:rsid w:val="1A1AD789"/>
    <w:rsid w:val="1A298268"/>
    <w:rsid w:val="1A2D5F9C"/>
    <w:rsid w:val="1A3E378D"/>
    <w:rsid w:val="1A5486CD"/>
    <w:rsid w:val="1A5C4508"/>
    <w:rsid w:val="1A659D2B"/>
    <w:rsid w:val="1A69F28C"/>
    <w:rsid w:val="1A7130CF"/>
    <w:rsid w:val="1A73352C"/>
    <w:rsid w:val="1AAF59F5"/>
    <w:rsid w:val="1AB83EE6"/>
    <w:rsid w:val="1ACC5337"/>
    <w:rsid w:val="1ADEC4FF"/>
    <w:rsid w:val="1AEB98D8"/>
    <w:rsid w:val="1B2748B6"/>
    <w:rsid w:val="1B3FF02B"/>
    <w:rsid w:val="1B644830"/>
    <w:rsid w:val="1B885B21"/>
    <w:rsid w:val="1BB5829B"/>
    <w:rsid w:val="1BCE165D"/>
    <w:rsid w:val="1BD579F0"/>
    <w:rsid w:val="1BEB1408"/>
    <w:rsid w:val="1C174624"/>
    <w:rsid w:val="1C20A4BC"/>
    <w:rsid w:val="1C276B43"/>
    <w:rsid w:val="1C56078C"/>
    <w:rsid w:val="1C67BC0B"/>
    <w:rsid w:val="1C755ED6"/>
    <w:rsid w:val="1C8F086D"/>
    <w:rsid w:val="1C904138"/>
    <w:rsid w:val="1C9F8510"/>
    <w:rsid w:val="1CA653DF"/>
    <w:rsid w:val="1CBE1FF2"/>
    <w:rsid w:val="1CD6A9B0"/>
    <w:rsid w:val="1CDFCEAA"/>
    <w:rsid w:val="1CE22343"/>
    <w:rsid w:val="1D06AE76"/>
    <w:rsid w:val="1D25D907"/>
    <w:rsid w:val="1D52AFFE"/>
    <w:rsid w:val="1D5F772A"/>
    <w:rsid w:val="1D811C64"/>
    <w:rsid w:val="1D86DEE7"/>
    <w:rsid w:val="1D894E98"/>
    <w:rsid w:val="1D941A65"/>
    <w:rsid w:val="1DAB99A6"/>
    <w:rsid w:val="1DABABBB"/>
    <w:rsid w:val="1DB61FFA"/>
    <w:rsid w:val="1DBA1BE9"/>
    <w:rsid w:val="1DBB0321"/>
    <w:rsid w:val="1DF4C94A"/>
    <w:rsid w:val="1E120FE8"/>
    <w:rsid w:val="1E4C92AC"/>
    <w:rsid w:val="1E58AEBA"/>
    <w:rsid w:val="1E59F91F"/>
    <w:rsid w:val="1E76BE60"/>
    <w:rsid w:val="1E7DFD9D"/>
    <w:rsid w:val="1E8A3B3D"/>
    <w:rsid w:val="1E8F995F"/>
    <w:rsid w:val="1EA70E5E"/>
    <w:rsid w:val="1EADFB5A"/>
    <w:rsid w:val="1EB68EA4"/>
    <w:rsid w:val="1EE98FC0"/>
    <w:rsid w:val="1EECA24C"/>
    <w:rsid w:val="1F004E3C"/>
    <w:rsid w:val="1F238532"/>
    <w:rsid w:val="1F2BEE02"/>
    <w:rsid w:val="1F63C7BB"/>
    <w:rsid w:val="1F78C290"/>
    <w:rsid w:val="1F8AFF0E"/>
    <w:rsid w:val="1F9D0EFE"/>
    <w:rsid w:val="1FA6561D"/>
    <w:rsid w:val="1FB05D93"/>
    <w:rsid w:val="1FD27F06"/>
    <w:rsid w:val="1FDB7B98"/>
    <w:rsid w:val="1FF5AEAD"/>
    <w:rsid w:val="1FFCB8B3"/>
    <w:rsid w:val="20111619"/>
    <w:rsid w:val="20117C2E"/>
    <w:rsid w:val="20509696"/>
    <w:rsid w:val="205181EE"/>
    <w:rsid w:val="2058B6CA"/>
    <w:rsid w:val="20A74207"/>
    <w:rsid w:val="20BB7CD7"/>
    <w:rsid w:val="20C92083"/>
    <w:rsid w:val="20F484CD"/>
    <w:rsid w:val="20F6619C"/>
    <w:rsid w:val="21078446"/>
    <w:rsid w:val="21170B5B"/>
    <w:rsid w:val="213CD80C"/>
    <w:rsid w:val="216BF6C9"/>
    <w:rsid w:val="217019F9"/>
    <w:rsid w:val="21747817"/>
    <w:rsid w:val="217A355B"/>
    <w:rsid w:val="217D3531"/>
    <w:rsid w:val="218D08B0"/>
    <w:rsid w:val="218E5AFE"/>
    <w:rsid w:val="21ADE55F"/>
    <w:rsid w:val="21AF9EC9"/>
    <w:rsid w:val="21B12AE8"/>
    <w:rsid w:val="21B7983E"/>
    <w:rsid w:val="21B8EA45"/>
    <w:rsid w:val="21BB5CC1"/>
    <w:rsid w:val="21C00CD5"/>
    <w:rsid w:val="21D2083A"/>
    <w:rsid w:val="21E06829"/>
    <w:rsid w:val="21F0EC4E"/>
    <w:rsid w:val="22027953"/>
    <w:rsid w:val="22103888"/>
    <w:rsid w:val="222436C6"/>
    <w:rsid w:val="22340628"/>
    <w:rsid w:val="226E5B8A"/>
    <w:rsid w:val="22742860"/>
    <w:rsid w:val="22764CC5"/>
    <w:rsid w:val="22786567"/>
    <w:rsid w:val="22B0EEDA"/>
    <w:rsid w:val="22BEC59A"/>
    <w:rsid w:val="22D175C2"/>
    <w:rsid w:val="22DF9417"/>
    <w:rsid w:val="22E93DBE"/>
    <w:rsid w:val="22FC5B51"/>
    <w:rsid w:val="2303203D"/>
    <w:rsid w:val="2320E008"/>
    <w:rsid w:val="232319A6"/>
    <w:rsid w:val="232389E1"/>
    <w:rsid w:val="23563394"/>
    <w:rsid w:val="236A69CF"/>
    <w:rsid w:val="2384C6B2"/>
    <w:rsid w:val="23AC2332"/>
    <w:rsid w:val="23D3EBB1"/>
    <w:rsid w:val="23DF7614"/>
    <w:rsid w:val="23F8675C"/>
    <w:rsid w:val="23FCFD1B"/>
    <w:rsid w:val="240104AC"/>
    <w:rsid w:val="240841CE"/>
    <w:rsid w:val="241B111C"/>
    <w:rsid w:val="243435BD"/>
    <w:rsid w:val="243BFCF3"/>
    <w:rsid w:val="2450B7D4"/>
    <w:rsid w:val="245134CA"/>
    <w:rsid w:val="2457AB0A"/>
    <w:rsid w:val="246EF0E7"/>
    <w:rsid w:val="248E8DB1"/>
    <w:rsid w:val="249DACD5"/>
    <w:rsid w:val="24A67D8C"/>
    <w:rsid w:val="24A8FE8F"/>
    <w:rsid w:val="24E8E9E4"/>
    <w:rsid w:val="24EAAE65"/>
    <w:rsid w:val="24EDA23E"/>
    <w:rsid w:val="24FCFEB7"/>
    <w:rsid w:val="251C4815"/>
    <w:rsid w:val="2520E9AE"/>
    <w:rsid w:val="25275EFF"/>
    <w:rsid w:val="25464C6E"/>
    <w:rsid w:val="25515631"/>
    <w:rsid w:val="256BC23D"/>
    <w:rsid w:val="25765F9B"/>
    <w:rsid w:val="257DC70C"/>
    <w:rsid w:val="25915800"/>
    <w:rsid w:val="2598C412"/>
    <w:rsid w:val="25EA29F1"/>
    <w:rsid w:val="25F40FE7"/>
    <w:rsid w:val="25FB78A5"/>
    <w:rsid w:val="25FE71DA"/>
    <w:rsid w:val="260790C3"/>
    <w:rsid w:val="260EE6CD"/>
    <w:rsid w:val="2625A7C4"/>
    <w:rsid w:val="262B4E58"/>
    <w:rsid w:val="263B6C75"/>
    <w:rsid w:val="263F6618"/>
    <w:rsid w:val="26527E4B"/>
    <w:rsid w:val="266DF9CF"/>
    <w:rsid w:val="267521A2"/>
    <w:rsid w:val="26A98EDA"/>
    <w:rsid w:val="26C39389"/>
    <w:rsid w:val="26E87097"/>
    <w:rsid w:val="26EF7629"/>
    <w:rsid w:val="271934AA"/>
    <w:rsid w:val="272A3928"/>
    <w:rsid w:val="272FDB54"/>
    <w:rsid w:val="273F106D"/>
    <w:rsid w:val="27527B46"/>
    <w:rsid w:val="275895C2"/>
    <w:rsid w:val="2768F38F"/>
    <w:rsid w:val="2782BFC7"/>
    <w:rsid w:val="27938015"/>
    <w:rsid w:val="279E2970"/>
    <w:rsid w:val="27A1BBDA"/>
    <w:rsid w:val="27AF0769"/>
    <w:rsid w:val="27B0B2A8"/>
    <w:rsid w:val="27BB2A4B"/>
    <w:rsid w:val="27D3B608"/>
    <w:rsid w:val="27D7195F"/>
    <w:rsid w:val="27F0D678"/>
    <w:rsid w:val="27F82452"/>
    <w:rsid w:val="27FEC5F5"/>
    <w:rsid w:val="280EDB77"/>
    <w:rsid w:val="281E5907"/>
    <w:rsid w:val="2820E87F"/>
    <w:rsid w:val="282385F9"/>
    <w:rsid w:val="28425E5A"/>
    <w:rsid w:val="28634496"/>
    <w:rsid w:val="2887CBE3"/>
    <w:rsid w:val="2887D596"/>
    <w:rsid w:val="288FCABF"/>
    <w:rsid w:val="28B97B83"/>
    <w:rsid w:val="28C69E65"/>
    <w:rsid w:val="28C7DE3F"/>
    <w:rsid w:val="28D783F4"/>
    <w:rsid w:val="28E197F3"/>
    <w:rsid w:val="28EB230B"/>
    <w:rsid w:val="294358E9"/>
    <w:rsid w:val="29484A06"/>
    <w:rsid w:val="2971F28C"/>
    <w:rsid w:val="2973B52C"/>
    <w:rsid w:val="29A4FA15"/>
    <w:rsid w:val="29A989A4"/>
    <w:rsid w:val="29B5F1F6"/>
    <w:rsid w:val="29BD6C4A"/>
    <w:rsid w:val="29C00697"/>
    <w:rsid w:val="29D21463"/>
    <w:rsid w:val="29D5ECD0"/>
    <w:rsid w:val="29E1D3C8"/>
    <w:rsid w:val="29F05DC2"/>
    <w:rsid w:val="2A077BB1"/>
    <w:rsid w:val="2A153089"/>
    <w:rsid w:val="2A2C9B93"/>
    <w:rsid w:val="2A2F4922"/>
    <w:rsid w:val="2A6DED6A"/>
    <w:rsid w:val="2A80D51E"/>
    <w:rsid w:val="2A9A3907"/>
    <w:rsid w:val="2AB46601"/>
    <w:rsid w:val="2AB7D837"/>
    <w:rsid w:val="2ACBBF4E"/>
    <w:rsid w:val="2AD16A10"/>
    <w:rsid w:val="2AD79C43"/>
    <w:rsid w:val="2AF874B8"/>
    <w:rsid w:val="2B16FA49"/>
    <w:rsid w:val="2B17469D"/>
    <w:rsid w:val="2B3828D8"/>
    <w:rsid w:val="2B413BB0"/>
    <w:rsid w:val="2B5E7C84"/>
    <w:rsid w:val="2B7E63AF"/>
    <w:rsid w:val="2B8EE18A"/>
    <w:rsid w:val="2BA6E423"/>
    <w:rsid w:val="2BCD1C46"/>
    <w:rsid w:val="2BCF87C3"/>
    <w:rsid w:val="2BDB0C4C"/>
    <w:rsid w:val="2C066361"/>
    <w:rsid w:val="2C0D23E6"/>
    <w:rsid w:val="2C297402"/>
    <w:rsid w:val="2C353B0D"/>
    <w:rsid w:val="2C485140"/>
    <w:rsid w:val="2C4A3ED7"/>
    <w:rsid w:val="2C5EF319"/>
    <w:rsid w:val="2C65C735"/>
    <w:rsid w:val="2CA86AFF"/>
    <w:rsid w:val="2CB275FB"/>
    <w:rsid w:val="2CB57E0A"/>
    <w:rsid w:val="2CCF5B40"/>
    <w:rsid w:val="2CD3F896"/>
    <w:rsid w:val="2D1EA8F3"/>
    <w:rsid w:val="2D34D3A8"/>
    <w:rsid w:val="2D3C6731"/>
    <w:rsid w:val="2D3E7574"/>
    <w:rsid w:val="2D5ED843"/>
    <w:rsid w:val="2D62A36B"/>
    <w:rsid w:val="2D6AD8A5"/>
    <w:rsid w:val="2D88813B"/>
    <w:rsid w:val="2D94B573"/>
    <w:rsid w:val="2D9E21D5"/>
    <w:rsid w:val="2DCEF74A"/>
    <w:rsid w:val="2DD786CA"/>
    <w:rsid w:val="2DE97A02"/>
    <w:rsid w:val="2DF4A801"/>
    <w:rsid w:val="2DFA18D4"/>
    <w:rsid w:val="2DFD854B"/>
    <w:rsid w:val="2DFF949D"/>
    <w:rsid w:val="2E091E0D"/>
    <w:rsid w:val="2E26A3B4"/>
    <w:rsid w:val="2E276AB0"/>
    <w:rsid w:val="2E49BEA9"/>
    <w:rsid w:val="2E6C3204"/>
    <w:rsid w:val="2E86061D"/>
    <w:rsid w:val="2EBDD79D"/>
    <w:rsid w:val="2EC7E478"/>
    <w:rsid w:val="2F019310"/>
    <w:rsid w:val="2F213A18"/>
    <w:rsid w:val="2F37A20A"/>
    <w:rsid w:val="2F612882"/>
    <w:rsid w:val="2F799576"/>
    <w:rsid w:val="2F8588AC"/>
    <w:rsid w:val="2F96E222"/>
    <w:rsid w:val="2F9AE3B8"/>
    <w:rsid w:val="2FA437BD"/>
    <w:rsid w:val="2FBCAF42"/>
    <w:rsid w:val="2FCB4E12"/>
    <w:rsid w:val="2FD2C568"/>
    <w:rsid w:val="2FDADAE8"/>
    <w:rsid w:val="2FF76C8E"/>
    <w:rsid w:val="3009E980"/>
    <w:rsid w:val="3018C512"/>
    <w:rsid w:val="30345AD9"/>
    <w:rsid w:val="303A888C"/>
    <w:rsid w:val="303D9989"/>
    <w:rsid w:val="3077FF1C"/>
    <w:rsid w:val="30893DA6"/>
    <w:rsid w:val="30C6C02F"/>
    <w:rsid w:val="30C825D2"/>
    <w:rsid w:val="30D5CF8B"/>
    <w:rsid w:val="30D86A24"/>
    <w:rsid w:val="30DDBDE9"/>
    <w:rsid w:val="30E0F191"/>
    <w:rsid w:val="310CF42B"/>
    <w:rsid w:val="31161E36"/>
    <w:rsid w:val="3130DD9E"/>
    <w:rsid w:val="314384AF"/>
    <w:rsid w:val="31672578"/>
    <w:rsid w:val="317A6B48"/>
    <w:rsid w:val="31AF1BEB"/>
    <w:rsid w:val="31B56659"/>
    <w:rsid w:val="31D8B203"/>
    <w:rsid w:val="31D93EC5"/>
    <w:rsid w:val="31E75EA8"/>
    <w:rsid w:val="31EF8277"/>
    <w:rsid w:val="31F88FB8"/>
    <w:rsid w:val="323EAFB2"/>
    <w:rsid w:val="324417F7"/>
    <w:rsid w:val="32465289"/>
    <w:rsid w:val="3271A8A2"/>
    <w:rsid w:val="3279C0C0"/>
    <w:rsid w:val="32A0A678"/>
    <w:rsid w:val="32B6CA5A"/>
    <w:rsid w:val="32BD5021"/>
    <w:rsid w:val="32C1B8E0"/>
    <w:rsid w:val="32D4DEBB"/>
    <w:rsid w:val="32EC15C9"/>
    <w:rsid w:val="330D767C"/>
    <w:rsid w:val="337C880B"/>
    <w:rsid w:val="33813CAB"/>
    <w:rsid w:val="33A0D415"/>
    <w:rsid w:val="33A5A8E1"/>
    <w:rsid w:val="33C38C86"/>
    <w:rsid w:val="33D6DA4A"/>
    <w:rsid w:val="33FB16EF"/>
    <w:rsid w:val="340033D0"/>
    <w:rsid w:val="340C06F4"/>
    <w:rsid w:val="34400992"/>
    <w:rsid w:val="3449180C"/>
    <w:rsid w:val="344B2BBD"/>
    <w:rsid w:val="344F0C44"/>
    <w:rsid w:val="34512AFD"/>
    <w:rsid w:val="3467A04E"/>
    <w:rsid w:val="346C53F9"/>
    <w:rsid w:val="3475A472"/>
    <w:rsid w:val="3476E9F1"/>
    <w:rsid w:val="347A30EB"/>
    <w:rsid w:val="3484D0F4"/>
    <w:rsid w:val="34B3612B"/>
    <w:rsid w:val="34D06969"/>
    <w:rsid w:val="34D95018"/>
    <w:rsid w:val="34F15076"/>
    <w:rsid w:val="3516DA73"/>
    <w:rsid w:val="3527765B"/>
    <w:rsid w:val="352FA1AB"/>
    <w:rsid w:val="354B3F2D"/>
    <w:rsid w:val="35535E70"/>
    <w:rsid w:val="35609D86"/>
    <w:rsid w:val="3579076F"/>
    <w:rsid w:val="358168B3"/>
    <w:rsid w:val="3593C1EE"/>
    <w:rsid w:val="359E366C"/>
    <w:rsid w:val="35B8CD52"/>
    <w:rsid w:val="35CCF631"/>
    <w:rsid w:val="35CD6AC0"/>
    <w:rsid w:val="35CDE553"/>
    <w:rsid w:val="35E25E4E"/>
    <w:rsid w:val="35EF01F2"/>
    <w:rsid w:val="360D94FB"/>
    <w:rsid w:val="3629D23A"/>
    <w:rsid w:val="362A65FB"/>
    <w:rsid w:val="363D7EFE"/>
    <w:rsid w:val="36482D75"/>
    <w:rsid w:val="364E8F7F"/>
    <w:rsid w:val="364FE5B1"/>
    <w:rsid w:val="365131C9"/>
    <w:rsid w:val="3653197B"/>
    <w:rsid w:val="36612426"/>
    <w:rsid w:val="3673B376"/>
    <w:rsid w:val="367CC5B6"/>
    <w:rsid w:val="36A636AD"/>
    <w:rsid w:val="36B2A62F"/>
    <w:rsid w:val="36B3C17F"/>
    <w:rsid w:val="36C3EBD5"/>
    <w:rsid w:val="36D5CE39"/>
    <w:rsid w:val="36DBE3EE"/>
    <w:rsid w:val="36DD57F7"/>
    <w:rsid w:val="36E606E5"/>
    <w:rsid w:val="36FDAEA9"/>
    <w:rsid w:val="3717774A"/>
    <w:rsid w:val="3727EA64"/>
    <w:rsid w:val="37320F37"/>
    <w:rsid w:val="37331658"/>
    <w:rsid w:val="373A29FB"/>
    <w:rsid w:val="377A930F"/>
    <w:rsid w:val="377CD8A0"/>
    <w:rsid w:val="3787CF9C"/>
    <w:rsid w:val="378AC009"/>
    <w:rsid w:val="37A69843"/>
    <w:rsid w:val="37AA83B2"/>
    <w:rsid w:val="37BCC500"/>
    <w:rsid w:val="37C970B7"/>
    <w:rsid w:val="37CD7A1C"/>
    <w:rsid w:val="37F31542"/>
    <w:rsid w:val="3815E7BF"/>
    <w:rsid w:val="3816C230"/>
    <w:rsid w:val="384522EB"/>
    <w:rsid w:val="3845C0B7"/>
    <w:rsid w:val="3853C183"/>
    <w:rsid w:val="385AC15C"/>
    <w:rsid w:val="385EE227"/>
    <w:rsid w:val="385F8F64"/>
    <w:rsid w:val="3866A0DE"/>
    <w:rsid w:val="389B0EF2"/>
    <w:rsid w:val="38C076C5"/>
    <w:rsid w:val="38D10F2A"/>
    <w:rsid w:val="38D3E03B"/>
    <w:rsid w:val="38EC5B46"/>
    <w:rsid w:val="39047123"/>
    <w:rsid w:val="39084ADF"/>
    <w:rsid w:val="393E74AB"/>
    <w:rsid w:val="397C1B8E"/>
    <w:rsid w:val="39C1F225"/>
    <w:rsid w:val="39F6E6D6"/>
    <w:rsid w:val="3A1F1BC3"/>
    <w:rsid w:val="3A3D25C6"/>
    <w:rsid w:val="3A491A83"/>
    <w:rsid w:val="3A56381A"/>
    <w:rsid w:val="3A75CF0D"/>
    <w:rsid w:val="3A75DF41"/>
    <w:rsid w:val="3A873575"/>
    <w:rsid w:val="3AA00780"/>
    <w:rsid w:val="3AA43DF5"/>
    <w:rsid w:val="3AA87683"/>
    <w:rsid w:val="3AAEB525"/>
    <w:rsid w:val="3AB0E2AA"/>
    <w:rsid w:val="3AB3C699"/>
    <w:rsid w:val="3ABFB579"/>
    <w:rsid w:val="3ACE7CFE"/>
    <w:rsid w:val="3AD2DF5D"/>
    <w:rsid w:val="3AD708B0"/>
    <w:rsid w:val="3AF243A9"/>
    <w:rsid w:val="3B03B3E4"/>
    <w:rsid w:val="3B09A614"/>
    <w:rsid w:val="3B0A1E56"/>
    <w:rsid w:val="3B134FA9"/>
    <w:rsid w:val="3B476DAE"/>
    <w:rsid w:val="3B5C1969"/>
    <w:rsid w:val="3B644519"/>
    <w:rsid w:val="3B7B94CA"/>
    <w:rsid w:val="3B8E1575"/>
    <w:rsid w:val="3BADBE98"/>
    <w:rsid w:val="3BB6D77A"/>
    <w:rsid w:val="3BD35EE3"/>
    <w:rsid w:val="3BEE7B94"/>
    <w:rsid w:val="3BF3848F"/>
    <w:rsid w:val="3C0530D7"/>
    <w:rsid w:val="3C078E33"/>
    <w:rsid w:val="3C08525E"/>
    <w:rsid w:val="3C67B490"/>
    <w:rsid w:val="3C6F3EA6"/>
    <w:rsid w:val="3C8695A1"/>
    <w:rsid w:val="3CBE4468"/>
    <w:rsid w:val="3CC45207"/>
    <w:rsid w:val="3CCFAEE6"/>
    <w:rsid w:val="3D1F7E5F"/>
    <w:rsid w:val="3D37043B"/>
    <w:rsid w:val="3D87D9F8"/>
    <w:rsid w:val="3D980DE7"/>
    <w:rsid w:val="3DA0248F"/>
    <w:rsid w:val="3DB1B08A"/>
    <w:rsid w:val="3DB7B97C"/>
    <w:rsid w:val="3DD49EAD"/>
    <w:rsid w:val="3E0DBEA6"/>
    <w:rsid w:val="3E1557C8"/>
    <w:rsid w:val="3E63FD98"/>
    <w:rsid w:val="3E69AB46"/>
    <w:rsid w:val="3EA193B7"/>
    <w:rsid w:val="3EAA659E"/>
    <w:rsid w:val="3EADA08E"/>
    <w:rsid w:val="3EC7DA5B"/>
    <w:rsid w:val="3ED12BC2"/>
    <w:rsid w:val="3EDEA006"/>
    <w:rsid w:val="3EE7FD82"/>
    <w:rsid w:val="3EEBEA2C"/>
    <w:rsid w:val="3EF786B5"/>
    <w:rsid w:val="3F098407"/>
    <w:rsid w:val="3F2A4131"/>
    <w:rsid w:val="3F2B390D"/>
    <w:rsid w:val="3F33DB06"/>
    <w:rsid w:val="3F3F3142"/>
    <w:rsid w:val="3F605792"/>
    <w:rsid w:val="3F66D3BE"/>
    <w:rsid w:val="3F6E8A7E"/>
    <w:rsid w:val="3F8E75C1"/>
    <w:rsid w:val="3F9FB367"/>
    <w:rsid w:val="3FA3F339"/>
    <w:rsid w:val="3FAD8ED9"/>
    <w:rsid w:val="3FAF5E7A"/>
    <w:rsid w:val="3FB66ED6"/>
    <w:rsid w:val="3FC53EDC"/>
    <w:rsid w:val="3FD1BF45"/>
    <w:rsid w:val="3FD6DEA5"/>
    <w:rsid w:val="3FD747A9"/>
    <w:rsid w:val="3FF2D36E"/>
    <w:rsid w:val="3FFD374C"/>
    <w:rsid w:val="40023B1D"/>
    <w:rsid w:val="4014AED4"/>
    <w:rsid w:val="4018CD02"/>
    <w:rsid w:val="4020A813"/>
    <w:rsid w:val="40232074"/>
    <w:rsid w:val="406109AD"/>
    <w:rsid w:val="40773178"/>
    <w:rsid w:val="40B4139A"/>
    <w:rsid w:val="40D46A0F"/>
    <w:rsid w:val="40F33E1C"/>
    <w:rsid w:val="41023C35"/>
    <w:rsid w:val="4102F764"/>
    <w:rsid w:val="41183494"/>
    <w:rsid w:val="4122CBB7"/>
    <w:rsid w:val="414B8D7A"/>
    <w:rsid w:val="415CE365"/>
    <w:rsid w:val="417BFB51"/>
    <w:rsid w:val="4183A05E"/>
    <w:rsid w:val="4195D2F0"/>
    <w:rsid w:val="41C43765"/>
    <w:rsid w:val="41DAF8C4"/>
    <w:rsid w:val="41DDE62B"/>
    <w:rsid w:val="41EC4D29"/>
    <w:rsid w:val="41F700E7"/>
    <w:rsid w:val="421B943B"/>
    <w:rsid w:val="42206EBA"/>
    <w:rsid w:val="423879AC"/>
    <w:rsid w:val="424791F8"/>
    <w:rsid w:val="42525CA2"/>
    <w:rsid w:val="42549A99"/>
    <w:rsid w:val="425CAF7D"/>
    <w:rsid w:val="42602046"/>
    <w:rsid w:val="427BE558"/>
    <w:rsid w:val="427E39C7"/>
    <w:rsid w:val="427E9316"/>
    <w:rsid w:val="42903BA9"/>
    <w:rsid w:val="42A1E8CC"/>
    <w:rsid w:val="42CCE95C"/>
    <w:rsid w:val="42E5B5CF"/>
    <w:rsid w:val="42F16EDB"/>
    <w:rsid w:val="42F1FFB3"/>
    <w:rsid w:val="430E1F26"/>
    <w:rsid w:val="430F34C9"/>
    <w:rsid w:val="43220C2F"/>
    <w:rsid w:val="43266444"/>
    <w:rsid w:val="43478F26"/>
    <w:rsid w:val="434BEE14"/>
    <w:rsid w:val="43575D57"/>
    <w:rsid w:val="437EFF00"/>
    <w:rsid w:val="438F7E5B"/>
    <w:rsid w:val="43924412"/>
    <w:rsid w:val="439CA958"/>
    <w:rsid w:val="43A2D007"/>
    <w:rsid w:val="43AF750A"/>
    <w:rsid w:val="43B8A1BA"/>
    <w:rsid w:val="43C13BAF"/>
    <w:rsid w:val="43E56D04"/>
    <w:rsid w:val="440F5B1A"/>
    <w:rsid w:val="44125EE8"/>
    <w:rsid w:val="441BBD12"/>
    <w:rsid w:val="441CDB4D"/>
    <w:rsid w:val="4435E378"/>
    <w:rsid w:val="4439304F"/>
    <w:rsid w:val="446BBD7A"/>
    <w:rsid w:val="4493CEBE"/>
    <w:rsid w:val="44C33AB9"/>
    <w:rsid w:val="44D1E605"/>
    <w:rsid w:val="44D6F254"/>
    <w:rsid w:val="44DE96EF"/>
    <w:rsid w:val="44E46AD1"/>
    <w:rsid w:val="44EC197B"/>
    <w:rsid w:val="44F34678"/>
    <w:rsid w:val="44FC2380"/>
    <w:rsid w:val="4505690D"/>
    <w:rsid w:val="4511CE17"/>
    <w:rsid w:val="451C003E"/>
    <w:rsid w:val="4550B231"/>
    <w:rsid w:val="45552942"/>
    <w:rsid w:val="4555E263"/>
    <w:rsid w:val="45C13181"/>
    <w:rsid w:val="45E1DE62"/>
    <w:rsid w:val="45E9B900"/>
    <w:rsid w:val="46161AB7"/>
    <w:rsid w:val="465859F2"/>
    <w:rsid w:val="4665E1AC"/>
    <w:rsid w:val="4678B68F"/>
    <w:rsid w:val="46870DC6"/>
    <w:rsid w:val="46DAC137"/>
    <w:rsid w:val="46EAC641"/>
    <w:rsid w:val="4706AFC2"/>
    <w:rsid w:val="4709B178"/>
    <w:rsid w:val="471B2DE4"/>
    <w:rsid w:val="471CC60D"/>
    <w:rsid w:val="4738CF36"/>
    <w:rsid w:val="4748D7C0"/>
    <w:rsid w:val="47612CE5"/>
    <w:rsid w:val="476A5093"/>
    <w:rsid w:val="4787BC25"/>
    <w:rsid w:val="479BC288"/>
    <w:rsid w:val="47A14545"/>
    <w:rsid w:val="47A5C2CC"/>
    <w:rsid w:val="47C085AC"/>
    <w:rsid w:val="47D7A880"/>
    <w:rsid w:val="47DA0572"/>
    <w:rsid w:val="47E01369"/>
    <w:rsid w:val="4813B163"/>
    <w:rsid w:val="48150B47"/>
    <w:rsid w:val="48188F04"/>
    <w:rsid w:val="4818B88F"/>
    <w:rsid w:val="481A5C04"/>
    <w:rsid w:val="481C75A5"/>
    <w:rsid w:val="4826FC45"/>
    <w:rsid w:val="4847F054"/>
    <w:rsid w:val="48517A9E"/>
    <w:rsid w:val="4863F7CB"/>
    <w:rsid w:val="486FF896"/>
    <w:rsid w:val="487ABAD2"/>
    <w:rsid w:val="48803BDD"/>
    <w:rsid w:val="4895D3A3"/>
    <w:rsid w:val="48B0487E"/>
    <w:rsid w:val="48D9FCA2"/>
    <w:rsid w:val="48E33EB2"/>
    <w:rsid w:val="48E5DCD4"/>
    <w:rsid w:val="48F2B0A1"/>
    <w:rsid w:val="4902904A"/>
    <w:rsid w:val="493C6A6E"/>
    <w:rsid w:val="495A7E73"/>
    <w:rsid w:val="495F90B8"/>
    <w:rsid w:val="4974B50E"/>
    <w:rsid w:val="49840075"/>
    <w:rsid w:val="499267E2"/>
    <w:rsid w:val="49A2CCE0"/>
    <w:rsid w:val="49BCD502"/>
    <w:rsid w:val="49BE7E3E"/>
    <w:rsid w:val="49BF3D92"/>
    <w:rsid w:val="49CA600D"/>
    <w:rsid w:val="49CC40CE"/>
    <w:rsid w:val="49FF5EEE"/>
    <w:rsid w:val="4A117744"/>
    <w:rsid w:val="4A1F4504"/>
    <w:rsid w:val="4A286974"/>
    <w:rsid w:val="4A58EA56"/>
    <w:rsid w:val="4A7C11C2"/>
    <w:rsid w:val="4A8DA3BE"/>
    <w:rsid w:val="4A90AF9D"/>
    <w:rsid w:val="4AD44B2E"/>
    <w:rsid w:val="4ADFA663"/>
    <w:rsid w:val="4AF323FD"/>
    <w:rsid w:val="4B0AC57F"/>
    <w:rsid w:val="4B1A5472"/>
    <w:rsid w:val="4B1E2F52"/>
    <w:rsid w:val="4B20CDE6"/>
    <w:rsid w:val="4B5788E2"/>
    <w:rsid w:val="4B66D801"/>
    <w:rsid w:val="4B75DDB7"/>
    <w:rsid w:val="4B918D4D"/>
    <w:rsid w:val="4B9971B7"/>
    <w:rsid w:val="4BB5F5F4"/>
    <w:rsid w:val="4BB60AD2"/>
    <w:rsid w:val="4BBF5FB5"/>
    <w:rsid w:val="4BDC3C5C"/>
    <w:rsid w:val="4BEF51B6"/>
    <w:rsid w:val="4BF33D12"/>
    <w:rsid w:val="4C1A8789"/>
    <w:rsid w:val="4C225CF0"/>
    <w:rsid w:val="4C2A9552"/>
    <w:rsid w:val="4C64C560"/>
    <w:rsid w:val="4C8A25E9"/>
    <w:rsid w:val="4CA73209"/>
    <w:rsid w:val="4CBC0AEA"/>
    <w:rsid w:val="4CC26CA2"/>
    <w:rsid w:val="4CEE32B8"/>
    <w:rsid w:val="4CF3196F"/>
    <w:rsid w:val="4CFC79BC"/>
    <w:rsid w:val="4CFFBDCA"/>
    <w:rsid w:val="4D0F2F05"/>
    <w:rsid w:val="4D100E4E"/>
    <w:rsid w:val="4D1BAA76"/>
    <w:rsid w:val="4D2644E7"/>
    <w:rsid w:val="4D5955FC"/>
    <w:rsid w:val="4D6A04C1"/>
    <w:rsid w:val="4D6D921B"/>
    <w:rsid w:val="4D7335D0"/>
    <w:rsid w:val="4D76391B"/>
    <w:rsid w:val="4D8D5FA6"/>
    <w:rsid w:val="4DA142CE"/>
    <w:rsid w:val="4DACA354"/>
    <w:rsid w:val="4DC1126F"/>
    <w:rsid w:val="4DF49561"/>
    <w:rsid w:val="4E017F2D"/>
    <w:rsid w:val="4E1636A7"/>
    <w:rsid w:val="4E2411C9"/>
    <w:rsid w:val="4E2DAEF4"/>
    <w:rsid w:val="4E613A2F"/>
    <w:rsid w:val="4E6FEAC7"/>
    <w:rsid w:val="4E9E80C0"/>
    <w:rsid w:val="4EA971CF"/>
    <w:rsid w:val="4EAC82F2"/>
    <w:rsid w:val="4EAF104A"/>
    <w:rsid w:val="4EB74991"/>
    <w:rsid w:val="4EBA7973"/>
    <w:rsid w:val="4EBF3A87"/>
    <w:rsid w:val="4EBFA3F6"/>
    <w:rsid w:val="4EC3BC59"/>
    <w:rsid w:val="4ECEC3D0"/>
    <w:rsid w:val="4EF9EFFB"/>
    <w:rsid w:val="4F17D0E7"/>
    <w:rsid w:val="4F2B1775"/>
    <w:rsid w:val="4F353041"/>
    <w:rsid w:val="4F4BC2A8"/>
    <w:rsid w:val="4F4D681E"/>
    <w:rsid w:val="4F571A13"/>
    <w:rsid w:val="4F5A3E2D"/>
    <w:rsid w:val="4F66A3E3"/>
    <w:rsid w:val="4F6F3AA9"/>
    <w:rsid w:val="4F7C565F"/>
    <w:rsid w:val="4F829473"/>
    <w:rsid w:val="4F92E93B"/>
    <w:rsid w:val="4FB89873"/>
    <w:rsid w:val="4FD74350"/>
    <w:rsid w:val="50041ED6"/>
    <w:rsid w:val="501D4623"/>
    <w:rsid w:val="50280385"/>
    <w:rsid w:val="50293F07"/>
    <w:rsid w:val="5036D650"/>
    <w:rsid w:val="5040639F"/>
    <w:rsid w:val="5042322A"/>
    <w:rsid w:val="50464656"/>
    <w:rsid w:val="505B90D7"/>
    <w:rsid w:val="505DCF92"/>
    <w:rsid w:val="506C33F6"/>
    <w:rsid w:val="50941177"/>
    <w:rsid w:val="50A1DCD8"/>
    <w:rsid w:val="5128ACFA"/>
    <w:rsid w:val="512CE214"/>
    <w:rsid w:val="513B81BF"/>
    <w:rsid w:val="5144C701"/>
    <w:rsid w:val="51514866"/>
    <w:rsid w:val="517B7B5E"/>
    <w:rsid w:val="51AE5BBE"/>
    <w:rsid w:val="51E43F5F"/>
    <w:rsid w:val="51F1BB90"/>
    <w:rsid w:val="51F83D99"/>
    <w:rsid w:val="521494DC"/>
    <w:rsid w:val="523CE208"/>
    <w:rsid w:val="5242E226"/>
    <w:rsid w:val="52822A51"/>
    <w:rsid w:val="52873462"/>
    <w:rsid w:val="528F1F16"/>
    <w:rsid w:val="52962910"/>
    <w:rsid w:val="52DA034F"/>
    <w:rsid w:val="52DE4B96"/>
    <w:rsid w:val="52DF33A2"/>
    <w:rsid w:val="52E0ED77"/>
    <w:rsid w:val="52F18DCA"/>
    <w:rsid w:val="5324A6B6"/>
    <w:rsid w:val="5325F638"/>
    <w:rsid w:val="532668D1"/>
    <w:rsid w:val="5327D196"/>
    <w:rsid w:val="5330ABA5"/>
    <w:rsid w:val="5360EFC9"/>
    <w:rsid w:val="538C4866"/>
    <w:rsid w:val="538D1089"/>
    <w:rsid w:val="53B2D21A"/>
    <w:rsid w:val="53C0638C"/>
    <w:rsid w:val="53D071A2"/>
    <w:rsid w:val="53DE3FB4"/>
    <w:rsid w:val="53FD1E4A"/>
    <w:rsid w:val="54084B96"/>
    <w:rsid w:val="541AE2CE"/>
    <w:rsid w:val="541D9541"/>
    <w:rsid w:val="541E6BD0"/>
    <w:rsid w:val="5420E47C"/>
    <w:rsid w:val="542A11DB"/>
    <w:rsid w:val="5432B62D"/>
    <w:rsid w:val="543A1DF7"/>
    <w:rsid w:val="543A273A"/>
    <w:rsid w:val="5440E18E"/>
    <w:rsid w:val="54448F4A"/>
    <w:rsid w:val="545897EB"/>
    <w:rsid w:val="545C1681"/>
    <w:rsid w:val="546F9FBF"/>
    <w:rsid w:val="547AC497"/>
    <w:rsid w:val="548E0959"/>
    <w:rsid w:val="54A7F672"/>
    <w:rsid w:val="54C63DB9"/>
    <w:rsid w:val="54CE8604"/>
    <w:rsid w:val="54D43A7A"/>
    <w:rsid w:val="54DC7CF8"/>
    <w:rsid w:val="5510B2BD"/>
    <w:rsid w:val="552C7471"/>
    <w:rsid w:val="55314088"/>
    <w:rsid w:val="5537CE6D"/>
    <w:rsid w:val="5540C1F6"/>
    <w:rsid w:val="55466D12"/>
    <w:rsid w:val="5546AD29"/>
    <w:rsid w:val="555C110F"/>
    <w:rsid w:val="556C6281"/>
    <w:rsid w:val="55705FF6"/>
    <w:rsid w:val="55729A3D"/>
    <w:rsid w:val="55753DA5"/>
    <w:rsid w:val="557A1674"/>
    <w:rsid w:val="55C53EE6"/>
    <w:rsid w:val="55CF982B"/>
    <w:rsid w:val="56095793"/>
    <w:rsid w:val="5610A2F6"/>
    <w:rsid w:val="562BE4B8"/>
    <w:rsid w:val="563B872E"/>
    <w:rsid w:val="5645C637"/>
    <w:rsid w:val="564926AD"/>
    <w:rsid w:val="565FF226"/>
    <w:rsid w:val="56615DA9"/>
    <w:rsid w:val="56A312B7"/>
    <w:rsid w:val="56A361D1"/>
    <w:rsid w:val="56A7C0D0"/>
    <w:rsid w:val="56ACEC95"/>
    <w:rsid w:val="56AF1A0B"/>
    <w:rsid w:val="56B21BCC"/>
    <w:rsid w:val="56B63DBA"/>
    <w:rsid w:val="56CD160B"/>
    <w:rsid w:val="56E43BFB"/>
    <w:rsid w:val="56F5C109"/>
    <w:rsid w:val="572DA539"/>
    <w:rsid w:val="5738393C"/>
    <w:rsid w:val="573D1551"/>
    <w:rsid w:val="5743DDEB"/>
    <w:rsid w:val="5747E1EC"/>
    <w:rsid w:val="574D8460"/>
    <w:rsid w:val="574E6CD2"/>
    <w:rsid w:val="5750480F"/>
    <w:rsid w:val="577B972D"/>
    <w:rsid w:val="57882EE0"/>
    <w:rsid w:val="579C35EF"/>
    <w:rsid w:val="57B9CA9E"/>
    <w:rsid w:val="57CBA1C3"/>
    <w:rsid w:val="57FBD018"/>
    <w:rsid w:val="57FEAD5D"/>
    <w:rsid w:val="580594AB"/>
    <w:rsid w:val="5807DE36"/>
    <w:rsid w:val="580D28C9"/>
    <w:rsid w:val="58273B1D"/>
    <w:rsid w:val="584956A4"/>
    <w:rsid w:val="58873B39"/>
    <w:rsid w:val="588CF5B6"/>
    <w:rsid w:val="58CEFA2C"/>
    <w:rsid w:val="58E8388C"/>
    <w:rsid w:val="59078C1E"/>
    <w:rsid w:val="59098219"/>
    <w:rsid w:val="590B037C"/>
    <w:rsid w:val="590E87BF"/>
    <w:rsid w:val="5915C0B2"/>
    <w:rsid w:val="591F81FD"/>
    <w:rsid w:val="59582831"/>
    <w:rsid w:val="595DC652"/>
    <w:rsid w:val="59604B33"/>
    <w:rsid w:val="5963AD47"/>
    <w:rsid w:val="5972C198"/>
    <w:rsid w:val="597BA62E"/>
    <w:rsid w:val="59E0F547"/>
    <w:rsid w:val="59F7472C"/>
    <w:rsid w:val="59F75706"/>
    <w:rsid w:val="59F795A7"/>
    <w:rsid w:val="5A02F17A"/>
    <w:rsid w:val="5A172C29"/>
    <w:rsid w:val="5A29F5EC"/>
    <w:rsid w:val="5A452F2E"/>
    <w:rsid w:val="5A487391"/>
    <w:rsid w:val="5A615C86"/>
    <w:rsid w:val="5A99A09B"/>
    <w:rsid w:val="5AC57015"/>
    <w:rsid w:val="5AD4F19A"/>
    <w:rsid w:val="5ADC0BEC"/>
    <w:rsid w:val="5ADFE69E"/>
    <w:rsid w:val="5B180498"/>
    <w:rsid w:val="5B2C2AB5"/>
    <w:rsid w:val="5B3759F3"/>
    <w:rsid w:val="5B37B629"/>
    <w:rsid w:val="5B50370B"/>
    <w:rsid w:val="5B520905"/>
    <w:rsid w:val="5B670134"/>
    <w:rsid w:val="5B83D1AB"/>
    <w:rsid w:val="5BB5296A"/>
    <w:rsid w:val="5BBBBD08"/>
    <w:rsid w:val="5BBCF06A"/>
    <w:rsid w:val="5BC4D922"/>
    <w:rsid w:val="5BC691CD"/>
    <w:rsid w:val="5C0CEA5D"/>
    <w:rsid w:val="5C1158C6"/>
    <w:rsid w:val="5C18DDDE"/>
    <w:rsid w:val="5C1FAEA9"/>
    <w:rsid w:val="5C254079"/>
    <w:rsid w:val="5C4973AF"/>
    <w:rsid w:val="5C6FDE47"/>
    <w:rsid w:val="5C814794"/>
    <w:rsid w:val="5C825754"/>
    <w:rsid w:val="5C881199"/>
    <w:rsid w:val="5CBA6EDA"/>
    <w:rsid w:val="5CBFFBAF"/>
    <w:rsid w:val="5CDD03D5"/>
    <w:rsid w:val="5CE2EE60"/>
    <w:rsid w:val="5CEC9991"/>
    <w:rsid w:val="5CF48B4D"/>
    <w:rsid w:val="5CF5316F"/>
    <w:rsid w:val="5CFD8BEC"/>
    <w:rsid w:val="5D08BE11"/>
    <w:rsid w:val="5D139371"/>
    <w:rsid w:val="5D1888D2"/>
    <w:rsid w:val="5D197F9D"/>
    <w:rsid w:val="5D1FE3DF"/>
    <w:rsid w:val="5D319D0C"/>
    <w:rsid w:val="5D6F9D97"/>
    <w:rsid w:val="5D7B73E7"/>
    <w:rsid w:val="5D957437"/>
    <w:rsid w:val="5DCEA22F"/>
    <w:rsid w:val="5DD233BF"/>
    <w:rsid w:val="5DF75B56"/>
    <w:rsid w:val="5DFAE211"/>
    <w:rsid w:val="5E057CA6"/>
    <w:rsid w:val="5E0E43DA"/>
    <w:rsid w:val="5E0E62F2"/>
    <w:rsid w:val="5E1E9A50"/>
    <w:rsid w:val="5E28518C"/>
    <w:rsid w:val="5E2A9443"/>
    <w:rsid w:val="5E44F545"/>
    <w:rsid w:val="5E4B2EBF"/>
    <w:rsid w:val="5E55A90E"/>
    <w:rsid w:val="5E5ACC83"/>
    <w:rsid w:val="5E7318A7"/>
    <w:rsid w:val="5E78F416"/>
    <w:rsid w:val="5E8F150C"/>
    <w:rsid w:val="5E9BA36D"/>
    <w:rsid w:val="5EA36F5D"/>
    <w:rsid w:val="5EAC8340"/>
    <w:rsid w:val="5EB06D54"/>
    <w:rsid w:val="5EB4E868"/>
    <w:rsid w:val="5EB82C65"/>
    <w:rsid w:val="5EBE2864"/>
    <w:rsid w:val="5EC61C19"/>
    <w:rsid w:val="5ED76BD6"/>
    <w:rsid w:val="5EEB02D6"/>
    <w:rsid w:val="5EEF9BCD"/>
    <w:rsid w:val="5EFEF4A0"/>
    <w:rsid w:val="5F07335C"/>
    <w:rsid w:val="5F0E1AFD"/>
    <w:rsid w:val="5F16F540"/>
    <w:rsid w:val="5F1CC46F"/>
    <w:rsid w:val="5F413EB4"/>
    <w:rsid w:val="5F6DAA07"/>
    <w:rsid w:val="5F714782"/>
    <w:rsid w:val="5F7E500E"/>
    <w:rsid w:val="5F9943C1"/>
    <w:rsid w:val="5FB61125"/>
    <w:rsid w:val="5FE9C756"/>
    <w:rsid w:val="5FECA067"/>
    <w:rsid w:val="5FF433BA"/>
    <w:rsid w:val="5FF54383"/>
    <w:rsid w:val="600B9E8B"/>
    <w:rsid w:val="60299360"/>
    <w:rsid w:val="6030190D"/>
    <w:rsid w:val="604D29CA"/>
    <w:rsid w:val="604F5315"/>
    <w:rsid w:val="6050F6F0"/>
    <w:rsid w:val="6051137A"/>
    <w:rsid w:val="607B183D"/>
    <w:rsid w:val="6082003D"/>
    <w:rsid w:val="60AF81E1"/>
    <w:rsid w:val="60E60C77"/>
    <w:rsid w:val="60FA69EE"/>
    <w:rsid w:val="60FAFB53"/>
    <w:rsid w:val="612FF372"/>
    <w:rsid w:val="61416BD6"/>
    <w:rsid w:val="6142B83B"/>
    <w:rsid w:val="614ABD71"/>
    <w:rsid w:val="614BEFD0"/>
    <w:rsid w:val="6160C68D"/>
    <w:rsid w:val="617B7C39"/>
    <w:rsid w:val="6192F314"/>
    <w:rsid w:val="6196E66B"/>
    <w:rsid w:val="61B4F564"/>
    <w:rsid w:val="61C8245D"/>
    <w:rsid w:val="61D042B0"/>
    <w:rsid w:val="61DAA24F"/>
    <w:rsid w:val="61FAF665"/>
    <w:rsid w:val="6234A70F"/>
    <w:rsid w:val="6248B59A"/>
    <w:rsid w:val="625828EF"/>
    <w:rsid w:val="6265D088"/>
    <w:rsid w:val="6266DD86"/>
    <w:rsid w:val="62757396"/>
    <w:rsid w:val="6287A50E"/>
    <w:rsid w:val="62BE637D"/>
    <w:rsid w:val="62CB7593"/>
    <w:rsid w:val="62D79D63"/>
    <w:rsid w:val="62E0500D"/>
    <w:rsid w:val="62FB5B12"/>
    <w:rsid w:val="6306EB90"/>
    <w:rsid w:val="63071373"/>
    <w:rsid w:val="630A2B0F"/>
    <w:rsid w:val="63152DDE"/>
    <w:rsid w:val="6320EE08"/>
    <w:rsid w:val="63219C53"/>
    <w:rsid w:val="633B40AB"/>
    <w:rsid w:val="634C7DCA"/>
    <w:rsid w:val="635393BA"/>
    <w:rsid w:val="635D9330"/>
    <w:rsid w:val="635F8598"/>
    <w:rsid w:val="63715C9A"/>
    <w:rsid w:val="6375E19C"/>
    <w:rsid w:val="6391A9D5"/>
    <w:rsid w:val="63933F04"/>
    <w:rsid w:val="639D3C11"/>
    <w:rsid w:val="63AB7D4E"/>
    <w:rsid w:val="63C56785"/>
    <w:rsid w:val="63C874D9"/>
    <w:rsid w:val="63EFEBAC"/>
    <w:rsid w:val="63F93FF1"/>
    <w:rsid w:val="63FC4A61"/>
    <w:rsid w:val="6402A860"/>
    <w:rsid w:val="6415AD49"/>
    <w:rsid w:val="6424AD09"/>
    <w:rsid w:val="642F32DB"/>
    <w:rsid w:val="64508522"/>
    <w:rsid w:val="646FF8B6"/>
    <w:rsid w:val="64744656"/>
    <w:rsid w:val="6480D2EC"/>
    <w:rsid w:val="6486BE9D"/>
    <w:rsid w:val="6493BDB8"/>
    <w:rsid w:val="64A59DD0"/>
    <w:rsid w:val="64BCA3FF"/>
    <w:rsid w:val="64ED4952"/>
    <w:rsid w:val="64FF8EDA"/>
    <w:rsid w:val="650885CF"/>
    <w:rsid w:val="651695E6"/>
    <w:rsid w:val="6526D336"/>
    <w:rsid w:val="652D69F8"/>
    <w:rsid w:val="6554C5DB"/>
    <w:rsid w:val="65703CD8"/>
    <w:rsid w:val="6576CDEA"/>
    <w:rsid w:val="65822EC2"/>
    <w:rsid w:val="659AA97C"/>
    <w:rsid w:val="65A34CF8"/>
    <w:rsid w:val="65BA2C53"/>
    <w:rsid w:val="65BFBC3F"/>
    <w:rsid w:val="65BFC9B4"/>
    <w:rsid w:val="65CFDF61"/>
    <w:rsid w:val="65E522DE"/>
    <w:rsid w:val="65EDFC72"/>
    <w:rsid w:val="6678FB9C"/>
    <w:rsid w:val="6693A633"/>
    <w:rsid w:val="66CBC488"/>
    <w:rsid w:val="66E1064D"/>
    <w:rsid w:val="66EC541A"/>
    <w:rsid w:val="66F6FEA6"/>
    <w:rsid w:val="6724D864"/>
    <w:rsid w:val="672CC14A"/>
    <w:rsid w:val="67453E19"/>
    <w:rsid w:val="674FEF98"/>
    <w:rsid w:val="676C4042"/>
    <w:rsid w:val="678EF79C"/>
    <w:rsid w:val="67901A36"/>
    <w:rsid w:val="679A25E4"/>
    <w:rsid w:val="67AA9969"/>
    <w:rsid w:val="67AE0380"/>
    <w:rsid w:val="67B23A59"/>
    <w:rsid w:val="67C1C19B"/>
    <w:rsid w:val="67C73D4B"/>
    <w:rsid w:val="67D089CA"/>
    <w:rsid w:val="67D1D747"/>
    <w:rsid w:val="67DFE3DC"/>
    <w:rsid w:val="67E7EC28"/>
    <w:rsid w:val="67F9A662"/>
    <w:rsid w:val="6825C825"/>
    <w:rsid w:val="68419ECE"/>
    <w:rsid w:val="6856E898"/>
    <w:rsid w:val="686AE405"/>
    <w:rsid w:val="68738EC8"/>
    <w:rsid w:val="6884D1C7"/>
    <w:rsid w:val="68924CAD"/>
    <w:rsid w:val="68947849"/>
    <w:rsid w:val="68957DFA"/>
    <w:rsid w:val="689EE789"/>
    <w:rsid w:val="68AE219C"/>
    <w:rsid w:val="68C34A44"/>
    <w:rsid w:val="68D4B8E4"/>
    <w:rsid w:val="68FA7B23"/>
    <w:rsid w:val="691560F9"/>
    <w:rsid w:val="694BB604"/>
    <w:rsid w:val="694DB9FE"/>
    <w:rsid w:val="6950BF2C"/>
    <w:rsid w:val="69782420"/>
    <w:rsid w:val="69791826"/>
    <w:rsid w:val="699433B2"/>
    <w:rsid w:val="699516DE"/>
    <w:rsid w:val="6998C217"/>
    <w:rsid w:val="69A0A56E"/>
    <w:rsid w:val="69BA7E99"/>
    <w:rsid w:val="69C9BAA6"/>
    <w:rsid w:val="69E7C141"/>
    <w:rsid w:val="69ED7DD3"/>
    <w:rsid w:val="69FEA41D"/>
    <w:rsid w:val="6A04D4EA"/>
    <w:rsid w:val="6A1061C2"/>
    <w:rsid w:val="6A16060F"/>
    <w:rsid w:val="6A1DDB32"/>
    <w:rsid w:val="6A2BF667"/>
    <w:rsid w:val="6A4CE399"/>
    <w:rsid w:val="6A593414"/>
    <w:rsid w:val="6A68144E"/>
    <w:rsid w:val="6A755479"/>
    <w:rsid w:val="6A8029FC"/>
    <w:rsid w:val="6A885446"/>
    <w:rsid w:val="6A8C6E19"/>
    <w:rsid w:val="6ABA5F82"/>
    <w:rsid w:val="6AE2DB19"/>
    <w:rsid w:val="6AFA3CCC"/>
    <w:rsid w:val="6B2E663E"/>
    <w:rsid w:val="6B4B0DAF"/>
    <w:rsid w:val="6B861719"/>
    <w:rsid w:val="6B8795C3"/>
    <w:rsid w:val="6B8ABD9C"/>
    <w:rsid w:val="6B91C60B"/>
    <w:rsid w:val="6B9326D2"/>
    <w:rsid w:val="6B9D8944"/>
    <w:rsid w:val="6BA417C6"/>
    <w:rsid w:val="6BA4E007"/>
    <w:rsid w:val="6C038C06"/>
    <w:rsid w:val="6C120749"/>
    <w:rsid w:val="6C3E3971"/>
    <w:rsid w:val="6C85B133"/>
    <w:rsid w:val="6C9D2106"/>
    <w:rsid w:val="6C9DFB03"/>
    <w:rsid w:val="6CCD644E"/>
    <w:rsid w:val="6D0EEEDE"/>
    <w:rsid w:val="6D2B22E9"/>
    <w:rsid w:val="6D30AC47"/>
    <w:rsid w:val="6D601B02"/>
    <w:rsid w:val="6D857140"/>
    <w:rsid w:val="6D8E663E"/>
    <w:rsid w:val="6D901496"/>
    <w:rsid w:val="6D91AF1E"/>
    <w:rsid w:val="6DC28425"/>
    <w:rsid w:val="6DD6B8FC"/>
    <w:rsid w:val="6DDA628C"/>
    <w:rsid w:val="6DFABDF9"/>
    <w:rsid w:val="6E016AB4"/>
    <w:rsid w:val="6E1680F4"/>
    <w:rsid w:val="6E206D73"/>
    <w:rsid w:val="6E22D99E"/>
    <w:rsid w:val="6E340F50"/>
    <w:rsid w:val="6E5289D6"/>
    <w:rsid w:val="6E6850E8"/>
    <w:rsid w:val="6E6B7D9D"/>
    <w:rsid w:val="6E90BAA8"/>
    <w:rsid w:val="6E971F17"/>
    <w:rsid w:val="6EA9CD91"/>
    <w:rsid w:val="6EAC4594"/>
    <w:rsid w:val="6EC6B93A"/>
    <w:rsid w:val="6ECFABCA"/>
    <w:rsid w:val="6F096C9D"/>
    <w:rsid w:val="6F5BDD36"/>
    <w:rsid w:val="6F5DA63F"/>
    <w:rsid w:val="6F5FE624"/>
    <w:rsid w:val="6F66620C"/>
    <w:rsid w:val="6F8E276C"/>
    <w:rsid w:val="6FBC9888"/>
    <w:rsid w:val="6FE9DFF3"/>
    <w:rsid w:val="6FFA5E48"/>
    <w:rsid w:val="6FFE428B"/>
    <w:rsid w:val="6FFF4248"/>
    <w:rsid w:val="7002B038"/>
    <w:rsid w:val="70304CC4"/>
    <w:rsid w:val="7035DF5C"/>
    <w:rsid w:val="7044CD82"/>
    <w:rsid w:val="704C525D"/>
    <w:rsid w:val="7067D141"/>
    <w:rsid w:val="706B2ECB"/>
    <w:rsid w:val="7084A829"/>
    <w:rsid w:val="7085A74E"/>
    <w:rsid w:val="709BEA2D"/>
    <w:rsid w:val="709F51A7"/>
    <w:rsid w:val="70ACA75D"/>
    <w:rsid w:val="70B10AAA"/>
    <w:rsid w:val="70B1E780"/>
    <w:rsid w:val="70B70389"/>
    <w:rsid w:val="70C06FE4"/>
    <w:rsid w:val="70E6ABB9"/>
    <w:rsid w:val="710B5CF3"/>
    <w:rsid w:val="71329D5D"/>
    <w:rsid w:val="714A4F48"/>
    <w:rsid w:val="716A5F25"/>
    <w:rsid w:val="717D2F3F"/>
    <w:rsid w:val="71966741"/>
    <w:rsid w:val="71AA7454"/>
    <w:rsid w:val="71BC7BBD"/>
    <w:rsid w:val="71C2E411"/>
    <w:rsid w:val="71FDB02F"/>
    <w:rsid w:val="721FAF4D"/>
    <w:rsid w:val="7222B05A"/>
    <w:rsid w:val="724E7C8F"/>
    <w:rsid w:val="7283BD55"/>
    <w:rsid w:val="728DD411"/>
    <w:rsid w:val="729261F1"/>
    <w:rsid w:val="72B7ED54"/>
    <w:rsid w:val="72C7BAAB"/>
    <w:rsid w:val="72F0892F"/>
    <w:rsid w:val="72F20BB6"/>
    <w:rsid w:val="72F24B5F"/>
    <w:rsid w:val="730409B7"/>
    <w:rsid w:val="730A4D5A"/>
    <w:rsid w:val="730A8D35"/>
    <w:rsid w:val="73213E50"/>
    <w:rsid w:val="73382FCD"/>
    <w:rsid w:val="73560A41"/>
    <w:rsid w:val="7376D389"/>
    <w:rsid w:val="738CBE23"/>
    <w:rsid w:val="73DB9703"/>
    <w:rsid w:val="73DED760"/>
    <w:rsid w:val="744D35EA"/>
    <w:rsid w:val="747C6381"/>
    <w:rsid w:val="74919495"/>
    <w:rsid w:val="74A53FB0"/>
    <w:rsid w:val="74A981DD"/>
    <w:rsid w:val="74C2B62B"/>
    <w:rsid w:val="7509ACE3"/>
    <w:rsid w:val="750B2497"/>
    <w:rsid w:val="752A198C"/>
    <w:rsid w:val="753EA4E3"/>
    <w:rsid w:val="7575F4AF"/>
    <w:rsid w:val="759D29ED"/>
    <w:rsid w:val="75E2814E"/>
    <w:rsid w:val="75F0BBC5"/>
    <w:rsid w:val="7604D7F0"/>
    <w:rsid w:val="760D629E"/>
    <w:rsid w:val="761BB3E5"/>
    <w:rsid w:val="762A6396"/>
    <w:rsid w:val="7673862A"/>
    <w:rsid w:val="767DD91E"/>
    <w:rsid w:val="7694346C"/>
    <w:rsid w:val="76B8556A"/>
    <w:rsid w:val="76C2B5D3"/>
    <w:rsid w:val="76C8267B"/>
    <w:rsid w:val="76D26912"/>
    <w:rsid w:val="76D8D6B6"/>
    <w:rsid w:val="76EE4215"/>
    <w:rsid w:val="7712F412"/>
    <w:rsid w:val="771F493C"/>
    <w:rsid w:val="77499139"/>
    <w:rsid w:val="774E40FA"/>
    <w:rsid w:val="775E5D41"/>
    <w:rsid w:val="776AAADF"/>
    <w:rsid w:val="7782B4E0"/>
    <w:rsid w:val="7791070F"/>
    <w:rsid w:val="77983D02"/>
    <w:rsid w:val="77A150BE"/>
    <w:rsid w:val="77C9C933"/>
    <w:rsid w:val="77CD2956"/>
    <w:rsid w:val="77F23EBD"/>
    <w:rsid w:val="77FB497A"/>
    <w:rsid w:val="7831251A"/>
    <w:rsid w:val="783D6B2E"/>
    <w:rsid w:val="7841C63D"/>
    <w:rsid w:val="787EB4B6"/>
    <w:rsid w:val="7881FEF3"/>
    <w:rsid w:val="78AFEB20"/>
    <w:rsid w:val="78B3727E"/>
    <w:rsid w:val="78BFB5F3"/>
    <w:rsid w:val="78C2CC76"/>
    <w:rsid w:val="78C994F5"/>
    <w:rsid w:val="78DD91C7"/>
    <w:rsid w:val="78EA46AC"/>
    <w:rsid w:val="78FB4B98"/>
    <w:rsid w:val="78FBC2FE"/>
    <w:rsid w:val="790BA104"/>
    <w:rsid w:val="790E990C"/>
    <w:rsid w:val="792532F5"/>
    <w:rsid w:val="792DCBCB"/>
    <w:rsid w:val="79331591"/>
    <w:rsid w:val="7954BE6F"/>
    <w:rsid w:val="7964E27D"/>
    <w:rsid w:val="796CC69B"/>
    <w:rsid w:val="79839E33"/>
    <w:rsid w:val="7993BDBF"/>
    <w:rsid w:val="799D5C39"/>
    <w:rsid w:val="79BB5F42"/>
    <w:rsid w:val="79EF3A9D"/>
    <w:rsid w:val="79F8E418"/>
    <w:rsid w:val="7A1202FA"/>
    <w:rsid w:val="7A1F6470"/>
    <w:rsid w:val="7A3D8B6F"/>
    <w:rsid w:val="7A46A25B"/>
    <w:rsid w:val="7A598D44"/>
    <w:rsid w:val="7A65585F"/>
    <w:rsid w:val="7A688DD5"/>
    <w:rsid w:val="7A734403"/>
    <w:rsid w:val="7A738C28"/>
    <w:rsid w:val="7AA871D9"/>
    <w:rsid w:val="7AEF9851"/>
    <w:rsid w:val="7B0A5D9F"/>
    <w:rsid w:val="7B1BFEC7"/>
    <w:rsid w:val="7B2D6C11"/>
    <w:rsid w:val="7B4A780B"/>
    <w:rsid w:val="7B51D595"/>
    <w:rsid w:val="7B54F8B8"/>
    <w:rsid w:val="7B5AC150"/>
    <w:rsid w:val="7B85BD25"/>
    <w:rsid w:val="7B85F67D"/>
    <w:rsid w:val="7B878514"/>
    <w:rsid w:val="7B8998FF"/>
    <w:rsid w:val="7BA07B36"/>
    <w:rsid w:val="7BA858C6"/>
    <w:rsid w:val="7BB764A5"/>
    <w:rsid w:val="7BBC4BAE"/>
    <w:rsid w:val="7C2C6B1D"/>
    <w:rsid w:val="7C369EDB"/>
    <w:rsid w:val="7C424F3F"/>
    <w:rsid w:val="7C4D5B3D"/>
    <w:rsid w:val="7C567664"/>
    <w:rsid w:val="7C5C814B"/>
    <w:rsid w:val="7C653538"/>
    <w:rsid w:val="7C6F1D5A"/>
    <w:rsid w:val="7C804512"/>
    <w:rsid w:val="7C858F34"/>
    <w:rsid w:val="7CA65946"/>
    <w:rsid w:val="7CAAEFAB"/>
    <w:rsid w:val="7CAE9B5A"/>
    <w:rsid w:val="7CCF5719"/>
    <w:rsid w:val="7CD79D09"/>
    <w:rsid w:val="7CDA0E4F"/>
    <w:rsid w:val="7CDA8FE0"/>
    <w:rsid w:val="7CEF4ECD"/>
    <w:rsid w:val="7CFDDC95"/>
    <w:rsid w:val="7D12B52B"/>
    <w:rsid w:val="7D1C2430"/>
    <w:rsid w:val="7D6970D6"/>
    <w:rsid w:val="7D6C4728"/>
    <w:rsid w:val="7D7BE861"/>
    <w:rsid w:val="7D99FD91"/>
    <w:rsid w:val="7DA7EFAF"/>
    <w:rsid w:val="7DC32E02"/>
    <w:rsid w:val="7DD7384C"/>
    <w:rsid w:val="7DDE44FB"/>
    <w:rsid w:val="7DEC70A7"/>
    <w:rsid w:val="7DF1CFD9"/>
    <w:rsid w:val="7DFDD90B"/>
    <w:rsid w:val="7E09392C"/>
    <w:rsid w:val="7E187B04"/>
    <w:rsid w:val="7E294B8F"/>
    <w:rsid w:val="7E351C2A"/>
    <w:rsid w:val="7E3F52F6"/>
    <w:rsid w:val="7E824CFA"/>
    <w:rsid w:val="7E933DC9"/>
    <w:rsid w:val="7EA0CE59"/>
    <w:rsid w:val="7EA913B2"/>
    <w:rsid w:val="7EB08244"/>
    <w:rsid w:val="7EB6B197"/>
    <w:rsid w:val="7EBCEFAC"/>
    <w:rsid w:val="7ED62968"/>
    <w:rsid w:val="7EDD5855"/>
    <w:rsid w:val="7EF6FE60"/>
    <w:rsid w:val="7F0A6CE7"/>
    <w:rsid w:val="7F0F7BCA"/>
    <w:rsid w:val="7F137A52"/>
    <w:rsid w:val="7F24832C"/>
    <w:rsid w:val="7F2B66FC"/>
    <w:rsid w:val="7F3105B0"/>
    <w:rsid w:val="7F359052"/>
    <w:rsid w:val="7F4D7601"/>
    <w:rsid w:val="7F686487"/>
    <w:rsid w:val="7FB8C5E8"/>
    <w:rsid w:val="7FC7D4E8"/>
    <w:rsid w:val="7FD163C5"/>
    <w:rsid w:val="7FD3B578"/>
    <w:rsid w:val="7FDE28A8"/>
    <w:rsid w:val="7FF758A7"/>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DD1A9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8E0"/>
    <w:pPr>
      <w:spacing w:before="60" w:after="120" w:line="240" w:lineRule="auto"/>
    </w:pPr>
    <w:rPr>
      <w:color w:val="35335B" w:themeColor="text1"/>
      <w:spacing w:val="4"/>
      <w:sz w:val="21"/>
    </w:rPr>
  </w:style>
  <w:style w:type="paragraph" w:styleId="Heading1">
    <w:name w:val="heading 1"/>
    <w:basedOn w:val="Normal"/>
    <w:next w:val="Normal"/>
    <w:link w:val="Heading1Char"/>
    <w:uiPriority w:val="9"/>
    <w:qFormat/>
    <w:rsid w:val="00F470AD"/>
    <w:pPr>
      <w:keepNext/>
      <w:keepLines/>
      <w:spacing w:before="360" w:after="240"/>
      <w:outlineLvl w:val="0"/>
    </w:pPr>
    <w:rPr>
      <w:rFonts w:asciiTheme="majorHAnsi" w:eastAsiaTheme="majorEastAsia" w:hAnsiTheme="majorHAnsi" w:cstheme="majorBidi"/>
      <w:b/>
      <w:color w:val="61338D" w:themeColor="text2"/>
      <w:sz w:val="48"/>
      <w:szCs w:val="32"/>
    </w:rPr>
  </w:style>
  <w:style w:type="paragraph" w:styleId="Heading2">
    <w:name w:val="heading 2"/>
    <w:basedOn w:val="Normal"/>
    <w:next w:val="Normal"/>
    <w:link w:val="Heading2Char"/>
    <w:uiPriority w:val="9"/>
    <w:unhideWhenUsed/>
    <w:qFormat/>
    <w:rsid w:val="00DA66AB"/>
    <w:pPr>
      <w:keepNext/>
      <w:keepLines/>
      <w:spacing w:before="240"/>
      <w:outlineLvl w:val="1"/>
    </w:pPr>
    <w:rPr>
      <w:rFonts w:asciiTheme="majorHAnsi" w:eastAsiaTheme="majorEastAsia" w:hAnsiTheme="majorHAnsi" w:cstheme="majorBidi"/>
      <w:color w:val="61338D" w:themeColor="text2"/>
      <w:sz w:val="28"/>
      <w:szCs w:val="26"/>
    </w:rPr>
  </w:style>
  <w:style w:type="paragraph" w:styleId="Heading3">
    <w:name w:val="heading 3"/>
    <w:basedOn w:val="Normal"/>
    <w:next w:val="Normal"/>
    <w:link w:val="Heading3Char"/>
    <w:uiPriority w:val="9"/>
    <w:unhideWhenUsed/>
    <w:qFormat/>
    <w:rsid w:val="004B674E"/>
    <w:pPr>
      <w:keepNext/>
      <w:keepLines/>
      <w:spacing w:before="240"/>
      <w:outlineLvl w:val="2"/>
    </w:pPr>
    <w:rPr>
      <w:rFonts w:asciiTheme="majorHAnsi" w:eastAsiaTheme="majorEastAsia" w:hAnsiTheme="majorHAnsi" w:cstheme="majorBidi"/>
      <w:b/>
      <w:color w:val="61338D" w:themeColor="text2"/>
      <w:spacing w:val="0"/>
      <w:sz w:val="20"/>
      <w:szCs w:val="24"/>
    </w:rPr>
  </w:style>
  <w:style w:type="paragraph" w:styleId="Heading4">
    <w:name w:val="heading 4"/>
    <w:basedOn w:val="Normal"/>
    <w:next w:val="Normal"/>
    <w:link w:val="Heading4Char"/>
    <w:uiPriority w:val="9"/>
    <w:semiHidden/>
    <w:qFormat/>
    <w:rsid w:val="000308DE"/>
    <w:pPr>
      <w:keepNext/>
      <w:keepLines/>
      <w:spacing w:before="120" w:after="60"/>
      <w:outlineLvl w:val="3"/>
    </w:pPr>
    <w:rPr>
      <w:rFonts w:asciiTheme="majorHAnsi" w:eastAsiaTheme="majorEastAsia" w:hAnsiTheme="majorHAnsi" w:cstheme="majorBidi"/>
      <w:bCs/>
      <w:i/>
      <w:color w:val="61338D" w:themeColor="text2"/>
      <w:sz w:val="20"/>
      <w:szCs w:val="20"/>
    </w:rPr>
  </w:style>
  <w:style w:type="paragraph" w:styleId="Heading5">
    <w:name w:val="heading 5"/>
    <w:basedOn w:val="Heading2"/>
    <w:next w:val="Normal"/>
    <w:link w:val="Heading5Char"/>
    <w:uiPriority w:val="9"/>
    <w:semiHidden/>
    <w:qFormat/>
    <w:rsid w:val="000308DE"/>
    <w:pPr>
      <w:outlineLvl w:val="4"/>
    </w:pPr>
    <w:rPr>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11924"/>
    <w:rPr>
      <w:color w:val="808080"/>
    </w:rPr>
  </w:style>
  <w:style w:type="paragraph" w:styleId="Date">
    <w:name w:val="Date"/>
    <w:basedOn w:val="Normal"/>
    <w:next w:val="Normal"/>
    <w:link w:val="DateChar"/>
    <w:uiPriority w:val="99"/>
    <w:unhideWhenUsed/>
    <w:rsid w:val="00402304"/>
    <w:pPr>
      <w:pBdr>
        <w:bottom w:val="single" w:sz="6" w:space="5" w:color="DCCCEC" w:themeColor="background2"/>
      </w:pBdr>
      <w:spacing w:before="300" w:after="0"/>
    </w:pPr>
    <w:rPr>
      <w:sz w:val="30"/>
    </w:rPr>
  </w:style>
  <w:style w:type="character" w:customStyle="1" w:styleId="DateChar">
    <w:name w:val="Date Char"/>
    <w:basedOn w:val="DefaultParagraphFont"/>
    <w:link w:val="Date"/>
    <w:uiPriority w:val="99"/>
    <w:rsid w:val="00402304"/>
    <w:rPr>
      <w:color w:val="35335B" w:themeColor="text1"/>
      <w:spacing w:val="4"/>
      <w:sz w:val="30"/>
    </w:rPr>
  </w:style>
  <w:style w:type="paragraph" w:styleId="NoSpacing">
    <w:name w:val="No Spacing"/>
    <w:uiPriority w:val="1"/>
    <w:qFormat/>
    <w:rsid w:val="00172FDA"/>
    <w:pPr>
      <w:spacing w:after="0" w:line="216" w:lineRule="auto"/>
    </w:pPr>
    <w:rPr>
      <w:color w:val="35335B" w:themeColor="text1"/>
    </w:rPr>
  </w:style>
  <w:style w:type="paragraph" w:customStyle="1" w:styleId="Sign-off">
    <w:name w:val="Sign-off"/>
    <w:basedOn w:val="NoSpacing"/>
    <w:next w:val="Normal"/>
    <w:semiHidden/>
    <w:rsid w:val="00C11924"/>
    <w:rPr>
      <w:b/>
    </w:rPr>
  </w:style>
  <w:style w:type="paragraph" w:styleId="ListBullet">
    <w:name w:val="List Bullet"/>
    <w:basedOn w:val="Normal"/>
    <w:uiPriority w:val="99"/>
    <w:unhideWhenUsed/>
    <w:qFormat/>
    <w:rsid w:val="00D83923"/>
    <w:pPr>
      <w:ind w:left="284" w:hanging="284"/>
      <w:contextualSpacing/>
    </w:pPr>
  </w:style>
  <w:style w:type="paragraph" w:styleId="ListBullet2">
    <w:name w:val="List Bullet 2"/>
    <w:basedOn w:val="Normal"/>
    <w:uiPriority w:val="99"/>
    <w:unhideWhenUsed/>
    <w:qFormat/>
    <w:rsid w:val="00D83923"/>
    <w:pPr>
      <w:ind w:left="567" w:hanging="283"/>
      <w:contextualSpacing/>
    </w:pPr>
  </w:style>
  <w:style w:type="paragraph" w:styleId="ListNumber">
    <w:name w:val="List Number"/>
    <w:basedOn w:val="Normal"/>
    <w:uiPriority w:val="99"/>
    <w:unhideWhenUsed/>
    <w:qFormat/>
    <w:rsid w:val="00D16F74"/>
    <w:pPr>
      <w:tabs>
        <w:tab w:val="num" w:pos="284"/>
      </w:tabs>
      <w:ind w:left="284" w:hanging="284"/>
      <w:contextualSpacing/>
    </w:pPr>
  </w:style>
  <w:style w:type="numbering" w:customStyle="1" w:styleId="Bullets">
    <w:name w:val="Bullets"/>
    <w:uiPriority w:val="99"/>
    <w:rsid w:val="00D83923"/>
    <w:pPr>
      <w:numPr>
        <w:numId w:val="36"/>
      </w:numPr>
    </w:pPr>
  </w:style>
  <w:style w:type="character" w:customStyle="1" w:styleId="Heading1Char">
    <w:name w:val="Heading 1 Char"/>
    <w:basedOn w:val="DefaultParagraphFont"/>
    <w:link w:val="Heading1"/>
    <w:uiPriority w:val="9"/>
    <w:rsid w:val="00F470AD"/>
    <w:rPr>
      <w:rFonts w:asciiTheme="majorHAnsi" w:eastAsiaTheme="majorEastAsia" w:hAnsiTheme="majorHAnsi" w:cstheme="majorBidi"/>
      <w:b/>
      <w:color w:val="61338D" w:themeColor="text2"/>
      <w:spacing w:val="4"/>
      <w:sz w:val="48"/>
      <w:szCs w:val="32"/>
    </w:rPr>
  </w:style>
  <w:style w:type="paragraph" w:styleId="ListNumber2">
    <w:name w:val="List Number 2"/>
    <w:basedOn w:val="Normal"/>
    <w:uiPriority w:val="99"/>
    <w:unhideWhenUsed/>
    <w:qFormat/>
    <w:rsid w:val="00D16F74"/>
    <w:pPr>
      <w:ind w:left="567" w:hanging="567"/>
      <w:contextualSpacing/>
    </w:pPr>
  </w:style>
  <w:style w:type="character" w:customStyle="1" w:styleId="Heading2Char">
    <w:name w:val="Heading 2 Char"/>
    <w:basedOn w:val="DefaultParagraphFont"/>
    <w:link w:val="Heading2"/>
    <w:uiPriority w:val="9"/>
    <w:rsid w:val="00DA66AB"/>
    <w:rPr>
      <w:rFonts w:asciiTheme="majorHAnsi" w:eastAsiaTheme="majorEastAsia" w:hAnsiTheme="majorHAnsi" w:cstheme="majorBidi"/>
      <w:color w:val="61338D" w:themeColor="text2"/>
      <w:spacing w:val="4"/>
      <w:sz w:val="28"/>
      <w:szCs w:val="26"/>
    </w:rPr>
  </w:style>
  <w:style w:type="paragraph" w:styleId="ListParagraph">
    <w:name w:val="List Paragraph"/>
    <w:basedOn w:val="Normal"/>
    <w:uiPriority w:val="34"/>
    <w:qFormat/>
    <w:rsid w:val="00594496"/>
    <w:pPr>
      <w:ind w:left="284"/>
      <w:contextualSpacing/>
    </w:pPr>
  </w:style>
  <w:style w:type="paragraph" w:styleId="Header">
    <w:name w:val="header"/>
    <w:basedOn w:val="Normal"/>
    <w:link w:val="HeaderChar"/>
    <w:uiPriority w:val="99"/>
    <w:unhideWhenUsed/>
    <w:rsid w:val="00C37A29"/>
    <w:pPr>
      <w:tabs>
        <w:tab w:val="center" w:pos="4513"/>
        <w:tab w:val="right" w:pos="9026"/>
      </w:tabs>
      <w:spacing w:after="0"/>
    </w:pPr>
  </w:style>
  <w:style w:type="character" w:customStyle="1" w:styleId="HeaderChar">
    <w:name w:val="Header Char"/>
    <w:basedOn w:val="DefaultParagraphFont"/>
    <w:link w:val="Header"/>
    <w:uiPriority w:val="99"/>
    <w:rsid w:val="00C37A29"/>
  </w:style>
  <w:style w:type="paragraph" w:styleId="Footer">
    <w:name w:val="footer"/>
    <w:basedOn w:val="Normal"/>
    <w:link w:val="FooterChar"/>
    <w:uiPriority w:val="99"/>
    <w:unhideWhenUsed/>
    <w:rsid w:val="003609F9"/>
    <w:pPr>
      <w:tabs>
        <w:tab w:val="right" w:pos="11340"/>
        <w:tab w:val="right" w:pos="19845"/>
      </w:tabs>
      <w:spacing w:before="100" w:beforeAutospacing="1" w:after="270"/>
    </w:pPr>
    <w:rPr>
      <w:color w:val="61338D" w:themeColor="text2"/>
      <w:sz w:val="16"/>
    </w:rPr>
  </w:style>
  <w:style w:type="character" w:customStyle="1" w:styleId="FooterChar">
    <w:name w:val="Footer Char"/>
    <w:basedOn w:val="DefaultParagraphFont"/>
    <w:link w:val="Footer"/>
    <w:uiPriority w:val="99"/>
    <w:rsid w:val="003609F9"/>
    <w:rPr>
      <w:color w:val="61338D" w:themeColor="text2"/>
      <w:spacing w:val="4"/>
      <w:sz w:val="16"/>
    </w:rPr>
  </w:style>
  <w:style w:type="numbering" w:customStyle="1" w:styleId="Numbering">
    <w:name w:val="Numbering"/>
    <w:uiPriority w:val="99"/>
    <w:rsid w:val="00D16F74"/>
    <w:pPr>
      <w:numPr>
        <w:numId w:val="5"/>
      </w:numPr>
    </w:pPr>
  </w:style>
  <w:style w:type="paragraph" w:styleId="ListBullet3">
    <w:name w:val="List Bullet 3"/>
    <w:basedOn w:val="Normal"/>
    <w:uiPriority w:val="99"/>
    <w:unhideWhenUsed/>
    <w:rsid w:val="00D83923"/>
    <w:pPr>
      <w:ind w:left="851" w:hanging="284"/>
      <w:contextualSpacing/>
    </w:pPr>
  </w:style>
  <w:style w:type="paragraph" w:styleId="ListContinue2">
    <w:name w:val="List Continue 2"/>
    <w:basedOn w:val="Normal"/>
    <w:uiPriority w:val="99"/>
    <w:unhideWhenUsed/>
    <w:qFormat/>
    <w:rsid w:val="004635FD"/>
    <w:pPr>
      <w:ind w:left="566"/>
      <w:contextualSpacing/>
    </w:pPr>
  </w:style>
  <w:style w:type="paragraph" w:styleId="ListNumber3">
    <w:name w:val="List Number 3"/>
    <w:basedOn w:val="Normal"/>
    <w:uiPriority w:val="99"/>
    <w:unhideWhenUsed/>
    <w:qFormat/>
    <w:rsid w:val="00D16F74"/>
    <w:pPr>
      <w:tabs>
        <w:tab w:val="num" w:pos="1134"/>
      </w:tabs>
      <w:ind w:left="851" w:hanging="851"/>
      <w:contextualSpacing/>
    </w:pPr>
  </w:style>
  <w:style w:type="paragraph" w:styleId="ListNumber4">
    <w:name w:val="List Number 4"/>
    <w:basedOn w:val="Normal"/>
    <w:uiPriority w:val="99"/>
    <w:unhideWhenUsed/>
    <w:qFormat/>
    <w:rsid w:val="00D16F74"/>
    <w:pPr>
      <w:ind w:left="1134" w:hanging="1134"/>
      <w:contextualSpacing/>
    </w:pPr>
  </w:style>
  <w:style w:type="paragraph" w:styleId="ListNumber5">
    <w:name w:val="List Number 5"/>
    <w:basedOn w:val="Normal"/>
    <w:uiPriority w:val="99"/>
    <w:unhideWhenUsed/>
    <w:rsid w:val="00D16F74"/>
    <w:pPr>
      <w:ind w:left="1418" w:hanging="1418"/>
      <w:contextualSpacing/>
    </w:pPr>
  </w:style>
  <w:style w:type="paragraph" w:styleId="ListContinue">
    <w:name w:val="List Continue"/>
    <w:basedOn w:val="Normal"/>
    <w:uiPriority w:val="99"/>
    <w:unhideWhenUsed/>
    <w:qFormat/>
    <w:rsid w:val="00B91D47"/>
    <w:pPr>
      <w:ind w:left="283"/>
      <w:contextualSpacing/>
    </w:pPr>
  </w:style>
  <w:style w:type="paragraph" w:styleId="ListContinue3">
    <w:name w:val="List Continue 3"/>
    <w:basedOn w:val="Normal"/>
    <w:uiPriority w:val="99"/>
    <w:unhideWhenUsed/>
    <w:qFormat/>
    <w:rsid w:val="00974677"/>
    <w:pPr>
      <w:ind w:left="849"/>
      <w:contextualSpacing/>
    </w:pPr>
  </w:style>
  <w:style w:type="paragraph" w:styleId="ListContinue4">
    <w:name w:val="List Continue 4"/>
    <w:basedOn w:val="Normal"/>
    <w:uiPriority w:val="99"/>
    <w:unhideWhenUsed/>
    <w:qFormat/>
    <w:rsid w:val="00974677"/>
    <w:pPr>
      <w:ind w:left="1132"/>
      <w:contextualSpacing/>
    </w:pPr>
  </w:style>
  <w:style w:type="character" w:customStyle="1" w:styleId="Heading3Char">
    <w:name w:val="Heading 3 Char"/>
    <w:basedOn w:val="DefaultParagraphFont"/>
    <w:link w:val="Heading3"/>
    <w:uiPriority w:val="9"/>
    <w:rsid w:val="004B674E"/>
    <w:rPr>
      <w:rFonts w:asciiTheme="majorHAnsi" w:eastAsiaTheme="majorEastAsia" w:hAnsiTheme="majorHAnsi" w:cstheme="majorBidi"/>
      <w:b/>
      <w:color w:val="61338D" w:themeColor="text2"/>
      <w:sz w:val="20"/>
      <w:szCs w:val="24"/>
    </w:rPr>
  </w:style>
  <w:style w:type="character" w:customStyle="1" w:styleId="Heading4Char">
    <w:name w:val="Heading 4 Char"/>
    <w:basedOn w:val="DefaultParagraphFont"/>
    <w:link w:val="Heading4"/>
    <w:uiPriority w:val="9"/>
    <w:semiHidden/>
    <w:rsid w:val="000308DE"/>
    <w:rPr>
      <w:rFonts w:asciiTheme="majorHAnsi" w:eastAsiaTheme="majorEastAsia" w:hAnsiTheme="majorHAnsi" w:cstheme="majorBidi"/>
      <w:bCs/>
      <w:i/>
      <w:color w:val="61338D" w:themeColor="text2"/>
      <w:spacing w:val="4"/>
      <w:sz w:val="20"/>
      <w:szCs w:val="20"/>
    </w:rPr>
  </w:style>
  <w:style w:type="character" w:customStyle="1" w:styleId="Heading5Char">
    <w:name w:val="Heading 5 Char"/>
    <w:basedOn w:val="DefaultParagraphFont"/>
    <w:link w:val="Heading5"/>
    <w:uiPriority w:val="9"/>
    <w:semiHidden/>
    <w:rsid w:val="000308DE"/>
    <w:rPr>
      <w:rFonts w:asciiTheme="majorHAnsi" w:eastAsiaTheme="majorEastAsia" w:hAnsiTheme="majorHAnsi" w:cstheme="majorBidi"/>
      <w:bCs/>
      <w:color w:val="61338D" w:themeColor="text2"/>
      <w:spacing w:val="4"/>
      <w:sz w:val="18"/>
      <w:szCs w:val="18"/>
    </w:rPr>
  </w:style>
  <w:style w:type="numbering" w:customStyle="1" w:styleId="ListHeadings">
    <w:name w:val="List Headings"/>
    <w:uiPriority w:val="99"/>
    <w:rsid w:val="00D16F74"/>
    <w:pPr>
      <w:numPr>
        <w:numId w:val="37"/>
      </w:numPr>
    </w:pPr>
  </w:style>
  <w:style w:type="paragraph" w:styleId="Title">
    <w:name w:val="Title"/>
    <w:basedOn w:val="Normal"/>
    <w:next w:val="Normal"/>
    <w:link w:val="TitleChar"/>
    <w:uiPriority w:val="10"/>
    <w:qFormat/>
    <w:rsid w:val="00A83337"/>
    <w:pPr>
      <w:spacing w:before="200" w:after="0" w:line="214" w:lineRule="auto"/>
      <w:contextualSpacing/>
    </w:pPr>
    <w:rPr>
      <w:rFonts w:asciiTheme="majorHAnsi" w:eastAsiaTheme="majorEastAsia" w:hAnsiTheme="majorHAnsi" w:cstheme="majorBidi"/>
      <w:b/>
      <w:color w:val="61338D" w:themeColor="text2"/>
      <w:kern w:val="28"/>
      <w:sz w:val="66"/>
      <w:szCs w:val="56"/>
    </w:rPr>
  </w:style>
  <w:style w:type="character" w:customStyle="1" w:styleId="TitleChar">
    <w:name w:val="Title Char"/>
    <w:basedOn w:val="DefaultParagraphFont"/>
    <w:link w:val="Title"/>
    <w:uiPriority w:val="10"/>
    <w:rsid w:val="00A83337"/>
    <w:rPr>
      <w:rFonts w:asciiTheme="majorHAnsi" w:eastAsiaTheme="majorEastAsia" w:hAnsiTheme="majorHAnsi" w:cstheme="majorBidi"/>
      <w:b/>
      <w:color w:val="61338D" w:themeColor="text2"/>
      <w:spacing w:val="4"/>
      <w:kern w:val="28"/>
      <w:sz w:val="66"/>
      <w:szCs w:val="56"/>
    </w:rPr>
  </w:style>
  <w:style w:type="paragraph" w:customStyle="1" w:styleId="Pull-outQuote">
    <w:name w:val="Pull-out Quote"/>
    <w:basedOn w:val="Normal"/>
    <w:link w:val="Pull-outQuoteChar"/>
    <w:rsid w:val="009D24F5"/>
    <w:pPr>
      <w:pBdr>
        <w:top w:val="single" w:sz="4" w:space="4" w:color="61338D" w:themeColor="text2"/>
        <w:left w:val="single" w:sz="4" w:space="4" w:color="61338D" w:themeColor="text2"/>
        <w:bottom w:val="single" w:sz="4" w:space="4" w:color="61338D" w:themeColor="text2"/>
        <w:right w:val="single" w:sz="4" w:space="4" w:color="61338D" w:themeColor="text2"/>
      </w:pBdr>
      <w:shd w:val="clear" w:color="auto" w:fill="61338D" w:themeFill="text2"/>
      <w:ind w:left="113" w:right="113"/>
    </w:pPr>
    <w:rPr>
      <w:color w:val="FFFFFF" w:themeColor="background1"/>
    </w:rPr>
  </w:style>
  <w:style w:type="paragraph" w:customStyle="1" w:styleId="Pull-outQuoteHeading">
    <w:name w:val="Pull-out Quote Heading"/>
    <w:basedOn w:val="Pull-outQuote"/>
    <w:next w:val="Pull-outQuote"/>
    <w:link w:val="Pull-outQuoteHeadingChar"/>
    <w:rsid w:val="004B609E"/>
    <w:rPr>
      <w:b/>
    </w:rPr>
  </w:style>
  <w:style w:type="character" w:customStyle="1" w:styleId="Pull-outQuoteChar">
    <w:name w:val="Pull-out Quote Char"/>
    <w:basedOn w:val="DefaultParagraphFont"/>
    <w:link w:val="Pull-outQuote"/>
    <w:rsid w:val="009D24F5"/>
    <w:rPr>
      <w:color w:val="FFFFFF" w:themeColor="background1"/>
      <w:sz w:val="20"/>
      <w:shd w:val="clear" w:color="auto" w:fill="61338D" w:themeFill="text2"/>
    </w:rPr>
  </w:style>
  <w:style w:type="character" w:customStyle="1" w:styleId="Pull-outQuoteHeadingChar">
    <w:name w:val="Pull-out Quote Heading Char"/>
    <w:basedOn w:val="Pull-outQuoteChar"/>
    <w:link w:val="Pull-outQuoteHeading"/>
    <w:rsid w:val="004B609E"/>
    <w:rPr>
      <w:b/>
      <w:color w:val="FFFFFF" w:themeColor="background1"/>
      <w:sz w:val="20"/>
      <w:shd w:val="clear" w:color="auto" w:fill="61338D" w:themeFill="text2"/>
    </w:rPr>
  </w:style>
  <w:style w:type="paragraph" w:customStyle="1" w:styleId="NumberedHeading1">
    <w:name w:val="Numbered Heading 1"/>
    <w:basedOn w:val="Heading1"/>
    <w:next w:val="Normal"/>
    <w:link w:val="NumberedHeading1Char"/>
    <w:semiHidden/>
    <w:rsid w:val="00D16F74"/>
    <w:pPr>
      <w:numPr>
        <w:numId w:val="1"/>
      </w:numPr>
      <w:tabs>
        <w:tab w:val="num" w:pos="720"/>
      </w:tabs>
    </w:pPr>
  </w:style>
  <w:style w:type="paragraph" w:customStyle="1" w:styleId="NumberedHeading2">
    <w:name w:val="Numbered Heading 2"/>
    <w:basedOn w:val="Heading2"/>
    <w:next w:val="Normal"/>
    <w:link w:val="NumberedHeading2Char"/>
    <w:semiHidden/>
    <w:rsid w:val="00D16F74"/>
    <w:pPr>
      <w:numPr>
        <w:ilvl w:val="1"/>
        <w:numId w:val="1"/>
      </w:numPr>
      <w:tabs>
        <w:tab w:val="num" w:pos="1440"/>
      </w:tabs>
    </w:pPr>
  </w:style>
  <w:style w:type="character" w:customStyle="1" w:styleId="NumberedHeading1Char">
    <w:name w:val="Numbered Heading 1 Char"/>
    <w:basedOn w:val="Heading1Char"/>
    <w:link w:val="NumberedHeading1"/>
    <w:semiHidden/>
    <w:rsid w:val="00647ED1"/>
    <w:rPr>
      <w:rFonts w:asciiTheme="majorHAnsi" w:eastAsiaTheme="majorEastAsia" w:hAnsiTheme="majorHAnsi" w:cstheme="majorBidi"/>
      <w:b/>
      <w:color w:val="61338D" w:themeColor="text2"/>
      <w:spacing w:val="4"/>
      <w:sz w:val="48"/>
      <w:szCs w:val="32"/>
    </w:rPr>
  </w:style>
  <w:style w:type="character" w:customStyle="1" w:styleId="NumberedHeading2Char">
    <w:name w:val="Numbered Heading 2 Char"/>
    <w:basedOn w:val="Heading2Char"/>
    <w:link w:val="NumberedHeading2"/>
    <w:semiHidden/>
    <w:rsid w:val="00647ED1"/>
    <w:rPr>
      <w:rFonts w:asciiTheme="majorHAnsi" w:eastAsiaTheme="majorEastAsia" w:hAnsiTheme="majorHAnsi" w:cstheme="majorBidi"/>
      <w:color w:val="61338D" w:themeColor="text2"/>
      <w:spacing w:val="4"/>
      <w:sz w:val="28"/>
      <w:szCs w:val="26"/>
    </w:rPr>
  </w:style>
  <w:style w:type="paragraph" w:styleId="ListContinue5">
    <w:name w:val="List Continue 5"/>
    <w:basedOn w:val="Normal"/>
    <w:uiPriority w:val="99"/>
    <w:unhideWhenUsed/>
    <w:qFormat/>
    <w:rsid w:val="00593314"/>
    <w:pPr>
      <w:ind w:left="1415"/>
      <w:contextualSpacing/>
    </w:pPr>
  </w:style>
  <w:style w:type="table" w:styleId="TableGrid">
    <w:name w:val="Table Grid"/>
    <w:basedOn w:val="TableNormal"/>
    <w:uiPriority w:val="39"/>
    <w:rsid w:val="00EF3F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20AB7"/>
    <w:pPr>
      <w:spacing w:before="240" w:after="240"/>
    </w:pPr>
    <w:rPr>
      <w:i/>
      <w:iCs/>
      <w:color w:val="61338D" w:themeColor="text2"/>
      <w:spacing w:val="0"/>
      <w:sz w:val="18"/>
      <w:szCs w:val="18"/>
    </w:rPr>
  </w:style>
  <w:style w:type="paragraph" w:styleId="List">
    <w:name w:val="List"/>
    <w:basedOn w:val="Normal"/>
    <w:uiPriority w:val="99"/>
    <w:unhideWhenUsed/>
    <w:qFormat/>
    <w:rsid w:val="00E25474"/>
    <w:pPr>
      <w:numPr>
        <w:numId w:val="2"/>
      </w:numPr>
      <w:tabs>
        <w:tab w:val="num" w:pos="643"/>
      </w:tabs>
      <w:ind w:left="643"/>
      <w:contextualSpacing/>
    </w:pPr>
  </w:style>
  <w:style w:type="paragraph" w:styleId="List2">
    <w:name w:val="List 2"/>
    <w:basedOn w:val="Normal"/>
    <w:uiPriority w:val="99"/>
    <w:unhideWhenUsed/>
    <w:qFormat/>
    <w:rsid w:val="00E25474"/>
    <w:pPr>
      <w:numPr>
        <w:ilvl w:val="1"/>
        <w:numId w:val="2"/>
      </w:numPr>
      <w:tabs>
        <w:tab w:val="num" w:pos="643"/>
      </w:tabs>
      <w:ind w:left="643"/>
      <w:contextualSpacing/>
    </w:pPr>
  </w:style>
  <w:style w:type="numbering" w:customStyle="1" w:styleId="LetteredList">
    <w:name w:val="Lettered List"/>
    <w:uiPriority w:val="99"/>
    <w:rsid w:val="00E25474"/>
    <w:pPr>
      <w:numPr>
        <w:numId w:val="2"/>
      </w:numPr>
    </w:pPr>
  </w:style>
  <w:style w:type="paragraph" w:styleId="TOCHeading">
    <w:name w:val="TOC Heading"/>
    <w:next w:val="Normal"/>
    <w:uiPriority w:val="39"/>
    <w:unhideWhenUsed/>
    <w:qFormat/>
    <w:rsid w:val="00B81E66"/>
    <w:pPr>
      <w:spacing w:before="120" w:after="1200"/>
    </w:pPr>
    <w:rPr>
      <w:b/>
      <w:color w:val="61338D" w:themeColor="text2"/>
      <w:spacing w:val="4"/>
      <w:sz w:val="62"/>
    </w:rPr>
  </w:style>
  <w:style w:type="paragraph" w:styleId="EnvelopeReturn">
    <w:name w:val="envelope return"/>
    <w:basedOn w:val="Normal"/>
    <w:uiPriority w:val="99"/>
    <w:unhideWhenUsed/>
    <w:rsid w:val="00DF0E76"/>
    <w:pPr>
      <w:spacing w:before="0" w:after="0"/>
    </w:pPr>
    <w:rPr>
      <w:rFonts w:asciiTheme="majorHAnsi" w:eastAsiaTheme="majorEastAsia" w:hAnsiTheme="majorHAnsi" w:cstheme="majorBidi"/>
      <w:szCs w:val="20"/>
    </w:rPr>
  </w:style>
  <w:style w:type="paragraph" w:customStyle="1" w:styleId="Titlepageheading">
    <w:name w:val="Title page heading"/>
    <w:basedOn w:val="Heading2"/>
    <w:rsid w:val="00B66E4C"/>
    <w:pPr>
      <w:spacing w:after="60"/>
    </w:pPr>
    <w:rPr>
      <w:sz w:val="22"/>
    </w:rPr>
  </w:style>
  <w:style w:type="paragraph" w:styleId="TOC1">
    <w:name w:val="toc 1"/>
    <w:basedOn w:val="Normal"/>
    <w:next w:val="Normal"/>
    <w:autoRedefine/>
    <w:uiPriority w:val="39"/>
    <w:unhideWhenUsed/>
    <w:rsid w:val="00056C0C"/>
    <w:pPr>
      <w:tabs>
        <w:tab w:val="right" w:leader="dot" w:pos="9628"/>
      </w:tabs>
      <w:spacing w:before="120" w:after="0"/>
    </w:pPr>
    <w:rPr>
      <w:rFonts w:cstheme="minorHAnsi"/>
      <w:noProof/>
      <w:color w:val="61338D" w:themeColor="text2"/>
      <w:sz w:val="24"/>
      <w:szCs w:val="24"/>
    </w:rPr>
  </w:style>
  <w:style w:type="paragraph" w:styleId="TOC2">
    <w:name w:val="toc 2"/>
    <w:basedOn w:val="Normal"/>
    <w:next w:val="Normal"/>
    <w:autoRedefine/>
    <w:uiPriority w:val="39"/>
    <w:unhideWhenUsed/>
    <w:rsid w:val="009473F5"/>
    <w:pPr>
      <w:tabs>
        <w:tab w:val="right" w:leader="dot" w:pos="9628"/>
      </w:tabs>
      <w:spacing w:before="120" w:after="0"/>
      <w:ind w:left="210"/>
    </w:pPr>
    <w:rPr>
      <w:rFonts w:cstheme="minorHAnsi"/>
      <w:b/>
      <w:bCs/>
      <w:noProof/>
      <w:sz w:val="22"/>
    </w:rPr>
  </w:style>
  <w:style w:type="paragraph" w:styleId="TOC3">
    <w:name w:val="toc 3"/>
    <w:basedOn w:val="Normal"/>
    <w:next w:val="Normal"/>
    <w:autoRedefine/>
    <w:uiPriority w:val="39"/>
    <w:unhideWhenUsed/>
    <w:rsid w:val="004C6E2E"/>
    <w:pPr>
      <w:spacing w:before="0" w:after="0"/>
      <w:ind w:left="420"/>
    </w:pPr>
    <w:rPr>
      <w:rFonts w:cstheme="minorHAnsi"/>
      <w:sz w:val="20"/>
      <w:szCs w:val="20"/>
    </w:rPr>
  </w:style>
  <w:style w:type="paragraph" w:styleId="TOAHeading">
    <w:name w:val="toa heading"/>
    <w:basedOn w:val="Normal"/>
    <w:next w:val="Normal"/>
    <w:uiPriority w:val="99"/>
    <w:unhideWhenUsed/>
    <w:rsid w:val="004C6E2E"/>
    <w:rPr>
      <w:rFonts w:asciiTheme="majorHAnsi" w:eastAsiaTheme="majorEastAsia" w:hAnsiTheme="majorHAnsi" w:cstheme="majorBidi"/>
      <w:b/>
      <w:bCs/>
      <w:sz w:val="24"/>
      <w:szCs w:val="24"/>
    </w:rPr>
  </w:style>
  <w:style w:type="table" w:styleId="TableGridLight">
    <w:name w:val="Grid Table Light"/>
    <w:basedOn w:val="TableNormal"/>
    <w:uiPriority w:val="40"/>
    <w:rsid w:val="004C6E2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4C6E2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4C6E2E"/>
    <w:pPr>
      <w:spacing w:after="0" w:line="240" w:lineRule="auto"/>
    </w:pPr>
    <w:tblPr>
      <w:tblStyleRowBandSize w:val="1"/>
      <w:tblStyleColBandSize w:val="1"/>
      <w:tblBorders>
        <w:top w:val="single" w:sz="4" w:space="0" w:color="8A88BC" w:themeColor="text1" w:themeTint="80"/>
        <w:bottom w:val="single" w:sz="4" w:space="0" w:color="8A88BC" w:themeColor="text1" w:themeTint="80"/>
      </w:tblBorders>
    </w:tblPr>
    <w:tblStylePr w:type="firstRow">
      <w:rPr>
        <w:b/>
        <w:bCs/>
      </w:rPr>
      <w:tblPr/>
      <w:tcPr>
        <w:tcBorders>
          <w:bottom w:val="single" w:sz="4" w:space="0" w:color="8A88BC" w:themeColor="text1" w:themeTint="80"/>
        </w:tcBorders>
      </w:tcPr>
    </w:tblStylePr>
    <w:tblStylePr w:type="lastRow">
      <w:rPr>
        <w:b/>
        <w:bCs/>
      </w:rPr>
      <w:tblPr/>
      <w:tcPr>
        <w:tcBorders>
          <w:top w:val="single" w:sz="4" w:space="0" w:color="8A88BC" w:themeColor="text1" w:themeTint="80"/>
        </w:tcBorders>
      </w:tcPr>
    </w:tblStylePr>
    <w:tblStylePr w:type="firstCol">
      <w:rPr>
        <w:b/>
        <w:bCs/>
      </w:rPr>
    </w:tblStylePr>
    <w:tblStylePr w:type="lastCol">
      <w:rPr>
        <w:b/>
        <w:bCs/>
      </w:rPr>
    </w:tblStylePr>
    <w:tblStylePr w:type="band1Vert">
      <w:tblPr/>
      <w:tcPr>
        <w:tcBorders>
          <w:left w:val="single" w:sz="4" w:space="0" w:color="8A88BC" w:themeColor="text1" w:themeTint="80"/>
          <w:right w:val="single" w:sz="4" w:space="0" w:color="8A88BC" w:themeColor="text1" w:themeTint="80"/>
        </w:tcBorders>
      </w:tcPr>
    </w:tblStylePr>
    <w:tblStylePr w:type="band2Vert">
      <w:tblPr/>
      <w:tcPr>
        <w:tcBorders>
          <w:left w:val="single" w:sz="4" w:space="0" w:color="8A88BC" w:themeColor="text1" w:themeTint="80"/>
          <w:right w:val="single" w:sz="4" w:space="0" w:color="8A88BC" w:themeColor="text1" w:themeTint="80"/>
        </w:tcBorders>
      </w:tcPr>
    </w:tblStylePr>
    <w:tblStylePr w:type="band1Horz">
      <w:tblPr/>
      <w:tcPr>
        <w:tcBorders>
          <w:top w:val="single" w:sz="4" w:space="0" w:color="8A88BC" w:themeColor="text1" w:themeTint="80"/>
          <w:bottom w:val="single" w:sz="4" w:space="0" w:color="8A88BC" w:themeColor="text1" w:themeTint="80"/>
        </w:tcBorders>
      </w:tcPr>
    </w:tblStylePr>
  </w:style>
  <w:style w:type="table" w:styleId="GridTable1Light-Accent4">
    <w:name w:val="Grid Table 1 Light Accent 4"/>
    <w:basedOn w:val="TableNormal"/>
    <w:uiPriority w:val="46"/>
    <w:rsid w:val="004C6E2E"/>
    <w:pPr>
      <w:spacing w:after="0" w:line="240" w:lineRule="auto"/>
    </w:pPr>
    <w:tblPr>
      <w:tblStyleRowBandSize w:val="1"/>
      <w:tblStyleColBandSize w:val="1"/>
      <w:tblBorders>
        <w:top w:val="single" w:sz="4" w:space="0" w:color="A2A0CA" w:themeColor="accent4" w:themeTint="66"/>
        <w:left w:val="single" w:sz="4" w:space="0" w:color="A2A0CA" w:themeColor="accent4" w:themeTint="66"/>
        <w:bottom w:val="single" w:sz="4" w:space="0" w:color="A2A0CA" w:themeColor="accent4" w:themeTint="66"/>
        <w:right w:val="single" w:sz="4" w:space="0" w:color="A2A0CA" w:themeColor="accent4" w:themeTint="66"/>
        <w:insideH w:val="single" w:sz="4" w:space="0" w:color="A2A0CA" w:themeColor="accent4" w:themeTint="66"/>
        <w:insideV w:val="single" w:sz="4" w:space="0" w:color="A2A0CA" w:themeColor="accent4" w:themeTint="66"/>
      </w:tblBorders>
    </w:tblPr>
    <w:tblStylePr w:type="firstRow">
      <w:rPr>
        <w:b/>
        <w:bCs/>
      </w:rPr>
      <w:tblPr/>
      <w:tcPr>
        <w:tcBorders>
          <w:bottom w:val="single" w:sz="12" w:space="0" w:color="7471AF" w:themeColor="accent4" w:themeTint="99"/>
        </w:tcBorders>
      </w:tcPr>
    </w:tblStylePr>
    <w:tblStylePr w:type="lastRow">
      <w:rPr>
        <w:b/>
        <w:bCs/>
      </w:rPr>
      <w:tblPr/>
      <w:tcPr>
        <w:tcBorders>
          <w:top w:val="double" w:sz="2" w:space="0" w:color="7471AF" w:themeColor="accent4" w:themeTint="99"/>
        </w:tcBorders>
      </w:tcPr>
    </w:tblStylePr>
    <w:tblStylePr w:type="firstCol">
      <w:rPr>
        <w:b/>
        <w:bCs/>
      </w:rPr>
    </w:tblStylePr>
    <w:tblStylePr w:type="lastCol">
      <w:rPr>
        <w:b/>
        <w:bCs/>
      </w:rPr>
    </w:tblStylePr>
  </w:style>
  <w:style w:type="table" w:customStyle="1" w:styleId="PRCTable">
    <w:name w:val="PRC Table"/>
    <w:basedOn w:val="TableNormal"/>
    <w:uiPriority w:val="99"/>
    <w:rsid w:val="00172FDA"/>
    <w:pPr>
      <w:spacing w:after="0" w:line="240" w:lineRule="auto"/>
    </w:pPr>
    <w:tblPr>
      <w:tblBorders>
        <w:top w:val="double" w:sz="4" w:space="0" w:color="FFFFFF" w:themeColor="background1"/>
        <w:left w:val="double" w:sz="4" w:space="0" w:color="FFFFFF" w:themeColor="background1"/>
        <w:bottom w:val="double" w:sz="4" w:space="0" w:color="FFFFFF" w:themeColor="background1"/>
        <w:right w:val="double" w:sz="4" w:space="0" w:color="FFFFFF" w:themeColor="background1"/>
        <w:insideH w:val="double" w:sz="4" w:space="0" w:color="FFFFFF" w:themeColor="background1"/>
        <w:insideV w:val="double" w:sz="4" w:space="0" w:color="FFFFFF" w:themeColor="background1"/>
      </w:tblBorders>
    </w:tblPr>
    <w:tcPr>
      <w:shd w:val="clear" w:color="auto" w:fill="F2F2F2" w:themeFill="background1" w:themeFillShade="F2"/>
    </w:tcPr>
    <w:tblStylePr w:type="firstRow">
      <w:rPr>
        <w:color w:val="FFFFFF" w:themeColor="background1"/>
      </w:rPr>
      <w:tblPr/>
      <w:tcPr>
        <w:shd w:val="clear" w:color="auto" w:fill="61338D" w:themeFill="text2"/>
      </w:tcPr>
    </w:tblStylePr>
  </w:style>
  <w:style w:type="table" w:customStyle="1" w:styleId="Style1">
    <w:name w:val="Style1"/>
    <w:basedOn w:val="TableNormal"/>
    <w:uiPriority w:val="99"/>
    <w:rsid w:val="00DF71D3"/>
    <w:pPr>
      <w:spacing w:after="0" w:line="240" w:lineRule="auto"/>
    </w:pPr>
    <w:tblPr/>
  </w:style>
  <w:style w:type="paragraph" w:styleId="Subtitle">
    <w:name w:val="Subtitle"/>
    <w:basedOn w:val="Heading3"/>
    <w:next w:val="Normal"/>
    <w:link w:val="SubtitleChar"/>
    <w:uiPriority w:val="11"/>
    <w:rsid w:val="00812536"/>
    <w:pPr>
      <w:framePr w:wrap="around" w:vAnchor="text" w:hAnchor="text" w:y="1"/>
      <w:spacing w:before="200"/>
      <w:ind w:right="1701"/>
      <w:outlineLvl w:val="9"/>
    </w:pPr>
    <w:rPr>
      <w:b w:val="0"/>
      <w:bCs/>
      <w:sz w:val="30"/>
      <w:szCs w:val="30"/>
    </w:rPr>
  </w:style>
  <w:style w:type="character" w:customStyle="1" w:styleId="SubtitleChar">
    <w:name w:val="Subtitle Char"/>
    <w:basedOn w:val="DefaultParagraphFont"/>
    <w:link w:val="Subtitle"/>
    <w:uiPriority w:val="11"/>
    <w:rsid w:val="00812536"/>
    <w:rPr>
      <w:rFonts w:asciiTheme="majorHAnsi" w:eastAsiaTheme="majorEastAsia" w:hAnsiTheme="majorHAnsi" w:cstheme="majorBidi"/>
      <w:bCs/>
      <w:color w:val="61338D" w:themeColor="text2"/>
      <w:sz w:val="30"/>
      <w:szCs w:val="30"/>
    </w:rPr>
  </w:style>
  <w:style w:type="table" w:customStyle="1" w:styleId="Table2">
    <w:name w:val="Table 2"/>
    <w:basedOn w:val="TableNormal"/>
    <w:uiPriority w:val="99"/>
    <w:rsid w:val="005840B5"/>
    <w:pPr>
      <w:spacing w:after="0" w:line="240" w:lineRule="auto"/>
    </w:pPr>
    <w:tblPr/>
  </w:style>
  <w:style w:type="table" w:customStyle="1" w:styleId="PRCAddress">
    <w:name w:val="PRC Address"/>
    <w:basedOn w:val="TableNormal"/>
    <w:uiPriority w:val="99"/>
    <w:rsid w:val="001C6D82"/>
    <w:pPr>
      <w:spacing w:after="0" w:line="240" w:lineRule="auto"/>
    </w:pPr>
    <w:tblPr>
      <w:tblCellMar>
        <w:left w:w="0" w:type="dxa"/>
        <w:right w:w="0" w:type="dxa"/>
      </w:tblCellMar>
    </w:tblPr>
  </w:style>
  <w:style w:type="character" w:styleId="Hyperlink">
    <w:name w:val="Hyperlink"/>
    <w:basedOn w:val="DefaultParagraphFont"/>
    <w:uiPriority w:val="99"/>
    <w:unhideWhenUsed/>
    <w:rsid w:val="0033782F"/>
    <w:rPr>
      <w:color w:val="35335B" w:themeColor="hyperlink"/>
      <w:u w:val="single"/>
    </w:rPr>
  </w:style>
  <w:style w:type="character" w:styleId="UnresolvedMention">
    <w:name w:val="Unresolved Mention"/>
    <w:basedOn w:val="DefaultParagraphFont"/>
    <w:uiPriority w:val="99"/>
    <w:semiHidden/>
    <w:unhideWhenUsed/>
    <w:rsid w:val="0033782F"/>
    <w:rPr>
      <w:color w:val="605E5C"/>
      <w:shd w:val="clear" w:color="auto" w:fill="E1DFDD"/>
    </w:rPr>
  </w:style>
  <w:style w:type="table" w:customStyle="1" w:styleId="PRClogotable">
    <w:name w:val="PRC logo table"/>
    <w:basedOn w:val="TableNormal"/>
    <w:uiPriority w:val="99"/>
    <w:rsid w:val="00C3153D"/>
    <w:pPr>
      <w:spacing w:after="0" w:line="240" w:lineRule="auto"/>
    </w:pPr>
    <w:tblPr>
      <w:tblCellMar>
        <w:left w:w="0" w:type="dxa"/>
        <w:right w:w="340" w:type="dxa"/>
      </w:tblCellMar>
    </w:tblPr>
  </w:style>
  <w:style w:type="paragraph" w:customStyle="1" w:styleId="PageNumberFrame">
    <w:name w:val="Page Number Frame"/>
    <w:basedOn w:val="Footer"/>
    <w:rsid w:val="00456518"/>
    <w:pPr>
      <w:framePr w:w="1134" w:h="1134" w:hRule="exact" w:wrap="around" w:vAnchor="page" w:hAnchor="margin" w:xAlign="right" w:yAlign="bottom"/>
      <w:spacing w:before="0" w:beforeAutospacing="0" w:after="0"/>
      <w:jc w:val="right"/>
    </w:pPr>
  </w:style>
  <w:style w:type="character" w:customStyle="1" w:styleId="Colourwhite">
    <w:name w:val="Colour white"/>
    <w:basedOn w:val="DefaultParagraphFont"/>
    <w:uiPriority w:val="1"/>
    <w:rsid w:val="00F9260E"/>
    <w:rPr>
      <w:color w:val="FFFFFF" w:themeColor="background1"/>
    </w:rPr>
  </w:style>
  <w:style w:type="character" w:styleId="Strong">
    <w:name w:val="Strong"/>
    <w:basedOn w:val="DefaultParagraphFont"/>
    <w:uiPriority w:val="22"/>
    <w:qFormat/>
    <w:rsid w:val="00DA66AB"/>
    <w:rPr>
      <w:b/>
      <w:bCs/>
    </w:rPr>
  </w:style>
  <w:style w:type="paragraph" w:customStyle="1" w:styleId="TableHeading">
    <w:name w:val="Table Heading"/>
    <w:basedOn w:val="Normal"/>
    <w:qFormat/>
    <w:rsid w:val="001868E0"/>
    <w:pPr>
      <w:spacing w:after="60"/>
    </w:pPr>
    <w:rPr>
      <w:caps/>
      <w:color w:val="FFFFFF" w:themeColor="background1"/>
    </w:rPr>
  </w:style>
  <w:style w:type="paragraph" w:styleId="BalloonText">
    <w:name w:val="Balloon Text"/>
    <w:basedOn w:val="Normal"/>
    <w:link w:val="BalloonTextChar"/>
    <w:uiPriority w:val="99"/>
    <w:semiHidden/>
    <w:unhideWhenUsed/>
    <w:rsid w:val="00935A03"/>
    <w:pPr>
      <w:spacing w:before="0" w:after="0"/>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35A03"/>
    <w:rPr>
      <w:rFonts w:ascii="Times New Roman" w:hAnsi="Times New Roman" w:cs="Times New Roman"/>
      <w:color w:val="35335B" w:themeColor="text1"/>
      <w:spacing w:val="4"/>
      <w:sz w:val="18"/>
      <w:szCs w:val="18"/>
    </w:rPr>
  </w:style>
  <w:style w:type="paragraph" w:customStyle="1" w:styleId="ContactDetails">
    <w:name w:val="Contact Details"/>
    <w:basedOn w:val="NoSpacing"/>
    <w:link w:val="ContactDetailsChar"/>
    <w:uiPriority w:val="2"/>
    <w:qFormat/>
    <w:rsid w:val="009305B8"/>
    <w:pPr>
      <w:framePr w:wrap="notBeside" w:hAnchor="text" w:yAlign="bottom" w:anchorLock="1"/>
      <w:spacing w:line="307" w:lineRule="auto"/>
    </w:pPr>
  </w:style>
  <w:style w:type="paragraph" w:customStyle="1" w:styleId="ContactDetails-Email">
    <w:name w:val="Contact Details - Email"/>
    <w:basedOn w:val="ContactDetails"/>
    <w:link w:val="ContactDetails-EmailChar"/>
    <w:uiPriority w:val="2"/>
    <w:qFormat/>
    <w:rsid w:val="009305B8"/>
    <w:pPr>
      <w:framePr w:wrap="notBeside"/>
      <w:spacing w:before="340"/>
    </w:pPr>
  </w:style>
  <w:style w:type="character" w:customStyle="1" w:styleId="ContactDetailsChar">
    <w:name w:val="Contact Details Char"/>
    <w:basedOn w:val="DefaultParagraphFont"/>
    <w:link w:val="ContactDetails"/>
    <w:uiPriority w:val="2"/>
    <w:rsid w:val="009305B8"/>
    <w:rPr>
      <w:color w:val="35335B" w:themeColor="text1"/>
    </w:rPr>
  </w:style>
  <w:style w:type="paragraph" w:customStyle="1" w:styleId="ContactDetails-Heading2">
    <w:name w:val="Contact Details - Heading 2"/>
    <w:basedOn w:val="ContactDetails"/>
    <w:link w:val="ContactDetails-Heading2Char"/>
    <w:uiPriority w:val="2"/>
    <w:qFormat/>
    <w:rsid w:val="009305B8"/>
    <w:pPr>
      <w:framePr w:wrap="notBeside"/>
      <w:spacing w:before="300"/>
    </w:pPr>
    <w:rPr>
      <w:b/>
      <w:color w:val="61338D" w:themeColor="text2"/>
    </w:rPr>
  </w:style>
  <w:style w:type="character" w:customStyle="1" w:styleId="ContactDetails-EmailChar">
    <w:name w:val="Contact Details - Email Char"/>
    <w:basedOn w:val="ContactDetailsChar"/>
    <w:link w:val="ContactDetails-Email"/>
    <w:uiPriority w:val="2"/>
    <w:rsid w:val="009305B8"/>
    <w:rPr>
      <w:color w:val="35335B" w:themeColor="text1"/>
    </w:rPr>
  </w:style>
  <w:style w:type="paragraph" w:customStyle="1" w:styleId="ContactDetails-Heading1">
    <w:name w:val="Contact Details - Heading 1"/>
    <w:basedOn w:val="ContactDetails-Heading2"/>
    <w:link w:val="ContactDetails-Heading1Char"/>
    <w:uiPriority w:val="2"/>
    <w:qFormat/>
    <w:rsid w:val="009305B8"/>
    <w:pPr>
      <w:framePr w:wrap="notBeside"/>
      <w:spacing w:line="319" w:lineRule="auto"/>
      <w:contextualSpacing/>
    </w:pPr>
    <w:rPr>
      <w:sz w:val="62"/>
    </w:rPr>
  </w:style>
  <w:style w:type="character" w:customStyle="1" w:styleId="ContactDetails-Heading2Char">
    <w:name w:val="Contact Details - Heading 2 Char"/>
    <w:basedOn w:val="ContactDetailsChar"/>
    <w:link w:val="ContactDetails-Heading2"/>
    <w:uiPriority w:val="2"/>
    <w:rsid w:val="009305B8"/>
    <w:rPr>
      <w:b/>
      <w:color w:val="61338D" w:themeColor="text2"/>
    </w:rPr>
  </w:style>
  <w:style w:type="character" w:customStyle="1" w:styleId="ContactDetails-Heading1Char">
    <w:name w:val="Contact Details - Heading 1 Char"/>
    <w:basedOn w:val="ContactDetails-Heading2Char"/>
    <w:link w:val="ContactDetails-Heading1"/>
    <w:uiPriority w:val="2"/>
    <w:rsid w:val="009305B8"/>
    <w:rPr>
      <w:b/>
      <w:color w:val="61338D" w:themeColor="text2"/>
      <w:sz w:val="62"/>
    </w:rPr>
  </w:style>
  <w:style w:type="character" w:styleId="FollowedHyperlink">
    <w:name w:val="FollowedHyperlink"/>
    <w:basedOn w:val="DefaultParagraphFont"/>
    <w:uiPriority w:val="99"/>
    <w:semiHidden/>
    <w:unhideWhenUsed/>
    <w:rsid w:val="000A183D"/>
    <w:rPr>
      <w:color w:val="F37321" w:themeColor="followedHyperlink"/>
      <w:u w:val="single"/>
    </w:rPr>
  </w:style>
  <w:style w:type="character" w:styleId="CommentReference">
    <w:name w:val="annotation reference"/>
    <w:basedOn w:val="DefaultParagraphFont"/>
    <w:uiPriority w:val="99"/>
    <w:semiHidden/>
    <w:unhideWhenUsed/>
    <w:rsid w:val="00F35488"/>
    <w:rPr>
      <w:sz w:val="16"/>
      <w:szCs w:val="16"/>
    </w:rPr>
  </w:style>
  <w:style w:type="paragraph" w:styleId="CommentText">
    <w:name w:val="annotation text"/>
    <w:basedOn w:val="Normal"/>
    <w:link w:val="CommentTextChar"/>
    <w:uiPriority w:val="99"/>
    <w:unhideWhenUsed/>
    <w:rsid w:val="00F35488"/>
    <w:rPr>
      <w:sz w:val="20"/>
      <w:szCs w:val="20"/>
    </w:rPr>
  </w:style>
  <w:style w:type="character" w:customStyle="1" w:styleId="CommentTextChar">
    <w:name w:val="Comment Text Char"/>
    <w:basedOn w:val="DefaultParagraphFont"/>
    <w:link w:val="CommentText"/>
    <w:uiPriority w:val="99"/>
    <w:rsid w:val="00F35488"/>
    <w:rPr>
      <w:color w:val="35335B" w:themeColor="text1"/>
      <w:spacing w:val="4"/>
      <w:sz w:val="20"/>
      <w:szCs w:val="20"/>
    </w:rPr>
  </w:style>
  <w:style w:type="paragraph" w:styleId="CommentSubject">
    <w:name w:val="annotation subject"/>
    <w:basedOn w:val="CommentText"/>
    <w:next w:val="CommentText"/>
    <w:link w:val="CommentSubjectChar"/>
    <w:uiPriority w:val="99"/>
    <w:semiHidden/>
    <w:unhideWhenUsed/>
    <w:rsid w:val="00F35488"/>
    <w:rPr>
      <w:b/>
      <w:bCs/>
    </w:rPr>
  </w:style>
  <w:style w:type="character" w:customStyle="1" w:styleId="CommentSubjectChar">
    <w:name w:val="Comment Subject Char"/>
    <w:basedOn w:val="CommentTextChar"/>
    <w:link w:val="CommentSubject"/>
    <w:uiPriority w:val="99"/>
    <w:semiHidden/>
    <w:rsid w:val="00F35488"/>
    <w:rPr>
      <w:b/>
      <w:bCs/>
      <w:color w:val="35335B" w:themeColor="text1"/>
      <w:spacing w:val="4"/>
      <w:sz w:val="20"/>
      <w:szCs w:val="20"/>
    </w:rPr>
  </w:style>
  <w:style w:type="paragraph" w:styleId="Revision">
    <w:name w:val="Revision"/>
    <w:hidden/>
    <w:uiPriority w:val="99"/>
    <w:semiHidden/>
    <w:rsid w:val="00247607"/>
    <w:pPr>
      <w:spacing w:after="0" w:line="240" w:lineRule="auto"/>
    </w:pPr>
    <w:rPr>
      <w:color w:val="35335B" w:themeColor="text1"/>
      <w:spacing w:val="4"/>
      <w:sz w:val="21"/>
    </w:rPr>
  </w:style>
  <w:style w:type="character" w:styleId="Mention">
    <w:name w:val="Mention"/>
    <w:basedOn w:val="DefaultParagraphFont"/>
    <w:uiPriority w:val="99"/>
    <w:unhideWhenUsed/>
    <w:rsid w:val="00481BCF"/>
    <w:rPr>
      <w:color w:val="2B579A"/>
      <w:shd w:val="clear" w:color="auto" w:fill="E1DFDD"/>
    </w:rPr>
  </w:style>
  <w:style w:type="paragraph" w:styleId="FootnoteText">
    <w:name w:val="footnote text"/>
    <w:basedOn w:val="Normal"/>
    <w:link w:val="FootnoteTextChar"/>
    <w:uiPriority w:val="99"/>
    <w:semiHidden/>
    <w:unhideWhenUsed/>
    <w:rsid w:val="00EE2F6B"/>
    <w:pPr>
      <w:spacing w:before="0" w:after="0"/>
    </w:pPr>
    <w:rPr>
      <w:sz w:val="20"/>
      <w:szCs w:val="20"/>
    </w:rPr>
  </w:style>
  <w:style w:type="character" w:customStyle="1" w:styleId="FootnoteTextChar">
    <w:name w:val="Footnote Text Char"/>
    <w:basedOn w:val="DefaultParagraphFont"/>
    <w:link w:val="FootnoteText"/>
    <w:uiPriority w:val="99"/>
    <w:semiHidden/>
    <w:rsid w:val="00EE2F6B"/>
    <w:rPr>
      <w:color w:val="35335B" w:themeColor="text1"/>
      <w:spacing w:val="4"/>
      <w:sz w:val="20"/>
      <w:szCs w:val="20"/>
    </w:rPr>
  </w:style>
  <w:style w:type="character" w:styleId="FootnoteReference">
    <w:name w:val="footnote reference"/>
    <w:basedOn w:val="DefaultParagraphFont"/>
    <w:uiPriority w:val="99"/>
    <w:semiHidden/>
    <w:unhideWhenUsed/>
    <w:rsid w:val="00EE2F6B"/>
    <w:rPr>
      <w:vertAlign w:val="superscript"/>
    </w:rPr>
  </w:style>
  <w:style w:type="paragraph" w:customStyle="1" w:styleId="paragraph">
    <w:name w:val="paragraph"/>
    <w:basedOn w:val="Normal"/>
    <w:rsid w:val="005E5999"/>
    <w:pPr>
      <w:spacing w:before="100" w:beforeAutospacing="1" w:after="100" w:afterAutospacing="1"/>
    </w:pPr>
    <w:rPr>
      <w:rFonts w:ascii="Times New Roman" w:eastAsia="Times New Roman" w:hAnsi="Times New Roman" w:cs="Times New Roman"/>
      <w:color w:val="auto"/>
      <w:spacing w:val="0"/>
      <w:sz w:val="24"/>
      <w:szCs w:val="24"/>
      <w:lang w:val="en-US"/>
    </w:rPr>
  </w:style>
  <w:style w:type="character" w:customStyle="1" w:styleId="normaltextrun">
    <w:name w:val="normaltextrun"/>
    <w:basedOn w:val="DefaultParagraphFont"/>
    <w:rsid w:val="005E5999"/>
  </w:style>
  <w:style w:type="character" w:customStyle="1" w:styleId="eop">
    <w:name w:val="eop"/>
    <w:basedOn w:val="DefaultParagraphFont"/>
    <w:rsid w:val="005E5999"/>
  </w:style>
  <w:style w:type="paragraph" w:styleId="NormalWeb">
    <w:name w:val="Normal (Web)"/>
    <w:basedOn w:val="Normal"/>
    <w:uiPriority w:val="99"/>
    <w:semiHidden/>
    <w:unhideWhenUsed/>
    <w:rsid w:val="009F74A3"/>
    <w:rPr>
      <w:rFonts w:ascii="Times New Roman" w:hAnsi="Times New Roman" w:cs="Times New Roman"/>
      <w:sz w:val="24"/>
      <w:szCs w:val="24"/>
    </w:rPr>
  </w:style>
  <w:style w:type="paragraph" w:styleId="TableofAuthorities">
    <w:name w:val="table of authorities"/>
    <w:basedOn w:val="Normal"/>
    <w:next w:val="Normal"/>
    <w:uiPriority w:val="99"/>
    <w:unhideWhenUsed/>
    <w:rsid w:val="00E87637"/>
    <w:pPr>
      <w:spacing w:after="0"/>
      <w:ind w:left="210" w:hanging="210"/>
    </w:pPr>
  </w:style>
  <w:style w:type="paragraph" w:styleId="TableofFigures">
    <w:name w:val="table of figures"/>
    <w:basedOn w:val="Normal"/>
    <w:next w:val="Normal"/>
    <w:uiPriority w:val="99"/>
    <w:unhideWhenUsed/>
    <w:rsid w:val="00E87637"/>
    <w:pPr>
      <w:spacing w:after="0"/>
    </w:pPr>
  </w:style>
  <w:style w:type="paragraph" w:styleId="TOC4">
    <w:name w:val="toc 4"/>
    <w:basedOn w:val="Normal"/>
    <w:next w:val="Normal"/>
    <w:autoRedefine/>
    <w:uiPriority w:val="39"/>
    <w:semiHidden/>
    <w:unhideWhenUsed/>
    <w:rsid w:val="005F7918"/>
    <w:pPr>
      <w:spacing w:before="0" w:after="0"/>
      <w:ind w:left="630"/>
    </w:pPr>
    <w:rPr>
      <w:rFonts w:cstheme="minorHAnsi"/>
      <w:sz w:val="20"/>
      <w:szCs w:val="20"/>
    </w:rPr>
  </w:style>
  <w:style w:type="paragraph" w:styleId="TOC5">
    <w:name w:val="toc 5"/>
    <w:basedOn w:val="Normal"/>
    <w:next w:val="Normal"/>
    <w:autoRedefine/>
    <w:uiPriority w:val="39"/>
    <w:semiHidden/>
    <w:unhideWhenUsed/>
    <w:rsid w:val="005F7918"/>
    <w:pPr>
      <w:spacing w:before="0" w:after="0"/>
      <w:ind w:left="840"/>
    </w:pPr>
    <w:rPr>
      <w:rFonts w:cstheme="minorHAnsi"/>
      <w:sz w:val="20"/>
      <w:szCs w:val="20"/>
    </w:rPr>
  </w:style>
  <w:style w:type="paragraph" w:styleId="TOC6">
    <w:name w:val="toc 6"/>
    <w:basedOn w:val="Normal"/>
    <w:next w:val="Normal"/>
    <w:autoRedefine/>
    <w:uiPriority w:val="39"/>
    <w:semiHidden/>
    <w:unhideWhenUsed/>
    <w:rsid w:val="005F7918"/>
    <w:pPr>
      <w:spacing w:before="0" w:after="0"/>
      <w:ind w:left="1050"/>
    </w:pPr>
    <w:rPr>
      <w:rFonts w:cstheme="minorHAnsi"/>
      <w:sz w:val="20"/>
      <w:szCs w:val="20"/>
    </w:rPr>
  </w:style>
  <w:style w:type="paragraph" w:styleId="TOC7">
    <w:name w:val="toc 7"/>
    <w:basedOn w:val="Normal"/>
    <w:next w:val="Normal"/>
    <w:autoRedefine/>
    <w:uiPriority w:val="39"/>
    <w:semiHidden/>
    <w:unhideWhenUsed/>
    <w:rsid w:val="005F7918"/>
    <w:pPr>
      <w:spacing w:before="0" w:after="0"/>
      <w:ind w:left="1260"/>
    </w:pPr>
    <w:rPr>
      <w:rFonts w:cstheme="minorHAnsi"/>
      <w:sz w:val="20"/>
      <w:szCs w:val="20"/>
    </w:rPr>
  </w:style>
  <w:style w:type="paragraph" w:styleId="TOC8">
    <w:name w:val="toc 8"/>
    <w:basedOn w:val="Normal"/>
    <w:next w:val="Normal"/>
    <w:autoRedefine/>
    <w:uiPriority w:val="39"/>
    <w:semiHidden/>
    <w:unhideWhenUsed/>
    <w:rsid w:val="005F7918"/>
    <w:pPr>
      <w:spacing w:before="0" w:after="0"/>
      <w:ind w:left="1470"/>
    </w:pPr>
    <w:rPr>
      <w:rFonts w:cstheme="minorHAnsi"/>
      <w:sz w:val="20"/>
      <w:szCs w:val="20"/>
    </w:rPr>
  </w:style>
  <w:style w:type="paragraph" w:styleId="TOC9">
    <w:name w:val="toc 9"/>
    <w:basedOn w:val="Normal"/>
    <w:next w:val="Normal"/>
    <w:autoRedefine/>
    <w:uiPriority w:val="39"/>
    <w:semiHidden/>
    <w:unhideWhenUsed/>
    <w:rsid w:val="005F7918"/>
    <w:pPr>
      <w:spacing w:before="0" w:after="0"/>
      <w:ind w:left="168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6408">
      <w:bodyDiv w:val="1"/>
      <w:marLeft w:val="0"/>
      <w:marRight w:val="0"/>
      <w:marTop w:val="0"/>
      <w:marBottom w:val="0"/>
      <w:divBdr>
        <w:top w:val="none" w:sz="0" w:space="0" w:color="auto"/>
        <w:left w:val="none" w:sz="0" w:space="0" w:color="auto"/>
        <w:bottom w:val="none" w:sz="0" w:space="0" w:color="auto"/>
        <w:right w:val="none" w:sz="0" w:space="0" w:color="auto"/>
      </w:divBdr>
      <w:divsChild>
        <w:div w:id="68038119">
          <w:marLeft w:val="0"/>
          <w:marRight w:val="0"/>
          <w:marTop w:val="0"/>
          <w:marBottom w:val="0"/>
          <w:divBdr>
            <w:top w:val="none" w:sz="0" w:space="0" w:color="auto"/>
            <w:left w:val="none" w:sz="0" w:space="0" w:color="auto"/>
            <w:bottom w:val="none" w:sz="0" w:space="0" w:color="auto"/>
            <w:right w:val="none" w:sz="0" w:space="0" w:color="auto"/>
          </w:divBdr>
        </w:div>
        <w:div w:id="481428030">
          <w:marLeft w:val="0"/>
          <w:marRight w:val="0"/>
          <w:marTop w:val="0"/>
          <w:marBottom w:val="0"/>
          <w:divBdr>
            <w:top w:val="none" w:sz="0" w:space="0" w:color="auto"/>
            <w:left w:val="none" w:sz="0" w:space="0" w:color="auto"/>
            <w:bottom w:val="none" w:sz="0" w:space="0" w:color="auto"/>
            <w:right w:val="none" w:sz="0" w:space="0" w:color="auto"/>
          </w:divBdr>
        </w:div>
        <w:div w:id="809639371">
          <w:marLeft w:val="0"/>
          <w:marRight w:val="0"/>
          <w:marTop w:val="0"/>
          <w:marBottom w:val="0"/>
          <w:divBdr>
            <w:top w:val="none" w:sz="0" w:space="0" w:color="auto"/>
            <w:left w:val="none" w:sz="0" w:space="0" w:color="auto"/>
            <w:bottom w:val="none" w:sz="0" w:space="0" w:color="auto"/>
            <w:right w:val="none" w:sz="0" w:space="0" w:color="auto"/>
          </w:divBdr>
        </w:div>
        <w:div w:id="1244998190">
          <w:marLeft w:val="0"/>
          <w:marRight w:val="0"/>
          <w:marTop w:val="0"/>
          <w:marBottom w:val="0"/>
          <w:divBdr>
            <w:top w:val="none" w:sz="0" w:space="0" w:color="auto"/>
            <w:left w:val="none" w:sz="0" w:space="0" w:color="auto"/>
            <w:bottom w:val="none" w:sz="0" w:space="0" w:color="auto"/>
            <w:right w:val="none" w:sz="0" w:space="0" w:color="auto"/>
          </w:divBdr>
        </w:div>
        <w:div w:id="1449616060">
          <w:marLeft w:val="0"/>
          <w:marRight w:val="0"/>
          <w:marTop w:val="0"/>
          <w:marBottom w:val="0"/>
          <w:divBdr>
            <w:top w:val="none" w:sz="0" w:space="0" w:color="auto"/>
            <w:left w:val="none" w:sz="0" w:space="0" w:color="auto"/>
            <w:bottom w:val="none" w:sz="0" w:space="0" w:color="auto"/>
            <w:right w:val="none" w:sz="0" w:space="0" w:color="auto"/>
          </w:divBdr>
        </w:div>
        <w:div w:id="2091999778">
          <w:marLeft w:val="0"/>
          <w:marRight w:val="0"/>
          <w:marTop w:val="0"/>
          <w:marBottom w:val="0"/>
          <w:divBdr>
            <w:top w:val="none" w:sz="0" w:space="0" w:color="auto"/>
            <w:left w:val="none" w:sz="0" w:space="0" w:color="auto"/>
            <w:bottom w:val="none" w:sz="0" w:space="0" w:color="auto"/>
            <w:right w:val="none" w:sz="0" w:space="0" w:color="auto"/>
          </w:divBdr>
        </w:div>
        <w:div w:id="2108037372">
          <w:marLeft w:val="0"/>
          <w:marRight w:val="0"/>
          <w:marTop w:val="0"/>
          <w:marBottom w:val="0"/>
          <w:divBdr>
            <w:top w:val="none" w:sz="0" w:space="0" w:color="auto"/>
            <w:left w:val="none" w:sz="0" w:space="0" w:color="auto"/>
            <w:bottom w:val="none" w:sz="0" w:space="0" w:color="auto"/>
            <w:right w:val="none" w:sz="0" w:space="0" w:color="auto"/>
          </w:divBdr>
        </w:div>
      </w:divsChild>
    </w:div>
    <w:div w:id="3871697">
      <w:bodyDiv w:val="1"/>
      <w:marLeft w:val="0"/>
      <w:marRight w:val="0"/>
      <w:marTop w:val="0"/>
      <w:marBottom w:val="0"/>
      <w:divBdr>
        <w:top w:val="none" w:sz="0" w:space="0" w:color="auto"/>
        <w:left w:val="none" w:sz="0" w:space="0" w:color="auto"/>
        <w:bottom w:val="none" w:sz="0" w:space="0" w:color="auto"/>
        <w:right w:val="none" w:sz="0" w:space="0" w:color="auto"/>
      </w:divBdr>
    </w:div>
    <w:div w:id="16542305">
      <w:bodyDiv w:val="1"/>
      <w:marLeft w:val="0"/>
      <w:marRight w:val="0"/>
      <w:marTop w:val="0"/>
      <w:marBottom w:val="0"/>
      <w:divBdr>
        <w:top w:val="none" w:sz="0" w:space="0" w:color="auto"/>
        <w:left w:val="none" w:sz="0" w:space="0" w:color="auto"/>
        <w:bottom w:val="none" w:sz="0" w:space="0" w:color="auto"/>
        <w:right w:val="none" w:sz="0" w:space="0" w:color="auto"/>
      </w:divBdr>
    </w:div>
    <w:div w:id="155582864">
      <w:bodyDiv w:val="1"/>
      <w:marLeft w:val="0"/>
      <w:marRight w:val="0"/>
      <w:marTop w:val="0"/>
      <w:marBottom w:val="0"/>
      <w:divBdr>
        <w:top w:val="none" w:sz="0" w:space="0" w:color="auto"/>
        <w:left w:val="none" w:sz="0" w:space="0" w:color="auto"/>
        <w:bottom w:val="none" w:sz="0" w:space="0" w:color="auto"/>
        <w:right w:val="none" w:sz="0" w:space="0" w:color="auto"/>
      </w:divBdr>
    </w:div>
    <w:div w:id="163394991">
      <w:bodyDiv w:val="1"/>
      <w:marLeft w:val="0"/>
      <w:marRight w:val="0"/>
      <w:marTop w:val="0"/>
      <w:marBottom w:val="0"/>
      <w:divBdr>
        <w:top w:val="none" w:sz="0" w:space="0" w:color="auto"/>
        <w:left w:val="none" w:sz="0" w:space="0" w:color="auto"/>
        <w:bottom w:val="none" w:sz="0" w:space="0" w:color="auto"/>
        <w:right w:val="none" w:sz="0" w:space="0" w:color="auto"/>
      </w:divBdr>
      <w:divsChild>
        <w:div w:id="35542647">
          <w:marLeft w:val="0"/>
          <w:marRight w:val="0"/>
          <w:marTop w:val="0"/>
          <w:marBottom w:val="0"/>
          <w:divBdr>
            <w:top w:val="none" w:sz="0" w:space="0" w:color="auto"/>
            <w:left w:val="none" w:sz="0" w:space="0" w:color="auto"/>
            <w:bottom w:val="none" w:sz="0" w:space="0" w:color="auto"/>
            <w:right w:val="none" w:sz="0" w:space="0" w:color="auto"/>
          </w:divBdr>
        </w:div>
        <w:div w:id="49116538">
          <w:marLeft w:val="0"/>
          <w:marRight w:val="0"/>
          <w:marTop w:val="0"/>
          <w:marBottom w:val="0"/>
          <w:divBdr>
            <w:top w:val="none" w:sz="0" w:space="0" w:color="auto"/>
            <w:left w:val="none" w:sz="0" w:space="0" w:color="auto"/>
            <w:bottom w:val="none" w:sz="0" w:space="0" w:color="auto"/>
            <w:right w:val="none" w:sz="0" w:space="0" w:color="auto"/>
          </w:divBdr>
        </w:div>
        <w:div w:id="213396239">
          <w:marLeft w:val="0"/>
          <w:marRight w:val="0"/>
          <w:marTop w:val="0"/>
          <w:marBottom w:val="0"/>
          <w:divBdr>
            <w:top w:val="none" w:sz="0" w:space="0" w:color="auto"/>
            <w:left w:val="none" w:sz="0" w:space="0" w:color="auto"/>
            <w:bottom w:val="none" w:sz="0" w:space="0" w:color="auto"/>
            <w:right w:val="none" w:sz="0" w:space="0" w:color="auto"/>
          </w:divBdr>
        </w:div>
        <w:div w:id="942612514">
          <w:marLeft w:val="0"/>
          <w:marRight w:val="0"/>
          <w:marTop w:val="0"/>
          <w:marBottom w:val="0"/>
          <w:divBdr>
            <w:top w:val="none" w:sz="0" w:space="0" w:color="auto"/>
            <w:left w:val="none" w:sz="0" w:space="0" w:color="auto"/>
            <w:bottom w:val="none" w:sz="0" w:space="0" w:color="auto"/>
            <w:right w:val="none" w:sz="0" w:space="0" w:color="auto"/>
          </w:divBdr>
        </w:div>
        <w:div w:id="971255503">
          <w:marLeft w:val="0"/>
          <w:marRight w:val="0"/>
          <w:marTop w:val="0"/>
          <w:marBottom w:val="0"/>
          <w:divBdr>
            <w:top w:val="none" w:sz="0" w:space="0" w:color="auto"/>
            <w:left w:val="none" w:sz="0" w:space="0" w:color="auto"/>
            <w:bottom w:val="none" w:sz="0" w:space="0" w:color="auto"/>
            <w:right w:val="none" w:sz="0" w:space="0" w:color="auto"/>
          </w:divBdr>
        </w:div>
        <w:div w:id="974412044">
          <w:marLeft w:val="0"/>
          <w:marRight w:val="0"/>
          <w:marTop w:val="0"/>
          <w:marBottom w:val="0"/>
          <w:divBdr>
            <w:top w:val="none" w:sz="0" w:space="0" w:color="auto"/>
            <w:left w:val="none" w:sz="0" w:space="0" w:color="auto"/>
            <w:bottom w:val="none" w:sz="0" w:space="0" w:color="auto"/>
            <w:right w:val="none" w:sz="0" w:space="0" w:color="auto"/>
          </w:divBdr>
        </w:div>
        <w:div w:id="1010183995">
          <w:marLeft w:val="0"/>
          <w:marRight w:val="0"/>
          <w:marTop w:val="0"/>
          <w:marBottom w:val="0"/>
          <w:divBdr>
            <w:top w:val="none" w:sz="0" w:space="0" w:color="auto"/>
            <w:left w:val="none" w:sz="0" w:space="0" w:color="auto"/>
            <w:bottom w:val="none" w:sz="0" w:space="0" w:color="auto"/>
            <w:right w:val="none" w:sz="0" w:space="0" w:color="auto"/>
          </w:divBdr>
        </w:div>
        <w:div w:id="1151404421">
          <w:marLeft w:val="0"/>
          <w:marRight w:val="0"/>
          <w:marTop w:val="0"/>
          <w:marBottom w:val="0"/>
          <w:divBdr>
            <w:top w:val="none" w:sz="0" w:space="0" w:color="auto"/>
            <w:left w:val="none" w:sz="0" w:space="0" w:color="auto"/>
            <w:bottom w:val="none" w:sz="0" w:space="0" w:color="auto"/>
            <w:right w:val="none" w:sz="0" w:space="0" w:color="auto"/>
          </w:divBdr>
        </w:div>
        <w:div w:id="1555392423">
          <w:marLeft w:val="0"/>
          <w:marRight w:val="0"/>
          <w:marTop w:val="0"/>
          <w:marBottom w:val="0"/>
          <w:divBdr>
            <w:top w:val="none" w:sz="0" w:space="0" w:color="auto"/>
            <w:left w:val="none" w:sz="0" w:space="0" w:color="auto"/>
            <w:bottom w:val="none" w:sz="0" w:space="0" w:color="auto"/>
            <w:right w:val="none" w:sz="0" w:space="0" w:color="auto"/>
          </w:divBdr>
        </w:div>
        <w:div w:id="1897399494">
          <w:marLeft w:val="0"/>
          <w:marRight w:val="0"/>
          <w:marTop w:val="0"/>
          <w:marBottom w:val="0"/>
          <w:divBdr>
            <w:top w:val="none" w:sz="0" w:space="0" w:color="auto"/>
            <w:left w:val="none" w:sz="0" w:space="0" w:color="auto"/>
            <w:bottom w:val="none" w:sz="0" w:space="0" w:color="auto"/>
            <w:right w:val="none" w:sz="0" w:space="0" w:color="auto"/>
          </w:divBdr>
        </w:div>
        <w:div w:id="1932733952">
          <w:marLeft w:val="0"/>
          <w:marRight w:val="0"/>
          <w:marTop w:val="0"/>
          <w:marBottom w:val="0"/>
          <w:divBdr>
            <w:top w:val="none" w:sz="0" w:space="0" w:color="auto"/>
            <w:left w:val="none" w:sz="0" w:space="0" w:color="auto"/>
            <w:bottom w:val="none" w:sz="0" w:space="0" w:color="auto"/>
            <w:right w:val="none" w:sz="0" w:space="0" w:color="auto"/>
          </w:divBdr>
        </w:div>
      </w:divsChild>
    </w:div>
    <w:div w:id="240719555">
      <w:bodyDiv w:val="1"/>
      <w:marLeft w:val="0"/>
      <w:marRight w:val="0"/>
      <w:marTop w:val="0"/>
      <w:marBottom w:val="0"/>
      <w:divBdr>
        <w:top w:val="none" w:sz="0" w:space="0" w:color="auto"/>
        <w:left w:val="none" w:sz="0" w:space="0" w:color="auto"/>
        <w:bottom w:val="none" w:sz="0" w:space="0" w:color="auto"/>
        <w:right w:val="none" w:sz="0" w:space="0" w:color="auto"/>
      </w:divBdr>
    </w:div>
    <w:div w:id="252671123">
      <w:bodyDiv w:val="1"/>
      <w:marLeft w:val="0"/>
      <w:marRight w:val="0"/>
      <w:marTop w:val="0"/>
      <w:marBottom w:val="0"/>
      <w:divBdr>
        <w:top w:val="none" w:sz="0" w:space="0" w:color="auto"/>
        <w:left w:val="none" w:sz="0" w:space="0" w:color="auto"/>
        <w:bottom w:val="none" w:sz="0" w:space="0" w:color="auto"/>
        <w:right w:val="none" w:sz="0" w:space="0" w:color="auto"/>
      </w:divBdr>
      <w:divsChild>
        <w:div w:id="88546343">
          <w:marLeft w:val="0"/>
          <w:marRight w:val="0"/>
          <w:marTop w:val="0"/>
          <w:marBottom w:val="0"/>
          <w:divBdr>
            <w:top w:val="none" w:sz="0" w:space="0" w:color="auto"/>
            <w:left w:val="none" w:sz="0" w:space="0" w:color="auto"/>
            <w:bottom w:val="none" w:sz="0" w:space="0" w:color="auto"/>
            <w:right w:val="none" w:sz="0" w:space="0" w:color="auto"/>
          </w:divBdr>
        </w:div>
        <w:div w:id="186722377">
          <w:marLeft w:val="0"/>
          <w:marRight w:val="0"/>
          <w:marTop w:val="0"/>
          <w:marBottom w:val="0"/>
          <w:divBdr>
            <w:top w:val="none" w:sz="0" w:space="0" w:color="auto"/>
            <w:left w:val="none" w:sz="0" w:space="0" w:color="auto"/>
            <w:bottom w:val="none" w:sz="0" w:space="0" w:color="auto"/>
            <w:right w:val="none" w:sz="0" w:space="0" w:color="auto"/>
          </w:divBdr>
        </w:div>
        <w:div w:id="1511524066">
          <w:marLeft w:val="0"/>
          <w:marRight w:val="0"/>
          <w:marTop w:val="0"/>
          <w:marBottom w:val="0"/>
          <w:divBdr>
            <w:top w:val="none" w:sz="0" w:space="0" w:color="auto"/>
            <w:left w:val="none" w:sz="0" w:space="0" w:color="auto"/>
            <w:bottom w:val="none" w:sz="0" w:space="0" w:color="auto"/>
            <w:right w:val="none" w:sz="0" w:space="0" w:color="auto"/>
          </w:divBdr>
          <w:divsChild>
            <w:div w:id="2004504667">
              <w:marLeft w:val="-75"/>
              <w:marRight w:val="0"/>
              <w:marTop w:val="30"/>
              <w:marBottom w:val="30"/>
              <w:divBdr>
                <w:top w:val="none" w:sz="0" w:space="0" w:color="auto"/>
                <w:left w:val="none" w:sz="0" w:space="0" w:color="auto"/>
                <w:bottom w:val="none" w:sz="0" w:space="0" w:color="auto"/>
                <w:right w:val="none" w:sz="0" w:space="0" w:color="auto"/>
              </w:divBdr>
              <w:divsChild>
                <w:div w:id="74934311">
                  <w:marLeft w:val="0"/>
                  <w:marRight w:val="0"/>
                  <w:marTop w:val="0"/>
                  <w:marBottom w:val="0"/>
                  <w:divBdr>
                    <w:top w:val="none" w:sz="0" w:space="0" w:color="auto"/>
                    <w:left w:val="none" w:sz="0" w:space="0" w:color="auto"/>
                    <w:bottom w:val="none" w:sz="0" w:space="0" w:color="auto"/>
                    <w:right w:val="none" w:sz="0" w:space="0" w:color="auto"/>
                  </w:divBdr>
                  <w:divsChild>
                    <w:div w:id="1292904271">
                      <w:marLeft w:val="0"/>
                      <w:marRight w:val="0"/>
                      <w:marTop w:val="0"/>
                      <w:marBottom w:val="0"/>
                      <w:divBdr>
                        <w:top w:val="none" w:sz="0" w:space="0" w:color="auto"/>
                        <w:left w:val="none" w:sz="0" w:space="0" w:color="auto"/>
                        <w:bottom w:val="none" w:sz="0" w:space="0" w:color="auto"/>
                        <w:right w:val="none" w:sz="0" w:space="0" w:color="auto"/>
                      </w:divBdr>
                    </w:div>
                  </w:divsChild>
                </w:div>
                <w:div w:id="95249541">
                  <w:marLeft w:val="0"/>
                  <w:marRight w:val="0"/>
                  <w:marTop w:val="0"/>
                  <w:marBottom w:val="0"/>
                  <w:divBdr>
                    <w:top w:val="none" w:sz="0" w:space="0" w:color="auto"/>
                    <w:left w:val="none" w:sz="0" w:space="0" w:color="auto"/>
                    <w:bottom w:val="none" w:sz="0" w:space="0" w:color="auto"/>
                    <w:right w:val="none" w:sz="0" w:space="0" w:color="auto"/>
                  </w:divBdr>
                  <w:divsChild>
                    <w:div w:id="860779925">
                      <w:marLeft w:val="0"/>
                      <w:marRight w:val="0"/>
                      <w:marTop w:val="0"/>
                      <w:marBottom w:val="0"/>
                      <w:divBdr>
                        <w:top w:val="none" w:sz="0" w:space="0" w:color="auto"/>
                        <w:left w:val="none" w:sz="0" w:space="0" w:color="auto"/>
                        <w:bottom w:val="none" w:sz="0" w:space="0" w:color="auto"/>
                        <w:right w:val="none" w:sz="0" w:space="0" w:color="auto"/>
                      </w:divBdr>
                    </w:div>
                  </w:divsChild>
                </w:div>
                <w:div w:id="107285028">
                  <w:marLeft w:val="0"/>
                  <w:marRight w:val="0"/>
                  <w:marTop w:val="0"/>
                  <w:marBottom w:val="0"/>
                  <w:divBdr>
                    <w:top w:val="none" w:sz="0" w:space="0" w:color="auto"/>
                    <w:left w:val="none" w:sz="0" w:space="0" w:color="auto"/>
                    <w:bottom w:val="none" w:sz="0" w:space="0" w:color="auto"/>
                    <w:right w:val="none" w:sz="0" w:space="0" w:color="auto"/>
                  </w:divBdr>
                  <w:divsChild>
                    <w:div w:id="645207315">
                      <w:marLeft w:val="0"/>
                      <w:marRight w:val="0"/>
                      <w:marTop w:val="0"/>
                      <w:marBottom w:val="0"/>
                      <w:divBdr>
                        <w:top w:val="none" w:sz="0" w:space="0" w:color="auto"/>
                        <w:left w:val="none" w:sz="0" w:space="0" w:color="auto"/>
                        <w:bottom w:val="none" w:sz="0" w:space="0" w:color="auto"/>
                        <w:right w:val="none" w:sz="0" w:space="0" w:color="auto"/>
                      </w:divBdr>
                    </w:div>
                  </w:divsChild>
                </w:div>
                <w:div w:id="127479729">
                  <w:marLeft w:val="0"/>
                  <w:marRight w:val="0"/>
                  <w:marTop w:val="0"/>
                  <w:marBottom w:val="0"/>
                  <w:divBdr>
                    <w:top w:val="none" w:sz="0" w:space="0" w:color="auto"/>
                    <w:left w:val="none" w:sz="0" w:space="0" w:color="auto"/>
                    <w:bottom w:val="none" w:sz="0" w:space="0" w:color="auto"/>
                    <w:right w:val="none" w:sz="0" w:space="0" w:color="auto"/>
                  </w:divBdr>
                  <w:divsChild>
                    <w:div w:id="350449051">
                      <w:marLeft w:val="0"/>
                      <w:marRight w:val="0"/>
                      <w:marTop w:val="0"/>
                      <w:marBottom w:val="0"/>
                      <w:divBdr>
                        <w:top w:val="none" w:sz="0" w:space="0" w:color="auto"/>
                        <w:left w:val="none" w:sz="0" w:space="0" w:color="auto"/>
                        <w:bottom w:val="none" w:sz="0" w:space="0" w:color="auto"/>
                        <w:right w:val="none" w:sz="0" w:space="0" w:color="auto"/>
                      </w:divBdr>
                    </w:div>
                  </w:divsChild>
                </w:div>
                <w:div w:id="189876053">
                  <w:marLeft w:val="0"/>
                  <w:marRight w:val="0"/>
                  <w:marTop w:val="0"/>
                  <w:marBottom w:val="0"/>
                  <w:divBdr>
                    <w:top w:val="none" w:sz="0" w:space="0" w:color="auto"/>
                    <w:left w:val="none" w:sz="0" w:space="0" w:color="auto"/>
                    <w:bottom w:val="none" w:sz="0" w:space="0" w:color="auto"/>
                    <w:right w:val="none" w:sz="0" w:space="0" w:color="auto"/>
                  </w:divBdr>
                  <w:divsChild>
                    <w:div w:id="2025741899">
                      <w:marLeft w:val="0"/>
                      <w:marRight w:val="0"/>
                      <w:marTop w:val="0"/>
                      <w:marBottom w:val="0"/>
                      <w:divBdr>
                        <w:top w:val="none" w:sz="0" w:space="0" w:color="auto"/>
                        <w:left w:val="none" w:sz="0" w:space="0" w:color="auto"/>
                        <w:bottom w:val="none" w:sz="0" w:space="0" w:color="auto"/>
                        <w:right w:val="none" w:sz="0" w:space="0" w:color="auto"/>
                      </w:divBdr>
                    </w:div>
                  </w:divsChild>
                </w:div>
                <w:div w:id="224994907">
                  <w:marLeft w:val="0"/>
                  <w:marRight w:val="0"/>
                  <w:marTop w:val="0"/>
                  <w:marBottom w:val="0"/>
                  <w:divBdr>
                    <w:top w:val="none" w:sz="0" w:space="0" w:color="auto"/>
                    <w:left w:val="none" w:sz="0" w:space="0" w:color="auto"/>
                    <w:bottom w:val="none" w:sz="0" w:space="0" w:color="auto"/>
                    <w:right w:val="none" w:sz="0" w:space="0" w:color="auto"/>
                  </w:divBdr>
                  <w:divsChild>
                    <w:div w:id="1062681921">
                      <w:marLeft w:val="0"/>
                      <w:marRight w:val="0"/>
                      <w:marTop w:val="0"/>
                      <w:marBottom w:val="0"/>
                      <w:divBdr>
                        <w:top w:val="none" w:sz="0" w:space="0" w:color="auto"/>
                        <w:left w:val="none" w:sz="0" w:space="0" w:color="auto"/>
                        <w:bottom w:val="none" w:sz="0" w:space="0" w:color="auto"/>
                        <w:right w:val="none" w:sz="0" w:space="0" w:color="auto"/>
                      </w:divBdr>
                    </w:div>
                  </w:divsChild>
                </w:div>
                <w:div w:id="253325513">
                  <w:marLeft w:val="0"/>
                  <w:marRight w:val="0"/>
                  <w:marTop w:val="0"/>
                  <w:marBottom w:val="0"/>
                  <w:divBdr>
                    <w:top w:val="none" w:sz="0" w:space="0" w:color="auto"/>
                    <w:left w:val="none" w:sz="0" w:space="0" w:color="auto"/>
                    <w:bottom w:val="none" w:sz="0" w:space="0" w:color="auto"/>
                    <w:right w:val="none" w:sz="0" w:space="0" w:color="auto"/>
                  </w:divBdr>
                  <w:divsChild>
                    <w:div w:id="1249389098">
                      <w:marLeft w:val="0"/>
                      <w:marRight w:val="0"/>
                      <w:marTop w:val="0"/>
                      <w:marBottom w:val="0"/>
                      <w:divBdr>
                        <w:top w:val="none" w:sz="0" w:space="0" w:color="auto"/>
                        <w:left w:val="none" w:sz="0" w:space="0" w:color="auto"/>
                        <w:bottom w:val="none" w:sz="0" w:space="0" w:color="auto"/>
                        <w:right w:val="none" w:sz="0" w:space="0" w:color="auto"/>
                      </w:divBdr>
                    </w:div>
                  </w:divsChild>
                </w:div>
                <w:div w:id="340864173">
                  <w:marLeft w:val="0"/>
                  <w:marRight w:val="0"/>
                  <w:marTop w:val="0"/>
                  <w:marBottom w:val="0"/>
                  <w:divBdr>
                    <w:top w:val="none" w:sz="0" w:space="0" w:color="auto"/>
                    <w:left w:val="none" w:sz="0" w:space="0" w:color="auto"/>
                    <w:bottom w:val="none" w:sz="0" w:space="0" w:color="auto"/>
                    <w:right w:val="none" w:sz="0" w:space="0" w:color="auto"/>
                  </w:divBdr>
                  <w:divsChild>
                    <w:div w:id="1537347919">
                      <w:marLeft w:val="0"/>
                      <w:marRight w:val="0"/>
                      <w:marTop w:val="0"/>
                      <w:marBottom w:val="0"/>
                      <w:divBdr>
                        <w:top w:val="none" w:sz="0" w:space="0" w:color="auto"/>
                        <w:left w:val="none" w:sz="0" w:space="0" w:color="auto"/>
                        <w:bottom w:val="none" w:sz="0" w:space="0" w:color="auto"/>
                        <w:right w:val="none" w:sz="0" w:space="0" w:color="auto"/>
                      </w:divBdr>
                    </w:div>
                  </w:divsChild>
                </w:div>
                <w:div w:id="358287746">
                  <w:marLeft w:val="0"/>
                  <w:marRight w:val="0"/>
                  <w:marTop w:val="0"/>
                  <w:marBottom w:val="0"/>
                  <w:divBdr>
                    <w:top w:val="none" w:sz="0" w:space="0" w:color="auto"/>
                    <w:left w:val="none" w:sz="0" w:space="0" w:color="auto"/>
                    <w:bottom w:val="none" w:sz="0" w:space="0" w:color="auto"/>
                    <w:right w:val="none" w:sz="0" w:space="0" w:color="auto"/>
                  </w:divBdr>
                  <w:divsChild>
                    <w:div w:id="1444960039">
                      <w:marLeft w:val="0"/>
                      <w:marRight w:val="0"/>
                      <w:marTop w:val="0"/>
                      <w:marBottom w:val="0"/>
                      <w:divBdr>
                        <w:top w:val="none" w:sz="0" w:space="0" w:color="auto"/>
                        <w:left w:val="none" w:sz="0" w:space="0" w:color="auto"/>
                        <w:bottom w:val="none" w:sz="0" w:space="0" w:color="auto"/>
                        <w:right w:val="none" w:sz="0" w:space="0" w:color="auto"/>
                      </w:divBdr>
                    </w:div>
                  </w:divsChild>
                </w:div>
                <w:div w:id="428433963">
                  <w:marLeft w:val="0"/>
                  <w:marRight w:val="0"/>
                  <w:marTop w:val="0"/>
                  <w:marBottom w:val="0"/>
                  <w:divBdr>
                    <w:top w:val="none" w:sz="0" w:space="0" w:color="auto"/>
                    <w:left w:val="none" w:sz="0" w:space="0" w:color="auto"/>
                    <w:bottom w:val="none" w:sz="0" w:space="0" w:color="auto"/>
                    <w:right w:val="none" w:sz="0" w:space="0" w:color="auto"/>
                  </w:divBdr>
                  <w:divsChild>
                    <w:div w:id="656764676">
                      <w:marLeft w:val="0"/>
                      <w:marRight w:val="0"/>
                      <w:marTop w:val="0"/>
                      <w:marBottom w:val="0"/>
                      <w:divBdr>
                        <w:top w:val="none" w:sz="0" w:space="0" w:color="auto"/>
                        <w:left w:val="none" w:sz="0" w:space="0" w:color="auto"/>
                        <w:bottom w:val="none" w:sz="0" w:space="0" w:color="auto"/>
                        <w:right w:val="none" w:sz="0" w:space="0" w:color="auto"/>
                      </w:divBdr>
                    </w:div>
                  </w:divsChild>
                </w:div>
                <w:div w:id="499078976">
                  <w:marLeft w:val="0"/>
                  <w:marRight w:val="0"/>
                  <w:marTop w:val="0"/>
                  <w:marBottom w:val="0"/>
                  <w:divBdr>
                    <w:top w:val="none" w:sz="0" w:space="0" w:color="auto"/>
                    <w:left w:val="none" w:sz="0" w:space="0" w:color="auto"/>
                    <w:bottom w:val="none" w:sz="0" w:space="0" w:color="auto"/>
                    <w:right w:val="none" w:sz="0" w:space="0" w:color="auto"/>
                  </w:divBdr>
                  <w:divsChild>
                    <w:div w:id="961961377">
                      <w:marLeft w:val="0"/>
                      <w:marRight w:val="0"/>
                      <w:marTop w:val="0"/>
                      <w:marBottom w:val="0"/>
                      <w:divBdr>
                        <w:top w:val="none" w:sz="0" w:space="0" w:color="auto"/>
                        <w:left w:val="none" w:sz="0" w:space="0" w:color="auto"/>
                        <w:bottom w:val="none" w:sz="0" w:space="0" w:color="auto"/>
                        <w:right w:val="none" w:sz="0" w:space="0" w:color="auto"/>
                      </w:divBdr>
                    </w:div>
                  </w:divsChild>
                </w:div>
                <w:div w:id="591595739">
                  <w:marLeft w:val="0"/>
                  <w:marRight w:val="0"/>
                  <w:marTop w:val="0"/>
                  <w:marBottom w:val="0"/>
                  <w:divBdr>
                    <w:top w:val="none" w:sz="0" w:space="0" w:color="auto"/>
                    <w:left w:val="none" w:sz="0" w:space="0" w:color="auto"/>
                    <w:bottom w:val="none" w:sz="0" w:space="0" w:color="auto"/>
                    <w:right w:val="none" w:sz="0" w:space="0" w:color="auto"/>
                  </w:divBdr>
                  <w:divsChild>
                    <w:div w:id="657465524">
                      <w:marLeft w:val="0"/>
                      <w:marRight w:val="0"/>
                      <w:marTop w:val="0"/>
                      <w:marBottom w:val="0"/>
                      <w:divBdr>
                        <w:top w:val="none" w:sz="0" w:space="0" w:color="auto"/>
                        <w:left w:val="none" w:sz="0" w:space="0" w:color="auto"/>
                        <w:bottom w:val="none" w:sz="0" w:space="0" w:color="auto"/>
                        <w:right w:val="none" w:sz="0" w:space="0" w:color="auto"/>
                      </w:divBdr>
                    </w:div>
                  </w:divsChild>
                </w:div>
                <w:div w:id="605890803">
                  <w:marLeft w:val="0"/>
                  <w:marRight w:val="0"/>
                  <w:marTop w:val="0"/>
                  <w:marBottom w:val="0"/>
                  <w:divBdr>
                    <w:top w:val="none" w:sz="0" w:space="0" w:color="auto"/>
                    <w:left w:val="none" w:sz="0" w:space="0" w:color="auto"/>
                    <w:bottom w:val="none" w:sz="0" w:space="0" w:color="auto"/>
                    <w:right w:val="none" w:sz="0" w:space="0" w:color="auto"/>
                  </w:divBdr>
                  <w:divsChild>
                    <w:div w:id="1364597619">
                      <w:marLeft w:val="0"/>
                      <w:marRight w:val="0"/>
                      <w:marTop w:val="0"/>
                      <w:marBottom w:val="0"/>
                      <w:divBdr>
                        <w:top w:val="none" w:sz="0" w:space="0" w:color="auto"/>
                        <w:left w:val="none" w:sz="0" w:space="0" w:color="auto"/>
                        <w:bottom w:val="none" w:sz="0" w:space="0" w:color="auto"/>
                        <w:right w:val="none" w:sz="0" w:space="0" w:color="auto"/>
                      </w:divBdr>
                    </w:div>
                  </w:divsChild>
                </w:div>
                <w:div w:id="628049570">
                  <w:marLeft w:val="0"/>
                  <w:marRight w:val="0"/>
                  <w:marTop w:val="0"/>
                  <w:marBottom w:val="0"/>
                  <w:divBdr>
                    <w:top w:val="none" w:sz="0" w:space="0" w:color="auto"/>
                    <w:left w:val="none" w:sz="0" w:space="0" w:color="auto"/>
                    <w:bottom w:val="none" w:sz="0" w:space="0" w:color="auto"/>
                    <w:right w:val="none" w:sz="0" w:space="0" w:color="auto"/>
                  </w:divBdr>
                  <w:divsChild>
                    <w:div w:id="792090788">
                      <w:marLeft w:val="0"/>
                      <w:marRight w:val="0"/>
                      <w:marTop w:val="0"/>
                      <w:marBottom w:val="0"/>
                      <w:divBdr>
                        <w:top w:val="none" w:sz="0" w:space="0" w:color="auto"/>
                        <w:left w:val="none" w:sz="0" w:space="0" w:color="auto"/>
                        <w:bottom w:val="none" w:sz="0" w:space="0" w:color="auto"/>
                        <w:right w:val="none" w:sz="0" w:space="0" w:color="auto"/>
                      </w:divBdr>
                    </w:div>
                  </w:divsChild>
                </w:div>
                <w:div w:id="691997909">
                  <w:marLeft w:val="0"/>
                  <w:marRight w:val="0"/>
                  <w:marTop w:val="0"/>
                  <w:marBottom w:val="0"/>
                  <w:divBdr>
                    <w:top w:val="none" w:sz="0" w:space="0" w:color="auto"/>
                    <w:left w:val="none" w:sz="0" w:space="0" w:color="auto"/>
                    <w:bottom w:val="none" w:sz="0" w:space="0" w:color="auto"/>
                    <w:right w:val="none" w:sz="0" w:space="0" w:color="auto"/>
                  </w:divBdr>
                  <w:divsChild>
                    <w:div w:id="102921462">
                      <w:marLeft w:val="0"/>
                      <w:marRight w:val="0"/>
                      <w:marTop w:val="0"/>
                      <w:marBottom w:val="0"/>
                      <w:divBdr>
                        <w:top w:val="none" w:sz="0" w:space="0" w:color="auto"/>
                        <w:left w:val="none" w:sz="0" w:space="0" w:color="auto"/>
                        <w:bottom w:val="none" w:sz="0" w:space="0" w:color="auto"/>
                        <w:right w:val="none" w:sz="0" w:space="0" w:color="auto"/>
                      </w:divBdr>
                    </w:div>
                  </w:divsChild>
                </w:div>
                <w:div w:id="715395486">
                  <w:marLeft w:val="0"/>
                  <w:marRight w:val="0"/>
                  <w:marTop w:val="0"/>
                  <w:marBottom w:val="0"/>
                  <w:divBdr>
                    <w:top w:val="none" w:sz="0" w:space="0" w:color="auto"/>
                    <w:left w:val="none" w:sz="0" w:space="0" w:color="auto"/>
                    <w:bottom w:val="none" w:sz="0" w:space="0" w:color="auto"/>
                    <w:right w:val="none" w:sz="0" w:space="0" w:color="auto"/>
                  </w:divBdr>
                  <w:divsChild>
                    <w:div w:id="943147338">
                      <w:marLeft w:val="0"/>
                      <w:marRight w:val="0"/>
                      <w:marTop w:val="0"/>
                      <w:marBottom w:val="0"/>
                      <w:divBdr>
                        <w:top w:val="none" w:sz="0" w:space="0" w:color="auto"/>
                        <w:left w:val="none" w:sz="0" w:space="0" w:color="auto"/>
                        <w:bottom w:val="none" w:sz="0" w:space="0" w:color="auto"/>
                        <w:right w:val="none" w:sz="0" w:space="0" w:color="auto"/>
                      </w:divBdr>
                    </w:div>
                  </w:divsChild>
                </w:div>
                <w:div w:id="761730128">
                  <w:marLeft w:val="0"/>
                  <w:marRight w:val="0"/>
                  <w:marTop w:val="0"/>
                  <w:marBottom w:val="0"/>
                  <w:divBdr>
                    <w:top w:val="none" w:sz="0" w:space="0" w:color="auto"/>
                    <w:left w:val="none" w:sz="0" w:space="0" w:color="auto"/>
                    <w:bottom w:val="none" w:sz="0" w:space="0" w:color="auto"/>
                    <w:right w:val="none" w:sz="0" w:space="0" w:color="auto"/>
                  </w:divBdr>
                  <w:divsChild>
                    <w:div w:id="146947704">
                      <w:marLeft w:val="0"/>
                      <w:marRight w:val="0"/>
                      <w:marTop w:val="0"/>
                      <w:marBottom w:val="0"/>
                      <w:divBdr>
                        <w:top w:val="none" w:sz="0" w:space="0" w:color="auto"/>
                        <w:left w:val="none" w:sz="0" w:space="0" w:color="auto"/>
                        <w:bottom w:val="none" w:sz="0" w:space="0" w:color="auto"/>
                        <w:right w:val="none" w:sz="0" w:space="0" w:color="auto"/>
                      </w:divBdr>
                    </w:div>
                    <w:div w:id="165095561">
                      <w:marLeft w:val="0"/>
                      <w:marRight w:val="0"/>
                      <w:marTop w:val="0"/>
                      <w:marBottom w:val="0"/>
                      <w:divBdr>
                        <w:top w:val="none" w:sz="0" w:space="0" w:color="auto"/>
                        <w:left w:val="none" w:sz="0" w:space="0" w:color="auto"/>
                        <w:bottom w:val="none" w:sz="0" w:space="0" w:color="auto"/>
                        <w:right w:val="none" w:sz="0" w:space="0" w:color="auto"/>
                      </w:divBdr>
                    </w:div>
                    <w:div w:id="1115514267">
                      <w:marLeft w:val="0"/>
                      <w:marRight w:val="0"/>
                      <w:marTop w:val="0"/>
                      <w:marBottom w:val="0"/>
                      <w:divBdr>
                        <w:top w:val="none" w:sz="0" w:space="0" w:color="auto"/>
                        <w:left w:val="none" w:sz="0" w:space="0" w:color="auto"/>
                        <w:bottom w:val="none" w:sz="0" w:space="0" w:color="auto"/>
                        <w:right w:val="none" w:sz="0" w:space="0" w:color="auto"/>
                      </w:divBdr>
                    </w:div>
                  </w:divsChild>
                </w:div>
                <w:div w:id="829951218">
                  <w:marLeft w:val="0"/>
                  <w:marRight w:val="0"/>
                  <w:marTop w:val="0"/>
                  <w:marBottom w:val="0"/>
                  <w:divBdr>
                    <w:top w:val="none" w:sz="0" w:space="0" w:color="auto"/>
                    <w:left w:val="none" w:sz="0" w:space="0" w:color="auto"/>
                    <w:bottom w:val="none" w:sz="0" w:space="0" w:color="auto"/>
                    <w:right w:val="none" w:sz="0" w:space="0" w:color="auto"/>
                  </w:divBdr>
                  <w:divsChild>
                    <w:div w:id="762652339">
                      <w:marLeft w:val="0"/>
                      <w:marRight w:val="0"/>
                      <w:marTop w:val="0"/>
                      <w:marBottom w:val="0"/>
                      <w:divBdr>
                        <w:top w:val="none" w:sz="0" w:space="0" w:color="auto"/>
                        <w:left w:val="none" w:sz="0" w:space="0" w:color="auto"/>
                        <w:bottom w:val="none" w:sz="0" w:space="0" w:color="auto"/>
                        <w:right w:val="none" w:sz="0" w:space="0" w:color="auto"/>
                      </w:divBdr>
                    </w:div>
                  </w:divsChild>
                </w:div>
                <w:div w:id="923417931">
                  <w:marLeft w:val="0"/>
                  <w:marRight w:val="0"/>
                  <w:marTop w:val="0"/>
                  <w:marBottom w:val="0"/>
                  <w:divBdr>
                    <w:top w:val="none" w:sz="0" w:space="0" w:color="auto"/>
                    <w:left w:val="none" w:sz="0" w:space="0" w:color="auto"/>
                    <w:bottom w:val="none" w:sz="0" w:space="0" w:color="auto"/>
                    <w:right w:val="none" w:sz="0" w:space="0" w:color="auto"/>
                  </w:divBdr>
                  <w:divsChild>
                    <w:div w:id="1858735863">
                      <w:marLeft w:val="0"/>
                      <w:marRight w:val="0"/>
                      <w:marTop w:val="0"/>
                      <w:marBottom w:val="0"/>
                      <w:divBdr>
                        <w:top w:val="none" w:sz="0" w:space="0" w:color="auto"/>
                        <w:left w:val="none" w:sz="0" w:space="0" w:color="auto"/>
                        <w:bottom w:val="none" w:sz="0" w:space="0" w:color="auto"/>
                        <w:right w:val="none" w:sz="0" w:space="0" w:color="auto"/>
                      </w:divBdr>
                    </w:div>
                  </w:divsChild>
                </w:div>
                <w:div w:id="972177761">
                  <w:marLeft w:val="0"/>
                  <w:marRight w:val="0"/>
                  <w:marTop w:val="0"/>
                  <w:marBottom w:val="0"/>
                  <w:divBdr>
                    <w:top w:val="none" w:sz="0" w:space="0" w:color="auto"/>
                    <w:left w:val="none" w:sz="0" w:space="0" w:color="auto"/>
                    <w:bottom w:val="none" w:sz="0" w:space="0" w:color="auto"/>
                    <w:right w:val="none" w:sz="0" w:space="0" w:color="auto"/>
                  </w:divBdr>
                  <w:divsChild>
                    <w:div w:id="66924012">
                      <w:marLeft w:val="0"/>
                      <w:marRight w:val="0"/>
                      <w:marTop w:val="0"/>
                      <w:marBottom w:val="0"/>
                      <w:divBdr>
                        <w:top w:val="none" w:sz="0" w:space="0" w:color="auto"/>
                        <w:left w:val="none" w:sz="0" w:space="0" w:color="auto"/>
                        <w:bottom w:val="none" w:sz="0" w:space="0" w:color="auto"/>
                        <w:right w:val="none" w:sz="0" w:space="0" w:color="auto"/>
                      </w:divBdr>
                    </w:div>
                  </w:divsChild>
                </w:div>
                <w:div w:id="998659146">
                  <w:marLeft w:val="0"/>
                  <w:marRight w:val="0"/>
                  <w:marTop w:val="0"/>
                  <w:marBottom w:val="0"/>
                  <w:divBdr>
                    <w:top w:val="none" w:sz="0" w:space="0" w:color="auto"/>
                    <w:left w:val="none" w:sz="0" w:space="0" w:color="auto"/>
                    <w:bottom w:val="none" w:sz="0" w:space="0" w:color="auto"/>
                    <w:right w:val="none" w:sz="0" w:space="0" w:color="auto"/>
                  </w:divBdr>
                  <w:divsChild>
                    <w:div w:id="2094356214">
                      <w:marLeft w:val="0"/>
                      <w:marRight w:val="0"/>
                      <w:marTop w:val="0"/>
                      <w:marBottom w:val="0"/>
                      <w:divBdr>
                        <w:top w:val="none" w:sz="0" w:space="0" w:color="auto"/>
                        <w:left w:val="none" w:sz="0" w:space="0" w:color="auto"/>
                        <w:bottom w:val="none" w:sz="0" w:space="0" w:color="auto"/>
                        <w:right w:val="none" w:sz="0" w:space="0" w:color="auto"/>
                      </w:divBdr>
                    </w:div>
                  </w:divsChild>
                </w:div>
                <w:div w:id="999383702">
                  <w:marLeft w:val="0"/>
                  <w:marRight w:val="0"/>
                  <w:marTop w:val="0"/>
                  <w:marBottom w:val="0"/>
                  <w:divBdr>
                    <w:top w:val="none" w:sz="0" w:space="0" w:color="auto"/>
                    <w:left w:val="none" w:sz="0" w:space="0" w:color="auto"/>
                    <w:bottom w:val="none" w:sz="0" w:space="0" w:color="auto"/>
                    <w:right w:val="none" w:sz="0" w:space="0" w:color="auto"/>
                  </w:divBdr>
                  <w:divsChild>
                    <w:div w:id="1733428222">
                      <w:marLeft w:val="0"/>
                      <w:marRight w:val="0"/>
                      <w:marTop w:val="0"/>
                      <w:marBottom w:val="0"/>
                      <w:divBdr>
                        <w:top w:val="none" w:sz="0" w:space="0" w:color="auto"/>
                        <w:left w:val="none" w:sz="0" w:space="0" w:color="auto"/>
                        <w:bottom w:val="none" w:sz="0" w:space="0" w:color="auto"/>
                        <w:right w:val="none" w:sz="0" w:space="0" w:color="auto"/>
                      </w:divBdr>
                    </w:div>
                  </w:divsChild>
                </w:div>
                <w:div w:id="1003244469">
                  <w:marLeft w:val="0"/>
                  <w:marRight w:val="0"/>
                  <w:marTop w:val="0"/>
                  <w:marBottom w:val="0"/>
                  <w:divBdr>
                    <w:top w:val="none" w:sz="0" w:space="0" w:color="auto"/>
                    <w:left w:val="none" w:sz="0" w:space="0" w:color="auto"/>
                    <w:bottom w:val="none" w:sz="0" w:space="0" w:color="auto"/>
                    <w:right w:val="none" w:sz="0" w:space="0" w:color="auto"/>
                  </w:divBdr>
                  <w:divsChild>
                    <w:div w:id="366219507">
                      <w:marLeft w:val="0"/>
                      <w:marRight w:val="0"/>
                      <w:marTop w:val="0"/>
                      <w:marBottom w:val="0"/>
                      <w:divBdr>
                        <w:top w:val="none" w:sz="0" w:space="0" w:color="auto"/>
                        <w:left w:val="none" w:sz="0" w:space="0" w:color="auto"/>
                        <w:bottom w:val="none" w:sz="0" w:space="0" w:color="auto"/>
                        <w:right w:val="none" w:sz="0" w:space="0" w:color="auto"/>
                      </w:divBdr>
                    </w:div>
                  </w:divsChild>
                </w:div>
                <w:div w:id="1083382364">
                  <w:marLeft w:val="0"/>
                  <w:marRight w:val="0"/>
                  <w:marTop w:val="0"/>
                  <w:marBottom w:val="0"/>
                  <w:divBdr>
                    <w:top w:val="none" w:sz="0" w:space="0" w:color="auto"/>
                    <w:left w:val="none" w:sz="0" w:space="0" w:color="auto"/>
                    <w:bottom w:val="none" w:sz="0" w:space="0" w:color="auto"/>
                    <w:right w:val="none" w:sz="0" w:space="0" w:color="auto"/>
                  </w:divBdr>
                  <w:divsChild>
                    <w:div w:id="1740709682">
                      <w:marLeft w:val="0"/>
                      <w:marRight w:val="0"/>
                      <w:marTop w:val="0"/>
                      <w:marBottom w:val="0"/>
                      <w:divBdr>
                        <w:top w:val="none" w:sz="0" w:space="0" w:color="auto"/>
                        <w:left w:val="none" w:sz="0" w:space="0" w:color="auto"/>
                        <w:bottom w:val="none" w:sz="0" w:space="0" w:color="auto"/>
                        <w:right w:val="none" w:sz="0" w:space="0" w:color="auto"/>
                      </w:divBdr>
                    </w:div>
                  </w:divsChild>
                </w:div>
                <w:div w:id="1317688996">
                  <w:marLeft w:val="0"/>
                  <w:marRight w:val="0"/>
                  <w:marTop w:val="0"/>
                  <w:marBottom w:val="0"/>
                  <w:divBdr>
                    <w:top w:val="none" w:sz="0" w:space="0" w:color="auto"/>
                    <w:left w:val="none" w:sz="0" w:space="0" w:color="auto"/>
                    <w:bottom w:val="none" w:sz="0" w:space="0" w:color="auto"/>
                    <w:right w:val="none" w:sz="0" w:space="0" w:color="auto"/>
                  </w:divBdr>
                  <w:divsChild>
                    <w:div w:id="946086012">
                      <w:marLeft w:val="0"/>
                      <w:marRight w:val="0"/>
                      <w:marTop w:val="0"/>
                      <w:marBottom w:val="0"/>
                      <w:divBdr>
                        <w:top w:val="none" w:sz="0" w:space="0" w:color="auto"/>
                        <w:left w:val="none" w:sz="0" w:space="0" w:color="auto"/>
                        <w:bottom w:val="none" w:sz="0" w:space="0" w:color="auto"/>
                        <w:right w:val="none" w:sz="0" w:space="0" w:color="auto"/>
                      </w:divBdr>
                    </w:div>
                  </w:divsChild>
                </w:div>
                <w:div w:id="1433476623">
                  <w:marLeft w:val="0"/>
                  <w:marRight w:val="0"/>
                  <w:marTop w:val="0"/>
                  <w:marBottom w:val="0"/>
                  <w:divBdr>
                    <w:top w:val="none" w:sz="0" w:space="0" w:color="auto"/>
                    <w:left w:val="none" w:sz="0" w:space="0" w:color="auto"/>
                    <w:bottom w:val="none" w:sz="0" w:space="0" w:color="auto"/>
                    <w:right w:val="none" w:sz="0" w:space="0" w:color="auto"/>
                  </w:divBdr>
                  <w:divsChild>
                    <w:div w:id="921178339">
                      <w:marLeft w:val="0"/>
                      <w:marRight w:val="0"/>
                      <w:marTop w:val="0"/>
                      <w:marBottom w:val="0"/>
                      <w:divBdr>
                        <w:top w:val="none" w:sz="0" w:space="0" w:color="auto"/>
                        <w:left w:val="none" w:sz="0" w:space="0" w:color="auto"/>
                        <w:bottom w:val="none" w:sz="0" w:space="0" w:color="auto"/>
                        <w:right w:val="none" w:sz="0" w:space="0" w:color="auto"/>
                      </w:divBdr>
                    </w:div>
                  </w:divsChild>
                </w:div>
                <w:div w:id="1467703954">
                  <w:marLeft w:val="0"/>
                  <w:marRight w:val="0"/>
                  <w:marTop w:val="0"/>
                  <w:marBottom w:val="0"/>
                  <w:divBdr>
                    <w:top w:val="none" w:sz="0" w:space="0" w:color="auto"/>
                    <w:left w:val="none" w:sz="0" w:space="0" w:color="auto"/>
                    <w:bottom w:val="none" w:sz="0" w:space="0" w:color="auto"/>
                    <w:right w:val="none" w:sz="0" w:space="0" w:color="auto"/>
                  </w:divBdr>
                  <w:divsChild>
                    <w:div w:id="154030058">
                      <w:marLeft w:val="0"/>
                      <w:marRight w:val="0"/>
                      <w:marTop w:val="0"/>
                      <w:marBottom w:val="0"/>
                      <w:divBdr>
                        <w:top w:val="none" w:sz="0" w:space="0" w:color="auto"/>
                        <w:left w:val="none" w:sz="0" w:space="0" w:color="auto"/>
                        <w:bottom w:val="none" w:sz="0" w:space="0" w:color="auto"/>
                        <w:right w:val="none" w:sz="0" w:space="0" w:color="auto"/>
                      </w:divBdr>
                    </w:div>
                  </w:divsChild>
                </w:div>
                <w:div w:id="1480804302">
                  <w:marLeft w:val="0"/>
                  <w:marRight w:val="0"/>
                  <w:marTop w:val="0"/>
                  <w:marBottom w:val="0"/>
                  <w:divBdr>
                    <w:top w:val="none" w:sz="0" w:space="0" w:color="auto"/>
                    <w:left w:val="none" w:sz="0" w:space="0" w:color="auto"/>
                    <w:bottom w:val="none" w:sz="0" w:space="0" w:color="auto"/>
                    <w:right w:val="none" w:sz="0" w:space="0" w:color="auto"/>
                  </w:divBdr>
                  <w:divsChild>
                    <w:div w:id="1244490088">
                      <w:marLeft w:val="0"/>
                      <w:marRight w:val="0"/>
                      <w:marTop w:val="0"/>
                      <w:marBottom w:val="0"/>
                      <w:divBdr>
                        <w:top w:val="none" w:sz="0" w:space="0" w:color="auto"/>
                        <w:left w:val="none" w:sz="0" w:space="0" w:color="auto"/>
                        <w:bottom w:val="none" w:sz="0" w:space="0" w:color="auto"/>
                        <w:right w:val="none" w:sz="0" w:space="0" w:color="auto"/>
                      </w:divBdr>
                    </w:div>
                  </w:divsChild>
                </w:div>
                <w:div w:id="1549950269">
                  <w:marLeft w:val="0"/>
                  <w:marRight w:val="0"/>
                  <w:marTop w:val="0"/>
                  <w:marBottom w:val="0"/>
                  <w:divBdr>
                    <w:top w:val="none" w:sz="0" w:space="0" w:color="auto"/>
                    <w:left w:val="none" w:sz="0" w:space="0" w:color="auto"/>
                    <w:bottom w:val="none" w:sz="0" w:space="0" w:color="auto"/>
                    <w:right w:val="none" w:sz="0" w:space="0" w:color="auto"/>
                  </w:divBdr>
                  <w:divsChild>
                    <w:div w:id="2059666368">
                      <w:marLeft w:val="0"/>
                      <w:marRight w:val="0"/>
                      <w:marTop w:val="0"/>
                      <w:marBottom w:val="0"/>
                      <w:divBdr>
                        <w:top w:val="none" w:sz="0" w:space="0" w:color="auto"/>
                        <w:left w:val="none" w:sz="0" w:space="0" w:color="auto"/>
                        <w:bottom w:val="none" w:sz="0" w:space="0" w:color="auto"/>
                        <w:right w:val="none" w:sz="0" w:space="0" w:color="auto"/>
                      </w:divBdr>
                    </w:div>
                  </w:divsChild>
                </w:div>
                <w:div w:id="1621107221">
                  <w:marLeft w:val="0"/>
                  <w:marRight w:val="0"/>
                  <w:marTop w:val="0"/>
                  <w:marBottom w:val="0"/>
                  <w:divBdr>
                    <w:top w:val="none" w:sz="0" w:space="0" w:color="auto"/>
                    <w:left w:val="none" w:sz="0" w:space="0" w:color="auto"/>
                    <w:bottom w:val="none" w:sz="0" w:space="0" w:color="auto"/>
                    <w:right w:val="none" w:sz="0" w:space="0" w:color="auto"/>
                  </w:divBdr>
                  <w:divsChild>
                    <w:div w:id="226569585">
                      <w:marLeft w:val="0"/>
                      <w:marRight w:val="0"/>
                      <w:marTop w:val="0"/>
                      <w:marBottom w:val="0"/>
                      <w:divBdr>
                        <w:top w:val="none" w:sz="0" w:space="0" w:color="auto"/>
                        <w:left w:val="none" w:sz="0" w:space="0" w:color="auto"/>
                        <w:bottom w:val="none" w:sz="0" w:space="0" w:color="auto"/>
                        <w:right w:val="none" w:sz="0" w:space="0" w:color="auto"/>
                      </w:divBdr>
                    </w:div>
                  </w:divsChild>
                </w:div>
                <w:div w:id="1734892183">
                  <w:marLeft w:val="0"/>
                  <w:marRight w:val="0"/>
                  <w:marTop w:val="0"/>
                  <w:marBottom w:val="0"/>
                  <w:divBdr>
                    <w:top w:val="none" w:sz="0" w:space="0" w:color="auto"/>
                    <w:left w:val="none" w:sz="0" w:space="0" w:color="auto"/>
                    <w:bottom w:val="none" w:sz="0" w:space="0" w:color="auto"/>
                    <w:right w:val="none" w:sz="0" w:space="0" w:color="auto"/>
                  </w:divBdr>
                  <w:divsChild>
                    <w:div w:id="1993557974">
                      <w:marLeft w:val="0"/>
                      <w:marRight w:val="0"/>
                      <w:marTop w:val="0"/>
                      <w:marBottom w:val="0"/>
                      <w:divBdr>
                        <w:top w:val="none" w:sz="0" w:space="0" w:color="auto"/>
                        <w:left w:val="none" w:sz="0" w:space="0" w:color="auto"/>
                        <w:bottom w:val="none" w:sz="0" w:space="0" w:color="auto"/>
                        <w:right w:val="none" w:sz="0" w:space="0" w:color="auto"/>
                      </w:divBdr>
                    </w:div>
                  </w:divsChild>
                </w:div>
                <w:div w:id="1763795046">
                  <w:marLeft w:val="0"/>
                  <w:marRight w:val="0"/>
                  <w:marTop w:val="0"/>
                  <w:marBottom w:val="0"/>
                  <w:divBdr>
                    <w:top w:val="none" w:sz="0" w:space="0" w:color="auto"/>
                    <w:left w:val="none" w:sz="0" w:space="0" w:color="auto"/>
                    <w:bottom w:val="none" w:sz="0" w:space="0" w:color="auto"/>
                    <w:right w:val="none" w:sz="0" w:space="0" w:color="auto"/>
                  </w:divBdr>
                  <w:divsChild>
                    <w:div w:id="1526557706">
                      <w:marLeft w:val="0"/>
                      <w:marRight w:val="0"/>
                      <w:marTop w:val="0"/>
                      <w:marBottom w:val="0"/>
                      <w:divBdr>
                        <w:top w:val="none" w:sz="0" w:space="0" w:color="auto"/>
                        <w:left w:val="none" w:sz="0" w:space="0" w:color="auto"/>
                        <w:bottom w:val="none" w:sz="0" w:space="0" w:color="auto"/>
                        <w:right w:val="none" w:sz="0" w:space="0" w:color="auto"/>
                      </w:divBdr>
                    </w:div>
                  </w:divsChild>
                </w:div>
                <w:div w:id="1784307550">
                  <w:marLeft w:val="0"/>
                  <w:marRight w:val="0"/>
                  <w:marTop w:val="0"/>
                  <w:marBottom w:val="0"/>
                  <w:divBdr>
                    <w:top w:val="none" w:sz="0" w:space="0" w:color="auto"/>
                    <w:left w:val="none" w:sz="0" w:space="0" w:color="auto"/>
                    <w:bottom w:val="none" w:sz="0" w:space="0" w:color="auto"/>
                    <w:right w:val="none" w:sz="0" w:space="0" w:color="auto"/>
                  </w:divBdr>
                  <w:divsChild>
                    <w:div w:id="2114860669">
                      <w:marLeft w:val="0"/>
                      <w:marRight w:val="0"/>
                      <w:marTop w:val="0"/>
                      <w:marBottom w:val="0"/>
                      <w:divBdr>
                        <w:top w:val="none" w:sz="0" w:space="0" w:color="auto"/>
                        <w:left w:val="none" w:sz="0" w:space="0" w:color="auto"/>
                        <w:bottom w:val="none" w:sz="0" w:space="0" w:color="auto"/>
                        <w:right w:val="none" w:sz="0" w:space="0" w:color="auto"/>
                      </w:divBdr>
                    </w:div>
                  </w:divsChild>
                </w:div>
                <w:div w:id="1842742961">
                  <w:marLeft w:val="0"/>
                  <w:marRight w:val="0"/>
                  <w:marTop w:val="0"/>
                  <w:marBottom w:val="0"/>
                  <w:divBdr>
                    <w:top w:val="none" w:sz="0" w:space="0" w:color="auto"/>
                    <w:left w:val="none" w:sz="0" w:space="0" w:color="auto"/>
                    <w:bottom w:val="none" w:sz="0" w:space="0" w:color="auto"/>
                    <w:right w:val="none" w:sz="0" w:space="0" w:color="auto"/>
                  </w:divBdr>
                  <w:divsChild>
                    <w:div w:id="1139767908">
                      <w:marLeft w:val="0"/>
                      <w:marRight w:val="0"/>
                      <w:marTop w:val="0"/>
                      <w:marBottom w:val="0"/>
                      <w:divBdr>
                        <w:top w:val="none" w:sz="0" w:space="0" w:color="auto"/>
                        <w:left w:val="none" w:sz="0" w:space="0" w:color="auto"/>
                        <w:bottom w:val="none" w:sz="0" w:space="0" w:color="auto"/>
                        <w:right w:val="none" w:sz="0" w:space="0" w:color="auto"/>
                      </w:divBdr>
                    </w:div>
                  </w:divsChild>
                </w:div>
                <w:div w:id="1912230425">
                  <w:marLeft w:val="0"/>
                  <w:marRight w:val="0"/>
                  <w:marTop w:val="0"/>
                  <w:marBottom w:val="0"/>
                  <w:divBdr>
                    <w:top w:val="none" w:sz="0" w:space="0" w:color="auto"/>
                    <w:left w:val="none" w:sz="0" w:space="0" w:color="auto"/>
                    <w:bottom w:val="none" w:sz="0" w:space="0" w:color="auto"/>
                    <w:right w:val="none" w:sz="0" w:space="0" w:color="auto"/>
                  </w:divBdr>
                  <w:divsChild>
                    <w:div w:id="2063477439">
                      <w:marLeft w:val="0"/>
                      <w:marRight w:val="0"/>
                      <w:marTop w:val="0"/>
                      <w:marBottom w:val="0"/>
                      <w:divBdr>
                        <w:top w:val="none" w:sz="0" w:space="0" w:color="auto"/>
                        <w:left w:val="none" w:sz="0" w:space="0" w:color="auto"/>
                        <w:bottom w:val="none" w:sz="0" w:space="0" w:color="auto"/>
                        <w:right w:val="none" w:sz="0" w:space="0" w:color="auto"/>
                      </w:divBdr>
                    </w:div>
                  </w:divsChild>
                </w:div>
                <w:div w:id="1926454011">
                  <w:marLeft w:val="0"/>
                  <w:marRight w:val="0"/>
                  <w:marTop w:val="0"/>
                  <w:marBottom w:val="0"/>
                  <w:divBdr>
                    <w:top w:val="none" w:sz="0" w:space="0" w:color="auto"/>
                    <w:left w:val="none" w:sz="0" w:space="0" w:color="auto"/>
                    <w:bottom w:val="none" w:sz="0" w:space="0" w:color="auto"/>
                    <w:right w:val="none" w:sz="0" w:space="0" w:color="auto"/>
                  </w:divBdr>
                  <w:divsChild>
                    <w:div w:id="539056694">
                      <w:marLeft w:val="0"/>
                      <w:marRight w:val="0"/>
                      <w:marTop w:val="0"/>
                      <w:marBottom w:val="0"/>
                      <w:divBdr>
                        <w:top w:val="none" w:sz="0" w:space="0" w:color="auto"/>
                        <w:left w:val="none" w:sz="0" w:space="0" w:color="auto"/>
                        <w:bottom w:val="none" w:sz="0" w:space="0" w:color="auto"/>
                        <w:right w:val="none" w:sz="0" w:space="0" w:color="auto"/>
                      </w:divBdr>
                    </w:div>
                  </w:divsChild>
                </w:div>
                <w:div w:id="2002005308">
                  <w:marLeft w:val="0"/>
                  <w:marRight w:val="0"/>
                  <w:marTop w:val="0"/>
                  <w:marBottom w:val="0"/>
                  <w:divBdr>
                    <w:top w:val="none" w:sz="0" w:space="0" w:color="auto"/>
                    <w:left w:val="none" w:sz="0" w:space="0" w:color="auto"/>
                    <w:bottom w:val="none" w:sz="0" w:space="0" w:color="auto"/>
                    <w:right w:val="none" w:sz="0" w:space="0" w:color="auto"/>
                  </w:divBdr>
                  <w:divsChild>
                    <w:div w:id="29766549">
                      <w:marLeft w:val="0"/>
                      <w:marRight w:val="0"/>
                      <w:marTop w:val="0"/>
                      <w:marBottom w:val="0"/>
                      <w:divBdr>
                        <w:top w:val="none" w:sz="0" w:space="0" w:color="auto"/>
                        <w:left w:val="none" w:sz="0" w:space="0" w:color="auto"/>
                        <w:bottom w:val="none" w:sz="0" w:space="0" w:color="auto"/>
                        <w:right w:val="none" w:sz="0" w:space="0" w:color="auto"/>
                      </w:divBdr>
                    </w:div>
                  </w:divsChild>
                </w:div>
                <w:div w:id="2029595207">
                  <w:marLeft w:val="0"/>
                  <w:marRight w:val="0"/>
                  <w:marTop w:val="0"/>
                  <w:marBottom w:val="0"/>
                  <w:divBdr>
                    <w:top w:val="none" w:sz="0" w:space="0" w:color="auto"/>
                    <w:left w:val="none" w:sz="0" w:space="0" w:color="auto"/>
                    <w:bottom w:val="none" w:sz="0" w:space="0" w:color="auto"/>
                    <w:right w:val="none" w:sz="0" w:space="0" w:color="auto"/>
                  </w:divBdr>
                  <w:divsChild>
                    <w:div w:id="1304891189">
                      <w:marLeft w:val="0"/>
                      <w:marRight w:val="0"/>
                      <w:marTop w:val="0"/>
                      <w:marBottom w:val="0"/>
                      <w:divBdr>
                        <w:top w:val="none" w:sz="0" w:space="0" w:color="auto"/>
                        <w:left w:val="none" w:sz="0" w:space="0" w:color="auto"/>
                        <w:bottom w:val="none" w:sz="0" w:space="0" w:color="auto"/>
                        <w:right w:val="none" w:sz="0" w:space="0" w:color="auto"/>
                      </w:divBdr>
                    </w:div>
                  </w:divsChild>
                </w:div>
                <w:div w:id="2061439150">
                  <w:marLeft w:val="0"/>
                  <w:marRight w:val="0"/>
                  <w:marTop w:val="0"/>
                  <w:marBottom w:val="0"/>
                  <w:divBdr>
                    <w:top w:val="none" w:sz="0" w:space="0" w:color="auto"/>
                    <w:left w:val="none" w:sz="0" w:space="0" w:color="auto"/>
                    <w:bottom w:val="none" w:sz="0" w:space="0" w:color="auto"/>
                    <w:right w:val="none" w:sz="0" w:space="0" w:color="auto"/>
                  </w:divBdr>
                  <w:divsChild>
                    <w:div w:id="137088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654055">
      <w:bodyDiv w:val="1"/>
      <w:marLeft w:val="0"/>
      <w:marRight w:val="0"/>
      <w:marTop w:val="0"/>
      <w:marBottom w:val="0"/>
      <w:divBdr>
        <w:top w:val="none" w:sz="0" w:space="0" w:color="auto"/>
        <w:left w:val="none" w:sz="0" w:space="0" w:color="auto"/>
        <w:bottom w:val="none" w:sz="0" w:space="0" w:color="auto"/>
        <w:right w:val="none" w:sz="0" w:space="0" w:color="auto"/>
      </w:divBdr>
    </w:div>
    <w:div w:id="280917940">
      <w:bodyDiv w:val="1"/>
      <w:marLeft w:val="0"/>
      <w:marRight w:val="0"/>
      <w:marTop w:val="0"/>
      <w:marBottom w:val="0"/>
      <w:divBdr>
        <w:top w:val="none" w:sz="0" w:space="0" w:color="auto"/>
        <w:left w:val="none" w:sz="0" w:space="0" w:color="auto"/>
        <w:bottom w:val="none" w:sz="0" w:space="0" w:color="auto"/>
        <w:right w:val="none" w:sz="0" w:space="0" w:color="auto"/>
      </w:divBdr>
    </w:div>
    <w:div w:id="301421848">
      <w:bodyDiv w:val="1"/>
      <w:marLeft w:val="0"/>
      <w:marRight w:val="0"/>
      <w:marTop w:val="0"/>
      <w:marBottom w:val="0"/>
      <w:divBdr>
        <w:top w:val="none" w:sz="0" w:space="0" w:color="auto"/>
        <w:left w:val="none" w:sz="0" w:space="0" w:color="auto"/>
        <w:bottom w:val="none" w:sz="0" w:space="0" w:color="auto"/>
        <w:right w:val="none" w:sz="0" w:space="0" w:color="auto"/>
      </w:divBdr>
    </w:div>
    <w:div w:id="318002545">
      <w:bodyDiv w:val="1"/>
      <w:marLeft w:val="0"/>
      <w:marRight w:val="0"/>
      <w:marTop w:val="0"/>
      <w:marBottom w:val="0"/>
      <w:divBdr>
        <w:top w:val="none" w:sz="0" w:space="0" w:color="auto"/>
        <w:left w:val="none" w:sz="0" w:space="0" w:color="auto"/>
        <w:bottom w:val="none" w:sz="0" w:space="0" w:color="auto"/>
        <w:right w:val="none" w:sz="0" w:space="0" w:color="auto"/>
      </w:divBdr>
      <w:divsChild>
        <w:div w:id="26881691">
          <w:marLeft w:val="0"/>
          <w:marRight w:val="0"/>
          <w:marTop w:val="0"/>
          <w:marBottom w:val="0"/>
          <w:divBdr>
            <w:top w:val="none" w:sz="0" w:space="0" w:color="auto"/>
            <w:left w:val="none" w:sz="0" w:space="0" w:color="auto"/>
            <w:bottom w:val="none" w:sz="0" w:space="0" w:color="auto"/>
            <w:right w:val="none" w:sz="0" w:space="0" w:color="auto"/>
          </w:divBdr>
        </w:div>
        <w:div w:id="138504169">
          <w:marLeft w:val="0"/>
          <w:marRight w:val="0"/>
          <w:marTop w:val="0"/>
          <w:marBottom w:val="0"/>
          <w:divBdr>
            <w:top w:val="none" w:sz="0" w:space="0" w:color="auto"/>
            <w:left w:val="none" w:sz="0" w:space="0" w:color="auto"/>
            <w:bottom w:val="none" w:sz="0" w:space="0" w:color="auto"/>
            <w:right w:val="none" w:sz="0" w:space="0" w:color="auto"/>
          </w:divBdr>
        </w:div>
        <w:div w:id="1929726591">
          <w:marLeft w:val="0"/>
          <w:marRight w:val="0"/>
          <w:marTop w:val="0"/>
          <w:marBottom w:val="0"/>
          <w:divBdr>
            <w:top w:val="none" w:sz="0" w:space="0" w:color="auto"/>
            <w:left w:val="none" w:sz="0" w:space="0" w:color="auto"/>
            <w:bottom w:val="none" w:sz="0" w:space="0" w:color="auto"/>
            <w:right w:val="none" w:sz="0" w:space="0" w:color="auto"/>
          </w:divBdr>
        </w:div>
      </w:divsChild>
    </w:div>
    <w:div w:id="327363839">
      <w:bodyDiv w:val="1"/>
      <w:marLeft w:val="0"/>
      <w:marRight w:val="0"/>
      <w:marTop w:val="0"/>
      <w:marBottom w:val="0"/>
      <w:divBdr>
        <w:top w:val="none" w:sz="0" w:space="0" w:color="auto"/>
        <w:left w:val="none" w:sz="0" w:space="0" w:color="auto"/>
        <w:bottom w:val="none" w:sz="0" w:space="0" w:color="auto"/>
        <w:right w:val="none" w:sz="0" w:space="0" w:color="auto"/>
      </w:divBdr>
      <w:divsChild>
        <w:div w:id="448545715">
          <w:marLeft w:val="0"/>
          <w:marRight w:val="0"/>
          <w:marTop w:val="0"/>
          <w:marBottom w:val="0"/>
          <w:divBdr>
            <w:top w:val="none" w:sz="0" w:space="0" w:color="auto"/>
            <w:left w:val="none" w:sz="0" w:space="0" w:color="auto"/>
            <w:bottom w:val="none" w:sz="0" w:space="0" w:color="auto"/>
            <w:right w:val="none" w:sz="0" w:space="0" w:color="auto"/>
          </w:divBdr>
        </w:div>
        <w:div w:id="879442867">
          <w:marLeft w:val="0"/>
          <w:marRight w:val="0"/>
          <w:marTop w:val="0"/>
          <w:marBottom w:val="0"/>
          <w:divBdr>
            <w:top w:val="none" w:sz="0" w:space="0" w:color="auto"/>
            <w:left w:val="none" w:sz="0" w:space="0" w:color="auto"/>
            <w:bottom w:val="none" w:sz="0" w:space="0" w:color="auto"/>
            <w:right w:val="none" w:sz="0" w:space="0" w:color="auto"/>
          </w:divBdr>
        </w:div>
        <w:div w:id="1338532908">
          <w:marLeft w:val="0"/>
          <w:marRight w:val="0"/>
          <w:marTop w:val="0"/>
          <w:marBottom w:val="0"/>
          <w:divBdr>
            <w:top w:val="none" w:sz="0" w:space="0" w:color="auto"/>
            <w:left w:val="none" w:sz="0" w:space="0" w:color="auto"/>
            <w:bottom w:val="none" w:sz="0" w:space="0" w:color="auto"/>
            <w:right w:val="none" w:sz="0" w:space="0" w:color="auto"/>
          </w:divBdr>
        </w:div>
      </w:divsChild>
    </w:div>
    <w:div w:id="345407005">
      <w:bodyDiv w:val="1"/>
      <w:marLeft w:val="0"/>
      <w:marRight w:val="0"/>
      <w:marTop w:val="0"/>
      <w:marBottom w:val="0"/>
      <w:divBdr>
        <w:top w:val="none" w:sz="0" w:space="0" w:color="auto"/>
        <w:left w:val="none" w:sz="0" w:space="0" w:color="auto"/>
        <w:bottom w:val="none" w:sz="0" w:space="0" w:color="auto"/>
        <w:right w:val="none" w:sz="0" w:space="0" w:color="auto"/>
      </w:divBdr>
      <w:divsChild>
        <w:div w:id="120156485">
          <w:marLeft w:val="0"/>
          <w:marRight w:val="0"/>
          <w:marTop w:val="0"/>
          <w:marBottom w:val="0"/>
          <w:divBdr>
            <w:top w:val="none" w:sz="0" w:space="0" w:color="auto"/>
            <w:left w:val="none" w:sz="0" w:space="0" w:color="auto"/>
            <w:bottom w:val="none" w:sz="0" w:space="0" w:color="auto"/>
            <w:right w:val="none" w:sz="0" w:space="0" w:color="auto"/>
          </w:divBdr>
        </w:div>
        <w:div w:id="150412826">
          <w:marLeft w:val="0"/>
          <w:marRight w:val="0"/>
          <w:marTop w:val="0"/>
          <w:marBottom w:val="0"/>
          <w:divBdr>
            <w:top w:val="none" w:sz="0" w:space="0" w:color="auto"/>
            <w:left w:val="none" w:sz="0" w:space="0" w:color="auto"/>
            <w:bottom w:val="none" w:sz="0" w:space="0" w:color="auto"/>
            <w:right w:val="none" w:sz="0" w:space="0" w:color="auto"/>
          </w:divBdr>
        </w:div>
        <w:div w:id="281307087">
          <w:marLeft w:val="0"/>
          <w:marRight w:val="0"/>
          <w:marTop w:val="0"/>
          <w:marBottom w:val="0"/>
          <w:divBdr>
            <w:top w:val="none" w:sz="0" w:space="0" w:color="auto"/>
            <w:left w:val="none" w:sz="0" w:space="0" w:color="auto"/>
            <w:bottom w:val="none" w:sz="0" w:space="0" w:color="auto"/>
            <w:right w:val="none" w:sz="0" w:space="0" w:color="auto"/>
          </w:divBdr>
        </w:div>
        <w:div w:id="391388932">
          <w:marLeft w:val="0"/>
          <w:marRight w:val="0"/>
          <w:marTop w:val="0"/>
          <w:marBottom w:val="0"/>
          <w:divBdr>
            <w:top w:val="none" w:sz="0" w:space="0" w:color="auto"/>
            <w:left w:val="none" w:sz="0" w:space="0" w:color="auto"/>
            <w:bottom w:val="none" w:sz="0" w:space="0" w:color="auto"/>
            <w:right w:val="none" w:sz="0" w:space="0" w:color="auto"/>
          </w:divBdr>
        </w:div>
        <w:div w:id="418722735">
          <w:marLeft w:val="0"/>
          <w:marRight w:val="0"/>
          <w:marTop w:val="0"/>
          <w:marBottom w:val="0"/>
          <w:divBdr>
            <w:top w:val="none" w:sz="0" w:space="0" w:color="auto"/>
            <w:left w:val="none" w:sz="0" w:space="0" w:color="auto"/>
            <w:bottom w:val="none" w:sz="0" w:space="0" w:color="auto"/>
            <w:right w:val="none" w:sz="0" w:space="0" w:color="auto"/>
          </w:divBdr>
        </w:div>
        <w:div w:id="419982351">
          <w:marLeft w:val="0"/>
          <w:marRight w:val="0"/>
          <w:marTop w:val="0"/>
          <w:marBottom w:val="0"/>
          <w:divBdr>
            <w:top w:val="none" w:sz="0" w:space="0" w:color="auto"/>
            <w:left w:val="none" w:sz="0" w:space="0" w:color="auto"/>
            <w:bottom w:val="none" w:sz="0" w:space="0" w:color="auto"/>
            <w:right w:val="none" w:sz="0" w:space="0" w:color="auto"/>
          </w:divBdr>
        </w:div>
        <w:div w:id="443161029">
          <w:marLeft w:val="0"/>
          <w:marRight w:val="0"/>
          <w:marTop w:val="0"/>
          <w:marBottom w:val="0"/>
          <w:divBdr>
            <w:top w:val="none" w:sz="0" w:space="0" w:color="auto"/>
            <w:left w:val="none" w:sz="0" w:space="0" w:color="auto"/>
            <w:bottom w:val="none" w:sz="0" w:space="0" w:color="auto"/>
            <w:right w:val="none" w:sz="0" w:space="0" w:color="auto"/>
          </w:divBdr>
        </w:div>
        <w:div w:id="468787572">
          <w:marLeft w:val="0"/>
          <w:marRight w:val="0"/>
          <w:marTop w:val="0"/>
          <w:marBottom w:val="0"/>
          <w:divBdr>
            <w:top w:val="none" w:sz="0" w:space="0" w:color="auto"/>
            <w:left w:val="none" w:sz="0" w:space="0" w:color="auto"/>
            <w:bottom w:val="none" w:sz="0" w:space="0" w:color="auto"/>
            <w:right w:val="none" w:sz="0" w:space="0" w:color="auto"/>
          </w:divBdr>
        </w:div>
        <w:div w:id="530726079">
          <w:marLeft w:val="0"/>
          <w:marRight w:val="0"/>
          <w:marTop w:val="0"/>
          <w:marBottom w:val="0"/>
          <w:divBdr>
            <w:top w:val="none" w:sz="0" w:space="0" w:color="auto"/>
            <w:left w:val="none" w:sz="0" w:space="0" w:color="auto"/>
            <w:bottom w:val="none" w:sz="0" w:space="0" w:color="auto"/>
            <w:right w:val="none" w:sz="0" w:space="0" w:color="auto"/>
          </w:divBdr>
        </w:div>
        <w:div w:id="628123074">
          <w:marLeft w:val="0"/>
          <w:marRight w:val="0"/>
          <w:marTop w:val="0"/>
          <w:marBottom w:val="0"/>
          <w:divBdr>
            <w:top w:val="none" w:sz="0" w:space="0" w:color="auto"/>
            <w:left w:val="none" w:sz="0" w:space="0" w:color="auto"/>
            <w:bottom w:val="none" w:sz="0" w:space="0" w:color="auto"/>
            <w:right w:val="none" w:sz="0" w:space="0" w:color="auto"/>
          </w:divBdr>
        </w:div>
        <w:div w:id="704060923">
          <w:marLeft w:val="0"/>
          <w:marRight w:val="0"/>
          <w:marTop w:val="0"/>
          <w:marBottom w:val="0"/>
          <w:divBdr>
            <w:top w:val="none" w:sz="0" w:space="0" w:color="auto"/>
            <w:left w:val="none" w:sz="0" w:space="0" w:color="auto"/>
            <w:bottom w:val="none" w:sz="0" w:space="0" w:color="auto"/>
            <w:right w:val="none" w:sz="0" w:space="0" w:color="auto"/>
          </w:divBdr>
        </w:div>
        <w:div w:id="909853816">
          <w:marLeft w:val="0"/>
          <w:marRight w:val="0"/>
          <w:marTop w:val="0"/>
          <w:marBottom w:val="0"/>
          <w:divBdr>
            <w:top w:val="none" w:sz="0" w:space="0" w:color="auto"/>
            <w:left w:val="none" w:sz="0" w:space="0" w:color="auto"/>
            <w:bottom w:val="none" w:sz="0" w:space="0" w:color="auto"/>
            <w:right w:val="none" w:sz="0" w:space="0" w:color="auto"/>
          </w:divBdr>
        </w:div>
        <w:div w:id="925455003">
          <w:marLeft w:val="0"/>
          <w:marRight w:val="0"/>
          <w:marTop w:val="0"/>
          <w:marBottom w:val="0"/>
          <w:divBdr>
            <w:top w:val="none" w:sz="0" w:space="0" w:color="auto"/>
            <w:left w:val="none" w:sz="0" w:space="0" w:color="auto"/>
            <w:bottom w:val="none" w:sz="0" w:space="0" w:color="auto"/>
            <w:right w:val="none" w:sz="0" w:space="0" w:color="auto"/>
          </w:divBdr>
        </w:div>
        <w:div w:id="1029768039">
          <w:marLeft w:val="0"/>
          <w:marRight w:val="0"/>
          <w:marTop w:val="0"/>
          <w:marBottom w:val="0"/>
          <w:divBdr>
            <w:top w:val="none" w:sz="0" w:space="0" w:color="auto"/>
            <w:left w:val="none" w:sz="0" w:space="0" w:color="auto"/>
            <w:bottom w:val="none" w:sz="0" w:space="0" w:color="auto"/>
            <w:right w:val="none" w:sz="0" w:space="0" w:color="auto"/>
          </w:divBdr>
        </w:div>
        <w:div w:id="1032926209">
          <w:marLeft w:val="0"/>
          <w:marRight w:val="0"/>
          <w:marTop w:val="0"/>
          <w:marBottom w:val="0"/>
          <w:divBdr>
            <w:top w:val="none" w:sz="0" w:space="0" w:color="auto"/>
            <w:left w:val="none" w:sz="0" w:space="0" w:color="auto"/>
            <w:bottom w:val="none" w:sz="0" w:space="0" w:color="auto"/>
            <w:right w:val="none" w:sz="0" w:space="0" w:color="auto"/>
          </w:divBdr>
        </w:div>
        <w:div w:id="1102071488">
          <w:marLeft w:val="0"/>
          <w:marRight w:val="0"/>
          <w:marTop w:val="0"/>
          <w:marBottom w:val="0"/>
          <w:divBdr>
            <w:top w:val="none" w:sz="0" w:space="0" w:color="auto"/>
            <w:left w:val="none" w:sz="0" w:space="0" w:color="auto"/>
            <w:bottom w:val="none" w:sz="0" w:space="0" w:color="auto"/>
            <w:right w:val="none" w:sz="0" w:space="0" w:color="auto"/>
          </w:divBdr>
        </w:div>
        <w:div w:id="1137380803">
          <w:marLeft w:val="0"/>
          <w:marRight w:val="0"/>
          <w:marTop w:val="0"/>
          <w:marBottom w:val="0"/>
          <w:divBdr>
            <w:top w:val="none" w:sz="0" w:space="0" w:color="auto"/>
            <w:left w:val="none" w:sz="0" w:space="0" w:color="auto"/>
            <w:bottom w:val="none" w:sz="0" w:space="0" w:color="auto"/>
            <w:right w:val="none" w:sz="0" w:space="0" w:color="auto"/>
          </w:divBdr>
        </w:div>
        <w:div w:id="1279026157">
          <w:marLeft w:val="0"/>
          <w:marRight w:val="0"/>
          <w:marTop w:val="0"/>
          <w:marBottom w:val="0"/>
          <w:divBdr>
            <w:top w:val="none" w:sz="0" w:space="0" w:color="auto"/>
            <w:left w:val="none" w:sz="0" w:space="0" w:color="auto"/>
            <w:bottom w:val="none" w:sz="0" w:space="0" w:color="auto"/>
            <w:right w:val="none" w:sz="0" w:space="0" w:color="auto"/>
          </w:divBdr>
        </w:div>
        <w:div w:id="1354649166">
          <w:marLeft w:val="0"/>
          <w:marRight w:val="0"/>
          <w:marTop w:val="0"/>
          <w:marBottom w:val="0"/>
          <w:divBdr>
            <w:top w:val="none" w:sz="0" w:space="0" w:color="auto"/>
            <w:left w:val="none" w:sz="0" w:space="0" w:color="auto"/>
            <w:bottom w:val="none" w:sz="0" w:space="0" w:color="auto"/>
            <w:right w:val="none" w:sz="0" w:space="0" w:color="auto"/>
          </w:divBdr>
        </w:div>
        <w:div w:id="1396392470">
          <w:marLeft w:val="0"/>
          <w:marRight w:val="0"/>
          <w:marTop w:val="0"/>
          <w:marBottom w:val="0"/>
          <w:divBdr>
            <w:top w:val="none" w:sz="0" w:space="0" w:color="auto"/>
            <w:left w:val="none" w:sz="0" w:space="0" w:color="auto"/>
            <w:bottom w:val="none" w:sz="0" w:space="0" w:color="auto"/>
            <w:right w:val="none" w:sz="0" w:space="0" w:color="auto"/>
          </w:divBdr>
        </w:div>
        <w:div w:id="1398281292">
          <w:marLeft w:val="0"/>
          <w:marRight w:val="0"/>
          <w:marTop w:val="0"/>
          <w:marBottom w:val="0"/>
          <w:divBdr>
            <w:top w:val="none" w:sz="0" w:space="0" w:color="auto"/>
            <w:left w:val="none" w:sz="0" w:space="0" w:color="auto"/>
            <w:bottom w:val="none" w:sz="0" w:space="0" w:color="auto"/>
            <w:right w:val="none" w:sz="0" w:space="0" w:color="auto"/>
          </w:divBdr>
        </w:div>
        <w:div w:id="1758398818">
          <w:marLeft w:val="0"/>
          <w:marRight w:val="0"/>
          <w:marTop w:val="0"/>
          <w:marBottom w:val="0"/>
          <w:divBdr>
            <w:top w:val="none" w:sz="0" w:space="0" w:color="auto"/>
            <w:left w:val="none" w:sz="0" w:space="0" w:color="auto"/>
            <w:bottom w:val="none" w:sz="0" w:space="0" w:color="auto"/>
            <w:right w:val="none" w:sz="0" w:space="0" w:color="auto"/>
          </w:divBdr>
        </w:div>
        <w:div w:id="1961184173">
          <w:marLeft w:val="0"/>
          <w:marRight w:val="0"/>
          <w:marTop w:val="0"/>
          <w:marBottom w:val="0"/>
          <w:divBdr>
            <w:top w:val="none" w:sz="0" w:space="0" w:color="auto"/>
            <w:left w:val="none" w:sz="0" w:space="0" w:color="auto"/>
            <w:bottom w:val="none" w:sz="0" w:space="0" w:color="auto"/>
            <w:right w:val="none" w:sz="0" w:space="0" w:color="auto"/>
          </w:divBdr>
        </w:div>
        <w:div w:id="2057046265">
          <w:marLeft w:val="0"/>
          <w:marRight w:val="0"/>
          <w:marTop w:val="0"/>
          <w:marBottom w:val="0"/>
          <w:divBdr>
            <w:top w:val="none" w:sz="0" w:space="0" w:color="auto"/>
            <w:left w:val="none" w:sz="0" w:space="0" w:color="auto"/>
            <w:bottom w:val="none" w:sz="0" w:space="0" w:color="auto"/>
            <w:right w:val="none" w:sz="0" w:space="0" w:color="auto"/>
          </w:divBdr>
        </w:div>
        <w:div w:id="2139177563">
          <w:marLeft w:val="0"/>
          <w:marRight w:val="0"/>
          <w:marTop w:val="0"/>
          <w:marBottom w:val="0"/>
          <w:divBdr>
            <w:top w:val="none" w:sz="0" w:space="0" w:color="auto"/>
            <w:left w:val="none" w:sz="0" w:space="0" w:color="auto"/>
            <w:bottom w:val="none" w:sz="0" w:space="0" w:color="auto"/>
            <w:right w:val="none" w:sz="0" w:space="0" w:color="auto"/>
          </w:divBdr>
        </w:div>
        <w:div w:id="2144273902">
          <w:marLeft w:val="0"/>
          <w:marRight w:val="0"/>
          <w:marTop w:val="0"/>
          <w:marBottom w:val="0"/>
          <w:divBdr>
            <w:top w:val="none" w:sz="0" w:space="0" w:color="auto"/>
            <w:left w:val="none" w:sz="0" w:space="0" w:color="auto"/>
            <w:bottom w:val="none" w:sz="0" w:space="0" w:color="auto"/>
            <w:right w:val="none" w:sz="0" w:space="0" w:color="auto"/>
          </w:divBdr>
        </w:div>
      </w:divsChild>
    </w:div>
    <w:div w:id="370882191">
      <w:bodyDiv w:val="1"/>
      <w:marLeft w:val="0"/>
      <w:marRight w:val="0"/>
      <w:marTop w:val="0"/>
      <w:marBottom w:val="0"/>
      <w:divBdr>
        <w:top w:val="none" w:sz="0" w:space="0" w:color="auto"/>
        <w:left w:val="none" w:sz="0" w:space="0" w:color="auto"/>
        <w:bottom w:val="none" w:sz="0" w:space="0" w:color="auto"/>
        <w:right w:val="none" w:sz="0" w:space="0" w:color="auto"/>
      </w:divBdr>
    </w:div>
    <w:div w:id="374090087">
      <w:bodyDiv w:val="1"/>
      <w:marLeft w:val="0"/>
      <w:marRight w:val="0"/>
      <w:marTop w:val="0"/>
      <w:marBottom w:val="0"/>
      <w:divBdr>
        <w:top w:val="none" w:sz="0" w:space="0" w:color="auto"/>
        <w:left w:val="none" w:sz="0" w:space="0" w:color="auto"/>
        <w:bottom w:val="none" w:sz="0" w:space="0" w:color="auto"/>
        <w:right w:val="none" w:sz="0" w:space="0" w:color="auto"/>
      </w:divBdr>
    </w:div>
    <w:div w:id="476995247">
      <w:bodyDiv w:val="1"/>
      <w:marLeft w:val="0"/>
      <w:marRight w:val="0"/>
      <w:marTop w:val="0"/>
      <w:marBottom w:val="0"/>
      <w:divBdr>
        <w:top w:val="none" w:sz="0" w:space="0" w:color="auto"/>
        <w:left w:val="none" w:sz="0" w:space="0" w:color="auto"/>
        <w:bottom w:val="none" w:sz="0" w:space="0" w:color="auto"/>
        <w:right w:val="none" w:sz="0" w:space="0" w:color="auto"/>
      </w:divBdr>
    </w:div>
    <w:div w:id="536089977">
      <w:bodyDiv w:val="1"/>
      <w:marLeft w:val="0"/>
      <w:marRight w:val="0"/>
      <w:marTop w:val="0"/>
      <w:marBottom w:val="0"/>
      <w:divBdr>
        <w:top w:val="none" w:sz="0" w:space="0" w:color="auto"/>
        <w:left w:val="none" w:sz="0" w:space="0" w:color="auto"/>
        <w:bottom w:val="none" w:sz="0" w:space="0" w:color="auto"/>
        <w:right w:val="none" w:sz="0" w:space="0" w:color="auto"/>
      </w:divBdr>
    </w:div>
    <w:div w:id="559175694">
      <w:bodyDiv w:val="1"/>
      <w:marLeft w:val="0"/>
      <w:marRight w:val="0"/>
      <w:marTop w:val="0"/>
      <w:marBottom w:val="0"/>
      <w:divBdr>
        <w:top w:val="none" w:sz="0" w:space="0" w:color="auto"/>
        <w:left w:val="none" w:sz="0" w:space="0" w:color="auto"/>
        <w:bottom w:val="none" w:sz="0" w:space="0" w:color="auto"/>
        <w:right w:val="none" w:sz="0" w:space="0" w:color="auto"/>
      </w:divBdr>
    </w:div>
    <w:div w:id="564604500">
      <w:bodyDiv w:val="1"/>
      <w:marLeft w:val="0"/>
      <w:marRight w:val="0"/>
      <w:marTop w:val="0"/>
      <w:marBottom w:val="0"/>
      <w:divBdr>
        <w:top w:val="none" w:sz="0" w:space="0" w:color="auto"/>
        <w:left w:val="none" w:sz="0" w:space="0" w:color="auto"/>
        <w:bottom w:val="none" w:sz="0" w:space="0" w:color="auto"/>
        <w:right w:val="none" w:sz="0" w:space="0" w:color="auto"/>
      </w:divBdr>
    </w:div>
    <w:div w:id="596014841">
      <w:bodyDiv w:val="1"/>
      <w:marLeft w:val="0"/>
      <w:marRight w:val="0"/>
      <w:marTop w:val="0"/>
      <w:marBottom w:val="0"/>
      <w:divBdr>
        <w:top w:val="none" w:sz="0" w:space="0" w:color="auto"/>
        <w:left w:val="none" w:sz="0" w:space="0" w:color="auto"/>
        <w:bottom w:val="none" w:sz="0" w:space="0" w:color="auto"/>
        <w:right w:val="none" w:sz="0" w:space="0" w:color="auto"/>
      </w:divBdr>
    </w:div>
    <w:div w:id="641814167">
      <w:bodyDiv w:val="1"/>
      <w:marLeft w:val="0"/>
      <w:marRight w:val="0"/>
      <w:marTop w:val="0"/>
      <w:marBottom w:val="0"/>
      <w:divBdr>
        <w:top w:val="none" w:sz="0" w:space="0" w:color="auto"/>
        <w:left w:val="none" w:sz="0" w:space="0" w:color="auto"/>
        <w:bottom w:val="none" w:sz="0" w:space="0" w:color="auto"/>
        <w:right w:val="none" w:sz="0" w:space="0" w:color="auto"/>
      </w:divBdr>
      <w:divsChild>
        <w:div w:id="500781178">
          <w:marLeft w:val="0"/>
          <w:marRight w:val="0"/>
          <w:marTop w:val="0"/>
          <w:marBottom w:val="0"/>
          <w:divBdr>
            <w:top w:val="none" w:sz="0" w:space="0" w:color="auto"/>
            <w:left w:val="none" w:sz="0" w:space="0" w:color="auto"/>
            <w:bottom w:val="none" w:sz="0" w:space="0" w:color="auto"/>
            <w:right w:val="none" w:sz="0" w:space="0" w:color="auto"/>
          </w:divBdr>
        </w:div>
        <w:div w:id="515340121">
          <w:marLeft w:val="0"/>
          <w:marRight w:val="0"/>
          <w:marTop w:val="0"/>
          <w:marBottom w:val="0"/>
          <w:divBdr>
            <w:top w:val="none" w:sz="0" w:space="0" w:color="auto"/>
            <w:left w:val="none" w:sz="0" w:space="0" w:color="auto"/>
            <w:bottom w:val="none" w:sz="0" w:space="0" w:color="auto"/>
            <w:right w:val="none" w:sz="0" w:space="0" w:color="auto"/>
          </w:divBdr>
        </w:div>
        <w:div w:id="529950077">
          <w:marLeft w:val="0"/>
          <w:marRight w:val="0"/>
          <w:marTop w:val="0"/>
          <w:marBottom w:val="0"/>
          <w:divBdr>
            <w:top w:val="none" w:sz="0" w:space="0" w:color="auto"/>
            <w:left w:val="none" w:sz="0" w:space="0" w:color="auto"/>
            <w:bottom w:val="none" w:sz="0" w:space="0" w:color="auto"/>
            <w:right w:val="none" w:sz="0" w:space="0" w:color="auto"/>
          </w:divBdr>
        </w:div>
        <w:div w:id="819732863">
          <w:marLeft w:val="0"/>
          <w:marRight w:val="0"/>
          <w:marTop w:val="0"/>
          <w:marBottom w:val="0"/>
          <w:divBdr>
            <w:top w:val="none" w:sz="0" w:space="0" w:color="auto"/>
            <w:left w:val="none" w:sz="0" w:space="0" w:color="auto"/>
            <w:bottom w:val="none" w:sz="0" w:space="0" w:color="auto"/>
            <w:right w:val="none" w:sz="0" w:space="0" w:color="auto"/>
          </w:divBdr>
        </w:div>
        <w:div w:id="862354977">
          <w:marLeft w:val="0"/>
          <w:marRight w:val="0"/>
          <w:marTop w:val="0"/>
          <w:marBottom w:val="0"/>
          <w:divBdr>
            <w:top w:val="none" w:sz="0" w:space="0" w:color="auto"/>
            <w:left w:val="none" w:sz="0" w:space="0" w:color="auto"/>
            <w:bottom w:val="none" w:sz="0" w:space="0" w:color="auto"/>
            <w:right w:val="none" w:sz="0" w:space="0" w:color="auto"/>
          </w:divBdr>
        </w:div>
        <w:div w:id="1070074521">
          <w:marLeft w:val="0"/>
          <w:marRight w:val="0"/>
          <w:marTop w:val="0"/>
          <w:marBottom w:val="0"/>
          <w:divBdr>
            <w:top w:val="none" w:sz="0" w:space="0" w:color="auto"/>
            <w:left w:val="none" w:sz="0" w:space="0" w:color="auto"/>
            <w:bottom w:val="none" w:sz="0" w:space="0" w:color="auto"/>
            <w:right w:val="none" w:sz="0" w:space="0" w:color="auto"/>
          </w:divBdr>
        </w:div>
        <w:div w:id="1260916535">
          <w:marLeft w:val="0"/>
          <w:marRight w:val="0"/>
          <w:marTop w:val="0"/>
          <w:marBottom w:val="0"/>
          <w:divBdr>
            <w:top w:val="none" w:sz="0" w:space="0" w:color="auto"/>
            <w:left w:val="none" w:sz="0" w:space="0" w:color="auto"/>
            <w:bottom w:val="none" w:sz="0" w:space="0" w:color="auto"/>
            <w:right w:val="none" w:sz="0" w:space="0" w:color="auto"/>
          </w:divBdr>
        </w:div>
        <w:div w:id="1506045135">
          <w:marLeft w:val="0"/>
          <w:marRight w:val="0"/>
          <w:marTop w:val="0"/>
          <w:marBottom w:val="0"/>
          <w:divBdr>
            <w:top w:val="none" w:sz="0" w:space="0" w:color="auto"/>
            <w:left w:val="none" w:sz="0" w:space="0" w:color="auto"/>
            <w:bottom w:val="none" w:sz="0" w:space="0" w:color="auto"/>
            <w:right w:val="none" w:sz="0" w:space="0" w:color="auto"/>
          </w:divBdr>
        </w:div>
        <w:div w:id="1682462822">
          <w:marLeft w:val="0"/>
          <w:marRight w:val="0"/>
          <w:marTop w:val="0"/>
          <w:marBottom w:val="0"/>
          <w:divBdr>
            <w:top w:val="none" w:sz="0" w:space="0" w:color="auto"/>
            <w:left w:val="none" w:sz="0" w:space="0" w:color="auto"/>
            <w:bottom w:val="none" w:sz="0" w:space="0" w:color="auto"/>
            <w:right w:val="none" w:sz="0" w:space="0" w:color="auto"/>
          </w:divBdr>
        </w:div>
        <w:div w:id="1791896008">
          <w:marLeft w:val="0"/>
          <w:marRight w:val="0"/>
          <w:marTop w:val="0"/>
          <w:marBottom w:val="0"/>
          <w:divBdr>
            <w:top w:val="none" w:sz="0" w:space="0" w:color="auto"/>
            <w:left w:val="none" w:sz="0" w:space="0" w:color="auto"/>
            <w:bottom w:val="none" w:sz="0" w:space="0" w:color="auto"/>
            <w:right w:val="none" w:sz="0" w:space="0" w:color="auto"/>
          </w:divBdr>
        </w:div>
        <w:div w:id="1807888235">
          <w:marLeft w:val="0"/>
          <w:marRight w:val="0"/>
          <w:marTop w:val="0"/>
          <w:marBottom w:val="0"/>
          <w:divBdr>
            <w:top w:val="none" w:sz="0" w:space="0" w:color="auto"/>
            <w:left w:val="none" w:sz="0" w:space="0" w:color="auto"/>
            <w:bottom w:val="none" w:sz="0" w:space="0" w:color="auto"/>
            <w:right w:val="none" w:sz="0" w:space="0" w:color="auto"/>
          </w:divBdr>
        </w:div>
      </w:divsChild>
    </w:div>
    <w:div w:id="648826159">
      <w:bodyDiv w:val="1"/>
      <w:marLeft w:val="0"/>
      <w:marRight w:val="0"/>
      <w:marTop w:val="0"/>
      <w:marBottom w:val="0"/>
      <w:divBdr>
        <w:top w:val="none" w:sz="0" w:space="0" w:color="auto"/>
        <w:left w:val="none" w:sz="0" w:space="0" w:color="auto"/>
        <w:bottom w:val="none" w:sz="0" w:space="0" w:color="auto"/>
        <w:right w:val="none" w:sz="0" w:space="0" w:color="auto"/>
      </w:divBdr>
    </w:div>
    <w:div w:id="716246338">
      <w:bodyDiv w:val="1"/>
      <w:marLeft w:val="0"/>
      <w:marRight w:val="0"/>
      <w:marTop w:val="0"/>
      <w:marBottom w:val="0"/>
      <w:divBdr>
        <w:top w:val="none" w:sz="0" w:space="0" w:color="auto"/>
        <w:left w:val="none" w:sz="0" w:space="0" w:color="auto"/>
        <w:bottom w:val="none" w:sz="0" w:space="0" w:color="auto"/>
        <w:right w:val="none" w:sz="0" w:space="0" w:color="auto"/>
      </w:divBdr>
    </w:div>
    <w:div w:id="721174332">
      <w:bodyDiv w:val="1"/>
      <w:marLeft w:val="0"/>
      <w:marRight w:val="0"/>
      <w:marTop w:val="0"/>
      <w:marBottom w:val="0"/>
      <w:divBdr>
        <w:top w:val="none" w:sz="0" w:space="0" w:color="auto"/>
        <w:left w:val="none" w:sz="0" w:space="0" w:color="auto"/>
        <w:bottom w:val="none" w:sz="0" w:space="0" w:color="auto"/>
        <w:right w:val="none" w:sz="0" w:space="0" w:color="auto"/>
      </w:divBdr>
      <w:divsChild>
        <w:div w:id="296692527">
          <w:marLeft w:val="0"/>
          <w:marRight w:val="0"/>
          <w:marTop w:val="0"/>
          <w:marBottom w:val="0"/>
          <w:divBdr>
            <w:top w:val="none" w:sz="0" w:space="0" w:color="auto"/>
            <w:left w:val="none" w:sz="0" w:space="0" w:color="auto"/>
            <w:bottom w:val="none" w:sz="0" w:space="0" w:color="auto"/>
            <w:right w:val="none" w:sz="0" w:space="0" w:color="auto"/>
          </w:divBdr>
        </w:div>
        <w:div w:id="756252631">
          <w:marLeft w:val="0"/>
          <w:marRight w:val="0"/>
          <w:marTop w:val="0"/>
          <w:marBottom w:val="0"/>
          <w:divBdr>
            <w:top w:val="none" w:sz="0" w:space="0" w:color="auto"/>
            <w:left w:val="none" w:sz="0" w:space="0" w:color="auto"/>
            <w:bottom w:val="none" w:sz="0" w:space="0" w:color="auto"/>
            <w:right w:val="none" w:sz="0" w:space="0" w:color="auto"/>
          </w:divBdr>
        </w:div>
        <w:div w:id="856694118">
          <w:marLeft w:val="0"/>
          <w:marRight w:val="0"/>
          <w:marTop w:val="0"/>
          <w:marBottom w:val="0"/>
          <w:divBdr>
            <w:top w:val="none" w:sz="0" w:space="0" w:color="auto"/>
            <w:left w:val="none" w:sz="0" w:space="0" w:color="auto"/>
            <w:bottom w:val="none" w:sz="0" w:space="0" w:color="auto"/>
            <w:right w:val="none" w:sz="0" w:space="0" w:color="auto"/>
          </w:divBdr>
        </w:div>
        <w:div w:id="1048990216">
          <w:marLeft w:val="0"/>
          <w:marRight w:val="0"/>
          <w:marTop w:val="0"/>
          <w:marBottom w:val="0"/>
          <w:divBdr>
            <w:top w:val="none" w:sz="0" w:space="0" w:color="auto"/>
            <w:left w:val="none" w:sz="0" w:space="0" w:color="auto"/>
            <w:bottom w:val="none" w:sz="0" w:space="0" w:color="auto"/>
            <w:right w:val="none" w:sz="0" w:space="0" w:color="auto"/>
          </w:divBdr>
        </w:div>
        <w:div w:id="1361514130">
          <w:marLeft w:val="0"/>
          <w:marRight w:val="0"/>
          <w:marTop w:val="0"/>
          <w:marBottom w:val="0"/>
          <w:divBdr>
            <w:top w:val="none" w:sz="0" w:space="0" w:color="auto"/>
            <w:left w:val="none" w:sz="0" w:space="0" w:color="auto"/>
            <w:bottom w:val="none" w:sz="0" w:space="0" w:color="auto"/>
            <w:right w:val="none" w:sz="0" w:space="0" w:color="auto"/>
          </w:divBdr>
        </w:div>
        <w:div w:id="1843232728">
          <w:marLeft w:val="0"/>
          <w:marRight w:val="0"/>
          <w:marTop w:val="0"/>
          <w:marBottom w:val="0"/>
          <w:divBdr>
            <w:top w:val="none" w:sz="0" w:space="0" w:color="auto"/>
            <w:left w:val="none" w:sz="0" w:space="0" w:color="auto"/>
            <w:bottom w:val="none" w:sz="0" w:space="0" w:color="auto"/>
            <w:right w:val="none" w:sz="0" w:space="0" w:color="auto"/>
          </w:divBdr>
        </w:div>
        <w:div w:id="1887831208">
          <w:marLeft w:val="0"/>
          <w:marRight w:val="0"/>
          <w:marTop w:val="0"/>
          <w:marBottom w:val="0"/>
          <w:divBdr>
            <w:top w:val="none" w:sz="0" w:space="0" w:color="auto"/>
            <w:left w:val="none" w:sz="0" w:space="0" w:color="auto"/>
            <w:bottom w:val="none" w:sz="0" w:space="0" w:color="auto"/>
            <w:right w:val="none" w:sz="0" w:space="0" w:color="auto"/>
          </w:divBdr>
        </w:div>
      </w:divsChild>
    </w:div>
    <w:div w:id="726102302">
      <w:bodyDiv w:val="1"/>
      <w:marLeft w:val="0"/>
      <w:marRight w:val="0"/>
      <w:marTop w:val="0"/>
      <w:marBottom w:val="0"/>
      <w:divBdr>
        <w:top w:val="none" w:sz="0" w:space="0" w:color="auto"/>
        <w:left w:val="none" w:sz="0" w:space="0" w:color="auto"/>
        <w:bottom w:val="none" w:sz="0" w:space="0" w:color="auto"/>
        <w:right w:val="none" w:sz="0" w:space="0" w:color="auto"/>
      </w:divBdr>
    </w:div>
    <w:div w:id="776873595">
      <w:bodyDiv w:val="1"/>
      <w:marLeft w:val="0"/>
      <w:marRight w:val="0"/>
      <w:marTop w:val="0"/>
      <w:marBottom w:val="0"/>
      <w:divBdr>
        <w:top w:val="none" w:sz="0" w:space="0" w:color="auto"/>
        <w:left w:val="none" w:sz="0" w:space="0" w:color="auto"/>
        <w:bottom w:val="none" w:sz="0" w:space="0" w:color="auto"/>
        <w:right w:val="none" w:sz="0" w:space="0" w:color="auto"/>
      </w:divBdr>
      <w:divsChild>
        <w:div w:id="912156040">
          <w:marLeft w:val="0"/>
          <w:marRight w:val="0"/>
          <w:marTop w:val="0"/>
          <w:marBottom w:val="0"/>
          <w:divBdr>
            <w:top w:val="none" w:sz="0" w:space="0" w:color="auto"/>
            <w:left w:val="none" w:sz="0" w:space="0" w:color="auto"/>
            <w:bottom w:val="none" w:sz="0" w:space="0" w:color="auto"/>
            <w:right w:val="none" w:sz="0" w:space="0" w:color="auto"/>
          </w:divBdr>
          <w:divsChild>
            <w:div w:id="13120878">
              <w:marLeft w:val="0"/>
              <w:marRight w:val="0"/>
              <w:marTop w:val="0"/>
              <w:marBottom w:val="0"/>
              <w:divBdr>
                <w:top w:val="none" w:sz="0" w:space="0" w:color="auto"/>
                <w:left w:val="none" w:sz="0" w:space="0" w:color="auto"/>
                <w:bottom w:val="none" w:sz="0" w:space="0" w:color="auto"/>
                <w:right w:val="none" w:sz="0" w:space="0" w:color="auto"/>
              </w:divBdr>
            </w:div>
            <w:div w:id="312638848">
              <w:marLeft w:val="0"/>
              <w:marRight w:val="0"/>
              <w:marTop w:val="0"/>
              <w:marBottom w:val="0"/>
              <w:divBdr>
                <w:top w:val="none" w:sz="0" w:space="0" w:color="auto"/>
                <w:left w:val="none" w:sz="0" w:space="0" w:color="auto"/>
                <w:bottom w:val="none" w:sz="0" w:space="0" w:color="auto"/>
                <w:right w:val="none" w:sz="0" w:space="0" w:color="auto"/>
              </w:divBdr>
            </w:div>
            <w:div w:id="413164360">
              <w:marLeft w:val="0"/>
              <w:marRight w:val="0"/>
              <w:marTop w:val="0"/>
              <w:marBottom w:val="0"/>
              <w:divBdr>
                <w:top w:val="none" w:sz="0" w:space="0" w:color="auto"/>
                <w:left w:val="none" w:sz="0" w:space="0" w:color="auto"/>
                <w:bottom w:val="none" w:sz="0" w:space="0" w:color="auto"/>
                <w:right w:val="none" w:sz="0" w:space="0" w:color="auto"/>
              </w:divBdr>
            </w:div>
            <w:div w:id="494030048">
              <w:marLeft w:val="0"/>
              <w:marRight w:val="0"/>
              <w:marTop w:val="0"/>
              <w:marBottom w:val="0"/>
              <w:divBdr>
                <w:top w:val="none" w:sz="0" w:space="0" w:color="auto"/>
                <w:left w:val="none" w:sz="0" w:space="0" w:color="auto"/>
                <w:bottom w:val="none" w:sz="0" w:space="0" w:color="auto"/>
                <w:right w:val="none" w:sz="0" w:space="0" w:color="auto"/>
              </w:divBdr>
            </w:div>
            <w:div w:id="504832011">
              <w:marLeft w:val="0"/>
              <w:marRight w:val="0"/>
              <w:marTop w:val="0"/>
              <w:marBottom w:val="0"/>
              <w:divBdr>
                <w:top w:val="none" w:sz="0" w:space="0" w:color="auto"/>
                <w:left w:val="none" w:sz="0" w:space="0" w:color="auto"/>
                <w:bottom w:val="none" w:sz="0" w:space="0" w:color="auto"/>
                <w:right w:val="none" w:sz="0" w:space="0" w:color="auto"/>
              </w:divBdr>
            </w:div>
            <w:div w:id="911624352">
              <w:marLeft w:val="0"/>
              <w:marRight w:val="0"/>
              <w:marTop w:val="0"/>
              <w:marBottom w:val="0"/>
              <w:divBdr>
                <w:top w:val="none" w:sz="0" w:space="0" w:color="auto"/>
                <w:left w:val="none" w:sz="0" w:space="0" w:color="auto"/>
                <w:bottom w:val="none" w:sz="0" w:space="0" w:color="auto"/>
                <w:right w:val="none" w:sz="0" w:space="0" w:color="auto"/>
              </w:divBdr>
            </w:div>
            <w:div w:id="1079907979">
              <w:marLeft w:val="0"/>
              <w:marRight w:val="0"/>
              <w:marTop w:val="0"/>
              <w:marBottom w:val="0"/>
              <w:divBdr>
                <w:top w:val="none" w:sz="0" w:space="0" w:color="auto"/>
                <w:left w:val="none" w:sz="0" w:space="0" w:color="auto"/>
                <w:bottom w:val="none" w:sz="0" w:space="0" w:color="auto"/>
                <w:right w:val="none" w:sz="0" w:space="0" w:color="auto"/>
              </w:divBdr>
            </w:div>
            <w:div w:id="1123573539">
              <w:marLeft w:val="0"/>
              <w:marRight w:val="0"/>
              <w:marTop w:val="0"/>
              <w:marBottom w:val="0"/>
              <w:divBdr>
                <w:top w:val="none" w:sz="0" w:space="0" w:color="auto"/>
                <w:left w:val="none" w:sz="0" w:space="0" w:color="auto"/>
                <w:bottom w:val="none" w:sz="0" w:space="0" w:color="auto"/>
                <w:right w:val="none" w:sz="0" w:space="0" w:color="auto"/>
              </w:divBdr>
            </w:div>
            <w:div w:id="1207719907">
              <w:marLeft w:val="0"/>
              <w:marRight w:val="0"/>
              <w:marTop w:val="0"/>
              <w:marBottom w:val="0"/>
              <w:divBdr>
                <w:top w:val="none" w:sz="0" w:space="0" w:color="auto"/>
                <w:left w:val="none" w:sz="0" w:space="0" w:color="auto"/>
                <w:bottom w:val="none" w:sz="0" w:space="0" w:color="auto"/>
                <w:right w:val="none" w:sz="0" w:space="0" w:color="auto"/>
              </w:divBdr>
            </w:div>
            <w:div w:id="1260983719">
              <w:marLeft w:val="0"/>
              <w:marRight w:val="0"/>
              <w:marTop w:val="0"/>
              <w:marBottom w:val="0"/>
              <w:divBdr>
                <w:top w:val="none" w:sz="0" w:space="0" w:color="auto"/>
                <w:left w:val="none" w:sz="0" w:space="0" w:color="auto"/>
                <w:bottom w:val="none" w:sz="0" w:space="0" w:color="auto"/>
                <w:right w:val="none" w:sz="0" w:space="0" w:color="auto"/>
              </w:divBdr>
            </w:div>
            <w:div w:id="1579168312">
              <w:marLeft w:val="0"/>
              <w:marRight w:val="0"/>
              <w:marTop w:val="0"/>
              <w:marBottom w:val="0"/>
              <w:divBdr>
                <w:top w:val="none" w:sz="0" w:space="0" w:color="auto"/>
                <w:left w:val="none" w:sz="0" w:space="0" w:color="auto"/>
                <w:bottom w:val="none" w:sz="0" w:space="0" w:color="auto"/>
                <w:right w:val="none" w:sz="0" w:space="0" w:color="auto"/>
              </w:divBdr>
            </w:div>
          </w:divsChild>
        </w:div>
        <w:div w:id="1203832940">
          <w:marLeft w:val="0"/>
          <w:marRight w:val="0"/>
          <w:marTop w:val="0"/>
          <w:marBottom w:val="0"/>
          <w:divBdr>
            <w:top w:val="none" w:sz="0" w:space="0" w:color="auto"/>
            <w:left w:val="none" w:sz="0" w:space="0" w:color="auto"/>
            <w:bottom w:val="none" w:sz="0" w:space="0" w:color="auto"/>
            <w:right w:val="none" w:sz="0" w:space="0" w:color="auto"/>
          </w:divBdr>
        </w:div>
      </w:divsChild>
    </w:div>
    <w:div w:id="846017106">
      <w:bodyDiv w:val="1"/>
      <w:marLeft w:val="0"/>
      <w:marRight w:val="0"/>
      <w:marTop w:val="0"/>
      <w:marBottom w:val="0"/>
      <w:divBdr>
        <w:top w:val="none" w:sz="0" w:space="0" w:color="auto"/>
        <w:left w:val="none" w:sz="0" w:space="0" w:color="auto"/>
        <w:bottom w:val="none" w:sz="0" w:space="0" w:color="auto"/>
        <w:right w:val="none" w:sz="0" w:space="0" w:color="auto"/>
      </w:divBdr>
    </w:div>
    <w:div w:id="876937792">
      <w:bodyDiv w:val="1"/>
      <w:marLeft w:val="0"/>
      <w:marRight w:val="0"/>
      <w:marTop w:val="0"/>
      <w:marBottom w:val="0"/>
      <w:divBdr>
        <w:top w:val="none" w:sz="0" w:space="0" w:color="auto"/>
        <w:left w:val="none" w:sz="0" w:space="0" w:color="auto"/>
        <w:bottom w:val="none" w:sz="0" w:space="0" w:color="auto"/>
        <w:right w:val="none" w:sz="0" w:space="0" w:color="auto"/>
      </w:divBdr>
    </w:div>
    <w:div w:id="925648213">
      <w:bodyDiv w:val="1"/>
      <w:marLeft w:val="0"/>
      <w:marRight w:val="0"/>
      <w:marTop w:val="0"/>
      <w:marBottom w:val="0"/>
      <w:divBdr>
        <w:top w:val="none" w:sz="0" w:space="0" w:color="auto"/>
        <w:left w:val="none" w:sz="0" w:space="0" w:color="auto"/>
        <w:bottom w:val="none" w:sz="0" w:space="0" w:color="auto"/>
        <w:right w:val="none" w:sz="0" w:space="0" w:color="auto"/>
      </w:divBdr>
      <w:divsChild>
        <w:div w:id="26419351">
          <w:marLeft w:val="0"/>
          <w:marRight w:val="0"/>
          <w:marTop w:val="0"/>
          <w:marBottom w:val="0"/>
          <w:divBdr>
            <w:top w:val="none" w:sz="0" w:space="0" w:color="auto"/>
            <w:left w:val="none" w:sz="0" w:space="0" w:color="auto"/>
            <w:bottom w:val="none" w:sz="0" w:space="0" w:color="auto"/>
            <w:right w:val="none" w:sz="0" w:space="0" w:color="auto"/>
          </w:divBdr>
        </w:div>
        <w:div w:id="225653846">
          <w:marLeft w:val="0"/>
          <w:marRight w:val="0"/>
          <w:marTop w:val="0"/>
          <w:marBottom w:val="0"/>
          <w:divBdr>
            <w:top w:val="none" w:sz="0" w:space="0" w:color="auto"/>
            <w:left w:val="none" w:sz="0" w:space="0" w:color="auto"/>
            <w:bottom w:val="none" w:sz="0" w:space="0" w:color="auto"/>
            <w:right w:val="none" w:sz="0" w:space="0" w:color="auto"/>
          </w:divBdr>
        </w:div>
        <w:div w:id="239097245">
          <w:marLeft w:val="0"/>
          <w:marRight w:val="0"/>
          <w:marTop w:val="0"/>
          <w:marBottom w:val="0"/>
          <w:divBdr>
            <w:top w:val="none" w:sz="0" w:space="0" w:color="auto"/>
            <w:left w:val="none" w:sz="0" w:space="0" w:color="auto"/>
            <w:bottom w:val="none" w:sz="0" w:space="0" w:color="auto"/>
            <w:right w:val="none" w:sz="0" w:space="0" w:color="auto"/>
          </w:divBdr>
        </w:div>
        <w:div w:id="279801134">
          <w:marLeft w:val="0"/>
          <w:marRight w:val="0"/>
          <w:marTop w:val="0"/>
          <w:marBottom w:val="0"/>
          <w:divBdr>
            <w:top w:val="none" w:sz="0" w:space="0" w:color="auto"/>
            <w:left w:val="none" w:sz="0" w:space="0" w:color="auto"/>
            <w:bottom w:val="none" w:sz="0" w:space="0" w:color="auto"/>
            <w:right w:val="none" w:sz="0" w:space="0" w:color="auto"/>
          </w:divBdr>
        </w:div>
        <w:div w:id="394469385">
          <w:marLeft w:val="0"/>
          <w:marRight w:val="0"/>
          <w:marTop w:val="0"/>
          <w:marBottom w:val="0"/>
          <w:divBdr>
            <w:top w:val="none" w:sz="0" w:space="0" w:color="auto"/>
            <w:left w:val="none" w:sz="0" w:space="0" w:color="auto"/>
            <w:bottom w:val="none" w:sz="0" w:space="0" w:color="auto"/>
            <w:right w:val="none" w:sz="0" w:space="0" w:color="auto"/>
          </w:divBdr>
        </w:div>
        <w:div w:id="447623353">
          <w:marLeft w:val="0"/>
          <w:marRight w:val="0"/>
          <w:marTop w:val="0"/>
          <w:marBottom w:val="0"/>
          <w:divBdr>
            <w:top w:val="none" w:sz="0" w:space="0" w:color="auto"/>
            <w:left w:val="none" w:sz="0" w:space="0" w:color="auto"/>
            <w:bottom w:val="none" w:sz="0" w:space="0" w:color="auto"/>
            <w:right w:val="none" w:sz="0" w:space="0" w:color="auto"/>
          </w:divBdr>
        </w:div>
        <w:div w:id="647586698">
          <w:marLeft w:val="0"/>
          <w:marRight w:val="0"/>
          <w:marTop w:val="0"/>
          <w:marBottom w:val="0"/>
          <w:divBdr>
            <w:top w:val="none" w:sz="0" w:space="0" w:color="auto"/>
            <w:left w:val="none" w:sz="0" w:space="0" w:color="auto"/>
            <w:bottom w:val="none" w:sz="0" w:space="0" w:color="auto"/>
            <w:right w:val="none" w:sz="0" w:space="0" w:color="auto"/>
          </w:divBdr>
        </w:div>
        <w:div w:id="903032435">
          <w:marLeft w:val="0"/>
          <w:marRight w:val="0"/>
          <w:marTop w:val="0"/>
          <w:marBottom w:val="0"/>
          <w:divBdr>
            <w:top w:val="none" w:sz="0" w:space="0" w:color="auto"/>
            <w:left w:val="none" w:sz="0" w:space="0" w:color="auto"/>
            <w:bottom w:val="none" w:sz="0" w:space="0" w:color="auto"/>
            <w:right w:val="none" w:sz="0" w:space="0" w:color="auto"/>
          </w:divBdr>
        </w:div>
        <w:div w:id="932400830">
          <w:marLeft w:val="0"/>
          <w:marRight w:val="0"/>
          <w:marTop w:val="0"/>
          <w:marBottom w:val="0"/>
          <w:divBdr>
            <w:top w:val="none" w:sz="0" w:space="0" w:color="auto"/>
            <w:left w:val="none" w:sz="0" w:space="0" w:color="auto"/>
            <w:bottom w:val="none" w:sz="0" w:space="0" w:color="auto"/>
            <w:right w:val="none" w:sz="0" w:space="0" w:color="auto"/>
          </w:divBdr>
        </w:div>
        <w:div w:id="1252546619">
          <w:marLeft w:val="0"/>
          <w:marRight w:val="0"/>
          <w:marTop w:val="0"/>
          <w:marBottom w:val="0"/>
          <w:divBdr>
            <w:top w:val="none" w:sz="0" w:space="0" w:color="auto"/>
            <w:left w:val="none" w:sz="0" w:space="0" w:color="auto"/>
            <w:bottom w:val="none" w:sz="0" w:space="0" w:color="auto"/>
            <w:right w:val="none" w:sz="0" w:space="0" w:color="auto"/>
          </w:divBdr>
        </w:div>
        <w:div w:id="1273049609">
          <w:marLeft w:val="0"/>
          <w:marRight w:val="0"/>
          <w:marTop w:val="0"/>
          <w:marBottom w:val="0"/>
          <w:divBdr>
            <w:top w:val="none" w:sz="0" w:space="0" w:color="auto"/>
            <w:left w:val="none" w:sz="0" w:space="0" w:color="auto"/>
            <w:bottom w:val="none" w:sz="0" w:space="0" w:color="auto"/>
            <w:right w:val="none" w:sz="0" w:space="0" w:color="auto"/>
          </w:divBdr>
        </w:div>
        <w:div w:id="1365863988">
          <w:marLeft w:val="0"/>
          <w:marRight w:val="0"/>
          <w:marTop w:val="0"/>
          <w:marBottom w:val="0"/>
          <w:divBdr>
            <w:top w:val="none" w:sz="0" w:space="0" w:color="auto"/>
            <w:left w:val="none" w:sz="0" w:space="0" w:color="auto"/>
            <w:bottom w:val="none" w:sz="0" w:space="0" w:color="auto"/>
            <w:right w:val="none" w:sz="0" w:space="0" w:color="auto"/>
          </w:divBdr>
        </w:div>
        <w:div w:id="1847936346">
          <w:marLeft w:val="0"/>
          <w:marRight w:val="0"/>
          <w:marTop w:val="0"/>
          <w:marBottom w:val="0"/>
          <w:divBdr>
            <w:top w:val="none" w:sz="0" w:space="0" w:color="auto"/>
            <w:left w:val="none" w:sz="0" w:space="0" w:color="auto"/>
            <w:bottom w:val="none" w:sz="0" w:space="0" w:color="auto"/>
            <w:right w:val="none" w:sz="0" w:space="0" w:color="auto"/>
          </w:divBdr>
        </w:div>
        <w:div w:id="1951466930">
          <w:marLeft w:val="0"/>
          <w:marRight w:val="0"/>
          <w:marTop w:val="0"/>
          <w:marBottom w:val="0"/>
          <w:divBdr>
            <w:top w:val="none" w:sz="0" w:space="0" w:color="auto"/>
            <w:left w:val="none" w:sz="0" w:space="0" w:color="auto"/>
            <w:bottom w:val="none" w:sz="0" w:space="0" w:color="auto"/>
            <w:right w:val="none" w:sz="0" w:space="0" w:color="auto"/>
          </w:divBdr>
        </w:div>
        <w:div w:id="2119906909">
          <w:marLeft w:val="0"/>
          <w:marRight w:val="0"/>
          <w:marTop w:val="0"/>
          <w:marBottom w:val="0"/>
          <w:divBdr>
            <w:top w:val="none" w:sz="0" w:space="0" w:color="auto"/>
            <w:left w:val="none" w:sz="0" w:space="0" w:color="auto"/>
            <w:bottom w:val="none" w:sz="0" w:space="0" w:color="auto"/>
            <w:right w:val="none" w:sz="0" w:space="0" w:color="auto"/>
          </w:divBdr>
        </w:div>
      </w:divsChild>
    </w:div>
    <w:div w:id="966393975">
      <w:bodyDiv w:val="1"/>
      <w:marLeft w:val="0"/>
      <w:marRight w:val="0"/>
      <w:marTop w:val="0"/>
      <w:marBottom w:val="0"/>
      <w:divBdr>
        <w:top w:val="none" w:sz="0" w:space="0" w:color="auto"/>
        <w:left w:val="none" w:sz="0" w:space="0" w:color="auto"/>
        <w:bottom w:val="none" w:sz="0" w:space="0" w:color="auto"/>
        <w:right w:val="none" w:sz="0" w:space="0" w:color="auto"/>
      </w:divBdr>
      <w:divsChild>
        <w:div w:id="73474965">
          <w:marLeft w:val="0"/>
          <w:marRight w:val="0"/>
          <w:marTop w:val="0"/>
          <w:marBottom w:val="0"/>
          <w:divBdr>
            <w:top w:val="none" w:sz="0" w:space="0" w:color="auto"/>
            <w:left w:val="none" w:sz="0" w:space="0" w:color="auto"/>
            <w:bottom w:val="none" w:sz="0" w:space="0" w:color="auto"/>
            <w:right w:val="none" w:sz="0" w:space="0" w:color="auto"/>
          </w:divBdr>
        </w:div>
        <w:div w:id="83650267">
          <w:marLeft w:val="0"/>
          <w:marRight w:val="0"/>
          <w:marTop w:val="0"/>
          <w:marBottom w:val="0"/>
          <w:divBdr>
            <w:top w:val="none" w:sz="0" w:space="0" w:color="auto"/>
            <w:left w:val="none" w:sz="0" w:space="0" w:color="auto"/>
            <w:bottom w:val="none" w:sz="0" w:space="0" w:color="auto"/>
            <w:right w:val="none" w:sz="0" w:space="0" w:color="auto"/>
          </w:divBdr>
        </w:div>
        <w:div w:id="213661616">
          <w:marLeft w:val="0"/>
          <w:marRight w:val="0"/>
          <w:marTop w:val="0"/>
          <w:marBottom w:val="0"/>
          <w:divBdr>
            <w:top w:val="none" w:sz="0" w:space="0" w:color="auto"/>
            <w:left w:val="none" w:sz="0" w:space="0" w:color="auto"/>
            <w:bottom w:val="none" w:sz="0" w:space="0" w:color="auto"/>
            <w:right w:val="none" w:sz="0" w:space="0" w:color="auto"/>
          </w:divBdr>
        </w:div>
        <w:div w:id="243346847">
          <w:marLeft w:val="0"/>
          <w:marRight w:val="0"/>
          <w:marTop w:val="0"/>
          <w:marBottom w:val="0"/>
          <w:divBdr>
            <w:top w:val="none" w:sz="0" w:space="0" w:color="auto"/>
            <w:left w:val="none" w:sz="0" w:space="0" w:color="auto"/>
            <w:bottom w:val="none" w:sz="0" w:space="0" w:color="auto"/>
            <w:right w:val="none" w:sz="0" w:space="0" w:color="auto"/>
          </w:divBdr>
        </w:div>
        <w:div w:id="289555036">
          <w:marLeft w:val="0"/>
          <w:marRight w:val="0"/>
          <w:marTop w:val="0"/>
          <w:marBottom w:val="0"/>
          <w:divBdr>
            <w:top w:val="none" w:sz="0" w:space="0" w:color="auto"/>
            <w:left w:val="none" w:sz="0" w:space="0" w:color="auto"/>
            <w:bottom w:val="none" w:sz="0" w:space="0" w:color="auto"/>
            <w:right w:val="none" w:sz="0" w:space="0" w:color="auto"/>
          </w:divBdr>
        </w:div>
        <w:div w:id="302470567">
          <w:marLeft w:val="0"/>
          <w:marRight w:val="0"/>
          <w:marTop w:val="0"/>
          <w:marBottom w:val="0"/>
          <w:divBdr>
            <w:top w:val="none" w:sz="0" w:space="0" w:color="auto"/>
            <w:left w:val="none" w:sz="0" w:space="0" w:color="auto"/>
            <w:bottom w:val="none" w:sz="0" w:space="0" w:color="auto"/>
            <w:right w:val="none" w:sz="0" w:space="0" w:color="auto"/>
          </w:divBdr>
        </w:div>
        <w:div w:id="350180256">
          <w:marLeft w:val="0"/>
          <w:marRight w:val="0"/>
          <w:marTop w:val="0"/>
          <w:marBottom w:val="0"/>
          <w:divBdr>
            <w:top w:val="none" w:sz="0" w:space="0" w:color="auto"/>
            <w:left w:val="none" w:sz="0" w:space="0" w:color="auto"/>
            <w:bottom w:val="none" w:sz="0" w:space="0" w:color="auto"/>
            <w:right w:val="none" w:sz="0" w:space="0" w:color="auto"/>
          </w:divBdr>
        </w:div>
        <w:div w:id="605236061">
          <w:marLeft w:val="0"/>
          <w:marRight w:val="0"/>
          <w:marTop w:val="0"/>
          <w:marBottom w:val="0"/>
          <w:divBdr>
            <w:top w:val="none" w:sz="0" w:space="0" w:color="auto"/>
            <w:left w:val="none" w:sz="0" w:space="0" w:color="auto"/>
            <w:bottom w:val="none" w:sz="0" w:space="0" w:color="auto"/>
            <w:right w:val="none" w:sz="0" w:space="0" w:color="auto"/>
          </w:divBdr>
        </w:div>
        <w:div w:id="765155818">
          <w:marLeft w:val="0"/>
          <w:marRight w:val="0"/>
          <w:marTop w:val="0"/>
          <w:marBottom w:val="0"/>
          <w:divBdr>
            <w:top w:val="none" w:sz="0" w:space="0" w:color="auto"/>
            <w:left w:val="none" w:sz="0" w:space="0" w:color="auto"/>
            <w:bottom w:val="none" w:sz="0" w:space="0" w:color="auto"/>
            <w:right w:val="none" w:sz="0" w:space="0" w:color="auto"/>
          </w:divBdr>
        </w:div>
        <w:div w:id="824472978">
          <w:marLeft w:val="0"/>
          <w:marRight w:val="0"/>
          <w:marTop w:val="0"/>
          <w:marBottom w:val="0"/>
          <w:divBdr>
            <w:top w:val="none" w:sz="0" w:space="0" w:color="auto"/>
            <w:left w:val="none" w:sz="0" w:space="0" w:color="auto"/>
            <w:bottom w:val="none" w:sz="0" w:space="0" w:color="auto"/>
            <w:right w:val="none" w:sz="0" w:space="0" w:color="auto"/>
          </w:divBdr>
        </w:div>
        <w:div w:id="841898077">
          <w:marLeft w:val="0"/>
          <w:marRight w:val="0"/>
          <w:marTop w:val="0"/>
          <w:marBottom w:val="0"/>
          <w:divBdr>
            <w:top w:val="none" w:sz="0" w:space="0" w:color="auto"/>
            <w:left w:val="none" w:sz="0" w:space="0" w:color="auto"/>
            <w:bottom w:val="none" w:sz="0" w:space="0" w:color="auto"/>
            <w:right w:val="none" w:sz="0" w:space="0" w:color="auto"/>
          </w:divBdr>
        </w:div>
        <w:div w:id="869032421">
          <w:marLeft w:val="0"/>
          <w:marRight w:val="0"/>
          <w:marTop w:val="0"/>
          <w:marBottom w:val="0"/>
          <w:divBdr>
            <w:top w:val="none" w:sz="0" w:space="0" w:color="auto"/>
            <w:left w:val="none" w:sz="0" w:space="0" w:color="auto"/>
            <w:bottom w:val="none" w:sz="0" w:space="0" w:color="auto"/>
            <w:right w:val="none" w:sz="0" w:space="0" w:color="auto"/>
          </w:divBdr>
        </w:div>
        <w:div w:id="1172984663">
          <w:marLeft w:val="0"/>
          <w:marRight w:val="0"/>
          <w:marTop w:val="0"/>
          <w:marBottom w:val="0"/>
          <w:divBdr>
            <w:top w:val="none" w:sz="0" w:space="0" w:color="auto"/>
            <w:left w:val="none" w:sz="0" w:space="0" w:color="auto"/>
            <w:bottom w:val="none" w:sz="0" w:space="0" w:color="auto"/>
            <w:right w:val="none" w:sz="0" w:space="0" w:color="auto"/>
          </w:divBdr>
        </w:div>
        <w:div w:id="1394163091">
          <w:marLeft w:val="0"/>
          <w:marRight w:val="0"/>
          <w:marTop w:val="0"/>
          <w:marBottom w:val="0"/>
          <w:divBdr>
            <w:top w:val="none" w:sz="0" w:space="0" w:color="auto"/>
            <w:left w:val="none" w:sz="0" w:space="0" w:color="auto"/>
            <w:bottom w:val="none" w:sz="0" w:space="0" w:color="auto"/>
            <w:right w:val="none" w:sz="0" w:space="0" w:color="auto"/>
          </w:divBdr>
        </w:div>
        <w:div w:id="1447384251">
          <w:marLeft w:val="0"/>
          <w:marRight w:val="0"/>
          <w:marTop w:val="0"/>
          <w:marBottom w:val="0"/>
          <w:divBdr>
            <w:top w:val="none" w:sz="0" w:space="0" w:color="auto"/>
            <w:left w:val="none" w:sz="0" w:space="0" w:color="auto"/>
            <w:bottom w:val="none" w:sz="0" w:space="0" w:color="auto"/>
            <w:right w:val="none" w:sz="0" w:space="0" w:color="auto"/>
          </w:divBdr>
        </w:div>
        <w:div w:id="1505583163">
          <w:marLeft w:val="0"/>
          <w:marRight w:val="0"/>
          <w:marTop w:val="0"/>
          <w:marBottom w:val="0"/>
          <w:divBdr>
            <w:top w:val="none" w:sz="0" w:space="0" w:color="auto"/>
            <w:left w:val="none" w:sz="0" w:space="0" w:color="auto"/>
            <w:bottom w:val="none" w:sz="0" w:space="0" w:color="auto"/>
            <w:right w:val="none" w:sz="0" w:space="0" w:color="auto"/>
          </w:divBdr>
        </w:div>
        <w:div w:id="1524326085">
          <w:marLeft w:val="0"/>
          <w:marRight w:val="0"/>
          <w:marTop w:val="0"/>
          <w:marBottom w:val="0"/>
          <w:divBdr>
            <w:top w:val="none" w:sz="0" w:space="0" w:color="auto"/>
            <w:left w:val="none" w:sz="0" w:space="0" w:color="auto"/>
            <w:bottom w:val="none" w:sz="0" w:space="0" w:color="auto"/>
            <w:right w:val="none" w:sz="0" w:space="0" w:color="auto"/>
          </w:divBdr>
        </w:div>
        <w:div w:id="1528519727">
          <w:marLeft w:val="0"/>
          <w:marRight w:val="0"/>
          <w:marTop w:val="0"/>
          <w:marBottom w:val="0"/>
          <w:divBdr>
            <w:top w:val="none" w:sz="0" w:space="0" w:color="auto"/>
            <w:left w:val="none" w:sz="0" w:space="0" w:color="auto"/>
            <w:bottom w:val="none" w:sz="0" w:space="0" w:color="auto"/>
            <w:right w:val="none" w:sz="0" w:space="0" w:color="auto"/>
          </w:divBdr>
        </w:div>
        <w:div w:id="1582135171">
          <w:marLeft w:val="0"/>
          <w:marRight w:val="0"/>
          <w:marTop w:val="0"/>
          <w:marBottom w:val="0"/>
          <w:divBdr>
            <w:top w:val="none" w:sz="0" w:space="0" w:color="auto"/>
            <w:left w:val="none" w:sz="0" w:space="0" w:color="auto"/>
            <w:bottom w:val="none" w:sz="0" w:space="0" w:color="auto"/>
            <w:right w:val="none" w:sz="0" w:space="0" w:color="auto"/>
          </w:divBdr>
        </w:div>
        <w:div w:id="1598371055">
          <w:marLeft w:val="0"/>
          <w:marRight w:val="0"/>
          <w:marTop w:val="0"/>
          <w:marBottom w:val="0"/>
          <w:divBdr>
            <w:top w:val="none" w:sz="0" w:space="0" w:color="auto"/>
            <w:left w:val="none" w:sz="0" w:space="0" w:color="auto"/>
            <w:bottom w:val="none" w:sz="0" w:space="0" w:color="auto"/>
            <w:right w:val="none" w:sz="0" w:space="0" w:color="auto"/>
          </w:divBdr>
        </w:div>
        <w:div w:id="1628316666">
          <w:marLeft w:val="0"/>
          <w:marRight w:val="0"/>
          <w:marTop w:val="0"/>
          <w:marBottom w:val="0"/>
          <w:divBdr>
            <w:top w:val="none" w:sz="0" w:space="0" w:color="auto"/>
            <w:left w:val="none" w:sz="0" w:space="0" w:color="auto"/>
            <w:bottom w:val="none" w:sz="0" w:space="0" w:color="auto"/>
            <w:right w:val="none" w:sz="0" w:space="0" w:color="auto"/>
          </w:divBdr>
        </w:div>
        <w:div w:id="1709990277">
          <w:marLeft w:val="0"/>
          <w:marRight w:val="0"/>
          <w:marTop w:val="0"/>
          <w:marBottom w:val="0"/>
          <w:divBdr>
            <w:top w:val="none" w:sz="0" w:space="0" w:color="auto"/>
            <w:left w:val="none" w:sz="0" w:space="0" w:color="auto"/>
            <w:bottom w:val="none" w:sz="0" w:space="0" w:color="auto"/>
            <w:right w:val="none" w:sz="0" w:space="0" w:color="auto"/>
          </w:divBdr>
        </w:div>
        <w:div w:id="1750538515">
          <w:marLeft w:val="0"/>
          <w:marRight w:val="0"/>
          <w:marTop w:val="0"/>
          <w:marBottom w:val="0"/>
          <w:divBdr>
            <w:top w:val="none" w:sz="0" w:space="0" w:color="auto"/>
            <w:left w:val="none" w:sz="0" w:space="0" w:color="auto"/>
            <w:bottom w:val="none" w:sz="0" w:space="0" w:color="auto"/>
            <w:right w:val="none" w:sz="0" w:space="0" w:color="auto"/>
          </w:divBdr>
        </w:div>
        <w:div w:id="1827209929">
          <w:marLeft w:val="0"/>
          <w:marRight w:val="0"/>
          <w:marTop w:val="0"/>
          <w:marBottom w:val="0"/>
          <w:divBdr>
            <w:top w:val="none" w:sz="0" w:space="0" w:color="auto"/>
            <w:left w:val="none" w:sz="0" w:space="0" w:color="auto"/>
            <w:bottom w:val="none" w:sz="0" w:space="0" w:color="auto"/>
            <w:right w:val="none" w:sz="0" w:space="0" w:color="auto"/>
          </w:divBdr>
        </w:div>
        <w:div w:id="2085684362">
          <w:marLeft w:val="0"/>
          <w:marRight w:val="0"/>
          <w:marTop w:val="0"/>
          <w:marBottom w:val="0"/>
          <w:divBdr>
            <w:top w:val="none" w:sz="0" w:space="0" w:color="auto"/>
            <w:left w:val="none" w:sz="0" w:space="0" w:color="auto"/>
            <w:bottom w:val="none" w:sz="0" w:space="0" w:color="auto"/>
            <w:right w:val="none" w:sz="0" w:space="0" w:color="auto"/>
          </w:divBdr>
        </w:div>
        <w:div w:id="2123841703">
          <w:marLeft w:val="0"/>
          <w:marRight w:val="0"/>
          <w:marTop w:val="0"/>
          <w:marBottom w:val="0"/>
          <w:divBdr>
            <w:top w:val="none" w:sz="0" w:space="0" w:color="auto"/>
            <w:left w:val="none" w:sz="0" w:space="0" w:color="auto"/>
            <w:bottom w:val="none" w:sz="0" w:space="0" w:color="auto"/>
            <w:right w:val="none" w:sz="0" w:space="0" w:color="auto"/>
          </w:divBdr>
        </w:div>
      </w:divsChild>
    </w:div>
    <w:div w:id="977682833">
      <w:bodyDiv w:val="1"/>
      <w:marLeft w:val="0"/>
      <w:marRight w:val="0"/>
      <w:marTop w:val="0"/>
      <w:marBottom w:val="0"/>
      <w:divBdr>
        <w:top w:val="none" w:sz="0" w:space="0" w:color="auto"/>
        <w:left w:val="none" w:sz="0" w:space="0" w:color="auto"/>
        <w:bottom w:val="none" w:sz="0" w:space="0" w:color="auto"/>
        <w:right w:val="none" w:sz="0" w:space="0" w:color="auto"/>
      </w:divBdr>
    </w:div>
    <w:div w:id="984509664">
      <w:bodyDiv w:val="1"/>
      <w:marLeft w:val="0"/>
      <w:marRight w:val="0"/>
      <w:marTop w:val="0"/>
      <w:marBottom w:val="0"/>
      <w:divBdr>
        <w:top w:val="none" w:sz="0" w:space="0" w:color="auto"/>
        <w:left w:val="none" w:sz="0" w:space="0" w:color="auto"/>
        <w:bottom w:val="none" w:sz="0" w:space="0" w:color="auto"/>
        <w:right w:val="none" w:sz="0" w:space="0" w:color="auto"/>
      </w:divBdr>
      <w:divsChild>
        <w:div w:id="482740049">
          <w:marLeft w:val="0"/>
          <w:marRight w:val="0"/>
          <w:marTop w:val="0"/>
          <w:marBottom w:val="0"/>
          <w:divBdr>
            <w:top w:val="none" w:sz="0" w:space="0" w:color="auto"/>
            <w:left w:val="none" w:sz="0" w:space="0" w:color="auto"/>
            <w:bottom w:val="none" w:sz="0" w:space="0" w:color="auto"/>
            <w:right w:val="none" w:sz="0" w:space="0" w:color="auto"/>
          </w:divBdr>
          <w:divsChild>
            <w:div w:id="54477754">
              <w:marLeft w:val="0"/>
              <w:marRight w:val="0"/>
              <w:marTop w:val="0"/>
              <w:marBottom w:val="0"/>
              <w:divBdr>
                <w:top w:val="none" w:sz="0" w:space="0" w:color="auto"/>
                <w:left w:val="none" w:sz="0" w:space="0" w:color="auto"/>
                <w:bottom w:val="none" w:sz="0" w:space="0" w:color="auto"/>
                <w:right w:val="none" w:sz="0" w:space="0" w:color="auto"/>
              </w:divBdr>
            </w:div>
            <w:div w:id="245696577">
              <w:marLeft w:val="0"/>
              <w:marRight w:val="0"/>
              <w:marTop w:val="0"/>
              <w:marBottom w:val="0"/>
              <w:divBdr>
                <w:top w:val="none" w:sz="0" w:space="0" w:color="auto"/>
                <w:left w:val="none" w:sz="0" w:space="0" w:color="auto"/>
                <w:bottom w:val="none" w:sz="0" w:space="0" w:color="auto"/>
                <w:right w:val="none" w:sz="0" w:space="0" w:color="auto"/>
              </w:divBdr>
            </w:div>
            <w:div w:id="569313311">
              <w:marLeft w:val="0"/>
              <w:marRight w:val="0"/>
              <w:marTop w:val="0"/>
              <w:marBottom w:val="0"/>
              <w:divBdr>
                <w:top w:val="none" w:sz="0" w:space="0" w:color="auto"/>
                <w:left w:val="none" w:sz="0" w:space="0" w:color="auto"/>
                <w:bottom w:val="none" w:sz="0" w:space="0" w:color="auto"/>
                <w:right w:val="none" w:sz="0" w:space="0" w:color="auto"/>
              </w:divBdr>
            </w:div>
            <w:div w:id="683240155">
              <w:marLeft w:val="0"/>
              <w:marRight w:val="0"/>
              <w:marTop w:val="0"/>
              <w:marBottom w:val="0"/>
              <w:divBdr>
                <w:top w:val="none" w:sz="0" w:space="0" w:color="auto"/>
                <w:left w:val="none" w:sz="0" w:space="0" w:color="auto"/>
                <w:bottom w:val="none" w:sz="0" w:space="0" w:color="auto"/>
                <w:right w:val="none" w:sz="0" w:space="0" w:color="auto"/>
              </w:divBdr>
            </w:div>
            <w:div w:id="694965126">
              <w:marLeft w:val="0"/>
              <w:marRight w:val="0"/>
              <w:marTop w:val="0"/>
              <w:marBottom w:val="0"/>
              <w:divBdr>
                <w:top w:val="none" w:sz="0" w:space="0" w:color="auto"/>
                <w:left w:val="none" w:sz="0" w:space="0" w:color="auto"/>
                <w:bottom w:val="none" w:sz="0" w:space="0" w:color="auto"/>
                <w:right w:val="none" w:sz="0" w:space="0" w:color="auto"/>
              </w:divBdr>
            </w:div>
            <w:div w:id="754740382">
              <w:marLeft w:val="0"/>
              <w:marRight w:val="0"/>
              <w:marTop w:val="0"/>
              <w:marBottom w:val="0"/>
              <w:divBdr>
                <w:top w:val="none" w:sz="0" w:space="0" w:color="auto"/>
                <w:left w:val="none" w:sz="0" w:space="0" w:color="auto"/>
                <w:bottom w:val="none" w:sz="0" w:space="0" w:color="auto"/>
                <w:right w:val="none" w:sz="0" w:space="0" w:color="auto"/>
              </w:divBdr>
            </w:div>
            <w:div w:id="1068503175">
              <w:marLeft w:val="0"/>
              <w:marRight w:val="0"/>
              <w:marTop w:val="0"/>
              <w:marBottom w:val="0"/>
              <w:divBdr>
                <w:top w:val="none" w:sz="0" w:space="0" w:color="auto"/>
                <w:left w:val="none" w:sz="0" w:space="0" w:color="auto"/>
                <w:bottom w:val="none" w:sz="0" w:space="0" w:color="auto"/>
                <w:right w:val="none" w:sz="0" w:space="0" w:color="auto"/>
              </w:divBdr>
            </w:div>
            <w:div w:id="1098645575">
              <w:marLeft w:val="0"/>
              <w:marRight w:val="0"/>
              <w:marTop w:val="0"/>
              <w:marBottom w:val="0"/>
              <w:divBdr>
                <w:top w:val="none" w:sz="0" w:space="0" w:color="auto"/>
                <w:left w:val="none" w:sz="0" w:space="0" w:color="auto"/>
                <w:bottom w:val="none" w:sz="0" w:space="0" w:color="auto"/>
                <w:right w:val="none" w:sz="0" w:space="0" w:color="auto"/>
              </w:divBdr>
            </w:div>
            <w:div w:id="1309361224">
              <w:marLeft w:val="0"/>
              <w:marRight w:val="0"/>
              <w:marTop w:val="0"/>
              <w:marBottom w:val="0"/>
              <w:divBdr>
                <w:top w:val="none" w:sz="0" w:space="0" w:color="auto"/>
                <w:left w:val="none" w:sz="0" w:space="0" w:color="auto"/>
                <w:bottom w:val="none" w:sz="0" w:space="0" w:color="auto"/>
                <w:right w:val="none" w:sz="0" w:space="0" w:color="auto"/>
              </w:divBdr>
            </w:div>
            <w:div w:id="1703283349">
              <w:marLeft w:val="0"/>
              <w:marRight w:val="0"/>
              <w:marTop w:val="0"/>
              <w:marBottom w:val="0"/>
              <w:divBdr>
                <w:top w:val="none" w:sz="0" w:space="0" w:color="auto"/>
                <w:left w:val="none" w:sz="0" w:space="0" w:color="auto"/>
                <w:bottom w:val="none" w:sz="0" w:space="0" w:color="auto"/>
                <w:right w:val="none" w:sz="0" w:space="0" w:color="auto"/>
              </w:divBdr>
            </w:div>
            <w:div w:id="1840120294">
              <w:marLeft w:val="0"/>
              <w:marRight w:val="0"/>
              <w:marTop w:val="0"/>
              <w:marBottom w:val="0"/>
              <w:divBdr>
                <w:top w:val="none" w:sz="0" w:space="0" w:color="auto"/>
                <w:left w:val="none" w:sz="0" w:space="0" w:color="auto"/>
                <w:bottom w:val="none" w:sz="0" w:space="0" w:color="auto"/>
                <w:right w:val="none" w:sz="0" w:space="0" w:color="auto"/>
              </w:divBdr>
            </w:div>
            <w:div w:id="1844590226">
              <w:marLeft w:val="0"/>
              <w:marRight w:val="0"/>
              <w:marTop w:val="0"/>
              <w:marBottom w:val="0"/>
              <w:divBdr>
                <w:top w:val="none" w:sz="0" w:space="0" w:color="auto"/>
                <w:left w:val="none" w:sz="0" w:space="0" w:color="auto"/>
                <w:bottom w:val="none" w:sz="0" w:space="0" w:color="auto"/>
                <w:right w:val="none" w:sz="0" w:space="0" w:color="auto"/>
              </w:divBdr>
            </w:div>
            <w:div w:id="1969898193">
              <w:marLeft w:val="0"/>
              <w:marRight w:val="0"/>
              <w:marTop w:val="0"/>
              <w:marBottom w:val="0"/>
              <w:divBdr>
                <w:top w:val="none" w:sz="0" w:space="0" w:color="auto"/>
                <w:left w:val="none" w:sz="0" w:space="0" w:color="auto"/>
                <w:bottom w:val="none" w:sz="0" w:space="0" w:color="auto"/>
                <w:right w:val="none" w:sz="0" w:space="0" w:color="auto"/>
              </w:divBdr>
            </w:div>
            <w:div w:id="1996562596">
              <w:marLeft w:val="0"/>
              <w:marRight w:val="0"/>
              <w:marTop w:val="0"/>
              <w:marBottom w:val="0"/>
              <w:divBdr>
                <w:top w:val="none" w:sz="0" w:space="0" w:color="auto"/>
                <w:left w:val="none" w:sz="0" w:space="0" w:color="auto"/>
                <w:bottom w:val="none" w:sz="0" w:space="0" w:color="auto"/>
                <w:right w:val="none" w:sz="0" w:space="0" w:color="auto"/>
              </w:divBdr>
            </w:div>
            <w:div w:id="2004162408">
              <w:marLeft w:val="0"/>
              <w:marRight w:val="0"/>
              <w:marTop w:val="0"/>
              <w:marBottom w:val="0"/>
              <w:divBdr>
                <w:top w:val="none" w:sz="0" w:space="0" w:color="auto"/>
                <w:left w:val="none" w:sz="0" w:space="0" w:color="auto"/>
                <w:bottom w:val="none" w:sz="0" w:space="0" w:color="auto"/>
                <w:right w:val="none" w:sz="0" w:space="0" w:color="auto"/>
              </w:divBdr>
            </w:div>
          </w:divsChild>
        </w:div>
        <w:div w:id="1887640449">
          <w:marLeft w:val="0"/>
          <w:marRight w:val="0"/>
          <w:marTop w:val="0"/>
          <w:marBottom w:val="0"/>
          <w:divBdr>
            <w:top w:val="none" w:sz="0" w:space="0" w:color="auto"/>
            <w:left w:val="none" w:sz="0" w:space="0" w:color="auto"/>
            <w:bottom w:val="none" w:sz="0" w:space="0" w:color="auto"/>
            <w:right w:val="none" w:sz="0" w:space="0" w:color="auto"/>
          </w:divBdr>
          <w:divsChild>
            <w:div w:id="379137330">
              <w:marLeft w:val="0"/>
              <w:marRight w:val="0"/>
              <w:marTop w:val="0"/>
              <w:marBottom w:val="0"/>
              <w:divBdr>
                <w:top w:val="none" w:sz="0" w:space="0" w:color="auto"/>
                <w:left w:val="none" w:sz="0" w:space="0" w:color="auto"/>
                <w:bottom w:val="none" w:sz="0" w:space="0" w:color="auto"/>
                <w:right w:val="none" w:sz="0" w:space="0" w:color="auto"/>
              </w:divBdr>
            </w:div>
            <w:div w:id="421418758">
              <w:marLeft w:val="0"/>
              <w:marRight w:val="0"/>
              <w:marTop w:val="0"/>
              <w:marBottom w:val="0"/>
              <w:divBdr>
                <w:top w:val="none" w:sz="0" w:space="0" w:color="auto"/>
                <w:left w:val="none" w:sz="0" w:space="0" w:color="auto"/>
                <w:bottom w:val="none" w:sz="0" w:space="0" w:color="auto"/>
                <w:right w:val="none" w:sz="0" w:space="0" w:color="auto"/>
              </w:divBdr>
            </w:div>
            <w:div w:id="424109843">
              <w:marLeft w:val="0"/>
              <w:marRight w:val="0"/>
              <w:marTop w:val="0"/>
              <w:marBottom w:val="0"/>
              <w:divBdr>
                <w:top w:val="none" w:sz="0" w:space="0" w:color="auto"/>
                <w:left w:val="none" w:sz="0" w:space="0" w:color="auto"/>
                <w:bottom w:val="none" w:sz="0" w:space="0" w:color="auto"/>
                <w:right w:val="none" w:sz="0" w:space="0" w:color="auto"/>
              </w:divBdr>
            </w:div>
            <w:div w:id="494497603">
              <w:marLeft w:val="0"/>
              <w:marRight w:val="0"/>
              <w:marTop w:val="0"/>
              <w:marBottom w:val="0"/>
              <w:divBdr>
                <w:top w:val="none" w:sz="0" w:space="0" w:color="auto"/>
                <w:left w:val="none" w:sz="0" w:space="0" w:color="auto"/>
                <w:bottom w:val="none" w:sz="0" w:space="0" w:color="auto"/>
                <w:right w:val="none" w:sz="0" w:space="0" w:color="auto"/>
              </w:divBdr>
            </w:div>
            <w:div w:id="635724774">
              <w:marLeft w:val="0"/>
              <w:marRight w:val="0"/>
              <w:marTop w:val="0"/>
              <w:marBottom w:val="0"/>
              <w:divBdr>
                <w:top w:val="none" w:sz="0" w:space="0" w:color="auto"/>
                <w:left w:val="none" w:sz="0" w:space="0" w:color="auto"/>
                <w:bottom w:val="none" w:sz="0" w:space="0" w:color="auto"/>
                <w:right w:val="none" w:sz="0" w:space="0" w:color="auto"/>
              </w:divBdr>
            </w:div>
            <w:div w:id="1753813314">
              <w:marLeft w:val="0"/>
              <w:marRight w:val="0"/>
              <w:marTop w:val="0"/>
              <w:marBottom w:val="0"/>
              <w:divBdr>
                <w:top w:val="none" w:sz="0" w:space="0" w:color="auto"/>
                <w:left w:val="none" w:sz="0" w:space="0" w:color="auto"/>
                <w:bottom w:val="none" w:sz="0" w:space="0" w:color="auto"/>
                <w:right w:val="none" w:sz="0" w:space="0" w:color="auto"/>
              </w:divBdr>
            </w:div>
            <w:div w:id="1924606144">
              <w:marLeft w:val="0"/>
              <w:marRight w:val="0"/>
              <w:marTop w:val="0"/>
              <w:marBottom w:val="0"/>
              <w:divBdr>
                <w:top w:val="none" w:sz="0" w:space="0" w:color="auto"/>
                <w:left w:val="none" w:sz="0" w:space="0" w:color="auto"/>
                <w:bottom w:val="none" w:sz="0" w:space="0" w:color="auto"/>
                <w:right w:val="none" w:sz="0" w:space="0" w:color="auto"/>
              </w:divBdr>
            </w:div>
            <w:div w:id="208845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408063">
      <w:bodyDiv w:val="1"/>
      <w:marLeft w:val="0"/>
      <w:marRight w:val="0"/>
      <w:marTop w:val="0"/>
      <w:marBottom w:val="0"/>
      <w:divBdr>
        <w:top w:val="none" w:sz="0" w:space="0" w:color="auto"/>
        <w:left w:val="none" w:sz="0" w:space="0" w:color="auto"/>
        <w:bottom w:val="none" w:sz="0" w:space="0" w:color="auto"/>
        <w:right w:val="none" w:sz="0" w:space="0" w:color="auto"/>
      </w:divBdr>
    </w:div>
    <w:div w:id="1031033753">
      <w:bodyDiv w:val="1"/>
      <w:marLeft w:val="0"/>
      <w:marRight w:val="0"/>
      <w:marTop w:val="0"/>
      <w:marBottom w:val="0"/>
      <w:divBdr>
        <w:top w:val="none" w:sz="0" w:space="0" w:color="auto"/>
        <w:left w:val="none" w:sz="0" w:space="0" w:color="auto"/>
        <w:bottom w:val="none" w:sz="0" w:space="0" w:color="auto"/>
        <w:right w:val="none" w:sz="0" w:space="0" w:color="auto"/>
      </w:divBdr>
    </w:div>
    <w:div w:id="1040976441">
      <w:bodyDiv w:val="1"/>
      <w:marLeft w:val="0"/>
      <w:marRight w:val="0"/>
      <w:marTop w:val="0"/>
      <w:marBottom w:val="0"/>
      <w:divBdr>
        <w:top w:val="none" w:sz="0" w:space="0" w:color="auto"/>
        <w:left w:val="none" w:sz="0" w:space="0" w:color="auto"/>
        <w:bottom w:val="none" w:sz="0" w:space="0" w:color="auto"/>
        <w:right w:val="none" w:sz="0" w:space="0" w:color="auto"/>
      </w:divBdr>
    </w:div>
    <w:div w:id="1057826909">
      <w:bodyDiv w:val="1"/>
      <w:marLeft w:val="0"/>
      <w:marRight w:val="0"/>
      <w:marTop w:val="0"/>
      <w:marBottom w:val="0"/>
      <w:divBdr>
        <w:top w:val="none" w:sz="0" w:space="0" w:color="auto"/>
        <w:left w:val="none" w:sz="0" w:space="0" w:color="auto"/>
        <w:bottom w:val="none" w:sz="0" w:space="0" w:color="auto"/>
        <w:right w:val="none" w:sz="0" w:space="0" w:color="auto"/>
      </w:divBdr>
      <w:divsChild>
        <w:div w:id="369768947">
          <w:marLeft w:val="0"/>
          <w:marRight w:val="0"/>
          <w:marTop w:val="0"/>
          <w:marBottom w:val="0"/>
          <w:divBdr>
            <w:top w:val="none" w:sz="0" w:space="0" w:color="auto"/>
            <w:left w:val="none" w:sz="0" w:space="0" w:color="auto"/>
            <w:bottom w:val="none" w:sz="0" w:space="0" w:color="auto"/>
            <w:right w:val="none" w:sz="0" w:space="0" w:color="auto"/>
          </w:divBdr>
        </w:div>
        <w:div w:id="1648781583">
          <w:marLeft w:val="0"/>
          <w:marRight w:val="0"/>
          <w:marTop w:val="0"/>
          <w:marBottom w:val="0"/>
          <w:divBdr>
            <w:top w:val="none" w:sz="0" w:space="0" w:color="auto"/>
            <w:left w:val="none" w:sz="0" w:space="0" w:color="auto"/>
            <w:bottom w:val="none" w:sz="0" w:space="0" w:color="auto"/>
            <w:right w:val="none" w:sz="0" w:space="0" w:color="auto"/>
          </w:divBdr>
        </w:div>
      </w:divsChild>
    </w:div>
    <w:div w:id="1099718960">
      <w:bodyDiv w:val="1"/>
      <w:marLeft w:val="0"/>
      <w:marRight w:val="0"/>
      <w:marTop w:val="0"/>
      <w:marBottom w:val="0"/>
      <w:divBdr>
        <w:top w:val="none" w:sz="0" w:space="0" w:color="auto"/>
        <w:left w:val="none" w:sz="0" w:space="0" w:color="auto"/>
        <w:bottom w:val="none" w:sz="0" w:space="0" w:color="auto"/>
        <w:right w:val="none" w:sz="0" w:space="0" w:color="auto"/>
      </w:divBdr>
      <w:divsChild>
        <w:div w:id="116292134">
          <w:marLeft w:val="0"/>
          <w:marRight w:val="0"/>
          <w:marTop w:val="0"/>
          <w:marBottom w:val="0"/>
          <w:divBdr>
            <w:top w:val="none" w:sz="0" w:space="0" w:color="auto"/>
            <w:left w:val="none" w:sz="0" w:space="0" w:color="auto"/>
            <w:bottom w:val="none" w:sz="0" w:space="0" w:color="auto"/>
            <w:right w:val="none" w:sz="0" w:space="0" w:color="auto"/>
          </w:divBdr>
        </w:div>
        <w:div w:id="146477866">
          <w:marLeft w:val="0"/>
          <w:marRight w:val="0"/>
          <w:marTop w:val="0"/>
          <w:marBottom w:val="0"/>
          <w:divBdr>
            <w:top w:val="none" w:sz="0" w:space="0" w:color="auto"/>
            <w:left w:val="none" w:sz="0" w:space="0" w:color="auto"/>
            <w:bottom w:val="none" w:sz="0" w:space="0" w:color="auto"/>
            <w:right w:val="none" w:sz="0" w:space="0" w:color="auto"/>
          </w:divBdr>
        </w:div>
        <w:div w:id="181895000">
          <w:marLeft w:val="0"/>
          <w:marRight w:val="0"/>
          <w:marTop w:val="0"/>
          <w:marBottom w:val="0"/>
          <w:divBdr>
            <w:top w:val="none" w:sz="0" w:space="0" w:color="auto"/>
            <w:left w:val="none" w:sz="0" w:space="0" w:color="auto"/>
            <w:bottom w:val="none" w:sz="0" w:space="0" w:color="auto"/>
            <w:right w:val="none" w:sz="0" w:space="0" w:color="auto"/>
          </w:divBdr>
        </w:div>
        <w:div w:id="372508565">
          <w:marLeft w:val="0"/>
          <w:marRight w:val="0"/>
          <w:marTop w:val="0"/>
          <w:marBottom w:val="0"/>
          <w:divBdr>
            <w:top w:val="none" w:sz="0" w:space="0" w:color="auto"/>
            <w:left w:val="none" w:sz="0" w:space="0" w:color="auto"/>
            <w:bottom w:val="none" w:sz="0" w:space="0" w:color="auto"/>
            <w:right w:val="none" w:sz="0" w:space="0" w:color="auto"/>
          </w:divBdr>
        </w:div>
        <w:div w:id="380250858">
          <w:marLeft w:val="0"/>
          <w:marRight w:val="0"/>
          <w:marTop w:val="0"/>
          <w:marBottom w:val="0"/>
          <w:divBdr>
            <w:top w:val="none" w:sz="0" w:space="0" w:color="auto"/>
            <w:left w:val="none" w:sz="0" w:space="0" w:color="auto"/>
            <w:bottom w:val="none" w:sz="0" w:space="0" w:color="auto"/>
            <w:right w:val="none" w:sz="0" w:space="0" w:color="auto"/>
          </w:divBdr>
        </w:div>
        <w:div w:id="713693548">
          <w:marLeft w:val="0"/>
          <w:marRight w:val="0"/>
          <w:marTop w:val="0"/>
          <w:marBottom w:val="0"/>
          <w:divBdr>
            <w:top w:val="none" w:sz="0" w:space="0" w:color="auto"/>
            <w:left w:val="none" w:sz="0" w:space="0" w:color="auto"/>
            <w:bottom w:val="none" w:sz="0" w:space="0" w:color="auto"/>
            <w:right w:val="none" w:sz="0" w:space="0" w:color="auto"/>
          </w:divBdr>
        </w:div>
        <w:div w:id="1002781903">
          <w:marLeft w:val="0"/>
          <w:marRight w:val="0"/>
          <w:marTop w:val="0"/>
          <w:marBottom w:val="0"/>
          <w:divBdr>
            <w:top w:val="none" w:sz="0" w:space="0" w:color="auto"/>
            <w:left w:val="none" w:sz="0" w:space="0" w:color="auto"/>
            <w:bottom w:val="none" w:sz="0" w:space="0" w:color="auto"/>
            <w:right w:val="none" w:sz="0" w:space="0" w:color="auto"/>
          </w:divBdr>
        </w:div>
        <w:div w:id="1087118443">
          <w:marLeft w:val="0"/>
          <w:marRight w:val="0"/>
          <w:marTop w:val="0"/>
          <w:marBottom w:val="0"/>
          <w:divBdr>
            <w:top w:val="none" w:sz="0" w:space="0" w:color="auto"/>
            <w:left w:val="none" w:sz="0" w:space="0" w:color="auto"/>
            <w:bottom w:val="none" w:sz="0" w:space="0" w:color="auto"/>
            <w:right w:val="none" w:sz="0" w:space="0" w:color="auto"/>
          </w:divBdr>
        </w:div>
        <w:div w:id="1474250343">
          <w:marLeft w:val="0"/>
          <w:marRight w:val="0"/>
          <w:marTop w:val="0"/>
          <w:marBottom w:val="0"/>
          <w:divBdr>
            <w:top w:val="none" w:sz="0" w:space="0" w:color="auto"/>
            <w:left w:val="none" w:sz="0" w:space="0" w:color="auto"/>
            <w:bottom w:val="none" w:sz="0" w:space="0" w:color="auto"/>
            <w:right w:val="none" w:sz="0" w:space="0" w:color="auto"/>
          </w:divBdr>
        </w:div>
        <w:div w:id="1531183789">
          <w:marLeft w:val="0"/>
          <w:marRight w:val="0"/>
          <w:marTop w:val="0"/>
          <w:marBottom w:val="0"/>
          <w:divBdr>
            <w:top w:val="none" w:sz="0" w:space="0" w:color="auto"/>
            <w:left w:val="none" w:sz="0" w:space="0" w:color="auto"/>
            <w:bottom w:val="none" w:sz="0" w:space="0" w:color="auto"/>
            <w:right w:val="none" w:sz="0" w:space="0" w:color="auto"/>
          </w:divBdr>
        </w:div>
        <w:div w:id="1549105854">
          <w:marLeft w:val="0"/>
          <w:marRight w:val="0"/>
          <w:marTop w:val="0"/>
          <w:marBottom w:val="0"/>
          <w:divBdr>
            <w:top w:val="none" w:sz="0" w:space="0" w:color="auto"/>
            <w:left w:val="none" w:sz="0" w:space="0" w:color="auto"/>
            <w:bottom w:val="none" w:sz="0" w:space="0" w:color="auto"/>
            <w:right w:val="none" w:sz="0" w:space="0" w:color="auto"/>
          </w:divBdr>
        </w:div>
        <w:div w:id="1636132758">
          <w:marLeft w:val="0"/>
          <w:marRight w:val="0"/>
          <w:marTop w:val="0"/>
          <w:marBottom w:val="0"/>
          <w:divBdr>
            <w:top w:val="none" w:sz="0" w:space="0" w:color="auto"/>
            <w:left w:val="none" w:sz="0" w:space="0" w:color="auto"/>
            <w:bottom w:val="none" w:sz="0" w:space="0" w:color="auto"/>
            <w:right w:val="none" w:sz="0" w:space="0" w:color="auto"/>
          </w:divBdr>
        </w:div>
        <w:div w:id="1968581332">
          <w:marLeft w:val="0"/>
          <w:marRight w:val="0"/>
          <w:marTop w:val="0"/>
          <w:marBottom w:val="0"/>
          <w:divBdr>
            <w:top w:val="none" w:sz="0" w:space="0" w:color="auto"/>
            <w:left w:val="none" w:sz="0" w:space="0" w:color="auto"/>
            <w:bottom w:val="none" w:sz="0" w:space="0" w:color="auto"/>
            <w:right w:val="none" w:sz="0" w:space="0" w:color="auto"/>
          </w:divBdr>
        </w:div>
        <w:div w:id="1985968272">
          <w:marLeft w:val="0"/>
          <w:marRight w:val="0"/>
          <w:marTop w:val="0"/>
          <w:marBottom w:val="0"/>
          <w:divBdr>
            <w:top w:val="none" w:sz="0" w:space="0" w:color="auto"/>
            <w:left w:val="none" w:sz="0" w:space="0" w:color="auto"/>
            <w:bottom w:val="none" w:sz="0" w:space="0" w:color="auto"/>
            <w:right w:val="none" w:sz="0" w:space="0" w:color="auto"/>
          </w:divBdr>
        </w:div>
        <w:div w:id="2050643332">
          <w:marLeft w:val="0"/>
          <w:marRight w:val="0"/>
          <w:marTop w:val="0"/>
          <w:marBottom w:val="0"/>
          <w:divBdr>
            <w:top w:val="none" w:sz="0" w:space="0" w:color="auto"/>
            <w:left w:val="none" w:sz="0" w:space="0" w:color="auto"/>
            <w:bottom w:val="none" w:sz="0" w:space="0" w:color="auto"/>
            <w:right w:val="none" w:sz="0" w:space="0" w:color="auto"/>
          </w:divBdr>
        </w:div>
      </w:divsChild>
    </w:div>
    <w:div w:id="1126511281">
      <w:bodyDiv w:val="1"/>
      <w:marLeft w:val="0"/>
      <w:marRight w:val="0"/>
      <w:marTop w:val="0"/>
      <w:marBottom w:val="0"/>
      <w:divBdr>
        <w:top w:val="none" w:sz="0" w:space="0" w:color="auto"/>
        <w:left w:val="none" w:sz="0" w:space="0" w:color="auto"/>
        <w:bottom w:val="none" w:sz="0" w:space="0" w:color="auto"/>
        <w:right w:val="none" w:sz="0" w:space="0" w:color="auto"/>
      </w:divBdr>
    </w:div>
    <w:div w:id="1152791794">
      <w:bodyDiv w:val="1"/>
      <w:marLeft w:val="0"/>
      <w:marRight w:val="0"/>
      <w:marTop w:val="0"/>
      <w:marBottom w:val="0"/>
      <w:divBdr>
        <w:top w:val="none" w:sz="0" w:space="0" w:color="auto"/>
        <w:left w:val="none" w:sz="0" w:space="0" w:color="auto"/>
        <w:bottom w:val="none" w:sz="0" w:space="0" w:color="auto"/>
        <w:right w:val="none" w:sz="0" w:space="0" w:color="auto"/>
      </w:divBdr>
    </w:div>
    <w:div w:id="1232619518">
      <w:bodyDiv w:val="1"/>
      <w:marLeft w:val="0"/>
      <w:marRight w:val="0"/>
      <w:marTop w:val="0"/>
      <w:marBottom w:val="0"/>
      <w:divBdr>
        <w:top w:val="none" w:sz="0" w:space="0" w:color="auto"/>
        <w:left w:val="none" w:sz="0" w:space="0" w:color="auto"/>
        <w:bottom w:val="none" w:sz="0" w:space="0" w:color="auto"/>
        <w:right w:val="none" w:sz="0" w:space="0" w:color="auto"/>
      </w:divBdr>
    </w:div>
    <w:div w:id="1318068668">
      <w:bodyDiv w:val="1"/>
      <w:marLeft w:val="0"/>
      <w:marRight w:val="0"/>
      <w:marTop w:val="0"/>
      <w:marBottom w:val="0"/>
      <w:divBdr>
        <w:top w:val="none" w:sz="0" w:space="0" w:color="auto"/>
        <w:left w:val="none" w:sz="0" w:space="0" w:color="auto"/>
        <w:bottom w:val="none" w:sz="0" w:space="0" w:color="auto"/>
        <w:right w:val="none" w:sz="0" w:space="0" w:color="auto"/>
      </w:divBdr>
    </w:div>
    <w:div w:id="1339430814">
      <w:bodyDiv w:val="1"/>
      <w:marLeft w:val="0"/>
      <w:marRight w:val="0"/>
      <w:marTop w:val="0"/>
      <w:marBottom w:val="0"/>
      <w:divBdr>
        <w:top w:val="none" w:sz="0" w:space="0" w:color="auto"/>
        <w:left w:val="none" w:sz="0" w:space="0" w:color="auto"/>
        <w:bottom w:val="none" w:sz="0" w:space="0" w:color="auto"/>
        <w:right w:val="none" w:sz="0" w:space="0" w:color="auto"/>
      </w:divBdr>
    </w:div>
    <w:div w:id="1383362133">
      <w:bodyDiv w:val="1"/>
      <w:marLeft w:val="0"/>
      <w:marRight w:val="0"/>
      <w:marTop w:val="0"/>
      <w:marBottom w:val="0"/>
      <w:divBdr>
        <w:top w:val="none" w:sz="0" w:space="0" w:color="auto"/>
        <w:left w:val="none" w:sz="0" w:space="0" w:color="auto"/>
        <w:bottom w:val="none" w:sz="0" w:space="0" w:color="auto"/>
        <w:right w:val="none" w:sz="0" w:space="0" w:color="auto"/>
      </w:divBdr>
    </w:div>
    <w:div w:id="1397241572">
      <w:bodyDiv w:val="1"/>
      <w:marLeft w:val="0"/>
      <w:marRight w:val="0"/>
      <w:marTop w:val="0"/>
      <w:marBottom w:val="0"/>
      <w:divBdr>
        <w:top w:val="none" w:sz="0" w:space="0" w:color="auto"/>
        <w:left w:val="none" w:sz="0" w:space="0" w:color="auto"/>
        <w:bottom w:val="none" w:sz="0" w:space="0" w:color="auto"/>
        <w:right w:val="none" w:sz="0" w:space="0" w:color="auto"/>
      </w:divBdr>
      <w:divsChild>
        <w:div w:id="114175341">
          <w:marLeft w:val="0"/>
          <w:marRight w:val="0"/>
          <w:marTop w:val="0"/>
          <w:marBottom w:val="0"/>
          <w:divBdr>
            <w:top w:val="none" w:sz="0" w:space="0" w:color="auto"/>
            <w:left w:val="none" w:sz="0" w:space="0" w:color="auto"/>
            <w:bottom w:val="none" w:sz="0" w:space="0" w:color="auto"/>
            <w:right w:val="none" w:sz="0" w:space="0" w:color="auto"/>
          </w:divBdr>
        </w:div>
        <w:div w:id="624048614">
          <w:marLeft w:val="0"/>
          <w:marRight w:val="0"/>
          <w:marTop w:val="0"/>
          <w:marBottom w:val="0"/>
          <w:divBdr>
            <w:top w:val="none" w:sz="0" w:space="0" w:color="auto"/>
            <w:left w:val="none" w:sz="0" w:space="0" w:color="auto"/>
            <w:bottom w:val="none" w:sz="0" w:space="0" w:color="auto"/>
            <w:right w:val="none" w:sz="0" w:space="0" w:color="auto"/>
          </w:divBdr>
        </w:div>
        <w:div w:id="684670971">
          <w:marLeft w:val="0"/>
          <w:marRight w:val="0"/>
          <w:marTop w:val="0"/>
          <w:marBottom w:val="0"/>
          <w:divBdr>
            <w:top w:val="none" w:sz="0" w:space="0" w:color="auto"/>
            <w:left w:val="none" w:sz="0" w:space="0" w:color="auto"/>
            <w:bottom w:val="none" w:sz="0" w:space="0" w:color="auto"/>
            <w:right w:val="none" w:sz="0" w:space="0" w:color="auto"/>
          </w:divBdr>
        </w:div>
        <w:div w:id="1690374393">
          <w:marLeft w:val="0"/>
          <w:marRight w:val="0"/>
          <w:marTop w:val="0"/>
          <w:marBottom w:val="0"/>
          <w:divBdr>
            <w:top w:val="none" w:sz="0" w:space="0" w:color="auto"/>
            <w:left w:val="none" w:sz="0" w:space="0" w:color="auto"/>
            <w:bottom w:val="none" w:sz="0" w:space="0" w:color="auto"/>
            <w:right w:val="none" w:sz="0" w:space="0" w:color="auto"/>
          </w:divBdr>
          <w:divsChild>
            <w:div w:id="1539732808">
              <w:marLeft w:val="-75"/>
              <w:marRight w:val="0"/>
              <w:marTop w:val="30"/>
              <w:marBottom w:val="30"/>
              <w:divBdr>
                <w:top w:val="none" w:sz="0" w:space="0" w:color="auto"/>
                <w:left w:val="none" w:sz="0" w:space="0" w:color="auto"/>
                <w:bottom w:val="none" w:sz="0" w:space="0" w:color="auto"/>
                <w:right w:val="none" w:sz="0" w:space="0" w:color="auto"/>
              </w:divBdr>
              <w:divsChild>
                <w:div w:id="38625714">
                  <w:marLeft w:val="0"/>
                  <w:marRight w:val="0"/>
                  <w:marTop w:val="0"/>
                  <w:marBottom w:val="0"/>
                  <w:divBdr>
                    <w:top w:val="none" w:sz="0" w:space="0" w:color="auto"/>
                    <w:left w:val="none" w:sz="0" w:space="0" w:color="auto"/>
                    <w:bottom w:val="none" w:sz="0" w:space="0" w:color="auto"/>
                    <w:right w:val="none" w:sz="0" w:space="0" w:color="auto"/>
                  </w:divBdr>
                  <w:divsChild>
                    <w:div w:id="190648841">
                      <w:marLeft w:val="0"/>
                      <w:marRight w:val="0"/>
                      <w:marTop w:val="0"/>
                      <w:marBottom w:val="0"/>
                      <w:divBdr>
                        <w:top w:val="none" w:sz="0" w:space="0" w:color="auto"/>
                        <w:left w:val="none" w:sz="0" w:space="0" w:color="auto"/>
                        <w:bottom w:val="none" w:sz="0" w:space="0" w:color="auto"/>
                        <w:right w:val="none" w:sz="0" w:space="0" w:color="auto"/>
                      </w:divBdr>
                    </w:div>
                  </w:divsChild>
                </w:div>
                <w:div w:id="66852300">
                  <w:marLeft w:val="0"/>
                  <w:marRight w:val="0"/>
                  <w:marTop w:val="0"/>
                  <w:marBottom w:val="0"/>
                  <w:divBdr>
                    <w:top w:val="none" w:sz="0" w:space="0" w:color="auto"/>
                    <w:left w:val="none" w:sz="0" w:space="0" w:color="auto"/>
                    <w:bottom w:val="none" w:sz="0" w:space="0" w:color="auto"/>
                    <w:right w:val="none" w:sz="0" w:space="0" w:color="auto"/>
                  </w:divBdr>
                  <w:divsChild>
                    <w:div w:id="358623915">
                      <w:marLeft w:val="0"/>
                      <w:marRight w:val="0"/>
                      <w:marTop w:val="0"/>
                      <w:marBottom w:val="0"/>
                      <w:divBdr>
                        <w:top w:val="none" w:sz="0" w:space="0" w:color="auto"/>
                        <w:left w:val="none" w:sz="0" w:space="0" w:color="auto"/>
                        <w:bottom w:val="none" w:sz="0" w:space="0" w:color="auto"/>
                        <w:right w:val="none" w:sz="0" w:space="0" w:color="auto"/>
                      </w:divBdr>
                    </w:div>
                  </w:divsChild>
                </w:div>
                <w:div w:id="87235031">
                  <w:marLeft w:val="0"/>
                  <w:marRight w:val="0"/>
                  <w:marTop w:val="0"/>
                  <w:marBottom w:val="0"/>
                  <w:divBdr>
                    <w:top w:val="none" w:sz="0" w:space="0" w:color="auto"/>
                    <w:left w:val="none" w:sz="0" w:space="0" w:color="auto"/>
                    <w:bottom w:val="none" w:sz="0" w:space="0" w:color="auto"/>
                    <w:right w:val="none" w:sz="0" w:space="0" w:color="auto"/>
                  </w:divBdr>
                  <w:divsChild>
                    <w:div w:id="1379428603">
                      <w:marLeft w:val="0"/>
                      <w:marRight w:val="0"/>
                      <w:marTop w:val="0"/>
                      <w:marBottom w:val="0"/>
                      <w:divBdr>
                        <w:top w:val="none" w:sz="0" w:space="0" w:color="auto"/>
                        <w:left w:val="none" w:sz="0" w:space="0" w:color="auto"/>
                        <w:bottom w:val="none" w:sz="0" w:space="0" w:color="auto"/>
                        <w:right w:val="none" w:sz="0" w:space="0" w:color="auto"/>
                      </w:divBdr>
                    </w:div>
                  </w:divsChild>
                </w:div>
                <w:div w:id="106125015">
                  <w:marLeft w:val="0"/>
                  <w:marRight w:val="0"/>
                  <w:marTop w:val="0"/>
                  <w:marBottom w:val="0"/>
                  <w:divBdr>
                    <w:top w:val="none" w:sz="0" w:space="0" w:color="auto"/>
                    <w:left w:val="none" w:sz="0" w:space="0" w:color="auto"/>
                    <w:bottom w:val="none" w:sz="0" w:space="0" w:color="auto"/>
                    <w:right w:val="none" w:sz="0" w:space="0" w:color="auto"/>
                  </w:divBdr>
                  <w:divsChild>
                    <w:div w:id="746390258">
                      <w:marLeft w:val="0"/>
                      <w:marRight w:val="0"/>
                      <w:marTop w:val="0"/>
                      <w:marBottom w:val="0"/>
                      <w:divBdr>
                        <w:top w:val="none" w:sz="0" w:space="0" w:color="auto"/>
                        <w:left w:val="none" w:sz="0" w:space="0" w:color="auto"/>
                        <w:bottom w:val="none" w:sz="0" w:space="0" w:color="auto"/>
                        <w:right w:val="none" w:sz="0" w:space="0" w:color="auto"/>
                      </w:divBdr>
                    </w:div>
                  </w:divsChild>
                </w:div>
                <w:div w:id="156698874">
                  <w:marLeft w:val="0"/>
                  <w:marRight w:val="0"/>
                  <w:marTop w:val="0"/>
                  <w:marBottom w:val="0"/>
                  <w:divBdr>
                    <w:top w:val="none" w:sz="0" w:space="0" w:color="auto"/>
                    <w:left w:val="none" w:sz="0" w:space="0" w:color="auto"/>
                    <w:bottom w:val="none" w:sz="0" w:space="0" w:color="auto"/>
                    <w:right w:val="none" w:sz="0" w:space="0" w:color="auto"/>
                  </w:divBdr>
                  <w:divsChild>
                    <w:div w:id="1827627595">
                      <w:marLeft w:val="0"/>
                      <w:marRight w:val="0"/>
                      <w:marTop w:val="0"/>
                      <w:marBottom w:val="0"/>
                      <w:divBdr>
                        <w:top w:val="none" w:sz="0" w:space="0" w:color="auto"/>
                        <w:left w:val="none" w:sz="0" w:space="0" w:color="auto"/>
                        <w:bottom w:val="none" w:sz="0" w:space="0" w:color="auto"/>
                        <w:right w:val="none" w:sz="0" w:space="0" w:color="auto"/>
                      </w:divBdr>
                    </w:div>
                  </w:divsChild>
                </w:div>
                <w:div w:id="192234044">
                  <w:marLeft w:val="0"/>
                  <w:marRight w:val="0"/>
                  <w:marTop w:val="0"/>
                  <w:marBottom w:val="0"/>
                  <w:divBdr>
                    <w:top w:val="none" w:sz="0" w:space="0" w:color="auto"/>
                    <w:left w:val="none" w:sz="0" w:space="0" w:color="auto"/>
                    <w:bottom w:val="none" w:sz="0" w:space="0" w:color="auto"/>
                    <w:right w:val="none" w:sz="0" w:space="0" w:color="auto"/>
                  </w:divBdr>
                  <w:divsChild>
                    <w:div w:id="1858619330">
                      <w:marLeft w:val="0"/>
                      <w:marRight w:val="0"/>
                      <w:marTop w:val="0"/>
                      <w:marBottom w:val="0"/>
                      <w:divBdr>
                        <w:top w:val="none" w:sz="0" w:space="0" w:color="auto"/>
                        <w:left w:val="none" w:sz="0" w:space="0" w:color="auto"/>
                        <w:bottom w:val="none" w:sz="0" w:space="0" w:color="auto"/>
                        <w:right w:val="none" w:sz="0" w:space="0" w:color="auto"/>
                      </w:divBdr>
                    </w:div>
                  </w:divsChild>
                </w:div>
                <w:div w:id="205072976">
                  <w:marLeft w:val="0"/>
                  <w:marRight w:val="0"/>
                  <w:marTop w:val="0"/>
                  <w:marBottom w:val="0"/>
                  <w:divBdr>
                    <w:top w:val="none" w:sz="0" w:space="0" w:color="auto"/>
                    <w:left w:val="none" w:sz="0" w:space="0" w:color="auto"/>
                    <w:bottom w:val="none" w:sz="0" w:space="0" w:color="auto"/>
                    <w:right w:val="none" w:sz="0" w:space="0" w:color="auto"/>
                  </w:divBdr>
                  <w:divsChild>
                    <w:div w:id="1048148137">
                      <w:marLeft w:val="0"/>
                      <w:marRight w:val="0"/>
                      <w:marTop w:val="0"/>
                      <w:marBottom w:val="0"/>
                      <w:divBdr>
                        <w:top w:val="none" w:sz="0" w:space="0" w:color="auto"/>
                        <w:left w:val="none" w:sz="0" w:space="0" w:color="auto"/>
                        <w:bottom w:val="none" w:sz="0" w:space="0" w:color="auto"/>
                        <w:right w:val="none" w:sz="0" w:space="0" w:color="auto"/>
                      </w:divBdr>
                    </w:div>
                  </w:divsChild>
                </w:div>
                <w:div w:id="205485579">
                  <w:marLeft w:val="0"/>
                  <w:marRight w:val="0"/>
                  <w:marTop w:val="0"/>
                  <w:marBottom w:val="0"/>
                  <w:divBdr>
                    <w:top w:val="none" w:sz="0" w:space="0" w:color="auto"/>
                    <w:left w:val="none" w:sz="0" w:space="0" w:color="auto"/>
                    <w:bottom w:val="none" w:sz="0" w:space="0" w:color="auto"/>
                    <w:right w:val="none" w:sz="0" w:space="0" w:color="auto"/>
                  </w:divBdr>
                  <w:divsChild>
                    <w:div w:id="421798041">
                      <w:marLeft w:val="0"/>
                      <w:marRight w:val="0"/>
                      <w:marTop w:val="0"/>
                      <w:marBottom w:val="0"/>
                      <w:divBdr>
                        <w:top w:val="none" w:sz="0" w:space="0" w:color="auto"/>
                        <w:left w:val="none" w:sz="0" w:space="0" w:color="auto"/>
                        <w:bottom w:val="none" w:sz="0" w:space="0" w:color="auto"/>
                        <w:right w:val="none" w:sz="0" w:space="0" w:color="auto"/>
                      </w:divBdr>
                    </w:div>
                  </w:divsChild>
                </w:div>
                <w:div w:id="205528475">
                  <w:marLeft w:val="0"/>
                  <w:marRight w:val="0"/>
                  <w:marTop w:val="0"/>
                  <w:marBottom w:val="0"/>
                  <w:divBdr>
                    <w:top w:val="none" w:sz="0" w:space="0" w:color="auto"/>
                    <w:left w:val="none" w:sz="0" w:space="0" w:color="auto"/>
                    <w:bottom w:val="none" w:sz="0" w:space="0" w:color="auto"/>
                    <w:right w:val="none" w:sz="0" w:space="0" w:color="auto"/>
                  </w:divBdr>
                  <w:divsChild>
                    <w:div w:id="830026155">
                      <w:marLeft w:val="0"/>
                      <w:marRight w:val="0"/>
                      <w:marTop w:val="0"/>
                      <w:marBottom w:val="0"/>
                      <w:divBdr>
                        <w:top w:val="none" w:sz="0" w:space="0" w:color="auto"/>
                        <w:left w:val="none" w:sz="0" w:space="0" w:color="auto"/>
                        <w:bottom w:val="none" w:sz="0" w:space="0" w:color="auto"/>
                        <w:right w:val="none" w:sz="0" w:space="0" w:color="auto"/>
                      </w:divBdr>
                    </w:div>
                  </w:divsChild>
                </w:div>
                <w:div w:id="337734258">
                  <w:marLeft w:val="0"/>
                  <w:marRight w:val="0"/>
                  <w:marTop w:val="0"/>
                  <w:marBottom w:val="0"/>
                  <w:divBdr>
                    <w:top w:val="none" w:sz="0" w:space="0" w:color="auto"/>
                    <w:left w:val="none" w:sz="0" w:space="0" w:color="auto"/>
                    <w:bottom w:val="none" w:sz="0" w:space="0" w:color="auto"/>
                    <w:right w:val="none" w:sz="0" w:space="0" w:color="auto"/>
                  </w:divBdr>
                  <w:divsChild>
                    <w:div w:id="754398105">
                      <w:marLeft w:val="0"/>
                      <w:marRight w:val="0"/>
                      <w:marTop w:val="0"/>
                      <w:marBottom w:val="0"/>
                      <w:divBdr>
                        <w:top w:val="none" w:sz="0" w:space="0" w:color="auto"/>
                        <w:left w:val="none" w:sz="0" w:space="0" w:color="auto"/>
                        <w:bottom w:val="none" w:sz="0" w:space="0" w:color="auto"/>
                        <w:right w:val="none" w:sz="0" w:space="0" w:color="auto"/>
                      </w:divBdr>
                    </w:div>
                  </w:divsChild>
                </w:div>
                <w:div w:id="358046567">
                  <w:marLeft w:val="0"/>
                  <w:marRight w:val="0"/>
                  <w:marTop w:val="0"/>
                  <w:marBottom w:val="0"/>
                  <w:divBdr>
                    <w:top w:val="none" w:sz="0" w:space="0" w:color="auto"/>
                    <w:left w:val="none" w:sz="0" w:space="0" w:color="auto"/>
                    <w:bottom w:val="none" w:sz="0" w:space="0" w:color="auto"/>
                    <w:right w:val="none" w:sz="0" w:space="0" w:color="auto"/>
                  </w:divBdr>
                  <w:divsChild>
                    <w:div w:id="770247101">
                      <w:marLeft w:val="0"/>
                      <w:marRight w:val="0"/>
                      <w:marTop w:val="0"/>
                      <w:marBottom w:val="0"/>
                      <w:divBdr>
                        <w:top w:val="none" w:sz="0" w:space="0" w:color="auto"/>
                        <w:left w:val="none" w:sz="0" w:space="0" w:color="auto"/>
                        <w:bottom w:val="none" w:sz="0" w:space="0" w:color="auto"/>
                        <w:right w:val="none" w:sz="0" w:space="0" w:color="auto"/>
                      </w:divBdr>
                    </w:div>
                  </w:divsChild>
                </w:div>
                <w:div w:id="386301053">
                  <w:marLeft w:val="0"/>
                  <w:marRight w:val="0"/>
                  <w:marTop w:val="0"/>
                  <w:marBottom w:val="0"/>
                  <w:divBdr>
                    <w:top w:val="none" w:sz="0" w:space="0" w:color="auto"/>
                    <w:left w:val="none" w:sz="0" w:space="0" w:color="auto"/>
                    <w:bottom w:val="none" w:sz="0" w:space="0" w:color="auto"/>
                    <w:right w:val="none" w:sz="0" w:space="0" w:color="auto"/>
                  </w:divBdr>
                  <w:divsChild>
                    <w:div w:id="1652176827">
                      <w:marLeft w:val="0"/>
                      <w:marRight w:val="0"/>
                      <w:marTop w:val="0"/>
                      <w:marBottom w:val="0"/>
                      <w:divBdr>
                        <w:top w:val="none" w:sz="0" w:space="0" w:color="auto"/>
                        <w:left w:val="none" w:sz="0" w:space="0" w:color="auto"/>
                        <w:bottom w:val="none" w:sz="0" w:space="0" w:color="auto"/>
                        <w:right w:val="none" w:sz="0" w:space="0" w:color="auto"/>
                      </w:divBdr>
                    </w:div>
                  </w:divsChild>
                </w:div>
                <w:div w:id="412514950">
                  <w:marLeft w:val="0"/>
                  <w:marRight w:val="0"/>
                  <w:marTop w:val="0"/>
                  <w:marBottom w:val="0"/>
                  <w:divBdr>
                    <w:top w:val="none" w:sz="0" w:space="0" w:color="auto"/>
                    <w:left w:val="none" w:sz="0" w:space="0" w:color="auto"/>
                    <w:bottom w:val="none" w:sz="0" w:space="0" w:color="auto"/>
                    <w:right w:val="none" w:sz="0" w:space="0" w:color="auto"/>
                  </w:divBdr>
                  <w:divsChild>
                    <w:div w:id="950010794">
                      <w:marLeft w:val="0"/>
                      <w:marRight w:val="0"/>
                      <w:marTop w:val="0"/>
                      <w:marBottom w:val="0"/>
                      <w:divBdr>
                        <w:top w:val="none" w:sz="0" w:space="0" w:color="auto"/>
                        <w:left w:val="none" w:sz="0" w:space="0" w:color="auto"/>
                        <w:bottom w:val="none" w:sz="0" w:space="0" w:color="auto"/>
                        <w:right w:val="none" w:sz="0" w:space="0" w:color="auto"/>
                      </w:divBdr>
                    </w:div>
                  </w:divsChild>
                </w:div>
                <w:div w:id="414666124">
                  <w:marLeft w:val="0"/>
                  <w:marRight w:val="0"/>
                  <w:marTop w:val="0"/>
                  <w:marBottom w:val="0"/>
                  <w:divBdr>
                    <w:top w:val="none" w:sz="0" w:space="0" w:color="auto"/>
                    <w:left w:val="none" w:sz="0" w:space="0" w:color="auto"/>
                    <w:bottom w:val="none" w:sz="0" w:space="0" w:color="auto"/>
                    <w:right w:val="none" w:sz="0" w:space="0" w:color="auto"/>
                  </w:divBdr>
                  <w:divsChild>
                    <w:div w:id="1460609057">
                      <w:marLeft w:val="0"/>
                      <w:marRight w:val="0"/>
                      <w:marTop w:val="0"/>
                      <w:marBottom w:val="0"/>
                      <w:divBdr>
                        <w:top w:val="none" w:sz="0" w:space="0" w:color="auto"/>
                        <w:left w:val="none" w:sz="0" w:space="0" w:color="auto"/>
                        <w:bottom w:val="none" w:sz="0" w:space="0" w:color="auto"/>
                        <w:right w:val="none" w:sz="0" w:space="0" w:color="auto"/>
                      </w:divBdr>
                    </w:div>
                  </w:divsChild>
                </w:div>
                <w:div w:id="446434400">
                  <w:marLeft w:val="0"/>
                  <w:marRight w:val="0"/>
                  <w:marTop w:val="0"/>
                  <w:marBottom w:val="0"/>
                  <w:divBdr>
                    <w:top w:val="none" w:sz="0" w:space="0" w:color="auto"/>
                    <w:left w:val="none" w:sz="0" w:space="0" w:color="auto"/>
                    <w:bottom w:val="none" w:sz="0" w:space="0" w:color="auto"/>
                    <w:right w:val="none" w:sz="0" w:space="0" w:color="auto"/>
                  </w:divBdr>
                  <w:divsChild>
                    <w:div w:id="1166171533">
                      <w:marLeft w:val="0"/>
                      <w:marRight w:val="0"/>
                      <w:marTop w:val="0"/>
                      <w:marBottom w:val="0"/>
                      <w:divBdr>
                        <w:top w:val="none" w:sz="0" w:space="0" w:color="auto"/>
                        <w:left w:val="none" w:sz="0" w:space="0" w:color="auto"/>
                        <w:bottom w:val="none" w:sz="0" w:space="0" w:color="auto"/>
                        <w:right w:val="none" w:sz="0" w:space="0" w:color="auto"/>
                      </w:divBdr>
                    </w:div>
                  </w:divsChild>
                </w:div>
                <w:div w:id="483935362">
                  <w:marLeft w:val="0"/>
                  <w:marRight w:val="0"/>
                  <w:marTop w:val="0"/>
                  <w:marBottom w:val="0"/>
                  <w:divBdr>
                    <w:top w:val="none" w:sz="0" w:space="0" w:color="auto"/>
                    <w:left w:val="none" w:sz="0" w:space="0" w:color="auto"/>
                    <w:bottom w:val="none" w:sz="0" w:space="0" w:color="auto"/>
                    <w:right w:val="none" w:sz="0" w:space="0" w:color="auto"/>
                  </w:divBdr>
                  <w:divsChild>
                    <w:div w:id="1316958242">
                      <w:marLeft w:val="0"/>
                      <w:marRight w:val="0"/>
                      <w:marTop w:val="0"/>
                      <w:marBottom w:val="0"/>
                      <w:divBdr>
                        <w:top w:val="none" w:sz="0" w:space="0" w:color="auto"/>
                        <w:left w:val="none" w:sz="0" w:space="0" w:color="auto"/>
                        <w:bottom w:val="none" w:sz="0" w:space="0" w:color="auto"/>
                        <w:right w:val="none" w:sz="0" w:space="0" w:color="auto"/>
                      </w:divBdr>
                    </w:div>
                  </w:divsChild>
                </w:div>
                <w:div w:id="492456154">
                  <w:marLeft w:val="0"/>
                  <w:marRight w:val="0"/>
                  <w:marTop w:val="0"/>
                  <w:marBottom w:val="0"/>
                  <w:divBdr>
                    <w:top w:val="none" w:sz="0" w:space="0" w:color="auto"/>
                    <w:left w:val="none" w:sz="0" w:space="0" w:color="auto"/>
                    <w:bottom w:val="none" w:sz="0" w:space="0" w:color="auto"/>
                    <w:right w:val="none" w:sz="0" w:space="0" w:color="auto"/>
                  </w:divBdr>
                  <w:divsChild>
                    <w:div w:id="85079712">
                      <w:marLeft w:val="0"/>
                      <w:marRight w:val="0"/>
                      <w:marTop w:val="0"/>
                      <w:marBottom w:val="0"/>
                      <w:divBdr>
                        <w:top w:val="none" w:sz="0" w:space="0" w:color="auto"/>
                        <w:left w:val="none" w:sz="0" w:space="0" w:color="auto"/>
                        <w:bottom w:val="none" w:sz="0" w:space="0" w:color="auto"/>
                        <w:right w:val="none" w:sz="0" w:space="0" w:color="auto"/>
                      </w:divBdr>
                    </w:div>
                  </w:divsChild>
                </w:div>
                <w:div w:id="494758427">
                  <w:marLeft w:val="0"/>
                  <w:marRight w:val="0"/>
                  <w:marTop w:val="0"/>
                  <w:marBottom w:val="0"/>
                  <w:divBdr>
                    <w:top w:val="none" w:sz="0" w:space="0" w:color="auto"/>
                    <w:left w:val="none" w:sz="0" w:space="0" w:color="auto"/>
                    <w:bottom w:val="none" w:sz="0" w:space="0" w:color="auto"/>
                    <w:right w:val="none" w:sz="0" w:space="0" w:color="auto"/>
                  </w:divBdr>
                  <w:divsChild>
                    <w:div w:id="1457873611">
                      <w:marLeft w:val="0"/>
                      <w:marRight w:val="0"/>
                      <w:marTop w:val="0"/>
                      <w:marBottom w:val="0"/>
                      <w:divBdr>
                        <w:top w:val="none" w:sz="0" w:space="0" w:color="auto"/>
                        <w:left w:val="none" w:sz="0" w:space="0" w:color="auto"/>
                        <w:bottom w:val="none" w:sz="0" w:space="0" w:color="auto"/>
                        <w:right w:val="none" w:sz="0" w:space="0" w:color="auto"/>
                      </w:divBdr>
                    </w:div>
                  </w:divsChild>
                </w:div>
                <w:div w:id="514731987">
                  <w:marLeft w:val="0"/>
                  <w:marRight w:val="0"/>
                  <w:marTop w:val="0"/>
                  <w:marBottom w:val="0"/>
                  <w:divBdr>
                    <w:top w:val="none" w:sz="0" w:space="0" w:color="auto"/>
                    <w:left w:val="none" w:sz="0" w:space="0" w:color="auto"/>
                    <w:bottom w:val="none" w:sz="0" w:space="0" w:color="auto"/>
                    <w:right w:val="none" w:sz="0" w:space="0" w:color="auto"/>
                  </w:divBdr>
                  <w:divsChild>
                    <w:div w:id="815687651">
                      <w:marLeft w:val="0"/>
                      <w:marRight w:val="0"/>
                      <w:marTop w:val="0"/>
                      <w:marBottom w:val="0"/>
                      <w:divBdr>
                        <w:top w:val="none" w:sz="0" w:space="0" w:color="auto"/>
                        <w:left w:val="none" w:sz="0" w:space="0" w:color="auto"/>
                        <w:bottom w:val="none" w:sz="0" w:space="0" w:color="auto"/>
                        <w:right w:val="none" w:sz="0" w:space="0" w:color="auto"/>
                      </w:divBdr>
                    </w:div>
                  </w:divsChild>
                </w:div>
                <w:div w:id="532770268">
                  <w:marLeft w:val="0"/>
                  <w:marRight w:val="0"/>
                  <w:marTop w:val="0"/>
                  <w:marBottom w:val="0"/>
                  <w:divBdr>
                    <w:top w:val="none" w:sz="0" w:space="0" w:color="auto"/>
                    <w:left w:val="none" w:sz="0" w:space="0" w:color="auto"/>
                    <w:bottom w:val="none" w:sz="0" w:space="0" w:color="auto"/>
                    <w:right w:val="none" w:sz="0" w:space="0" w:color="auto"/>
                  </w:divBdr>
                  <w:divsChild>
                    <w:div w:id="1670864099">
                      <w:marLeft w:val="0"/>
                      <w:marRight w:val="0"/>
                      <w:marTop w:val="0"/>
                      <w:marBottom w:val="0"/>
                      <w:divBdr>
                        <w:top w:val="none" w:sz="0" w:space="0" w:color="auto"/>
                        <w:left w:val="none" w:sz="0" w:space="0" w:color="auto"/>
                        <w:bottom w:val="none" w:sz="0" w:space="0" w:color="auto"/>
                        <w:right w:val="none" w:sz="0" w:space="0" w:color="auto"/>
                      </w:divBdr>
                    </w:div>
                  </w:divsChild>
                </w:div>
                <w:div w:id="623775445">
                  <w:marLeft w:val="0"/>
                  <w:marRight w:val="0"/>
                  <w:marTop w:val="0"/>
                  <w:marBottom w:val="0"/>
                  <w:divBdr>
                    <w:top w:val="none" w:sz="0" w:space="0" w:color="auto"/>
                    <w:left w:val="none" w:sz="0" w:space="0" w:color="auto"/>
                    <w:bottom w:val="none" w:sz="0" w:space="0" w:color="auto"/>
                    <w:right w:val="none" w:sz="0" w:space="0" w:color="auto"/>
                  </w:divBdr>
                  <w:divsChild>
                    <w:div w:id="1116676766">
                      <w:marLeft w:val="0"/>
                      <w:marRight w:val="0"/>
                      <w:marTop w:val="0"/>
                      <w:marBottom w:val="0"/>
                      <w:divBdr>
                        <w:top w:val="none" w:sz="0" w:space="0" w:color="auto"/>
                        <w:left w:val="none" w:sz="0" w:space="0" w:color="auto"/>
                        <w:bottom w:val="none" w:sz="0" w:space="0" w:color="auto"/>
                        <w:right w:val="none" w:sz="0" w:space="0" w:color="auto"/>
                      </w:divBdr>
                    </w:div>
                  </w:divsChild>
                </w:div>
                <w:div w:id="671417941">
                  <w:marLeft w:val="0"/>
                  <w:marRight w:val="0"/>
                  <w:marTop w:val="0"/>
                  <w:marBottom w:val="0"/>
                  <w:divBdr>
                    <w:top w:val="none" w:sz="0" w:space="0" w:color="auto"/>
                    <w:left w:val="none" w:sz="0" w:space="0" w:color="auto"/>
                    <w:bottom w:val="none" w:sz="0" w:space="0" w:color="auto"/>
                    <w:right w:val="none" w:sz="0" w:space="0" w:color="auto"/>
                  </w:divBdr>
                  <w:divsChild>
                    <w:div w:id="1306273442">
                      <w:marLeft w:val="0"/>
                      <w:marRight w:val="0"/>
                      <w:marTop w:val="0"/>
                      <w:marBottom w:val="0"/>
                      <w:divBdr>
                        <w:top w:val="none" w:sz="0" w:space="0" w:color="auto"/>
                        <w:left w:val="none" w:sz="0" w:space="0" w:color="auto"/>
                        <w:bottom w:val="none" w:sz="0" w:space="0" w:color="auto"/>
                        <w:right w:val="none" w:sz="0" w:space="0" w:color="auto"/>
                      </w:divBdr>
                    </w:div>
                  </w:divsChild>
                </w:div>
                <w:div w:id="672610983">
                  <w:marLeft w:val="0"/>
                  <w:marRight w:val="0"/>
                  <w:marTop w:val="0"/>
                  <w:marBottom w:val="0"/>
                  <w:divBdr>
                    <w:top w:val="none" w:sz="0" w:space="0" w:color="auto"/>
                    <w:left w:val="none" w:sz="0" w:space="0" w:color="auto"/>
                    <w:bottom w:val="none" w:sz="0" w:space="0" w:color="auto"/>
                    <w:right w:val="none" w:sz="0" w:space="0" w:color="auto"/>
                  </w:divBdr>
                  <w:divsChild>
                    <w:div w:id="1220440747">
                      <w:marLeft w:val="0"/>
                      <w:marRight w:val="0"/>
                      <w:marTop w:val="0"/>
                      <w:marBottom w:val="0"/>
                      <w:divBdr>
                        <w:top w:val="none" w:sz="0" w:space="0" w:color="auto"/>
                        <w:left w:val="none" w:sz="0" w:space="0" w:color="auto"/>
                        <w:bottom w:val="none" w:sz="0" w:space="0" w:color="auto"/>
                        <w:right w:val="none" w:sz="0" w:space="0" w:color="auto"/>
                      </w:divBdr>
                    </w:div>
                  </w:divsChild>
                </w:div>
                <w:div w:id="731387478">
                  <w:marLeft w:val="0"/>
                  <w:marRight w:val="0"/>
                  <w:marTop w:val="0"/>
                  <w:marBottom w:val="0"/>
                  <w:divBdr>
                    <w:top w:val="none" w:sz="0" w:space="0" w:color="auto"/>
                    <w:left w:val="none" w:sz="0" w:space="0" w:color="auto"/>
                    <w:bottom w:val="none" w:sz="0" w:space="0" w:color="auto"/>
                    <w:right w:val="none" w:sz="0" w:space="0" w:color="auto"/>
                  </w:divBdr>
                  <w:divsChild>
                    <w:div w:id="1426145519">
                      <w:marLeft w:val="0"/>
                      <w:marRight w:val="0"/>
                      <w:marTop w:val="0"/>
                      <w:marBottom w:val="0"/>
                      <w:divBdr>
                        <w:top w:val="none" w:sz="0" w:space="0" w:color="auto"/>
                        <w:left w:val="none" w:sz="0" w:space="0" w:color="auto"/>
                        <w:bottom w:val="none" w:sz="0" w:space="0" w:color="auto"/>
                        <w:right w:val="none" w:sz="0" w:space="0" w:color="auto"/>
                      </w:divBdr>
                    </w:div>
                  </w:divsChild>
                </w:div>
                <w:div w:id="769087922">
                  <w:marLeft w:val="0"/>
                  <w:marRight w:val="0"/>
                  <w:marTop w:val="0"/>
                  <w:marBottom w:val="0"/>
                  <w:divBdr>
                    <w:top w:val="none" w:sz="0" w:space="0" w:color="auto"/>
                    <w:left w:val="none" w:sz="0" w:space="0" w:color="auto"/>
                    <w:bottom w:val="none" w:sz="0" w:space="0" w:color="auto"/>
                    <w:right w:val="none" w:sz="0" w:space="0" w:color="auto"/>
                  </w:divBdr>
                  <w:divsChild>
                    <w:div w:id="1616475392">
                      <w:marLeft w:val="0"/>
                      <w:marRight w:val="0"/>
                      <w:marTop w:val="0"/>
                      <w:marBottom w:val="0"/>
                      <w:divBdr>
                        <w:top w:val="none" w:sz="0" w:space="0" w:color="auto"/>
                        <w:left w:val="none" w:sz="0" w:space="0" w:color="auto"/>
                        <w:bottom w:val="none" w:sz="0" w:space="0" w:color="auto"/>
                        <w:right w:val="none" w:sz="0" w:space="0" w:color="auto"/>
                      </w:divBdr>
                    </w:div>
                  </w:divsChild>
                </w:div>
                <w:div w:id="783574148">
                  <w:marLeft w:val="0"/>
                  <w:marRight w:val="0"/>
                  <w:marTop w:val="0"/>
                  <w:marBottom w:val="0"/>
                  <w:divBdr>
                    <w:top w:val="none" w:sz="0" w:space="0" w:color="auto"/>
                    <w:left w:val="none" w:sz="0" w:space="0" w:color="auto"/>
                    <w:bottom w:val="none" w:sz="0" w:space="0" w:color="auto"/>
                    <w:right w:val="none" w:sz="0" w:space="0" w:color="auto"/>
                  </w:divBdr>
                  <w:divsChild>
                    <w:div w:id="270092718">
                      <w:marLeft w:val="0"/>
                      <w:marRight w:val="0"/>
                      <w:marTop w:val="0"/>
                      <w:marBottom w:val="0"/>
                      <w:divBdr>
                        <w:top w:val="none" w:sz="0" w:space="0" w:color="auto"/>
                        <w:left w:val="none" w:sz="0" w:space="0" w:color="auto"/>
                        <w:bottom w:val="none" w:sz="0" w:space="0" w:color="auto"/>
                        <w:right w:val="none" w:sz="0" w:space="0" w:color="auto"/>
                      </w:divBdr>
                    </w:div>
                  </w:divsChild>
                </w:div>
                <w:div w:id="815027952">
                  <w:marLeft w:val="0"/>
                  <w:marRight w:val="0"/>
                  <w:marTop w:val="0"/>
                  <w:marBottom w:val="0"/>
                  <w:divBdr>
                    <w:top w:val="none" w:sz="0" w:space="0" w:color="auto"/>
                    <w:left w:val="none" w:sz="0" w:space="0" w:color="auto"/>
                    <w:bottom w:val="none" w:sz="0" w:space="0" w:color="auto"/>
                    <w:right w:val="none" w:sz="0" w:space="0" w:color="auto"/>
                  </w:divBdr>
                  <w:divsChild>
                    <w:div w:id="1571038795">
                      <w:marLeft w:val="0"/>
                      <w:marRight w:val="0"/>
                      <w:marTop w:val="0"/>
                      <w:marBottom w:val="0"/>
                      <w:divBdr>
                        <w:top w:val="none" w:sz="0" w:space="0" w:color="auto"/>
                        <w:left w:val="none" w:sz="0" w:space="0" w:color="auto"/>
                        <w:bottom w:val="none" w:sz="0" w:space="0" w:color="auto"/>
                        <w:right w:val="none" w:sz="0" w:space="0" w:color="auto"/>
                      </w:divBdr>
                    </w:div>
                  </w:divsChild>
                </w:div>
                <w:div w:id="815952622">
                  <w:marLeft w:val="0"/>
                  <w:marRight w:val="0"/>
                  <w:marTop w:val="0"/>
                  <w:marBottom w:val="0"/>
                  <w:divBdr>
                    <w:top w:val="none" w:sz="0" w:space="0" w:color="auto"/>
                    <w:left w:val="none" w:sz="0" w:space="0" w:color="auto"/>
                    <w:bottom w:val="none" w:sz="0" w:space="0" w:color="auto"/>
                    <w:right w:val="none" w:sz="0" w:space="0" w:color="auto"/>
                  </w:divBdr>
                  <w:divsChild>
                    <w:div w:id="1894190436">
                      <w:marLeft w:val="0"/>
                      <w:marRight w:val="0"/>
                      <w:marTop w:val="0"/>
                      <w:marBottom w:val="0"/>
                      <w:divBdr>
                        <w:top w:val="none" w:sz="0" w:space="0" w:color="auto"/>
                        <w:left w:val="none" w:sz="0" w:space="0" w:color="auto"/>
                        <w:bottom w:val="none" w:sz="0" w:space="0" w:color="auto"/>
                        <w:right w:val="none" w:sz="0" w:space="0" w:color="auto"/>
                      </w:divBdr>
                    </w:div>
                  </w:divsChild>
                </w:div>
                <w:div w:id="867915232">
                  <w:marLeft w:val="0"/>
                  <w:marRight w:val="0"/>
                  <w:marTop w:val="0"/>
                  <w:marBottom w:val="0"/>
                  <w:divBdr>
                    <w:top w:val="none" w:sz="0" w:space="0" w:color="auto"/>
                    <w:left w:val="none" w:sz="0" w:space="0" w:color="auto"/>
                    <w:bottom w:val="none" w:sz="0" w:space="0" w:color="auto"/>
                    <w:right w:val="none" w:sz="0" w:space="0" w:color="auto"/>
                  </w:divBdr>
                  <w:divsChild>
                    <w:div w:id="1954315237">
                      <w:marLeft w:val="0"/>
                      <w:marRight w:val="0"/>
                      <w:marTop w:val="0"/>
                      <w:marBottom w:val="0"/>
                      <w:divBdr>
                        <w:top w:val="none" w:sz="0" w:space="0" w:color="auto"/>
                        <w:left w:val="none" w:sz="0" w:space="0" w:color="auto"/>
                        <w:bottom w:val="none" w:sz="0" w:space="0" w:color="auto"/>
                        <w:right w:val="none" w:sz="0" w:space="0" w:color="auto"/>
                      </w:divBdr>
                    </w:div>
                  </w:divsChild>
                </w:div>
                <w:div w:id="868107213">
                  <w:marLeft w:val="0"/>
                  <w:marRight w:val="0"/>
                  <w:marTop w:val="0"/>
                  <w:marBottom w:val="0"/>
                  <w:divBdr>
                    <w:top w:val="none" w:sz="0" w:space="0" w:color="auto"/>
                    <w:left w:val="none" w:sz="0" w:space="0" w:color="auto"/>
                    <w:bottom w:val="none" w:sz="0" w:space="0" w:color="auto"/>
                    <w:right w:val="none" w:sz="0" w:space="0" w:color="auto"/>
                  </w:divBdr>
                  <w:divsChild>
                    <w:div w:id="489835937">
                      <w:marLeft w:val="0"/>
                      <w:marRight w:val="0"/>
                      <w:marTop w:val="0"/>
                      <w:marBottom w:val="0"/>
                      <w:divBdr>
                        <w:top w:val="none" w:sz="0" w:space="0" w:color="auto"/>
                        <w:left w:val="none" w:sz="0" w:space="0" w:color="auto"/>
                        <w:bottom w:val="none" w:sz="0" w:space="0" w:color="auto"/>
                        <w:right w:val="none" w:sz="0" w:space="0" w:color="auto"/>
                      </w:divBdr>
                    </w:div>
                  </w:divsChild>
                </w:div>
                <w:div w:id="875000246">
                  <w:marLeft w:val="0"/>
                  <w:marRight w:val="0"/>
                  <w:marTop w:val="0"/>
                  <w:marBottom w:val="0"/>
                  <w:divBdr>
                    <w:top w:val="none" w:sz="0" w:space="0" w:color="auto"/>
                    <w:left w:val="none" w:sz="0" w:space="0" w:color="auto"/>
                    <w:bottom w:val="none" w:sz="0" w:space="0" w:color="auto"/>
                    <w:right w:val="none" w:sz="0" w:space="0" w:color="auto"/>
                  </w:divBdr>
                  <w:divsChild>
                    <w:div w:id="2110082989">
                      <w:marLeft w:val="0"/>
                      <w:marRight w:val="0"/>
                      <w:marTop w:val="0"/>
                      <w:marBottom w:val="0"/>
                      <w:divBdr>
                        <w:top w:val="none" w:sz="0" w:space="0" w:color="auto"/>
                        <w:left w:val="none" w:sz="0" w:space="0" w:color="auto"/>
                        <w:bottom w:val="none" w:sz="0" w:space="0" w:color="auto"/>
                        <w:right w:val="none" w:sz="0" w:space="0" w:color="auto"/>
                      </w:divBdr>
                    </w:div>
                  </w:divsChild>
                </w:div>
                <w:div w:id="946274698">
                  <w:marLeft w:val="0"/>
                  <w:marRight w:val="0"/>
                  <w:marTop w:val="0"/>
                  <w:marBottom w:val="0"/>
                  <w:divBdr>
                    <w:top w:val="none" w:sz="0" w:space="0" w:color="auto"/>
                    <w:left w:val="none" w:sz="0" w:space="0" w:color="auto"/>
                    <w:bottom w:val="none" w:sz="0" w:space="0" w:color="auto"/>
                    <w:right w:val="none" w:sz="0" w:space="0" w:color="auto"/>
                  </w:divBdr>
                  <w:divsChild>
                    <w:div w:id="927812745">
                      <w:marLeft w:val="0"/>
                      <w:marRight w:val="0"/>
                      <w:marTop w:val="0"/>
                      <w:marBottom w:val="0"/>
                      <w:divBdr>
                        <w:top w:val="none" w:sz="0" w:space="0" w:color="auto"/>
                        <w:left w:val="none" w:sz="0" w:space="0" w:color="auto"/>
                        <w:bottom w:val="none" w:sz="0" w:space="0" w:color="auto"/>
                        <w:right w:val="none" w:sz="0" w:space="0" w:color="auto"/>
                      </w:divBdr>
                    </w:div>
                  </w:divsChild>
                </w:div>
                <w:div w:id="952514140">
                  <w:marLeft w:val="0"/>
                  <w:marRight w:val="0"/>
                  <w:marTop w:val="0"/>
                  <w:marBottom w:val="0"/>
                  <w:divBdr>
                    <w:top w:val="none" w:sz="0" w:space="0" w:color="auto"/>
                    <w:left w:val="none" w:sz="0" w:space="0" w:color="auto"/>
                    <w:bottom w:val="none" w:sz="0" w:space="0" w:color="auto"/>
                    <w:right w:val="none" w:sz="0" w:space="0" w:color="auto"/>
                  </w:divBdr>
                  <w:divsChild>
                    <w:div w:id="407922760">
                      <w:marLeft w:val="0"/>
                      <w:marRight w:val="0"/>
                      <w:marTop w:val="0"/>
                      <w:marBottom w:val="0"/>
                      <w:divBdr>
                        <w:top w:val="none" w:sz="0" w:space="0" w:color="auto"/>
                        <w:left w:val="none" w:sz="0" w:space="0" w:color="auto"/>
                        <w:bottom w:val="none" w:sz="0" w:space="0" w:color="auto"/>
                        <w:right w:val="none" w:sz="0" w:space="0" w:color="auto"/>
                      </w:divBdr>
                    </w:div>
                  </w:divsChild>
                </w:div>
                <w:div w:id="953176421">
                  <w:marLeft w:val="0"/>
                  <w:marRight w:val="0"/>
                  <w:marTop w:val="0"/>
                  <w:marBottom w:val="0"/>
                  <w:divBdr>
                    <w:top w:val="none" w:sz="0" w:space="0" w:color="auto"/>
                    <w:left w:val="none" w:sz="0" w:space="0" w:color="auto"/>
                    <w:bottom w:val="none" w:sz="0" w:space="0" w:color="auto"/>
                    <w:right w:val="none" w:sz="0" w:space="0" w:color="auto"/>
                  </w:divBdr>
                  <w:divsChild>
                    <w:div w:id="231159820">
                      <w:marLeft w:val="0"/>
                      <w:marRight w:val="0"/>
                      <w:marTop w:val="0"/>
                      <w:marBottom w:val="0"/>
                      <w:divBdr>
                        <w:top w:val="none" w:sz="0" w:space="0" w:color="auto"/>
                        <w:left w:val="none" w:sz="0" w:space="0" w:color="auto"/>
                        <w:bottom w:val="none" w:sz="0" w:space="0" w:color="auto"/>
                        <w:right w:val="none" w:sz="0" w:space="0" w:color="auto"/>
                      </w:divBdr>
                    </w:div>
                  </w:divsChild>
                </w:div>
                <w:div w:id="1053652896">
                  <w:marLeft w:val="0"/>
                  <w:marRight w:val="0"/>
                  <w:marTop w:val="0"/>
                  <w:marBottom w:val="0"/>
                  <w:divBdr>
                    <w:top w:val="none" w:sz="0" w:space="0" w:color="auto"/>
                    <w:left w:val="none" w:sz="0" w:space="0" w:color="auto"/>
                    <w:bottom w:val="none" w:sz="0" w:space="0" w:color="auto"/>
                    <w:right w:val="none" w:sz="0" w:space="0" w:color="auto"/>
                  </w:divBdr>
                  <w:divsChild>
                    <w:div w:id="305403160">
                      <w:marLeft w:val="0"/>
                      <w:marRight w:val="0"/>
                      <w:marTop w:val="0"/>
                      <w:marBottom w:val="0"/>
                      <w:divBdr>
                        <w:top w:val="none" w:sz="0" w:space="0" w:color="auto"/>
                        <w:left w:val="none" w:sz="0" w:space="0" w:color="auto"/>
                        <w:bottom w:val="none" w:sz="0" w:space="0" w:color="auto"/>
                        <w:right w:val="none" w:sz="0" w:space="0" w:color="auto"/>
                      </w:divBdr>
                    </w:div>
                  </w:divsChild>
                </w:div>
                <w:div w:id="1075515714">
                  <w:marLeft w:val="0"/>
                  <w:marRight w:val="0"/>
                  <w:marTop w:val="0"/>
                  <w:marBottom w:val="0"/>
                  <w:divBdr>
                    <w:top w:val="none" w:sz="0" w:space="0" w:color="auto"/>
                    <w:left w:val="none" w:sz="0" w:space="0" w:color="auto"/>
                    <w:bottom w:val="none" w:sz="0" w:space="0" w:color="auto"/>
                    <w:right w:val="none" w:sz="0" w:space="0" w:color="auto"/>
                  </w:divBdr>
                  <w:divsChild>
                    <w:div w:id="1330865825">
                      <w:marLeft w:val="0"/>
                      <w:marRight w:val="0"/>
                      <w:marTop w:val="0"/>
                      <w:marBottom w:val="0"/>
                      <w:divBdr>
                        <w:top w:val="none" w:sz="0" w:space="0" w:color="auto"/>
                        <w:left w:val="none" w:sz="0" w:space="0" w:color="auto"/>
                        <w:bottom w:val="none" w:sz="0" w:space="0" w:color="auto"/>
                        <w:right w:val="none" w:sz="0" w:space="0" w:color="auto"/>
                      </w:divBdr>
                    </w:div>
                    <w:div w:id="1364401190">
                      <w:marLeft w:val="0"/>
                      <w:marRight w:val="0"/>
                      <w:marTop w:val="0"/>
                      <w:marBottom w:val="0"/>
                      <w:divBdr>
                        <w:top w:val="none" w:sz="0" w:space="0" w:color="auto"/>
                        <w:left w:val="none" w:sz="0" w:space="0" w:color="auto"/>
                        <w:bottom w:val="none" w:sz="0" w:space="0" w:color="auto"/>
                        <w:right w:val="none" w:sz="0" w:space="0" w:color="auto"/>
                      </w:divBdr>
                    </w:div>
                    <w:div w:id="1842234081">
                      <w:marLeft w:val="0"/>
                      <w:marRight w:val="0"/>
                      <w:marTop w:val="0"/>
                      <w:marBottom w:val="0"/>
                      <w:divBdr>
                        <w:top w:val="none" w:sz="0" w:space="0" w:color="auto"/>
                        <w:left w:val="none" w:sz="0" w:space="0" w:color="auto"/>
                        <w:bottom w:val="none" w:sz="0" w:space="0" w:color="auto"/>
                        <w:right w:val="none" w:sz="0" w:space="0" w:color="auto"/>
                      </w:divBdr>
                    </w:div>
                  </w:divsChild>
                </w:div>
                <w:div w:id="1095248817">
                  <w:marLeft w:val="0"/>
                  <w:marRight w:val="0"/>
                  <w:marTop w:val="0"/>
                  <w:marBottom w:val="0"/>
                  <w:divBdr>
                    <w:top w:val="none" w:sz="0" w:space="0" w:color="auto"/>
                    <w:left w:val="none" w:sz="0" w:space="0" w:color="auto"/>
                    <w:bottom w:val="none" w:sz="0" w:space="0" w:color="auto"/>
                    <w:right w:val="none" w:sz="0" w:space="0" w:color="auto"/>
                  </w:divBdr>
                  <w:divsChild>
                    <w:div w:id="374238714">
                      <w:marLeft w:val="0"/>
                      <w:marRight w:val="0"/>
                      <w:marTop w:val="0"/>
                      <w:marBottom w:val="0"/>
                      <w:divBdr>
                        <w:top w:val="none" w:sz="0" w:space="0" w:color="auto"/>
                        <w:left w:val="none" w:sz="0" w:space="0" w:color="auto"/>
                        <w:bottom w:val="none" w:sz="0" w:space="0" w:color="auto"/>
                        <w:right w:val="none" w:sz="0" w:space="0" w:color="auto"/>
                      </w:divBdr>
                    </w:div>
                  </w:divsChild>
                </w:div>
                <w:div w:id="1157376440">
                  <w:marLeft w:val="0"/>
                  <w:marRight w:val="0"/>
                  <w:marTop w:val="0"/>
                  <w:marBottom w:val="0"/>
                  <w:divBdr>
                    <w:top w:val="none" w:sz="0" w:space="0" w:color="auto"/>
                    <w:left w:val="none" w:sz="0" w:space="0" w:color="auto"/>
                    <w:bottom w:val="none" w:sz="0" w:space="0" w:color="auto"/>
                    <w:right w:val="none" w:sz="0" w:space="0" w:color="auto"/>
                  </w:divBdr>
                  <w:divsChild>
                    <w:div w:id="76481481">
                      <w:marLeft w:val="0"/>
                      <w:marRight w:val="0"/>
                      <w:marTop w:val="0"/>
                      <w:marBottom w:val="0"/>
                      <w:divBdr>
                        <w:top w:val="none" w:sz="0" w:space="0" w:color="auto"/>
                        <w:left w:val="none" w:sz="0" w:space="0" w:color="auto"/>
                        <w:bottom w:val="none" w:sz="0" w:space="0" w:color="auto"/>
                        <w:right w:val="none" w:sz="0" w:space="0" w:color="auto"/>
                      </w:divBdr>
                    </w:div>
                  </w:divsChild>
                </w:div>
                <w:div w:id="1192449393">
                  <w:marLeft w:val="0"/>
                  <w:marRight w:val="0"/>
                  <w:marTop w:val="0"/>
                  <w:marBottom w:val="0"/>
                  <w:divBdr>
                    <w:top w:val="none" w:sz="0" w:space="0" w:color="auto"/>
                    <w:left w:val="none" w:sz="0" w:space="0" w:color="auto"/>
                    <w:bottom w:val="none" w:sz="0" w:space="0" w:color="auto"/>
                    <w:right w:val="none" w:sz="0" w:space="0" w:color="auto"/>
                  </w:divBdr>
                  <w:divsChild>
                    <w:div w:id="1332181583">
                      <w:marLeft w:val="0"/>
                      <w:marRight w:val="0"/>
                      <w:marTop w:val="0"/>
                      <w:marBottom w:val="0"/>
                      <w:divBdr>
                        <w:top w:val="none" w:sz="0" w:space="0" w:color="auto"/>
                        <w:left w:val="none" w:sz="0" w:space="0" w:color="auto"/>
                        <w:bottom w:val="none" w:sz="0" w:space="0" w:color="auto"/>
                        <w:right w:val="none" w:sz="0" w:space="0" w:color="auto"/>
                      </w:divBdr>
                    </w:div>
                  </w:divsChild>
                </w:div>
                <w:div w:id="1194349332">
                  <w:marLeft w:val="0"/>
                  <w:marRight w:val="0"/>
                  <w:marTop w:val="0"/>
                  <w:marBottom w:val="0"/>
                  <w:divBdr>
                    <w:top w:val="none" w:sz="0" w:space="0" w:color="auto"/>
                    <w:left w:val="none" w:sz="0" w:space="0" w:color="auto"/>
                    <w:bottom w:val="none" w:sz="0" w:space="0" w:color="auto"/>
                    <w:right w:val="none" w:sz="0" w:space="0" w:color="auto"/>
                  </w:divBdr>
                  <w:divsChild>
                    <w:div w:id="2086606217">
                      <w:marLeft w:val="0"/>
                      <w:marRight w:val="0"/>
                      <w:marTop w:val="0"/>
                      <w:marBottom w:val="0"/>
                      <w:divBdr>
                        <w:top w:val="none" w:sz="0" w:space="0" w:color="auto"/>
                        <w:left w:val="none" w:sz="0" w:space="0" w:color="auto"/>
                        <w:bottom w:val="none" w:sz="0" w:space="0" w:color="auto"/>
                        <w:right w:val="none" w:sz="0" w:space="0" w:color="auto"/>
                      </w:divBdr>
                    </w:div>
                  </w:divsChild>
                </w:div>
                <w:div w:id="1259830453">
                  <w:marLeft w:val="0"/>
                  <w:marRight w:val="0"/>
                  <w:marTop w:val="0"/>
                  <w:marBottom w:val="0"/>
                  <w:divBdr>
                    <w:top w:val="none" w:sz="0" w:space="0" w:color="auto"/>
                    <w:left w:val="none" w:sz="0" w:space="0" w:color="auto"/>
                    <w:bottom w:val="none" w:sz="0" w:space="0" w:color="auto"/>
                    <w:right w:val="none" w:sz="0" w:space="0" w:color="auto"/>
                  </w:divBdr>
                  <w:divsChild>
                    <w:div w:id="578904293">
                      <w:marLeft w:val="0"/>
                      <w:marRight w:val="0"/>
                      <w:marTop w:val="0"/>
                      <w:marBottom w:val="0"/>
                      <w:divBdr>
                        <w:top w:val="none" w:sz="0" w:space="0" w:color="auto"/>
                        <w:left w:val="none" w:sz="0" w:space="0" w:color="auto"/>
                        <w:bottom w:val="none" w:sz="0" w:space="0" w:color="auto"/>
                        <w:right w:val="none" w:sz="0" w:space="0" w:color="auto"/>
                      </w:divBdr>
                    </w:div>
                  </w:divsChild>
                </w:div>
                <w:div w:id="1272740025">
                  <w:marLeft w:val="0"/>
                  <w:marRight w:val="0"/>
                  <w:marTop w:val="0"/>
                  <w:marBottom w:val="0"/>
                  <w:divBdr>
                    <w:top w:val="none" w:sz="0" w:space="0" w:color="auto"/>
                    <w:left w:val="none" w:sz="0" w:space="0" w:color="auto"/>
                    <w:bottom w:val="none" w:sz="0" w:space="0" w:color="auto"/>
                    <w:right w:val="none" w:sz="0" w:space="0" w:color="auto"/>
                  </w:divBdr>
                  <w:divsChild>
                    <w:div w:id="900017000">
                      <w:marLeft w:val="0"/>
                      <w:marRight w:val="0"/>
                      <w:marTop w:val="0"/>
                      <w:marBottom w:val="0"/>
                      <w:divBdr>
                        <w:top w:val="none" w:sz="0" w:space="0" w:color="auto"/>
                        <w:left w:val="none" w:sz="0" w:space="0" w:color="auto"/>
                        <w:bottom w:val="none" w:sz="0" w:space="0" w:color="auto"/>
                        <w:right w:val="none" w:sz="0" w:space="0" w:color="auto"/>
                      </w:divBdr>
                    </w:div>
                  </w:divsChild>
                </w:div>
                <w:div w:id="1313869705">
                  <w:marLeft w:val="0"/>
                  <w:marRight w:val="0"/>
                  <w:marTop w:val="0"/>
                  <w:marBottom w:val="0"/>
                  <w:divBdr>
                    <w:top w:val="none" w:sz="0" w:space="0" w:color="auto"/>
                    <w:left w:val="none" w:sz="0" w:space="0" w:color="auto"/>
                    <w:bottom w:val="none" w:sz="0" w:space="0" w:color="auto"/>
                    <w:right w:val="none" w:sz="0" w:space="0" w:color="auto"/>
                  </w:divBdr>
                  <w:divsChild>
                    <w:div w:id="1754736631">
                      <w:marLeft w:val="0"/>
                      <w:marRight w:val="0"/>
                      <w:marTop w:val="0"/>
                      <w:marBottom w:val="0"/>
                      <w:divBdr>
                        <w:top w:val="none" w:sz="0" w:space="0" w:color="auto"/>
                        <w:left w:val="none" w:sz="0" w:space="0" w:color="auto"/>
                        <w:bottom w:val="none" w:sz="0" w:space="0" w:color="auto"/>
                        <w:right w:val="none" w:sz="0" w:space="0" w:color="auto"/>
                      </w:divBdr>
                    </w:div>
                  </w:divsChild>
                </w:div>
                <w:div w:id="1314988340">
                  <w:marLeft w:val="0"/>
                  <w:marRight w:val="0"/>
                  <w:marTop w:val="0"/>
                  <w:marBottom w:val="0"/>
                  <w:divBdr>
                    <w:top w:val="none" w:sz="0" w:space="0" w:color="auto"/>
                    <w:left w:val="none" w:sz="0" w:space="0" w:color="auto"/>
                    <w:bottom w:val="none" w:sz="0" w:space="0" w:color="auto"/>
                    <w:right w:val="none" w:sz="0" w:space="0" w:color="auto"/>
                  </w:divBdr>
                  <w:divsChild>
                    <w:div w:id="1228883575">
                      <w:marLeft w:val="0"/>
                      <w:marRight w:val="0"/>
                      <w:marTop w:val="0"/>
                      <w:marBottom w:val="0"/>
                      <w:divBdr>
                        <w:top w:val="none" w:sz="0" w:space="0" w:color="auto"/>
                        <w:left w:val="none" w:sz="0" w:space="0" w:color="auto"/>
                        <w:bottom w:val="none" w:sz="0" w:space="0" w:color="auto"/>
                        <w:right w:val="none" w:sz="0" w:space="0" w:color="auto"/>
                      </w:divBdr>
                    </w:div>
                  </w:divsChild>
                </w:div>
                <w:div w:id="1381712045">
                  <w:marLeft w:val="0"/>
                  <w:marRight w:val="0"/>
                  <w:marTop w:val="0"/>
                  <w:marBottom w:val="0"/>
                  <w:divBdr>
                    <w:top w:val="none" w:sz="0" w:space="0" w:color="auto"/>
                    <w:left w:val="none" w:sz="0" w:space="0" w:color="auto"/>
                    <w:bottom w:val="none" w:sz="0" w:space="0" w:color="auto"/>
                    <w:right w:val="none" w:sz="0" w:space="0" w:color="auto"/>
                  </w:divBdr>
                  <w:divsChild>
                    <w:div w:id="1306008590">
                      <w:marLeft w:val="0"/>
                      <w:marRight w:val="0"/>
                      <w:marTop w:val="0"/>
                      <w:marBottom w:val="0"/>
                      <w:divBdr>
                        <w:top w:val="none" w:sz="0" w:space="0" w:color="auto"/>
                        <w:left w:val="none" w:sz="0" w:space="0" w:color="auto"/>
                        <w:bottom w:val="none" w:sz="0" w:space="0" w:color="auto"/>
                        <w:right w:val="none" w:sz="0" w:space="0" w:color="auto"/>
                      </w:divBdr>
                    </w:div>
                  </w:divsChild>
                </w:div>
                <w:div w:id="1414010533">
                  <w:marLeft w:val="0"/>
                  <w:marRight w:val="0"/>
                  <w:marTop w:val="0"/>
                  <w:marBottom w:val="0"/>
                  <w:divBdr>
                    <w:top w:val="none" w:sz="0" w:space="0" w:color="auto"/>
                    <w:left w:val="none" w:sz="0" w:space="0" w:color="auto"/>
                    <w:bottom w:val="none" w:sz="0" w:space="0" w:color="auto"/>
                    <w:right w:val="none" w:sz="0" w:space="0" w:color="auto"/>
                  </w:divBdr>
                  <w:divsChild>
                    <w:div w:id="1561868824">
                      <w:marLeft w:val="0"/>
                      <w:marRight w:val="0"/>
                      <w:marTop w:val="0"/>
                      <w:marBottom w:val="0"/>
                      <w:divBdr>
                        <w:top w:val="none" w:sz="0" w:space="0" w:color="auto"/>
                        <w:left w:val="none" w:sz="0" w:space="0" w:color="auto"/>
                        <w:bottom w:val="none" w:sz="0" w:space="0" w:color="auto"/>
                        <w:right w:val="none" w:sz="0" w:space="0" w:color="auto"/>
                      </w:divBdr>
                    </w:div>
                  </w:divsChild>
                </w:div>
                <w:div w:id="1481312689">
                  <w:marLeft w:val="0"/>
                  <w:marRight w:val="0"/>
                  <w:marTop w:val="0"/>
                  <w:marBottom w:val="0"/>
                  <w:divBdr>
                    <w:top w:val="none" w:sz="0" w:space="0" w:color="auto"/>
                    <w:left w:val="none" w:sz="0" w:space="0" w:color="auto"/>
                    <w:bottom w:val="none" w:sz="0" w:space="0" w:color="auto"/>
                    <w:right w:val="none" w:sz="0" w:space="0" w:color="auto"/>
                  </w:divBdr>
                  <w:divsChild>
                    <w:div w:id="495998821">
                      <w:marLeft w:val="0"/>
                      <w:marRight w:val="0"/>
                      <w:marTop w:val="0"/>
                      <w:marBottom w:val="0"/>
                      <w:divBdr>
                        <w:top w:val="none" w:sz="0" w:space="0" w:color="auto"/>
                        <w:left w:val="none" w:sz="0" w:space="0" w:color="auto"/>
                        <w:bottom w:val="none" w:sz="0" w:space="0" w:color="auto"/>
                        <w:right w:val="none" w:sz="0" w:space="0" w:color="auto"/>
                      </w:divBdr>
                    </w:div>
                  </w:divsChild>
                </w:div>
                <w:div w:id="1506356946">
                  <w:marLeft w:val="0"/>
                  <w:marRight w:val="0"/>
                  <w:marTop w:val="0"/>
                  <w:marBottom w:val="0"/>
                  <w:divBdr>
                    <w:top w:val="none" w:sz="0" w:space="0" w:color="auto"/>
                    <w:left w:val="none" w:sz="0" w:space="0" w:color="auto"/>
                    <w:bottom w:val="none" w:sz="0" w:space="0" w:color="auto"/>
                    <w:right w:val="none" w:sz="0" w:space="0" w:color="auto"/>
                  </w:divBdr>
                  <w:divsChild>
                    <w:div w:id="1882552087">
                      <w:marLeft w:val="0"/>
                      <w:marRight w:val="0"/>
                      <w:marTop w:val="0"/>
                      <w:marBottom w:val="0"/>
                      <w:divBdr>
                        <w:top w:val="none" w:sz="0" w:space="0" w:color="auto"/>
                        <w:left w:val="none" w:sz="0" w:space="0" w:color="auto"/>
                        <w:bottom w:val="none" w:sz="0" w:space="0" w:color="auto"/>
                        <w:right w:val="none" w:sz="0" w:space="0" w:color="auto"/>
                      </w:divBdr>
                    </w:div>
                  </w:divsChild>
                </w:div>
                <w:div w:id="1508327327">
                  <w:marLeft w:val="0"/>
                  <w:marRight w:val="0"/>
                  <w:marTop w:val="0"/>
                  <w:marBottom w:val="0"/>
                  <w:divBdr>
                    <w:top w:val="none" w:sz="0" w:space="0" w:color="auto"/>
                    <w:left w:val="none" w:sz="0" w:space="0" w:color="auto"/>
                    <w:bottom w:val="none" w:sz="0" w:space="0" w:color="auto"/>
                    <w:right w:val="none" w:sz="0" w:space="0" w:color="auto"/>
                  </w:divBdr>
                  <w:divsChild>
                    <w:div w:id="1986542488">
                      <w:marLeft w:val="0"/>
                      <w:marRight w:val="0"/>
                      <w:marTop w:val="0"/>
                      <w:marBottom w:val="0"/>
                      <w:divBdr>
                        <w:top w:val="none" w:sz="0" w:space="0" w:color="auto"/>
                        <w:left w:val="none" w:sz="0" w:space="0" w:color="auto"/>
                        <w:bottom w:val="none" w:sz="0" w:space="0" w:color="auto"/>
                        <w:right w:val="none" w:sz="0" w:space="0" w:color="auto"/>
                      </w:divBdr>
                    </w:div>
                  </w:divsChild>
                </w:div>
                <w:div w:id="1509322228">
                  <w:marLeft w:val="0"/>
                  <w:marRight w:val="0"/>
                  <w:marTop w:val="0"/>
                  <w:marBottom w:val="0"/>
                  <w:divBdr>
                    <w:top w:val="none" w:sz="0" w:space="0" w:color="auto"/>
                    <w:left w:val="none" w:sz="0" w:space="0" w:color="auto"/>
                    <w:bottom w:val="none" w:sz="0" w:space="0" w:color="auto"/>
                    <w:right w:val="none" w:sz="0" w:space="0" w:color="auto"/>
                  </w:divBdr>
                  <w:divsChild>
                    <w:div w:id="1336416553">
                      <w:marLeft w:val="0"/>
                      <w:marRight w:val="0"/>
                      <w:marTop w:val="0"/>
                      <w:marBottom w:val="0"/>
                      <w:divBdr>
                        <w:top w:val="none" w:sz="0" w:space="0" w:color="auto"/>
                        <w:left w:val="none" w:sz="0" w:space="0" w:color="auto"/>
                        <w:bottom w:val="none" w:sz="0" w:space="0" w:color="auto"/>
                        <w:right w:val="none" w:sz="0" w:space="0" w:color="auto"/>
                      </w:divBdr>
                    </w:div>
                  </w:divsChild>
                </w:div>
                <w:div w:id="1552963555">
                  <w:marLeft w:val="0"/>
                  <w:marRight w:val="0"/>
                  <w:marTop w:val="0"/>
                  <w:marBottom w:val="0"/>
                  <w:divBdr>
                    <w:top w:val="none" w:sz="0" w:space="0" w:color="auto"/>
                    <w:left w:val="none" w:sz="0" w:space="0" w:color="auto"/>
                    <w:bottom w:val="none" w:sz="0" w:space="0" w:color="auto"/>
                    <w:right w:val="none" w:sz="0" w:space="0" w:color="auto"/>
                  </w:divBdr>
                  <w:divsChild>
                    <w:div w:id="2005234942">
                      <w:marLeft w:val="0"/>
                      <w:marRight w:val="0"/>
                      <w:marTop w:val="0"/>
                      <w:marBottom w:val="0"/>
                      <w:divBdr>
                        <w:top w:val="none" w:sz="0" w:space="0" w:color="auto"/>
                        <w:left w:val="none" w:sz="0" w:space="0" w:color="auto"/>
                        <w:bottom w:val="none" w:sz="0" w:space="0" w:color="auto"/>
                        <w:right w:val="none" w:sz="0" w:space="0" w:color="auto"/>
                      </w:divBdr>
                    </w:div>
                  </w:divsChild>
                </w:div>
                <w:div w:id="1571189748">
                  <w:marLeft w:val="0"/>
                  <w:marRight w:val="0"/>
                  <w:marTop w:val="0"/>
                  <w:marBottom w:val="0"/>
                  <w:divBdr>
                    <w:top w:val="none" w:sz="0" w:space="0" w:color="auto"/>
                    <w:left w:val="none" w:sz="0" w:space="0" w:color="auto"/>
                    <w:bottom w:val="none" w:sz="0" w:space="0" w:color="auto"/>
                    <w:right w:val="none" w:sz="0" w:space="0" w:color="auto"/>
                  </w:divBdr>
                  <w:divsChild>
                    <w:div w:id="2116095893">
                      <w:marLeft w:val="0"/>
                      <w:marRight w:val="0"/>
                      <w:marTop w:val="0"/>
                      <w:marBottom w:val="0"/>
                      <w:divBdr>
                        <w:top w:val="none" w:sz="0" w:space="0" w:color="auto"/>
                        <w:left w:val="none" w:sz="0" w:space="0" w:color="auto"/>
                        <w:bottom w:val="none" w:sz="0" w:space="0" w:color="auto"/>
                        <w:right w:val="none" w:sz="0" w:space="0" w:color="auto"/>
                      </w:divBdr>
                    </w:div>
                  </w:divsChild>
                </w:div>
                <w:div w:id="1588492923">
                  <w:marLeft w:val="0"/>
                  <w:marRight w:val="0"/>
                  <w:marTop w:val="0"/>
                  <w:marBottom w:val="0"/>
                  <w:divBdr>
                    <w:top w:val="none" w:sz="0" w:space="0" w:color="auto"/>
                    <w:left w:val="none" w:sz="0" w:space="0" w:color="auto"/>
                    <w:bottom w:val="none" w:sz="0" w:space="0" w:color="auto"/>
                    <w:right w:val="none" w:sz="0" w:space="0" w:color="auto"/>
                  </w:divBdr>
                  <w:divsChild>
                    <w:div w:id="960263602">
                      <w:marLeft w:val="0"/>
                      <w:marRight w:val="0"/>
                      <w:marTop w:val="0"/>
                      <w:marBottom w:val="0"/>
                      <w:divBdr>
                        <w:top w:val="none" w:sz="0" w:space="0" w:color="auto"/>
                        <w:left w:val="none" w:sz="0" w:space="0" w:color="auto"/>
                        <w:bottom w:val="none" w:sz="0" w:space="0" w:color="auto"/>
                        <w:right w:val="none" w:sz="0" w:space="0" w:color="auto"/>
                      </w:divBdr>
                    </w:div>
                  </w:divsChild>
                </w:div>
                <w:div w:id="1706709837">
                  <w:marLeft w:val="0"/>
                  <w:marRight w:val="0"/>
                  <w:marTop w:val="0"/>
                  <w:marBottom w:val="0"/>
                  <w:divBdr>
                    <w:top w:val="none" w:sz="0" w:space="0" w:color="auto"/>
                    <w:left w:val="none" w:sz="0" w:space="0" w:color="auto"/>
                    <w:bottom w:val="none" w:sz="0" w:space="0" w:color="auto"/>
                    <w:right w:val="none" w:sz="0" w:space="0" w:color="auto"/>
                  </w:divBdr>
                  <w:divsChild>
                    <w:div w:id="456527642">
                      <w:marLeft w:val="0"/>
                      <w:marRight w:val="0"/>
                      <w:marTop w:val="0"/>
                      <w:marBottom w:val="0"/>
                      <w:divBdr>
                        <w:top w:val="none" w:sz="0" w:space="0" w:color="auto"/>
                        <w:left w:val="none" w:sz="0" w:space="0" w:color="auto"/>
                        <w:bottom w:val="none" w:sz="0" w:space="0" w:color="auto"/>
                        <w:right w:val="none" w:sz="0" w:space="0" w:color="auto"/>
                      </w:divBdr>
                    </w:div>
                    <w:div w:id="1251818219">
                      <w:marLeft w:val="0"/>
                      <w:marRight w:val="0"/>
                      <w:marTop w:val="0"/>
                      <w:marBottom w:val="0"/>
                      <w:divBdr>
                        <w:top w:val="none" w:sz="0" w:space="0" w:color="auto"/>
                        <w:left w:val="none" w:sz="0" w:space="0" w:color="auto"/>
                        <w:bottom w:val="none" w:sz="0" w:space="0" w:color="auto"/>
                        <w:right w:val="none" w:sz="0" w:space="0" w:color="auto"/>
                      </w:divBdr>
                    </w:div>
                    <w:div w:id="1662074852">
                      <w:marLeft w:val="0"/>
                      <w:marRight w:val="0"/>
                      <w:marTop w:val="0"/>
                      <w:marBottom w:val="0"/>
                      <w:divBdr>
                        <w:top w:val="none" w:sz="0" w:space="0" w:color="auto"/>
                        <w:left w:val="none" w:sz="0" w:space="0" w:color="auto"/>
                        <w:bottom w:val="none" w:sz="0" w:space="0" w:color="auto"/>
                        <w:right w:val="none" w:sz="0" w:space="0" w:color="auto"/>
                      </w:divBdr>
                    </w:div>
                  </w:divsChild>
                </w:div>
                <w:div w:id="1749841760">
                  <w:marLeft w:val="0"/>
                  <w:marRight w:val="0"/>
                  <w:marTop w:val="0"/>
                  <w:marBottom w:val="0"/>
                  <w:divBdr>
                    <w:top w:val="none" w:sz="0" w:space="0" w:color="auto"/>
                    <w:left w:val="none" w:sz="0" w:space="0" w:color="auto"/>
                    <w:bottom w:val="none" w:sz="0" w:space="0" w:color="auto"/>
                    <w:right w:val="none" w:sz="0" w:space="0" w:color="auto"/>
                  </w:divBdr>
                  <w:divsChild>
                    <w:div w:id="1215659667">
                      <w:marLeft w:val="0"/>
                      <w:marRight w:val="0"/>
                      <w:marTop w:val="0"/>
                      <w:marBottom w:val="0"/>
                      <w:divBdr>
                        <w:top w:val="none" w:sz="0" w:space="0" w:color="auto"/>
                        <w:left w:val="none" w:sz="0" w:space="0" w:color="auto"/>
                        <w:bottom w:val="none" w:sz="0" w:space="0" w:color="auto"/>
                        <w:right w:val="none" w:sz="0" w:space="0" w:color="auto"/>
                      </w:divBdr>
                    </w:div>
                  </w:divsChild>
                </w:div>
                <w:div w:id="1750956030">
                  <w:marLeft w:val="0"/>
                  <w:marRight w:val="0"/>
                  <w:marTop w:val="0"/>
                  <w:marBottom w:val="0"/>
                  <w:divBdr>
                    <w:top w:val="none" w:sz="0" w:space="0" w:color="auto"/>
                    <w:left w:val="none" w:sz="0" w:space="0" w:color="auto"/>
                    <w:bottom w:val="none" w:sz="0" w:space="0" w:color="auto"/>
                    <w:right w:val="none" w:sz="0" w:space="0" w:color="auto"/>
                  </w:divBdr>
                  <w:divsChild>
                    <w:div w:id="2036930191">
                      <w:marLeft w:val="0"/>
                      <w:marRight w:val="0"/>
                      <w:marTop w:val="0"/>
                      <w:marBottom w:val="0"/>
                      <w:divBdr>
                        <w:top w:val="none" w:sz="0" w:space="0" w:color="auto"/>
                        <w:left w:val="none" w:sz="0" w:space="0" w:color="auto"/>
                        <w:bottom w:val="none" w:sz="0" w:space="0" w:color="auto"/>
                        <w:right w:val="none" w:sz="0" w:space="0" w:color="auto"/>
                      </w:divBdr>
                    </w:div>
                  </w:divsChild>
                </w:div>
                <w:div w:id="1758595440">
                  <w:marLeft w:val="0"/>
                  <w:marRight w:val="0"/>
                  <w:marTop w:val="0"/>
                  <w:marBottom w:val="0"/>
                  <w:divBdr>
                    <w:top w:val="none" w:sz="0" w:space="0" w:color="auto"/>
                    <w:left w:val="none" w:sz="0" w:space="0" w:color="auto"/>
                    <w:bottom w:val="none" w:sz="0" w:space="0" w:color="auto"/>
                    <w:right w:val="none" w:sz="0" w:space="0" w:color="auto"/>
                  </w:divBdr>
                  <w:divsChild>
                    <w:div w:id="907181878">
                      <w:marLeft w:val="0"/>
                      <w:marRight w:val="0"/>
                      <w:marTop w:val="0"/>
                      <w:marBottom w:val="0"/>
                      <w:divBdr>
                        <w:top w:val="none" w:sz="0" w:space="0" w:color="auto"/>
                        <w:left w:val="none" w:sz="0" w:space="0" w:color="auto"/>
                        <w:bottom w:val="none" w:sz="0" w:space="0" w:color="auto"/>
                        <w:right w:val="none" w:sz="0" w:space="0" w:color="auto"/>
                      </w:divBdr>
                    </w:div>
                  </w:divsChild>
                </w:div>
                <w:div w:id="1772510952">
                  <w:marLeft w:val="0"/>
                  <w:marRight w:val="0"/>
                  <w:marTop w:val="0"/>
                  <w:marBottom w:val="0"/>
                  <w:divBdr>
                    <w:top w:val="none" w:sz="0" w:space="0" w:color="auto"/>
                    <w:left w:val="none" w:sz="0" w:space="0" w:color="auto"/>
                    <w:bottom w:val="none" w:sz="0" w:space="0" w:color="auto"/>
                    <w:right w:val="none" w:sz="0" w:space="0" w:color="auto"/>
                  </w:divBdr>
                  <w:divsChild>
                    <w:div w:id="325399488">
                      <w:marLeft w:val="0"/>
                      <w:marRight w:val="0"/>
                      <w:marTop w:val="0"/>
                      <w:marBottom w:val="0"/>
                      <w:divBdr>
                        <w:top w:val="none" w:sz="0" w:space="0" w:color="auto"/>
                        <w:left w:val="none" w:sz="0" w:space="0" w:color="auto"/>
                        <w:bottom w:val="none" w:sz="0" w:space="0" w:color="auto"/>
                        <w:right w:val="none" w:sz="0" w:space="0" w:color="auto"/>
                      </w:divBdr>
                    </w:div>
                  </w:divsChild>
                </w:div>
                <w:div w:id="1790005469">
                  <w:marLeft w:val="0"/>
                  <w:marRight w:val="0"/>
                  <w:marTop w:val="0"/>
                  <w:marBottom w:val="0"/>
                  <w:divBdr>
                    <w:top w:val="none" w:sz="0" w:space="0" w:color="auto"/>
                    <w:left w:val="none" w:sz="0" w:space="0" w:color="auto"/>
                    <w:bottom w:val="none" w:sz="0" w:space="0" w:color="auto"/>
                    <w:right w:val="none" w:sz="0" w:space="0" w:color="auto"/>
                  </w:divBdr>
                  <w:divsChild>
                    <w:div w:id="1418481932">
                      <w:marLeft w:val="0"/>
                      <w:marRight w:val="0"/>
                      <w:marTop w:val="0"/>
                      <w:marBottom w:val="0"/>
                      <w:divBdr>
                        <w:top w:val="none" w:sz="0" w:space="0" w:color="auto"/>
                        <w:left w:val="none" w:sz="0" w:space="0" w:color="auto"/>
                        <w:bottom w:val="none" w:sz="0" w:space="0" w:color="auto"/>
                        <w:right w:val="none" w:sz="0" w:space="0" w:color="auto"/>
                      </w:divBdr>
                    </w:div>
                  </w:divsChild>
                </w:div>
                <w:div w:id="1809470307">
                  <w:marLeft w:val="0"/>
                  <w:marRight w:val="0"/>
                  <w:marTop w:val="0"/>
                  <w:marBottom w:val="0"/>
                  <w:divBdr>
                    <w:top w:val="none" w:sz="0" w:space="0" w:color="auto"/>
                    <w:left w:val="none" w:sz="0" w:space="0" w:color="auto"/>
                    <w:bottom w:val="none" w:sz="0" w:space="0" w:color="auto"/>
                    <w:right w:val="none" w:sz="0" w:space="0" w:color="auto"/>
                  </w:divBdr>
                  <w:divsChild>
                    <w:div w:id="26953515">
                      <w:marLeft w:val="0"/>
                      <w:marRight w:val="0"/>
                      <w:marTop w:val="0"/>
                      <w:marBottom w:val="0"/>
                      <w:divBdr>
                        <w:top w:val="none" w:sz="0" w:space="0" w:color="auto"/>
                        <w:left w:val="none" w:sz="0" w:space="0" w:color="auto"/>
                        <w:bottom w:val="none" w:sz="0" w:space="0" w:color="auto"/>
                        <w:right w:val="none" w:sz="0" w:space="0" w:color="auto"/>
                      </w:divBdr>
                    </w:div>
                  </w:divsChild>
                </w:div>
                <w:div w:id="1821923540">
                  <w:marLeft w:val="0"/>
                  <w:marRight w:val="0"/>
                  <w:marTop w:val="0"/>
                  <w:marBottom w:val="0"/>
                  <w:divBdr>
                    <w:top w:val="none" w:sz="0" w:space="0" w:color="auto"/>
                    <w:left w:val="none" w:sz="0" w:space="0" w:color="auto"/>
                    <w:bottom w:val="none" w:sz="0" w:space="0" w:color="auto"/>
                    <w:right w:val="none" w:sz="0" w:space="0" w:color="auto"/>
                  </w:divBdr>
                  <w:divsChild>
                    <w:div w:id="1303005966">
                      <w:marLeft w:val="0"/>
                      <w:marRight w:val="0"/>
                      <w:marTop w:val="0"/>
                      <w:marBottom w:val="0"/>
                      <w:divBdr>
                        <w:top w:val="none" w:sz="0" w:space="0" w:color="auto"/>
                        <w:left w:val="none" w:sz="0" w:space="0" w:color="auto"/>
                        <w:bottom w:val="none" w:sz="0" w:space="0" w:color="auto"/>
                        <w:right w:val="none" w:sz="0" w:space="0" w:color="auto"/>
                      </w:divBdr>
                    </w:div>
                  </w:divsChild>
                </w:div>
                <w:div w:id="1853107474">
                  <w:marLeft w:val="0"/>
                  <w:marRight w:val="0"/>
                  <w:marTop w:val="0"/>
                  <w:marBottom w:val="0"/>
                  <w:divBdr>
                    <w:top w:val="none" w:sz="0" w:space="0" w:color="auto"/>
                    <w:left w:val="none" w:sz="0" w:space="0" w:color="auto"/>
                    <w:bottom w:val="none" w:sz="0" w:space="0" w:color="auto"/>
                    <w:right w:val="none" w:sz="0" w:space="0" w:color="auto"/>
                  </w:divBdr>
                  <w:divsChild>
                    <w:div w:id="687021574">
                      <w:marLeft w:val="0"/>
                      <w:marRight w:val="0"/>
                      <w:marTop w:val="0"/>
                      <w:marBottom w:val="0"/>
                      <w:divBdr>
                        <w:top w:val="none" w:sz="0" w:space="0" w:color="auto"/>
                        <w:left w:val="none" w:sz="0" w:space="0" w:color="auto"/>
                        <w:bottom w:val="none" w:sz="0" w:space="0" w:color="auto"/>
                        <w:right w:val="none" w:sz="0" w:space="0" w:color="auto"/>
                      </w:divBdr>
                    </w:div>
                  </w:divsChild>
                </w:div>
                <w:div w:id="1861821675">
                  <w:marLeft w:val="0"/>
                  <w:marRight w:val="0"/>
                  <w:marTop w:val="0"/>
                  <w:marBottom w:val="0"/>
                  <w:divBdr>
                    <w:top w:val="none" w:sz="0" w:space="0" w:color="auto"/>
                    <w:left w:val="none" w:sz="0" w:space="0" w:color="auto"/>
                    <w:bottom w:val="none" w:sz="0" w:space="0" w:color="auto"/>
                    <w:right w:val="none" w:sz="0" w:space="0" w:color="auto"/>
                  </w:divBdr>
                  <w:divsChild>
                    <w:div w:id="435322802">
                      <w:marLeft w:val="0"/>
                      <w:marRight w:val="0"/>
                      <w:marTop w:val="0"/>
                      <w:marBottom w:val="0"/>
                      <w:divBdr>
                        <w:top w:val="none" w:sz="0" w:space="0" w:color="auto"/>
                        <w:left w:val="none" w:sz="0" w:space="0" w:color="auto"/>
                        <w:bottom w:val="none" w:sz="0" w:space="0" w:color="auto"/>
                        <w:right w:val="none" w:sz="0" w:space="0" w:color="auto"/>
                      </w:divBdr>
                    </w:div>
                  </w:divsChild>
                </w:div>
                <w:div w:id="1896508151">
                  <w:marLeft w:val="0"/>
                  <w:marRight w:val="0"/>
                  <w:marTop w:val="0"/>
                  <w:marBottom w:val="0"/>
                  <w:divBdr>
                    <w:top w:val="none" w:sz="0" w:space="0" w:color="auto"/>
                    <w:left w:val="none" w:sz="0" w:space="0" w:color="auto"/>
                    <w:bottom w:val="none" w:sz="0" w:space="0" w:color="auto"/>
                    <w:right w:val="none" w:sz="0" w:space="0" w:color="auto"/>
                  </w:divBdr>
                  <w:divsChild>
                    <w:div w:id="2001689726">
                      <w:marLeft w:val="0"/>
                      <w:marRight w:val="0"/>
                      <w:marTop w:val="0"/>
                      <w:marBottom w:val="0"/>
                      <w:divBdr>
                        <w:top w:val="none" w:sz="0" w:space="0" w:color="auto"/>
                        <w:left w:val="none" w:sz="0" w:space="0" w:color="auto"/>
                        <w:bottom w:val="none" w:sz="0" w:space="0" w:color="auto"/>
                        <w:right w:val="none" w:sz="0" w:space="0" w:color="auto"/>
                      </w:divBdr>
                    </w:div>
                  </w:divsChild>
                </w:div>
                <w:div w:id="1897819620">
                  <w:marLeft w:val="0"/>
                  <w:marRight w:val="0"/>
                  <w:marTop w:val="0"/>
                  <w:marBottom w:val="0"/>
                  <w:divBdr>
                    <w:top w:val="none" w:sz="0" w:space="0" w:color="auto"/>
                    <w:left w:val="none" w:sz="0" w:space="0" w:color="auto"/>
                    <w:bottom w:val="none" w:sz="0" w:space="0" w:color="auto"/>
                    <w:right w:val="none" w:sz="0" w:space="0" w:color="auto"/>
                  </w:divBdr>
                  <w:divsChild>
                    <w:div w:id="1735468031">
                      <w:marLeft w:val="0"/>
                      <w:marRight w:val="0"/>
                      <w:marTop w:val="0"/>
                      <w:marBottom w:val="0"/>
                      <w:divBdr>
                        <w:top w:val="none" w:sz="0" w:space="0" w:color="auto"/>
                        <w:left w:val="none" w:sz="0" w:space="0" w:color="auto"/>
                        <w:bottom w:val="none" w:sz="0" w:space="0" w:color="auto"/>
                        <w:right w:val="none" w:sz="0" w:space="0" w:color="auto"/>
                      </w:divBdr>
                    </w:div>
                  </w:divsChild>
                </w:div>
                <w:div w:id="1902717390">
                  <w:marLeft w:val="0"/>
                  <w:marRight w:val="0"/>
                  <w:marTop w:val="0"/>
                  <w:marBottom w:val="0"/>
                  <w:divBdr>
                    <w:top w:val="none" w:sz="0" w:space="0" w:color="auto"/>
                    <w:left w:val="none" w:sz="0" w:space="0" w:color="auto"/>
                    <w:bottom w:val="none" w:sz="0" w:space="0" w:color="auto"/>
                    <w:right w:val="none" w:sz="0" w:space="0" w:color="auto"/>
                  </w:divBdr>
                  <w:divsChild>
                    <w:div w:id="1024793742">
                      <w:marLeft w:val="0"/>
                      <w:marRight w:val="0"/>
                      <w:marTop w:val="0"/>
                      <w:marBottom w:val="0"/>
                      <w:divBdr>
                        <w:top w:val="none" w:sz="0" w:space="0" w:color="auto"/>
                        <w:left w:val="none" w:sz="0" w:space="0" w:color="auto"/>
                        <w:bottom w:val="none" w:sz="0" w:space="0" w:color="auto"/>
                        <w:right w:val="none" w:sz="0" w:space="0" w:color="auto"/>
                      </w:divBdr>
                    </w:div>
                  </w:divsChild>
                </w:div>
                <w:div w:id="1924290926">
                  <w:marLeft w:val="0"/>
                  <w:marRight w:val="0"/>
                  <w:marTop w:val="0"/>
                  <w:marBottom w:val="0"/>
                  <w:divBdr>
                    <w:top w:val="none" w:sz="0" w:space="0" w:color="auto"/>
                    <w:left w:val="none" w:sz="0" w:space="0" w:color="auto"/>
                    <w:bottom w:val="none" w:sz="0" w:space="0" w:color="auto"/>
                    <w:right w:val="none" w:sz="0" w:space="0" w:color="auto"/>
                  </w:divBdr>
                  <w:divsChild>
                    <w:div w:id="894044073">
                      <w:marLeft w:val="0"/>
                      <w:marRight w:val="0"/>
                      <w:marTop w:val="0"/>
                      <w:marBottom w:val="0"/>
                      <w:divBdr>
                        <w:top w:val="none" w:sz="0" w:space="0" w:color="auto"/>
                        <w:left w:val="none" w:sz="0" w:space="0" w:color="auto"/>
                        <w:bottom w:val="none" w:sz="0" w:space="0" w:color="auto"/>
                        <w:right w:val="none" w:sz="0" w:space="0" w:color="auto"/>
                      </w:divBdr>
                    </w:div>
                  </w:divsChild>
                </w:div>
                <w:div w:id="1928422885">
                  <w:marLeft w:val="0"/>
                  <w:marRight w:val="0"/>
                  <w:marTop w:val="0"/>
                  <w:marBottom w:val="0"/>
                  <w:divBdr>
                    <w:top w:val="none" w:sz="0" w:space="0" w:color="auto"/>
                    <w:left w:val="none" w:sz="0" w:space="0" w:color="auto"/>
                    <w:bottom w:val="none" w:sz="0" w:space="0" w:color="auto"/>
                    <w:right w:val="none" w:sz="0" w:space="0" w:color="auto"/>
                  </w:divBdr>
                  <w:divsChild>
                    <w:div w:id="1126856622">
                      <w:marLeft w:val="0"/>
                      <w:marRight w:val="0"/>
                      <w:marTop w:val="0"/>
                      <w:marBottom w:val="0"/>
                      <w:divBdr>
                        <w:top w:val="none" w:sz="0" w:space="0" w:color="auto"/>
                        <w:left w:val="none" w:sz="0" w:space="0" w:color="auto"/>
                        <w:bottom w:val="none" w:sz="0" w:space="0" w:color="auto"/>
                        <w:right w:val="none" w:sz="0" w:space="0" w:color="auto"/>
                      </w:divBdr>
                    </w:div>
                  </w:divsChild>
                </w:div>
                <w:div w:id="2001960202">
                  <w:marLeft w:val="0"/>
                  <w:marRight w:val="0"/>
                  <w:marTop w:val="0"/>
                  <w:marBottom w:val="0"/>
                  <w:divBdr>
                    <w:top w:val="none" w:sz="0" w:space="0" w:color="auto"/>
                    <w:left w:val="none" w:sz="0" w:space="0" w:color="auto"/>
                    <w:bottom w:val="none" w:sz="0" w:space="0" w:color="auto"/>
                    <w:right w:val="none" w:sz="0" w:space="0" w:color="auto"/>
                  </w:divBdr>
                  <w:divsChild>
                    <w:div w:id="1759785764">
                      <w:marLeft w:val="0"/>
                      <w:marRight w:val="0"/>
                      <w:marTop w:val="0"/>
                      <w:marBottom w:val="0"/>
                      <w:divBdr>
                        <w:top w:val="none" w:sz="0" w:space="0" w:color="auto"/>
                        <w:left w:val="none" w:sz="0" w:space="0" w:color="auto"/>
                        <w:bottom w:val="none" w:sz="0" w:space="0" w:color="auto"/>
                        <w:right w:val="none" w:sz="0" w:space="0" w:color="auto"/>
                      </w:divBdr>
                    </w:div>
                  </w:divsChild>
                </w:div>
                <w:div w:id="2041004122">
                  <w:marLeft w:val="0"/>
                  <w:marRight w:val="0"/>
                  <w:marTop w:val="0"/>
                  <w:marBottom w:val="0"/>
                  <w:divBdr>
                    <w:top w:val="none" w:sz="0" w:space="0" w:color="auto"/>
                    <w:left w:val="none" w:sz="0" w:space="0" w:color="auto"/>
                    <w:bottom w:val="none" w:sz="0" w:space="0" w:color="auto"/>
                    <w:right w:val="none" w:sz="0" w:space="0" w:color="auto"/>
                  </w:divBdr>
                  <w:divsChild>
                    <w:div w:id="1329552894">
                      <w:marLeft w:val="0"/>
                      <w:marRight w:val="0"/>
                      <w:marTop w:val="0"/>
                      <w:marBottom w:val="0"/>
                      <w:divBdr>
                        <w:top w:val="none" w:sz="0" w:space="0" w:color="auto"/>
                        <w:left w:val="none" w:sz="0" w:space="0" w:color="auto"/>
                        <w:bottom w:val="none" w:sz="0" w:space="0" w:color="auto"/>
                        <w:right w:val="none" w:sz="0" w:space="0" w:color="auto"/>
                      </w:divBdr>
                    </w:div>
                  </w:divsChild>
                </w:div>
                <w:div w:id="2061785283">
                  <w:marLeft w:val="0"/>
                  <w:marRight w:val="0"/>
                  <w:marTop w:val="0"/>
                  <w:marBottom w:val="0"/>
                  <w:divBdr>
                    <w:top w:val="none" w:sz="0" w:space="0" w:color="auto"/>
                    <w:left w:val="none" w:sz="0" w:space="0" w:color="auto"/>
                    <w:bottom w:val="none" w:sz="0" w:space="0" w:color="auto"/>
                    <w:right w:val="none" w:sz="0" w:space="0" w:color="auto"/>
                  </w:divBdr>
                  <w:divsChild>
                    <w:div w:id="460804739">
                      <w:marLeft w:val="0"/>
                      <w:marRight w:val="0"/>
                      <w:marTop w:val="0"/>
                      <w:marBottom w:val="0"/>
                      <w:divBdr>
                        <w:top w:val="none" w:sz="0" w:space="0" w:color="auto"/>
                        <w:left w:val="none" w:sz="0" w:space="0" w:color="auto"/>
                        <w:bottom w:val="none" w:sz="0" w:space="0" w:color="auto"/>
                        <w:right w:val="none" w:sz="0" w:space="0" w:color="auto"/>
                      </w:divBdr>
                    </w:div>
                  </w:divsChild>
                </w:div>
                <w:div w:id="2080982442">
                  <w:marLeft w:val="0"/>
                  <w:marRight w:val="0"/>
                  <w:marTop w:val="0"/>
                  <w:marBottom w:val="0"/>
                  <w:divBdr>
                    <w:top w:val="none" w:sz="0" w:space="0" w:color="auto"/>
                    <w:left w:val="none" w:sz="0" w:space="0" w:color="auto"/>
                    <w:bottom w:val="none" w:sz="0" w:space="0" w:color="auto"/>
                    <w:right w:val="none" w:sz="0" w:space="0" w:color="auto"/>
                  </w:divBdr>
                  <w:divsChild>
                    <w:div w:id="486241638">
                      <w:marLeft w:val="0"/>
                      <w:marRight w:val="0"/>
                      <w:marTop w:val="0"/>
                      <w:marBottom w:val="0"/>
                      <w:divBdr>
                        <w:top w:val="none" w:sz="0" w:space="0" w:color="auto"/>
                        <w:left w:val="none" w:sz="0" w:space="0" w:color="auto"/>
                        <w:bottom w:val="none" w:sz="0" w:space="0" w:color="auto"/>
                        <w:right w:val="none" w:sz="0" w:space="0" w:color="auto"/>
                      </w:divBdr>
                    </w:div>
                  </w:divsChild>
                </w:div>
                <w:div w:id="2083991693">
                  <w:marLeft w:val="0"/>
                  <w:marRight w:val="0"/>
                  <w:marTop w:val="0"/>
                  <w:marBottom w:val="0"/>
                  <w:divBdr>
                    <w:top w:val="none" w:sz="0" w:space="0" w:color="auto"/>
                    <w:left w:val="none" w:sz="0" w:space="0" w:color="auto"/>
                    <w:bottom w:val="none" w:sz="0" w:space="0" w:color="auto"/>
                    <w:right w:val="none" w:sz="0" w:space="0" w:color="auto"/>
                  </w:divBdr>
                  <w:divsChild>
                    <w:div w:id="785468561">
                      <w:marLeft w:val="0"/>
                      <w:marRight w:val="0"/>
                      <w:marTop w:val="0"/>
                      <w:marBottom w:val="0"/>
                      <w:divBdr>
                        <w:top w:val="none" w:sz="0" w:space="0" w:color="auto"/>
                        <w:left w:val="none" w:sz="0" w:space="0" w:color="auto"/>
                        <w:bottom w:val="none" w:sz="0" w:space="0" w:color="auto"/>
                        <w:right w:val="none" w:sz="0" w:space="0" w:color="auto"/>
                      </w:divBdr>
                    </w:div>
                  </w:divsChild>
                </w:div>
                <w:div w:id="2118599112">
                  <w:marLeft w:val="0"/>
                  <w:marRight w:val="0"/>
                  <w:marTop w:val="0"/>
                  <w:marBottom w:val="0"/>
                  <w:divBdr>
                    <w:top w:val="none" w:sz="0" w:space="0" w:color="auto"/>
                    <w:left w:val="none" w:sz="0" w:space="0" w:color="auto"/>
                    <w:bottom w:val="none" w:sz="0" w:space="0" w:color="auto"/>
                    <w:right w:val="none" w:sz="0" w:space="0" w:color="auto"/>
                  </w:divBdr>
                  <w:divsChild>
                    <w:div w:id="1668972469">
                      <w:marLeft w:val="0"/>
                      <w:marRight w:val="0"/>
                      <w:marTop w:val="0"/>
                      <w:marBottom w:val="0"/>
                      <w:divBdr>
                        <w:top w:val="none" w:sz="0" w:space="0" w:color="auto"/>
                        <w:left w:val="none" w:sz="0" w:space="0" w:color="auto"/>
                        <w:bottom w:val="none" w:sz="0" w:space="0" w:color="auto"/>
                        <w:right w:val="none" w:sz="0" w:space="0" w:color="auto"/>
                      </w:divBdr>
                    </w:div>
                  </w:divsChild>
                </w:div>
                <w:div w:id="2141654694">
                  <w:marLeft w:val="0"/>
                  <w:marRight w:val="0"/>
                  <w:marTop w:val="0"/>
                  <w:marBottom w:val="0"/>
                  <w:divBdr>
                    <w:top w:val="none" w:sz="0" w:space="0" w:color="auto"/>
                    <w:left w:val="none" w:sz="0" w:space="0" w:color="auto"/>
                    <w:bottom w:val="none" w:sz="0" w:space="0" w:color="auto"/>
                    <w:right w:val="none" w:sz="0" w:space="0" w:color="auto"/>
                  </w:divBdr>
                  <w:divsChild>
                    <w:div w:id="131336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330099">
      <w:bodyDiv w:val="1"/>
      <w:marLeft w:val="0"/>
      <w:marRight w:val="0"/>
      <w:marTop w:val="0"/>
      <w:marBottom w:val="0"/>
      <w:divBdr>
        <w:top w:val="none" w:sz="0" w:space="0" w:color="auto"/>
        <w:left w:val="none" w:sz="0" w:space="0" w:color="auto"/>
        <w:bottom w:val="none" w:sz="0" w:space="0" w:color="auto"/>
        <w:right w:val="none" w:sz="0" w:space="0" w:color="auto"/>
      </w:divBdr>
    </w:div>
    <w:div w:id="1460027829">
      <w:bodyDiv w:val="1"/>
      <w:marLeft w:val="0"/>
      <w:marRight w:val="0"/>
      <w:marTop w:val="0"/>
      <w:marBottom w:val="0"/>
      <w:divBdr>
        <w:top w:val="none" w:sz="0" w:space="0" w:color="auto"/>
        <w:left w:val="none" w:sz="0" w:space="0" w:color="auto"/>
        <w:bottom w:val="none" w:sz="0" w:space="0" w:color="auto"/>
        <w:right w:val="none" w:sz="0" w:space="0" w:color="auto"/>
      </w:divBdr>
    </w:div>
    <w:div w:id="1521773297">
      <w:bodyDiv w:val="1"/>
      <w:marLeft w:val="0"/>
      <w:marRight w:val="0"/>
      <w:marTop w:val="0"/>
      <w:marBottom w:val="0"/>
      <w:divBdr>
        <w:top w:val="none" w:sz="0" w:space="0" w:color="auto"/>
        <w:left w:val="none" w:sz="0" w:space="0" w:color="auto"/>
        <w:bottom w:val="none" w:sz="0" w:space="0" w:color="auto"/>
        <w:right w:val="none" w:sz="0" w:space="0" w:color="auto"/>
      </w:divBdr>
      <w:divsChild>
        <w:div w:id="1277176943">
          <w:marLeft w:val="0"/>
          <w:marRight w:val="0"/>
          <w:marTop w:val="0"/>
          <w:marBottom w:val="0"/>
          <w:divBdr>
            <w:top w:val="none" w:sz="0" w:space="0" w:color="auto"/>
            <w:left w:val="none" w:sz="0" w:space="0" w:color="auto"/>
            <w:bottom w:val="none" w:sz="0" w:space="0" w:color="auto"/>
            <w:right w:val="none" w:sz="0" w:space="0" w:color="auto"/>
          </w:divBdr>
          <w:divsChild>
            <w:div w:id="301470192">
              <w:marLeft w:val="0"/>
              <w:marRight w:val="0"/>
              <w:marTop w:val="0"/>
              <w:marBottom w:val="0"/>
              <w:divBdr>
                <w:top w:val="none" w:sz="0" w:space="0" w:color="auto"/>
                <w:left w:val="none" w:sz="0" w:space="0" w:color="auto"/>
                <w:bottom w:val="none" w:sz="0" w:space="0" w:color="auto"/>
                <w:right w:val="none" w:sz="0" w:space="0" w:color="auto"/>
              </w:divBdr>
            </w:div>
            <w:div w:id="605312055">
              <w:marLeft w:val="0"/>
              <w:marRight w:val="0"/>
              <w:marTop w:val="0"/>
              <w:marBottom w:val="0"/>
              <w:divBdr>
                <w:top w:val="none" w:sz="0" w:space="0" w:color="auto"/>
                <w:left w:val="none" w:sz="0" w:space="0" w:color="auto"/>
                <w:bottom w:val="none" w:sz="0" w:space="0" w:color="auto"/>
                <w:right w:val="none" w:sz="0" w:space="0" w:color="auto"/>
              </w:divBdr>
            </w:div>
            <w:div w:id="774786198">
              <w:marLeft w:val="0"/>
              <w:marRight w:val="0"/>
              <w:marTop w:val="0"/>
              <w:marBottom w:val="0"/>
              <w:divBdr>
                <w:top w:val="none" w:sz="0" w:space="0" w:color="auto"/>
                <w:left w:val="none" w:sz="0" w:space="0" w:color="auto"/>
                <w:bottom w:val="none" w:sz="0" w:space="0" w:color="auto"/>
                <w:right w:val="none" w:sz="0" w:space="0" w:color="auto"/>
              </w:divBdr>
            </w:div>
            <w:div w:id="913124846">
              <w:marLeft w:val="0"/>
              <w:marRight w:val="0"/>
              <w:marTop w:val="0"/>
              <w:marBottom w:val="0"/>
              <w:divBdr>
                <w:top w:val="none" w:sz="0" w:space="0" w:color="auto"/>
                <w:left w:val="none" w:sz="0" w:space="0" w:color="auto"/>
                <w:bottom w:val="none" w:sz="0" w:space="0" w:color="auto"/>
                <w:right w:val="none" w:sz="0" w:space="0" w:color="auto"/>
              </w:divBdr>
            </w:div>
            <w:div w:id="1109932066">
              <w:marLeft w:val="0"/>
              <w:marRight w:val="0"/>
              <w:marTop w:val="0"/>
              <w:marBottom w:val="0"/>
              <w:divBdr>
                <w:top w:val="none" w:sz="0" w:space="0" w:color="auto"/>
                <w:left w:val="none" w:sz="0" w:space="0" w:color="auto"/>
                <w:bottom w:val="none" w:sz="0" w:space="0" w:color="auto"/>
                <w:right w:val="none" w:sz="0" w:space="0" w:color="auto"/>
              </w:divBdr>
            </w:div>
            <w:div w:id="1275595565">
              <w:marLeft w:val="0"/>
              <w:marRight w:val="0"/>
              <w:marTop w:val="0"/>
              <w:marBottom w:val="0"/>
              <w:divBdr>
                <w:top w:val="none" w:sz="0" w:space="0" w:color="auto"/>
                <w:left w:val="none" w:sz="0" w:space="0" w:color="auto"/>
                <w:bottom w:val="none" w:sz="0" w:space="0" w:color="auto"/>
                <w:right w:val="none" w:sz="0" w:space="0" w:color="auto"/>
              </w:divBdr>
            </w:div>
            <w:div w:id="1293290085">
              <w:marLeft w:val="0"/>
              <w:marRight w:val="0"/>
              <w:marTop w:val="0"/>
              <w:marBottom w:val="0"/>
              <w:divBdr>
                <w:top w:val="none" w:sz="0" w:space="0" w:color="auto"/>
                <w:left w:val="none" w:sz="0" w:space="0" w:color="auto"/>
                <w:bottom w:val="none" w:sz="0" w:space="0" w:color="auto"/>
                <w:right w:val="none" w:sz="0" w:space="0" w:color="auto"/>
              </w:divBdr>
            </w:div>
            <w:div w:id="1406875412">
              <w:marLeft w:val="0"/>
              <w:marRight w:val="0"/>
              <w:marTop w:val="0"/>
              <w:marBottom w:val="0"/>
              <w:divBdr>
                <w:top w:val="none" w:sz="0" w:space="0" w:color="auto"/>
                <w:left w:val="none" w:sz="0" w:space="0" w:color="auto"/>
                <w:bottom w:val="none" w:sz="0" w:space="0" w:color="auto"/>
                <w:right w:val="none" w:sz="0" w:space="0" w:color="auto"/>
              </w:divBdr>
            </w:div>
            <w:div w:id="1436558297">
              <w:marLeft w:val="0"/>
              <w:marRight w:val="0"/>
              <w:marTop w:val="0"/>
              <w:marBottom w:val="0"/>
              <w:divBdr>
                <w:top w:val="none" w:sz="0" w:space="0" w:color="auto"/>
                <w:left w:val="none" w:sz="0" w:space="0" w:color="auto"/>
                <w:bottom w:val="none" w:sz="0" w:space="0" w:color="auto"/>
                <w:right w:val="none" w:sz="0" w:space="0" w:color="auto"/>
              </w:divBdr>
            </w:div>
            <w:div w:id="1567373497">
              <w:marLeft w:val="0"/>
              <w:marRight w:val="0"/>
              <w:marTop w:val="0"/>
              <w:marBottom w:val="0"/>
              <w:divBdr>
                <w:top w:val="none" w:sz="0" w:space="0" w:color="auto"/>
                <w:left w:val="none" w:sz="0" w:space="0" w:color="auto"/>
                <w:bottom w:val="none" w:sz="0" w:space="0" w:color="auto"/>
                <w:right w:val="none" w:sz="0" w:space="0" w:color="auto"/>
              </w:divBdr>
            </w:div>
            <w:div w:id="1569420609">
              <w:marLeft w:val="0"/>
              <w:marRight w:val="0"/>
              <w:marTop w:val="0"/>
              <w:marBottom w:val="0"/>
              <w:divBdr>
                <w:top w:val="none" w:sz="0" w:space="0" w:color="auto"/>
                <w:left w:val="none" w:sz="0" w:space="0" w:color="auto"/>
                <w:bottom w:val="none" w:sz="0" w:space="0" w:color="auto"/>
                <w:right w:val="none" w:sz="0" w:space="0" w:color="auto"/>
              </w:divBdr>
            </w:div>
            <w:div w:id="1613439170">
              <w:marLeft w:val="0"/>
              <w:marRight w:val="0"/>
              <w:marTop w:val="0"/>
              <w:marBottom w:val="0"/>
              <w:divBdr>
                <w:top w:val="none" w:sz="0" w:space="0" w:color="auto"/>
                <w:left w:val="none" w:sz="0" w:space="0" w:color="auto"/>
                <w:bottom w:val="none" w:sz="0" w:space="0" w:color="auto"/>
                <w:right w:val="none" w:sz="0" w:space="0" w:color="auto"/>
              </w:divBdr>
            </w:div>
            <w:div w:id="1772357224">
              <w:marLeft w:val="0"/>
              <w:marRight w:val="0"/>
              <w:marTop w:val="0"/>
              <w:marBottom w:val="0"/>
              <w:divBdr>
                <w:top w:val="none" w:sz="0" w:space="0" w:color="auto"/>
                <w:left w:val="none" w:sz="0" w:space="0" w:color="auto"/>
                <w:bottom w:val="none" w:sz="0" w:space="0" w:color="auto"/>
                <w:right w:val="none" w:sz="0" w:space="0" w:color="auto"/>
              </w:divBdr>
            </w:div>
            <w:div w:id="1960841736">
              <w:marLeft w:val="0"/>
              <w:marRight w:val="0"/>
              <w:marTop w:val="0"/>
              <w:marBottom w:val="0"/>
              <w:divBdr>
                <w:top w:val="none" w:sz="0" w:space="0" w:color="auto"/>
                <w:left w:val="none" w:sz="0" w:space="0" w:color="auto"/>
                <w:bottom w:val="none" w:sz="0" w:space="0" w:color="auto"/>
                <w:right w:val="none" w:sz="0" w:space="0" w:color="auto"/>
              </w:divBdr>
            </w:div>
            <w:div w:id="1961184370">
              <w:marLeft w:val="0"/>
              <w:marRight w:val="0"/>
              <w:marTop w:val="0"/>
              <w:marBottom w:val="0"/>
              <w:divBdr>
                <w:top w:val="none" w:sz="0" w:space="0" w:color="auto"/>
                <w:left w:val="none" w:sz="0" w:space="0" w:color="auto"/>
                <w:bottom w:val="none" w:sz="0" w:space="0" w:color="auto"/>
                <w:right w:val="none" w:sz="0" w:space="0" w:color="auto"/>
              </w:divBdr>
            </w:div>
          </w:divsChild>
        </w:div>
        <w:div w:id="1555847046">
          <w:marLeft w:val="0"/>
          <w:marRight w:val="0"/>
          <w:marTop w:val="0"/>
          <w:marBottom w:val="0"/>
          <w:divBdr>
            <w:top w:val="none" w:sz="0" w:space="0" w:color="auto"/>
            <w:left w:val="none" w:sz="0" w:space="0" w:color="auto"/>
            <w:bottom w:val="none" w:sz="0" w:space="0" w:color="auto"/>
            <w:right w:val="none" w:sz="0" w:space="0" w:color="auto"/>
          </w:divBdr>
          <w:divsChild>
            <w:div w:id="22093741">
              <w:marLeft w:val="0"/>
              <w:marRight w:val="0"/>
              <w:marTop w:val="0"/>
              <w:marBottom w:val="0"/>
              <w:divBdr>
                <w:top w:val="none" w:sz="0" w:space="0" w:color="auto"/>
                <w:left w:val="none" w:sz="0" w:space="0" w:color="auto"/>
                <w:bottom w:val="none" w:sz="0" w:space="0" w:color="auto"/>
                <w:right w:val="none" w:sz="0" w:space="0" w:color="auto"/>
              </w:divBdr>
            </w:div>
            <w:div w:id="226113709">
              <w:marLeft w:val="0"/>
              <w:marRight w:val="0"/>
              <w:marTop w:val="0"/>
              <w:marBottom w:val="0"/>
              <w:divBdr>
                <w:top w:val="none" w:sz="0" w:space="0" w:color="auto"/>
                <w:left w:val="none" w:sz="0" w:space="0" w:color="auto"/>
                <w:bottom w:val="none" w:sz="0" w:space="0" w:color="auto"/>
                <w:right w:val="none" w:sz="0" w:space="0" w:color="auto"/>
              </w:divBdr>
            </w:div>
            <w:div w:id="258828808">
              <w:marLeft w:val="0"/>
              <w:marRight w:val="0"/>
              <w:marTop w:val="0"/>
              <w:marBottom w:val="0"/>
              <w:divBdr>
                <w:top w:val="none" w:sz="0" w:space="0" w:color="auto"/>
                <w:left w:val="none" w:sz="0" w:space="0" w:color="auto"/>
                <w:bottom w:val="none" w:sz="0" w:space="0" w:color="auto"/>
                <w:right w:val="none" w:sz="0" w:space="0" w:color="auto"/>
              </w:divBdr>
            </w:div>
            <w:div w:id="328489199">
              <w:marLeft w:val="0"/>
              <w:marRight w:val="0"/>
              <w:marTop w:val="0"/>
              <w:marBottom w:val="0"/>
              <w:divBdr>
                <w:top w:val="none" w:sz="0" w:space="0" w:color="auto"/>
                <w:left w:val="none" w:sz="0" w:space="0" w:color="auto"/>
                <w:bottom w:val="none" w:sz="0" w:space="0" w:color="auto"/>
                <w:right w:val="none" w:sz="0" w:space="0" w:color="auto"/>
              </w:divBdr>
            </w:div>
            <w:div w:id="1355879929">
              <w:marLeft w:val="0"/>
              <w:marRight w:val="0"/>
              <w:marTop w:val="0"/>
              <w:marBottom w:val="0"/>
              <w:divBdr>
                <w:top w:val="none" w:sz="0" w:space="0" w:color="auto"/>
                <w:left w:val="none" w:sz="0" w:space="0" w:color="auto"/>
                <w:bottom w:val="none" w:sz="0" w:space="0" w:color="auto"/>
                <w:right w:val="none" w:sz="0" w:space="0" w:color="auto"/>
              </w:divBdr>
            </w:div>
            <w:div w:id="1406219347">
              <w:marLeft w:val="0"/>
              <w:marRight w:val="0"/>
              <w:marTop w:val="0"/>
              <w:marBottom w:val="0"/>
              <w:divBdr>
                <w:top w:val="none" w:sz="0" w:space="0" w:color="auto"/>
                <w:left w:val="none" w:sz="0" w:space="0" w:color="auto"/>
                <w:bottom w:val="none" w:sz="0" w:space="0" w:color="auto"/>
                <w:right w:val="none" w:sz="0" w:space="0" w:color="auto"/>
              </w:divBdr>
            </w:div>
            <w:div w:id="1589460406">
              <w:marLeft w:val="0"/>
              <w:marRight w:val="0"/>
              <w:marTop w:val="0"/>
              <w:marBottom w:val="0"/>
              <w:divBdr>
                <w:top w:val="none" w:sz="0" w:space="0" w:color="auto"/>
                <w:left w:val="none" w:sz="0" w:space="0" w:color="auto"/>
                <w:bottom w:val="none" w:sz="0" w:space="0" w:color="auto"/>
                <w:right w:val="none" w:sz="0" w:space="0" w:color="auto"/>
              </w:divBdr>
            </w:div>
            <w:div w:id="203137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082809">
      <w:bodyDiv w:val="1"/>
      <w:marLeft w:val="0"/>
      <w:marRight w:val="0"/>
      <w:marTop w:val="0"/>
      <w:marBottom w:val="0"/>
      <w:divBdr>
        <w:top w:val="none" w:sz="0" w:space="0" w:color="auto"/>
        <w:left w:val="none" w:sz="0" w:space="0" w:color="auto"/>
        <w:bottom w:val="none" w:sz="0" w:space="0" w:color="auto"/>
        <w:right w:val="none" w:sz="0" w:space="0" w:color="auto"/>
      </w:divBdr>
    </w:div>
    <w:div w:id="1646084849">
      <w:bodyDiv w:val="1"/>
      <w:marLeft w:val="0"/>
      <w:marRight w:val="0"/>
      <w:marTop w:val="0"/>
      <w:marBottom w:val="0"/>
      <w:divBdr>
        <w:top w:val="none" w:sz="0" w:space="0" w:color="auto"/>
        <w:left w:val="none" w:sz="0" w:space="0" w:color="auto"/>
        <w:bottom w:val="none" w:sz="0" w:space="0" w:color="auto"/>
        <w:right w:val="none" w:sz="0" w:space="0" w:color="auto"/>
      </w:divBdr>
    </w:div>
    <w:div w:id="1653095243">
      <w:bodyDiv w:val="1"/>
      <w:marLeft w:val="0"/>
      <w:marRight w:val="0"/>
      <w:marTop w:val="0"/>
      <w:marBottom w:val="0"/>
      <w:divBdr>
        <w:top w:val="none" w:sz="0" w:space="0" w:color="auto"/>
        <w:left w:val="none" w:sz="0" w:space="0" w:color="auto"/>
        <w:bottom w:val="none" w:sz="0" w:space="0" w:color="auto"/>
        <w:right w:val="none" w:sz="0" w:space="0" w:color="auto"/>
      </w:divBdr>
    </w:div>
    <w:div w:id="1683387127">
      <w:bodyDiv w:val="1"/>
      <w:marLeft w:val="0"/>
      <w:marRight w:val="0"/>
      <w:marTop w:val="0"/>
      <w:marBottom w:val="0"/>
      <w:divBdr>
        <w:top w:val="none" w:sz="0" w:space="0" w:color="auto"/>
        <w:left w:val="none" w:sz="0" w:space="0" w:color="auto"/>
        <w:bottom w:val="none" w:sz="0" w:space="0" w:color="auto"/>
        <w:right w:val="none" w:sz="0" w:space="0" w:color="auto"/>
      </w:divBdr>
    </w:div>
    <w:div w:id="1716737194">
      <w:bodyDiv w:val="1"/>
      <w:marLeft w:val="0"/>
      <w:marRight w:val="0"/>
      <w:marTop w:val="0"/>
      <w:marBottom w:val="0"/>
      <w:divBdr>
        <w:top w:val="none" w:sz="0" w:space="0" w:color="auto"/>
        <w:left w:val="none" w:sz="0" w:space="0" w:color="auto"/>
        <w:bottom w:val="none" w:sz="0" w:space="0" w:color="auto"/>
        <w:right w:val="none" w:sz="0" w:space="0" w:color="auto"/>
      </w:divBdr>
      <w:divsChild>
        <w:div w:id="825442590">
          <w:marLeft w:val="0"/>
          <w:marRight w:val="0"/>
          <w:marTop w:val="0"/>
          <w:marBottom w:val="0"/>
          <w:divBdr>
            <w:top w:val="none" w:sz="0" w:space="0" w:color="auto"/>
            <w:left w:val="none" w:sz="0" w:space="0" w:color="auto"/>
            <w:bottom w:val="none" w:sz="0" w:space="0" w:color="auto"/>
            <w:right w:val="none" w:sz="0" w:space="0" w:color="auto"/>
          </w:divBdr>
        </w:div>
        <w:div w:id="1120759992">
          <w:marLeft w:val="0"/>
          <w:marRight w:val="0"/>
          <w:marTop w:val="0"/>
          <w:marBottom w:val="0"/>
          <w:divBdr>
            <w:top w:val="none" w:sz="0" w:space="0" w:color="auto"/>
            <w:left w:val="none" w:sz="0" w:space="0" w:color="auto"/>
            <w:bottom w:val="none" w:sz="0" w:space="0" w:color="auto"/>
            <w:right w:val="none" w:sz="0" w:space="0" w:color="auto"/>
          </w:divBdr>
        </w:div>
        <w:div w:id="1126044816">
          <w:marLeft w:val="0"/>
          <w:marRight w:val="0"/>
          <w:marTop w:val="0"/>
          <w:marBottom w:val="0"/>
          <w:divBdr>
            <w:top w:val="none" w:sz="0" w:space="0" w:color="auto"/>
            <w:left w:val="none" w:sz="0" w:space="0" w:color="auto"/>
            <w:bottom w:val="none" w:sz="0" w:space="0" w:color="auto"/>
            <w:right w:val="none" w:sz="0" w:space="0" w:color="auto"/>
          </w:divBdr>
        </w:div>
        <w:div w:id="1269585157">
          <w:marLeft w:val="0"/>
          <w:marRight w:val="0"/>
          <w:marTop w:val="0"/>
          <w:marBottom w:val="0"/>
          <w:divBdr>
            <w:top w:val="none" w:sz="0" w:space="0" w:color="auto"/>
            <w:left w:val="none" w:sz="0" w:space="0" w:color="auto"/>
            <w:bottom w:val="none" w:sz="0" w:space="0" w:color="auto"/>
            <w:right w:val="none" w:sz="0" w:space="0" w:color="auto"/>
          </w:divBdr>
          <w:divsChild>
            <w:div w:id="314143994">
              <w:marLeft w:val="-75"/>
              <w:marRight w:val="0"/>
              <w:marTop w:val="30"/>
              <w:marBottom w:val="30"/>
              <w:divBdr>
                <w:top w:val="none" w:sz="0" w:space="0" w:color="auto"/>
                <w:left w:val="none" w:sz="0" w:space="0" w:color="auto"/>
                <w:bottom w:val="none" w:sz="0" w:space="0" w:color="auto"/>
                <w:right w:val="none" w:sz="0" w:space="0" w:color="auto"/>
              </w:divBdr>
              <w:divsChild>
                <w:div w:id="6755909">
                  <w:marLeft w:val="0"/>
                  <w:marRight w:val="0"/>
                  <w:marTop w:val="0"/>
                  <w:marBottom w:val="0"/>
                  <w:divBdr>
                    <w:top w:val="none" w:sz="0" w:space="0" w:color="auto"/>
                    <w:left w:val="none" w:sz="0" w:space="0" w:color="auto"/>
                    <w:bottom w:val="none" w:sz="0" w:space="0" w:color="auto"/>
                    <w:right w:val="none" w:sz="0" w:space="0" w:color="auto"/>
                  </w:divBdr>
                  <w:divsChild>
                    <w:div w:id="1800106546">
                      <w:marLeft w:val="0"/>
                      <w:marRight w:val="0"/>
                      <w:marTop w:val="0"/>
                      <w:marBottom w:val="0"/>
                      <w:divBdr>
                        <w:top w:val="none" w:sz="0" w:space="0" w:color="auto"/>
                        <w:left w:val="none" w:sz="0" w:space="0" w:color="auto"/>
                        <w:bottom w:val="none" w:sz="0" w:space="0" w:color="auto"/>
                        <w:right w:val="none" w:sz="0" w:space="0" w:color="auto"/>
                      </w:divBdr>
                    </w:div>
                  </w:divsChild>
                </w:div>
                <w:div w:id="42294001">
                  <w:marLeft w:val="0"/>
                  <w:marRight w:val="0"/>
                  <w:marTop w:val="0"/>
                  <w:marBottom w:val="0"/>
                  <w:divBdr>
                    <w:top w:val="none" w:sz="0" w:space="0" w:color="auto"/>
                    <w:left w:val="none" w:sz="0" w:space="0" w:color="auto"/>
                    <w:bottom w:val="none" w:sz="0" w:space="0" w:color="auto"/>
                    <w:right w:val="none" w:sz="0" w:space="0" w:color="auto"/>
                  </w:divBdr>
                  <w:divsChild>
                    <w:div w:id="1797483668">
                      <w:marLeft w:val="0"/>
                      <w:marRight w:val="0"/>
                      <w:marTop w:val="0"/>
                      <w:marBottom w:val="0"/>
                      <w:divBdr>
                        <w:top w:val="none" w:sz="0" w:space="0" w:color="auto"/>
                        <w:left w:val="none" w:sz="0" w:space="0" w:color="auto"/>
                        <w:bottom w:val="none" w:sz="0" w:space="0" w:color="auto"/>
                        <w:right w:val="none" w:sz="0" w:space="0" w:color="auto"/>
                      </w:divBdr>
                    </w:div>
                  </w:divsChild>
                </w:div>
                <w:div w:id="45373344">
                  <w:marLeft w:val="0"/>
                  <w:marRight w:val="0"/>
                  <w:marTop w:val="0"/>
                  <w:marBottom w:val="0"/>
                  <w:divBdr>
                    <w:top w:val="none" w:sz="0" w:space="0" w:color="auto"/>
                    <w:left w:val="none" w:sz="0" w:space="0" w:color="auto"/>
                    <w:bottom w:val="none" w:sz="0" w:space="0" w:color="auto"/>
                    <w:right w:val="none" w:sz="0" w:space="0" w:color="auto"/>
                  </w:divBdr>
                  <w:divsChild>
                    <w:div w:id="796686011">
                      <w:marLeft w:val="0"/>
                      <w:marRight w:val="0"/>
                      <w:marTop w:val="0"/>
                      <w:marBottom w:val="0"/>
                      <w:divBdr>
                        <w:top w:val="none" w:sz="0" w:space="0" w:color="auto"/>
                        <w:left w:val="none" w:sz="0" w:space="0" w:color="auto"/>
                        <w:bottom w:val="none" w:sz="0" w:space="0" w:color="auto"/>
                        <w:right w:val="none" w:sz="0" w:space="0" w:color="auto"/>
                      </w:divBdr>
                    </w:div>
                  </w:divsChild>
                </w:div>
                <w:div w:id="136146077">
                  <w:marLeft w:val="0"/>
                  <w:marRight w:val="0"/>
                  <w:marTop w:val="0"/>
                  <w:marBottom w:val="0"/>
                  <w:divBdr>
                    <w:top w:val="none" w:sz="0" w:space="0" w:color="auto"/>
                    <w:left w:val="none" w:sz="0" w:space="0" w:color="auto"/>
                    <w:bottom w:val="none" w:sz="0" w:space="0" w:color="auto"/>
                    <w:right w:val="none" w:sz="0" w:space="0" w:color="auto"/>
                  </w:divBdr>
                  <w:divsChild>
                    <w:div w:id="577373121">
                      <w:marLeft w:val="0"/>
                      <w:marRight w:val="0"/>
                      <w:marTop w:val="0"/>
                      <w:marBottom w:val="0"/>
                      <w:divBdr>
                        <w:top w:val="none" w:sz="0" w:space="0" w:color="auto"/>
                        <w:left w:val="none" w:sz="0" w:space="0" w:color="auto"/>
                        <w:bottom w:val="none" w:sz="0" w:space="0" w:color="auto"/>
                        <w:right w:val="none" w:sz="0" w:space="0" w:color="auto"/>
                      </w:divBdr>
                    </w:div>
                  </w:divsChild>
                </w:div>
                <w:div w:id="258875715">
                  <w:marLeft w:val="0"/>
                  <w:marRight w:val="0"/>
                  <w:marTop w:val="0"/>
                  <w:marBottom w:val="0"/>
                  <w:divBdr>
                    <w:top w:val="none" w:sz="0" w:space="0" w:color="auto"/>
                    <w:left w:val="none" w:sz="0" w:space="0" w:color="auto"/>
                    <w:bottom w:val="none" w:sz="0" w:space="0" w:color="auto"/>
                    <w:right w:val="none" w:sz="0" w:space="0" w:color="auto"/>
                  </w:divBdr>
                  <w:divsChild>
                    <w:div w:id="1668552646">
                      <w:marLeft w:val="0"/>
                      <w:marRight w:val="0"/>
                      <w:marTop w:val="0"/>
                      <w:marBottom w:val="0"/>
                      <w:divBdr>
                        <w:top w:val="none" w:sz="0" w:space="0" w:color="auto"/>
                        <w:left w:val="none" w:sz="0" w:space="0" w:color="auto"/>
                        <w:bottom w:val="none" w:sz="0" w:space="0" w:color="auto"/>
                        <w:right w:val="none" w:sz="0" w:space="0" w:color="auto"/>
                      </w:divBdr>
                    </w:div>
                  </w:divsChild>
                </w:div>
                <w:div w:id="261187092">
                  <w:marLeft w:val="0"/>
                  <w:marRight w:val="0"/>
                  <w:marTop w:val="0"/>
                  <w:marBottom w:val="0"/>
                  <w:divBdr>
                    <w:top w:val="none" w:sz="0" w:space="0" w:color="auto"/>
                    <w:left w:val="none" w:sz="0" w:space="0" w:color="auto"/>
                    <w:bottom w:val="none" w:sz="0" w:space="0" w:color="auto"/>
                    <w:right w:val="none" w:sz="0" w:space="0" w:color="auto"/>
                  </w:divBdr>
                  <w:divsChild>
                    <w:div w:id="1240017059">
                      <w:marLeft w:val="0"/>
                      <w:marRight w:val="0"/>
                      <w:marTop w:val="0"/>
                      <w:marBottom w:val="0"/>
                      <w:divBdr>
                        <w:top w:val="none" w:sz="0" w:space="0" w:color="auto"/>
                        <w:left w:val="none" w:sz="0" w:space="0" w:color="auto"/>
                        <w:bottom w:val="none" w:sz="0" w:space="0" w:color="auto"/>
                        <w:right w:val="none" w:sz="0" w:space="0" w:color="auto"/>
                      </w:divBdr>
                    </w:div>
                  </w:divsChild>
                </w:div>
                <w:div w:id="261569886">
                  <w:marLeft w:val="0"/>
                  <w:marRight w:val="0"/>
                  <w:marTop w:val="0"/>
                  <w:marBottom w:val="0"/>
                  <w:divBdr>
                    <w:top w:val="none" w:sz="0" w:space="0" w:color="auto"/>
                    <w:left w:val="none" w:sz="0" w:space="0" w:color="auto"/>
                    <w:bottom w:val="none" w:sz="0" w:space="0" w:color="auto"/>
                    <w:right w:val="none" w:sz="0" w:space="0" w:color="auto"/>
                  </w:divBdr>
                  <w:divsChild>
                    <w:div w:id="225922657">
                      <w:marLeft w:val="0"/>
                      <w:marRight w:val="0"/>
                      <w:marTop w:val="0"/>
                      <w:marBottom w:val="0"/>
                      <w:divBdr>
                        <w:top w:val="none" w:sz="0" w:space="0" w:color="auto"/>
                        <w:left w:val="none" w:sz="0" w:space="0" w:color="auto"/>
                        <w:bottom w:val="none" w:sz="0" w:space="0" w:color="auto"/>
                        <w:right w:val="none" w:sz="0" w:space="0" w:color="auto"/>
                      </w:divBdr>
                    </w:div>
                  </w:divsChild>
                </w:div>
                <w:div w:id="331378197">
                  <w:marLeft w:val="0"/>
                  <w:marRight w:val="0"/>
                  <w:marTop w:val="0"/>
                  <w:marBottom w:val="0"/>
                  <w:divBdr>
                    <w:top w:val="none" w:sz="0" w:space="0" w:color="auto"/>
                    <w:left w:val="none" w:sz="0" w:space="0" w:color="auto"/>
                    <w:bottom w:val="none" w:sz="0" w:space="0" w:color="auto"/>
                    <w:right w:val="none" w:sz="0" w:space="0" w:color="auto"/>
                  </w:divBdr>
                  <w:divsChild>
                    <w:div w:id="16585980">
                      <w:marLeft w:val="0"/>
                      <w:marRight w:val="0"/>
                      <w:marTop w:val="0"/>
                      <w:marBottom w:val="0"/>
                      <w:divBdr>
                        <w:top w:val="none" w:sz="0" w:space="0" w:color="auto"/>
                        <w:left w:val="none" w:sz="0" w:space="0" w:color="auto"/>
                        <w:bottom w:val="none" w:sz="0" w:space="0" w:color="auto"/>
                        <w:right w:val="none" w:sz="0" w:space="0" w:color="auto"/>
                      </w:divBdr>
                    </w:div>
                  </w:divsChild>
                </w:div>
                <w:div w:id="342631648">
                  <w:marLeft w:val="0"/>
                  <w:marRight w:val="0"/>
                  <w:marTop w:val="0"/>
                  <w:marBottom w:val="0"/>
                  <w:divBdr>
                    <w:top w:val="none" w:sz="0" w:space="0" w:color="auto"/>
                    <w:left w:val="none" w:sz="0" w:space="0" w:color="auto"/>
                    <w:bottom w:val="none" w:sz="0" w:space="0" w:color="auto"/>
                    <w:right w:val="none" w:sz="0" w:space="0" w:color="auto"/>
                  </w:divBdr>
                  <w:divsChild>
                    <w:div w:id="1364592321">
                      <w:marLeft w:val="0"/>
                      <w:marRight w:val="0"/>
                      <w:marTop w:val="0"/>
                      <w:marBottom w:val="0"/>
                      <w:divBdr>
                        <w:top w:val="none" w:sz="0" w:space="0" w:color="auto"/>
                        <w:left w:val="none" w:sz="0" w:space="0" w:color="auto"/>
                        <w:bottom w:val="none" w:sz="0" w:space="0" w:color="auto"/>
                        <w:right w:val="none" w:sz="0" w:space="0" w:color="auto"/>
                      </w:divBdr>
                    </w:div>
                  </w:divsChild>
                </w:div>
                <w:div w:id="396631234">
                  <w:marLeft w:val="0"/>
                  <w:marRight w:val="0"/>
                  <w:marTop w:val="0"/>
                  <w:marBottom w:val="0"/>
                  <w:divBdr>
                    <w:top w:val="none" w:sz="0" w:space="0" w:color="auto"/>
                    <w:left w:val="none" w:sz="0" w:space="0" w:color="auto"/>
                    <w:bottom w:val="none" w:sz="0" w:space="0" w:color="auto"/>
                    <w:right w:val="none" w:sz="0" w:space="0" w:color="auto"/>
                  </w:divBdr>
                  <w:divsChild>
                    <w:div w:id="1751538488">
                      <w:marLeft w:val="0"/>
                      <w:marRight w:val="0"/>
                      <w:marTop w:val="0"/>
                      <w:marBottom w:val="0"/>
                      <w:divBdr>
                        <w:top w:val="none" w:sz="0" w:space="0" w:color="auto"/>
                        <w:left w:val="none" w:sz="0" w:space="0" w:color="auto"/>
                        <w:bottom w:val="none" w:sz="0" w:space="0" w:color="auto"/>
                        <w:right w:val="none" w:sz="0" w:space="0" w:color="auto"/>
                      </w:divBdr>
                    </w:div>
                  </w:divsChild>
                </w:div>
                <w:div w:id="398945891">
                  <w:marLeft w:val="0"/>
                  <w:marRight w:val="0"/>
                  <w:marTop w:val="0"/>
                  <w:marBottom w:val="0"/>
                  <w:divBdr>
                    <w:top w:val="none" w:sz="0" w:space="0" w:color="auto"/>
                    <w:left w:val="none" w:sz="0" w:space="0" w:color="auto"/>
                    <w:bottom w:val="none" w:sz="0" w:space="0" w:color="auto"/>
                    <w:right w:val="none" w:sz="0" w:space="0" w:color="auto"/>
                  </w:divBdr>
                  <w:divsChild>
                    <w:div w:id="1787501097">
                      <w:marLeft w:val="0"/>
                      <w:marRight w:val="0"/>
                      <w:marTop w:val="0"/>
                      <w:marBottom w:val="0"/>
                      <w:divBdr>
                        <w:top w:val="none" w:sz="0" w:space="0" w:color="auto"/>
                        <w:left w:val="none" w:sz="0" w:space="0" w:color="auto"/>
                        <w:bottom w:val="none" w:sz="0" w:space="0" w:color="auto"/>
                        <w:right w:val="none" w:sz="0" w:space="0" w:color="auto"/>
                      </w:divBdr>
                    </w:div>
                  </w:divsChild>
                </w:div>
                <w:div w:id="405499685">
                  <w:marLeft w:val="0"/>
                  <w:marRight w:val="0"/>
                  <w:marTop w:val="0"/>
                  <w:marBottom w:val="0"/>
                  <w:divBdr>
                    <w:top w:val="none" w:sz="0" w:space="0" w:color="auto"/>
                    <w:left w:val="none" w:sz="0" w:space="0" w:color="auto"/>
                    <w:bottom w:val="none" w:sz="0" w:space="0" w:color="auto"/>
                    <w:right w:val="none" w:sz="0" w:space="0" w:color="auto"/>
                  </w:divBdr>
                  <w:divsChild>
                    <w:div w:id="1751005472">
                      <w:marLeft w:val="0"/>
                      <w:marRight w:val="0"/>
                      <w:marTop w:val="0"/>
                      <w:marBottom w:val="0"/>
                      <w:divBdr>
                        <w:top w:val="none" w:sz="0" w:space="0" w:color="auto"/>
                        <w:left w:val="none" w:sz="0" w:space="0" w:color="auto"/>
                        <w:bottom w:val="none" w:sz="0" w:space="0" w:color="auto"/>
                        <w:right w:val="none" w:sz="0" w:space="0" w:color="auto"/>
                      </w:divBdr>
                    </w:div>
                  </w:divsChild>
                </w:div>
                <w:div w:id="409086330">
                  <w:marLeft w:val="0"/>
                  <w:marRight w:val="0"/>
                  <w:marTop w:val="0"/>
                  <w:marBottom w:val="0"/>
                  <w:divBdr>
                    <w:top w:val="none" w:sz="0" w:space="0" w:color="auto"/>
                    <w:left w:val="none" w:sz="0" w:space="0" w:color="auto"/>
                    <w:bottom w:val="none" w:sz="0" w:space="0" w:color="auto"/>
                    <w:right w:val="none" w:sz="0" w:space="0" w:color="auto"/>
                  </w:divBdr>
                  <w:divsChild>
                    <w:div w:id="1002777774">
                      <w:marLeft w:val="0"/>
                      <w:marRight w:val="0"/>
                      <w:marTop w:val="0"/>
                      <w:marBottom w:val="0"/>
                      <w:divBdr>
                        <w:top w:val="none" w:sz="0" w:space="0" w:color="auto"/>
                        <w:left w:val="none" w:sz="0" w:space="0" w:color="auto"/>
                        <w:bottom w:val="none" w:sz="0" w:space="0" w:color="auto"/>
                        <w:right w:val="none" w:sz="0" w:space="0" w:color="auto"/>
                      </w:divBdr>
                    </w:div>
                  </w:divsChild>
                </w:div>
                <w:div w:id="454448593">
                  <w:marLeft w:val="0"/>
                  <w:marRight w:val="0"/>
                  <w:marTop w:val="0"/>
                  <w:marBottom w:val="0"/>
                  <w:divBdr>
                    <w:top w:val="none" w:sz="0" w:space="0" w:color="auto"/>
                    <w:left w:val="none" w:sz="0" w:space="0" w:color="auto"/>
                    <w:bottom w:val="none" w:sz="0" w:space="0" w:color="auto"/>
                    <w:right w:val="none" w:sz="0" w:space="0" w:color="auto"/>
                  </w:divBdr>
                  <w:divsChild>
                    <w:div w:id="701519849">
                      <w:marLeft w:val="0"/>
                      <w:marRight w:val="0"/>
                      <w:marTop w:val="0"/>
                      <w:marBottom w:val="0"/>
                      <w:divBdr>
                        <w:top w:val="none" w:sz="0" w:space="0" w:color="auto"/>
                        <w:left w:val="none" w:sz="0" w:space="0" w:color="auto"/>
                        <w:bottom w:val="none" w:sz="0" w:space="0" w:color="auto"/>
                        <w:right w:val="none" w:sz="0" w:space="0" w:color="auto"/>
                      </w:divBdr>
                    </w:div>
                  </w:divsChild>
                </w:div>
                <w:div w:id="505052453">
                  <w:marLeft w:val="0"/>
                  <w:marRight w:val="0"/>
                  <w:marTop w:val="0"/>
                  <w:marBottom w:val="0"/>
                  <w:divBdr>
                    <w:top w:val="none" w:sz="0" w:space="0" w:color="auto"/>
                    <w:left w:val="none" w:sz="0" w:space="0" w:color="auto"/>
                    <w:bottom w:val="none" w:sz="0" w:space="0" w:color="auto"/>
                    <w:right w:val="none" w:sz="0" w:space="0" w:color="auto"/>
                  </w:divBdr>
                  <w:divsChild>
                    <w:div w:id="408623687">
                      <w:marLeft w:val="0"/>
                      <w:marRight w:val="0"/>
                      <w:marTop w:val="0"/>
                      <w:marBottom w:val="0"/>
                      <w:divBdr>
                        <w:top w:val="none" w:sz="0" w:space="0" w:color="auto"/>
                        <w:left w:val="none" w:sz="0" w:space="0" w:color="auto"/>
                        <w:bottom w:val="none" w:sz="0" w:space="0" w:color="auto"/>
                        <w:right w:val="none" w:sz="0" w:space="0" w:color="auto"/>
                      </w:divBdr>
                    </w:div>
                  </w:divsChild>
                </w:div>
                <w:div w:id="505941304">
                  <w:marLeft w:val="0"/>
                  <w:marRight w:val="0"/>
                  <w:marTop w:val="0"/>
                  <w:marBottom w:val="0"/>
                  <w:divBdr>
                    <w:top w:val="none" w:sz="0" w:space="0" w:color="auto"/>
                    <w:left w:val="none" w:sz="0" w:space="0" w:color="auto"/>
                    <w:bottom w:val="none" w:sz="0" w:space="0" w:color="auto"/>
                    <w:right w:val="none" w:sz="0" w:space="0" w:color="auto"/>
                  </w:divBdr>
                  <w:divsChild>
                    <w:div w:id="1810202510">
                      <w:marLeft w:val="0"/>
                      <w:marRight w:val="0"/>
                      <w:marTop w:val="0"/>
                      <w:marBottom w:val="0"/>
                      <w:divBdr>
                        <w:top w:val="none" w:sz="0" w:space="0" w:color="auto"/>
                        <w:left w:val="none" w:sz="0" w:space="0" w:color="auto"/>
                        <w:bottom w:val="none" w:sz="0" w:space="0" w:color="auto"/>
                        <w:right w:val="none" w:sz="0" w:space="0" w:color="auto"/>
                      </w:divBdr>
                    </w:div>
                  </w:divsChild>
                </w:div>
                <w:div w:id="544679331">
                  <w:marLeft w:val="0"/>
                  <w:marRight w:val="0"/>
                  <w:marTop w:val="0"/>
                  <w:marBottom w:val="0"/>
                  <w:divBdr>
                    <w:top w:val="none" w:sz="0" w:space="0" w:color="auto"/>
                    <w:left w:val="none" w:sz="0" w:space="0" w:color="auto"/>
                    <w:bottom w:val="none" w:sz="0" w:space="0" w:color="auto"/>
                    <w:right w:val="none" w:sz="0" w:space="0" w:color="auto"/>
                  </w:divBdr>
                  <w:divsChild>
                    <w:div w:id="1026129726">
                      <w:marLeft w:val="0"/>
                      <w:marRight w:val="0"/>
                      <w:marTop w:val="0"/>
                      <w:marBottom w:val="0"/>
                      <w:divBdr>
                        <w:top w:val="none" w:sz="0" w:space="0" w:color="auto"/>
                        <w:left w:val="none" w:sz="0" w:space="0" w:color="auto"/>
                        <w:bottom w:val="none" w:sz="0" w:space="0" w:color="auto"/>
                        <w:right w:val="none" w:sz="0" w:space="0" w:color="auto"/>
                      </w:divBdr>
                    </w:div>
                  </w:divsChild>
                </w:div>
                <w:div w:id="569459589">
                  <w:marLeft w:val="0"/>
                  <w:marRight w:val="0"/>
                  <w:marTop w:val="0"/>
                  <w:marBottom w:val="0"/>
                  <w:divBdr>
                    <w:top w:val="none" w:sz="0" w:space="0" w:color="auto"/>
                    <w:left w:val="none" w:sz="0" w:space="0" w:color="auto"/>
                    <w:bottom w:val="none" w:sz="0" w:space="0" w:color="auto"/>
                    <w:right w:val="none" w:sz="0" w:space="0" w:color="auto"/>
                  </w:divBdr>
                  <w:divsChild>
                    <w:div w:id="703019853">
                      <w:marLeft w:val="0"/>
                      <w:marRight w:val="0"/>
                      <w:marTop w:val="0"/>
                      <w:marBottom w:val="0"/>
                      <w:divBdr>
                        <w:top w:val="none" w:sz="0" w:space="0" w:color="auto"/>
                        <w:left w:val="none" w:sz="0" w:space="0" w:color="auto"/>
                        <w:bottom w:val="none" w:sz="0" w:space="0" w:color="auto"/>
                        <w:right w:val="none" w:sz="0" w:space="0" w:color="auto"/>
                      </w:divBdr>
                    </w:div>
                  </w:divsChild>
                </w:div>
                <w:div w:id="625896086">
                  <w:marLeft w:val="0"/>
                  <w:marRight w:val="0"/>
                  <w:marTop w:val="0"/>
                  <w:marBottom w:val="0"/>
                  <w:divBdr>
                    <w:top w:val="none" w:sz="0" w:space="0" w:color="auto"/>
                    <w:left w:val="none" w:sz="0" w:space="0" w:color="auto"/>
                    <w:bottom w:val="none" w:sz="0" w:space="0" w:color="auto"/>
                    <w:right w:val="none" w:sz="0" w:space="0" w:color="auto"/>
                  </w:divBdr>
                  <w:divsChild>
                    <w:div w:id="368920452">
                      <w:marLeft w:val="0"/>
                      <w:marRight w:val="0"/>
                      <w:marTop w:val="0"/>
                      <w:marBottom w:val="0"/>
                      <w:divBdr>
                        <w:top w:val="none" w:sz="0" w:space="0" w:color="auto"/>
                        <w:left w:val="none" w:sz="0" w:space="0" w:color="auto"/>
                        <w:bottom w:val="none" w:sz="0" w:space="0" w:color="auto"/>
                        <w:right w:val="none" w:sz="0" w:space="0" w:color="auto"/>
                      </w:divBdr>
                    </w:div>
                  </w:divsChild>
                </w:div>
                <w:div w:id="633799205">
                  <w:marLeft w:val="0"/>
                  <w:marRight w:val="0"/>
                  <w:marTop w:val="0"/>
                  <w:marBottom w:val="0"/>
                  <w:divBdr>
                    <w:top w:val="none" w:sz="0" w:space="0" w:color="auto"/>
                    <w:left w:val="none" w:sz="0" w:space="0" w:color="auto"/>
                    <w:bottom w:val="none" w:sz="0" w:space="0" w:color="auto"/>
                    <w:right w:val="none" w:sz="0" w:space="0" w:color="auto"/>
                  </w:divBdr>
                  <w:divsChild>
                    <w:div w:id="1781335008">
                      <w:marLeft w:val="0"/>
                      <w:marRight w:val="0"/>
                      <w:marTop w:val="0"/>
                      <w:marBottom w:val="0"/>
                      <w:divBdr>
                        <w:top w:val="none" w:sz="0" w:space="0" w:color="auto"/>
                        <w:left w:val="none" w:sz="0" w:space="0" w:color="auto"/>
                        <w:bottom w:val="none" w:sz="0" w:space="0" w:color="auto"/>
                        <w:right w:val="none" w:sz="0" w:space="0" w:color="auto"/>
                      </w:divBdr>
                    </w:div>
                  </w:divsChild>
                </w:div>
                <w:div w:id="661158818">
                  <w:marLeft w:val="0"/>
                  <w:marRight w:val="0"/>
                  <w:marTop w:val="0"/>
                  <w:marBottom w:val="0"/>
                  <w:divBdr>
                    <w:top w:val="none" w:sz="0" w:space="0" w:color="auto"/>
                    <w:left w:val="none" w:sz="0" w:space="0" w:color="auto"/>
                    <w:bottom w:val="none" w:sz="0" w:space="0" w:color="auto"/>
                    <w:right w:val="none" w:sz="0" w:space="0" w:color="auto"/>
                  </w:divBdr>
                  <w:divsChild>
                    <w:div w:id="929193021">
                      <w:marLeft w:val="0"/>
                      <w:marRight w:val="0"/>
                      <w:marTop w:val="0"/>
                      <w:marBottom w:val="0"/>
                      <w:divBdr>
                        <w:top w:val="none" w:sz="0" w:space="0" w:color="auto"/>
                        <w:left w:val="none" w:sz="0" w:space="0" w:color="auto"/>
                        <w:bottom w:val="none" w:sz="0" w:space="0" w:color="auto"/>
                        <w:right w:val="none" w:sz="0" w:space="0" w:color="auto"/>
                      </w:divBdr>
                    </w:div>
                  </w:divsChild>
                </w:div>
                <w:div w:id="685642306">
                  <w:marLeft w:val="0"/>
                  <w:marRight w:val="0"/>
                  <w:marTop w:val="0"/>
                  <w:marBottom w:val="0"/>
                  <w:divBdr>
                    <w:top w:val="none" w:sz="0" w:space="0" w:color="auto"/>
                    <w:left w:val="none" w:sz="0" w:space="0" w:color="auto"/>
                    <w:bottom w:val="none" w:sz="0" w:space="0" w:color="auto"/>
                    <w:right w:val="none" w:sz="0" w:space="0" w:color="auto"/>
                  </w:divBdr>
                  <w:divsChild>
                    <w:div w:id="809828360">
                      <w:marLeft w:val="0"/>
                      <w:marRight w:val="0"/>
                      <w:marTop w:val="0"/>
                      <w:marBottom w:val="0"/>
                      <w:divBdr>
                        <w:top w:val="none" w:sz="0" w:space="0" w:color="auto"/>
                        <w:left w:val="none" w:sz="0" w:space="0" w:color="auto"/>
                        <w:bottom w:val="none" w:sz="0" w:space="0" w:color="auto"/>
                        <w:right w:val="none" w:sz="0" w:space="0" w:color="auto"/>
                      </w:divBdr>
                    </w:div>
                  </w:divsChild>
                </w:div>
                <w:div w:id="702941169">
                  <w:marLeft w:val="0"/>
                  <w:marRight w:val="0"/>
                  <w:marTop w:val="0"/>
                  <w:marBottom w:val="0"/>
                  <w:divBdr>
                    <w:top w:val="none" w:sz="0" w:space="0" w:color="auto"/>
                    <w:left w:val="none" w:sz="0" w:space="0" w:color="auto"/>
                    <w:bottom w:val="none" w:sz="0" w:space="0" w:color="auto"/>
                    <w:right w:val="none" w:sz="0" w:space="0" w:color="auto"/>
                  </w:divBdr>
                  <w:divsChild>
                    <w:div w:id="1055738796">
                      <w:marLeft w:val="0"/>
                      <w:marRight w:val="0"/>
                      <w:marTop w:val="0"/>
                      <w:marBottom w:val="0"/>
                      <w:divBdr>
                        <w:top w:val="none" w:sz="0" w:space="0" w:color="auto"/>
                        <w:left w:val="none" w:sz="0" w:space="0" w:color="auto"/>
                        <w:bottom w:val="none" w:sz="0" w:space="0" w:color="auto"/>
                        <w:right w:val="none" w:sz="0" w:space="0" w:color="auto"/>
                      </w:divBdr>
                    </w:div>
                  </w:divsChild>
                </w:div>
                <w:div w:id="712995723">
                  <w:marLeft w:val="0"/>
                  <w:marRight w:val="0"/>
                  <w:marTop w:val="0"/>
                  <w:marBottom w:val="0"/>
                  <w:divBdr>
                    <w:top w:val="none" w:sz="0" w:space="0" w:color="auto"/>
                    <w:left w:val="none" w:sz="0" w:space="0" w:color="auto"/>
                    <w:bottom w:val="none" w:sz="0" w:space="0" w:color="auto"/>
                    <w:right w:val="none" w:sz="0" w:space="0" w:color="auto"/>
                  </w:divBdr>
                  <w:divsChild>
                    <w:div w:id="718938095">
                      <w:marLeft w:val="0"/>
                      <w:marRight w:val="0"/>
                      <w:marTop w:val="0"/>
                      <w:marBottom w:val="0"/>
                      <w:divBdr>
                        <w:top w:val="none" w:sz="0" w:space="0" w:color="auto"/>
                        <w:left w:val="none" w:sz="0" w:space="0" w:color="auto"/>
                        <w:bottom w:val="none" w:sz="0" w:space="0" w:color="auto"/>
                        <w:right w:val="none" w:sz="0" w:space="0" w:color="auto"/>
                      </w:divBdr>
                    </w:div>
                  </w:divsChild>
                </w:div>
                <w:div w:id="715816658">
                  <w:marLeft w:val="0"/>
                  <w:marRight w:val="0"/>
                  <w:marTop w:val="0"/>
                  <w:marBottom w:val="0"/>
                  <w:divBdr>
                    <w:top w:val="none" w:sz="0" w:space="0" w:color="auto"/>
                    <w:left w:val="none" w:sz="0" w:space="0" w:color="auto"/>
                    <w:bottom w:val="none" w:sz="0" w:space="0" w:color="auto"/>
                    <w:right w:val="none" w:sz="0" w:space="0" w:color="auto"/>
                  </w:divBdr>
                  <w:divsChild>
                    <w:div w:id="841119922">
                      <w:marLeft w:val="0"/>
                      <w:marRight w:val="0"/>
                      <w:marTop w:val="0"/>
                      <w:marBottom w:val="0"/>
                      <w:divBdr>
                        <w:top w:val="none" w:sz="0" w:space="0" w:color="auto"/>
                        <w:left w:val="none" w:sz="0" w:space="0" w:color="auto"/>
                        <w:bottom w:val="none" w:sz="0" w:space="0" w:color="auto"/>
                        <w:right w:val="none" w:sz="0" w:space="0" w:color="auto"/>
                      </w:divBdr>
                    </w:div>
                    <w:div w:id="1543204736">
                      <w:marLeft w:val="0"/>
                      <w:marRight w:val="0"/>
                      <w:marTop w:val="0"/>
                      <w:marBottom w:val="0"/>
                      <w:divBdr>
                        <w:top w:val="none" w:sz="0" w:space="0" w:color="auto"/>
                        <w:left w:val="none" w:sz="0" w:space="0" w:color="auto"/>
                        <w:bottom w:val="none" w:sz="0" w:space="0" w:color="auto"/>
                        <w:right w:val="none" w:sz="0" w:space="0" w:color="auto"/>
                      </w:divBdr>
                    </w:div>
                    <w:div w:id="1996101542">
                      <w:marLeft w:val="0"/>
                      <w:marRight w:val="0"/>
                      <w:marTop w:val="0"/>
                      <w:marBottom w:val="0"/>
                      <w:divBdr>
                        <w:top w:val="none" w:sz="0" w:space="0" w:color="auto"/>
                        <w:left w:val="none" w:sz="0" w:space="0" w:color="auto"/>
                        <w:bottom w:val="none" w:sz="0" w:space="0" w:color="auto"/>
                        <w:right w:val="none" w:sz="0" w:space="0" w:color="auto"/>
                      </w:divBdr>
                    </w:div>
                  </w:divsChild>
                </w:div>
                <w:div w:id="735051991">
                  <w:marLeft w:val="0"/>
                  <w:marRight w:val="0"/>
                  <w:marTop w:val="0"/>
                  <w:marBottom w:val="0"/>
                  <w:divBdr>
                    <w:top w:val="none" w:sz="0" w:space="0" w:color="auto"/>
                    <w:left w:val="none" w:sz="0" w:space="0" w:color="auto"/>
                    <w:bottom w:val="none" w:sz="0" w:space="0" w:color="auto"/>
                    <w:right w:val="none" w:sz="0" w:space="0" w:color="auto"/>
                  </w:divBdr>
                  <w:divsChild>
                    <w:div w:id="32851634">
                      <w:marLeft w:val="0"/>
                      <w:marRight w:val="0"/>
                      <w:marTop w:val="0"/>
                      <w:marBottom w:val="0"/>
                      <w:divBdr>
                        <w:top w:val="none" w:sz="0" w:space="0" w:color="auto"/>
                        <w:left w:val="none" w:sz="0" w:space="0" w:color="auto"/>
                        <w:bottom w:val="none" w:sz="0" w:space="0" w:color="auto"/>
                        <w:right w:val="none" w:sz="0" w:space="0" w:color="auto"/>
                      </w:divBdr>
                    </w:div>
                  </w:divsChild>
                </w:div>
                <w:div w:id="825820733">
                  <w:marLeft w:val="0"/>
                  <w:marRight w:val="0"/>
                  <w:marTop w:val="0"/>
                  <w:marBottom w:val="0"/>
                  <w:divBdr>
                    <w:top w:val="none" w:sz="0" w:space="0" w:color="auto"/>
                    <w:left w:val="none" w:sz="0" w:space="0" w:color="auto"/>
                    <w:bottom w:val="none" w:sz="0" w:space="0" w:color="auto"/>
                    <w:right w:val="none" w:sz="0" w:space="0" w:color="auto"/>
                  </w:divBdr>
                  <w:divsChild>
                    <w:div w:id="1561138569">
                      <w:marLeft w:val="0"/>
                      <w:marRight w:val="0"/>
                      <w:marTop w:val="0"/>
                      <w:marBottom w:val="0"/>
                      <w:divBdr>
                        <w:top w:val="none" w:sz="0" w:space="0" w:color="auto"/>
                        <w:left w:val="none" w:sz="0" w:space="0" w:color="auto"/>
                        <w:bottom w:val="none" w:sz="0" w:space="0" w:color="auto"/>
                        <w:right w:val="none" w:sz="0" w:space="0" w:color="auto"/>
                      </w:divBdr>
                    </w:div>
                  </w:divsChild>
                </w:div>
                <w:div w:id="832337077">
                  <w:marLeft w:val="0"/>
                  <w:marRight w:val="0"/>
                  <w:marTop w:val="0"/>
                  <w:marBottom w:val="0"/>
                  <w:divBdr>
                    <w:top w:val="none" w:sz="0" w:space="0" w:color="auto"/>
                    <w:left w:val="none" w:sz="0" w:space="0" w:color="auto"/>
                    <w:bottom w:val="none" w:sz="0" w:space="0" w:color="auto"/>
                    <w:right w:val="none" w:sz="0" w:space="0" w:color="auto"/>
                  </w:divBdr>
                  <w:divsChild>
                    <w:div w:id="678654191">
                      <w:marLeft w:val="0"/>
                      <w:marRight w:val="0"/>
                      <w:marTop w:val="0"/>
                      <w:marBottom w:val="0"/>
                      <w:divBdr>
                        <w:top w:val="none" w:sz="0" w:space="0" w:color="auto"/>
                        <w:left w:val="none" w:sz="0" w:space="0" w:color="auto"/>
                        <w:bottom w:val="none" w:sz="0" w:space="0" w:color="auto"/>
                        <w:right w:val="none" w:sz="0" w:space="0" w:color="auto"/>
                      </w:divBdr>
                    </w:div>
                  </w:divsChild>
                </w:div>
                <w:div w:id="852036795">
                  <w:marLeft w:val="0"/>
                  <w:marRight w:val="0"/>
                  <w:marTop w:val="0"/>
                  <w:marBottom w:val="0"/>
                  <w:divBdr>
                    <w:top w:val="none" w:sz="0" w:space="0" w:color="auto"/>
                    <w:left w:val="none" w:sz="0" w:space="0" w:color="auto"/>
                    <w:bottom w:val="none" w:sz="0" w:space="0" w:color="auto"/>
                    <w:right w:val="none" w:sz="0" w:space="0" w:color="auto"/>
                  </w:divBdr>
                  <w:divsChild>
                    <w:div w:id="2099523976">
                      <w:marLeft w:val="0"/>
                      <w:marRight w:val="0"/>
                      <w:marTop w:val="0"/>
                      <w:marBottom w:val="0"/>
                      <w:divBdr>
                        <w:top w:val="none" w:sz="0" w:space="0" w:color="auto"/>
                        <w:left w:val="none" w:sz="0" w:space="0" w:color="auto"/>
                        <w:bottom w:val="none" w:sz="0" w:space="0" w:color="auto"/>
                        <w:right w:val="none" w:sz="0" w:space="0" w:color="auto"/>
                      </w:divBdr>
                    </w:div>
                  </w:divsChild>
                </w:div>
                <w:div w:id="960190444">
                  <w:marLeft w:val="0"/>
                  <w:marRight w:val="0"/>
                  <w:marTop w:val="0"/>
                  <w:marBottom w:val="0"/>
                  <w:divBdr>
                    <w:top w:val="none" w:sz="0" w:space="0" w:color="auto"/>
                    <w:left w:val="none" w:sz="0" w:space="0" w:color="auto"/>
                    <w:bottom w:val="none" w:sz="0" w:space="0" w:color="auto"/>
                    <w:right w:val="none" w:sz="0" w:space="0" w:color="auto"/>
                  </w:divBdr>
                  <w:divsChild>
                    <w:div w:id="1352027780">
                      <w:marLeft w:val="0"/>
                      <w:marRight w:val="0"/>
                      <w:marTop w:val="0"/>
                      <w:marBottom w:val="0"/>
                      <w:divBdr>
                        <w:top w:val="none" w:sz="0" w:space="0" w:color="auto"/>
                        <w:left w:val="none" w:sz="0" w:space="0" w:color="auto"/>
                        <w:bottom w:val="none" w:sz="0" w:space="0" w:color="auto"/>
                        <w:right w:val="none" w:sz="0" w:space="0" w:color="auto"/>
                      </w:divBdr>
                    </w:div>
                  </w:divsChild>
                </w:div>
                <w:div w:id="993492380">
                  <w:marLeft w:val="0"/>
                  <w:marRight w:val="0"/>
                  <w:marTop w:val="0"/>
                  <w:marBottom w:val="0"/>
                  <w:divBdr>
                    <w:top w:val="none" w:sz="0" w:space="0" w:color="auto"/>
                    <w:left w:val="none" w:sz="0" w:space="0" w:color="auto"/>
                    <w:bottom w:val="none" w:sz="0" w:space="0" w:color="auto"/>
                    <w:right w:val="none" w:sz="0" w:space="0" w:color="auto"/>
                  </w:divBdr>
                  <w:divsChild>
                    <w:div w:id="834340936">
                      <w:marLeft w:val="0"/>
                      <w:marRight w:val="0"/>
                      <w:marTop w:val="0"/>
                      <w:marBottom w:val="0"/>
                      <w:divBdr>
                        <w:top w:val="none" w:sz="0" w:space="0" w:color="auto"/>
                        <w:left w:val="none" w:sz="0" w:space="0" w:color="auto"/>
                        <w:bottom w:val="none" w:sz="0" w:space="0" w:color="auto"/>
                        <w:right w:val="none" w:sz="0" w:space="0" w:color="auto"/>
                      </w:divBdr>
                    </w:div>
                  </w:divsChild>
                </w:div>
                <w:div w:id="1028599779">
                  <w:marLeft w:val="0"/>
                  <w:marRight w:val="0"/>
                  <w:marTop w:val="0"/>
                  <w:marBottom w:val="0"/>
                  <w:divBdr>
                    <w:top w:val="none" w:sz="0" w:space="0" w:color="auto"/>
                    <w:left w:val="none" w:sz="0" w:space="0" w:color="auto"/>
                    <w:bottom w:val="none" w:sz="0" w:space="0" w:color="auto"/>
                    <w:right w:val="none" w:sz="0" w:space="0" w:color="auto"/>
                  </w:divBdr>
                  <w:divsChild>
                    <w:div w:id="1914197780">
                      <w:marLeft w:val="0"/>
                      <w:marRight w:val="0"/>
                      <w:marTop w:val="0"/>
                      <w:marBottom w:val="0"/>
                      <w:divBdr>
                        <w:top w:val="none" w:sz="0" w:space="0" w:color="auto"/>
                        <w:left w:val="none" w:sz="0" w:space="0" w:color="auto"/>
                        <w:bottom w:val="none" w:sz="0" w:space="0" w:color="auto"/>
                        <w:right w:val="none" w:sz="0" w:space="0" w:color="auto"/>
                      </w:divBdr>
                    </w:div>
                  </w:divsChild>
                </w:div>
                <w:div w:id="1050376732">
                  <w:marLeft w:val="0"/>
                  <w:marRight w:val="0"/>
                  <w:marTop w:val="0"/>
                  <w:marBottom w:val="0"/>
                  <w:divBdr>
                    <w:top w:val="none" w:sz="0" w:space="0" w:color="auto"/>
                    <w:left w:val="none" w:sz="0" w:space="0" w:color="auto"/>
                    <w:bottom w:val="none" w:sz="0" w:space="0" w:color="auto"/>
                    <w:right w:val="none" w:sz="0" w:space="0" w:color="auto"/>
                  </w:divBdr>
                  <w:divsChild>
                    <w:div w:id="123892952">
                      <w:marLeft w:val="0"/>
                      <w:marRight w:val="0"/>
                      <w:marTop w:val="0"/>
                      <w:marBottom w:val="0"/>
                      <w:divBdr>
                        <w:top w:val="none" w:sz="0" w:space="0" w:color="auto"/>
                        <w:left w:val="none" w:sz="0" w:space="0" w:color="auto"/>
                        <w:bottom w:val="none" w:sz="0" w:space="0" w:color="auto"/>
                        <w:right w:val="none" w:sz="0" w:space="0" w:color="auto"/>
                      </w:divBdr>
                    </w:div>
                  </w:divsChild>
                </w:div>
                <w:div w:id="1094977994">
                  <w:marLeft w:val="0"/>
                  <w:marRight w:val="0"/>
                  <w:marTop w:val="0"/>
                  <w:marBottom w:val="0"/>
                  <w:divBdr>
                    <w:top w:val="none" w:sz="0" w:space="0" w:color="auto"/>
                    <w:left w:val="none" w:sz="0" w:space="0" w:color="auto"/>
                    <w:bottom w:val="none" w:sz="0" w:space="0" w:color="auto"/>
                    <w:right w:val="none" w:sz="0" w:space="0" w:color="auto"/>
                  </w:divBdr>
                  <w:divsChild>
                    <w:div w:id="450782026">
                      <w:marLeft w:val="0"/>
                      <w:marRight w:val="0"/>
                      <w:marTop w:val="0"/>
                      <w:marBottom w:val="0"/>
                      <w:divBdr>
                        <w:top w:val="none" w:sz="0" w:space="0" w:color="auto"/>
                        <w:left w:val="none" w:sz="0" w:space="0" w:color="auto"/>
                        <w:bottom w:val="none" w:sz="0" w:space="0" w:color="auto"/>
                        <w:right w:val="none" w:sz="0" w:space="0" w:color="auto"/>
                      </w:divBdr>
                    </w:div>
                  </w:divsChild>
                </w:div>
                <w:div w:id="1099956780">
                  <w:marLeft w:val="0"/>
                  <w:marRight w:val="0"/>
                  <w:marTop w:val="0"/>
                  <w:marBottom w:val="0"/>
                  <w:divBdr>
                    <w:top w:val="none" w:sz="0" w:space="0" w:color="auto"/>
                    <w:left w:val="none" w:sz="0" w:space="0" w:color="auto"/>
                    <w:bottom w:val="none" w:sz="0" w:space="0" w:color="auto"/>
                    <w:right w:val="none" w:sz="0" w:space="0" w:color="auto"/>
                  </w:divBdr>
                  <w:divsChild>
                    <w:div w:id="977540479">
                      <w:marLeft w:val="0"/>
                      <w:marRight w:val="0"/>
                      <w:marTop w:val="0"/>
                      <w:marBottom w:val="0"/>
                      <w:divBdr>
                        <w:top w:val="none" w:sz="0" w:space="0" w:color="auto"/>
                        <w:left w:val="none" w:sz="0" w:space="0" w:color="auto"/>
                        <w:bottom w:val="none" w:sz="0" w:space="0" w:color="auto"/>
                        <w:right w:val="none" w:sz="0" w:space="0" w:color="auto"/>
                      </w:divBdr>
                    </w:div>
                  </w:divsChild>
                </w:div>
                <w:div w:id="1123764409">
                  <w:marLeft w:val="0"/>
                  <w:marRight w:val="0"/>
                  <w:marTop w:val="0"/>
                  <w:marBottom w:val="0"/>
                  <w:divBdr>
                    <w:top w:val="none" w:sz="0" w:space="0" w:color="auto"/>
                    <w:left w:val="none" w:sz="0" w:space="0" w:color="auto"/>
                    <w:bottom w:val="none" w:sz="0" w:space="0" w:color="auto"/>
                    <w:right w:val="none" w:sz="0" w:space="0" w:color="auto"/>
                  </w:divBdr>
                  <w:divsChild>
                    <w:div w:id="1405761068">
                      <w:marLeft w:val="0"/>
                      <w:marRight w:val="0"/>
                      <w:marTop w:val="0"/>
                      <w:marBottom w:val="0"/>
                      <w:divBdr>
                        <w:top w:val="none" w:sz="0" w:space="0" w:color="auto"/>
                        <w:left w:val="none" w:sz="0" w:space="0" w:color="auto"/>
                        <w:bottom w:val="none" w:sz="0" w:space="0" w:color="auto"/>
                        <w:right w:val="none" w:sz="0" w:space="0" w:color="auto"/>
                      </w:divBdr>
                    </w:div>
                  </w:divsChild>
                </w:div>
                <w:div w:id="1126436756">
                  <w:marLeft w:val="0"/>
                  <w:marRight w:val="0"/>
                  <w:marTop w:val="0"/>
                  <w:marBottom w:val="0"/>
                  <w:divBdr>
                    <w:top w:val="none" w:sz="0" w:space="0" w:color="auto"/>
                    <w:left w:val="none" w:sz="0" w:space="0" w:color="auto"/>
                    <w:bottom w:val="none" w:sz="0" w:space="0" w:color="auto"/>
                    <w:right w:val="none" w:sz="0" w:space="0" w:color="auto"/>
                  </w:divBdr>
                  <w:divsChild>
                    <w:div w:id="685134108">
                      <w:marLeft w:val="0"/>
                      <w:marRight w:val="0"/>
                      <w:marTop w:val="0"/>
                      <w:marBottom w:val="0"/>
                      <w:divBdr>
                        <w:top w:val="none" w:sz="0" w:space="0" w:color="auto"/>
                        <w:left w:val="none" w:sz="0" w:space="0" w:color="auto"/>
                        <w:bottom w:val="none" w:sz="0" w:space="0" w:color="auto"/>
                        <w:right w:val="none" w:sz="0" w:space="0" w:color="auto"/>
                      </w:divBdr>
                    </w:div>
                  </w:divsChild>
                </w:div>
                <w:div w:id="1134711118">
                  <w:marLeft w:val="0"/>
                  <w:marRight w:val="0"/>
                  <w:marTop w:val="0"/>
                  <w:marBottom w:val="0"/>
                  <w:divBdr>
                    <w:top w:val="none" w:sz="0" w:space="0" w:color="auto"/>
                    <w:left w:val="none" w:sz="0" w:space="0" w:color="auto"/>
                    <w:bottom w:val="none" w:sz="0" w:space="0" w:color="auto"/>
                    <w:right w:val="none" w:sz="0" w:space="0" w:color="auto"/>
                  </w:divBdr>
                  <w:divsChild>
                    <w:div w:id="993490964">
                      <w:marLeft w:val="0"/>
                      <w:marRight w:val="0"/>
                      <w:marTop w:val="0"/>
                      <w:marBottom w:val="0"/>
                      <w:divBdr>
                        <w:top w:val="none" w:sz="0" w:space="0" w:color="auto"/>
                        <w:left w:val="none" w:sz="0" w:space="0" w:color="auto"/>
                        <w:bottom w:val="none" w:sz="0" w:space="0" w:color="auto"/>
                        <w:right w:val="none" w:sz="0" w:space="0" w:color="auto"/>
                      </w:divBdr>
                    </w:div>
                  </w:divsChild>
                </w:div>
                <w:div w:id="1136021234">
                  <w:marLeft w:val="0"/>
                  <w:marRight w:val="0"/>
                  <w:marTop w:val="0"/>
                  <w:marBottom w:val="0"/>
                  <w:divBdr>
                    <w:top w:val="none" w:sz="0" w:space="0" w:color="auto"/>
                    <w:left w:val="none" w:sz="0" w:space="0" w:color="auto"/>
                    <w:bottom w:val="none" w:sz="0" w:space="0" w:color="auto"/>
                    <w:right w:val="none" w:sz="0" w:space="0" w:color="auto"/>
                  </w:divBdr>
                  <w:divsChild>
                    <w:div w:id="1762724666">
                      <w:marLeft w:val="0"/>
                      <w:marRight w:val="0"/>
                      <w:marTop w:val="0"/>
                      <w:marBottom w:val="0"/>
                      <w:divBdr>
                        <w:top w:val="none" w:sz="0" w:space="0" w:color="auto"/>
                        <w:left w:val="none" w:sz="0" w:space="0" w:color="auto"/>
                        <w:bottom w:val="none" w:sz="0" w:space="0" w:color="auto"/>
                        <w:right w:val="none" w:sz="0" w:space="0" w:color="auto"/>
                      </w:divBdr>
                    </w:div>
                  </w:divsChild>
                </w:div>
                <w:div w:id="1290011736">
                  <w:marLeft w:val="0"/>
                  <w:marRight w:val="0"/>
                  <w:marTop w:val="0"/>
                  <w:marBottom w:val="0"/>
                  <w:divBdr>
                    <w:top w:val="none" w:sz="0" w:space="0" w:color="auto"/>
                    <w:left w:val="none" w:sz="0" w:space="0" w:color="auto"/>
                    <w:bottom w:val="none" w:sz="0" w:space="0" w:color="auto"/>
                    <w:right w:val="none" w:sz="0" w:space="0" w:color="auto"/>
                  </w:divBdr>
                  <w:divsChild>
                    <w:div w:id="1420517668">
                      <w:marLeft w:val="0"/>
                      <w:marRight w:val="0"/>
                      <w:marTop w:val="0"/>
                      <w:marBottom w:val="0"/>
                      <w:divBdr>
                        <w:top w:val="none" w:sz="0" w:space="0" w:color="auto"/>
                        <w:left w:val="none" w:sz="0" w:space="0" w:color="auto"/>
                        <w:bottom w:val="none" w:sz="0" w:space="0" w:color="auto"/>
                        <w:right w:val="none" w:sz="0" w:space="0" w:color="auto"/>
                      </w:divBdr>
                    </w:div>
                  </w:divsChild>
                </w:div>
                <w:div w:id="1296258092">
                  <w:marLeft w:val="0"/>
                  <w:marRight w:val="0"/>
                  <w:marTop w:val="0"/>
                  <w:marBottom w:val="0"/>
                  <w:divBdr>
                    <w:top w:val="none" w:sz="0" w:space="0" w:color="auto"/>
                    <w:left w:val="none" w:sz="0" w:space="0" w:color="auto"/>
                    <w:bottom w:val="none" w:sz="0" w:space="0" w:color="auto"/>
                    <w:right w:val="none" w:sz="0" w:space="0" w:color="auto"/>
                  </w:divBdr>
                  <w:divsChild>
                    <w:div w:id="1444153497">
                      <w:marLeft w:val="0"/>
                      <w:marRight w:val="0"/>
                      <w:marTop w:val="0"/>
                      <w:marBottom w:val="0"/>
                      <w:divBdr>
                        <w:top w:val="none" w:sz="0" w:space="0" w:color="auto"/>
                        <w:left w:val="none" w:sz="0" w:space="0" w:color="auto"/>
                        <w:bottom w:val="none" w:sz="0" w:space="0" w:color="auto"/>
                        <w:right w:val="none" w:sz="0" w:space="0" w:color="auto"/>
                      </w:divBdr>
                    </w:div>
                  </w:divsChild>
                </w:div>
                <w:div w:id="1299192093">
                  <w:marLeft w:val="0"/>
                  <w:marRight w:val="0"/>
                  <w:marTop w:val="0"/>
                  <w:marBottom w:val="0"/>
                  <w:divBdr>
                    <w:top w:val="none" w:sz="0" w:space="0" w:color="auto"/>
                    <w:left w:val="none" w:sz="0" w:space="0" w:color="auto"/>
                    <w:bottom w:val="none" w:sz="0" w:space="0" w:color="auto"/>
                    <w:right w:val="none" w:sz="0" w:space="0" w:color="auto"/>
                  </w:divBdr>
                  <w:divsChild>
                    <w:div w:id="1883710825">
                      <w:marLeft w:val="0"/>
                      <w:marRight w:val="0"/>
                      <w:marTop w:val="0"/>
                      <w:marBottom w:val="0"/>
                      <w:divBdr>
                        <w:top w:val="none" w:sz="0" w:space="0" w:color="auto"/>
                        <w:left w:val="none" w:sz="0" w:space="0" w:color="auto"/>
                        <w:bottom w:val="none" w:sz="0" w:space="0" w:color="auto"/>
                        <w:right w:val="none" w:sz="0" w:space="0" w:color="auto"/>
                      </w:divBdr>
                    </w:div>
                  </w:divsChild>
                </w:div>
                <w:div w:id="1399866325">
                  <w:marLeft w:val="0"/>
                  <w:marRight w:val="0"/>
                  <w:marTop w:val="0"/>
                  <w:marBottom w:val="0"/>
                  <w:divBdr>
                    <w:top w:val="none" w:sz="0" w:space="0" w:color="auto"/>
                    <w:left w:val="none" w:sz="0" w:space="0" w:color="auto"/>
                    <w:bottom w:val="none" w:sz="0" w:space="0" w:color="auto"/>
                    <w:right w:val="none" w:sz="0" w:space="0" w:color="auto"/>
                  </w:divBdr>
                  <w:divsChild>
                    <w:div w:id="745809721">
                      <w:marLeft w:val="0"/>
                      <w:marRight w:val="0"/>
                      <w:marTop w:val="0"/>
                      <w:marBottom w:val="0"/>
                      <w:divBdr>
                        <w:top w:val="none" w:sz="0" w:space="0" w:color="auto"/>
                        <w:left w:val="none" w:sz="0" w:space="0" w:color="auto"/>
                        <w:bottom w:val="none" w:sz="0" w:space="0" w:color="auto"/>
                        <w:right w:val="none" w:sz="0" w:space="0" w:color="auto"/>
                      </w:divBdr>
                    </w:div>
                  </w:divsChild>
                </w:div>
                <w:div w:id="1408503605">
                  <w:marLeft w:val="0"/>
                  <w:marRight w:val="0"/>
                  <w:marTop w:val="0"/>
                  <w:marBottom w:val="0"/>
                  <w:divBdr>
                    <w:top w:val="none" w:sz="0" w:space="0" w:color="auto"/>
                    <w:left w:val="none" w:sz="0" w:space="0" w:color="auto"/>
                    <w:bottom w:val="none" w:sz="0" w:space="0" w:color="auto"/>
                    <w:right w:val="none" w:sz="0" w:space="0" w:color="auto"/>
                  </w:divBdr>
                  <w:divsChild>
                    <w:div w:id="1707489870">
                      <w:marLeft w:val="0"/>
                      <w:marRight w:val="0"/>
                      <w:marTop w:val="0"/>
                      <w:marBottom w:val="0"/>
                      <w:divBdr>
                        <w:top w:val="none" w:sz="0" w:space="0" w:color="auto"/>
                        <w:left w:val="none" w:sz="0" w:space="0" w:color="auto"/>
                        <w:bottom w:val="none" w:sz="0" w:space="0" w:color="auto"/>
                        <w:right w:val="none" w:sz="0" w:space="0" w:color="auto"/>
                      </w:divBdr>
                    </w:div>
                  </w:divsChild>
                </w:div>
                <w:div w:id="1409501187">
                  <w:marLeft w:val="0"/>
                  <w:marRight w:val="0"/>
                  <w:marTop w:val="0"/>
                  <w:marBottom w:val="0"/>
                  <w:divBdr>
                    <w:top w:val="none" w:sz="0" w:space="0" w:color="auto"/>
                    <w:left w:val="none" w:sz="0" w:space="0" w:color="auto"/>
                    <w:bottom w:val="none" w:sz="0" w:space="0" w:color="auto"/>
                    <w:right w:val="none" w:sz="0" w:space="0" w:color="auto"/>
                  </w:divBdr>
                  <w:divsChild>
                    <w:div w:id="765229250">
                      <w:marLeft w:val="0"/>
                      <w:marRight w:val="0"/>
                      <w:marTop w:val="0"/>
                      <w:marBottom w:val="0"/>
                      <w:divBdr>
                        <w:top w:val="none" w:sz="0" w:space="0" w:color="auto"/>
                        <w:left w:val="none" w:sz="0" w:space="0" w:color="auto"/>
                        <w:bottom w:val="none" w:sz="0" w:space="0" w:color="auto"/>
                        <w:right w:val="none" w:sz="0" w:space="0" w:color="auto"/>
                      </w:divBdr>
                    </w:div>
                  </w:divsChild>
                </w:div>
                <w:div w:id="1442606321">
                  <w:marLeft w:val="0"/>
                  <w:marRight w:val="0"/>
                  <w:marTop w:val="0"/>
                  <w:marBottom w:val="0"/>
                  <w:divBdr>
                    <w:top w:val="none" w:sz="0" w:space="0" w:color="auto"/>
                    <w:left w:val="none" w:sz="0" w:space="0" w:color="auto"/>
                    <w:bottom w:val="none" w:sz="0" w:space="0" w:color="auto"/>
                    <w:right w:val="none" w:sz="0" w:space="0" w:color="auto"/>
                  </w:divBdr>
                  <w:divsChild>
                    <w:div w:id="1877891477">
                      <w:marLeft w:val="0"/>
                      <w:marRight w:val="0"/>
                      <w:marTop w:val="0"/>
                      <w:marBottom w:val="0"/>
                      <w:divBdr>
                        <w:top w:val="none" w:sz="0" w:space="0" w:color="auto"/>
                        <w:left w:val="none" w:sz="0" w:space="0" w:color="auto"/>
                        <w:bottom w:val="none" w:sz="0" w:space="0" w:color="auto"/>
                        <w:right w:val="none" w:sz="0" w:space="0" w:color="auto"/>
                      </w:divBdr>
                    </w:div>
                  </w:divsChild>
                </w:div>
                <w:div w:id="1443843496">
                  <w:marLeft w:val="0"/>
                  <w:marRight w:val="0"/>
                  <w:marTop w:val="0"/>
                  <w:marBottom w:val="0"/>
                  <w:divBdr>
                    <w:top w:val="none" w:sz="0" w:space="0" w:color="auto"/>
                    <w:left w:val="none" w:sz="0" w:space="0" w:color="auto"/>
                    <w:bottom w:val="none" w:sz="0" w:space="0" w:color="auto"/>
                    <w:right w:val="none" w:sz="0" w:space="0" w:color="auto"/>
                  </w:divBdr>
                  <w:divsChild>
                    <w:div w:id="521473814">
                      <w:marLeft w:val="0"/>
                      <w:marRight w:val="0"/>
                      <w:marTop w:val="0"/>
                      <w:marBottom w:val="0"/>
                      <w:divBdr>
                        <w:top w:val="none" w:sz="0" w:space="0" w:color="auto"/>
                        <w:left w:val="none" w:sz="0" w:space="0" w:color="auto"/>
                        <w:bottom w:val="none" w:sz="0" w:space="0" w:color="auto"/>
                        <w:right w:val="none" w:sz="0" w:space="0" w:color="auto"/>
                      </w:divBdr>
                    </w:div>
                  </w:divsChild>
                </w:div>
                <w:div w:id="1518999215">
                  <w:marLeft w:val="0"/>
                  <w:marRight w:val="0"/>
                  <w:marTop w:val="0"/>
                  <w:marBottom w:val="0"/>
                  <w:divBdr>
                    <w:top w:val="none" w:sz="0" w:space="0" w:color="auto"/>
                    <w:left w:val="none" w:sz="0" w:space="0" w:color="auto"/>
                    <w:bottom w:val="none" w:sz="0" w:space="0" w:color="auto"/>
                    <w:right w:val="none" w:sz="0" w:space="0" w:color="auto"/>
                  </w:divBdr>
                  <w:divsChild>
                    <w:div w:id="1632513153">
                      <w:marLeft w:val="0"/>
                      <w:marRight w:val="0"/>
                      <w:marTop w:val="0"/>
                      <w:marBottom w:val="0"/>
                      <w:divBdr>
                        <w:top w:val="none" w:sz="0" w:space="0" w:color="auto"/>
                        <w:left w:val="none" w:sz="0" w:space="0" w:color="auto"/>
                        <w:bottom w:val="none" w:sz="0" w:space="0" w:color="auto"/>
                        <w:right w:val="none" w:sz="0" w:space="0" w:color="auto"/>
                      </w:divBdr>
                    </w:div>
                  </w:divsChild>
                </w:div>
                <w:div w:id="1525826461">
                  <w:marLeft w:val="0"/>
                  <w:marRight w:val="0"/>
                  <w:marTop w:val="0"/>
                  <w:marBottom w:val="0"/>
                  <w:divBdr>
                    <w:top w:val="none" w:sz="0" w:space="0" w:color="auto"/>
                    <w:left w:val="none" w:sz="0" w:space="0" w:color="auto"/>
                    <w:bottom w:val="none" w:sz="0" w:space="0" w:color="auto"/>
                    <w:right w:val="none" w:sz="0" w:space="0" w:color="auto"/>
                  </w:divBdr>
                  <w:divsChild>
                    <w:div w:id="1912346501">
                      <w:marLeft w:val="0"/>
                      <w:marRight w:val="0"/>
                      <w:marTop w:val="0"/>
                      <w:marBottom w:val="0"/>
                      <w:divBdr>
                        <w:top w:val="none" w:sz="0" w:space="0" w:color="auto"/>
                        <w:left w:val="none" w:sz="0" w:space="0" w:color="auto"/>
                        <w:bottom w:val="none" w:sz="0" w:space="0" w:color="auto"/>
                        <w:right w:val="none" w:sz="0" w:space="0" w:color="auto"/>
                      </w:divBdr>
                    </w:div>
                  </w:divsChild>
                </w:div>
                <w:div w:id="1604150699">
                  <w:marLeft w:val="0"/>
                  <w:marRight w:val="0"/>
                  <w:marTop w:val="0"/>
                  <w:marBottom w:val="0"/>
                  <w:divBdr>
                    <w:top w:val="none" w:sz="0" w:space="0" w:color="auto"/>
                    <w:left w:val="none" w:sz="0" w:space="0" w:color="auto"/>
                    <w:bottom w:val="none" w:sz="0" w:space="0" w:color="auto"/>
                    <w:right w:val="none" w:sz="0" w:space="0" w:color="auto"/>
                  </w:divBdr>
                  <w:divsChild>
                    <w:div w:id="342366909">
                      <w:marLeft w:val="0"/>
                      <w:marRight w:val="0"/>
                      <w:marTop w:val="0"/>
                      <w:marBottom w:val="0"/>
                      <w:divBdr>
                        <w:top w:val="none" w:sz="0" w:space="0" w:color="auto"/>
                        <w:left w:val="none" w:sz="0" w:space="0" w:color="auto"/>
                        <w:bottom w:val="none" w:sz="0" w:space="0" w:color="auto"/>
                        <w:right w:val="none" w:sz="0" w:space="0" w:color="auto"/>
                      </w:divBdr>
                    </w:div>
                  </w:divsChild>
                </w:div>
                <w:div w:id="1627272541">
                  <w:marLeft w:val="0"/>
                  <w:marRight w:val="0"/>
                  <w:marTop w:val="0"/>
                  <w:marBottom w:val="0"/>
                  <w:divBdr>
                    <w:top w:val="none" w:sz="0" w:space="0" w:color="auto"/>
                    <w:left w:val="none" w:sz="0" w:space="0" w:color="auto"/>
                    <w:bottom w:val="none" w:sz="0" w:space="0" w:color="auto"/>
                    <w:right w:val="none" w:sz="0" w:space="0" w:color="auto"/>
                  </w:divBdr>
                  <w:divsChild>
                    <w:div w:id="1224950628">
                      <w:marLeft w:val="0"/>
                      <w:marRight w:val="0"/>
                      <w:marTop w:val="0"/>
                      <w:marBottom w:val="0"/>
                      <w:divBdr>
                        <w:top w:val="none" w:sz="0" w:space="0" w:color="auto"/>
                        <w:left w:val="none" w:sz="0" w:space="0" w:color="auto"/>
                        <w:bottom w:val="none" w:sz="0" w:space="0" w:color="auto"/>
                        <w:right w:val="none" w:sz="0" w:space="0" w:color="auto"/>
                      </w:divBdr>
                    </w:div>
                  </w:divsChild>
                </w:div>
                <w:div w:id="1635865414">
                  <w:marLeft w:val="0"/>
                  <w:marRight w:val="0"/>
                  <w:marTop w:val="0"/>
                  <w:marBottom w:val="0"/>
                  <w:divBdr>
                    <w:top w:val="none" w:sz="0" w:space="0" w:color="auto"/>
                    <w:left w:val="none" w:sz="0" w:space="0" w:color="auto"/>
                    <w:bottom w:val="none" w:sz="0" w:space="0" w:color="auto"/>
                    <w:right w:val="none" w:sz="0" w:space="0" w:color="auto"/>
                  </w:divBdr>
                  <w:divsChild>
                    <w:div w:id="1664384131">
                      <w:marLeft w:val="0"/>
                      <w:marRight w:val="0"/>
                      <w:marTop w:val="0"/>
                      <w:marBottom w:val="0"/>
                      <w:divBdr>
                        <w:top w:val="none" w:sz="0" w:space="0" w:color="auto"/>
                        <w:left w:val="none" w:sz="0" w:space="0" w:color="auto"/>
                        <w:bottom w:val="none" w:sz="0" w:space="0" w:color="auto"/>
                        <w:right w:val="none" w:sz="0" w:space="0" w:color="auto"/>
                      </w:divBdr>
                    </w:div>
                  </w:divsChild>
                </w:div>
                <w:div w:id="1692343668">
                  <w:marLeft w:val="0"/>
                  <w:marRight w:val="0"/>
                  <w:marTop w:val="0"/>
                  <w:marBottom w:val="0"/>
                  <w:divBdr>
                    <w:top w:val="none" w:sz="0" w:space="0" w:color="auto"/>
                    <w:left w:val="none" w:sz="0" w:space="0" w:color="auto"/>
                    <w:bottom w:val="none" w:sz="0" w:space="0" w:color="auto"/>
                    <w:right w:val="none" w:sz="0" w:space="0" w:color="auto"/>
                  </w:divBdr>
                  <w:divsChild>
                    <w:div w:id="1947271487">
                      <w:marLeft w:val="0"/>
                      <w:marRight w:val="0"/>
                      <w:marTop w:val="0"/>
                      <w:marBottom w:val="0"/>
                      <w:divBdr>
                        <w:top w:val="none" w:sz="0" w:space="0" w:color="auto"/>
                        <w:left w:val="none" w:sz="0" w:space="0" w:color="auto"/>
                        <w:bottom w:val="none" w:sz="0" w:space="0" w:color="auto"/>
                        <w:right w:val="none" w:sz="0" w:space="0" w:color="auto"/>
                      </w:divBdr>
                    </w:div>
                  </w:divsChild>
                </w:div>
                <w:div w:id="1700163528">
                  <w:marLeft w:val="0"/>
                  <w:marRight w:val="0"/>
                  <w:marTop w:val="0"/>
                  <w:marBottom w:val="0"/>
                  <w:divBdr>
                    <w:top w:val="none" w:sz="0" w:space="0" w:color="auto"/>
                    <w:left w:val="none" w:sz="0" w:space="0" w:color="auto"/>
                    <w:bottom w:val="none" w:sz="0" w:space="0" w:color="auto"/>
                    <w:right w:val="none" w:sz="0" w:space="0" w:color="auto"/>
                  </w:divBdr>
                  <w:divsChild>
                    <w:div w:id="1989479007">
                      <w:marLeft w:val="0"/>
                      <w:marRight w:val="0"/>
                      <w:marTop w:val="0"/>
                      <w:marBottom w:val="0"/>
                      <w:divBdr>
                        <w:top w:val="none" w:sz="0" w:space="0" w:color="auto"/>
                        <w:left w:val="none" w:sz="0" w:space="0" w:color="auto"/>
                        <w:bottom w:val="none" w:sz="0" w:space="0" w:color="auto"/>
                        <w:right w:val="none" w:sz="0" w:space="0" w:color="auto"/>
                      </w:divBdr>
                    </w:div>
                  </w:divsChild>
                </w:div>
                <w:div w:id="1721708673">
                  <w:marLeft w:val="0"/>
                  <w:marRight w:val="0"/>
                  <w:marTop w:val="0"/>
                  <w:marBottom w:val="0"/>
                  <w:divBdr>
                    <w:top w:val="none" w:sz="0" w:space="0" w:color="auto"/>
                    <w:left w:val="none" w:sz="0" w:space="0" w:color="auto"/>
                    <w:bottom w:val="none" w:sz="0" w:space="0" w:color="auto"/>
                    <w:right w:val="none" w:sz="0" w:space="0" w:color="auto"/>
                  </w:divBdr>
                  <w:divsChild>
                    <w:div w:id="1060589493">
                      <w:marLeft w:val="0"/>
                      <w:marRight w:val="0"/>
                      <w:marTop w:val="0"/>
                      <w:marBottom w:val="0"/>
                      <w:divBdr>
                        <w:top w:val="none" w:sz="0" w:space="0" w:color="auto"/>
                        <w:left w:val="none" w:sz="0" w:space="0" w:color="auto"/>
                        <w:bottom w:val="none" w:sz="0" w:space="0" w:color="auto"/>
                        <w:right w:val="none" w:sz="0" w:space="0" w:color="auto"/>
                      </w:divBdr>
                    </w:div>
                  </w:divsChild>
                </w:div>
                <w:div w:id="1727534470">
                  <w:marLeft w:val="0"/>
                  <w:marRight w:val="0"/>
                  <w:marTop w:val="0"/>
                  <w:marBottom w:val="0"/>
                  <w:divBdr>
                    <w:top w:val="none" w:sz="0" w:space="0" w:color="auto"/>
                    <w:left w:val="none" w:sz="0" w:space="0" w:color="auto"/>
                    <w:bottom w:val="none" w:sz="0" w:space="0" w:color="auto"/>
                    <w:right w:val="none" w:sz="0" w:space="0" w:color="auto"/>
                  </w:divBdr>
                  <w:divsChild>
                    <w:div w:id="696588933">
                      <w:marLeft w:val="0"/>
                      <w:marRight w:val="0"/>
                      <w:marTop w:val="0"/>
                      <w:marBottom w:val="0"/>
                      <w:divBdr>
                        <w:top w:val="none" w:sz="0" w:space="0" w:color="auto"/>
                        <w:left w:val="none" w:sz="0" w:space="0" w:color="auto"/>
                        <w:bottom w:val="none" w:sz="0" w:space="0" w:color="auto"/>
                        <w:right w:val="none" w:sz="0" w:space="0" w:color="auto"/>
                      </w:divBdr>
                    </w:div>
                  </w:divsChild>
                </w:div>
                <w:div w:id="1747260968">
                  <w:marLeft w:val="0"/>
                  <w:marRight w:val="0"/>
                  <w:marTop w:val="0"/>
                  <w:marBottom w:val="0"/>
                  <w:divBdr>
                    <w:top w:val="none" w:sz="0" w:space="0" w:color="auto"/>
                    <w:left w:val="none" w:sz="0" w:space="0" w:color="auto"/>
                    <w:bottom w:val="none" w:sz="0" w:space="0" w:color="auto"/>
                    <w:right w:val="none" w:sz="0" w:space="0" w:color="auto"/>
                  </w:divBdr>
                  <w:divsChild>
                    <w:div w:id="1083986749">
                      <w:marLeft w:val="0"/>
                      <w:marRight w:val="0"/>
                      <w:marTop w:val="0"/>
                      <w:marBottom w:val="0"/>
                      <w:divBdr>
                        <w:top w:val="none" w:sz="0" w:space="0" w:color="auto"/>
                        <w:left w:val="none" w:sz="0" w:space="0" w:color="auto"/>
                        <w:bottom w:val="none" w:sz="0" w:space="0" w:color="auto"/>
                        <w:right w:val="none" w:sz="0" w:space="0" w:color="auto"/>
                      </w:divBdr>
                    </w:div>
                  </w:divsChild>
                </w:div>
                <w:div w:id="1777479312">
                  <w:marLeft w:val="0"/>
                  <w:marRight w:val="0"/>
                  <w:marTop w:val="0"/>
                  <w:marBottom w:val="0"/>
                  <w:divBdr>
                    <w:top w:val="none" w:sz="0" w:space="0" w:color="auto"/>
                    <w:left w:val="none" w:sz="0" w:space="0" w:color="auto"/>
                    <w:bottom w:val="none" w:sz="0" w:space="0" w:color="auto"/>
                    <w:right w:val="none" w:sz="0" w:space="0" w:color="auto"/>
                  </w:divBdr>
                  <w:divsChild>
                    <w:div w:id="1413965300">
                      <w:marLeft w:val="0"/>
                      <w:marRight w:val="0"/>
                      <w:marTop w:val="0"/>
                      <w:marBottom w:val="0"/>
                      <w:divBdr>
                        <w:top w:val="none" w:sz="0" w:space="0" w:color="auto"/>
                        <w:left w:val="none" w:sz="0" w:space="0" w:color="auto"/>
                        <w:bottom w:val="none" w:sz="0" w:space="0" w:color="auto"/>
                        <w:right w:val="none" w:sz="0" w:space="0" w:color="auto"/>
                      </w:divBdr>
                    </w:div>
                  </w:divsChild>
                </w:div>
                <w:div w:id="1795058867">
                  <w:marLeft w:val="0"/>
                  <w:marRight w:val="0"/>
                  <w:marTop w:val="0"/>
                  <w:marBottom w:val="0"/>
                  <w:divBdr>
                    <w:top w:val="none" w:sz="0" w:space="0" w:color="auto"/>
                    <w:left w:val="none" w:sz="0" w:space="0" w:color="auto"/>
                    <w:bottom w:val="none" w:sz="0" w:space="0" w:color="auto"/>
                    <w:right w:val="none" w:sz="0" w:space="0" w:color="auto"/>
                  </w:divBdr>
                  <w:divsChild>
                    <w:div w:id="312098593">
                      <w:marLeft w:val="0"/>
                      <w:marRight w:val="0"/>
                      <w:marTop w:val="0"/>
                      <w:marBottom w:val="0"/>
                      <w:divBdr>
                        <w:top w:val="none" w:sz="0" w:space="0" w:color="auto"/>
                        <w:left w:val="none" w:sz="0" w:space="0" w:color="auto"/>
                        <w:bottom w:val="none" w:sz="0" w:space="0" w:color="auto"/>
                        <w:right w:val="none" w:sz="0" w:space="0" w:color="auto"/>
                      </w:divBdr>
                    </w:div>
                  </w:divsChild>
                </w:div>
                <w:div w:id="1798065519">
                  <w:marLeft w:val="0"/>
                  <w:marRight w:val="0"/>
                  <w:marTop w:val="0"/>
                  <w:marBottom w:val="0"/>
                  <w:divBdr>
                    <w:top w:val="none" w:sz="0" w:space="0" w:color="auto"/>
                    <w:left w:val="none" w:sz="0" w:space="0" w:color="auto"/>
                    <w:bottom w:val="none" w:sz="0" w:space="0" w:color="auto"/>
                    <w:right w:val="none" w:sz="0" w:space="0" w:color="auto"/>
                  </w:divBdr>
                  <w:divsChild>
                    <w:div w:id="1244338677">
                      <w:marLeft w:val="0"/>
                      <w:marRight w:val="0"/>
                      <w:marTop w:val="0"/>
                      <w:marBottom w:val="0"/>
                      <w:divBdr>
                        <w:top w:val="none" w:sz="0" w:space="0" w:color="auto"/>
                        <w:left w:val="none" w:sz="0" w:space="0" w:color="auto"/>
                        <w:bottom w:val="none" w:sz="0" w:space="0" w:color="auto"/>
                        <w:right w:val="none" w:sz="0" w:space="0" w:color="auto"/>
                      </w:divBdr>
                    </w:div>
                  </w:divsChild>
                </w:div>
                <w:div w:id="1814910431">
                  <w:marLeft w:val="0"/>
                  <w:marRight w:val="0"/>
                  <w:marTop w:val="0"/>
                  <w:marBottom w:val="0"/>
                  <w:divBdr>
                    <w:top w:val="none" w:sz="0" w:space="0" w:color="auto"/>
                    <w:left w:val="none" w:sz="0" w:space="0" w:color="auto"/>
                    <w:bottom w:val="none" w:sz="0" w:space="0" w:color="auto"/>
                    <w:right w:val="none" w:sz="0" w:space="0" w:color="auto"/>
                  </w:divBdr>
                  <w:divsChild>
                    <w:div w:id="1988778897">
                      <w:marLeft w:val="0"/>
                      <w:marRight w:val="0"/>
                      <w:marTop w:val="0"/>
                      <w:marBottom w:val="0"/>
                      <w:divBdr>
                        <w:top w:val="none" w:sz="0" w:space="0" w:color="auto"/>
                        <w:left w:val="none" w:sz="0" w:space="0" w:color="auto"/>
                        <w:bottom w:val="none" w:sz="0" w:space="0" w:color="auto"/>
                        <w:right w:val="none" w:sz="0" w:space="0" w:color="auto"/>
                      </w:divBdr>
                    </w:div>
                  </w:divsChild>
                </w:div>
                <w:div w:id="1837113321">
                  <w:marLeft w:val="0"/>
                  <w:marRight w:val="0"/>
                  <w:marTop w:val="0"/>
                  <w:marBottom w:val="0"/>
                  <w:divBdr>
                    <w:top w:val="none" w:sz="0" w:space="0" w:color="auto"/>
                    <w:left w:val="none" w:sz="0" w:space="0" w:color="auto"/>
                    <w:bottom w:val="none" w:sz="0" w:space="0" w:color="auto"/>
                    <w:right w:val="none" w:sz="0" w:space="0" w:color="auto"/>
                  </w:divBdr>
                  <w:divsChild>
                    <w:div w:id="1910455643">
                      <w:marLeft w:val="0"/>
                      <w:marRight w:val="0"/>
                      <w:marTop w:val="0"/>
                      <w:marBottom w:val="0"/>
                      <w:divBdr>
                        <w:top w:val="none" w:sz="0" w:space="0" w:color="auto"/>
                        <w:left w:val="none" w:sz="0" w:space="0" w:color="auto"/>
                        <w:bottom w:val="none" w:sz="0" w:space="0" w:color="auto"/>
                        <w:right w:val="none" w:sz="0" w:space="0" w:color="auto"/>
                      </w:divBdr>
                    </w:div>
                  </w:divsChild>
                </w:div>
                <w:div w:id="1878808357">
                  <w:marLeft w:val="0"/>
                  <w:marRight w:val="0"/>
                  <w:marTop w:val="0"/>
                  <w:marBottom w:val="0"/>
                  <w:divBdr>
                    <w:top w:val="none" w:sz="0" w:space="0" w:color="auto"/>
                    <w:left w:val="none" w:sz="0" w:space="0" w:color="auto"/>
                    <w:bottom w:val="none" w:sz="0" w:space="0" w:color="auto"/>
                    <w:right w:val="none" w:sz="0" w:space="0" w:color="auto"/>
                  </w:divBdr>
                  <w:divsChild>
                    <w:div w:id="571162635">
                      <w:marLeft w:val="0"/>
                      <w:marRight w:val="0"/>
                      <w:marTop w:val="0"/>
                      <w:marBottom w:val="0"/>
                      <w:divBdr>
                        <w:top w:val="none" w:sz="0" w:space="0" w:color="auto"/>
                        <w:left w:val="none" w:sz="0" w:space="0" w:color="auto"/>
                        <w:bottom w:val="none" w:sz="0" w:space="0" w:color="auto"/>
                        <w:right w:val="none" w:sz="0" w:space="0" w:color="auto"/>
                      </w:divBdr>
                    </w:div>
                  </w:divsChild>
                </w:div>
                <w:div w:id="1936205473">
                  <w:marLeft w:val="0"/>
                  <w:marRight w:val="0"/>
                  <w:marTop w:val="0"/>
                  <w:marBottom w:val="0"/>
                  <w:divBdr>
                    <w:top w:val="none" w:sz="0" w:space="0" w:color="auto"/>
                    <w:left w:val="none" w:sz="0" w:space="0" w:color="auto"/>
                    <w:bottom w:val="none" w:sz="0" w:space="0" w:color="auto"/>
                    <w:right w:val="none" w:sz="0" w:space="0" w:color="auto"/>
                  </w:divBdr>
                  <w:divsChild>
                    <w:div w:id="1193609183">
                      <w:marLeft w:val="0"/>
                      <w:marRight w:val="0"/>
                      <w:marTop w:val="0"/>
                      <w:marBottom w:val="0"/>
                      <w:divBdr>
                        <w:top w:val="none" w:sz="0" w:space="0" w:color="auto"/>
                        <w:left w:val="none" w:sz="0" w:space="0" w:color="auto"/>
                        <w:bottom w:val="none" w:sz="0" w:space="0" w:color="auto"/>
                        <w:right w:val="none" w:sz="0" w:space="0" w:color="auto"/>
                      </w:divBdr>
                    </w:div>
                  </w:divsChild>
                </w:div>
                <w:div w:id="1947157589">
                  <w:marLeft w:val="0"/>
                  <w:marRight w:val="0"/>
                  <w:marTop w:val="0"/>
                  <w:marBottom w:val="0"/>
                  <w:divBdr>
                    <w:top w:val="none" w:sz="0" w:space="0" w:color="auto"/>
                    <w:left w:val="none" w:sz="0" w:space="0" w:color="auto"/>
                    <w:bottom w:val="none" w:sz="0" w:space="0" w:color="auto"/>
                    <w:right w:val="none" w:sz="0" w:space="0" w:color="auto"/>
                  </w:divBdr>
                  <w:divsChild>
                    <w:div w:id="1735658063">
                      <w:marLeft w:val="0"/>
                      <w:marRight w:val="0"/>
                      <w:marTop w:val="0"/>
                      <w:marBottom w:val="0"/>
                      <w:divBdr>
                        <w:top w:val="none" w:sz="0" w:space="0" w:color="auto"/>
                        <w:left w:val="none" w:sz="0" w:space="0" w:color="auto"/>
                        <w:bottom w:val="none" w:sz="0" w:space="0" w:color="auto"/>
                        <w:right w:val="none" w:sz="0" w:space="0" w:color="auto"/>
                      </w:divBdr>
                    </w:div>
                  </w:divsChild>
                </w:div>
                <w:div w:id="1977567033">
                  <w:marLeft w:val="0"/>
                  <w:marRight w:val="0"/>
                  <w:marTop w:val="0"/>
                  <w:marBottom w:val="0"/>
                  <w:divBdr>
                    <w:top w:val="none" w:sz="0" w:space="0" w:color="auto"/>
                    <w:left w:val="none" w:sz="0" w:space="0" w:color="auto"/>
                    <w:bottom w:val="none" w:sz="0" w:space="0" w:color="auto"/>
                    <w:right w:val="none" w:sz="0" w:space="0" w:color="auto"/>
                  </w:divBdr>
                  <w:divsChild>
                    <w:div w:id="1369800622">
                      <w:marLeft w:val="0"/>
                      <w:marRight w:val="0"/>
                      <w:marTop w:val="0"/>
                      <w:marBottom w:val="0"/>
                      <w:divBdr>
                        <w:top w:val="none" w:sz="0" w:space="0" w:color="auto"/>
                        <w:left w:val="none" w:sz="0" w:space="0" w:color="auto"/>
                        <w:bottom w:val="none" w:sz="0" w:space="0" w:color="auto"/>
                        <w:right w:val="none" w:sz="0" w:space="0" w:color="auto"/>
                      </w:divBdr>
                    </w:div>
                  </w:divsChild>
                </w:div>
                <w:div w:id="2016374964">
                  <w:marLeft w:val="0"/>
                  <w:marRight w:val="0"/>
                  <w:marTop w:val="0"/>
                  <w:marBottom w:val="0"/>
                  <w:divBdr>
                    <w:top w:val="none" w:sz="0" w:space="0" w:color="auto"/>
                    <w:left w:val="none" w:sz="0" w:space="0" w:color="auto"/>
                    <w:bottom w:val="none" w:sz="0" w:space="0" w:color="auto"/>
                    <w:right w:val="none" w:sz="0" w:space="0" w:color="auto"/>
                  </w:divBdr>
                  <w:divsChild>
                    <w:div w:id="2070178766">
                      <w:marLeft w:val="0"/>
                      <w:marRight w:val="0"/>
                      <w:marTop w:val="0"/>
                      <w:marBottom w:val="0"/>
                      <w:divBdr>
                        <w:top w:val="none" w:sz="0" w:space="0" w:color="auto"/>
                        <w:left w:val="none" w:sz="0" w:space="0" w:color="auto"/>
                        <w:bottom w:val="none" w:sz="0" w:space="0" w:color="auto"/>
                        <w:right w:val="none" w:sz="0" w:space="0" w:color="auto"/>
                      </w:divBdr>
                    </w:div>
                  </w:divsChild>
                </w:div>
                <w:div w:id="2018190076">
                  <w:marLeft w:val="0"/>
                  <w:marRight w:val="0"/>
                  <w:marTop w:val="0"/>
                  <w:marBottom w:val="0"/>
                  <w:divBdr>
                    <w:top w:val="none" w:sz="0" w:space="0" w:color="auto"/>
                    <w:left w:val="none" w:sz="0" w:space="0" w:color="auto"/>
                    <w:bottom w:val="none" w:sz="0" w:space="0" w:color="auto"/>
                    <w:right w:val="none" w:sz="0" w:space="0" w:color="auto"/>
                  </w:divBdr>
                  <w:divsChild>
                    <w:div w:id="2092509877">
                      <w:marLeft w:val="0"/>
                      <w:marRight w:val="0"/>
                      <w:marTop w:val="0"/>
                      <w:marBottom w:val="0"/>
                      <w:divBdr>
                        <w:top w:val="none" w:sz="0" w:space="0" w:color="auto"/>
                        <w:left w:val="none" w:sz="0" w:space="0" w:color="auto"/>
                        <w:bottom w:val="none" w:sz="0" w:space="0" w:color="auto"/>
                        <w:right w:val="none" w:sz="0" w:space="0" w:color="auto"/>
                      </w:divBdr>
                    </w:div>
                  </w:divsChild>
                </w:div>
                <w:div w:id="2036037304">
                  <w:marLeft w:val="0"/>
                  <w:marRight w:val="0"/>
                  <w:marTop w:val="0"/>
                  <w:marBottom w:val="0"/>
                  <w:divBdr>
                    <w:top w:val="none" w:sz="0" w:space="0" w:color="auto"/>
                    <w:left w:val="none" w:sz="0" w:space="0" w:color="auto"/>
                    <w:bottom w:val="none" w:sz="0" w:space="0" w:color="auto"/>
                    <w:right w:val="none" w:sz="0" w:space="0" w:color="auto"/>
                  </w:divBdr>
                  <w:divsChild>
                    <w:div w:id="380787064">
                      <w:marLeft w:val="0"/>
                      <w:marRight w:val="0"/>
                      <w:marTop w:val="0"/>
                      <w:marBottom w:val="0"/>
                      <w:divBdr>
                        <w:top w:val="none" w:sz="0" w:space="0" w:color="auto"/>
                        <w:left w:val="none" w:sz="0" w:space="0" w:color="auto"/>
                        <w:bottom w:val="none" w:sz="0" w:space="0" w:color="auto"/>
                        <w:right w:val="none" w:sz="0" w:space="0" w:color="auto"/>
                      </w:divBdr>
                    </w:div>
                  </w:divsChild>
                </w:div>
                <w:div w:id="2061199162">
                  <w:marLeft w:val="0"/>
                  <w:marRight w:val="0"/>
                  <w:marTop w:val="0"/>
                  <w:marBottom w:val="0"/>
                  <w:divBdr>
                    <w:top w:val="none" w:sz="0" w:space="0" w:color="auto"/>
                    <w:left w:val="none" w:sz="0" w:space="0" w:color="auto"/>
                    <w:bottom w:val="none" w:sz="0" w:space="0" w:color="auto"/>
                    <w:right w:val="none" w:sz="0" w:space="0" w:color="auto"/>
                  </w:divBdr>
                  <w:divsChild>
                    <w:div w:id="613563861">
                      <w:marLeft w:val="0"/>
                      <w:marRight w:val="0"/>
                      <w:marTop w:val="0"/>
                      <w:marBottom w:val="0"/>
                      <w:divBdr>
                        <w:top w:val="none" w:sz="0" w:space="0" w:color="auto"/>
                        <w:left w:val="none" w:sz="0" w:space="0" w:color="auto"/>
                        <w:bottom w:val="none" w:sz="0" w:space="0" w:color="auto"/>
                        <w:right w:val="none" w:sz="0" w:space="0" w:color="auto"/>
                      </w:divBdr>
                    </w:div>
                    <w:div w:id="748314163">
                      <w:marLeft w:val="0"/>
                      <w:marRight w:val="0"/>
                      <w:marTop w:val="0"/>
                      <w:marBottom w:val="0"/>
                      <w:divBdr>
                        <w:top w:val="none" w:sz="0" w:space="0" w:color="auto"/>
                        <w:left w:val="none" w:sz="0" w:space="0" w:color="auto"/>
                        <w:bottom w:val="none" w:sz="0" w:space="0" w:color="auto"/>
                        <w:right w:val="none" w:sz="0" w:space="0" w:color="auto"/>
                      </w:divBdr>
                    </w:div>
                    <w:div w:id="1847554577">
                      <w:marLeft w:val="0"/>
                      <w:marRight w:val="0"/>
                      <w:marTop w:val="0"/>
                      <w:marBottom w:val="0"/>
                      <w:divBdr>
                        <w:top w:val="none" w:sz="0" w:space="0" w:color="auto"/>
                        <w:left w:val="none" w:sz="0" w:space="0" w:color="auto"/>
                        <w:bottom w:val="none" w:sz="0" w:space="0" w:color="auto"/>
                        <w:right w:val="none" w:sz="0" w:space="0" w:color="auto"/>
                      </w:divBdr>
                    </w:div>
                  </w:divsChild>
                </w:div>
                <w:div w:id="2079554197">
                  <w:marLeft w:val="0"/>
                  <w:marRight w:val="0"/>
                  <w:marTop w:val="0"/>
                  <w:marBottom w:val="0"/>
                  <w:divBdr>
                    <w:top w:val="none" w:sz="0" w:space="0" w:color="auto"/>
                    <w:left w:val="none" w:sz="0" w:space="0" w:color="auto"/>
                    <w:bottom w:val="none" w:sz="0" w:space="0" w:color="auto"/>
                    <w:right w:val="none" w:sz="0" w:space="0" w:color="auto"/>
                  </w:divBdr>
                  <w:divsChild>
                    <w:div w:id="633871755">
                      <w:marLeft w:val="0"/>
                      <w:marRight w:val="0"/>
                      <w:marTop w:val="0"/>
                      <w:marBottom w:val="0"/>
                      <w:divBdr>
                        <w:top w:val="none" w:sz="0" w:space="0" w:color="auto"/>
                        <w:left w:val="none" w:sz="0" w:space="0" w:color="auto"/>
                        <w:bottom w:val="none" w:sz="0" w:space="0" w:color="auto"/>
                        <w:right w:val="none" w:sz="0" w:space="0" w:color="auto"/>
                      </w:divBdr>
                    </w:div>
                  </w:divsChild>
                </w:div>
                <w:div w:id="2088306594">
                  <w:marLeft w:val="0"/>
                  <w:marRight w:val="0"/>
                  <w:marTop w:val="0"/>
                  <w:marBottom w:val="0"/>
                  <w:divBdr>
                    <w:top w:val="none" w:sz="0" w:space="0" w:color="auto"/>
                    <w:left w:val="none" w:sz="0" w:space="0" w:color="auto"/>
                    <w:bottom w:val="none" w:sz="0" w:space="0" w:color="auto"/>
                    <w:right w:val="none" w:sz="0" w:space="0" w:color="auto"/>
                  </w:divBdr>
                  <w:divsChild>
                    <w:div w:id="645208773">
                      <w:marLeft w:val="0"/>
                      <w:marRight w:val="0"/>
                      <w:marTop w:val="0"/>
                      <w:marBottom w:val="0"/>
                      <w:divBdr>
                        <w:top w:val="none" w:sz="0" w:space="0" w:color="auto"/>
                        <w:left w:val="none" w:sz="0" w:space="0" w:color="auto"/>
                        <w:bottom w:val="none" w:sz="0" w:space="0" w:color="auto"/>
                        <w:right w:val="none" w:sz="0" w:space="0" w:color="auto"/>
                      </w:divBdr>
                    </w:div>
                  </w:divsChild>
                </w:div>
                <w:div w:id="2102483206">
                  <w:marLeft w:val="0"/>
                  <w:marRight w:val="0"/>
                  <w:marTop w:val="0"/>
                  <w:marBottom w:val="0"/>
                  <w:divBdr>
                    <w:top w:val="none" w:sz="0" w:space="0" w:color="auto"/>
                    <w:left w:val="none" w:sz="0" w:space="0" w:color="auto"/>
                    <w:bottom w:val="none" w:sz="0" w:space="0" w:color="auto"/>
                    <w:right w:val="none" w:sz="0" w:space="0" w:color="auto"/>
                  </w:divBdr>
                  <w:divsChild>
                    <w:div w:id="1574966120">
                      <w:marLeft w:val="0"/>
                      <w:marRight w:val="0"/>
                      <w:marTop w:val="0"/>
                      <w:marBottom w:val="0"/>
                      <w:divBdr>
                        <w:top w:val="none" w:sz="0" w:space="0" w:color="auto"/>
                        <w:left w:val="none" w:sz="0" w:space="0" w:color="auto"/>
                        <w:bottom w:val="none" w:sz="0" w:space="0" w:color="auto"/>
                        <w:right w:val="none" w:sz="0" w:space="0" w:color="auto"/>
                      </w:divBdr>
                    </w:div>
                  </w:divsChild>
                </w:div>
                <w:div w:id="2108768718">
                  <w:marLeft w:val="0"/>
                  <w:marRight w:val="0"/>
                  <w:marTop w:val="0"/>
                  <w:marBottom w:val="0"/>
                  <w:divBdr>
                    <w:top w:val="none" w:sz="0" w:space="0" w:color="auto"/>
                    <w:left w:val="none" w:sz="0" w:space="0" w:color="auto"/>
                    <w:bottom w:val="none" w:sz="0" w:space="0" w:color="auto"/>
                    <w:right w:val="none" w:sz="0" w:space="0" w:color="auto"/>
                  </w:divBdr>
                  <w:divsChild>
                    <w:div w:id="215359076">
                      <w:marLeft w:val="0"/>
                      <w:marRight w:val="0"/>
                      <w:marTop w:val="0"/>
                      <w:marBottom w:val="0"/>
                      <w:divBdr>
                        <w:top w:val="none" w:sz="0" w:space="0" w:color="auto"/>
                        <w:left w:val="none" w:sz="0" w:space="0" w:color="auto"/>
                        <w:bottom w:val="none" w:sz="0" w:space="0" w:color="auto"/>
                        <w:right w:val="none" w:sz="0" w:space="0" w:color="auto"/>
                      </w:divBdr>
                    </w:div>
                  </w:divsChild>
                </w:div>
                <w:div w:id="2123572520">
                  <w:marLeft w:val="0"/>
                  <w:marRight w:val="0"/>
                  <w:marTop w:val="0"/>
                  <w:marBottom w:val="0"/>
                  <w:divBdr>
                    <w:top w:val="none" w:sz="0" w:space="0" w:color="auto"/>
                    <w:left w:val="none" w:sz="0" w:space="0" w:color="auto"/>
                    <w:bottom w:val="none" w:sz="0" w:space="0" w:color="auto"/>
                    <w:right w:val="none" w:sz="0" w:space="0" w:color="auto"/>
                  </w:divBdr>
                  <w:divsChild>
                    <w:div w:id="154784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169106">
      <w:bodyDiv w:val="1"/>
      <w:marLeft w:val="0"/>
      <w:marRight w:val="0"/>
      <w:marTop w:val="0"/>
      <w:marBottom w:val="0"/>
      <w:divBdr>
        <w:top w:val="none" w:sz="0" w:space="0" w:color="auto"/>
        <w:left w:val="none" w:sz="0" w:space="0" w:color="auto"/>
        <w:bottom w:val="none" w:sz="0" w:space="0" w:color="auto"/>
        <w:right w:val="none" w:sz="0" w:space="0" w:color="auto"/>
      </w:divBdr>
    </w:div>
    <w:div w:id="1798180342">
      <w:bodyDiv w:val="1"/>
      <w:marLeft w:val="0"/>
      <w:marRight w:val="0"/>
      <w:marTop w:val="0"/>
      <w:marBottom w:val="0"/>
      <w:divBdr>
        <w:top w:val="none" w:sz="0" w:space="0" w:color="auto"/>
        <w:left w:val="none" w:sz="0" w:space="0" w:color="auto"/>
        <w:bottom w:val="none" w:sz="0" w:space="0" w:color="auto"/>
        <w:right w:val="none" w:sz="0" w:space="0" w:color="auto"/>
      </w:divBdr>
    </w:div>
    <w:div w:id="1810592056">
      <w:bodyDiv w:val="1"/>
      <w:marLeft w:val="0"/>
      <w:marRight w:val="0"/>
      <w:marTop w:val="0"/>
      <w:marBottom w:val="0"/>
      <w:divBdr>
        <w:top w:val="none" w:sz="0" w:space="0" w:color="auto"/>
        <w:left w:val="none" w:sz="0" w:space="0" w:color="auto"/>
        <w:bottom w:val="none" w:sz="0" w:space="0" w:color="auto"/>
        <w:right w:val="none" w:sz="0" w:space="0" w:color="auto"/>
      </w:divBdr>
      <w:divsChild>
        <w:div w:id="659969802">
          <w:marLeft w:val="0"/>
          <w:marRight w:val="0"/>
          <w:marTop w:val="0"/>
          <w:marBottom w:val="0"/>
          <w:divBdr>
            <w:top w:val="none" w:sz="0" w:space="0" w:color="auto"/>
            <w:left w:val="none" w:sz="0" w:space="0" w:color="auto"/>
            <w:bottom w:val="none" w:sz="0" w:space="0" w:color="auto"/>
            <w:right w:val="none" w:sz="0" w:space="0" w:color="auto"/>
          </w:divBdr>
        </w:div>
        <w:div w:id="799298802">
          <w:marLeft w:val="0"/>
          <w:marRight w:val="0"/>
          <w:marTop w:val="0"/>
          <w:marBottom w:val="0"/>
          <w:divBdr>
            <w:top w:val="none" w:sz="0" w:space="0" w:color="auto"/>
            <w:left w:val="none" w:sz="0" w:space="0" w:color="auto"/>
            <w:bottom w:val="none" w:sz="0" w:space="0" w:color="auto"/>
            <w:right w:val="none" w:sz="0" w:space="0" w:color="auto"/>
          </w:divBdr>
        </w:div>
      </w:divsChild>
    </w:div>
    <w:div w:id="1981957406">
      <w:bodyDiv w:val="1"/>
      <w:marLeft w:val="0"/>
      <w:marRight w:val="0"/>
      <w:marTop w:val="0"/>
      <w:marBottom w:val="0"/>
      <w:divBdr>
        <w:top w:val="none" w:sz="0" w:space="0" w:color="auto"/>
        <w:left w:val="none" w:sz="0" w:space="0" w:color="auto"/>
        <w:bottom w:val="none" w:sz="0" w:space="0" w:color="auto"/>
        <w:right w:val="none" w:sz="0" w:space="0" w:color="auto"/>
      </w:divBdr>
    </w:div>
    <w:div w:id="2011982051">
      <w:bodyDiv w:val="1"/>
      <w:marLeft w:val="0"/>
      <w:marRight w:val="0"/>
      <w:marTop w:val="0"/>
      <w:marBottom w:val="0"/>
      <w:divBdr>
        <w:top w:val="none" w:sz="0" w:space="0" w:color="auto"/>
        <w:left w:val="none" w:sz="0" w:space="0" w:color="auto"/>
        <w:bottom w:val="none" w:sz="0" w:space="0" w:color="auto"/>
        <w:right w:val="none" w:sz="0" w:space="0" w:color="auto"/>
      </w:divBdr>
    </w:div>
    <w:div w:id="2080252311">
      <w:bodyDiv w:val="1"/>
      <w:marLeft w:val="0"/>
      <w:marRight w:val="0"/>
      <w:marTop w:val="0"/>
      <w:marBottom w:val="0"/>
      <w:divBdr>
        <w:top w:val="none" w:sz="0" w:space="0" w:color="auto"/>
        <w:left w:val="none" w:sz="0" w:space="0" w:color="auto"/>
        <w:bottom w:val="none" w:sz="0" w:space="0" w:color="auto"/>
        <w:right w:val="none" w:sz="0" w:space="0" w:color="auto"/>
      </w:divBdr>
    </w:div>
    <w:div w:id="2108425792">
      <w:bodyDiv w:val="1"/>
      <w:marLeft w:val="0"/>
      <w:marRight w:val="0"/>
      <w:marTop w:val="0"/>
      <w:marBottom w:val="0"/>
      <w:divBdr>
        <w:top w:val="none" w:sz="0" w:space="0" w:color="auto"/>
        <w:left w:val="none" w:sz="0" w:space="0" w:color="auto"/>
        <w:bottom w:val="none" w:sz="0" w:space="0" w:color="auto"/>
        <w:right w:val="none" w:sz="0" w:space="0" w:color="auto"/>
      </w:divBdr>
    </w:div>
    <w:div w:id="212730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arentingrc.org.au" TargetMode="External"/><Relationship Id="rId18" Type="http://schemas.openxmlformats.org/officeDocument/2006/relationships/image" Target="media/image7.png"/><Relationship Id="rId26" Type="http://schemas.openxmlformats.org/officeDocument/2006/relationships/chart" Target="charts/chart8.xml"/><Relationship Id="rId39" Type="http://schemas.openxmlformats.org/officeDocument/2006/relationships/hyperlink" Target="https://www.dss.gov.au/early-childhood/resource/home-interaction-program-parents-and-youngsters-hippy-operational-guidelines-2022-2027" TargetMode="External"/><Relationship Id="rId21" Type="http://schemas.openxmlformats.org/officeDocument/2006/relationships/chart" Target="charts/chart3.xml"/><Relationship Id="rId34" Type="http://schemas.openxmlformats.org/officeDocument/2006/relationships/chart" Target="charts/chart16.xml"/><Relationship Id="rId42" Type="http://schemas.openxmlformats.org/officeDocument/2006/relationships/hyperlink" Target="https://www.aph.gov.au/Parliamentary_Business/Committees/House/Former_Committees/Intergenerational_Welfare_Dependence/IGWD/Final_Report/section?id=committees%2Freportrep%2F024242%2F2684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hart" Target="charts/chart6.xml"/><Relationship Id="rId32" Type="http://schemas.openxmlformats.org/officeDocument/2006/relationships/chart" Target="charts/chart14.xml"/><Relationship Id="rId37" Type="http://schemas.openxmlformats.org/officeDocument/2006/relationships/hyperlink" Target="https://psycnet.apa.org/doi/10.1177/1053815111400415" TargetMode="External"/><Relationship Id="rId40" Type="http://schemas.openxmlformats.org/officeDocument/2006/relationships/hyperlink" Target="https://www.bsl.org.au/research/publications/investing-in-our-future-an-evaluation-of-the-national-rollout-of-the-home-interaction-program-for-parents-and-youngsters-hippy-final-report/" TargetMode="External"/><Relationship Id="rId45"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chart" Target="charts/chart5.xml"/><Relationship Id="rId28" Type="http://schemas.openxmlformats.org/officeDocument/2006/relationships/chart" Target="charts/chart10.xml"/><Relationship Id="rId36" Type="http://schemas.openxmlformats.org/officeDocument/2006/relationships/hyperlink" Target="https://www.aihw.gov.au/reports/australias-health/profile-of-australias-population" TargetMode="External"/><Relationship Id="rId10" Type="http://schemas.openxmlformats.org/officeDocument/2006/relationships/header" Target="header1.xml"/><Relationship Id="rId19" Type="http://schemas.openxmlformats.org/officeDocument/2006/relationships/chart" Target="charts/chart1.xml"/><Relationship Id="rId31" Type="http://schemas.openxmlformats.org/officeDocument/2006/relationships/chart" Target="charts/chart13.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6.png"/><Relationship Id="rId14" Type="http://schemas.openxmlformats.org/officeDocument/2006/relationships/header" Target="header4.xml"/><Relationship Id="rId22" Type="http://schemas.openxmlformats.org/officeDocument/2006/relationships/chart" Target="charts/chart4.xml"/><Relationship Id="rId27" Type="http://schemas.openxmlformats.org/officeDocument/2006/relationships/chart" Target="charts/chart9.xml"/><Relationship Id="rId30" Type="http://schemas.openxmlformats.org/officeDocument/2006/relationships/chart" Target="charts/chart12.xml"/><Relationship Id="rId35" Type="http://schemas.openxmlformats.org/officeDocument/2006/relationships/hyperlink" Target="https://www.abs.gov.au/statistics/people/aboriginal-and-torres-strait-islander-peoples/census-population-and-housing-counts-aboriginal-and-torres-strait-islander-australians/2021" TargetMode="External"/><Relationship Id="rId43" Type="http://schemas.openxmlformats.org/officeDocument/2006/relationships/hyperlink" Target="https://www.acf.hhs.gov/opre/report/head-start-impact-study-final-report-executive-summary" TargetMode="Externa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chart" Target="charts/chart7.xml"/><Relationship Id="rId33" Type="http://schemas.openxmlformats.org/officeDocument/2006/relationships/chart" Target="charts/chart15.xml"/><Relationship Id="rId38" Type="http://schemas.openxmlformats.org/officeDocument/2006/relationships/hyperlink" Target="https://www.bsl.org.au/research/publications/early-days-much-promise-an-evaluation-of-the-home-instruction-program-for-parents-of-preschool-youngsters-hippy-in-australia/" TargetMode="External"/><Relationship Id="rId46" Type="http://schemas.openxmlformats.org/officeDocument/2006/relationships/theme" Target="theme/theme1.xml"/><Relationship Id="rId20" Type="http://schemas.openxmlformats.org/officeDocument/2006/relationships/chart" Target="charts/chart2.xml"/><Relationship Id="rId41" Type="http://schemas.openxmlformats.org/officeDocument/2006/relationships/hyperlink" Target="https://www.qec.org.au/uploads/documents/QEC-Documents/Final-Report-Playsteps-2011-2012.pdf"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https://parentingrc.sharepoint.com/sites/PH-HIPPYProgramEvaluation2024/Shared%20Documents/Reports/HIPPY%20char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parentingrc.sharepoint.com/sites/PH-HIPPYProgramEvaluation2024/Shared%20Documents/Reports/HIPPY%20char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parentingrc.sharepoint.com/sites/PH-HIPPYProgramEvaluation2024/Shared%20Documents/Reports/HIPPY%20char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parentingrc.sharepoint.com/sites/PH-HIPPYProgramEvaluation2024/Shared%20Documents/Reports/HIPPY%20char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parentingrc.sharepoint.com/sites/PH-HIPPYProgramEvaluation2024/Shared%20Documents/Reports/HIPPY%20char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parentingrc.sharepoint.com/sites/PH-HIPPYProgramEvaluation2024/Shared%20Documents/Reports/HIPPY%20char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parentingrc.sharepoint.com/sites/PH-HIPPYProgramEvaluation2024/Shared%20Documents/Reports/HIPPY%20chart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eavdagic\AppData\Local\Microsoft\Windows\INetCache\Content.Outlook\G0YAEAEE\PEEM%20graph.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eavdagic\AppData\Local\Microsoft\Windows\INetCache\Content.Outlook\G0YAEAEE\PEEM%20graph.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eavdagic\AppData\Local\Microsoft\Windows\INetCache\Content.Outlook\G0YAEAEE\PEEM%20graph.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eavdagic\AppData\Local\Microsoft\Windows\INetCache\Content.Outlook\G0YAEAEE\PEEM%20graph.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eavdagic\AppData\Local\Microsoft\Windows\INetCache\Content.Outlook\G0YAEAEE\PEEM%20graph.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eavdagic\AppData\Local\Microsoft\Windows\INetCache\Content.Outlook\G0YAEAEE\PEEM%20graph.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https://parentingrc.sharepoint.com/sites/PH-HIPPYProgramEvaluation2024/Shared%20Documents/Reports/HIPPY%20charts.xlsx" TargetMode="External"/><Relationship Id="rId2" Type="http://schemas.microsoft.com/office/2011/relationships/chartColorStyle" Target="colors16.xml"/><Relationship Id="rId1" Type="http://schemas.microsoft.com/office/2011/relationships/chartStyle" Target="style1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Sheet2!$E$3:$E$7</c:f>
              <c:strCache>
                <c:ptCount val="5"/>
                <c:pt idx="0">
                  <c:v>Major city</c:v>
                </c:pt>
                <c:pt idx="1">
                  <c:v>Inner regional</c:v>
                </c:pt>
                <c:pt idx="2">
                  <c:v>Outer regional</c:v>
                </c:pt>
                <c:pt idx="3">
                  <c:v>Remote</c:v>
                </c:pt>
                <c:pt idx="4">
                  <c:v>Very remote</c:v>
                </c:pt>
              </c:strCache>
            </c:strRef>
          </c:cat>
          <c:val>
            <c:numRef>
              <c:f>Sheet2!$F$3:$F$7</c:f>
              <c:numCache>
                <c:formatCode>0.0%</c:formatCode>
                <c:ptCount val="5"/>
                <c:pt idx="0">
                  <c:v>0.39364919354838712</c:v>
                </c:pt>
                <c:pt idx="1">
                  <c:v>0.32661290322580644</c:v>
                </c:pt>
                <c:pt idx="2">
                  <c:v>0.20010080645161291</c:v>
                </c:pt>
                <c:pt idx="3">
                  <c:v>5.0907258064516132E-2</c:v>
                </c:pt>
                <c:pt idx="4">
                  <c:v>2.8729838709677418E-2</c:v>
                </c:pt>
              </c:numCache>
            </c:numRef>
          </c:val>
          <c:extLst>
            <c:ext xmlns:c16="http://schemas.microsoft.com/office/drawing/2014/chart" uri="{C3380CC4-5D6E-409C-BE32-E72D297353CC}">
              <c16:uniqueId val="{00000000-FED8-47A2-A01C-BA01D0389E54}"/>
            </c:ext>
          </c:extLst>
        </c:ser>
        <c:dLbls>
          <c:showLegendKey val="0"/>
          <c:showVal val="0"/>
          <c:showCatName val="0"/>
          <c:showSerName val="0"/>
          <c:showPercent val="0"/>
          <c:showBubbleSize val="0"/>
        </c:dLbls>
        <c:gapWidth val="182"/>
        <c:axId val="1147744968"/>
        <c:axId val="1147755768"/>
      </c:barChart>
      <c:catAx>
        <c:axId val="114774496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Regional classification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7755768"/>
        <c:crosses val="autoZero"/>
        <c:auto val="1"/>
        <c:lblAlgn val="ctr"/>
        <c:lblOffset val="100"/>
        <c:noMultiLvlLbl val="0"/>
      </c:catAx>
      <c:valAx>
        <c:axId val="1147755768"/>
        <c:scaling>
          <c:orientation val="minMax"/>
          <c:max val="0.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774496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Sheet2!$F$14</c:f>
              <c:strCache>
                <c:ptCount val="1"/>
                <c:pt idx="0">
                  <c:v>Percent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Sheet2!$E$15:$E$25</c:f>
              <c:strCache>
                <c:ptCount val="11"/>
                <c:pt idx="0">
                  <c:v>17 or below</c:v>
                </c:pt>
                <c:pt idx="1">
                  <c:v>18-24</c:v>
                </c:pt>
                <c:pt idx="2">
                  <c:v>25-30</c:v>
                </c:pt>
                <c:pt idx="3">
                  <c:v>31-35</c:v>
                </c:pt>
                <c:pt idx="4">
                  <c:v>36-40</c:v>
                </c:pt>
                <c:pt idx="5">
                  <c:v>41-45</c:v>
                </c:pt>
                <c:pt idx="6">
                  <c:v>46-50</c:v>
                </c:pt>
                <c:pt idx="7">
                  <c:v>51-55</c:v>
                </c:pt>
                <c:pt idx="8">
                  <c:v>56-60</c:v>
                </c:pt>
                <c:pt idx="9">
                  <c:v>61-65</c:v>
                </c:pt>
                <c:pt idx="10">
                  <c:v>Over 65</c:v>
                </c:pt>
              </c:strCache>
            </c:strRef>
          </c:cat>
          <c:val>
            <c:numRef>
              <c:f>Sheet2!$F$15:$F$25</c:f>
              <c:numCache>
                <c:formatCode>0.0%</c:formatCode>
                <c:ptCount val="11"/>
                <c:pt idx="0">
                  <c:v>1.5120967741935483E-3</c:v>
                </c:pt>
                <c:pt idx="1">
                  <c:v>1.5625E-2</c:v>
                </c:pt>
                <c:pt idx="2">
                  <c:v>0.14969758064516128</c:v>
                </c:pt>
                <c:pt idx="3">
                  <c:v>0.24143145161290322</c:v>
                </c:pt>
                <c:pt idx="4">
                  <c:v>0.2963709677419355</c:v>
                </c:pt>
                <c:pt idx="5">
                  <c:v>0.18245967741935484</c:v>
                </c:pt>
                <c:pt idx="6">
                  <c:v>5.3931451612903226E-2</c:v>
                </c:pt>
                <c:pt idx="7">
                  <c:v>2.9737903225806453E-2</c:v>
                </c:pt>
                <c:pt idx="8">
                  <c:v>1.4112903225806451E-2</c:v>
                </c:pt>
                <c:pt idx="9">
                  <c:v>8.0645161290322578E-3</c:v>
                </c:pt>
                <c:pt idx="10">
                  <c:v>7.0564516129032256E-3</c:v>
                </c:pt>
              </c:numCache>
            </c:numRef>
          </c:val>
          <c:extLst>
            <c:ext xmlns:c16="http://schemas.microsoft.com/office/drawing/2014/chart" uri="{C3380CC4-5D6E-409C-BE32-E72D297353CC}">
              <c16:uniqueId val="{00000000-B5DE-41C1-B6F1-A10B02161BC9}"/>
            </c:ext>
          </c:extLst>
        </c:ser>
        <c:dLbls>
          <c:showLegendKey val="0"/>
          <c:showVal val="0"/>
          <c:showCatName val="0"/>
          <c:showSerName val="0"/>
          <c:showPercent val="0"/>
          <c:showBubbleSize val="0"/>
        </c:dLbls>
        <c:gapWidth val="182"/>
        <c:axId val="1156282928"/>
        <c:axId val="1156291208"/>
      </c:barChart>
      <c:catAx>
        <c:axId val="115628292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Age group</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6291208"/>
        <c:crosses val="autoZero"/>
        <c:auto val="1"/>
        <c:lblAlgn val="ctr"/>
        <c:lblOffset val="100"/>
        <c:noMultiLvlLbl val="0"/>
      </c:catAx>
      <c:valAx>
        <c:axId val="1156291208"/>
        <c:scaling>
          <c:orientation val="minMax"/>
          <c:max val="0.4"/>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628292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Sheet2!$F$30</c:f>
              <c:strCache>
                <c:ptCount val="1"/>
                <c:pt idx="0">
                  <c:v>Percentage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Sheet2!$E$31:$E$35</c:f>
              <c:strCache>
                <c:ptCount val="5"/>
                <c:pt idx="0">
                  <c:v>Year 11 or below</c:v>
                </c:pt>
                <c:pt idx="1">
                  <c:v>Year 12</c:v>
                </c:pt>
                <c:pt idx="2">
                  <c:v>Vocational (Trade qual, Cert I to IV, Diploma)</c:v>
                </c:pt>
                <c:pt idx="3">
                  <c:v>Degree or higher</c:v>
                </c:pt>
                <c:pt idx="4">
                  <c:v>Not stated</c:v>
                </c:pt>
              </c:strCache>
            </c:strRef>
          </c:cat>
          <c:val>
            <c:numRef>
              <c:f>Sheet2!$F$31:$F$35</c:f>
              <c:numCache>
                <c:formatCode>0.0%</c:formatCode>
                <c:ptCount val="5"/>
                <c:pt idx="0">
                  <c:v>0.20917338709677419</c:v>
                </c:pt>
                <c:pt idx="1">
                  <c:v>0.13810483870967741</c:v>
                </c:pt>
                <c:pt idx="2">
                  <c:v>0.36391129032258063</c:v>
                </c:pt>
                <c:pt idx="3">
                  <c:v>0.25100806451612906</c:v>
                </c:pt>
                <c:pt idx="4">
                  <c:v>3.7802419354838711E-2</c:v>
                </c:pt>
              </c:numCache>
            </c:numRef>
          </c:val>
          <c:extLst>
            <c:ext xmlns:c16="http://schemas.microsoft.com/office/drawing/2014/chart" uri="{C3380CC4-5D6E-409C-BE32-E72D297353CC}">
              <c16:uniqueId val="{00000000-CC7B-4E53-A20A-5F0098BB2FEA}"/>
            </c:ext>
          </c:extLst>
        </c:ser>
        <c:dLbls>
          <c:showLegendKey val="0"/>
          <c:showVal val="0"/>
          <c:showCatName val="0"/>
          <c:showSerName val="0"/>
          <c:showPercent val="0"/>
          <c:showBubbleSize val="0"/>
        </c:dLbls>
        <c:gapWidth val="182"/>
        <c:axId val="1151655816"/>
        <c:axId val="1151666256"/>
      </c:barChart>
      <c:catAx>
        <c:axId val="115165581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Educational attainment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1666256"/>
        <c:crosses val="autoZero"/>
        <c:auto val="1"/>
        <c:lblAlgn val="ctr"/>
        <c:lblOffset val="100"/>
        <c:noMultiLvlLbl val="0"/>
      </c:catAx>
      <c:valAx>
        <c:axId val="11516662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165581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Sheet2!$F$37</c:f>
              <c:strCache>
                <c:ptCount val="1"/>
                <c:pt idx="0">
                  <c:v>Percent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Sheet2!$E$38:$E$43</c:f>
              <c:strCache>
                <c:ptCount val="6"/>
                <c:pt idx="0">
                  <c:v>Full time</c:v>
                </c:pt>
                <c:pt idx="1">
                  <c:v>Part-time</c:v>
                </c:pt>
                <c:pt idx="2">
                  <c:v>Looking for work</c:v>
                </c:pt>
                <c:pt idx="3">
                  <c:v>Not employed</c:v>
                </c:pt>
                <c:pt idx="4">
                  <c:v>Declined to answer</c:v>
                </c:pt>
                <c:pt idx="5">
                  <c:v>Not stated</c:v>
                </c:pt>
              </c:strCache>
            </c:strRef>
          </c:cat>
          <c:val>
            <c:numRef>
              <c:f>Sheet2!$F$38:$F$43</c:f>
              <c:numCache>
                <c:formatCode>0.0%</c:formatCode>
                <c:ptCount val="6"/>
                <c:pt idx="0">
                  <c:v>0.29799999999999999</c:v>
                </c:pt>
                <c:pt idx="1">
                  <c:v>0.214</c:v>
                </c:pt>
                <c:pt idx="2">
                  <c:v>5.1999999999999998E-2</c:v>
                </c:pt>
                <c:pt idx="3">
                  <c:v>0.39300000000000002</c:v>
                </c:pt>
                <c:pt idx="4">
                  <c:v>2.4E-2</c:v>
                </c:pt>
                <c:pt idx="5">
                  <c:v>1.9E-2</c:v>
                </c:pt>
              </c:numCache>
            </c:numRef>
          </c:val>
          <c:extLst>
            <c:ext xmlns:c16="http://schemas.microsoft.com/office/drawing/2014/chart" uri="{C3380CC4-5D6E-409C-BE32-E72D297353CC}">
              <c16:uniqueId val="{00000000-7008-4C6A-8920-5C7193BF29D8}"/>
            </c:ext>
          </c:extLst>
        </c:ser>
        <c:dLbls>
          <c:dLblPos val="outEnd"/>
          <c:showLegendKey val="0"/>
          <c:showVal val="1"/>
          <c:showCatName val="0"/>
          <c:showSerName val="0"/>
          <c:showPercent val="0"/>
          <c:showBubbleSize val="0"/>
        </c:dLbls>
        <c:gapWidth val="182"/>
        <c:axId val="1151674896"/>
        <c:axId val="1151670216"/>
      </c:barChart>
      <c:catAx>
        <c:axId val="115167489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Employment status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1670216"/>
        <c:crosses val="autoZero"/>
        <c:auto val="1"/>
        <c:lblAlgn val="ctr"/>
        <c:lblOffset val="100"/>
        <c:noMultiLvlLbl val="0"/>
      </c:catAx>
      <c:valAx>
        <c:axId val="11516702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167489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Sheet2!$F$45</c:f>
              <c:strCache>
                <c:ptCount val="1"/>
                <c:pt idx="0">
                  <c:v>Percent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Sheet2!$E$46:$E$51</c:f>
              <c:strCache>
                <c:ptCount val="6"/>
                <c:pt idx="0">
                  <c:v>Major city</c:v>
                </c:pt>
                <c:pt idx="1">
                  <c:v>Inner regional</c:v>
                </c:pt>
                <c:pt idx="2">
                  <c:v>Outer regional</c:v>
                </c:pt>
                <c:pt idx="3">
                  <c:v>Remote</c:v>
                </c:pt>
                <c:pt idx="4">
                  <c:v>Very remote</c:v>
                </c:pt>
                <c:pt idx="5">
                  <c:v>Missing data</c:v>
                </c:pt>
              </c:strCache>
            </c:strRef>
          </c:cat>
          <c:val>
            <c:numRef>
              <c:f>Sheet2!$F$46:$F$51</c:f>
              <c:numCache>
                <c:formatCode>0.0%</c:formatCode>
                <c:ptCount val="6"/>
                <c:pt idx="0">
                  <c:v>0.38756855575868371</c:v>
                </c:pt>
                <c:pt idx="1">
                  <c:v>0.33226691042047535</c:v>
                </c:pt>
                <c:pt idx="2">
                  <c:v>0.20338208409506398</c:v>
                </c:pt>
                <c:pt idx="3">
                  <c:v>5.0274223034734916E-2</c:v>
                </c:pt>
                <c:pt idx="4">
                  <c:v>2.6508226691042046E-2</c:v>
                </c:pt>
                <c:pt idx="5">
                  <c:v>9.0950432014552066E-4</c:v>
                </c:pt>
              </c:numCache>
            </c:numRef>
          </c:val>
          <c:extLst>
            <c:ext xmlns:c16="http://schemas.microsoft.com/office/drawing/2014/chart" uri="{C3380CC4-5D6E-409C-BE32-E72D297353CC}">
              <c16:uniqueId val="{00000000-7616-44C6-99B3-8AC7A2E5C673}"/>
            </c:ext>
          </c:extLst>
        </c:ser>
        <c:dLbls>
          <c:dLblPos val="outEnd"/>
          <c:showLegendKey val="0"/>
          <c:showVal val="1"/>
          <c:showCatName val="0"/>
          <c:showSerName val="0"/>
          <c:showPercent val="0"/>
          <c:showBubbleSize val="0"/>
        </c:dLbls>
        <c:gapWidth val="182"/>
        <c:axId val="1147770168"/>
        <c:axId val="1147778808"/>
      </c:barChart>
      <c:catAx>
        <c:axId val="114777016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Regional classification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7778808"/>
        <c:crosses val="autoZero"/>
        <c:auto val="1"/>
        <c:lblAlgn val="ctr"/>
        <c:lblOffset val="100"/>
        <c:noMultiLvlLbl val="0"/>
      </c:catAx>
      <c:valAx>
        <c:axId val="11477788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777016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Sheet2!$F$54</c:f>
              <c:strCache>
                <c:ptCount val="1"/>
                <c:pt idx="0">
                  <c:v>Percent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Sheet2!$E$55:$E$62</c:f>
              <c:strCache>
                <c:ptCount val="8"/>
                <c:pt idx="0">
                  <c:v>Own your home</c:v>
                </c:pt>
                <c:pt idx="1">
                  <c:v>Private rental</c:v>
                </c:pt>
                <c:pt idx="2">
                  <c:v>Public/community rental</c:v>
                </c:pt>
                <c:pt idx="3">
                  <c:v>Supported accommodation</c:v>
                </c:pt>
                <c:pt idx="4">
                  <c:v>Caravan park</c:v>
                </c:pt>
                <c:pt idx="5">
                  <c:v>Decline to answer/missing</c:v>
                </c:pt>
                <c:pt idx="6">
                  <c:v>Other</c:v>
                </c:pt>
                <c:pt idx="7">
                  <c:v>Missing data</c:v>
                </c:pt>
              </c:strCache>
            </c:strRef>
          </c:cat>
          <c:val>
            <c:numRef>
              <c:f>Sheet2!$F$55:$F$62</c:f>
              <c:numCache>
                <c:formatCode>0.0%</c:formatCode>
                <c:ptCount val="8"/>
                <c:pt idx="0">
                  <c:v>0.36803652968036532</c:v>
                </c:pt>
                <c:pt idx="1">
                  <c:v>0.37031963470319634</c:v>
                </c:pt>
                <c:pt idx="2">
                  <c:v>0.16621004566210046</c:v>
                </c:pt>
                <c:pt idx="3">
                  <c:v>1.5525114155251141E-2</c:v>
                </c:pt>
                <c:pt idx="4">
                  <c:v>9.1324200913242006E-4</c:v>
                </c:pt>
                <c:pt idx="5">
                  <c:v>4.2922374429223746E-2</c:v>
                </c:pt>
                <c:pt idx="6">
                  <c:v>3.6073059360730596E-2</c:v>
                </c:pt>
                <c:pt idx="7">
                  <c:v>1.8264840182648401E-3</c:v>
                </c:pt>
              </c:numCache>
            </c:numRef>
          </c:val>
          <c:extLst>
            <c:ext xmlns:c16="http://schemas.microsoft.com/office/drawing/2014/chart" uri="{C3380CC4-5D6E-409C-BE32-E72D297353CC}">
              <c16:uniqueId val="{00000000-F1EA-4F53-B14F-B220FD0B30A6}"/>
            </c:ext>
          </c:extLst>
        </c:ser>
        <c:dLbls>
          <c:dLblPos val="outEnd"/>
          <c:showLegendKey val="0"/>
          <c:showVal val="1"/>
          <c:showCatName val="0"/>
          <c:showSerName val="0"/>
          <c:showPercent val="0"/>
          <c:showBubbleSize val="0"/>
        </c:dLbls>
        <c:gapWidth val="182"/>
        <c:axId val="1154092536"/>
        <c:axId val="1154093256"/>
      </c:barChart>
      <c:catAx>
        <c:axId val="115409253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Living situation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4093256"/>
        <c:crosses val="autoZero"/>
        <c:auto val="1"/>
        <c:lblAlgn val="ctr"/>
        <c:lblOffset val="100"/>
        <c:noMultiLvlLbl val="0"/>
      </c:catAx>
      <c:valAx>
        <c:axId val="11540932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409253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Sheet2!$F$65</c:f>
              <c:strCache>
                <c:ptCount val="1"/>
                <c:pt idx="0">
                  <c:v>Percent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Sheet2!$E$66:$E$69</c:f>
              <c:strCache>
                <c:ptCount val="4"/>
                <c:pt idx="0">
                  <c:v>No, I don’t have any concerns</c:v>
                </c:pt>
                <c:pt idx="1">
                  <c:v>Yes, a little</c:v>
                </c:pt>
                <c:pt idx="2">
                  <c:v>Yes, a lot</c:v>
                </c:pt>
                <c:pt idx="3">
                  <c:v>Not stated/missing</c:v>
                </c:pt>
              </c:strCache>
            </c:strRef>
          </c:cat>
          <c:val>
            <c:numRef>
              <c:f>Sheet2!$F$66:$F$69</c:f>
              <c:numCache>
                <c:formatCode>0.0%</c:formatCode>
                <c:ptCount val="4"/>
                <c:pt idx="0">
                  <c:v>0.54246575342465753</c:v>
                </c:pt>
                <c:pt idx="1">
                  <c:v>0.35022831050228309</c:v>
                </c:pt>
                <c:pt idx="2">
                  <c:v>6.803652968036529E-2</c:v>
                </c:pt>
                <c:pt idx="3">
                  <c:v>3.9269406392694065E-2</c:v>
                </c:pt>
              </c:numCache>
            </c:numRef>
          </c:val>
          <c:extLst>
            <c:ext xmlns:c16="http://schemas.microsoft.com/office/drawing/2014/chart" uri="{C3380CC4-5D6E-409C-BE32-E72D297353CC}">
              <c16:uniqueId val="{00000000-A2A0-4BCB-ABEE-0AC52C684F07}"/>
            </c:ext>
          </c:extLst>
        </c:ser>
        <c:dLbls>
          <c:dLblPos val="outEnd"/>
          <c:showLegendKey val="0"/>
          <c:showVal val="1"/>
          <c:showCatName val="0"/>
          <c:showSerName val="0"/>
          <c:showPercent val="0"/>
          <c:showBubbleSize val="0"/>
        </c:dLbls>
        <c:gapWidth val="182"/>
        <c:axId val="1147757208"/>
        <c:axId val="1147766208"/>
      </c:barChart>
      <c:catAx>
        <c:axId val="114775720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Parent concern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7766208"/>
        <c:crosses val="autoZero"/>
        <c:auto val="1"/>
        <c:lblAlgn val="ctr"/>
        <c:lblOffset val="100"/>
        <c:noMultiLvlLbl val="0"/>
      </c:catAx>
      <c:valAx>
        <c:axId val="11477662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775720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1"/>
          <c:order val="0"/>
          <c:tx>
            <c:strRef>
              <c:f>Sheet3!$D$18</c:f>
              <c:strCache>
                <c:ptCount val="1"/>
                <c:pt idx="0">
                  <c:v>Time 3 (graduation)</c:v>
                </c:pt>
              </c:strCache>
            </c:strRef>
          </c:tx>
          <c:spPr>
            <a:solidFill>
              <a:schemeClr val="accent2"/>
            </a:solidFill>
            <a:ln>
              <a:noFill/>
            </a:ln>
            <a:effectLst/>
          </c:spPr>
          <c:invertIfNegative val="0"/>
          <c:cat>
            <c:strRef>
              <c:f>Sheet3!$B$19:$B$21</c:f>
              <c:strCache>
                <c:ptCount val="3"/>
                <c:pt idx="0">
                  <c:v>All Famlilies </c:v>
                </c:pt>
                <c:pt idx="1">
                  <c:v>First Nations Families </c:v>
                </c:pt>
                <c:pt idx="2">
                  <c:v>CALD Families </c:v>
                </c:pt>
              </c:strCache>
            </c:strRef>
          </c:cat>
          <c:val>
            <c:numRef>
              <c:f>Sheet3!$D$19:$D$21</c:f>
              <c:numCache>
                <c:formatCode>General</c:formatCode>
                <c:ptCount val="3"/>
                <c:pt idx="0">
                  <c:v>4.46</c:v>
                </c:pt>
                <c:pt idx="1">
                  <c:v>4.41</c:v>
                </c:pt>
                <c:pt idx="2">
                  <c:v>4.37</c:v>
                </c:pt>
              </c:numCache>
            </c:numRef>
          </c:val>
          <c:extLst>
            <c:ext xmlns:c16="http://schemas.microsoft.com/office/drawing/2014/chart" uri="{C3380CC4-5D6E-409C-BE32-E72D297353CC}">
              <c16:uniqueId val="{00000000-B885-7D4F-9D54-C9BE2BC6A55E}"/>
            </c:ext>
          </c:extLst>
        </c:ser>
        <c:ser>
          <c:idx val="0"/>
          <c:order val="1"/>
          <c:tx>
            <c:strRef>
              <c:f>Sheet3!$C$18</c:f>
              <c:strCache>
                <c:ptCount val="1"/>
                <c:pt idx="0">
                  <c:v>Time 1 (enrolment)</c:v>
                </c:pt>
              </c:strCache>
            </c:strRef>
          </c:tx>
          <c:spPr>
            <a:solidFill>
              <a:schemeClr val="accent1"/>
            </a:solidFill>
            <a:ln>
              <a:noFill/>
            </a:ln>
            <a:effectLst/>
          </c:spPr>
          <c:invertIfNegative val="0"/>
          <c:cat>
            <c:strRef>
              <c:f>Sheet3!$B$19:$B$21</c:f>
              <c:strCache>
                <c:ptCount val="3"/>
                <c:pt idx="0">
                  <c:v>All Famlilies </c:v>
                </c:pt>
                <c:pt idx="1">
                  <c:v>First Nations Families </c:v>
                </c:pt>
                <c:pt idx="2">
                  <c:v>CALD Families </c:v>
                </c:pt>
              </c:strCache>
            </c:strRef>
          </c:cat>
          <c:val>
            <c:numRef>
              <c:f>Sheet3!$C$19:$C$21</c:f>
              <c:numCache>
                <c:formatCode>General</c:formatCode>
                <c:ptCount val="3"/>
                <c:pt idx="0">
                  <c:v>4.1100000000000003</c:v>
                </c:pt>
                <c:pt idx="1">
                  <c:v>3.98</c:v>
                </c:pt>
                <c:pt idx="2">
                  <c:v>3.93</c:v>
                </c:pt>
              </c:numCache>
            </c:numRef>
          </c:val>
          <c:extLst>
            <c:ext xmlns:c16="http://schemas.microsoft.com/office/drawing/2014/chart" uri="{C3380CC4-5D6E-409C-BE32-E72D297353CC}">
              <c16:uniqueId val="{00000001-B885-7D4F-9D54-C9BE2BC6A55E}"/>
            </c:ext>
          </c:extLst>
        </c:ser>
        <c:dLbls>
          <c:showLegendKey val="0"/>
          <c:showVal val="0"/>
          <c:showCatName val="0"/>
          <c:showSerName val="0"/>
          <c:showPercent val="0"/>
          <c:showBubbleSize val="0"/>
        </c:dLbls>
        <c:gapWidth val="182"/>
        <c:axId val="992678800"/>
        <c:axId val="992673760"/>
      </c:barChart>
      <c:catAx>
        <c:axId val="9926788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2673760"/>
        <c:crosses val="autoZero"/>
        <c:auto val="1"/>
        <c:lblAlgn val="ctr"/>
        <c:lblOffset val="100"/>
        <c:noMultiLvlLbl val="0"/>
      </c:catAx>
      <c:valAx>
        <c:axId val="992673760"/>
        <c:scaling>
          <c:orientation val="minMax"/>
          <c:max val="5"/>
          <c:min val="1"/>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2678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1"/>
          <c:order val="0"/>
          <c:tx>
            <c:strRef>
              <c:f>Sheet1!$E$15</c:f>
              <c:strCache>
                <c:ptCount val="1"/>
                <c:pt idx="0">
                  <c:v>Time 3 (graduation)</c:v>
                </c:pt>
              </c:strCache>
            </c:strRef>
          </c:tx>
          <c:spPr>
            <a:solidFill>
              <a:schemeClr val="accent2"/>
            </a:solidFill>
            <a:ln>
              <a:noFill/>
            </a:ln>
            <a:effectLst/>
          </c:spPr>
          <c:invertIfNegative val="0"/>
          <c:cat>
            <c:strRef>
              <c:f>Sheet1!$C$16:$C$18</c:f>
              <c:strCache>
                <c:ptCount val="3"/>
                <c:pt idx="0">
                  <c:v>All Famlilies </c:v>
                </c:pt>
                <c:pt idx="1">
                  <c:v>First Nations Families </c:v>
                </c:pt>
                <c:pt idx="2">
                  <c:v>CALD Families </c:v>
                </c:pt>
              </c:strCache>
            </c:strRef>
          </c:cat>
          <c:val>
            <c:numRef>
              <c:f>Sheet1!$E$16:$E$18</c:f>
              <c:numCache>
                <c:formatCode>General</c:formatCode>
                <c:ptCount val="3"/>
                <c:pt idx="0">
                  <c:v>4.6399999999999997</c:v>
                </c:pt>
                <c:pt idx="1">
                  <c:v>4.67</c:v>
                </c:pt>
                <c:pt idx="2">
                  <c:v>4.5599999999999996</c:v>
                </c:pt>
              </c:numCache>
            </c:numRef>
          </c:val>
          <c:extLst>
            <c:ext xmlns:c16="http://schemas.microsoft.com/office/drawing/2014/chart" uri="{C3380CC4-5D6E-409C-BE32-E72D297353CC}">
              <c16:uniqueId val="{00000000-274E-1E4B-A6BE-B2ACCA560A89}"/>
            </c:ext>
          </c:extLst>
        </c:ser>
        <c:ser>
          <c:idx val="0"/>
          <c:order val="1"/>
          <c:tx>
            <c:strRef>
              <c:f>Sheet1!$D$15</c:f>
              <c:strCache>
                <c:ptCount val="1"/>
                <c:pt idx="0">
                  <c:v>Time 1 (enrolment)</c:v>
                </c:pt>
              </c:strCache>
            </c:strRef>
          </c:tx>
          <c:spPr>
            <a:solidFill>
              <a:schemeClr val="accent1"/>
            </a:solidFill>
            <a:ln>
              <a:noFill/>
            </a:ln>
            <a:effectLst/>
          </c:spPr>
          <c:invertIfNegative val="0"/>
          <c:cat>
            <c:strRef>
              <c:f>Sheet1!$C$16:$C$18</c:f>
              <c:strCache>
                <c:ptCount val="3"/>
                <c:pt idx="0">
                  <c:v>All Famlilies </c:v>
                </c:pt>
                <c:pt idx="1">
                  <c:v>First Nations Families </c:v>
                </c:pt>
                <c:pt idx="2">
                  <c:v>CALD Families </c:v>
                </c:pt>
              </c:strCache>
            </c:strRef>
          </c:cat>
          <c:val>
            <c:numRef>
              <c:f>Sheet1!$D$16:$D$18</c:f>
              <c:numCache>
                <c:formatCode>General</c:formatCode>
                <c:ptCount val="3"/>
                <c:pt idx="0">
                  <c:v>4.3099999999999996</c:v>
                </c:pt>
                <c:pt idx="1">
                  <c:v>4.24</c:v>
                </c:pt>
                <c:pt idx="2">
                  <c:v>4.1399999999999997</c:v>
                </c:pt>
              </c:numCache>
            </c:numRef>
          </c:val>
          <c:extLst>
            <c:ext xmlns:c16="http://schemas.microsoft.com/office/drawing/2014/chart" uri="{C3380CC4-5D6E-409C-BE32-E72D297353CC}">
              <c16:uniqueId val="{00000001-274E-1E4B-A6BE-B2ACCA560A89}"/>
            </c:ext>
          </c:extLst>
        </c:ser>
        <c:dLbls>
          <c:showLegendKey val="0"/>
          <c:showVal val="0"/>
          <c:showCatName val="0"/>
          <c:showSerName val="0"/>
          <c:showPercent val="0"/>
          <c:showBubbleSize val="0"/>
        </c:dLbls>
        <c:gapWidth val="182"/>
        <c:axId val="866057416"/>
        <c:axId val="866057776"/>
      </c:barChart>
      <c:catAx>
        <c:axId val="8660574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6057776"/>
        <c:crosses val="autoZero"/>
        <c:auto val="1"/>
        <c:lblAlgn val="ctr"/>
        <c:lblOffset val="100"/>
        <c:noMultiLvlLbl val="0"/>
      </c:catAx>
      <c:valAx>
        <c:axId val="866057776"/>
        <c:scaling>
          <c:orientation val="minMax"/>
          <c:max val="5"/>
          <c:min val="1"/>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6057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1"/>
          <c:order val="0"/>
          <c:tx>
            <c:strRef>
              <c:f>Sheet3!$P$5</c:f>
              <c:strCache>
                <c:ptCount val="1"/>
                <c:pt idx="0">
                  <c:v>Time 3 (graduation)</c:v>
                </c:pt>
              </c:strCache>
            </c:strRef>
          </c:tx>
          <c:spPr>
            <a:solidFill>
              <a:schemeClr val="accent2"/>
            </a:solidFill>
            <a:ln>
              <a:noFill/>
            </a:ln>
            <a:effectLst/>
          </c:spPr>
          <c:invertIfNegative val="0"/>
          <c:cat>
            <c:strRef>
              <c:f>Sheet3!$N$6:$N$8</c:f>
              <c:strCache>
                <c:ptCount val="3"/>
                <c:pt idx="0">
                  <c:v>All Famlilies </c:v>
                </c:pt>
                <c:pt idx="1">
                  <c:v>First Nations Families </c:v>
                </c:pt>
                <c:pt idx="2">
                  <c:v>CALD Families </c:v>
                </c:pt>
              </c:strCache>
            </c:strRef>
          </c:cat>
          <c:val>
            <c:numRef>
              <c:f>Sheet3!$P$6:$P$8</c:f>
              <c:numCache>
                <c:formatCode>General</c:formatCode>
                <c:ptCount val="3"/>
                <c:pt idx="0">
                  <c:v>4.28</c:v>
                </c:pt>
                <c:pt idx="1">
                  <c:v>4.37</c:v>
                </c:pt>
                <c:pt idx="2">
                  <c:v>4.09</c:v>
                </c:pt>
              </c:numCache>
            </c:numRef>
          </c:val>
          <c:extLst>
            <c:ext xmlns:c16="http://schemas.microsoft.com/office/drawing/2014/chart" uri="{C3380CC4-5D6E-409C-BE32-E72D297353CC}">
              <c16:uniqueId val="{00000000-9C8A-454E-86F3-1ABF58263552}"/>
            </c:ext>
          </c:extLst>
        </c:ser>
        <c:ser>
          <c:idx val="0"/>
          <c:order val="1"/>
          <c:tx>
            <c:strRef>
              <c:f>Sheet3!$O$5</c:f>
              <c:strCache>
                <c:ptCount val="1"/>
                <c:pt idx="0">
                  <c:v>Time 1 (enrolment)</c:v>
                </c:pt>
              </c:strCache>
            </c:strRef>
          </c:tx>
          <c:spPr>
            <a:solidFill>
              <a:schemeClr val="accent1"/>
            </a:solidFill>
            <a:ln>
              <a:noFill/>
            </a:ln>
            <a:effectLst/>
          </c:spPr>
          <c:invertIfNegative val="0"/>
          <c:cat>
            <c:strRef>
              <c:f>Sheet3!$N$6:$N$8</c:f>
              <c:strCache>
                <c:ptCount val="3"/>
                <c:pt idx="0">
                  <c:v>All Famlilies </c:v>
                </c:pt>
                <c:pt idx="1">
                  <c:v>First Nations Families </c:v>
                </c:pt>
                <c:pt idx="2">
                  <c:v>CALD Families </c:v>
                </c:pt>
              </c:strCache>
            </c:strRef>
          </c:cat>
          <c:val>
            <c:numRef>
              <c:f>Sheet3!$O$6:$O$8</c:f>
              <c:numCache>
                <c:formatCode>General</c:formatCode>
                <c:ptCount val="3"/>
                <c:pt idx="0">
                  <c:v>3.76</c:v>
                </c:pt>
                <c:pt idx="1">
                  <c:v>3.77</c:v>
                </c:pt>
                <c:pt idx="2">
                  <c:v>3.54</c:v>
                </c:pt>
              </c:numCache>
            </c:numRef>
          </c:val>
          <c:extLst>
            <c:ext xmlns:c16="http://schemas.microsoft.com/office/drawing/2014/chart" uri="{C3380CC4-5D6E-409C-BE32-E72D297353CC}">
              <c16:uniqueId val="{00000001-9C8A-454E-86F3-1ABF58263552}"/>
            </c:ext>
          </c:extLst>
        </c:ser>
        <c:dLbls>
          <c:showLegendKey val="0"/>
          <c:showVal val="0"/>
          <c:showCatName val="0"/>
          <c:showSerName val="0"/>
          <c:showPercent val="0"/>
          <c:showBubbleSize val="0"/>
        </c:dLbls>
        <c:gapWidth val="182"/>
        <c:axId val="1125136392"/>
        <c:axId val="1125138912"/>
      </c:barChart>
      <c:catAx>
        <c:axId val="11251363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5138912"/>
        <c:crosses val="autoZero"/>
        <c:auto val="1"/>
        <c:lblAlgn val="ctr"/>
        <c:lblOffset val="100"/>
        <c:noMultiLvlLbl val="0"/>
      </c:catAx>
      <c:valAx>
        <c:axId val="1125138912"/>
        <c:scaling>
          <c:orientation val="minMax"/>
          <c:min val="1"/>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5136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1"/>
          <c:order val="0"/>
          <c:tx>
            <c:strRef>
              <c:f>Sheet3!$V$5</c:f>
              <c:strCache>
                <c:ptCount val="1"/>
                <c:pt idx="0">
                  <c:v>Time 3 (graduation)</c:v>
                </c:pt>
              </c:strCache>
            </c:strRef>
          </c:tx>
          <c:spPr>
            <a:solidFill>
              <a:schemeClr val="accent2"/>
            </a:solidFill>
            <a:ln>
              <a:noFill/>
            </a:ln>
            <a:effectLst/>
          </c:spPr>
          <c:invertIfNegative val="0"/>
          <c:cat>
            <c:strRef>
              <c:f>Sheet3!$T$6:$T$8</c:f>
              <c:strCache>
                <c:ptCount val="3"/>
                <c:pt idx="0">
                  <c:v>All Famlilies </c:v>
                </c:pt>
                <c:pt idx="1">
                  <c:v>First Nations Families </c:v>
                </c:pt>
                <c:pt idx="2">
                  <c:v>CALD Families </c:v>
                </c:pt>
              </c:strCache>
            </c:strRef>
          </c:cat>
          <c:val>
            <c:numRef>
              <c:f>Sheet3!$V$6:$V$8</c:f>
              <c:numCache>
                <c:formatCode>General</c:formatCode>
                <c:ptCount val="3"/>
                <c:pt idx="0">
                  <c:v>4.62</c:v>
                </c:pt>
                <c:pt idx="1">
                  <c:v>4.6100000000000003</c:v>
                </c:pt>
                <c:pt idx="2">
                  <c:v>4.6399999999999997</c:v>
                </c:pt>
              </c:numCache>
            </c:numRef>
          </c:val>
          <c:extLst>
            <c:ext xmlns:c16="http://schemas.microsoft.com/office/drawing/2014/chart" uri="{C3380CC4-5D6E-409C-BE32-E72D297353CC}">
              <c16:uniqueId val="{00000000-A576-1D4E-8939-85F0C19A0843}"/>
            </c:ext>
          </c:extLst>
        </c:ser>
        <c:ser>
          <c:idx val="0"/>
          <c:order val="1"/>
          <c:tx>
            <c:strRef>
              <c:f>Sheet3!$U$5</c:f>
              <c:strCache>
                <c:ptCount val="1"/>
                <c:pt idx="0">
                  <c:v>Time 1 (enrolment)</c:v>
                </c:pt>
              </c:strCache>
            </c:strRef>
          </c:tx>
          <c:spPr>
            <a:solidFill>
              <a:schemeClr val="accent1"/>
            </a:solidFill>
            <a:ln>
              <a:noFill/>
            </a:ln>
            <a:effectLst/>
          </c:spPr>
          <c:invertIfNegative val="0"/>
          <c:cat>
            <c:strRef>
              <c:f>Sheet3!$T$6:$T$8</c:f>
              <c:strCache>
                <c:ptCount val="3"/>
                <c:pt idx="0">
                  <c:v>All Famlilies </c:v>
                </c:pt>
                <c:pt idx="1">
                  <c:v>First Nations Families </c:v>
                </c:pt>
                <c:pt idx="2">
                  <c:v>CALD Families </c:v>
                </c:pt>
              </c:strCache>
            </c:strRef>
          </c:cat>
          <c:val>
            <c:numRef>
              <c:f>Sheet3!$U$6:$U$8</c:f>
              <c:numCache>
                <c:formatCode>General</c:formatCode>
                <c:ptCount val="3"/>
                <c:pt idx="0">
                  <c:v>4.37</c:v>
                </c:pt>
                <c:pt idx="1">
                  <c:v>4.3600000000000003</c:v>
                </c:pt>
                <c:pt idx="2">
                  <c:v>4.3499999999999996</c:v>
                </c:pt>
              </c:numCache>
            </c:numRef>
          </c:val>
          <c:extLst>
            <c:ext xmlns:c16="http://schemas.microsoft.com/office/drawing/2014/chart" uri="{C3380CC4-5D6E-409C-BE32-E72D297353CC}">
              <c16:uniqueId val="{00000001-A576-1D4E-8939-85F0C19A0843}"/>
            </c:ext>
          </c:extLst>
        </c:ser>
        <c:dLbls>
          <c:showLegendKey val="0"/>
          <c:showVal val="0"/>
          <c:showCatName val="0"/>
          <c:showSerName val="0"/>
          <c:showPercent val="0"/>
          <c:showBubbleSize val="0"/>
        </c:dLbls>
        <c:gapWidth val="182"/>
        <c:axId val="876424424"/>
        <c:axId val="876423344"/>
      </c:barChart>
      <c:catAx>
        <c:axId val="8764244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6423344"/>
        <c:crosses val="autoZero"/>
        <c:auto val="1"/>
        <c:lblAlgn val="ctr"/>
        <c:lblOffset val="100"/>
        <c:noMultiLvlLbl val="0"/>
      </c:catAx>
      <c:valAx>
        <c:axId val="876423344"/>
        <c:scaling>
          <c:orientation val="minMax"/>
          <c:min val="1"/>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6424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1"/>
          <c:order val="0"/>
          <c:tx>
            <c:strRef>
              <c:f>Sheet3!$P$16</c:f>
              <c:strCache>
                <c:ptCount val="1"/>
                <c:pt idx="0">
                  <c:v>Time 3 (graduation)</c:v>
                </c:pt>
              </c:strCache>
            </c:strRef>
          </c:tx>
          <c:spPr>
            <a:solidFill>
              <a:schemeClr val="accent2"/>
            </a:solidFill>
            <a:ln>
              <a:noFill/>
            </a:ln>
            <a:effectLst/>
          </c:spPr>
          <c:invertIfNegative val="0"/>
          <c:cat>
            <c:strRef>
              <c:f>Sheet3!$N$17:$N$19</c:f>
              <c:strCache>
                <c:ptCount val="3"/>
                <c:pt idx="0">
                  <c:v>All Famlilies </c:v>
                </c:pt>
                <c:pt idx="1">
                  <c:v>First Nations Families </c:v>
                </c:pt>
                <c:pt idx="2">
                  <c:v>CALD Families </c:v>
                </c:pt>
              </c:strCache>
            </c:strRef>
          </c:cat>
          <c:val>
            <c:numRef>
              <c:f>Sheet3!$P$17:$P$19</c:f>
              <c:numCache>
                <c:formatCode>General</c:formatCode>
                <c:ptCount val="3"/>
                <c:pt idx="0">
                  <c:v>4.33</c:v>
                </c:pt>
                <c:pt idx="1">
                  <c:v>4.3099999999999996</c:v>
                </c:pt>
                <c:pt idx="2">
                  <c:v>4.3600000000000003</c:v>
                </c:pt>
              </c:numCache>
            </c:numRef>
          </c:val>
          <c:extLst>
            <c:ext xmlns:c16="http://schemas.microsoft.com/office/drawing/2014/chart" uri="{C3380CC4-5D6E-409C-BE32-E72D297353CC}">
              <c16:uniqueId val="{00000000-B719-DF4B-B4D8-FF7E6937D6C9}"/>
            </c:ext>
          </c:extLst>
        </c:ser>
        <c:ser>
          <c:idx val="0"/>
          <c:order val="1"/>
          <c:tx>
            <c:strRef>
              <c:f>Sheet3!$O$16</c:f>
              <c:strCache>
                <c:ptCount val="1"/>
                <c:pt idx="0">
                  <c:v>Time 1 (enrolment)</c:v>
                </c:pt>
              </c:strCache>
            </c:strRef>
          </c:tx>
          <c:spPr>
            <a:solidFill>
              <a:schemeClr val="accent1"/>
            </a:solidFill>
            <a:ln>
              <a:noFill/>
            </a:ln>
            <a:effectLst/>
          </c:spPr>
          <c:invertIfNegative val="0"/>
          <c:cat>
            <c:strRef>
              <c:f>Sheet3!$N$17:$N$19</c:f>
              <c:strCache>
                <c:ptCount val="3"/>
                <c:pt idx="0">
                  <c:v>All Famlilies </c:v>
                </c:pt>
                <c:pt idx="1">
                  <c:v>First Nations Families </c:v>
                </c:pt>
                <c:pt idx="2">
                  <c:v>CALD Families </c:v>
                </c:pt>
              </c:strCache>
            </c:strRef>
          </c:cat>
          <c:val>
            <c:numRef>
              <c:f>Sheet3!$O$17:$O$19</c:f>
              <c:numCache>
                <c:formatCode>General</c:formatCode>
                <c:ptCount val="3"/>
                <c:pt idx="0">
                  <c:v>3.79</c:v>
                </c:pt>
                <c:pt idx="1">
                  <c:v>3.79</c:v>
                </c:pt>
                <c:pt idx="2">
                  <c:v>3.74</c:v>
                </c:pt>
              </c:numCache>
            </c:numRef>
          </c:val>
          <c:extLst>
            <c:ext xmlns:c16="http://schemas.microsoft.com/office/drawing/2014/chart" uri="{C3380CC4-5D6E-409C-BE32-E72D297353CC}">
              <c16:uniqueId val="{00000001-B719-DF4B-B4D8-FF7E6937D6C9}"/>
            </c:ext>
          </c:extLst>
        </c:ser>
        <c:dLbls>
          <c:showLegendKey val="0"/>
          <c:showVal val="0"/>
          <c:showCatName val="0"/>
          <c:showSerName val="0"/>
          <c:showPercent val="0"/>
          <c:showBubbleSize val="0"/>
        </c:dLbls>
        <c:gapWidth val="182"/>
        <c:axId val="994206440"/>
        <c:axId val="994205360"/>
      </c:barChart>
      <c:catAx>
        <c:axId val="9942064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4205360"/>
        <c:crosses val="autoZero"/>
        <c:auto val="1"/>
        <c:lblAlgn val="ctr"/>
        <c:lblOffset val="100"/>
        <c:noMultiLvlLbl val="0"/>
      </c:catAx>
      <c:valAx>
        <c:axId val="994205360"/>
        <c:scaling>
          <c:orientation val="minMax"/>
          <c:min val="1"/>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4206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1"/>
          <c:order val="0"/>
          <c:tx>
            <c:strRef>
              <c:f>Sheet3!$V$16</c:f>
              <c:strCache>
                <c:ptCount val="1"/>
                <c:pt idx="0">
                  <c:v>Time 3 (graduation)</c:v>
                </c:pt>
              </c:strCache>
            </c:strRef>
          </c:tx>
          <c:spPr>
            <a:solidFill>
              <a:schemeClr val="accent2"/>
            </a:solidFill>
            <a:ln>
              <a:noFill/>
            </a:ln>
            <a:effectLst/>
          </c:spPr>
          <c:invertIfNegative val="0"/>
          <c:cat>
            <c:strRef>
              <c:f>Sheet3!$T$17:$T$19</c:f>
              <c:strCache>
                <c:ptCount val="3"/>
                <c:pt idx="0">
                  <c:v>All Famlilies </c:v>
                </c:pt>
                <c:pt idx="1">
                  <c:v>First Nations Families </c:v>
                </c:pt>
                <c:pt idx="2">
                  <c:v>CALD Families </c:v>
                </c:pt>
              </c:strCache>
            </c:strRef>
          </c:cat>
          <c:val>
            <c:numRef>
              <c:f>Sheet3!$V$17:$V$19</c:f>
              <c:numCache>
                <c:formatCode>General</c:formatCode>
                <c:ptCount val="3"/>
                <c:pt idx="0">
                  <c:v>3.75</c:v>
                </c:pt>
                <c:pt idx="1">
                  <c:v>3.83</c:v>
                </c:pt>
                <c:pt idx="2">
                  <c:v>3.69</c:v>
                </c:pt>
              </c:numCache>
            </c:numRef>
          </c:val>
          <c:extLst>
            <c:ext xmlns:c16="http://schemas.microsoft.com/office/drawing/2014/chart" uri="{C3380CC4-5D6E-409C-BE32-E72D297353CC}">
              <c16:uniqueId val="{00000000-BFB0-3E48-9CFE-904BD92D1391}"/>
            </c:ext>
          </c:extLst>
        </c:ser>
        <c:ser>
          <c:idx val="0"/>
          <c:order val="1"/>
          <c:tx>
            <c:strRef>
              <c:f>Sheet3!$U$16</c:f>
              <c:strCache>
                <c:ptCount val="1"/>
                <c:pt idx="0">
                  <c:v>Time 1 (enrolment)</c:v>
                </c:pt>
              </c:strCache>
            </c:strRef>
          </c:tx>
          <c:spPr>
            <a:solidFill>
              <a:schemeClr val="accent1"/>
            </a:solidFill>
            <a:ln>
              <a:noFill/>
            </a:ln>
            <a:effectLst/>
          </c:spPr>
          <c:invertIfNegative val="0"/>
          <c:cat>
            <c:strRef>
              <c:f>Sheet3!$T$17:$T$19</c:f>
              <c:strCache>
                <c:ptCount val="3"/>
                <c:pt idx="0">
                  <c:v>All Famlilies </c:v>
                </c:pt>
                <c:pt idx="1">
                  <c:v>First Nations Families </c:v>
                </c:pt>
                <c:pt idx="2">
                  <c:v>CALD Families </c:v>
                </c:pt>
              </c:strCache>
            </c:strRef>
          </c:cat>
          <c:val>
            <c:numRef>
              <c:f>Sheet3!$U$17:$U$19</c:f>
              <c:numCache>
                <c:formatCode>General</c:formatCode>
                <c:ptCount val="3"/>
                <c:pt idx="0">
                  <c:v>3.02</c:v>
                </c:pt>
                <c:pt idx="1">
                  <c:v>3.08</c:v>
                </c:pt>
                <c:pt idx="2">
                  <c:v>2.84</c:v>
                </c:pt>
              </c:numCache>
            </c:numRef>
          </c:val>
          <c:extLst>
            <c:ext xmlns:c16="http://schemas.microsoft.com/office/drawing/2014/chart" uri="{C3380CC4-5D6E-409C-BE32-E72D297353CC}">
              <c16:uniqueId val="{00000001-BFB0-3E48-9CFE-904BD92D1391}"/>
            </c:ext>
          </c:extLst>
        </c:ser>
        <c:dLbls>
          <c:showLegendKey val="0"/>
          <c:showVal val="0"/>
          <c:showCatName val="0"/>
          <c:showSerName val="0"/>
          <c:showPercent val="0"/>
          <c:showBubbleSize val="0"/>
        </c:dLbls>
        <c:gapWidth val="182"/>
        <c:axId val="1125132792"/>
        <c:axId val="1125124152"/>
      </c:barChart>
      <c:catAx>
        <c:axId val="11251327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5124152"/>
        <c:crosses val="autoZero"/>
        <c:auto val="1"/>
        <c:lblAlgn val="ctr"/>
        <c:lblOffset val="100"/>
        <c:noMultiLvlLbl val="0"/>
      </c:catAx>
      <c:valAx>
        <c:axId val="1125124152"/>
        <c:scaling>
          <c:orientation val="minMax"/>
          <c:max val="5"/>
          <c:min val="1"/>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5132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1"/>
          <c:order val="0"/>
          <c:tx>
            <c:strRef>
              <c:f>Sheet3!$P$23</c:f>
              <c:strCache>
                <c:ptCount val="1"/>
                <c:pt idx="0">
                  <c:v>Time 3 (graduation)</c:v>
                </c:pt>
              </c:strCache>
            </c:strRef>
          </c:tx>
          <c:spPr>
            <a:solidFill>
              <a:schemeClr val="accent2"/>
            </a:solidFill>
            <a:ln>
              <a:noFill/>
            </a:ln>
            <a:effectLst/>
          </c:spPr>
          <c:invertIfNegative val="0"/>
          <c:cat>
            <c:strRef>
              <c:f>Sheet3!$N$24:$N$26</c:f>
              <c:strCache>
                <c:ptCount val="3"/>
                <c:pt idx="0">
                  <c:v>All Famlilies </c:v>
                </c:pt>
                <c:pt idx="1">
                  <c:v>First Nations Families </c:v>
                </c:pt>
                <c:pt idx="2">
                  <c:v>CALD Families </c:v>
                </c:pt>
              </c:strCache>
            </c:strRef>
          </c:cat>
          <c:val>
            <c:numRef>
              <c:f>Sheet3!$P$24:$P$26</c:f>
              <c:numCache>
                <c:formatCode>General</c:formatCode>
                <c:ptCount val="3"/>
                <c:pt idx="0">
                  <c:v>4.38</c:v>
                </c:pt>
                <c:pt idx="1">
                  <c:v>4.43</c:v>
                </c:pt>
                <c:pt idx="2">
                  <c:v>4.3099999999999996</c:v>
                </c:pt>
              </c:numCache>
            </c:numRef>
          </c:val>
          <c:extLst>
            <c:ext xmlns:c16="http://schemas.microsoft.com/office/drawing/2014/chart" uri="{C3380CC4-5D6E-409C-BE32-E72D297353CC}">
              <c16:uniqueId val="{00000000-44A5-B64C-BC57-97E5EE7BD652}"/>
            </c:ext>
          </c:extLst>
        </c:ser>
        <c:ser>
          <c:idx val="0"/>
          <c:order val="1"/>
          <c:tx>
            <c:strRef>
              <c:f>Sheet3!$O$23</c:f>
              <c:strCache>
                <c:ptCount val="1"/>
                <c:pt idx="0">
                  <c:v>Time 1 (enrolment)</c:v>
                </c:pt>
              </c:strCache>
            </c:strRef>
          </c:tx>
          <c:spPr>
            <a:solidFill>
              <a:schemeClr val="accent1"/>
            </a:solidFill>
            <a:ln>
              <a:noFill/>
            </a:ln>
            <a:effectLst/>
          </c:spPr>
          <c:invertIfNegative val="0"/>
          <c:cat>
            <c:strRef>
              <c:f>Sheet3!$N$24:$N$26</c:f>
              <c:strCache>
                <c:ptCount val="3"/>
                <c:pt idx="0">
                  <c:v>All Famlilies </c:v>
                </c:pt>
                <c:pt idx="1">
                  <c:v>First Nations Families </c:v>
                </c:pt>
                <c:pt idx="2">
                  <c:v>CALD Families </c:v>
                </c:pt>
              </c:strCache>
            </c:strRef>
          </c:cat>
          <c:val>
            <c:numRef>
              <c:f>Sheet3!$O$24:$O$26</c:f>
              <c:numCache>
                <c:formatCode>General</c:formatCode>
                <c:ptCount val="3"/>
                <c:pt idx="0">
                  <c:v>3.89</c:v>
                </c:pt>
                <c:pt idx="1">
                  <c:v>3.96</c:v>
                </c:pt>
                <c:pt idx="2">
                  <c:v>3.71</c:v>
                </c:pt>
              </c:numCache>
            </c:numRef>
          </c:val>
          <c:extLst>
            <c:ext xmlns:c16="http://schemas.microsoft.com/office/drawing/2014/chart" uri="{C3380CC4-5D6E-409C-BE32-E72D297353CC}">
              <c16:uniqueId val="{00000001-44A5-B64C-BC57-97E5EE7BD652}"/>
            </c:ext>
          </c:extLst>
        </c:ser>
        <c:dLbls>
          <c:showLegendKey val="0"/>
          <c:showVal val="0"/>
          <c:showCatName val="0"/>
          <c:showSerName val="0"/>
          <c:showPercent val="0"/>
          <c:showBubbleSize val="0"/>
        </c:dLbls>
        <c:gapWidth val="182"/>
        <c:axId val="1000192768"/>
        <c:axId val="1000191688"/>
      </c:barChart>
      <c:catAx>
        <c:axId val="100019276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0191688"/>
        <c:crosses val="autoZero"/>
        <c:auto val="1"/>
        <c:lblAlgn val="ctr"/>
        <c:lblOffset val="100"/>
        <c:noMultiLvlLbl val="0"/>
      </c:catAx>
      <c:valAx>
        <c:axId val="1000191688"/>
        <c:scaling>
          <c:orientation val="minMax"/>
          <c:min val="1"/>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0192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1"/>
          <c:order val="0"/>
          <c:tx>
            <c:strRef>
              <c:f>Sheet3!$V$23</c:f>
              <c:strCache>
                <c:ptCount val="1"/>
                <c:pt idx="0">
                  <c:v>Time 3 (graduation)</c:v>
                </c:pt>
              </c:strCache>
            </c:strRef>
          </c:tx>
          <c:spPr>
            <a:solidFill>
              <a:schemeClr val="accent2"/>
            </a:solidFill>
            <a:ln>
              <a:noFill/>
            </a:ln>
            <a:effectLst/>
          </c:spPr>
          <c:invertIfNegative val="0"/>
          <c:cat>
            <c:strRef>
              <c:f>Sheet3!$T$24:$T$26</c:f>
              <c:strCache>
                <c:ptCount val="3"/>
                <c:pt idx="0">
                  <c:v>All Famlilies </c:v>
                </c:pt>
                <c:pt idx="1">
                  <c:v>First Nations Families </c:v>
                </c:pt>
                <c:pt idx="2">
                  <c:v>CALD Families </c:v>
                </c:pt>
              </c:strCache>
            </c:strRef>
          </c:cat>
          <c:val>
            <c:numRef>
              <c:f>Sheet3!$V$24:$V$26</c:f>
              <c:numCache>
                <c:formatCode>General</c:formatCode>
                <c:ptCount val="3"/>
                <c:pt idx="0">
                  <c:v>4.12</c:v>
                </c:pt>
                <c:pt idx="1">
                  <c:v>4.2300000000000004</c:v>
                </c:pt>
                <c:pt idx="2">
                  <c:v>4</c:v>
                </c:pt>
              </c:numCache>
            </c:numRef>
          </c:val>
          <c:extLst>
            <c:ext xmlns:c16="http://schemas.microsoft.com/office/drawing/2014/chart" uri="{C3380CC4-5D6E-409C-BE32-E72D297353CC}">
              <c16:uniqueId val="{00000000-AADD-0E40-AC06-EE20C9CB6D36}"/>
            </c:ext>
          </c:extLst>
        </c:ser>
        <c:ser>
          <c:idx val="0"/>
          <c:order val="1"/>
          <c:tx>
            <c:strRef>
              <c:f>Sheet3!$U$23</c:f>
              <c:strCache>
                <c:ptCount val="1"/>
                <c:pt idx="0">
                  <c:v>Time 1 (enrolment)</c:v>
                </c:pt>
              </c:strCache>
            </c:strRef>
          </c:tx>
          <c:spPr>
            <a:solidFill>
              <a:schemeClr val="accent1"/>
            </a:solidFill>
            <a:ln>
              <a:noFill/>
            </a:ln>
            <a:effectLst/>
          </c:spPr>
          <c:invertIfNegative val="0"/>
          <c:cat>
            <c:strRef>
              <c:f>Sheet3!$T$24:$T$26</c:f>
              <c:strCache>
                <c:ptCount val="3"/>
                <c:pt idx="0">
                  <c:v>All Famlilies </c:v>
                </c:pt>
                <c:pt idx="1">
                  <c:v>First Nations Families </c:v>
                </c:pt>
                <c:pt idx="2">
                  <c:v>CALD Families </c:v>
                </c:pt>
              </c:strCache>
            </c:strRef>
          </c:cat>
          <c:val>
            <c:numRef>
              <c:f>Sheet3!$U$24:$U$26</c:f>
              <c:numCache>
                <c:formatCode>General</c:formatCode>
                <c:ptCount val="3"/>
                <c:pt idx="0">
                  <c:v>3.58</c:v>
                </c:pt>
                <c:pt idx="1">
                  <c:v>3.71</c:v>
                </c:pt>
                <c:pt idx="2">
                  <c:v>3.34</c:v>
                </c:pt>
              </c:numCache>
            </c:numRef>
          </c:val>
          <c:extLst>
            <c:ext xmlns:c16="http://schemas.microsoft.com/office/drawing/2014/chart" uri="{C3380CC4-5D6E-409C-BE32-E72D297353CC}">
              <c16:uniqueId val="{00000001-AADD-0E40-AC06-EE20C9CB6D36}"/>
            </c:ext>
          </c:extLst>
        </c:ser>
        <c:dLbls>
          <c:showLegendKey val="0"/>
          <c:showVal val="0"/>
          <c:showCatName val="0"/>
          <c:showSerName val="0"/>
          <c:showPercent val="0"/>
          <c:showBubbleSize val="0"/>
        </c:dLbls>
        <c:gapWidth val="182"/>
        <c:axId val="995693048"/>
        <c:axId val="995686568"/>
      </c:barChart>
      <c:catAx>
        <c:axId val="9956930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5686568"/>
        <c:crosses val="autoZero"/>
        <c:auto val="1"/>
        <c:lblAlgn val="ctr"/>
        <c:lblOffset val="100"/>
        <c:noMultiLvlLbl val="0"/>
      </c:catAx>
      <c:valAx>
        <c:axId val="995686568"/>
        <c:scaling>
          <c:orientation val="minMax"/>
          <c:max val="5"/>
          <c:min val="1"/>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56930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Sheet1!$M$5</c:f>
              <c:strCache>
                <c:ptCount val="1"/>
                <c:pt idx="0">
                  <c:v>Group Meeting/Gathering</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Sheet1!$N$4:$Q$4</c:f>
              <c:strCache>
                <c:ptCount val="4"/>
                <c:pt idx="0">
                  <c:v>Jul-Dec 2023</c:v>
                </c:pt>
                <c:pt idx="1">
                  <c:v>Jan-Jun 2023</c:v>
                </c:pt>
                <c:pt idx="2">
                  <c:v>Jul-Dec 2022</c:v>
                </c:pt>
                <c:pt idx="3">
                  <c:v>Jan-Jun 2022</c:v>
                </c:pt>
              </c:strCache>
            </c:strRef>
          </c:cat>
          <c:val>
            <c:numRef>
              <c:f>Sheet1!$N$5:$Q$5</c:f>
              <c:numCache>
                <c:formatCode>General</c:formatCode>
                <c:ptCount val="4"/>
                <c:pt idx="2">
                  <c:v>2190</c:v>
                </c:pt>
                <c:pt idx="3">
                  <c:v>1529</c:v>
                </c:pt>
              </c:numCache>
            </c:numRef>
          </c:val>
          <c:extLst>
            <c:ext xmlns:c16="http://schemas.microsoft.com/office/drawing/2014/chart" uri="{C3380CC4-5D6E-409C-BE32-E72D297353CC}">
              <c16:uniqueId val="{00000000-242E-8449-8AEE-87CDC477703D}"/>
            </c:ext>
          </c:extLst>
        </c:ser>
        <c:ser>
          <c:idx val="1"/>
          <c:order val="1"/>
          <c:tx>
            <c:strRef>
              <c:f>Sheet1!$M$6</c:f>
              <c:strCache>
                <c:ptCount val="1"/>
                <c:pt idx="0">
                  <c:v>Home Visit</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Sheet1!$N$4:$Q$4</c:f>
              <c:strCache>
                <c:ptCount val="4"/>
                <c:pt idx="0">
                  <c:v>Jul-Dec 2023</c:v>
                </c:pt>
                <c:pt idx="1">
                  <c:v>Jan-Jun 2023</c:v>
                </c:pt>
                <c:pt idx="2">
                  <c:v>Jul-Dec 2022</c:v>
                </c:pt>
                <c:pt idx="3">
                  <c:v>Jan-Jun 2022</c:v>
                </c:pt>
              </c:strCache>
            </c:strRef>
          </c:cat>
          <c:val>
            <c:numRef>
              <c:f>Sheet1!$N$6:$Q$6</c:f>
              <c:numCache>
                <c:formatCode>General</c:formatCode>
                <c:ptCount val="4"/>
                <c:pt idx="0">
                  <c:v>9884</c:v>
                </c:pt>
                <c:pt idx="1">
                  <c:v>10779</c:v>
                </c:pt>
                <c:pt idx="2">
                  <c:v>33852</c:v>
                </c:pt>
                <c:pt idx="3">
                  <c:v>26138</c:v>
                </c:pt>
              </c:numCache>
            </c:numRef>
          </c:val>
          <c:extLst>
            <c:ext xmlns:c16="http://schemas.microsoft.com/office/drawing/2014/chart" uri="{C3380CC4-5D6E-409C-BE32-E72D297353CC}">
              <c16:uniqueId val="{00000001-242E-8449-8AEE-87CDC477703D}"/>
            </c:ext>
          </c:extLst>
        </c:ser>
        <c:dLbls>
          <c:dLblPos val="outEnd"/>
          <c:showLegendKey val="0"/>
          <c:showVal val="1"/>
          <c:showCatName val="0"/>
          <c:showSerName val="0"/>
          <c:showPercent val="0"/>
          <c:showBubbleSize val="0"/>
        </c:dLbls>
        <c:gapWidth val="300"/>
        <c:axId val="1192360943"/>
        <c:axId val="1192365423"/>
      </c:barChart>
      <c:catAx>
        <c:axId val="1192360943"/>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period</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2365423"/>
        <c:crosses val="autoZero"/>
        <c:auto val="1"/>
        <c:lblAlgn val="ctr"/>
        <c:lblOffset val="100"/>
        <c:noMultiLvlLbl val="0"/>
      </c:catAx>
      <c:valAx>
        <c:axId val="1192365423"/>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Occassions of service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236094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F63C115D5E458468674B2D8B000BCA8"/>
        <w:category>
          <w:name w:val="General"/>
          <w:gallery w:val="placeholder"/>
        </w:category>
        <w:types>
          <w:type w:val="bbPlcHdr"/>
        </w:types>
        <w:behaviors>
          <w:behavior w:val="content"/>
        </w:behaviors>
        <w:guid w:val="{F3A746CD-B73D-DD4A-AC61-37E9ECBBBBAC}"/>
      </w:docPartPr>
      <w:docPartBody>
        <w:p w:rsidR="00915AB1" w:rsidRDefault="003D2A38">
          <w:pPr>
            <w:pStyle w:val="1F63C115D5E458468674B2D8B000BCA8"/>
          </w:pPr>
          <w:r w:rsidRPr="000D166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91A"/>
    <w:rsid w:val="00014725"/>
    <w:rsid w:val="00014FCF"/>
    <w:rsid w:val="00016CD2"/>
    <w:rsid w:val="00022CC3"/>
    <w:rsid w:val="0004091C"/>
    <w:rsid w:val="00046A21"/>
    <w:rsid w:val="00050854"/>
    <w:rsid w:val="0005465D"/>
    <w:rsid w:val="00067D29"/>
    <w:rsid w:val="00075100"/>
    <w:rsid w:val="000771B2"/>
    <w:rsid w:val="000832E6"/>
    <w:rsid w:val="00084391"/>
    <w:rsid w:val="00084652"/>
    <w:rsid w:val="00091156"/>
    <w:rsid w:val="000A26E4"/>
    <w:rsid w:val="000A3E53"/>
    <w:rsid w:val="000B0225"/>
    <w:rsid w:val="000B33D0"/>
    <w:rsid w:val="000B5D04"/>
    <w:rsid w:val="000C278E"/>
    <w:rsid w:val="000C4622"/>
    <w:rsid w:val="000C5282"/>
    <w:rsid w:val="000D16F1"/>
    <w:rsid w:val="000E3CC4"/>
    <w:rsid w:val="000E6882"/>
    <w:rsid w:val="00101AAB"/>
    <w:rsid w:val="00102C23"/>
    <w:rsid w:val="001176EC"/>
    <w:rsid w:val="00117FB3"/>
    <w:rsid w:val="0012479C"/>
    <w:rsid w:val="001251D6"/>
    <w:rsid w:val="001333E4"/>
    <w:rsid w:val="00135412"/>
    <w:rsid w:val="00135A79"/>
    <w:rsid w:val="001422DB"/>
    <w:rsid w:val="001457F3"/>
    <w:rsid w:val="0015238D"/>
    <w:rsid w:val="00161A08"/>
    <w:rsid w:val="00163F3E"/>
    <w:rsid w:val="0016404F"/>
    <w:rsid w:val="00176246"/>
    <w:rsid w:val="001815A1"/>
    <w:rsid w:val="001844F9"/>
    <w:rsid w:val="00190067"/>
    <w:rsid w:val="001917BD"/>
    <w:rsid w:val="001A30C5"/>
    <w:rsid w:val="001A561B"/>
    <w:rsid w:val="001B1A89"/>
    <w:rsid w:val="001B660D"/>
    <w:rsid w:val="001C096E"/>
    <w:rsid w:val="001C45E8"/>
    <w:rsid w:val="001D1858"/>
    <w:rsid w:val="001D1A87"/>
    <w:rsid w:val="001D71D2"/>
    <w:rsid w:val="001D7298"/>
    <w:rsid w:val="001F646F"/>
    <w:rsid w:val="00200F77"/>
    <w:rsid w:val="002025C2"/>
    <w:rsid w:val="00215478"/>
    <w:rsid w:val="0022036F"/>
    <w:rsid w:val="00225326"/>
    <w:rsid w:val="00233858"/>
    <w:rsid w:val="00236312"/>
    <w:rsid w:val="00241D45"/>
    <w:rsid w:val="0024434C"/>
    <w:rsid w:val="0025385B"/>
    <w:rsid w:val="0025776D"/>
    <w:rsid w:val="00263FE4"/>
    <w:rsid w:val="00264B0F"/>
    <w:rsid w:val="002651FE"/>
    <w:rsid w:val="002670E0"/>
    <w:rsid w:val="00271023"/>
    <w:rsid w:val="0027556E"/>
    <w:rsid w:val="002764B6"/>
    <w:rsid w:val="002764C3"/>
    <w:rsid w:val="00276FFC"/>
    <w:rsid w:val="0027709B"/>
    <w:rsid w:val="002842BE"/>
    <w:rsid w:val="002A6361"/>
    <w:rsid w:val="002B2C9B"/>
    <w:rsid w:val="002C1559"/>
    <w:rsid w:val="002D1FBB"/>
    <w:rsid w:val="002D585D"/>
    <w:rsid w:val="002D5E70"/>
    <w:rsid w:val="002E7458"/>
    <w:rsid w:val="002F1BB9"/>
    <w:rsid w:val="002F4300"/>
    <w:rsid w:val="002F5FDF"/>
    <w:rsid w:val="002F7248"/>
    <w:rsid w:val="00300967"/>
    <w:rsid w:val="0030364D"/>
    <w:rsid w:val="003112FD"/>
    <w:rsid w:val="00312FD6"/>
    <w:rsid w:val="003134FB"/>
    <w:rsid w:val="0031596E"/>
    <w:rsid w:val="003262F6"/>
    <w:rsid w:val="0034147C"/>
    <w:rsid w:val="00343F12"/>
    <w:rsid w:val="00361BB7"/>
    <w:rsid w:val="00367D54"/>
    <w:rsid w:val="00367E2B"/>
    <w:rsid w:val="003759F1"/>
    <w:rsid w:val="00394E8A"/>
    <w:rsid w:val="00395C35"/>
    <w:rsid w:val="003A5EDF"/>
    <w:rsid w:val="003A785B"/>
    <w:rsid w:val="003B3C0F"/>
    <w:rsid w:val="003C6101"/>
    <w:rsid w:val="003C7978"/>
    <w:rsid w:val="003D2328"/>
    <w:rsid w:val="003D2A38"/>
    <w:rsid w:val="003E490A"/>
    <w:rsid w:val="003F5AF5"/>
    <w:rsid w:val="0040169A"/>
    <w:rsid w:val="00402A6A"/>
    <w:rsid w:val="00424736"/>
    <w:rsid w:val="0044692B"/>
    <w:rsid w:val="00457865"/>
    <w:rsid w:val="0046783B"/>
    <w:rsid w:val="00470D51"/>
    <w:rsid w:val="00473FD5"/>
    <w:rsid w:val="004851A2"/>
    <w:rsid w:val="004911F0"/>
    <w:rsid w:val="00496DC3"/>
    <w:rsid w:val="004A471F"/>
    <w:rsid w:val="004C3CB3"/>
    <w:rsid w:val="004D0CFA"/>
    <w:rsid w:val="004D18F3"/>
    <w:rsid w:val="004D22E7"/>
    <w:rsid w:val="004D48C9"/>
    <w:rsid w:val="004E1F39"/>
    <w:rsid w:val="004F3256"/>
    <w:rsid w:val="00503D6C"/>
    <w:rsid w:val="00507813"/>
    <w:rsid w:val="005149B2"/>
    <w:rsid w:val="0051660A"/>
    <w:rsid w:val="005210D2"/>
    <w:rsid w:val="00522322"/>
    <w:rsid w:val="00552632"/>
    <w:rsid w:val="005546FE"/>
    <w:rsid w:val="005551E3"/>
    <w:rsid w:val="00556C61"/>
    <w:rsid w:val="00572608"/>
    <w:rsid w:val="005735E7"/>
    <w:rsid w:val="00581AA8"/>
    <w:rsid w:val="005969E8"/>
    <w:rsid w:val="00597299"/>
    <w:rsid w:val="005A3682"/>
    <w:rsid w:val="005D26AD"/>
    <w:rsid w:val="005D37FE"/>
    <w:rsid w:val="005E060F"/>
    <w:rsid w:val="005E12D9"/>
    <w:rsid w:val="005E23EF"/>
    <w:rsid w:val="005E3E8C"/>
    <w:rsid w:val="005F4AFC"/>
    <w:rsid w:val="005F5E3D"/>
    <w:rsid w:val="005F7EBA"/>
    <w:rsid w:val="00601FC3"/>
    <w:rsid w:val="00603238"/>
    <w:rsid w:val="00606564"/>
    <w:rsid w:val="00606D98"/>
    <w:rsid w:val="0060724F"/>
    <w:rsid w:val="006109FE"/>
    <w:rsid w:val="006177F3"/>
    <w:rsid w:val="006207E6"/>
    <w:rsid w:val="00622668"/>
    <w:rsid w:val="0062285E"/>
    <w:rsid w:val="006245D4"/>
    <w:rsid w:val="00625834"/>
    <w:rsid w:val="00631420"/>
    <w:rsid w:val="00637E1C"/>
    <w:rsid w:val="00651F63"/>
    <w:rsid w:val="0065316C"/>
    <w:rsid w:val="00671C20"/>
    <w:rsid w:val="00677500"/>
    <w:rsid w:val="0068303F"/>
    <w:rsid w:val="006B0C7B"/>
    <w:rsid w:val="006B1DC3"/>
    <w:rsid w:val="006B211D"/>
    <w:rsid w:val="006B385E"/>
    <w:rsid w:val="006B38FC"/>
    <w:rsid w:val="006B7872"/>
    <w:rsid w:val="006C0559"/>
    <w:rsid w:val="006C665F"/>
    <w:rsid w:val="006D3CDC"/>
    <w:rsid w:val="006D3D62"/>
    <w:rsid w:val="006F560A"/>
    <w:rsid w:val="006F5FDA"/>
    <w:rsid w:val="00700DF0"/>
    <w:rsid w:val="0070290A"/>
    <w:rsid w:val="00707993"/>
    <w:rsid w:val="0071342C"/>
    <w:rsid w:val="00714A61"/>
    <w:rsid w:val="0072101D"/>
    <w:rsid w:val="00723805"/>
    <w:rsid w:val="00723EA4"/>
    <w:rsid w:val="007257C5"/>
    <w:rsid w:val="00727201"/>
    <w:rsid w:val="00732D23"/>
    <w:rsid w:val="00734737"/>
    <w:rsid w:val="0074469B"/>
    <w:rsid w:val="00745D98"/>
    <w:rsid w:val="007708F2"/>
    <w:rsid w:val="0077322C"/>
    <w:rsid w:val="00780BFD"/>
    <w:rsid w:val="007877E8"/>
    <w:rsid w:val="00797970"/>
    <w:rsid w:val="007A256B"/>
    <w:rsid w:val="007A5D51"/>
    <w:rsid w:val="007B34D5"/>
    <w:rsid w:val="007C488F"/>
    <w:rsid w:val="007C6E13"/>
    <w:rsid w:val="007D40F6"/>
    <w:rsid w:val="007D5BCB"/>
    <w:rsid w:val="007D7A99"/>
    <w:rsid w:val="007E08C3"/>
    <w:rsid w:val="007E6842"/>
    <w:rsid w:val="00804962"/>
    <w:rsid w:val="0081254F"/>
    <w:rsid w:val="0081659D"/>
    <w:rsid w:val="00817931"/>
    <w:rsid w:val="008224DE"/>
    <w:rsid w:val="0082512F"/>
    <w:rsid w:val="0082652F"/>
    <w:rsid w:val="008362A6"/>
    <w:rsid w:val="008544A4"/>
    <w:rsid w:val="008548C6"/>
    <w:rsid w:val="00870FE5"/>
    <w:rsid w:val="00872A61"/>
    <w:rsid w:val="008761FC"/>
    <w:rsid w:val="00890737"/>
    <w:rsid w:val="00894A61"/>
    <w:rsid w:val="00894C3B"/>
    <w:rsid w:val="008A0702"/>
    <w:rsid w:val="008A1545"/>
    <w:rsid w:val="008A35D9"/>
    <w:rsid w:val="008A5BEF"/>
    <w:rsid w:val="008B1DF0"/>
    <w:rsid w:val="008C5682"/>
    <w:rsid w:val="008C766F"/>
    <w:rsid w:val="008D2E84"/>
    <w:rsid w:val="008D43B8"/>
    <w:rsid w:val="008E241D"/>
    <w:rsid w:val="008E5190"/>
    <w:rsid w:val="008E5A84"/>
    <w:rsid w:val="008F089F"/>
    <w:rsid w:val="008F0D01"/>
    <w:rsid w:val="009000A8"/>
    <w:rsid w:val="009001C4"/>
    <w:rsid w:val="00905577"/>
    <w:rsid w:val="00915AB1"/>
    <w:rsid w:val="00924593"/>
    <w:rsid w:val="00932620"/>
    <w:rsid w:val="00935153"/>
    <w:rsid w:val="00936040"/>
    <w:rsid w:val="00941A63"/>
    <w:rsid w:val="00945579"/>
    <w:rsid w:val="009463A0"/>
    <w:rsid w:val="0095083F"/>
    <w:rsid w:val="00950E55"/>
    <w:rsid w:val="00953D4A"/>
    <w:rsid w:val="00955BE5"/>
    <w:rsid w:val="0097463C"/>
    <w:rsid w:val="009761C4"/>
    <w:rsid w:val="009776F7"/>
    <w:rsid w:val="00983CA5"/>
    <w:rsid w:val="009854D2"/>
    <w:rsid w:val="00985AA3"/>
    <w:rsid w:val="0099152C"/>
    <w:rsid w:val="0099304A"/>
    <w:rsid w:val="00993FBD"/>
    <w:rsid w:val="009A5557"/>
    <w:rsid w:val="009A639E"/>
    <w:rsid w:val="009B07BB"/>
    <w:rsid w:val="009B54CB"/>
    <w:rsid w:val="009D126A"/>
    <w:rsid w:val="009E33E9"/>
    <w:rsid w:val="009E4546"/>
    <w:rsid w:val="009E6B41"/>
    <w:rsid w:val="009F5703"/>
    <w:rsid w:val="00A06EA5"/>
    <w:rsid w:val="00A07BB3"/>
    <w:rsid w:val="00A07C86"/>
    <w:rsid w:val="00A168AB"/>
    <w:rsid w:val="00A251E7"/>
    <w:rsid w:val="00A2766B"/>
    <w:rsid w:val="00A362D2"/>
    <w:rsid w:val="00A41AAF"/>
    <w:rsid w:val="00A46C11"/>
    <w:rsid w:val="00A51573"/>
    <w:rsid w:val="00A51999"/>
    <w:rsid w:val="00A5509E"/>
    <w:rsid w:val="00A60467"/>
    <w:rsid w:val="00A661CF"/>
    <w:rsid w:val="00A67C7E"/>
    <w:rsid w:val="00A73A21"/>
    <w:rsid w:val="00A765FC"/>
    <w:rsid w:val="00A82FCE"/>
    <w:rsid w:val="00A84015"/>
    <w:rsid w:val="00A85F04"/>
    <w:rsid w:val="00A94B1B"/>
    <w:rsid w:val="00AA11EE"/>
    <w:rsid w:val="00AC3019"/>
    <w:rsid w:val="00AD0A48"/>
    <w:rsid w:val="00AD1FAA"/>
    <w:rsid w:val="00AE2090"/>
    <w:rsid w:val="00AE71BF"/>
    <w:rsid w:val="00AF59D4"/>
    <w:rsid w:val="00B03239"/>
    <w:rsid w:val="00B06DE6"/>
    <w:rsid w:val="00B11E29"/>
    <w:rsid w:val="00B27722"/>
    <w:rsid w:val="00B365EF"/>
    <w:rsid w:val="00B411E6"/>
    <w:rsid w:val="00B73A12"/>
    <w:rsid w:val="00B74F2C"/>
    <w:rsid w:val="00B75DBE"/>
    <w:rsid w:val="00B8601C"/>
    <w:rsid w:val="00B90B04"/>
    <w:rsid w:val="00B910C3"/>
    <w:rsid w:val="00BA2A8A"/>
    <w:rsid w:val="00BA65E9"/>
    <w:rsid w:val="00BB15E6"/>
    <w:rsid w:val="00BB4CD9"/>
    <w:rsid w:val="00BC1D81"/>
    <w:rsid w:val="00BD7926"/>
    <w:rsid w:val="00C10BA8"/>
    <w:rsid w:val="00C13390"/>
    <w:rsid w:val="00C16AA4"/>
    <w:rsid w:val="00C20B58"/>
    <w:rsid w:val="00C27A67"/>
    <w:rsid w:val="00C32900"/>
    <w:rsid w:val="00C40B7E"/>
    <w:rsid w:val="00C434C0"/>
    <w:rsid w:val="00C445E5"/>
    <w:rsid w:val="00C557C5"/>
    <w:rsid w:val="00C56E1B"/>
    <w:rsid w:val="00C70785"/>
    <w:rsid w:val="00C762BA"/>
    <w:rsid w:val="00C849CC"/>
    <w:rsid w:val="00C935DB"/>
    <w:rsid w:val="00CB05F9"/>
    <w:rsid w:val="00CB319F"/>
    <w:rsid w:val="00CB570C"/>
    <w:rsid w:val="00CC1C4F"/>
    <w:rsid w:val="00CC2CF6"/>
    <w:rsid w:val="00CD04AE"/>
    <w:rsid w:val="00CD4700"/>
    <w:rsid w:val="00CE4C27"/>
    <w:rsid w:val="00CE5868"/>
    <w:rsid w:val="00CF2564"/>
    <w:rsid w:val="00CF2F5E"/>
    <w:rsid w:val="00CF5002"/>
    <w:rsid w:val="00D00AD1"/>
    <w:rsid w:val="00D125E4"/>
    <w:rsid w:val="00D2088D"/>
    <w:rsid w:val="00D221A1"/>
    <w:rsid w:val="00D239B5"/>
    <w:rsid w:val="00D27AE2"/>
    <w:rsid w:val="00D454E8"/>
    <w:rsid w:val="00D50FF0"/>
    <w:rsid w:val="00D57842"/>
    <w:rsid w:val="00D60A8D"/>
    <w:rsid w:val="00D6726D"/>
    <w:rsid w:val="00D70399"/>
    <w:rsid w:val="00D778B6"/>
    <w:rsid w:val="00D86252"/>
    <w:rsid w:val="00D95DBF"/>
    <w:rsid w:val="00D97AC7"/>
    <w:rsid w:val="00DA1640"/>
    <w:rsid w:val="00DA40E4"/>
    <w:rsid w:val="00DA6ED0"/>
    <w:rsid w:val="00DC0C63"/>
    <w:rsid w:val="00DC4279"/>
    <w:rsid w:val="00DE2098"/>
    <w:rsid w:val="00DE2336"/>
    <w:rsid w:val="00DF491A"/>
    <w:rsid w:val="00E00AEC"/>
    <w:rsid w:val="00E11823"/>
    <w:rsid w:val="00E2014F"/>
    <w:rsid w:val="00E2053B"/>
    <w:rsid w:val="00E20CBA"/>
    <w:rsid w:val="00E244AE"/>
    <w:rsid w:val="00E303DD"/>
    <w:rsid w:val="00E340C1"/>
    <w:rsid w:val="00E3689C"/>
    <w:rsid w:val="00E37670"/>
    <w:rsid w:val="00E4460B"/>
    <w:rsid w:val="00E46FE3"/>
    <w:rsid w:val="00E475B9"/>
    <w:rsid w:val="00E50493"/>
    <w:rsid w:val="00E53602"/>
    <w:rsid w:val="00E57219"/>
    <w:rsid w:val="00E64854"/>
    <w:rsid w:val="00E665CA"/>
    <w:rsid w:val="00E669AF"/>
    <w:rsid w:val="00E722E8"/>
    <w:rsid w:val="00E740CF"/>
    <w:rsid w:val="00E77D48"/>
    <w:rsid w:val="00E97D84"/>
    <w:rsid w:val="00EA2B70"/>
    <w:rsid w:val="00EC2D0D"/>
    <w:rsid w:val="00EC7DBD"/>
    <w:rsid w:val="00ED005D"/>
    <w:rsid w:val="00ED1990"/>
    <w:rsid w:val="00EE70D3"/>
    <w:rsid w:val="00EF1BFE"/>
    <w:rsid w:val="00EF6496"/>
    <w:rsid w:val="00EF7F62"/>
    <w:rsid w:val="00F0445B"/>
    <w:rsid w:val="00F17240"/>
    <w:rsid w:val="00F22AAC"/>
    <w:rsid w:val="00F27644"/>
    <w:rsid w:val="00F31F69"/>
    <w:rsid w:val="00F344D2"/>
    <w:rsid w:val="00F524C0"/>
    <w:rsid w:val="00F529E9"/>
    <w:rsid w:val="00F63A9F"/>
    <w:rsid w:val="00F71255"/>
    <w:rsid w:val="00F80FFA"/>
    <w:rsid w:val="00F843C7"/>
    <w:rsid w:val="00F9036E"/>
    <w:rsid w:val="00F91E3E"/>
    <w:rsid w:val="00FA33CB"/>
    <w:rsid w:val="00FB066E"/>
    <w:rsid w:val="00FB15EC"/>
    <w:rsid w:val="00FC4549"/>
    <w:rsid w:val="00FD0F31"/>
    <w:rsid w:val="00FD619F"/>
    <w:rsid w:val="00FD6C1D"/>
    <w:rsid w:val="00FF6A79"/>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1F63C115D5E458468674B2D8B000BCA8">
    <w:name w:val="1F63C115D5E458468674B2D8B000BCA8"/>
  </w:style>
  <w:style w:type="paragraph" w:customStyle="1" w:styleId="09101348A72767439DF2A5605E661753">
    <w:name w:val="09101348A72767439DF2A5605E6617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PRC Lato">
  <a:themeElements>
    <a:clrScheme name="PRC">
      <a:dk1>
        <a:srgbClr val="35335B"/>
      </a:dk1>
      <a:lt1>
        <a:srgbClr val="FFFFFF"/>
      </a:lt1>
      <a:dk2>
        <a:srgbClr val="61338D"/>
      </a:dk2>
      <a:lt2>
        <a:srgbClr val="DCCCEC"/>
      </a:lt2>
      <a:accent1>
        <a:srgbClr val="F37321"/>
      </a:accent1>
      <a:accent2>
        <a:srgbClr val="FBCEB3"/>
      </a:accent2>
      <a:accent3>
        <a:srgbClr val="F7A26D"/>
      </a:accent3>
      <a:accent4>
        <a:srgbClr val="35335B"/>
      </a:accent4>
      <a:accent5>
        <a:srgbClr val="5F5CA4"/>
      </a:accent5>
      <a:accent6>
        <a:srgbClr val="CCCCD0"/>
      </a:accent6>
      <a:hlink>
        <a:srgbClr val="35335B"/>
      </a:hlink>
      <a:folHlink>
        <a:srgbClr val="F37321"/>
      </a:folHlink>
    </a:clrScheme>
    <a:fontScheme name="PRC Arial">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BBEF28-6347-4870-9F17-9BEB6C44D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63</Pages>
  <Words>21041</Words>
  <Characters>120989</Characters>
  <Application>Microsoft Office Word</Application>
  <DocSecurity>0</DocSecurity>
  <Lines>3269</Lines>
  <Paragraphs>1893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Stream 1 report (effectiveness and efficiency analysis)</dc:title>
  <dc:subject/>
  <dc:creator/>
  <cp:keywords>[SEC=OFFICIAL]</cp:keywords>
  <dc:description/>
  <cp:lastModifiedBy/>
  <cp:revision>1</cp:revision>
  <dcterms:created xsi:type="dcterms:W3CDTF">2026-09-10T23:37:00Z</dcterms:created>
  <dcterms:modified xsi:type="dcterms:W3CDTF">2026-09-10T23:39:00Z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M_Caveats_Count">
    <vt:lpwstr>0</vt:lpwstr>
  </property>
  <property fmtid="{D5CDD505-2E9C-101B-9397-08002B2CF9AE}" pid="3" name="PM_Namespace">
    <vt:lpwstr>gov.au</vt:lpwstr>
  </property>
  <property fmtid="{D5CDD505-2E9C-101B-9397-08002B2CF9AE}" pid="4" name="PM_Version">
    <vt:lpwstr>2018.4</vt:lpwstr>
  </property>
  <property fmtid="{D5CDD505-2E9C-101B-9397-08002B2CF9AE}" pid="5" name="MSIP_Label_eb34d90b-fc41-464d-af60-f74d721d0790_Name">
    <vt:lpwstr>OFFICIAL</vt:lpwstr>
  </property>
  <property fmtid="{D5CDD505-2E9C-101B-9397-08002B2CF9AE}" pid="6" name="PM_Note">
    <vt:lpwstr/>
  </property>
  <property fmtid="{D5CDD505-2E9C-101B-9397-08002B2CF9AE}" pid="7" name="PMHMAC">
    <vt:lpwstr>v=2024.1;a=SHA256;h=F0483057991354C5DC74E58615FBCD9415AE7BFC021F593591C833428F3DE020</vt:lpwstr>
  </property>
  <property fmtid="{D5CDD505-2E9C-101B-9397-08002B2CF9AE}" pid="8" name="PM_Qualifier">
    <vt:lpwstr/>
  </property>
  <property fmtid="{D5CDD505-2E9C-101B-9397-08002B2CF9AE}" pid="9" name="PM_SecurityClassification">
    <vt:lpwstr>OFFICIAL</vt:lpwstr>
  </property>
  <property fmtid="{D5CDD505-2E9C-101B-9397-08002B2CF9AE}" pid="10" name="PM_ProtectiveMarkingValue_Header">
    <vt:lpwstr>OFFICIAL</vt:lpwstr>
  </property>
  <property fmtid="{D5CDD505-2E9C-101B-9397-08002B2CF9AE}" pid="11" name="PM_OriginationTimeStamp">
    <vt:lpwstr>2026-09-10T23:39:13Z</vt:lpwstr>
  </property>
  <property fmtid="{D5CDD505-2E9C-101B-9397-08002B2CF9AE}" pid="12" name="PM_Markers">
    <vt:lpwstr/>
  </property>
  <property fmtid="{D5CDD505-2E9C-101B-9397-08002B2CF9AE}" pid="13" name="PM_DownTo">
    <vt:lpwstr/>
  </property>
  <property fmtid="{D5CDD505-2E9C-101B-9397-08002B2CF9AE}" pid="14" name="PM_DisplayValueSecClassificationWithQualifier">
    <vt:lpwstr>OFFICIAL</vt:lpwstr>
  </property>
  <property fmtid="{D5CDD505-2E9C-101B-9397-08002B2CF9AE}" pid="15" name="PM_Expires">
    <vt:lpwstr/>
  </property>
  <property fmtid="{D5CDD505-2E9C-101B-9397-08002B2CF9AE}" pid="16" name="PM_InsertionValue">
    <vt:lpwstr>OFFICIAL</vt:lpwstr>
  </property>
  <property fmtid="{D5CDD505-2E9C-101B-9397-08002B2CF9AE}" pid="17" name="PM_DowngradeTo">
    <vt:lpwstr/>
  </property>
  <property fmtid="{D5CDD505-2E9C-101B-9397-08002B2CF9AE}" pid="18" name="MSIP_Label_eb34d90b-fc41-464d-af60-f74d721d0790_SiteId">
    <vt:lpwstr>61e36dd1-ca6e-4d61-aa0a-2b4eb88317a3</vt:lpwstr>
  </property>
  <property fmtid="{D5CDD505-2E9C-101B-9397-08002B2CF9AE}" pid="19" name="MSIP_Label_eb34d90b-fc41-464d-af60-f74d721d0790_ContentBits">
    <vt:lpwstr>3</vt:lpwstr>
  </property>
  <property fmtid="{D5CDD505-2E9C-101B-9397-08002B2CF9AE}" pid="20" name="MSIP_Label_eb34d90b-fc41-464d-af60-f74d721d0790_Enabled">
    <vt:lpwstr>true</vt:lpwstr>
  </property>
  <property fmtid="{D5CDD505-2E9C-101B-9397-08002B2CF9AE}" pid="21" name="MSIP_Label_eb34d90b-fc41-464d-af60-f74d721d0790_SetDate">
    <vt:lpwstr>2026-09-10T23:39:13Z</vt:lpwstr>
  </property>
  <property fmtid="{D5CDD505-2E9C-101B-9397-08002B2CF9AE}" pid="22" name="MSIP_Label_eb34d90b-fc41-464d-af60-f74d721d0790_Method">
    <vt:lpwstr>Privileged</vt:lpwstr>
  </property>
  <property fmtid="{D5CDD505-2E9C-101B-9397-08002B2CF9AE}" pid="23" name="MSIP_Label_eb34d90b-fc41-464d-af60-f74d721d0790_ActionId">
    <vt:lpwstr>83d7e8c91d494d9c93cc082b43afaf42</vt:lpwstr>
  </property>
  <property fmtid="{D5CDD505-2E9C-101B-9397-08002B2CF9AE}" pid="24" name="PM_Originator_Hash_SHA1">
    <vt:lpwstr>F3EEFC68690FF55C9AAB5A2A00DF8223F7DCA409</vt:lpwstr>
  </property>
  <property fmtid="{D5CDD505-2E9C-101B-9397-08002B2CF9AE}" pid="25" name="PM_Originating_FileId">
    <vt:lpwstr>EEF733BBCD014B87BDB62278A4333574</vt:lpwstr>
  </property>
  <property fmtid="{D5CDD505-2E9C-101B-9397-08002B2CF9AE}" pid="26" name="PM_ProtectiveMarkingValue_Footer">
    <vt:lpwstr>OFFICIAL</vt:lpwstr>
  </property>
  <property fmtid="{D5CDD505-2E9C-101B-9397-08002B2CF9AE}" pid="27" name="PM_Display">
    <vt:lpwstr>OFFICIAL</vt:lpwstr>
  </property>
  <property fmtid="{D5CDD505-2E9C-101B-9397-08002B2CF9AE}" pid="28" name="PM_OriginatorUserAccountName_SHA256">
    <vt:lpwstr>73AC4EAD9CE44ABE0D3975CCC32C94FA28991B0DAEA075717C6B657D5C5BAB9F</vt:lpwstr>
  </property>
  <property fmtid="{D5CDD505-2E9C-101B-9397-08002B2CF9AE}" pid="29" name="PM_OriginatorDomainName_SHA256">
    <vt:lpwstr>E83A2A66C4061446A7E3732E8D44762184B6B377D962B96C83DC624302585857</vt:lpwstr>
  </property>
  <property fmtid="{D5CDD505-2E9C-101B-9397-08002B2CF9AE}" pid="30" name="PMUuid">
    <vt:lpwstr>v=2022.2;d=gov.au;g=46DD6D7C-8107-577B-BC6E-F348953B2E44</vt:lpwstr>
  </property>
  <property fmtid="{D5CDD505-2E9C-101B-9397-08002B2CF9AE}" pid="31" name="PM_Hash_Version">
    <vt:lpwstr>2024.1</vt:lpwstr>
  </property>
  <property fmtid="{D5CDD505-2E9C-101B-9397-08002B2CF9AE}" pid="32" name="PM_Hash_Salt_Prev">
    <vt:lpwstr>B82F5872C5A87626205FDD0D6E53604D</vt:lpwstr>
  </property>
  <property fmtid="{D5CDD505-2E9C-101B-9397-08002B2CF9AE}" pid="33" name="PM_Hash_Salt">
    <vt:lpwstr>ADA8C3C11D0CCD74B20E62A08B0AE55A</vt:lpwstr>
  </property>
  <property fmtid="{D5CDD505-2E9C-101B-9397-08002B2CF9AE}" pid="34" name="PM_Hash_SHA1">
    <vt:lpwstr>2316DE7AC5EDBE66532D028E0132563FD1387608</vt:lpwstr>
  </property>
</Properties>
</file>