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312A" w14:textId="77777777" w:rsidR="0071315F" w:rsidRDefault="0071315F" w:rsidP="0071315F">
      <w:pPr>
        <w:sectPr w:rsidR="0071315F" w:rsidSect="0071315F">
          <w:headerReference w:type="default" r:id="rId11"/>
          <w:footerReference w:type="default" r:id="rId12"/>
          <w:footerReference w:type="first" r:id="rId13"/>
          <w:type w:val="continuous"/>
          <w:pgSz w:w="11906" w:h="16838"/>
          <w:pgMar w:top="284" w:right="851" w:bottom="1134" w:left="851" w:header="0" w:footer="0" w:gutter="0"/>
          <w:cols w:space="708"/>
          <w:titlePg/>
          <w:docGrid w:linePitch="360"/>
        </w:sectPr>
      </w:pPr>
      <w:r>
        <w:rPr>
          <w:noProof/>
          <w:color w:val="000000" w:themeColor="text1"/>
          <w:sz w:val="28"/>
        </w:rPr>
        <w:drawing>
          <wp:anchor distT="0" distB="0" distL="114300" distR="114300" simplePos="0" relativeHeight="251658240" behindDoc="1" locked="0" layoutInCell="1" allowOverlap="1" wp14:anchorId="396DC83A" wp14:editId="1ED2F4F6">
            <wp:simplePos x="0" y="0"/>
            <wp:positionH relativeFrom="column">
              <wp:posOffset>-528277</wp:posOffset>
            </wp:positionH>
            <wp:positionV relativeFrom="paragraph">
              <wp:posOffset>-163473</wp:posOffset>
            </wp:positionV>
            <wp:extent cx="7622540" cy="10768330"/>
            <wp:effectExtent l="0" t="0" r="0" b="0"/>
            <wp:wrapNone/>
            <wp:docPr id="246365249" name="Picture 1">
              <a:extLst xmlns:a="http://schemas.openxmlformats.org/drawingml/2006/main">
                <a:ext uri="{FF2B5EF4-FFF2-40B4-BE49-F238E27FC236}">
                  <a16:creationId xmlns:a16="http://schemas.microsoft.com/office/drawing/2014/main" id="{53A2BF38-1EA3-412A-A7EE-93F24D48F90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65249" name="Picture 1">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7622540" cy="10768330"/>
                    </a:xfrm>
                    <a:prstGeom prst="rect">
                      <a:avLst/>
                    </a:prstGeom>
                  </pic:spPr>
                </pic:pic>
              </a:graphicData>
            </a:graphic>
            <wp14:sizeRelH relativeFrom="page">
              <wp14:pctWidth>0</wp14:pctWidth>
            </wp14:sizeRelH>
            <wp14:sizeRelV relativeFrom="page">
              <wp14:pctHeight>0</wp14:pctHeight>
            </wp14:sizeRelV>
          </wp:anchor>
        </w:drawing>
      </w:r>
      <w:r w:rsidRPr="00CB1058">
        <w:rPr>
          <w:noProof/>
          <w:lang w:eastAsia="en-AU"/>
        </w:rPr>
        <w:drawing>
          <wp:anchor distT="0" distB="0" distL="114300" distR="114300" simplePos="0" relativeHeight="251658241" behindDoc="0" locked="0" layoutInCell="1" allowOverlap="1" wp14:anchorId="7DC3C40F" wp14:editId="5A4567F6">
            <wp:simplePos x="0" y="0"/>
            <wp:positionH relativeFrom="column">
              <wp:posOffset>8255</wp:posOffset>
            </wp:positionH>
            <wp:positionV relativeFrom="paragraph">
              <wp:posOffset>148590</wp:posOffset>
            </wp:positionV>
            <wp:extent cx="2779395" cy="560705"/>
            <wp:effectExtent l="0" t="0" r="1905" b="0"/>
            <wp:wrapSquare wrapText="bothSides"/>
            <wp:docPr id="9" name="Picture 9" descr="Australian Government Department of Social Services">
              <a:extLst xmlns:a="http://schemas.openxmlformats.org/drawingml/2006/main">
                <a:ext uri="{FF2B5EF4-FFF2-40B4-BE49-F238E27FC236}">
                  <a16:creationId xmlns:a16="http://schemas.microsoft.com/office/drawing/2014/main" id="{37305102-4312-4A55-AA16-C500B6DB1CBC}"/>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ustralian Government Department of Social Services">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9395" cy="560705"/>
                    </a:xfrm>
                    <a:prstGeom prst="rect">
                      <a:avLst/>
                    </a:prstGeom>
                  </pic:spPr>
                </pic:pic>
              </a:graphicData>
            </a:graphic>
            <wp14:sizeRelH relativeFrom="margin">
              <wp14:pctWidth>0</wp14:pctWidth>
            </wp14:sizeRelH>
            <wp14:sizeRelV relativeFrom="margin">
              <wp14:pctHeight>0</wp14:pctHeight>
            </wp14:sizeRelV>
          </wp:anchor>
        </w:drawing>
      </w:r>
      <w:r>
        <w:br w:type="textWrapping" w:clear="all"/>
      </w:r>
    </w:p>
    <w:p w14:paraId="2C0A20C7" w14:textId="77777777" w:rsidR="0071315F" w:rsidRPr="00AC54DC" w:rsidRDefault="0071315F" w:rsidP="0071315F">
      <w:pPr>
        <w:pStyle w:val="Heading1withsubtitle"/>
      </w:pPr>
      <w:bookmarkStart w:id="0" w:name="_Toc239249593"/>
      <w:bookmarkStart w:id="1" w:name="_Toc232683072"/>
      <w:bookmarkStart w:id="2" w:name="_Toc239250000"/>
      <w:bookmarkStart w:id="3" w:name="_Toc232683022"/>
      <w:bookmarkStart w:id="4" w:name="_Toc233045411"/>
      <w:r w:rsidRPr="0032429E">
        <w:t>Frequently</w:t>
      </w:r>
      <w:r>
        <w:t xml:space="preserve"> Asked Questions</w:t>
      </w:r>
      <w:bookmarkEnd w:id="0"/>
      <w:bookmarkEnd w:id="1"/>
      <w:bookmarkEnd w:id="2"/>
      <w:bookmarkEnd w:id="3"/>
      <w:bookmarkEnd w:id="4"/>
    </w:p>
    <w:p w14:paraId="1B984A56" w14:textId="59EB19E9" w:rsidR="0071315F" w:rsidRDefault="0071315F" w:rsidP="0071315F">
      <w:pPr>
        <w:pStyle w:val="Subtitle"/>
      </w:pPr>
      <w:bookmarkStart w:id="5" w:name="_Toc395536189"/>
      <w:r>
        <w:t xml:space="preserve">Children and Family </w:t>
      </w:r>
      <w:r w:rsidRPr="00511F18">
        <w:t>Support</w:t>
      </w:r>
      <w:r>
        <w:t xml:space="preserve"> program</w:t>
      </w:r>
    </w:p>
    <w:p w14:paraId="3C688921" w14:textId="7B5F69F9" w:rsidR="0071315F" w:rsidRDefault="0071315F" w:rsidP="0071315F">
      <w:pPr>
        <w:rPr>
          <w:color w:val="FFFFFF" w:themeColor="background1"/>
        </w:rPr>
      </w:pPr>
      <w:r w:rsidRPr="00AC54DC">
        <w:rPr>
          <w:color w:val="FFFFFF" w:themeColor="background1"/>
        </w:rPr>
        <w:t xml:space="preserve">Last updated </w:t>
      </w:r>
      <w:r w:rsidR="00714719">
        <w:rPr>
          <w:color w:val="FFFFFF" w:themeColor="background1"/>
        </w:rPr>
        <w:t>2</w:t>
      </w:r>
      <w:r w:rsidR="006C167F">
        <w:rPr>
          <w:color w:val="FFFFFF" w:themeColor="background1"/>
        </w:rPr>
        <w:t xml:space="preserve"> September</w:t>
      </w:r>
      <w:r>
        <w:rPr>
          <w:color w:val="FFFFFF" w:themeColor="background1"/>
        </w:rPr>
        <w:t xml:space="preserve"> 2026</w:t>
      </w:r>
    </w:p>
    <w:p w14:paraId="4A93C17C" w14:textId="6C34440F" w:rsidR="00E142E7" w:rsidRPr="00E669A7" w:rsidRDefault="00DE66F6" w:rsidP="0071315F">
      <w:pPr>
        <w:rPr>
          <w:i/>
          <w:iCs/>
          <w:color w:val="FFFFFF" w:themeColor="background1"/>
        </w:rPr>
      </w:pPr>
      <w:r w:rsidRPr="00E669A7">
        <w:rPr>
          <w:i/>
          <w:iCs/>
          <w:color w:val="FFFFFF" w:themeColor="background1"/>
        </w:rPr>
        <w:t>Note: This document will be updated regularly</w:t>
      </w:r>
    </w:p>
    <w:p w14:paraId="11618032" w14:textId="77777777" w:rsidR="0071315F" w:rsidRDefault="0071315F" w:rsidP="0071315F">
      <w:pPr>
        <w:rPr>
          <w:color w:val="FFFFFF" w:themeColor="background1"/>
        </w:rPr>
      </w:pPr>
    </w:p>
    <w:p w14:paraId="647FC365" w14:textId="77777777" w:rsidR="0071315F" w:rsidRPr="00AC54DC" w:rsidRDefault="0071315F" w:rsidP="0071315F">
      <w:pPr>
        <w:rPr>
          <w:color w:val="FFFFFF" w:themeColor="background1"/>
        </w:rPr>
      </w:pPr>
    </w:p>
    <w:p w14:paraId="374613DC" w14:textId="310B6ED1" w:rsidR="0071315F" w:rsidRDefault="0071315F" w:rsidP="0071315F">
      <w:pPr>
        <w:rPr>
          <w:color w:val="005A70" w:themeColor="accent1"/>
          <w:sz w:val="40"/>
          <w:szCs w:val="40"/>
        </w:rPr>
      </w:pPr>
      <w:bookmarkStart w:id="6" w:name="_Toc232683073"/>
      <w:bookmarkStart w:id="7" w:name="_Toc232683023"/>
      <w:bookmarkEnd w:id="5"/>
      <w:r>
        <w:br w:type="page"/>
      </w:r>
    </w:p>
    <w:p w14:paraId="7500298B" w14:textId="45DDA4BF" w:rsidR="000A7B6C" w:rsidRDefault="00E669A7">
      <w:pPr>
        <w:pStyle w:val="TOC1"/>
        <w:tabs>
          <w:tab w:val="right" w:leader="dot" w:pos="10194"/>
        </w:tabs>
        <w:rPr>
          <w:rFonts w:eastAsiaTheme="minorEastAsia"/>
          <w:noProof/>
          <w:spacing w:val="0"/>
          <w:kern w:val="2"/>
          <w:sz w:val="24"/>
          <w:lang w:eastAsia="en-AU"/>
          <w14:ligatures w14:val="standardContextual"/>
        </w:rPr>
      </w:pPr>
      <w:r w:rsidRPr="00E669A7">
        <w:rPr>
          <w:b/>
          <w:bCs/>
          <w:color w:val="005A70" w:themeColor="accent1"/>
          <w:sz w:val="40"/>
          <w:szCs w:val="40"/>
        </w:rPr>
        <w:lastRenderedPageBreak/>
        <w:t>Contents</w:t>
      </w:r>
      <w:r w:rsidR="00A770C2" w:rsidRPr="00E669A7">
        <w:rPr>
          <w:b/>
          <w:bCs/>
          <w:color w:val="005A70" w:themeColor="accent1"/>
          <w:sz w:val="40"/>
          <w:szCs w:val="40"/>
        </w:rPr>
        <w:fldChar w:fldCharType="begin"/>
      </w:r>
      <w:r w:rsidR="00A770C2" w:rsidRPr="00E669A7">
        <w:rPr>
          <w:b/>
          <w:bCs/>
          <w:color w:val="005A70" w:themeColor="accent1"/>
          <w:sz w:val="40"/>
          <w:szCs w:val="40"/>
        </w:rPr>
        <w:instrText xml:space="preserve"> TOC \o "1-3" \h \z \u </w:instrText>
      </w:r>
      <w:r w:rsidR="00A770C2" w:rsidRPr="00E669A7">
        <w:rPr>
          <w:b/>
          <w:bCs/>
          <w:color w:val="005A70" w:themeColor="accent1"/>
          <w:sz w:val="40"/>
          <w:szCs w:val="40"/>
        </w:rPr>
        <w:fldChar w:fldCharType="separate"/>
      </w:r>
    </w:p>
    <w:p w14:paraId="2246BFEB" w14:textId="10464904" w:rsidR="000A7B6C" w:rsidRDefault="000A7B6C">
      <w:pPr>
        <w:pStyle w:val="TOC2"/>
        <w:tabs>
          <w:tab w:val="right" w:leader="dot" w:pos="10194"/>
        </w:tabs>
        <w:rPr>
          <w:rFonts w:eastAsiaTheme="minorEastAsia"/>
          <w:noProof/>
          <w:spacing w:val="0"/>
          <w:kern w:val="2"/>
          <w:sz w:val="24"/>
          <w:lang w:eastAsia="en-AU"/>
          <w14:ligatures w14:val="standardContextual"/>
        </w:rPr>
      </w:pPr>
      <w:hyperlink w:anchor="_Toc239250001" w:history="1">
        <w:r w:rsidRPr="003A6106">
          <w:rPr>
            <w:rStyle w:val="Hyperlink"/>
            <w:b/>
            <w:bCs/>
            <w:noProof/>
          </w:rPr>
          <w:t xml:space="preserve">CaFS </w:t>
        </w:r>
        <w:r w:rsidR="001D5E3D">
          <w:rPr>
            <w:rStyle w:val="Hyperlink"/>
            <w:b/>
            <w:bCs/>
            <w:noProof/>
          </w:rPr>
          <w:t>p</w:t>
        </w:r>
        <w:r w:rsidR="001D5E3D" w:rsidRPr="003A6106">
          <w:rPr>
            <w:rStyle w:val="Hyperlink"/>
            <w:b/>
            <w:bCs/>
            <w:noProof/>
          </w:rPr>
          <w:t xml:space="preserve">rogram </w:t>
        </w:r>
        <w:r w:rsidRPr="003A6106">
          <w:rPr>
            <w:rStyle w:val="Hyperlink"/>
            <w:b/>
            <w:bCs/>
            <w:noProof/>
          </w:rPr>
          <w:t xml:space="preserve">and </w:t>
        </w:r>
        <w:r w:rsidR="001D5E3D">
          <w:rPr>
            <w:rStyle w:val="Hyperlink"/>
            <w:b/>
            <w:bCs/>
            <w:noProof/>
          </w:rPr>
          <w:t>r</w:t>
        </w:r>
        <w:r w:rsidR="001D5E3D" w:rsidRPr="003A6106">
          <w:rPr>
            <w:rStyle w:val="Hyperlink"/>
            <w:b/>
            <w:bCs/>
            <w:noProof/>
          </w:rPr>
          <w:t xml:space="preserve">ecommissioning </w:t>
        </w:r>
        <w:r w:rsidR="001D5E3D">
          <w:rPr>
            <w:rStyle w:val="Hyperlink"/>
            <w:b/>
            <w:bCs/>
            <w:noProof/>
          </w:rPr>
          <w:t>p</w:t>
        </w:r>
        <w:r w:rsidR="001D5E3D" w:rsidRPr="003A6106">
          <w:rPr>
            <w:rStyle w:val="Hyperlink"/>
            <w:b/>
            <w:bCs/>
            <w:noProof/>
          </w:rPr>
          <w:t>rocess</w:t>
        </w:r>
        <w:r>
          <w:rPr>
            <w:noProof/>
            <w:webHidden/>
          </w:rPr>
          <w:tab/>
        </w:r>
        <w:r>
          <w:rPr>
            <w:noProof/>
            <w:webHidden/>
          </w:rPr>
          <w:fldChar w:fldCharType="begin"/>
        </w:r>
        <w:r>
          <w:rPr>
            <w:noProof/>
            <w:webHidden/>
          </w:rPr>
          <w:instrText xml:space="preserve"> PAGEREF _Toc239250001 \h </w:instrText>
        </w:r>
        <w:r>
          <w:rPr>
            <w:noProof/>
            <w:webHidden/>
          </w:rPr>
        </w:r>
        <w:r>
          <w:rPr>
            <w:noProof/>
            <w:webHidden/>
          </w:rPr>
          <w:fldChar w:fldCharType="separate"/>
        </w:r>
        <w:r w:rsidR="00A52FC7">
          <w:rPr>
            <w:noProof/>
            <w:webHidden/>
          </w:rPr>
          <w:t>2</w:t>
        </w:r>
        <w:r>
          <w:rPr>
            <w:noProof/>
            <w:webHidden/>
          </w:rPr>
          <w:fldChar w:fldCharType="end"/>
        </w:r>
      </w:hyperlink>
    </w:p>
    <w:p w14:paraId="274EF622" w14:textId="3BF4210C" w:rsidR="000A7B6C" w:rsidRPr="00AC1D46" w:rsidRDefault="000A7B6C">
      <w:pPr>
        <w:pStyle w:val="TOC2"/>
        <w:tabs>
          <w:tab w:val="right" w:leader="dot" w:pos="10194"/>
        </w:tabs>
        <w:rPr>
          <w:rFonts w:eastAsiaTheme="minorEastAsia"/>
          <w:noProof/>
          <w:spacing w:val="0"/>
          <w:kern w:val="2"/>
          <w:sz w:val="24"/>
          <w:lang w:eastAsia="en-AU"/>
          <w14:ligatures w14:val="standardContextual"/>
        </w:rPr>
      </w:pPr>
      <w:hyperlink w:anchor="_Toc239250020" w:history="1">
        <w:r w:rsidRPr="005F2993">
          <w:rPr>
            <w:rStyle w:val="Hyperlink"/>
            <w:b/>
            <w:noProof/>
          </w:rPr>
          <w:t>Measuring impact and improving outcomes</w:t>
        </w:r>
        <w:r w:rsidRPr="00AC1D46">
          <w:rPr>
            <w:noProof/>
            <w:webHidden/>
          </w:rPr>
          <w:tab/>
        </w:r>
        <w:r w:rsidRPr="00AC1D46">
          <w:rPr>
            <w:noProof/>
            <w:webHidden/>
          </w:rPr>
          <w:fldChar w:fldCharType="begin"/>
        </w:r>
        <w:r w:rsidRPr="00AC1D46">
          <w:rPr>
            <w:noProof/>
            <w:webHidden/>
          </w:rPr>
          <w:instrText xml:space="preserve"> PAGEREF _Toc239250020 \h </w:instrText>
        </w:r>
        <w:r w:rsidRPr="00AC1D46">
          <w:rPr>
            <w:noProof/>
            <w:webHidden/>
          </w:rPr>
        </w:r>
        <w:r w:rsidRPr="00AC1D46">
          <w:rPr>
            <w:noProof/>
            <w:webHidden/>
          </w:rPr>
          <w:fldChar w:fldCharType="separate"/>
        </w:r>
        <w:r w:rsidR="00A52FC7">
          <w:rPr>
            <w:noProof/>
            <w:webHidden/>
          </w:rPr>
          <w:t>8</w:t>
        </w:r>
        <w:r w:rsidRPr="00AC1D46">
          <w:rPr>
            <w:noProof/>
            <w:webHidden/>
          </w:rPr>
          <w:fldChar w:fldCharType="end"/>
        </w:r>
      </w:hyperlink>
    </w:p>
    <w:p w14:paraId="6850A4BD" w14:textId="615E2052" w:rsidR="000A7B6C" w:rsidRDefault="000A7B6C">
      <w:pPr>
        <w:pStyle w:val="TOC2"/>
        <w:tabs>
          <w:tab w:val="right" w:leader="dot" w:pos="10194"/>
        </w:tabs>
        <w:rPr>
          <w:rFonts w:eastAsiaTheme="minorEastAsia"/>
          <w:noProof/>
          <w:spacing w:val="0"/>
          <w:kern w:val="2"/>
          <w:sz w:val="24"/>
          <w:lang w:eastAsia="en-AU"/>
          <w14:ligatures w14:val="standardContextual"/>
        </w:rPr>
      </w:pPr>
      <w:hyperlink w:anchor="_Toc239250024" w:history="1">
        <w:r w:rsidRPr="005F2993">
          <w:rPr>
            <w:rStyle w:val="Hyperlink"/>
            <w:b/>
            <w:noProof/>
          </w:rPr>
          <w:t xml:space="preserve">Place </w:t>
        </w:r>
        <w:r w:rsidR="004C2D97">
          <w:rPr>
            <w:rStyle w:val="Hyperlink"/>
            <w:b/>
            <w:noProof/>
          </w:rPr>
          <w:t>P</w:t>
        </w:r>
        <w:r w:rsidR="004C2D97" w:rsidRPr="005F2993">
          <w:rPr>
            <w:rStyle w:val="Hyperlink"/>
            <w:b/>
            <w:noProof/>
          </w:rPr>
          <w:t xml:space="preserve">artnership </w:t>
        </w:r>
        <w:r w:rsidRPr="005F2993">
          <w:rPr>
            <w:rStyle w:val="Hyperlink"/>
            <w:b/>
            <w:noProof/>
          </w:rPr>
          <w:t>communities and CaFS</w:t>
        </w:r>
        <w:r w:rsidRPr="00AC1D46">
          <w:rPr>
            <w:noProof/>
            <w:webHidden/>
          </w:rPr>
          <w:tab/>
        </w:r>
        <w:r w:rsidRPr="00AC1D46">
          <w:rPr>
            <w:noProof/>
            <w:webHidden/>
          </w:rPr>
          <w:fldChar w:fldCharType="begin"/>
        </w:r>
        <w:r w:rsidRPr="00AC1D46">
          <w:rPr>
            <w:noProof/>
            <w:webHidden/>
          </w:rPr>
          <w:instrText xml:space="preserve"> PAGEREF _Toc239250024 \h </w:instrText>
        </w:r>
        <w:r w:rsidRPr="00AC1D46">
          <w:rPr>
            <w:noProof/>
            <w:webHidden/>
          </w:rPr>
        </w:r>
        <w:r w:rsidRPr="00AC1D46">
          <w:rPr>
            <w:noProof/>
            <w:webHidden/>
          </w:rPr>
          <w:fldChar w:fldCharType="separate"/>
        </w:r>
        <w:r w:rsidR="00A52FC7">
          <w:rPr>
            <w:noProof/>
            <w:webHidden/>
          </w:rPr>
          <w:t>10</w:t>
        </w:r>
        <w:r w:rsidRPr="00AC1D46">
          <w:rPr>
            <w:noProof/>
            <w:webHidden/>
          </w:rPr>
          <w:fldChar w:fldCharType="end"/>
        </w:r>
      </w:hyperlink>
    </w:p>
    <w:p w14:paraId="745EE7C4" w14:textId="6574F8B4" w:rsidR="000A7B6C" w:rsidRDefault="000A7B6C">
      <w:pPr>
        <w:pStyle w:val="TOC2"/>
        <w:tabs>
          <w:tab w:val="right" w:leader="dot" w:pos="10194"/>
        </w:tabs>
        <w:rPr>
          <w:rFonts w:eastAsiaTheme="minorEastAsia"/>
          <w:noProof/>
          <w:spacing w:val="0"/>
          <w:kern w:val="2"/>
          <w:sz w:val="24"/>
          <w:lang w:eastAsia="en-AU"/>
          <w14:ligatures w14:val="standardContextual"/>
        </w:rPr>
      </w:pPr>
      <w:hyperlink w:anchor="_Toc239250037" w:history="1">
        <w:r w:rsidRPr="003A6106">
          <w:rPr>
            <w:rStyle w:val="Hyperlink"/>
            <w:b/>
            <w:bCs/>
            <w:noProof/>
          </w:rPr>
          <w:t>Outcomes Contracting</w:t>
        </w:r>
        <w:r>
          <w:rPr>
            <w:noProof/>
            <w:webHidden/>
          </w:rPr>
          <w:tab/>
        </w:r>
        <w:r>
          <w:rPr>
            <w:noProof/>
            <w:webHidden/>
          </w:rPr>
          <w:fldChar w:fldCharType="begin"/>
        </w:r>
        <w:r>
          <w:rPr>
            <w:noProof/>
            <w:webHidden/>
          </w:rPr>
          <w:instrText xml:space="preserve"> PAGEREF _Toc239250037 \h </w:instrText>
        </w:r>
        <w:r>
          <w:rPr>
            <w:noProof/>
            <w:webHidden/>
          </w:rPr>
        </w:r>
        <w:r>
          <w:rPr>
            <w:noProof/>
            <w:webHidden/>
          </w:rPr>
          <w:fldChar w:fldCharType="separate"/>
        </w:r>
        <w:r w:rsidR="00A52FC7">
          <w:rPr>
            <w:noProof/>
            <w:webHidden/>
          </w:rPr>
          <w:t>13</w:t>
        </w:r>
        <w:r>
          <w:rPr>
            <w:noProof/>
            <w:webHidden/>
          </w:rPr>
          <w:fldChar w:fldCharType="end"/>
        </w:r>
      </w:hyperlink>
    </w:p>
    <w:p w14:paraId="00506AF3" w14:textId="735C5E0E" w:rsidR="000A7B6C" w:rsidRDefault="000A7B6C">
      <w:pPr>
        <w:pStyle w:val="TOC2"/>
        <w:tabs>
          <w:tab w:val="right" w:leader="dot" w:pos="10194"/>
        </w:tabs>
        <w:rPr>
          <w:rFonts w:eastAsiaTheme="minorEastAsia"/>
          <w:noProof/>
          <w:spacing w:val="0"/>
          <w:kern w:val="2"/>
          <w:sz w:val="24"/>
          <w:lang w:eastAsia="en-AU"/>
          <w14:ligatures w14:val="standardContextual"/>
        </w:rPr>
      </w:pPr>
      <w:hyperlink w:anchor="_Toc239250040" w:history="1">
        <w:r w:rsidRPr="003A6106">
          <w:rPr>
            <w:rStyle w:val="Hyperlink"/>
            <w:rFonts w:ascii="Tahoma" w:eastAsia="Tahoma" w:hAnsi="Tahoma" w:cs="Tahoma"/>
            <w:b/>
            <w:bCs/>
            <w:noProof/>
          </w:rPr>
          <w:t>Provider Preview Workbook</w:t>
        </w:r>
        <w:r>
          <w:rPr>
            <w:noProof/>
            <w:webHidden/>
          </w:rPr>
          <w:tab/>
        </w:r>
        <w:r>
          <w:rPr>
            <w:noProof/>
            <w:webHidden/>
          </w:rPr>
          <w:fldChar w:fldCharType="begin"/>
        </w:r>
        <w:r>
          <w:rPr>
            <w:noProof/>
            <w:webHidden/>
          </w:rPr>
          <w:instrText xml:space="preserve"> PAGEREF _Toc239250040 \h </w:instrText>
        </w:r>
        <w:r>
          <w:rPr>
            <w:noProof/>
            <w:webHidden/>
          </w:rPr>
        </w:r>
        <w:r>
          <w:rPr>
            <w:noProof/>
            <w:webHidden/>
          </w:rPr>
          <w:fldChar w:fldCharType="separate"/>
        </w:r>
        <w:r w:rsidR="00A52FC7">
          <w:rPr>
            <w:noProof/>
            <w:webHidden/>
          </w:rPr>
          <w:t>14</w:t>
        </w:r>
        <w:r>
          <w:rPr>
            <w:noProof/>
            <w:webHidden/>
          </w:rPr>
          <w:fldChar w:fldCharType="end"/>
        </w:r>
      </w:hyperlink>
    </w:p>
    <w:p w14:paraId="1A9555D9" w14:textId="12D55118" w:rsidR="000A7B6C" w:rsidRDefault="000A7B6C" w:rsidP="00AC1D46">
      <w:pPr>
        <w:pStyle w:val="TOC2"/>
        <w:tabs>
          <w:tab w:val="right" w:leader="dot" w:pos="10194"/>
        </w:tabs>
        <w:rPr>
          <w:rFonts w:eastAsiaTheme="minorEastAsia"/>
          <w:noProof/>
          <w:spacing w:val="0"/>
          <w:kern w:val="2"/>
          <w:sz w:val="24"/>
          <w:lang w:eastAsia="en-AU"/>
          <w14:ligatures w14:val="standardContextual"/>
        </w:rPr>
      </w:pPr>
      <w:hyperlink w:anchor="_Toc239250049" w:history="1">
        <w:r w:rsidRPr="003A6106">
          <w:rPr>
            <w:rStyle w:val="Hyperlink"/>
            <w:rFonts w:ascii="Tahoma" w:eastAsia="Tahoma" w:hAnsi="Tahoma" w:cs="Tahoma"/>
            <w:b/>
            <w:bCs/>
            <w:noProof/>
          </w:rPr>
          <w:t>Aboriginal Community Control</w:t>
        </w:r>
        <w:r w:rsidR="00D8364B">
          <w:rPr>
            <w:rStyle w:val="Hyperlink"/>
            <w:rFonts w:ascii="Tahoma" w:eastAsia="Tahoma" w:hAnsi="Tahoma" w:cs="Tahoma"/>
            <w:b/>
            <w:bCs/>
            <w:noProof/>
          </w:rPr>
          <w:t>led</w:t>
        </w:r>
        <w:r w:rsidRPr="003A6106">
          <w:rPr>
            <w:rStyle w:val="Hyperlink"/>
            <w:rFonts w:ascii="Tahoma" w:eastAsia="Tahoma" w:hAnsi="Tahoma" w:cs="Tahoma"/>
            <w:b/>
            <w:bCs/>
            <w:noProof/>
          </w:rPr>
          <w:t xml:space="preserve"> Organisations (ACCO) Transition Form</w:t>
        </w:r>
        <w:r>
          <w:rPr>
            <w:noProof/>
            <w:webHidden/>
          </w:rPr>
          <w:tab/>
        </w:r>
        <w:r>
          <w:rPr>
            <w:noProof/>
            <w:webHidden/>
          </w:rPr>
          <w:fldChar w:fldCharType="begin"/>
        </w:r>
        <w:r>
          <w:rPr>
            <w:noProof/>
            <w:webHidden/>
          </w:rPr>
          <w:instrText xml:space="preserve"> PAGEREF _Toc239250049 \h </w:instrText>
        </w:r>
        <w:r>
          <w:rPr>
            <w:noProof/>
            <w:webHidden/>
          </w:rPr>
        </w:r>
        <w:r>
          <w:rPr>
            <w:noProof/>
            <w:webHidden/>
          </w:rPr>
          <w:fldChar w:fldCharType="separate"/>
        </w:r>
        <w:r w:rsidR="00A52FC7">
          <w:rPr>
            <w:noProof/>
            <w:webHidden/>
          </w:rPr>
          <w:t>18</w:t>
        </w:r>
        <w:r>
          <w:rPr>
            <w:noProof/>
            <w:webHidden/>
          </w:rPr>
          <w:fldChar w:fldCharType="end"/>
        </w:r>
      </w:hyperlink>
    </w:p>
    <w:p w14:paraId="6E0B249F" w14:textId="3DD522BC" w:rsidR="000A7B6C" w:rsidRDefault="000A7B6C">
      <w:pPr>
        <w:pStyle w:val="TOC2"/>
        <w:tabs>
          <w:tab w:val="right" w:leader="dot" w:pos="10194"/>
        </w:tabs>
        <w:rPr>
          <w:rFonts w:eastAsiaTheme="minorEastAsia"/>
          <w:noProof/>
          <w:spacing w:val="0"/>
          <w:kern w:val="2"/>
          <w:sz w:val="24"/>
          <w:lang w:eastAsia="en-AU"/>
          <w14:ligatures w14:val="standardContextual"/>
        </w:rPr>
      </w:pPr>
      <w:hyperlink w:anchor="_Toc239250056" w:history="1">
        <w:r w:rsidRPr="003A6106">
          <w:rPr>
            <w:rStyle w:val="Hyperlink"/>
            <w:b/>
            <w:bCs/>
            <w:noProof/>
          </w:rPr>
          <w:t>Questions about the FaC consultation process</w:t>
        </w:r>
        <w:r>
          <w:rPr>
            <w:noProof/>
            <w:webHidden/>
          </w:rPr>
          <w:tab/>
        </w:r>
        <w:r>
          <w:rPr>
            <w:noProof/>
            <w:webHidden/>
          </w:rPr>
          <w:fldChar w:fldCharType="begin"/>
        </w:r>
        <w:r>
          <w:rPr>
            <w:noProof/>
            <w:webHidden/>
          </w:rPr>
          <w:instrText xml:space="preserve"> PAGEREF _Toc239250056 \h </w:instrText>
        </w:r>
        <w:r>
          <w:rPr>
            <w:noProof/>
            <w:webHidden/>
          </w:rPr>
        </w:r>
        <w:r>
          <w:rPr>
            <w:noProof/>
            <w:webHidden/>
          </w:rPr>
          <w:fldChar w:fldCharType="separate"/>
        </w:r>
        <w:r w:rsidR="00A52FC7">
          <w:rPr>
            <w:noProof/>
            <w:webHidden/>
          </w:rPr>
          <w:t>19</w:t>
        </w:r>
        <w:r>
          <w:rPr>
            <w:noProof/>
            <w:webHidden/>
          </w:rPr>
          <w:fldChar w:fldCharType="end"/>
        </w:r>
      </w:hyperlink>
    </w:p>
    <w:p w14:paraId="3C88C9D8" w14:textId="4DB4E10F" w:rsidR="000A7B6C" w:rsidRDefault="000A7B6C">
      <w:pPr>
        <w:pStyle w:val="TOC3"/>
        <w:tabs>
          <w:tab w:val="right" w:leader="dot" w:pos="10194"/>
        </w:tabs>
        <w:rPr>
          <w:rFonts w:eastAsiaTheme="minorEastAsia"/>
          <w:noProof/>
          <w:spacing w:val="0"/>
          <w:kern w:val="2"/>
          <w:sz w:val="24"/>
          <w:lang w:eastAsia="en-AU"/>
          <w14:ligatures w14:val="standardContextual"/>
        </w:rPr>
      </w:pPr>
    </w:p>
    <w:p w14:paraId="33EB52F1" w14:textId="737CDA6F" w:rsidR="000A7B6C" w:rsidRDefault="00A770C2" w:rsidP="00D605C7">
      <w:pPr>
        <w:pStyle w:val="Heading2"/>
      </w:pPr>
      <w:r w:rsidRPr="00E669A7">
        <w:fldChar w:fldCharType="end"/>
      </w:r>
    </w:p>
    <w:p w14:paraId="61311F2E" w14:textId="77777777" w:rsidR="00AC1D46" w:rsidRDefault="00AC1D46" w:rsidP="00AC1D46"/>
    <w:p w14:paraId="2C53A439" w14:textId="77777777" w:rsidR="00AC1D46" w:rsidRDefault="00AC1D46" w:rsidP="00AC1D46"/>
    <w:p w14:paraId="2A2B72E9" w14:textId="77777777" w:rsidR="00AC1D46" w:rsidRDefault="00AC1D46" w:rsidP="00AC1D46"/>
    <w:p w14:paraId="75B77F31" w14:textId="77777777" w:rsidR="00AC1D46" w:rsidRDefault="00AC1D46" w:rsidP="00AC1D46"/>
    <w:p w14:paraId="3133B0AA" w14:textId="77777777" w:rsidR="00AC1D46" w:rsidRDefault="00AC1D46" w:rsidP="00AC1D46"/>
    <w:p w14:paraId="4A661505" w14:textId="77777777" w:rsidR="00AC1D46" w:rsidRDefault="00AC1D46" w:rsidP="00AC1D46"/>
    <w:p w14:paraId="18F0ECBD" w14:textId="77777777" w:rsidR="00AC1D46" w:rsidRDefault="00AC1D46" w:rsidP="00AC1D46"/>
    <w:p w14:paraId="190F2E37" w14:textId="77777777" w:rsidR="00AC1D46" w:rsidRDefault="00AC1D46" w:rsidP="00AC1D46"/>
    <w:p w14:paraId="5613FAB0" w14:textId="77777777" w:rsidR="00AC1D46" w:rsidRDefault="00AC1D46" w:rsidP="00AC1D46"/>
    <w:p w14:paraId="608AAFBB" w14:textId="77777777" w:rsidR="00AC1D46" w:rsidRDefault="00AC1D46" w:rsidP="00AC1D46"/>
    <w:p w14:paraId="341C3DC9" w14:textId="77777777" w:rsidR="00AC1D46" w:rsidRDefault="00AC1D46" w:rsidP="00AC1D46"/>
    <w:p w14:paraId="3DE457FA" w14:textId="77777777" w:rsidR="00AC1D46" w:rsidRDefault="00AC1D46" w:rsidP="00AC1D46"/>
    <w:p w14:paraId="70CB6E82" w14:textId="77777777" w:rsidR="00AC1D46" w:rsidRDefault="00AC1D46" w:rsidP="00AC1D46"/>
    <w:p w14:paraId="6EE08D99" w14:textId="77777777" w:rsidR="00AC1D46" w:rsidRDefault="00AC1D46" w:rsidP="00AC1D46"/>
    <w:p w14:paraId="1B59178C" w14:textId="77777777" w:rsidR="00AC1D46" w:rsidRDefault="00AC1D46" w:rsidP="00AC1D46"/>
    <w:p w14:paraId="4AAFA307" w14:textId="77777777" w:rsidR="00AC1D46" w:rsidRDefault="00AC1D46" w:rsidP="00AC1D46"/>
    <w:p w14:paraId="1E74D7F3" w14:textId="77777777" w:rsidR="00AC1D46" w:rsidRPr="00AC1D46" w:rsidRDefault="00AC1D46" w:rsidP="00AC1D46"/>
    <w:p w14:paraId="6B95A379" w14:textId="07A1C7EE" w:rsidR="003D46CD" w:rsidRPr="00B413A8" w:rsidRDefault="00B7078B" w:rsidP="00642255">
      <w:pPr>
        <w:pStyle w:val="Heading2"/>
      </w:pPr>
      <w:bookmarkStart w:id="8" w:name="_Toc238129642"/>
      <w:bookmarkStart w:id="9" w:name="_Toc239250001"/>
      <w:bookmarkEnd w:id="6"/>
      <w:bookmarkEnd w:id="7"/>
      <w:r w:rsidRPr="00642255">
        <w:rPr>
          <w:b/>
        </w:rPr>
        <w:lastRenderedPageBreak/>
        <w:t xml:space="preserve">CaFS </w:t>
      </w:r>
      <w:r w:rsidR="001D5E3D">
        <w:rPr>
          <w:b/>
          <w:bCs/>
        </w:rPr>
        <w:t>p</w:t>
      </w:r>
      <w:r w:rsidRPr="00642255">
        <w:rPr>
          <w:b/>
          <w:bCs/>
        </w:rPr>
        <w:t>rogram</w:t>
      </w:r>
      <w:r w:rsidRPr="00642255">
        <w:rPr>
          <w:b/>
        </w:rPr>
        <w:t xml:space="preserve"> and </w:t>
      </w:r>
      <w:bookmarkEnd w:id="8"/>
      <w:bookmarkEnd w:id="9"/>
      <w:r w:rsidR="00D84D28">
        <w:rPr>
          <w:b/>
          <w:bCs/>
        </w:rPr>
        <w:t>r</w:t>
      </w:r>
      <w:r w:rsidR="003D46CD" w:rsidRPr="00642255">
        <w:rPr>
          <w:b/>
          <w:bCs/>
        </w:rPr>
        <w:t xml:space="preserve">ecommissioning </w:t>
      </w:r>
      <w:r w:rsidR="00D84D28">
        <w:rPr>
          <w:b/>
          <w:bCs/>
        </w:rPr>
        <w:t>p</w:t>
      </w:r>
      <w:r w:rsidR="00D84D28" w:rsidRPr="00642255">
        <w:rPr>
          <w:b/>
          <w:bCs/>
        </w:rPr>
        <w:t>rocess</w:t>
      </w:r>
    </w:p>
    <w:p w14:paraId="3537465D" w14:textId="43BDE339" w:rsidR="0071315F" w:rsidRPr="0071315F" w:rsidRDefault="0071315F" w:rsidP="0071315F">
      <w:pPr>
        <w:pStyle w:val="Heading3"/>
      </w:pPr>
      <w:bookmarkStart w:id="10" w:name="_Toc239250002"/>
      <w:r w:rsidRPr="0071315F">
        <w:t>Why is the Australian Government making changes?</w:t>
      </w:r>
      <w:bookmarkEnd w:id="10"/>
    </w:p>
    <w:p w14:paraId="24933EBF" w14:textId="71DF005C" w:rsidR="0071315F" w:rsidRPr="0071315F" w:rsidRDefault="0071315F" w:rsidP="0071315F">
      <w:r w:rsidRPr="0071315F">
        <w:t>We know families are facing more complex challenges. The way we deliver supports requires a better, more coordinated response.</w:t>
      </w:r>
    </w:p>
    <w:p w14:paraId="3FDADA83" w14:textId="647FB8E5" w:rsidR="0071315F" w:rsidRPr="0071315F" w:rsidRDefault="0071315F" w:rsidP="0071315F">
      <w:r w:rsidRPr="0071315F">
        <w:t xml:space="preserve">We have also heard that complex and duplicative grant requirements take </w:t>
      </w:r>
      <w:r w:rsidR="006659F6">
        <w:t>organisations</w:t>
      </w:r>
      <w:r w:rsidRPr="0071315F">
        <w:t xml:space="preserve"> too long to complete and report on. This takes away from their ability to deliver services to the families and children who need support the most.</w:t>
      </w:r>
    </w:p>
    <w:p w14:paraId="504881FE" w14:textId="27D42623" w:rsidR="00F6738B" w:rsidRDefault="0071315F" w:rsidP="0071315F">
      <w:r w:rsidRPr="0071315F">
        <w:t>The government is committed to improving outcomes for children and their families and cutting red tape for community organisations.</w:t>
      </w:r>
      <w:r w:rsidR="0094648A">
        <w:t xml:space="preserve"> </w:t>
      </w:r>
      <w:r w:rsidR="00BB5D10">
        <w:t>This i</w:t>
      </w:r>
      <w:r w:rsidR="00740091">
        <w:t>s</w:t>
      </w:r>
      <w:r w:rsidR="00212CBB">
        <w:t xml:space="preserve"> why </w:t>
      </w:r>
      <w:r w:rsidR="0007715A">
        <w:t>t</w:t>
      </w:r>
      <w:r w:rsidR="004F275C">
        <w:t xml:space="preserve">he </w:t>
      </w:r>
      <w:r w:rsidR="0094620A">
        <w:t>governm</w:t>
      </w:r>
      <w:r w:rsidR="00232E7E">
        <w:t xml:space="preserve">ent is </w:t>
      </w:r>
      <w:r w:rsidR="00193259">
        <w:t>c</w:t>
      </w:r>
      <w:r w:rsidR="008D0418">
        <w:t>e</w:t>
      </w:r>
      <w:r w:rsidR="00102D49">
        <w:t xml:space="preserve">asing </w:t>
      </w:r>
      <w:r w:rsidR="00DE1563">
        <w:t>5</w:t>
      </w:r>
      <w:r w:rsidR="00371057">
        <w:t xml:space="preserve"> progr</w:t>
      </w:r>
      <w:r w:rsidR="00783172">
        <w:t>ams unde</w:t>
      </w:r>
      <w:r w:rsidR="001F5162">
        <w:t>r the Fami</w:t>
      </w:r>
      <w:r w:rsidR="0047633C">
        <w:t>lies and</w:t>
      </w:r>
      <w:r w:rsidR="00341AD6">
        <w:t xml:space="preserve"> </w:t>
      </w:r>
      <w:r w:rsidR="00552A68">
        <w:t>Chi</w:t>
      </w:r>
      <w:r w:rsidR="001D18C4">
        <w:t>ldre</w:t>
      </w:r>
      <w:r w:rsidR="00C3782A">
        <w:t>n a</w:t>
      </w:r>
      <w:r w:rsidR="006C1A1F">
        <w:t>ct</w:t>
      </w:r>
      <w:r w:rsidR="00843817">
        <w:t xml:space="preserve">ivity </w:t>
      </w:r>
      <w:r w:rsidR="00F87DD4">
        <w:t>and re</w:t>
      </w:r>
      <w:r w:rsidR="00A013CA">
        <w:t>pla</w:t>
      </w:r>
      <w:r w:rsidR="00EC4BB8">
        <w:t xml:space="preserve">cing </w:t>
      </w:r>
      <w:r w:rsidR="00EF7F4C">
        <w:t>the</w:t>
      </w:r>
      <w:r w:rsidR="004D50F6">
        <w:t>m with</w:t>
      </w:r>
      <w:r w:rsidR="00764424">
        <w:t xml:space="preserve"> </w:t>
      </w:r>
      <w:r w:rsidR="00C006FB">
        <w:t>t</w:t>
      </w:r>
      <w:r>
        <w:t xml:space="preserve">he Children and Family Support (CaFS) </w:t>
      </w:r>
      <w:r w:rsidR="00864BDB">
        <w:t>program</w:t>
      </w:r>
      <w:r w:rsidR="00D014A5">
        <w:t>.</w:t>
      </w:r>
      <w:r w:rsidR="006D05EB">
        <w:t xml:space="preserve">  </w:t>
      </w:r>
    </w:p>
    <w:p w14:paraId="22B414FD" w14:textId="5A7B8920" w:rsidR="0071315F" w:rsidRPr="0071315F" w:rsidRDefault="006D05EB" w:rsidP="0071315F">
      <w:pPr>
        <w:rPr>
          <w:szCs w:val="22"/>
        </w:rPr>
      </w:pPr>
      <w:r>
        <w:rPr>
          <w:szCs w:val="22"/>
        </w:rPr>
        <w:t>C</w:t>
      </w:r>
      <w:r w:rsidR="0019265E">
        <w:rPr>
          <w:szCs w:val="22"/>
        </w:rPr>
        <w:t>a</w:t>
      </w:r>
      <w:r w:rsidR="006E58C1">
        <w:rPr>
          <w:szCs w:val="22"/>
        </w:rPr>
        <w:t>FS</w:t>
      </w:r>
      <w:r w:rsidR="0071315F" w:rsidRPr="0071315F">
        <w:rPr>
          <w:szCs w:val="22"/>
        </w:rPr>
        <w:t xml:space="preserve"> aims to:</w:t>
      </w:r>
    </w:p>
    <w:p w14:paraId="71960460" w14:textId="32605DD7" w:rsidR="0071315F" w:rsidRPr="0071315F" w:rsidRDefault="0071315F">
      <w:pPr>
        <w:pStyle w:val="ListParagraph"/>
        <w:numPr>
          <w:ilvl w:val="0"/>
          <w:numId w:val="5"/>
        </w:numPr>
        <w:rPr>
          <w:szCs w:val="22"/>
        </w:rPr>
      </w:pPr>
      <w:r w:rsidRPr="0071315F">
        <w:rPr>
          <w:szCs w:val="22"/>
          <w:shd w:val="clear" w:color="auto" w:fill="FFFFFF"/>
        </w:rPr>
        <w:t xml:space="preserve">strengthen the way </w:t>
      </w:r>
      <w:r w:rsidRPr="0071315F">
        <w:rPr>
          <w:szCs w:val="22"/>
        </w:rPr>
        <w:t>we</w:t>
      </w:r>
      <w:r w:rsidRPr="0071315F">
        <w:rPr>
          <w:szCs w:val="22"/>
          <w:shd w:val="clear" w:color="auto" w:fill="FFFFFF"/>
        </w:rPr>
        <w:t xml:space="preserve"> support children, their families, and the communities around them </w:t>
      </w:r>
    </w:p>
    <w:p w14:paraId="2332C83E" w14:textId="10C7D27A" w:rsidR="0071315F" w:rsidRPr="0071315F" w:rsidRDefault="0071315F">
      <w:pPr>
        <w:pStyle w:val="ListParagraph"/>
        <w:numPr>
          <w:ilvl w:val="0"/>
          <w:numId w:val="5"/>
        </w:numPr>
        <w:rPr>
          <w:szCs w:val="22"/>
          <w:lang w:eastAsia="zh-CN"/>
        </w:rPr>
      </w:pPr>
      <w:r w:rsidRPr="0071315F">
        <w:rPr>
          <w:szCs w:val="22"/>
          <w:lang w:eastAsia="zh-CN"/>
        </w:rPr>
        <w:t xml:space="preserve">make grant arrangements and reporting easier and simpler for </w:t>
      </w:r>
      <w:r w:rsidR="00427165">
        <w:rPr>
          <w:szCs w:val="22"/>
          <w:lang w:eastAsia="zh-CN"/>
        </w:rPr>
        <w:t>organisations</w:t>
      </w:r>
      <w:r w:rsidRPr="0071315F">
        <w:rPr>
          <w:szCs w:val="22"/>
          <w:lang w:eastAsia="zh-CN"/>
        </w:rPr>
        <w:t>, so that they can spend more time delivering services to families</w:t>
      </w:r>
    </w:p>
    <w:p w14:paraId="6E38C59E" w14:textId="4C487320" w:rsidR="0071315F" w:rsidRPr="0071315F" w:rsidRDefault="00864BDB">
      <w:pPr>
        <w:pStyle w:val="ListParagraph"/>
        <w:numPr>
          <w:ilvl w:val="0"/>
          <w:numId w:val="5"/>
        </w:numPr>
        <w:rPr>
          <w:szCs w:val="22"/>
          <w:lang w:eastAsia="zh-CN"/>
        </w:rPr>
      </w:pPr>
      <w:r>
        <w:rPr>
          <w:szCs w:val="22"/>
          <w:lang w:eastAsia="zh-CN"/>
        </w:rPr>
        <w:t>a</w:t>
      </w:r>
      <w:r w:rsidR="0071315F" w:rsidRPr="0071315F">
        <w:rPr>
          <w:szCs w:val="22"/>
          <w:lang w:eastAsia="zh-CN"/>
        </w:rPr>
        <w:t xml:space="preserve">lign funding and contracting to outcomes, allowing flexibility in service delivery to deliver meaningful outcomes for children and families. </w:t>
      </w:r>
    </w:p>
    <w:p w14:paraId="13022919" w14:textId="77777777" w:rsidR="0071315F" w:rsidRPr="0071315F" w:rsidRDefault="0071315F">
      <w:pPr>
        <w:pStyle w:val="ListParagraph"/>
        <w:numPr>
          <w:ilvl w:val="0"/>
          <w:numId w:val="5"/>
        </w:numPr>
        <w:rPr>
          <w:szCs w:val="22"/>
          <w:lang w:eastAsia="zh-CN"/>
        </w:rPr>
      </w:pPr>
      <w:r w:rsidRPr="0071315F">
        <w:rPr>
          <w:szCs w:val="22"/>
          <w:lang w:eastAsia="zh-CN"/>
        </w:rPr>
        <w:t>prioritise funding to organisations and supports which have shown to have the greatest benefit for families and children.</w:t>
      </w:r>
    </w:p>
    <w:p w14:paraId="7B196738" w14:textId="5B087795" w:rsidR="008D6E50" w:rsidRDefault="0071315F">
      <w:r w:rsidRPr="00E669A7">
        <w:t xml:space="preserve">The program will </w:t>
      </w:r>
      <w:r w:rsidR="11C3803D" w:rsidRPr="00E669A7">
        <w:t>be implemented through an</w:t>
      </w:r>
      <w:r w:rsidRPr="00E669A7">
        <w:t xml:space="preserve"> </w:t>
      </w:r>
      <w:r w:rsidR="00173AC9" w:rsidRPr="00E669A7">
        <w:t>Outcomes C</w:t>
      </w:r>
      <w:r w:rsidRPr="00E669A7">
        <w:t>ontracting approach</w:t>
      </w:r>
      <w:r w:rsidR="021728D4" w:rsidRPr="00E669A7">
        <w:t xml:space="preserve">, which supports longer-term, streamlined partnership agreements with </w:t>
      </w:r>
      <w:r w:rsidR="006659F6" w:rsidRPr="008D6E50">
        <w:t>organisations</w:t>
      </w:r>
      <w:r w:rsidRPr="00E669A7">
        <w:t xml:space="preserve"> </w:t>
      </w:r>
      <w:r w:rsidR="4CEDE138" w:rsidRPr="00E669A7">
        <w:t>that focus on improving</w:t>
      </w:r>
      <w:r w:rsidRPr="00E669A7">
        <w:t xml:space="preserve"> outcomes for children and families.</w:t>
      </w:r>
    </w:p>
    <w:p w14:paraId="381579AB" w14:textId="03275950" w:rsidR="005965EE" w:rsidRDefault="008D6E50">
      <w:pPr>
        <w:rPr>
          <w:szCs w:val="22"/>
          <w:lang w:eastAsia="zh-CN"/>
        </w:rPr>
      </w:pPr>
      <w:r>
        <w:t xml:space="preserve">The CaFS program is informed by public consultation undertaken </w:t>
      </w:r>
      <w:r w:rsidRPr="00593EF3">
        <w:t xml:space="preserve">in 2025, where over 1,000 stakeholders welcomed the focus on flexible, responsive grant funding that allows organisations to meet the needs of individual clients as well as the broader needs of their community. </w:t>
      </w:r>
      <w:r>
        <w:rPr>
          <w:szCs w:val="22"/>
          <w:lang w:eastAsia="zh-CN"/>
        </w:rPr>
        <w:t xml:space="preserve">You can read more about the consultation, including a summary of what we heard, on DSS Engage: </w:t>
      </w:r>
      <w:hyperlink r:id="rId16" w:history="1">
        <w:r w:rsidRPr="00494B9F">
          <w:rPr>
            <w:rStyle w:val="Hyperlink"/>
            <w:szCs w:val="22"/>
            <w:lang w:eastAsia="zh-CN"/>
          </w:rPr>
          <w:t>A new approach to programs for families and children – engage.dss.gov.au</w:t>
        </w:r>
      </w:hyperlink>
      <w:r>
        <w:rPr>
          <w:szCs w:val="22"/>
          <w:lang w:eastAsia="zh-CN"/>
        </w:rPr>
        <w:t>.</w:t>
      </w:r>
      <w:r w:rsidR="003B7FFA">
        <w:rPr>
          <w:szCs w:val="22"/>
          <w:lang w:eastAsia="zh-CN"/>
        </w:rPr>
        <w:t xml:space="preserve"> </w:t>
      </w:r>
    </w:p>
    <w:p w14:paraId="453C8DA0" w14:textId="19DD77B3" w:rsidR="003E12B3" w:rsidRPr="00F47A50" w:rsidRDefault="003E12B3" w:rsidP="00E669A7">
      <w:pPr>
        <w:rPr>
          <w:szCs w:val="22"/>
        </w:rPr>
      </w:pPr>
      <w:r w:rsidRPr="003F5299">
        <w:rPr>
          <w:b/>
          <w:bCs/>
        </w:rPr>
        <w:t xml:space="preserve">Further information will be provided to eligible organisations shortly. We expect to release the </w:t>
      </w:r>
      <w:r w:rsidR="000A1403">
        <w:rPr>
          <w:b/>
          <w:bCs/>
        </w:rPr>
        <w:t>Grant Opportunity Guidelines (</w:t>
      </w:r>
      <w:r w:rsidR="00214A6D">
        <w:rPr>
          <w:b/>
          <w:bCs/>
        </w:rPr>
        <w:t>GOGs</w:t>
      </w:r>
      <w:r w:rsidR="000A1403">
        <w:rPr>
          <w:b/>
          <w:bCs/>
        </w:rPr>
        <w:t>)</w:t>
      </w:r>
      <w:r w:rsidRPr="003F5299">
        <w:rPr>
          <w:b/>
          <w:bCs/>
        </w:rPr>
        <w:t xml:space="preserve"> and open submissions </w:t>
      </w:r>
      <w:r>
        <w:rPr>
          <w:b/>
          <w:bCs/>
        </w:rPr>
        <w:t xml:space="preserve">in the afternoon of 18 </w:t>
      </w:r>
      <w:r w:rsidRPr="003F5299">
        <w:rPr>
          <w:b/>
          <w:bCs/>
        </w:rPr>
        <w:t>September 2026</w:t>
      </w:r>
      <w:r>
        <w:rPr>
          <w:b/>
          <w:bCs/>
        </w:rPr>
        <w:t xml:space="preserve"> on </w:t>
      </w:r>
      <w:proofErr w:type="spellStart"/>
      <w:r>
        <w:rPr>
          <w:b/>
          <w:bCs/>
        </w:rPr>
        <w:t>GrantConnect</w:t>
      </w:r>
      <w:proofErr w:type="spellEnd"/>
      <w:r w:rsidRPr="003F5299">
        <w:rPr>
          <w:b/>
          <w:bCs/>
        </w:rPr>
        <w:t>.</w:t>
      </w:r>
    </w:p>
    <w:p w14:paraId="75AE358E" w14:textId="77777777" w:rsidR="00661498" w:rsidRPr="0071315F" w:rsidRDefault="00661498" w:rsidP="00661498">
      <w:pPr>
        <w:pStyle w:val="Heading3"/>
        <w:rPr>
          <w:bCs/>
        </w:rPr>
      </w:pPr>
      <w:bookmarkStart w:id="11" w:name="_Toc239250003"/>
      <w:r w:rsidRPr="0071315F">
        <w:t>Will the new program provide services for adults without dependent children?</w:t>
      </w:r>
      <w:bookmarkEnd w:id="11"/>
    </w:p>
    <w:p w14:paraId="374976A8" w14:textId="21379795" w:rsidR="00661498" w:rsidRDefault="00661498" w:rsidP="00661498">
      <w:pPr>
        <w:spacing w:before="120" w:after="120"/>
        <w:rPr>
          <w:rFonts w:cs="Arial"/>
        </w:rPr>
      </w:pPr>
      <w:r w:rsidRPr="0071315F">
        <w:t xml:space="preserve">No. </w:t>
      </w:r>
      <w:r w:rsidRPr="002D397D">
        <w:rPr>
          <w:rFonts w:cs="Arial"/>
        </w:rPr>
        <w:t>Activities must be prioritised to families with children aged 0–17 years, and young people up to age 25</w:t>
      </w:r>
      <w:r>
        <w:rPr>
          <w:rFonts w:cs="Arial"/>
        </w:rPr>
        <w:t xml:space="preserve"> and their families</w:t>
      </w:r>
      <w:r w:rsidRPr="002D397D">
        <w:rPr>
          <w:rFonts w:cs="Arial"/>
        </w:rPr>
        <w:t>, where appropriate.</w:t>
      </w:r>
      <w:r w:rsidR="000209C2">
        <w:rPr>
          <w:rFonts w:cs="Arial"/>
        </w:rPr>
        <w:t xml:space="preserve"> </w:t>
      </w:r>
      <w:r w:rsidR="000209C2" w:rsidRPr="000209C2">
        <w:rPr>
          <w:rFonts w:cs="Arial"/>
        </w:rPr>
        <w:t>Additionally, expectant parents and people preparing for parenthood will be eligible.</w:t>
      </w:r>
    </w:p>
    <w:p w14:paraId="108913B1" w14:textId="4DC602AF" w:rsidR="007F5ADF" w:rsidRPr="007F5ADF" w:rsidRDefault="007F5ADF" w:rsidP="00661498">
      <w:pPr>
        <w:spacing w:before="120" w:after="120"/>
      </w:pPr>
      <w:r>
        <w:lastRenderedPageBreak/>
        <w:t xml:space="preserve">The Department </w:t>
      </w:r>
      <w:r w:rsidR="0067575C">
        <w:t xml:space="preserve">of Social Services (DSS) </w:t>
      </w:r>
      <w:r>
        <w:t xml:space="preserve">will apply a broad and modern definition of family to ensure adults who are kin, extended family members and other adults important in children’s lives, remain eligible for support through the program. </w:t>
      </w:r>
    </w:p>
    <w:p w14:paraId="128195E6" w14:textId="77757F6E" w:rsidR="00AC24B5" w:rsidRDefault="00AC24B5" w:rsidP="00661498">
      <w:pPr>
        <w:spacing w:before="120" w:after="120"/>
        <w:rPr>
          <w:rFonts w:cs="Arial"/>
        </w:rPr>
      </w:pPr>
      <w:r w:rsidRPr="0071315F">
        <w:t xml:space="preserve">We will work with organisations to refocus and realign their existing activities, where necessary. </w:t>
      </w:r>
    </w:p>
    <w:p w14:paraId="00C4AF2C" w14:textId="51EB29AB" w:rsidR="0071315F" w:rsidRPr="0071315F" w:rsidRDefault="0071315F" w:rsidP="0071315F">
      <w:pPr>
        <w:pStyle w:val="Heading3"/>
      </w:pPr>
      <w:bookmarkStart w:id="12" w:name="_Toc239250005"/>
      <w:r w:rsidRPr="0071315F">
        <w:t xml:space="preserve">When will we release the </w:t>
      </w:r>
      <w:r w:rsidR="00173AC9">
        <w:t>GOGs</w:t>
      </w:r>
      <w:r w:rsidRPr="0071315F">
        <w:t xml:space="preserve"> for the CaFS </w:t>
      </w:r>
      <w:r w:rsidR="00864BDB">
        <w:t>p</w:t>
      </w:r>
      <w:r w:rsidRPr="0071315F">
        <w:t>rogram?</w:t>
      </w:r>
      <w:bookmarkEnd w:id="12"/>
    </w:p>
    <w:p w14:paraId="2E47ED86" w14:textId="26DD046A" w:rsidR="0071315F" w:rsidRPr="0071315F" w:rsidRDefault="2C2F186D" w:rsidP="0071315F">
      <w:r>
        <w:t>The</w:t>
      </w:r>
      <w:r w:rsidR="0071315F">
        <w:t xml:space="preserve"> GOGs </w:t>
      </w:r>
      <w:r w:rsidR="35D987F9">
        <w:t xml:space="preserve">will </w:t>
      </w:r>
      <w:r w:rsidR="000A1403">
        <w:t xml:space="preserve">be released </w:t>
      </w:r>
      <w:r w:rsidR="00293FB9">
        <w:t xml:space="preserve">in the afternoon of </w:t>
      </w:r>
      <w:r w:rsidR="00ED6F8E">
        <w:t xml:space="preserve">18 </w:t>
      </w:r>
      <w:r w:rsidR="0071315F">
        <w:t>September 2026</w:t>
      </w:r>
      <w:r w:rsidR="4A18D266">
        <w:t xml:space="preserve"> and </w:t>
      </w:r>
      <w:r w:rsidR="4A18D266" w:rsidRPr="00293FB9">
        <w:t>will close on</w:t>
      </w:r>
      <w:r w:rsidR="00293FB9" w:rsidRPr="00E669A7">
        <w:t xml:space="preserve"> 29 October 2026.</w:t>
      </w:r>
    </w:p>
    <w:p w14:paraId="18700AEE" w14:textId="26A49DC1" w:rsidR="0071315F" w:rsidRPr="0071315F" w:rsidRDefault="0071315F" w:rsidP="0071315F">
      <w:pPr>
        <w:pStyle w:val="Heading3"/>
      </w:pPr>
      <w:bookmarkStart w:id="13" w:name="_Toc239250006"/>
      <w:r w:rsidRPr="0071315F">
        <w:t>Who is eligible to apply for the CaFS program?</w:t>
      </w:r>
      <w:bookmarkEnd w:id="13"/>
    </w:p>
    <w:p w14:paraId="1D60151B" w14:textId="77777777" w:rsidR="0071315F" w:rsidRPr="0071315F" w:rsidRDefault="0071315F" w:rsidP="0071315F">
      <w:pPr>
        <w:rPr>
          <w:szCs w:val="22"/>
        </w:rPr>
      </w:pPr>
      <w:r w:rsidRPr="0071315F">
        <w:rPr>
          <w:szCs w:val="22"/>
        </w:rPr>
        <w:t xml:space="preserve">The CaFS program will replace the following 5 </w:t>
      </w:r>
      <w:r w:rsidRPr="0071315F">
        <w:t>programs</w:t>
      </w:r>
      <w:r w:rsidRPr="0071315F">
        <w:rPr>
          <w:szCs w:val="22"/>
        </w:rPr>
        <w:t>:</w:t>
      </w:r>
    </w:p>
    <w:p w14:paraId="0A167754" w14:textId="77777777" w:rsidR="0071315F" w:rsidRPr="0071315F" w:rsidRDefault="0071315F">
      <w:pPr>
        <w:pStyle w:val="ListParagraph"/>
        <w:numPr>
          <w:ilvl w:val="0"/>
          <w:numId w:val="13"/>
        </w:numPr>
        <w:rPr>
          <w:szCs w:val="22"/>
        </w:rPr>
      </w:pPr>
      <w:r w:rsidRPr="0071315F">
        <w:rPr>
          <w:szCs w:val="22"/>
        </w:rPr>
        <w:t>Children and Parenting Support</w:t>
      </w:r>
    </w:p>
    <w:p w14:paraId="1AEC8A6D" w14:textId="77777777" w:rsidR="0071315F" w:rsidRPr="0071315F" w:rsidRDefault="0071315F">
      <w:pPr>
        <w:pStyle w:val="ListParagraph"/>
        <w:numPr>
          <w:ilvl w:val="0"/>
          <w:numId w:val="13"/>
        </w:numPr>
        <w:rPr>
          <w:szCs w:val="22"/>
        </w:rPr>
      </w:pPr>
      <w:r w:rsidRPr="0071315F">
        <w:rPr>
          <w:szCs w:val="22"/>
        </w:rPr>
        <w:t>Communities for Children – Facilitating Partners</w:t>
      </w:r>
    </w:p>
    <w:p w14:paraId="7F873C91" w14:textId="77777777" w:rsidR="0071315F" w:rsidRPr="0071315F" w:rsidRDefault="0071315F">
      <w:pPr>
        <w:pStyle w:val="ListParagraph"/>
        <w:numPr>
          <w:ilvl w:val="0"/>
          <w:numId w:val="13"/>
        </w:numPr>
        <w:rPr>
          <w:szCs w:val="22"/>
        </w:rPr>
      </w:pPr>
      <w:r w:rsidRPr="0071315F">
        <w:rPr>
          <w:szCs w:val="22"/>
        </w:rPr>
        <w:t>Family and Relationship Services</w:t>
      </w:r>
    </w:p>
    <w:p w14:paraId="022B7B61" w14:textId="77777777" w:rsidR="0071315F" w:rsidRPr="0071315F" w:rsidRDefault="0071315F">
      <w:pPr>
        <w:pStyle w:val="ListParagraph"/>
        <w:numPr>
          <w:ilvl w:val="0"/>
          <w:numId w:val="13"/>
        </w:numPr>
        <w:rPr>
          <w:szCs w:val="22"/>
        </w:rPr>
      </w:pPr>
      <w:r w:rsidRPr="0071315F">
        <w:rPr>
          <w:szCs w:val="22"/>
        </w:rPr>
        <w:t xml:space="preserve">Family Mental Health Support Services </w:t>
      </w:r>
    </w:p>
    <w:p w14:paraId="5928FB4C" w14:textId="77777777" w:rsidR="0071315F" w:rsidRPr="0071315F" w:rsidRDefault="0071315F">
      <w:pPr>
        <w:pStyle w:val="ListParagraph"/>
        <w:numPr>
          <w:ilvl w:val="0"/>
          <w:numId w:val="13"/>
        </w:numPr>
        <w:rPr>
          <w:szCs w:val="22"/>
        </w:rPr>
      </w:pPr>
      <w:r w:rsidRPr="0071315F">
        <w:rPr>
          <w:szCs w:val="22"/>
        </w:rPr>
        <w:t>Specialised Family Violence Services </w:t>
      </w:r>
    </w:p>
    <w:p w14:paraId="143D8242" w14:textId="7ED5A8B4" w:rsidR="0071315F" w:rsidRDefault="0071315F" w:rsidP="0071315F">
      <w:pPr>
        <w:rPr>
          <w:szCs w:val="22"/>
        </w:rPr>
      </w:pPr>
      <w:r w:rsidRPr="0071315F">
        <w:rPr>
          <w:szCs w:val="22"/>
        </w:rPr>
        <w:t>Through the consultation process we heard that an open and competitive grants process might disrupt trusted, long-established community relationships.</w:t>
      </w:r>
    </w:p>
    <w:p w14:paraId="39118C55" w14:textId="32E0AE91" w:rsidR="001C54EB" w:rsidRPr="00E669A7" w:rsidRDefault="001C54EB" w:rsidP="00E669A7">
      <w:pPr>
        <w:spacing w:before="120" w:after="120"/>
      </w:pPr>
      <w:r w:rsidRPr="00087C6E">
        <w:t>At the commencement of the CaFS program, these 5 programs will cease. Previous program-specific Grant Guidelines, outcomes frameworks, service delivery frameworks and related documentation will no longer apply and will be superseded by CaFS program requirements.</w:t>
      </w:r>
    </w:p>
    <w:p w14:paraId="196970A6" w14:textId="4FFBC209" w:rsidR="0071315F" w:rsidRPr="0071315F" w:rsidRDefault="0071315F" w:rsidP="0071315F">
      <w:r>
        <w:t xml:space="preserve">To ensure there is continuity for the families and children who access services, and to minimise disruption to existing </w:t>
      </w:r>
      <w:r w:rsidR="006659F6">
        <w:t>organisations</w:t>
      </w:r>
      <w:r>
        <w:t xml:space="preserve">, submissions for the CaFS </w:t>
      </w:r>
      <w:r w:rsidR="00864BDB">
        <w:t>p</w:t>
      </w:r>
      <w:r>
        <w:t xml:space="preserve">rogram will generally be </w:t>
      </w:r>
      <w:r w:rsidR="00C77DF2">
        <w:t xml:space="preserve">organisations </w:t>
      </w:r>
      <w:r>
        <w:t>who currently deliver services under the 5 programs, through a</w:t>
      </w:r>
      <w:r w:rsidR="68C9626A">
        <w:t xml:space="preserve">n Outcomes Contracting </w:t>
      </w:r>
      <w:r w:rsidR="00864BDB">
        <w:t xml:space="preserve">’recommissioning’ </w:t>
      </w:r>
      <w:r>
        <w:t xml:space="preserve">approach. Recommissioning means that </w:t>
      </w:r>
      <w:r w:rsidR="00C77DF2">
        <w:t xml:space="preserve">organisations </w:t>
      </w:r>
      <w:r>
        <w:t>currently delivering services under the 5 programs CaFS will replace</w:t>
      </w:r>
      <w:r w:rsidR="006845AC">
        <w:t>,</w:t>
      </w:r>
      <w:r>
        <w:t xml:space="preserve"> will be invited to reapply for a new grant. </w:t>
      </w:r>
    </w:p>
    <w:p w14:paraId="2AFA9397" w14:textId="55F2DE90" w:rsidR="0071315F" w:rsidRPr="0071315F" w:rsidRDefault="00C77DF2" w:rsidP="0071315F">
      <w:r>
        <w:t xml:space="preserve">Organisations </w:t>
      </w:r>
      <w:r w:rsidR="7CAD6C6E">
        <w:t xml:space="preserve">who are currently funded </w:t>
      </w:r>
      <w:r w:rsidR="009B1CD4">
        <w:t xml:space="preserve">under the </w:t>
      </w:r>
      <w:r w:rsidR="7CAD6C6E">
        <w:t xml:space="preserve">5 </w:t>
      </w:r>
      <w:r w:rsidR="009B1CD4">
        <w:t xml:space="preserve">ceasing </w:t>
      </w:r>
      <w:r w:rsidR="7CAD6C6E">
        <w:t xml:space="preserve">programs and wish to deliver services under the new CaFS program MUST apply through the Grant Opportunity. CaFS is a new program and rollover of existing contracts is not possible. </w:t>
      </w:r>
    </w:p>
    <w:p w14:paraId="7D135948" w14:textId="05DE08B4" w:rsidR="0071315F" w:rsidRPr="0071315F" w:rsidRDefault="0071315F" w:rsidP="0071315F">
      <w:r>
        <w:t xml:space="preserve">A recommissioning approach will ensure there is continuity for the families and children who access services and minimise disruption to existing </w:t>
      </w:r>
      <w:r w:rsidR="006659F6">
        <w:t>organisations</w:t>
      </w:r>
      <w:r>
        <w:t xml:space="preserve">. </w:t>
      </w:r>
    </w:p>
    <w:p w14:paraId="6A551C36" w14:textId="62C4E8F7" w:rsidR="0071315F" w:rsidRPr="0071315F" w:rsidRDefault="0071315F" w:rsidP="0071315F">
      <w:r w:rsidRPr="0071315F">
        <w:t xml:space="preserve">Further information will be provided to eligible organisations shortly. </w:t>
      </w:r>
    </w:p>
    <w:p w14:paraId="76EBF9C5" w14:textId="07FF0C29" w:rsidR="0071315F" w:rsidRPr="0071315F" w:rsidRDefault="00296A27" w:rsidP="0071315F">
      <w:pPr>
        <w:rPr>
          <w:szCs w:val="22"/>
        </w:rPr>
      </w:pPr>
      <w:r>
        <w:t xml:space="preserve">A </w:t>
      </w:r>
      <w:r w:rsidR="00583925">
        <w:t>key obje</w:t>
      </w:r>
      <w:r w:rsidR="00661A86">
        <w:t>ctive</w:t>
      </w:r>
      <w:r w:rsidR="0071315F" w:rsidRPr="0071315F">
        <w:t xml:space="preserve"> of the grant opportunity will also support transition to </w:t>
      </w:r>
      <w:r w:rsidR="0071315F" w:rsidRPr="0071315F">
        <w:rPr>
          <w:szCs w:val="22"/>
        </w:rPr>
        <w:t xml:space="preserve">Aboriginal Community-Controlled Organisation (ACCO)-led delivery, particularly in areas where there is a high First Nations population and/or where there is evidence that an identified ACCO has the capacity and capability to deliver services and could deliver that with the right support and transition plan. </w:t>
      </w:r>
    </w:p>
    <w:p w14:paraId="353357A3" w14:textId="5A88552A" w:rsidR="009F4CCA" w:rsidRPr="005E4280" w:rsidRDefault="009F4CCA" w:rsidP="00E669A7">
      <w:pPr>
        <w:pStyle w:val="Heading3"/>
      </w:pPr>
      <w:bookmarkStart w:id="14" w:name="_Toc239250007"/>
      <w:r>
        <w:lastRenderedPageBreak/>
        <w:t xml:space="preserve">Did </w:t>
      </w:r>
      <w:r w:rsidR="0067575C">
        <w:t>DSS</w:t>
      </w:r>
      <w:r>
        <w:t xml:space="preserve"> consult on the new </w:t>
      </w:r>
      <w:r w:rsidR="00214A6D">
        <w:t>GOGs</w:t>
      </w:r>
      <w:r w:rsidRPr="00E669A7">
        <w:t xml:space="preserve"> </w:t>
      </w:r>
      <w:bookmarkStart w:id="15" w:name="_Toc239250008"/>
      <w:bookmarkEnd w:id="14"/>
      <w:r>
        <w:t>prior to finalisation?</w:t>
      </w:r>
      <w:bookmarkEnd w:id="15"/>
    </w:p>
    <w:p w14:paraId="0DB5D3AC" w14:textId="5E823677" w:rsidR="009F4CCA" w:rsidRDefault="009F4CCA" w:rsidP="009F4CCA">
      <w:pPr>
        <w:rPr>
          <w:szCs w:val="22"/>
        </w:rPr>
      </w:pPr>
      <w:r>
        <w:rPr>
          <w:szCs w:val="22"/>
        </w:rPr>
        <w:t xml:space="preserve">Yes. As </w:t>
      </w:r>
      <w:r w:rsidRPr="003665CB">
        <w:rPr>
          <w:szCs w:val="22"/>
        </w:rPr>
        <w:t>part of implementation planning for the </w:t>
      </w:r>
      <w:proofErr w:type="spellStart"/>
      <w:r>
        <w:rPr>
          <w:szCs w:val="22"/>
        </w:rPr>
        <w:t>CaFS</w:t>
      </w:r>
      <w:proofErr w:type="spellEnd"/>
      <w:r w:rsidRPr="003665CB">
        <w:rPr>
          <w:szCs w:val="22"/>
        </w:rPr>
        <w:t> </w:t>
      </w:r>
      <w:r w:rsidR="007D56C0">
        <w:rPr>
          <w:szCs w:val="22"/>
        </w:rPr>
        <w:t>p</w:t>
      </w:r>
      <w:r w:rsidRPr="003665CB">
        <w:rPr>
          <w:szCs w:val="22"/>
        </w:rPr>
        <w:t xml:space="preserve">rogram, </w:t>
      </w:r>
      <w:r w:rsidR="0067575C">
        <w:rPr>
          <w:szCs w:val="22"/>
        </w:rPr>
        <w:t>DSS</w:t>
      </w:r>
      <w:r w:rsidRPr="003665CB">
        <w:rPr>
          <w:szCs w:val="22"/>
        </w:rPr>
        <w:t xml:space="preserve"> undertook targeted consultation in July 2026 on the draft </w:t>
      </w:r>
      <w:r w:rsidR="00214A6D">
        <w:t>GOGs</w:t>
      </w:r>
      <w:r w:rsidRPr="003665CB">
        <w:rPr>
          <w:szCs w:val="22"/>
        </w:rPr>
        <w:t xml:space="preserve">, and the new draft Impact Placemat to ensure these products were clear, practical and fit-for-purpose ahead of the release of the final </w:t>
      </w:r>
      <w:r w:rsidR="00214A6D">
        <w:t>GOGs</w:t>
      </w:r>
      <w:r w:rsidR="00214A6D" w:rsidRPr="003665CB">
        <w:rPr>
          <w:szCs w:val="22"/>
        </w:rPr>
        <w:t xml:space="preserve"> </w:t>
      </w:r>
      <w:r w:rsidRPr="003665CB">
        <w:rPr>
          <w:szCs w:val="22"/>
        </w:rPr>
        <w:t>in September 2026.</w:t>
      </w:r>
    </w:p>
    <w:p w14:paraId="13861D97" w14:textId="77777777" w:rsidR="009F4CCA" w:rsidRDefault="009F4CCA" w:rsidP="009F4CCA">
      <w:pPr>
        <w:rPr>
          <w:szCs w:val="22"/>
        </w:rPr>
      </w:pPr>
      <w:r w:rsidRPr="003C6D20">
        <w:rPr>
          <w:szCs w:val="22"/>
        </w:rPr>
        <w:t xml:space="preserve">Targeted consultation was undertaken with current Families and Children </w:t>
      </w:r>
      <w:r>
        <w:rPr>
          <w:szCs w:val="22"/>
        </w:rPr>
        <w:t xml:space="preserve">Activity </w:t>
      </w:r>
      <w:r w:rsidRPr="003C6D20">
        <w:rPr>
          <w:szCs w:val="22"/>
        </w:rPr>
        <w:t>providers, peak bodies and key advisory and partnership bodies, including Empowered Communities, Strong</w:t>
      </w:r>
      <w:r>
        <w:rPr>
          <w:szCs w:val="22"/>
        </w:rPr>
        <w:t>er</w:t>
      </w:r>
      <w:r w:rsidRPr="003C6D20">
        <w:rPr>
          <w:szCs w:val="22"/>
        </w:rPr>
        <w:t xml:space="preserve"> Places, Stronger People, the Aboriginal Leadership Group and the Community Services Advisory Group. </w:t>
      </w:r>
    </w:p>
    <w:p w14:paraId="1B29F4DC" w14:textId="49F6E091" w:rsidR="009F4CCA" w:rsidRDefault="0067575C" w:rsidP="009F4CCA">
      <w:pPr>
        <w:rPr>
          <w:szCs w:val="22"/>
        </w:rPr>
      </w:pPr>
      <w:r>
        <w:rPr>
          <w:szCs w:val="22"/>
        </w:rPr>
        <w:t>DSS</w:t>
      </w:r>
      <w:r w:rsidR="009F4CCA" w:rsidRPr="00CC4281">
        <w:rPr>
          <w:szCs w:val="22"/>
        </w:rPr>
        <w:t xml:space="preserve"> also held a webinar with over 220 stakeholders and responded to live questions from attendees. </w:t>
      </w:r>
    </w:p>
    <w:p w14:paraId="33A36EF2" w14:textId="44706E90" w:rsidR="009F4CCA" w:rsidRDefault="009F4CCA" w:rsidP="009F4CCA">
      <w:pPr>
        <w:rPr>
          <w:szCs w:val="22"/>
        </w:rPr>
      </w:pPr>
      <w:r w:rsidRPr="00CC4281">
        <w:rPr>
          <w:szCs w:val="22"/>
        </w:rPr>
        <w:t xml:space="preserve">At the end of the </w:t>
      </w:r>
      <w:r>
        <w:rPr>
          <w:szCs w:val="22"/>
        </w:rPr>
        <w:t xml:space="preserve">consultation </w:t>
      </w:r>
      <w:r w:rsidRPr="00CC4281">
        <w:rPr>
          <w:szCs w:val="22"/>
        </w:rPr>
        <w:t xml:space="preserve">process, </w:t>
      </w:r>
      <w:r w:rsidR="0067575C">
        <w:rPr>
          <w:szCs w:val="22"/>
        </w:rPr>
        <w:t>DSS</w:t>
      </w:r>
      <w:r w:rsidRPr="00CC4281">
        <w:rPr>
          <w:szCs w:val="22"/>
        </w:rPr>
        <w:t xml:space="preserve"> had received 51 </w:t>
      </w:r>
      <w:r>
        <w:rPr>
          <w:szCs w:val="22"/>
        </w:rPr>
        <w:t xml:space="preserve">survey </w:t>
      </w:r>
      <w:r w:rsidRPr="00CC4281">
        <w:rPr>
          <w:szCs w:val="22"/>
        </w:rPr>
        <w:t>responses and 6 detailed written submission</w:t>
      </w:r>
      <w:r>
        <w:rPr>
          <w:szCs w:val="22"/>
        </w:rPr>
        <w:t xml:space="preserve">s on the draft </w:t>
      </w:r>
      <w:r w:rsidR="00214A6D">
        <w:t>GOGs</w:t>
      </w:r>
      <w:r w:rsidRPr="00CC4281">
        <w:rPr>
          <w:szCs w:val="22"/>
        </w:rPr>
        <w:t>.</w:t>
      </w:r>
      <w:r>
        <w:rPr>
          <w:szCs w:val="22"/>
        </w:rPr>
        <w:t xml:space="preserve"> </w:t>
      </w:r>
      <w:r w:rsidRPr="00CB7B45">
        <w:rPr>
          <w:szCs w:val="22"/>
        </w:rPr>
        <w:t xml:space="preserve">Overall, consultation validated the policy direction of the </w:t>
      </w:r>
      <w:proofErr w:type="spellStart"/>
      <w:r w:rsidRPr="00CB7B45">
        <w:rPr>
          <w:szCs w:val="22"/>
        </w:rPr>
        <w:t>CaFS</w:t>
      </w:r>
      <w:proofErr w:type="spellEnd"/>
      <w:r w:rsidRPr="00CB7B45">
        <w:rPr>
          <w:szCs w:val="22"/>
        </w:rPr>
        <w:t xml:space="preserve"> </w:t>
      </w:r>
      <w:r w:rsidR="007D56C0">
        <w:rPr>
          <w:szCs w:val="22"/>
        </w:rPr>
        <w:t>p</w:t>
      </w:r>
      <w:r w:rsidRPr="00CB7B45">
        <w:rPr>
          <w:szCs w:val="22"/>
        </w:rPr>
        <w:t>rogram, with feedback largely focused on practical implementation and clarification issues.</w:t>
      </w:r>
      <w:r>
        <w:rPr>
          <w:szCs w:val="22"/>
        </w:rPr>
        <w:t xml:space="preserve"> Feedback directly informed refinement of the </w:t>
      </w:r>
      <w:r w:rsidR="00214A6D">
        <w:t>GOGs</w:t>
      </w:r>
      <w:r>
        <w:rPr>
          <w:szCs w:val="22"/>
        </w:rPr>
        <w:t>, resulting in several key changes, including:</w:t>
      </w:r>
    </w:p>
    <w:p w14:paraId="1FE3F748" w14:textId="77777777" w:rsidR="009F4CCA" w:rsidRPr="007F63A4" w:rsidRDefault="009F4CCA">
      <w:pPr>
        <w:pStyle w:val="ListParagraph"/>
        <w:numPr>
          <w:ilvl w:val="0"/>
          <w:numId w:val="11"/>
        </w:numPr>
        <w:rPr>
          <w:szCs w:val="22"/>
        </w:rPr>
      </w:pPr>
      <w:r w:rsidRPr="007F63A4">
        <w:rPr>
          <w:b/>
          <w:bCs/>
          <w:szCs w:val="22"/>
        </w:rPr>
        <w:t xml:space="preserve">Expanded age range for eligible clients - </w:t>
      </w:r>
      <w:r w:rsidRPr="007F63A4">
        <w:rPr>
          <w:szCs w:val="22"/>
        </w:rPr>
        <w:t>The program will prioritise families with children aged 0-17. It will also allow providers to support young people up to age 25 and their families, where appropriate. Additionally, expectant parents and people preparing for parenthood will be eligible.</w:t>
      </w:r>
    </w:p>
    <w:p w14:paraId="011D3AB3" w14:textId="77777777" w:rsidR="007D56C0" w:rsidRPr="00E87B44" w:rsidRDefault="009F4CCA">
      <w:pPr>
        <w:pStyle w:val="ListParagraph"/>
        <w:numPr>
          <w:ilvl w:val="0"/>
          <w:numId w:val="11"/>
        </w:numPr>
        <w:rPr>
          <w:b/>
          <w:bCs/>
          <w:spacing w:val="0"/>
          <w:kern w:val="2"/>
          <w:szCs w:val="22"/>
          <w:lang w:eastAsia="en-AU"/>
          <w14:ligatures w14:val="standardContextual"/>
        </w:rPr>
      </w:pPr>
      <w:r w:rsidRPr="007F63A4">
        <w:rPr>
          <w:b/>
          <w:bCs/>
          <w:spacing w:val="0"/>
          <w:kern w:val="2"/>
          <w:szCs w:val="22"/>
          <w:lang w:eastAsia="en-AU"/>
          <w14:ligatures w14:val="standardContextual"/>
        </w:rPr>
        <w:t xml:space="preserve">Simpler service structure - </w:t>
      </w:r>
      <w:r w:rsidRPr="007F63A4">
        <w:rPr>
          <w:spacing w:val="0"/>
          <w:kern w:val="2"/>
          <w:szCs w:val="22"/>
          <w:lang w:eastAsia="en-AU"/>
          <w14:ligatures w14:val="standardContextual"/>
        </w:rPr>
        <w:t xml:space="preserve">Reducing the program from three service streams to two: </w:t>
      </w:r>
    </w:p>
    <w:p w14:paraId="6AB3A672" w14:textId="77777777" w:rsidR="007D56C0" w:rsidRDefault="009F4CCA" w:rsidP="00E87B44">
      <w:pPr>
        <w:pStyle w:val="ListParagraph"/>
        <w:numPr>
          <w:ilvl w:val="1"/>
          <w:numId w:val="11"/>
        </w:numPr>
        <w:rPr>
          <w:spacing w:val="0"/>
          <w:kern w:val="2"/>
          <w:szCs w:val="22"/>
          <w:lang w:eastAsia="en-AU"/>
          <w14:ligatures w14:val="standardContextual"/>
        </w:rPr>
      </w:pPr>
      <w:r w:rsidRPr="007F63A4">
        <w:rPr>
          <w:spacing w:val="0"/>
          <w:kern w:val="2"/>
          <w:szCs w:val="22"/>
          <w:lang w:eastAsia="en-AU"/>
          <w14:ligatures w14:val="standardContextual"/>
        </w:rPr>
        <w:t xml:space="preserve">National digital support services and information websites, and </w:t>
      </w:r>
    </w:p>
    <w:p w14:paraId="079255EF" w14:textId="1A272498" w:rsidR="009F4CCA" w:rsidRPr="00CE4BF2" w:rsidRDefault="009F4CCA" w:rsidP="00E87B44">
      <w:pPr>
        <w:pStyle w:val="ListParagraph"/>
        <w:numPr>
          <w:ilvl w:val="0"/>
          <w:numId w:val="0"/>
        </w:numPr>
        <w:ind w:left="720" w:firstLine="360"/>
        <w:rPr>
          <w:b/>
          <w:bCs/>
          <w:spacing w:val="0"/>
          <w:kern w:val="2"/>
          <w:szCs w:val="22"/>
          <w:lang w:eastAsia="en-AU"/>
          <w14:ligatures w14:val="standardContextual"/>
        </w:rPr>
      </w:pPr>
      <w:r w:rsidRPr="007F63A4">
        <w:rPr>
          <w:spacing w:val="0"/>
          <w:kern w:val="2"/>
          <w:szCs w:val="22"/>
          <w:lang w:eastAsia="en-AU"/>
          <w14:ligatures w14:val="standardContextual"/>
        </w:rPr>
        <w:t xml:space="preserve">Prevention, early intervention and </w:t>
      </w:r>
      <w:r w:rsidRPr="00CE4BF2">
        <w:rPr>
          <w:spacing w:val="0"/>
          <w:kern w:val="2"/>
          <w:szCs w:val="22"/>
          <w:lang w:eastAsia="en-AU"/>
          <w14:ligatures w14:val="standardContextual"/>
        </w:rPr>
        <w:t>intensive family supports.</w:t>
      </w:r>
    </w:p>
    <w:p w14:paraId="13F75DF6" w14:textId="76EE0CB5" w:rsidR="009F4CCA" w:rsidRPr="00CE4BF2" w:rsidRDefault="009F4CCA">
      <w:pPr>
        <w:pStyle w:val="ListParagraph"/>
        <w:numPr>
          <w:ilvl w:val="0"/>
          <w:numId w:val="11"/>
        </w:numPr>
        <w:rPr>
          <w:b/>
          <w:bCs/>
          <w:spacing w:val="0"/>
          <w:kern w:val="2"/>
          <w:szCs w:val="22"/>
          <w:lang w:eastAsia="en-AU"/>
          <w14:ligatures w14:val="standardContextual"/>
        </w:rPr>
      </w:pPr>
      <w:r w:rsidRPr="00CE4BF2">
        <w:rPr>
          <w:b/>
          <w:bCs/>
          <w:spacing w:val="0"/>
          <w:kern w:val="2"/>
          <w:szCs w:val="22"/>
          <w:lang w:eastAsia="en-AU"/>
          <w14:ligatures w14:val="standardContextual"/>
        </w:rPr>
        <w:t>Dedicated ACCO transition support</w:t>
      </w:r>
      <w:r w:rsidRPr="00CE4BF2">
        <w:rPr>
          <w:spacing w:val="0"/>
          <w:kern w:val="2"/>
          <w:szCs w:val="22"/>
          <w:lang w:eastAsia="en-AU"/>
          <w14:ligatures w14:val="standardContextual"/>
        </w:rPr>
        <w:t xml:space="preserve"> - A separate grant opportunity process, supported by stand-alone </w:t>
      </w:r>
      <w:r w:rsidR="00214A6D">
        <w:t>GOGs</w:t>
      </w:r>
      <w:r w:rsidRPr="00CE4BF2">
        <w:rPr>
          <w:spacing w:val="0"/>
          <w:kern w:val="2"/>
          <w:szCs w:val="22"/>
          <w:lang w:eastAsia="en-AU"/>
          <w14:ligatures w14:val="standardContextual"/>
        </w:rPr>
        <w:t>, will open later this year to distribute time-limited funding for the transition to the new program.</w:t>
      </w:r>
    </w:p>
    <w:p w14:paraId="13DC5952" w14:textId="77777777" w:rsidR="009F4CCA" w:rsidRPr="00CE4BF2" w:rsidRDefault="009F4CCA">
      <w:pPr>
        <w:pStyle w:val="ListParagraph"/>
        <w:numPr>
          <w:ilvl w:val="0"/>
          <w:numId w:val="11"/>
        </w:numPr>
        <w:rPr>
          <w:b/>
          <w:bCs/>
          <w:spacing w:val="0"/>
          <w:kern w:val="2"/>
          <w:szCs w:val="22"/>
          <w:lang w:eastAsia="en-AU"/>
          <w14:ligatures w14:val="standardContextual"/>
        </w:rPr>
      </w:pPr>
      <w:r w:rsidRPr="00CE4BF2">
        <w:rPr>
          <w:b/>
          <w:bCs/>
          <w:spacing w:val="0"/>
          <w:kern w:val="2"/>
          <w:szCs w:val="22"/>
          <w:lang w:eastAsia="en-AU"/>
          <w14:ligatures w14:val="standardContextual"/>
        </w:rPr>
        <w:t xml:space="preserve">Clearer transition arrangements - </w:t>
      </w:r>
      <w:r w:rsidRPr="00CE4BF2">
        <w:rPr>
          <w:spacing w:val="0"/>
          <w:kern w:val="2"/>
          <w:szCs w:val="22"/>
          <w:lang w:eastAsia="en-AU"/>
          <w14:ligatures w14:val="standardContextual"/>
        </w:rPr>
        <w:t>Explicitly confirming that previous program documentation does not apply to the new program.</w:t>
      </w:r>
    </w:p>
    <w:p w14:paraId="075B660D" w14:textId="77777777" w:rsidR="009F4CCA" w:rsidRPr="00CE4BF2" w:rsidRDefault="009F4CCA">
      <w:pPr>
        <w:pStyle w:val="ListParagraph"/>
        <w:numPr>
          <w:ilvl w:val="0"/>
          <w:numId w:val="11"/>
        </w:numPr>
        <w:rPr>
          <w:b/>
          <w:bCs/>
          <w:szCs w:val="22"/>
        </w:rPr>
      </w:pPr>
      <w:r w:rsidRPr="00CE4BF2">
        <w:rPr>
          <w:b/>
          <w:bCs/>
          <w:szCs w:val="22"/>
        </w:rPr>
        <w:t xml:space="preserve">Increased application word limits - </w:t>
      </w:r>
      <w:r w:rsidRPr="00CE4BF2">
        <w:rPr>
          <w:szCs w:val="22"/>
        </w:rPr>
        <w:t>To give providers more opportunity to describe their service model, partnerships, experience and proposed activities.</w:t>
      </w:r>
    </w:p>
    <w:p w14:paraId="5866AA3B" w14:textId="68C9BE7B" w:rsidR="009F4CCA" w:rsidRPr="00C27A4E" w:rsidRDefault="009F4CCA" w:rsidP="009F4CCA">
      <w:pPr>
        <w:pStyle w:val="ListParagraph"/>
        <w:ind w:hanging="360"/>
      </w:pPr>
      <w:r w:rsidRPr="00CE4BF2">
        <w:rPr>
          <w:b/>
          <w:bCs/>
          <w:szCs w:val="22"/>
        </w:rPr>
        <w:t xml:space="preserve">Further strengthen Outcomes Contracting guidance, supporting materials and operational detail - </w:t>
      </w:r>
      <w:r>
        <w:rPr>
          <w:szCs w:val="22"/>
        </w:rPr>
        <w:t>W</w:t>
      </w:r>
      <w:r w:rsidRPr="00CE4BF2">
        <w:rPr>
          <w:szCs w:val="22"/>
        </w:rPr>
        <w:t>ork</w:t>
      </w:r>
      <w:r w:rsidR="007613B3">
        <w:rPr>
          <w:szCs w:val="22"/>
        </w:rPr>
        <w:t>ing</w:t>
      </w:r>
      <w:r w:rsidRPr="00CE4BF2">
        <w:rPr>
          <w:szCs w:val="22"/>
        </w:rPr>
        <w:t xml:space="preserve"> with the sector on capacity-building activities to support implementation.</w:t>
      </w:r>
      <w:r w:rsidRPr="00CE4BF2">
        <w:rPr>
          <w:b/>
          <w:bCs/>
          <w:szCs w:val="22"/>
        </w:rPr>
        <w:t xml:space="preserve"> </w:t>
      </w:r>
    </w:p>
    <w:p w14:paraId="7C8EEBFA" w14:textId="79369CED" w:rsidR="009F4CCA" w:rsidRPr="009F4CCA" w:rsidRDefault="009F4CCA" w:rsidP="00E669A7">
      <w:pPr>
        <w:rPr>
          <w:szCs w:val="22"/>
        </w:rPr>
      </w:pPr>
      <w:r w:rsidRPr="00C27A4E">
        <w:rPr>
          <w:szCs w:val="22"/>
        </w:rPr>
        <w:t xml:space="preserve">Feedback on the </w:t>
      </w:r>
      <w:r>
        <w:rPr>
          <w:szCs w:val="22"/>
        </w:rPr>
        <w:t xml:space="preserve">draft </w:t>
      </w:r>
      <w:r w:rsidRPr="00C27A4E">
        <w:rPr>
          <w:szCs w:val="22"/>
        </w:rPr>
        <w:t xml:space="preserve">Impact Placemat can be provided until </w:t>
      </w:r>
      <w:r w:rsidRPr="00C27A4E">
        <w:rPr>
          <w:b/>
          <w:bCs/>
          <w:szCs w:val="22"/>
        </w:rPr>
        <w:t>1 October 2026</w:t>
      </w:r>
      <w:r>
        <w:rPr>
          <w:szCs w:val="22"/>
        </w:rPr>
        <w:t xml:space="preserve"> and can be submitted to </w:t>
      </w:r>
      <w:hyperlink r:id="rId17" w:history="1">
        <w:r w:rsidRPr="00DE5A4A">
          <w:rPr>
            <w:rStyle w:val="Hyperlink"/>
            <w:szCs w:val="22"/>
          </w:rPr>
          <w:t>families@dss.gov.au</w:t>
        </w:r>
      </w:hyperlink>
      <w:r>
        <w:rPr>
          <w:szCs w:val="22"/>
        </w:rPr>
        <w:t xml:space="preserve">. </w:t>
      </w:r>
    </w:p>
    <w:p w14:paraId="55D9E783" w14:textId="5AD56CE5" w:rsidR="0071315F" w:rsidRPr="0071315F" w:rsidRDefault="0071315F" w:rsidP="0071315F">
      <w:pPr>
        <w:pStyle w:val="Heading3"/>
        <w:rPr>
          <w:bCs/>
        </w:rPr>
      </w:pPr>
      <w:bookmarkStart w:id="16" w:name="_Toc239250009"/>
      <w:r w:rsidRPr="0071315F">
        <w:t>What will the application process involve?</w:t>
      </w:r>
      <w:bookmarkEnd w:id="16"/>
    </w:p>
    <w:p w14:paraId="23936AA0" w14:textId="6DE9448F" w:rsidR="0071315F" w:rsidRPr="0071315F" w:rsidRDefault="0071315F" w:rsidP="0071315F">
      <w:pPr>
        <w:rPr>
          <w:szCs w:val="22"/>
        </w:rPr>
      </w:pPr>
      <w:r w:rsidRPr="0071315F">
        <w:rPr>
          <w:szCs w:val="22"/>
        </w:rPr>
        <w:t xml:space="preserve">We will share more information on the recommissioning process and the shift to </w:t>
      </w:r>
      <w:r w:rsidR="00173AC9">
        <w:rPr>
          <w:szCs w:val="22"/>
        </w:rPr>
        <w:t>Outcomes</w:t>
      </w:r>
      <w:r w:rsidR="00173AC9" w:rsidRPr="0071315F">
        <w:rPr>
          <w:szCs w:val="22"/>
        </w:rPr>
        <w:t xml:space="preserve"> </w:t>
      </w:r>
      <w:r w:rsidR="00173AC9">
        <w:rPr>
          <w:szCs w:val="22"/>
        </w:rPr>
        <w:t>C</w:t>
      </w:r>
      <w:r w:rsidR="00173AC9" w:rsidRPr="0071315F">
        <w:rPr>
          <w:szCs w:val="22"/>
        </w:rPr>
        <w:t xml:space="preserve">ontracting </w:t>
      </w:r>
      <w:r w:rsidRPr="0071315F">
        <w:rPr>
          <w:szCs w:val="22"/>
        </w:rPr>
        <w:t>soon. It will broadly involve:</w:t>
      </w:r>
    </w:p>
    <w:p w14:paraId="696E5463" w14:textId="28F82633" w:rsidR="0071315F" w:rsidRPr="0071315F" w:rsidRDefault="0071315F" w:rsidP="3228517D">
      <w:pPr>
        <w:pStyle w:val="ListParagraph"/>
        <w:rPr>
          <w:szCs w:val="22"/>
        </w:rPr>
      </w:pPr>
      <w:r>
        <w:t xml:space="preserve">new GOGs published </w:t>
      </w:r>
      <w:r w:rsidR="00ED6F8E">
        <w:t xml:space="preserve">on </w:t>
      </w:r>
      <w:proofErr w:type="spellStart"/>
      <w:r w:rsidR="00ED6F8E">
        <w:t>GrantConnect</w:t>
      </w:r>
      <w:proofErr w:type="spellEnd"/>
      <w:r w:rsidR="00ED6F8E">
        <w:t xml:space="preserve"> </w:t>
      </w:r>
      <w:r w:rsidR="00033306">
        <w:t>on 18</w:t>
      </w:r>
      <w:r>
        <w:t xml:space="preserve"> September 2026</w:t>
      </w:r>
    </w:p>
    <w:p w14:paraId="38179007" w14:textId="58D7D94D" w:rsidR="00DA0540" w:rsidRPr="00DA0540" w:rsidRDefault="00DA0540" w:rsidP="00DA0540">
      <w:pPr>
        <w:pStyle w:val="ListParagraph"/>
        <w:rPr>
          <w:lang w:eastAsia="en-AU"/>
        </w:rPr>
      </w:pPr>
      <w:r w:rsidRPr="5152BEA3">
        <w:rPr>
          <w:lang w:eastAsia="en-AU"/>
        </w:rPr>
        <w:t xml:space="preserve">eligible organisations </w:t>
      </w:r>
      <w:r w:rsidR="002257B6">
        <w:rPr>
          <w:lang w:eastAsia="en-AU"/>
        </w:rPr>
        <w:t xml:space="preserve">received </w:t>
      </w:r>
      <w:r w:rsidRPr="5152BEA3">
        <w:rPr>
          <w:lang w:eastAsia="en-AU"/>
        </w:rPr>
        <w:t>a Provider Preview Workbook, which outline</w:t>
      </w:r>
      <w:r w:rsidR="00661917">
        <w:rPr>
          <w:lang w:eastAsia="en-AU"/>
        </w:rPr>
        <w:t>d</w:t>
      </w:r>
      <w:r w:rsidRPr="5152BEA3">
        <w:rPr>
          <w:lang w:eastAsia="en-AU"/>
        </w:rPr>
        <w:t xml:space="preserve"> </w:t>
      </w:r>
      <w:r w:rsidR="000E3DA4">
        <w:rPr>
          <w:lang w:eastAsia="en-AU"/>
        </w:rPr>
        <w:t>DSS’</w:t>
      </w:r>
      <w:r w:rsidRPr="5152BEA3">
        <w:rPr>
          <w:lang w:eastAsia="en-AU"/>
        </w:rPr>
        <w:t xml:space="preserve"> understanding of their current funded activities under the five in-scope Families and Children (FaC) programs, </w:t>
      </w:r>
      <w:r w:rsidR="00AB4A69">
        <w:rPr>
          <w:lang w:eastAsia="en-AU"/>
        </w:rPr>
        <w:t xml:space="preserve">to </w:t>
      </w:r>
      <w:r w:rsidRPr="5152BEA3">
        <w:rPr>
          <w:lang w:eastAsia="en-AU"/>
        </w:rPr>
        <w:t>support planning and preparation for the grant opportunity</w:t>
      </w:r>
    </w:p>
    <w:p w14:paraId="62467A38" w14:textId="1B9B3EB7" w:rsidR="7859F93C" w:rsidRDefault="000373E1" w:rsidP="5152BEA3">
      <w:pPr>
        <w:pStyle w:val="ListParagraph"/>
        <w:rPr>
          <w:lang w:eastAsia="en-AU"/>
        </w:rPr>
      </w:pPr>
      <w:r>
        <w:rPr>
          <w:lang w:eastAsia="en-AU"/>
        </w:rPr>
        <w:lastRenderedPageBreak/>
        <w:t>o</w:t>
      </w:r>
      <w:r w:rsidR="007103DE">
        <w:rPr>
          <w:lang w:eastAsia="en-AU"/>
        </w:rPr>
        <w:t>rganisations</w:t>
      </w:r>
      <w:r w:rsidR="7859F93C" w:rsidRPr="5152BEA3">
        <w:rPr>
          <w:lang w:eastAsia="en-AU"/>
        </w:rPr>
        <w:t xml:space="preserve"> </w:t>
      </w:r>
      <w:r w:rsidR="001F44DD">
        <w:rPr>
          <w:lang w:eastAsia="en-AU"/>
        </w:rPr>
        <w:t>must</w:t>
      </w:r>
      <w:r w:rsidR="00854BDA">
        <w:rPr>
          <w:lang w:eastAsia="en-AU"/>
        </w:rPr>
        <w:t xml:space="preserve"> review </w:t>
      </w:r>
      <w:r w:rsidR="000C7FC0">
        <w:rPr>
          <w:lang w:eastAsia="en-AU"/>
        </w:rPr>
        <w:t xml:space="preserve">and update </w:t>
      </w:r>
      <w:r w:rsidR="001F44DD">
        <w:rPr>
          <w:lang w:eastAsia="en-AU"/>
        </w:rPr>
        <w:t>th</w:t>
      </w:r>
      <w:r w:rsidR="00F607AE">
        <w:rPr>
          <w:lang w:eastAsia="en-AU"/>
        </w:rPr>
        <w:t>e Provider Preview Workbook</w:t>
      </w:r>
      <w:r w:rsidR="00693C46">
        <w:rPr>
          <w:lang w:eastAsia="en-AU"/>
        </w:rPr>
        <w:t xml:space="preserve"> </w:t>
      </w:r>
      <w:r w:rsidR="0021595C">
        <w:rPr>
          <w:lang w:eastAsia="en-AU"/>
        </w:rPr>
        <w:t xml:space="preserve">where required, </w:t>
      </w:r>
      <w:r w:rsidR="001C059F">
        <w:rPr>
          <w:lang w:eastAsia="en-AU"/>
        </w:rPr>
        <w:t xml:space="preserve">and attach </w:t>
      </w:r>
      <w:r w:rsidR="00845014">
        <w:rPr>
          <w:lang w:eastAsia="en-AU"/>
        </w:rPr>
        <w:t xml:space="preserve">one </w:t>
      </w:r>
      <w:r w:rsidR="001C059F">
        <w:rPr>
          <w:lang w:eastAsia="en-AU"/>
        </w:rPr>
        <w:t xml:space="preserve">completed </w:t>
      </w:r>
      <w:r w:rsidR="0019088B">
        <w:rPr>
          <w:lang w:eastAsia="en-AU"/>
        </w:rPr>
        <w:t xml:space="preserve">workbook </w:t>
      </w:r>
      <w:r w:rsidR="0040084C">
        <w:rPr>
          <w:lang w:eastAsia="en-AU"/>
        </w:rPr>
        <w:t xml:space="preserve">per organisation </w:t>
      </w:r>
      <w:r w:rsidR="00845014">
        <w:rPr>
          <w:lang w:eastAsia="en-AU"/>
        </w:rPr>
        <w:t>as part of their</w:t>
      </w:r>
      <w:r w:rsidR="000A5BDB">
        <w:rPr>
          <w:lang w:eastAsia="en-AU"/>
        </w:rPr>
        <w:t xml:space="preserve"> formal</w:t>
      </w:r>
      <w:r w:rsidR="00845014">
        <w:rPr>
          <w:lang w:eastAsia="en-AU"/>
        </w:rPr>
        <w:t xml:space="preserve"> CaFS submission</w:t>
      </w:r>
      <w:r w:rsidR="00370C51">
        <w:rPr>
          <w:lang w:eastAsia="en-AU"/>
        </w:rPr>
        <w:t>, which closes on 29 October 2026</w:t>
      </w:r>
      <w:r w:rsidR="0008759A">
        <w:rPr>
          <w:lang w:eastAsia="en-AU"/>
        </w:rPr>
        <w:t xml:space="preserve"> </w:t>
      </w:r>
      <w:r w:rsidR="3698B786" w:rsidRPr="5152BEA3">
        <w:rPr>
          <w:lang w:eastAsia="en-AU"/>
        </w:rPr>
        <w:t xml:space="preserve"> </w:t>
      </w:r>
    </w:p>
    <w:p w14:paraId="48A8591E" w14:textId="482F59BB" w:rsidR="0071315F" w:rsidRPr="0071315F" w:rsidRDefault="0071315F" w:rsidP="3228517D">
      <w:pPr>
        <w:pStyle w:val="ListParagraph"/>
      </w:pPr>
      <w:r>
        <w:t>an organisation submitting a short submission to demonstrate how their proposed activity</w:t>
      </w:r>
      <w:r w:rsidR="545C1F12">
        <w:t>/</w:t>
      </w:r>
      <w:proofErr w:type="spellStart"/>
      <w:r w:rsidR="545C1F12">
        <w:t>ies</w:t>
      </w:r>
      <w:proofErr w:type="spellEnd"/>
      <w:r>
        <w:t xml:space="preserve"> aligns with the new program settings </w:t>
      </w:r>
    </w:p>
    <w:p w14:paraId="7D6FB71A" w14:textId="25A41173" w:rsidR="0071315F" w:rsidRPr="0071315F" w:rsidRDefault="000E3DA4" w:rsidP="687A43EB">
      <w:pPr>
        <w:pStyle w:val="ListParagraph"/>
      </w:pPr>
      <w:r>
        <w:t>DSS</w:t>
      </w:r>
      <w:r w:rsidR="24BA06FD">
        <w:t xml:space="preserve"> </w:t>
      </w:r>
      <w:r w:rsidR="7FBDDD49">
        <w:t xml:space="preserve">is </w:t>
      </w:r>
      <w:r w:rsidR="0071315F">
        <w:t>using information already know</w:t>
      </w:r>
      <w:r w:rsidR="29E11543">
        <w:t>n</w:t>
      </w:r>
      <w:r w:rsidR="0071315F">
        <w:t xml:space="preserve"> about organisations to pre-populate submissions, where possible</w:t>
      </w:r>
    </w:p>
    <w:p w14:paraId="3E3A1C4C" w14:textId="7884D65D" w:rsidR="632462D2" w:rsidRDefault="632462D2" w:rsidP="5152BEA3">
      <w:pPr>
        <w:pStyle w:val="ListParagraph"/>
      </w:pPr>
      <w:r>
        <w:t>Further support is available by contacting your</w:t>
      </w:r>
      <w:r w:rsidR="01812B9E">
        <w:t xml:space="preserve"> Funding Arrangement Manage</w:t>
      </w:r>
      <w:r w:rsidR="7A841508">
        <w:t>r</w:t>
      </w:r>
      <w:r w:rsidR="07893B73">
        <w:t xml:space="preserve"> (FAM).</w:t>
      </w:r>
    </w:p>
    <w:p w14:paraId="41D04D2B" w14:textId="45EE02D8" w:rsidR="0071315F" w:rsidRPr="0071315F" w:rsidRDefault="0071315F" w:rsidP="0071315F">
      <w:r>
        <w:t xml:space="preserve">All </w:t>
      </w:r>
      <w:r w:rsidR="00D03F35">
        <w:t xml:space="preserve">organisations </w:t>
      </w:r>
      <w:r>
        <w:t xml:space="preserve">will have to deliver services </w:t>
      </w:r>
      <w:r w:rsidR="0141D624">
        <w:t>that align to the</w:t>
      </w:r>
      <w:r>
        <w:t xml:space="preserve"> new program’s investment priorities. Investment priorities are outlined on the </w:t>
      </w:r>
      <w:hyperlink r:id="rId18">
        <w:r w:rsidRPr="649E1A20">
          <w:rPr>
            <w:rStyle w:val="Hyperlink"/>
          </w:rPr>
          <w:t>Children and Family Support Program</w:t>
        </w:r>
      </w:hyperlink>
      <w:r>
        <w:t xml:space="preserve"> webpage. </w:t>
      </w:r>
    </w:p>
    <w:p w14:paraId="6F2D33AC" w14:textId="56EFE63E" w:rsidR="0071315F" w:rsidRPr="0071315F" w:rsidRDefault="0071315F" w:rsidP="0071315F">
      <w:pPr>
        <w:rPr>
          <w:szCs w:val="22"/>
        </w:rPr>
      </w:pPr>
      <w:r w:rsidRPr="0071315F">
        <w:rPr>
          <w:szCs w:val="22"/>
        </w:rPr>
        <w:t xml:space="preserve">The recommissioning process will give existing </w:t>
      </w:r>
      <w:r w:rsidR="00D03F35">
        <w:t xml:space="preserve">organisations </w:t>
      </w:r>
      <w:r w:rsidRPr="0071315F">
        <w:rPr>
          <w:szCs w:val="22"/>
        </w:rPr>
        <w:t>an opportunity to refocus their activity in line with the investment priorities. In some cases, this may mean:</w:t>
      </w:r>
    </w:p>
    <w:p w14:paraId="34245182" w14:textId="4C60C731" w:rsidR="0071315F" w:rsidRPr="0071315F" w:rsidRDefault="00A0600E">
      <w:pPr>
        <w:pStyle w:val="ListParagraph"/>
        <w:numPr>
          <w:ilvl w:val="0"/>
          <w:numId w:val="12"/>
        </w:numPr>
        <w:rPr>
          <w:szCs w:val="22"/>
        </w:rPr>
      </w:pPr>
      <w:r>
        <w:rPr>
          <w:szCs w:val="22"/>
        </w:rPr>
        <w:t>intr</w:t>
      </w:r>
      <w:r w:rsidR="000F2174">
        <w:rPr>
          <w:szCs w:val="22"/>
        </w:rPr>
        <w:t>oduc</w:t>
      </w:r>
      <w:r w:rsidR="005608CA">
        <w:rPr>
          <w:szCs w:val="22"/>
        </w:rPr>
        <w:t>ing new</w:t>
      </w:r>
      <w:r w:rsidRPr="0071315F">
        <w:rPr>
          <w:szCs w:val="22"/>
        </w:rPr>
        <w:t xml:space="preserve"> </w:t>
      </w:r>
      <w:r w:rsidR="0071315F" w:rsidRPr="0071315F">
        <w:rPr>
          <w:szCs w:val="22"/>
        </w:rPr>
        <w:t>service type</w:t>
      </w:r>
      <w:r w:rsidR="006718D0">
        <w:rPr>
          <w:szCs w:val="22"/>
        </w:rPr>
        <w:t>s</w:t>
      </w:r>
      <w:r w:rsidR="00BA7545">
        <w:rPr>
          <w:szCs w:val="22"/>
        </w:rPr>
        <w:t xml:space="preserve"> or </w:t>
      </w:r>
      <w:r w:rsidR="003645C0">
        <w:rPr>
          <w:szCs w:val="22"/>
        </w:rPr>
        <w:t>rede</w:t>
      </w:r>
      <w:r w:rsidR="003E3E45">
        <w:rPr>
          <w:szCs w:val="22"/>
        </w:rPr>
        <w:t>sig</w:t>
      </w:r>
      <w:r w:rsidR="00821851">
        <w:rPr>
          <w:szCs w:val="22"/>
        </w:rPr>
        <w:t xml:space="preserve">ning </w:t>
      </w:r>
      <w:r w:rsidR="00591E2A">
        <w:rPr>
          <w:szCs w:val="22"/>
        </w:rPr>
        <w:t>exist</w:t>
      </w:r>
      <w:r w:rsidR="006B06C0">
        <w:rPr>
          <w:szCs w:val="22"/>
        </w:rPr>
        <w:t xml:space="preserve">ing </w:t>
      </w:r>
      <w:r w:rsidR="00EF44BC">
        <w:rPr>
          <w:szCs w:val="22"/>
        </w:rPr>
        <w:t>s</w:t>
      </w:r>
      <w:r w:rsidR="00760D86">
        <w:rPr>
          <w:szCs w:val="22"/>
        </w:rPr>
        <w:t>ervice</w:t>
      </w:r>
      <w:r w:rsidR="000E3773">
        <w:rPr>
          <w:szCs w:val="22"/>
        </w:rPr>
        <w:t>s</w:t>
      </w:r>
    </w:p>
    <w:p w14:paraId="7057C429" w14:textId="00536C38" w:rsidR="0071315F" w:rsidRPr="0071315F" w:rsidRDefault="0071315F">
      <w:pPr>
        <w:pStyle w:val="ListParagraph"/>
        <w:numPr>
          <w:ilvl w:val="0"/>
          <w:numId w:val="12"/>
        </w:numPr>
        <w:rPr>
          <w:szCs w:val="22"/>
        </w:rPr>
      </w:pPr>
      <w:r w:rsidRPr="0071315F">
        <w:rPr>
          <w:szCs w:val="22"/>
        </w:rPr>
        <w:t>realigning service locations to areas with high levels of community need</w:t>
      </w:r>
    </w:p>
    <w:p w14:paraId="2FB7BC26" w14:textId="77777777" w:rsidR="00977882" w:rsidRDefault="0071315F">
      <w:pPr>
        <w:pStyle w:val="ListParagraph"/>
        <w:numPr>
          <w:ilvl w:val="0"/>
          <w:numId w:val="12"/>
        </w:numPr>
        <w:rPr>
          <w:szCs w:val="22"/>
        </w:rPr>
      </w:pPr>
      <w:r w:rsidRPr="0071315F">
        <w:rPr>
          <w:szCs w:val="22"/>
        </w:rPr>
        <w:t>supporting transition to ACCO-led services</w:t>
      </w:r>
    </w:p>
    <w:p w14:paraId="67D2FCBC" w14:textId="52EF77C9" w:rsidR="004A4759" w:rsidRPr="00642255" w:rsidRDefault="004A4759">
      <w:pPr>
        <w:pStyle w:val="ListParagraph"/>
        <w:numPr>
          <w:ilvl w:val="0"/>
          <w:numId w:val="12"/>
        </w:numPr>
        <w:rPr>
          <w:kern w:val="2"/>
          <w:lang w:eastAsia="en-AU"/>
          <w14:ligatures w14:val="standardContextual"/>
        </w:rPr>
      </w:pPr>
      <w:r w:rsidRPr="00642255">
        <w:t xml:space="preserve">in locations where the Australian Government has a formal partnership with a community, including through Empowered Communities (EC) or Stronger Places, Stronger People (SPSP), organisations must engage with the EC and/or SPSP community partners before lodging their submission </w:t>
      </w:r>
      <w:r w:rsidRPr="00642255">
        <w:rPr>
          <w:szCs w:val="22"/>
        </w:rPr>
        <w:t xml:space="preserve">(see </w:t>
      </w:r>
      <w:r w:rsidR="0085400F" w:rsidRPr="00642255">
        <w:rPr>
          <w:szCs w:val="22"/>
        </w:rPr>
        <w:t xml:space="preserve">from </w:t>
      </w:r>
      <w:r w:rsidR="003432E5" w:rsidRPr="00642255">
        <w:rPr>
          <w:szCs w:val="22"/>
        </w:rPr>
        <w:t>P</w:t>
      </w:r>
      <w:r w:rsidRPr="00642255">
        <w:rPr>
          <w:szCs w:val="22"/>
        </w:rPr>
        <w:t>age 10)</w:t>
      </w:r>
      <w:r w:rsidRPr="00642255">
        <w:t>.</w:t>
      </w:r>
    </w:p>
    <w:p w14:paraId="24AEA571" w14:textId="2109AE45" w:rsidR="00AE56AE" w:rsidRDefault="0071315F" w:rsidP="00E669A7">
      <w:pPr>
        <w:spacing w:line="276" w:lineRule="auto"/>
      </w:pPr>
      <w:r w:rsidRPr="0071315F">
        <w:t xml:space="preserve">The application process will be designed to be as streamlined and straightforward as possible, while allowing </w:t>
      </w:r>
      <w:r w:rsidR="00864BDB">
        <w:t>enough</w:t>
      </w:r>
      <w:r w:rsidRPr="0071315F">
        <w:t xml:space="preserve"> space for applicants to show the following without requiring unnecessary duplication:</w:t>
      </w:r>
    </w:p>
    <w:p w14:paraId="33E2D36D" w14:textId="0FCF7455" w:rsidR="0071315F" w:rsidRPr="0071315F" w:rsidRDefault="0071315F">
      <w:pPr>
        <w:pStyle w:val="ListParagraph"/>
        <w:numPr>
          <w:ilvl w:val="0"/>
          <w:numId w:val="15"/>
        </w:numPr>
        <w:spacing w:line="276" w:lineRule="auto"/>
      </w:pPr>
      <w:r w:rsidRPr="0071315F">
        <w:t>the range of services they may provide</w:t>
      </w:r>
    </w:p>
    <w:p w14:paraId="1FD5D790" w14:textId="77777777" w:rsidR="0071315F" w:rsidRPr="0071315F" w:rsidRDefault="0071315F">
      <w:pPr>
        <w:pStyle w:val="ListParagraph"/>
        <w:numPr>
          <w:ilvl w:val="0"/>
          <w:numId w:val="15"/>
        </w:numPr>
        <w:spacing w:line="276" w:lineRule="auto"/>
      </w:pPr>
      <w:r w:rsidRPr="0071315F">
        <w:t>local knowledge</w:t>
      </w:r>
    </w:p>
    <w:p w14:paraId="69BB766B" w14:textId="2A0F1791" w:rsidR="0071315F" w:rsidRPr="0071315F" w:rsidRDefault="0071315F">
      <w:pPr>
        <w:pStyle w:val="ListParagraph"/>
        <w:numPr>
          <w:ilvl w:val="0"/>
          <w:numId w:val="15"/>
        </w:numPr>
        <w:spacing w:line="276" w:lineRule="auto"/>
      </w:pPr>
      <w:r w:rsidRPr="0071315F">
        <w:t>community connections</w:t>
      </w:r>
      <w:r w:rsidR="004828C4">
        <w:t>,</w:t>
      </w:r>
      <w:r w:rsidR="00D9370C">
        <w:t xml:space="preserve"> inclu</w:t>
      </w:r>
      <w:r w:rsidR="006B0404">
        <w:t xml:space="preserve">ding with </w:t>
      </w:r>
      <w:r w:rsidR="001947A6">
        <w:t>ACCOs</w:t>
      </w:r>
      <w:r w:rsidRPr="0071315F">
        <w:t>.</w:t>
      </w:r>
    </w:p>
    <w:p w14:paraId="57BACF2C" w14:textId="424127A9" w:rsidR="0071315F" w:rsidRDefault="0071315F" w:rsidP="0071315F">
      <w:r w:rsidRPr="0071315F">
        <w:t>We don’t expect organisations will need the support of a third party to support writing a submission.</w:t>
      </w:r>
    </w:p>
    <w:p w14:paraId="64554093" w14:textId="77777777" w:rsidR="009C0D9B" w:rsidRPr="005E4280" w:rsidRDefault="009C0D9B" w:rsidP="00E669A7">
      <w:pPr>
        <w:pStyle w:val="Heading3"/>
      </w:pPr>
      <w:bookmarkStart w:id="17" w:name="_Toc239250010"/>
      <w:r>
        <w:t>How many grants will a provider hold?</w:t>
      </w:r>
      <w:bookmarkEnd w:id="17"/>
      <w:r>
        <w:t xml:space="preserve"> </w:t>
      </w:r>
    </w:p>
    <w:p w14:paraId="359B4270" w14:textId="77777777" w:rsidR="009C0D9B" w:rsidRDefault="009C0D9B" w:rsidP="009C0D9B">
      <w:pPr>
        <w:rPr>
          <w:szCs w:val="22"/>
        </w:rPr>
      </w:pPr>
      <w:r w:rsidRPr="00F9114D">
        <w:rPr>
          <w:szCs w:val="22"/>
        </w:rPr>
        <w:t xml:space="preserve">Providers will only hold one </w:t>
      </w:r>
      <w:r>
        <w:rPr>
          <w:szCs w:val="22"/>
        </w:rPr>
        <w:t xml:space="preserve">Outcomes Contracting </w:t>
      </w:r>
      <w:r w:rsidRPr="00F9114D">
        <w:rPr>
          <w:szCs w:val="22"/>
        </w:rPr>
        <w:t xml:space="preserve">grant agreement </w:t>
      </w:r>
      <w:r>
        <w:rPr>
          <w:szCs w:val="22"/>
        </w:rPr>
        <w:t>for the</w:t>
      </w:r>
      <w:r w:rsidRPr="00F9114D">
        <w:rPr>
          <w:szCs w:val="22"/>
        </w:rPr>
        <w:t> CaFS</w:t>
      </w:r>
      <w:r>
        <w:rPr>
          <w:szCs w:val="22"/>
        </w:rPr>
        <w:t xml:space="preserve"> program</w:t>
      </w:r>
      <w:r w:rsidRPr="00F9114D">
        <w:rPr>
          <w:szCs w:val="22"/>
        </w:rPr>
        <w:t>, regardless of the number of activities they intend to deliver with the total funding provided. </w:t>
      </w:r>
    </w:p>
    <w:p w14:paraId="2929A83C" w14:textId="284E6367" w:rsidR="0035208E" w:rsidRPr="005E4280" w:rsidRDefault="0035208E" w:rsidP="0035208E">
      <w:pPr>
        <w:pStyle w:val="Heading3"/>
      </w:pPr>
      <w:bookmarkStart w:id="18" w:name="_Toc239250012"/>
      <w:r>
        <w:t xml:space="preserve">Are Communities for Children – Facilitating Partners </w:t>
      </w:r>
      <w:r w:rsidR="00A94D0E">
        <w:t xml:space="preserve">(CfC FP) </w:t>
      </w:r>
      <w:r>
        <w:t>eligible for funding under the new program?</w:t>
      </w:r>
      <w:bookmarkEnd w:id="18"/>
      <w:r>
        <w:t xml:space="preserve"> </w:t>
      </w:r>
    </w:p>
    <w:p w14:paraId="3E27D5F8" w14:textId="2E5248AC" w:rsidR="0035208E" w:rsidRDefault="0035208E" w:rsidP="0035208E">
      <w:pPr>
        <w:spacing w:before="120" w:after="120"/>
      </w:pPr>
      <w:r>
        <w:t xml:space="preserve">The recommissioning process is only open to those organisations who hold a direct contract with </w:t>
      </w:r>
      <w:r w:rsidR="000E3DA4">
        <w:t>DSS</w:t>
      </w:r>
      <w:r>
        <w:t xml:space="preserve"> under one of the 5 programs. </w:t>
      </w:r>
    </w:p>
    <w:p w14:paraId="19487293" w14:textId="25BAB9DD" w:rsidR="0035208E" w:rsidRDefault="0035208E" w:rsidP="0035208E">
      <w:pPr>
        <w:spacing w:before="120" w:after="120"/>
      </w:pPr>
      <w:r>
        <w:t xml:space="preserve">Under CaFS, all funded organisations must deliver services directly to clients, and/or be providing national coordination or capability uplift to improve service delivery. </w:t>
      </w:r>
      <w:r w:rsidRPr="00D5111B">
        <w:t xml:space="preserve">Funded services must not be wholly subcontracted. Subcontracting may be used to support </w:t>
      </w:r>
      <w:r>
        <w:t xml:space="preserve">some elements of </w:t>
      </w:r>
      <w:r w:rsidRPr="00D5111B">
        <w:t>service delivery, specialist functions, or transition to ACCO-led models</w:t>
      </w:r>
      <w:r>
        <w:t>.</w:t>
      </w:r>
    </w:p>
    <w:p w14:paraId="0B601EF6" w14:textId="4D384825" w:rsidR="0035208E" w:rsidRDefault="0035208E" w:rsidP="0035208E">
      <w:pPr>
        <w:spacing w:before="120" w:after="120"/>
      </w:pPr>
      <w:r>
        <w:lastRenderedPageBreak/>
        <w:t>E</w:t>
      </w:r>
      <w:r w:rsidRPr="005F6E37">
        <w:t xml:space="preserve">xisting </w:t>
      </w:r>
      <w:proofErr w:type="spellStart"/>
      <w:r w:rsidRPr="005F6E37">
        <w:t>CfC</w:t>
      </w:r>
      <w:proofErr w:type="spellEnd"/>
      <w:r w:rsidRPr="005F6E37">
        <w:t xml:space="preserve"> FP </w:t>
      </w:r>
      <w:r>
        <w:t>organisations</w:t>
      </w:r>
      <w:r w:rsidRPr="005F6E37">
        <w:t xml:space="preserve"> will </w:t>
      </w:r>
      <w:r>
        <w:t xml:space="preserve">be able </w:t>
      </w:r>
      <w:r w:rsidRPr="005F6E37">
        <w:t xml:space="preserve">to </w:t>
      </w:r>
      <w:r>
        <w:t>redesign</w:t>
      </w:r>
      <w:r w:rsidRPr="005F6E37">
        <w:t xml:space="preserve"> their </w:t>
      </w:r>
      <w:r>
        <w:t>funded services</w:t>
      </w:r>
      <w:r w:rsidRPr="005F6E37">
        <w:t xml:space="preserve"> as part of the recommissioning approach</w:t>
      </w:r>
      <w:r>
        <w:t>.</w:t>
      </w:r>
    </w:p>
    <w:p w14:paraId="019087A2" w14:textId="77777777" w:rsidR="0035208E" w:rsidRPr="0071315F" w:rsidRDefault="0035208E" w:rsidP="0035208E">
      <w:pPr>
        <w:pStyle w:val="Heading3"/>
        <w:rPr>
          <w:bCs/>
        </w:rPr>
      </w:pPr>
      <w:bookmarkStart w:id="19" w:name="_Toc239250013"/>
      <w:r w:rsidRPr="0071315F">
        <w:t>Will reducing 5 programs to one mean you will be cutting services?</w:t>
      </w:r>
      <w:bookmarkEnd w:id="19"/>
    </w:p>
    <w:p w14:paraId="20AFF12D" w14:textId="77777777" w:rsidR="0035208E" w:rsidRPr="0071315F" w:rsidRDefault="0035208E" w:rsidP="0035208E">
      <w:pPr>
        <w:spacing w:before="120" w:after="120"/>
      </w:pPr>
      <w:r w:rsidRPr="0071315F">
        <w:t xml:space="preserve">No. This reform is about cutting red tape, not cutting funding for services. </w:t>
      </w:r>
    </w:p>
    <w:p w14:paraId="18C3FBFB" w14:textId="03348617" w:rsidR="0035208E" w:rsidRPr="0071315F" w:rsidRDefault="0035208E" w:rsidP="0035208E">
      <w:pPr>
        <w:spacing w:before="120" w:after="120"/>
      </w:pPr>
      <w:r w:rsidRPr="0071315F">
        <w:t xml:space="preserve">The extra funding for the new program is a 12% increase on the </w:t>
      </w:r>
      <w:r>
        <w:t xml:space="preserve">existing funding allocated to </w:t>
      </w:r>
      <w:r w:rsidRPr="0071315F">
        <w:t>the 5 programs being replaced by CaFS.</w:t>
      </w:r>
    </w:p>
    <w:p w14:paraId="31A686BE" w14:textId="77777777" w:rsidR="0035208E" w:rsidRPr="0071315F" w:rsidRDefault="0035208E" w:rsidP="0035208E">
      <w:pPr>
        <w:spacing w:before="120" w:after="120"/>
      </w:pPr>
      <w:r w:rsidRPr="0071315F">
        <w:t>We expect this increase to support up to 26,000 extra children and their families each year. This means the program can reach up to 270,000 children and families each year.</w:t>
      </w:r>
    </w:p>
    <w:p w14:paraId="5C8BEBD8" w14:textId="77777777" w:rsidR="0035208E" w:rsidRPr="005E4280" w:rsidRDefault="0035208E" w:rsidP="0035208E">
      <w:pPr>
        <w:pStyle w:val="Heading3"/>
      </w:pPr>
      <w:bookmarkStart w:id="20" w:name="_Toc239250014"/>
      <w:r>
        <w:t>Can the sector expect new or significantly altered activities under the single program</w:t>
      </w:r>
      <w:r w:rsidRPr="005E4280">
        <w:t>?</w:t>
      </w:r>
      <w:bookmarkEnd w:id="20"/>
    </w:p>
    <w:p w14:paraId="7EE3A43B" w14:textId="0A4E418C" w:rsidR="0035208E" w:rsidRDefault="000E3DA4" w:rsidP="0035208E">
      <w:pPr>
        <w:widowControl w:val="0"/>
        <w:spacing w:before="120" w:after="120"/>
      </w:pPr>
      <w:r w:rsidRPr="00642255">
        <w:t>DSS</w:t>
      </w:r>
      <w:r w:rsidR="0035208E" w:rsidRPr="00642255">
        <w:t xml:space="preserve"> anticipates that </w:t>
      </w:r>
      <w:r w:rsidR="00345A4B" w:rsidRPr="00642255">
        <w:t>some of the</w:t>
      </w:r>
      <w:r w:rsidR="0035208E" w:rsidRPr="00642255">
        <w:t xml:space="preserve"> activities currently funded under one of the 5 existing programs ha</w:t>
      </w:r>
      <w:r w:rsidR="00345A4B" w:rsidRPr="00642255">
        <w:t>ve</w:t>
      </w:r>
      <w:r w:rsidR="0035208E" w:rsidRPr="00642255">
        <w:t xml:space="preserve"> alignment to the new program’s outcomes and at least one investment priority area.</w:t>
      </w:r>
      <w:r w:rsidR="0035208E">
        <w:t xml:space="preserve"> </w:t>
      </w:r>
    </w:p>
    <w:p w14:paraId="7E205D05" w14:textId="3F3F7FBB" w:rsidR="0035208E" w:rsidRPr="00877F2F" w:rsidRDefault="0035208E" w:rsidP="0035208E">
      <w:pPr>
        <w:spacing w:before="120" w:after="120"/>
      </w:pPr>
      <w:r>
        <w:t>The program</w:t>
      </w:r>
      <w:r w:rsidRPr="00993A64">
        <w:t xml:space="preserve"> has been designed to allow flexibility for providers to deliver </w:t>
      </w:r>
      <w:r>
        <w:t xml:space="preserve">altered or </w:t>
      </w:r>
      <w:r w:rsidRPr="00993A64">
        <w:t xml:space="preserve">new activities within the </w:t>
      </w:r>
      <w:r>
        <w:t>new program settings</w:t>
      </w:r>
      <w:r w:rsidRPr="00993A64">
        <w:t xml:space="preserve">. The </w:t>
      </w:r>
      <w:r w:rsidR="00214A6D">
        <w:t>GOGs</w:t>
      </w:r>
      <w:r w:rsidR="00214A6D" w:rsidRPr="00993A64">
        <w:t xml:space="preserve"> </w:t>
      </w:r>
      <w:r w:rsidRPr="00993A64">
        <w:t>will provide further detail.</w:t>
      </w:r>
      <w:r w:rsidRPr="00877F2F">
        <w:t xml:space="preserve"> </w:t>
      </w:r>
    </w:p>
    <w:p w14:paraId="3A9D971B" w14:textId="77777777" w:rsidR="0035208E" w:rsidRPr="005E4280" w:rsidRDefault="0035208E" w:rsidP="0035208E">
      <w:pPr>
        <w:pStyle w:val="Heading3"/>
      </w:pPr>
      <w:bookmarkStart w:id="21" w:name="_Toc239250015"/>
      <w:r>
        <w:t xml:space="preserve">Will </w:t>
      </w:r>
      <w:r w:rsidRPr="00993A64">
        <w:t>there still be options for delivering a single activity with a corresponding contract under the CaFS?</w:t>
      </w:r>
      <w:bookmarkEnd w:id="21"/>
      <w:r w:rsidRPr="00993A64">
        <w:t> </w:t>
      </w:r>
    </w:p>
    <w:p w14:paraId="4ABABE40" w14:textId="77777777" w:rsidR="0035208E" w:rsidRDefault="0035208E" w:rsidP="0035208E">
      <w:pPr>
        <w:spacing w:before="120" w:after="120"/>
      </w:pPr>
      <w:r w:rsidRPr="00993A64">
        <w:t xml:space="preserve">Yes. Providers can deliver one or multiple activities under the CaFS program. </w:t>
      </w:r>
      <w:r>
        <w:t xml:space="preserve">However, only one Outcomes Contracting grant agreement will be issued. </w:t>
      </w:r>
    </w:p>
    <w:p w14:paraId="7921761D" w14:textId="77777777" w:rsidR="0035208E" w:rsidRDefault="0035208E" w:rsidP="0035208E">
      <w:pPr>
        <w:pStyle w:val="Heading3"/>
      </w:pPr>
      <w:bookmarkStart w:id="22" w:name="_Toc239250016"/>
      <w:r w:rsidRPr="00993A64">
        <w:t>Will providers be required to deliver in consortia arrangements to meet the activity requirements of a single program contract?</w:t>
      </w:r>
      <w:bookmarkEnd w:id="22"/>
      <w:r w:rsidRPr="00993A64">
        <w:t> </w:t>
      </w:r>
    </w:p>
    <w:p w14:paraId="28332744" w14:textId="41386B8A" w:rsidR="005A1063" w:rsidDel="00AC24B5" w:rsidRDefault="0035208E" w:rsidP="0035208E">
      <w:pPr>
        <w:rPr>
          <w:rFonts w:cs="Arial"/>
        </w:rPr>
      </w:pPr>
      <w:r w:rsidRPr="0035208E">
        <w:t xml:space="preserve">No. However, consortia and subcontracting arrangements can be undertaken by the lead contract holder to facilitate service delivery, provided service delivery is not 100% through consortia or subcontracting arrangements. </w:t>
      </w:r>
    </w:p>
    <w:p w14:paraId="34AA9ED5" w14:textId="77777777" w:rsidR="0071315F" w:rsidRPr="0071315F" w:rsidRDefault="0071315F" w:rsidP="0071315F">
      <w:pPr>
        <w:pStyle w:val="Heading3"/>
        <w:rPr>
          <w:bCs/>
        </w:rPr>
      </w:pPr>
      <w:bookmarkStart w:id="23" w:name="_Toc239250017"/>
      <w:r w:rsidRPr="0071315F">
        <w:t>How will community need be identified?</w:t>
      </w:r>
      <w:bookmarkEnd w:id="23"/>
    </w:p>
    <w:p w14:paraId="109C0EAC" w14:textId="58F11A59" w:rsidR="0071315F" w:rsidRPr="0071315F" w:rsidRDefault="0071315F" w:rsidP="0071315F">
      <w:r w:rsidRPr="0071315F">
        <w:t>In their submission, we will ask eligible organisations to show how their activities:</w:t>
      </w:r>
    </w:p>
    <w:p w14:paraId="64573B7F" w14:textId="3454E0E1" w:rsidR="0071315F" w:rsidRPr="005946E2" w:rsidRDefault="0071315F">
      <w:pPr>
        <w:pStyle w:val="ListParagraph"/>
        <w:numPr>
          <w:ilvl w:val="0"/>
          <w:numId w:val="9"/>
        </w:numPr>
        <w:rPr>
          <w:kern w:val="2"/>
          <w:lang w:eastAsia="en-AU"/>
          <w14:ligatures w14:val="standardContextual"/>
        </w:rPr>
      </w:pPr>
      <w:r w:rsidRPr="0071315F">
        <w:t>align with the program’s 2 outcomes</w:t>
      </w:r>
      <w:r w:rsidR="00B76691">
        <w:t>, and</w:t>
      </w:r>
      <w:r w:rsidR="00144708">
        <w:t xml:space="preserve"> </w:t>
      </w:r>
      <w:r w:rsidRPr="0071315F">
        <w:t>the 4 investment priorities</w:t>
      </w:r>
    </w:p>
    <w:p w14:paraId="4EC530EC" w14:textId="77777777" w:rsidR="00872FBC" w:rsidRPr="00872FBC" w:rsidRDefault="0071315F">
      <w:pPr>
        <w:pStyle w:val="ListParagraph"/>
        <w:numPr>
          <w:ilvl w:val="0"/>
          <w:numId w:val="9"/>
        </w:numPr>
        <w:rPr>
          <w:kern w:val="2"/>
          <w:lang w:eastAsia="en-AU"/>
          <w14:ligatures w14:val="standardContextual"/>
        </w:rPr>
      </w:pPr>
      <w:r w:rsidRPr="0071315F">
        <w:t>meet needs within the community</w:t>
      </w:r>
    </w:p>
    <w:p w14:paraId="01927672" w14:textId="51D6233F" w:rsidR="0071315F" w:rsidRPr="00642255" w:rsidRDefault="004A4759">
      <w:pPr>
        <w:pStyle w:val="ListParagraph"/>
        <w:numPr>
          <w:ilvl w:val="0"/>
          <w:numId w:val="9"/>
        </w:numPr>
        <w:rPr>
          <w:kern w:val="2"/>
          <w:lang w:eastAsia="en-AU"/>
          <w14:ligatures w14:val="standardContextual"/>
        </w:rPr>
      </w:pPr>
      <w:r w:rsidRPr="00642255">
        <w:t xml:space="preserve">in locations where the Australian Government has a formal partnership with a community, including through </w:t>
      </w:r>
      <w:r w:rsidR="00083015" w:rsidRPr="00642255">
        <w:t>EC</w:t>
      </w:r>
      <w:r w:rsidRPr="00642255">
        <w:t xml:space="preserve"> or </w:t>
      </w:r>
      <w:r w:rsidR="00083015" w:rsidRPr="00642255">
        <w:t>SPSP</w:t>
      </w:r>
      <w:r w:rsidRPr="00642255">
        <w:t xml:space="preserve">, organisations must engage with the EC and/or SPSP community partners before lodging their submission </w:t>
      </w:r>
      <w:r w:rsidR="00872FBC" w:rsidRPr="00642255">
        <w:rPr>
          <w:szCs w:val="22"/>
        </w:rPr>
        <w:t xml:space="preserve">(see </w:t>
      </w:r>
      <w:r w:rsidR="0085400F" w:rsidRPr="00642255">
        <w:rPr>
          <w:szCs w:val="22"/>
        </w:rPr>
        <w:t xml:space="preserve">from </w:t>
      </w:r>
      <w:r w:rsidR="00083015" w:rsidRPr="00642255">
        <w:rPr>
          <w:szCs w:val="22"/>
        </w:rPr>
        <w:t>P</w:t>
      </w:r>
      <w:r w:rsidR="00872FBC" w:rsidRPr="00642255">
        <w:rPr>
          <w:szCs w:val="22"/>
        </w:rPr>
        <w:t xml:space="preserve">age </w:t>
      </w:r>
      <w:r w:rsidR="00F23184" w:rsidRPr="00642255">
        <w:rPr>
          <w:szCs w:val="22"/>
        </w:rPr>
        <w:t>10</w:t>
      </w:r>
      <w:r w:rsidR="00872FBC" w:rsidRPr="00642255">
        <w:rPr>
          <w:szCs w:val="22"/>
        </w:rPr>
        <w:t>)</w:t>
      </w:r>
      <w:r w:rsidR="0071315F" w:rsidRPr="00642255">
        <w:t>.</w:t>
      </w:r>
    </w:p>
    <w:p w14:paraId="458B847F" w14:textId="62483F22" w:rsidR="0071315F" w:rsidRPr="0071315F" w:rsidRDefault="0071315F" w:rsidP="0071315F">
      <w:r>
        <w:t xml:space="preserve">We </w:t>
      </w:r>
      <w:r w:rsidR="38108742">
        <w:t>have</w:t>
      </w:r>
      <w:r>
        <w:t xml:space="preserve"> publis</w:t>
      </w:r>
      <w:r w:rsidR="00EB1D20">
        <w:t>h</w:t>
      </w:r>
      <w:r w:rsidR="37267E54">
        <w:t>ed</w:t>
      </w:r>
      <w:r>
        <w:t xml:space="preserve"> a </w:t>
      </w:r>
      <w:hyperlink r:id="rId19" w:history="1">
        <w:r w:rsidR="00610AFF" w:rsidRPr="002F06CD">
          <w:rPr>
            <w:rStyle w:val="Hyperlink"/>
          </w:rPr>
          <w:t xml:space="preserve">Community Needs </w:t>
        </w:r>
        <w:r w:rsidR="00610AFF">
          <w:rPr>
            <w:rStyle w:val="Hyperlink"/>
          </w:rPr>
          <w:t xml:space="preserve">Mapping </w:t>
        </w:r>
        <w:r w:rsidR="00610AFF" w:rsidRPr="002F06CD">
          <w:rPr>
            <w:rStyle w:val="Hyperlink"/>
          </w:rPr>
          <w:t>Tool</w:t>
        </w:r>
      </w:hyperlink>
      <w:r>
        <w:t xml:space="preserve"> to help organisations understand community need in the areas they are delivering services. This tool will allow an organisation to enter their postcode and see a snapshot of the ‘relative need’ of their community, including but not limited to:</w:t>
      </w:r>
    </w:p>
    <w:p w14:paraId="1466D17C" w14:textId="5E4DB07D" w:rsidR="0071315F" w:rsidRPr="0071315F" w:rsidRDefault="0071315F">
      <w:pPr>
        <w:pStyle w:val="ListParagraph"/>
        <w:numPr>
          <w:ilvl w:val="0"/>
          <w:numId w:val="3"/>
        </w:numPr>
        <w:rPr>
          <w:szCs w:val="22"/>
        </w:rPr>
      </w:pPr>
      <w:r w:rsidRPr="0071315F">
        <w:rPr>
          <w:szCs w:val="22"/>
        </w:rPr>
        <w:t xml:space="preserve">Socio-Economic Indexes for Areas </w:t>
      </w:r>
    </w:p>
    <w:p w14:paraId="477F3140" w14:textId="65788EC3" w:rsidR="0071315F" w:rsidRPr="0071315F" w:rsidRDefault="0071315F">
      <w:pPr>
        <w:pStyle w:val="ListParagraph"/>
        <w:numPr>
          <w:ilvl w:val="0"/>
          <w:numId w:val="3"/>
        </w:numPr>
        <w:rPr>
          <w:szCs w:val="22"/>
        </w:rPr>
      </w:pPr>
      <w:r w:rsidRPr="0071315F">
        <w:rPr>
          <w:szCs w:val="22"/>
        </w:rPr>
        <w:t>Australian Early Development Census</w:t>
      </w:r>
    </w:p>
    <w:p w14:paraId="75914EB8" w14:textId="583B35C4" w:rsidR="0071315F" w:rsidRPr="0071315F" w:rsidRDefault="0071315F">
      <w:pPr>
        <w:pStyle w:val="ListParagraph"/>
        <w:numPr>
          <w:ilvl w:val="0"/>
          <w:numId w:val="3"/>
        </w:numPr>
        <w:rPr>
          <w:szCs w:val="22"/>
        </w:rPr>
      </w:pPr>
      <w:r w:rsidRPr="0071315F">
        <w:rPr>
          <w:szCs w:val="22"/>
        </w:rPr>
        <w:lastRenderedPageBreak/>
        <w:t>If that community has a high First Nations population</w:t>
      </w:r>
      <w:r w:rsidR="00864BDB">
        <w:rPr>
          <w:szCs w:val="22"/>
        </w:rPr>
        <w:t>.</w:t>
      </w:r>
    </w:p>
    <w:p w14:paraId="6285ED51" w14:textId="5B83F43D" w:rsidR="0071315F" w:rsidRPr="0071315F" w:rsidRDefault="0071315F" w:rsidP="0071315F">
      <w:r w:rsidRPr="0071315F">
        <w:t xml:space="preserve">Organisations will be encouraged to provide additional evidence of local need in their submissions, recognising that population-level data may not always capture localised disadvantage. </w:t>
      </w:r>
    </w:p>
    <w:p w14:paraId="46EE1BA9" w14:textId="77777777" w:rsidR="0071315F" w:rsidRPr="0071315F" w:rsidRDefault="0071315F" w:rsidP="0071315F">
      <w:r w:rsidRPr="0071315F">
        <w:rPr>
          <w:szCs w:val="22"/>
        </w:rPr>
        <w:t>Depending on the results of the recommissioning process, we will provide further advice to the government if we believe more action is needed to address service gaps or unmet needs.</w:t>
      </w:r>
    </w:p>
    <w:p w14:paraId="37A7F710" w14:textId="3AF07A4F" w:rsidR="0071315F" w:rsidRPr="0071315F" w:rsidRDefault="0071315F" w:rsidP="0071315F">
      <w:pPr>
        <w:pStyle w:val="Heading3"/>
        <w:rPr>
          <w:kern w:val="2"/>
          <w:lang w:eastAsia="en-AU"/>
          <w14:ligatures w14:val="standardContextual"/>
        </w:rPr>
      </w:pPr>
      <w:bookmarkStart w:id="24" w:name="_Toc239250018"/>
      <w:r w:rsidRPr="0071315F">
        <w:t xml:space="preserve">How should </w:t>
      </w:r>
      <w:r w:rsidR="009622F9">
        <w:t xml:space="preserve">organisations </w:t>
      </w:r>
      <w:r w:rsidRPr="0071315F">
        <w:t>show services are informed by what the local community needs?</w:t>
      </w:r>
      <w:bookmarkEnd w:id="24"/>
    </w:p>
    <w:p w14:paraId="41BE0464" w14:textId="4429BB5F" w:rsidR="0071315F" w:rsidRPr="0071315F" w:rsidRDefault="0071315F" w:rsidP="0071315F">
      <w:r w:rsidRPr="0071315F">
        <w:t xml:space="preserve">Organisations should show how their proposed services respond to local community need and work with existing services, including through triage and referrals where needed. We encourage community-led </w:t>
      </w:r>
      <w:r w:rsidR="00F27068" w:rsidRPr="0071315F">
        <w:t>approaches,</w:t>
      </w:r>
      <w:r w:rsidRPr="0071315F">
        <w:t xml:space="preserve"> so activities reflect local priorities and deliver local solutions.</w:t>
      </w:r>
    </w:p>
    <w:p w14:paraId="31BB5987" w14:textId="77777777" w:rsidR="0071315F" w:rsidRPr="0071315F" w:rsidRDefault="0071315F" w:rsidP="0071315F">
      <w:r w:rsidRPr="0071315F">
        <w:t>Submissions should also explain how proposed activities align with any existing community-led initiatives, partnerships, local strategies or shared focus areas.</w:t>
      </w:r>
    </w:p>
    <w:p w14:paraId="7B666AC7" w14:textId="6EBCDD8B" w:rsidR="0071315F" w:rsidRDefault="0071315F" w:rsidP="0071315F">
      <w:r w:rsidRPr="0071315F">
        <w:t xml:space="preserve">In locations where the Australian Government has a formal partnership with a community, including through </w:t>
      </w:r>
      <w:r w:rsidR="00083015">
        <w:t>EC</w:t>
      </w:r>
      <w:r w:rsidRPr="0071315F">
        <w:t xml:space="preserve"> or </w:t>
      </w:r>
      <w:r w:rsidR="00083015">
        <w:t>SPSP</w:t>
      </w:r>
      <w:r w:rsidR="00C44545">
        <w:t>,</w:t>
      </w:r>
      <w:r w:rsidRPr="0071315F">
        <w:t xml:space="preserve"> organisations must engage </w:t>
      </w:r>
      <w:r w:rsidR="00F17692">
        <w:t>with the EC and/or SPSP community partner</w:t>
      </w:r>
      <w:r w:rsidR="00ED6F8E">
        <w:t>s</w:t>
      </w:r>
      <w:r w:rsidRPr="0071315F">
        <w:t xml:space="preserve"> before lodging their submission.</w:t>
      </w:r>
      <w:r w:rsidR="4B0839A4">
        <w:t xml:space="preserve"> More information for organisations in these locations is included below.</w:t>
      </w:r>
    </w:p>
    <w:p w14:paraId="231B5339" w14:textId="08AAD798" w:rsidR="0071315F" w:rsidRPr="0071315F" w:rsidRDefault="0071315F" w:rsidP="00A445AD">
      <w:pPr>
        <w:rPr>
          <w:rFonts w:asciiTheme="majorHAnsi" w:eastAsiaTheme="majorEastAsia" w:hAnsiTheme="majorHAnsi" w:cstheme="majorBidi"/>
          <w:b/>
          <w:bCs/>
          <w:color w:val="005A70" w:themeColor="accent1"/>
          <w:sz w:val="24"/>
        </w:rPr>
      </w:pPr>
      <w:r w:rsidRPr="0071315F">
        <w:t xml:space="preserve">Organisations should show how their proposed service connects to at least one priority in the </w:t>
      </w:r>
      <w:r w:rsidR="00EC12FF">
        <w:t xml:space="preserve">local </w:t>
      </w:r>
      <w:r w:rsidR="00221887">
        <w:t>community plan</w:t>
      </w:r>
      <w:r w:rsidRPr="0071315F">
        <w:t xml:space="preserve"> and acknowledge that </w:t>
      </w:r>
      <w:r w:rsidR="00F17692">
        <w:t>the EC and SPSP community partners</w:t>
      </w:r>
      <w:r w:rsidR="00C44545">
        <w:t>’</w:t>
      </w:r>
      <w:r w:rsidRPr="0071315F">
        <w:t xml:space="preserve"> view</w:t>
      </w:r>
      <w:r w:rsidR="00F17692">
        <w:t>s</w:t>
      </w:r>
      <w:r w:rsidRPr="0071315F">
        <w:t xml:space="preserve"> will inform the recommissioning process.</w:t>
      </w:r>
    </w:p>
    <w:p w14:paraId="46C55F30" w14:textId="77777777" w:rsidR="0071315F" w:rsidRPr="0071315F" w:rsidRDefault="0071315F" w:rsidP="0071315F">
      <w:pPr>
        <w:pStyle w:val="Heading3"/>
        <w:rPr>
          <w:bCs/>
        </w:rPr>
      </w:pPr>
      <w:bookmarkStart w:id="25" w:name="_Toc239250019"/>
      <w:r w:rsidRPr="0071315F">
        <w:t>Will there be an opportunity to apply for additional funding?</w:t>
      </w:r>
      <w:bookmarkEnd w:id="25"/>
    </w:p>
    <w:p w14:paraId="1CE19A6B" w14:textId="628D85D5" w:rsidR="0071315F" w:rsidRPr="0071315F" w:rsidRDefault="0071315F" w:rsidP="0071315F">
      <w:r w:rsidRPr="0071315F">
        <w:t xml:space="preserve">The submission will include mandatory questions for eligible organisations to demonstrate how their current and any proposed new activities align with the 4 investment </w:t>
      </w:r>
      <w:r w:rsidR="00B43F2C" w:rsidRPr="00B43F2C">
        <w:t>priorities</w:t>
      </w:r>
      <w:r w:rsidRPr="0071315F">
        <w:t xml:space="preserve">, that are achievable within current funding levels. </w:t>
      </w:r>
    </w:p>
    <w:p w14:paraId="045FA7C5" w14:textId="6A5431DD" w:rsidR="00224BCD" w:rsidRDefault="0071315F" w:rsidP="00224BCD">
      <w:r w:rsidRPr="0071315F">
        <w:t xml:space="preserve">Organisations will also be able to apply for </w:t>
      </w:r>
      <w:r w:rsidR="007921F5">
        <w:t>additional</w:t>
      </w:r>
      <w:r w:rsidR="007921F5" w:rsidRPr="0071315F">
        <w:t xml:space="preserve"> </w:t>
      </w:r>
      <w:r w:rsidRPr="0071315F">
        <w:t>funding where they can demonstrate how this would increase their impact under the new program settings</w:t>
      </w:r>
      <w:r w:rsidR="00224BCD">
        <w:t>, including through</w:t>
      </w:r>
      <w:r w:rsidR="00224BCD" w:rsidRPr="00CE57DA">
        <w:t xml:space="preserve"> new or expanded activities</w:t>
      </w:r>
      <w:r w:rsidR="00224BCD">
        <w:t xml:space="preserve">. </w:t>
      </w:r>
    </w:p>
    <w:p w14:paraId="37F52A54" w14:textId="1D1D8656" w:rsidR="00173AC9" w:rsidRDefault="00173AC9" w:rsidP="00173AC9">
      <w:r w:rsidRPr="00CE57DA">
        <w:t xml:space="preserve">Targeted time-limited funding will also be available to support </w:t>
      </w:r>
      <w:r w:rsidR="0E7C0432">
        <w:t>the</w:t>
      </w:r>
      <w:r w:rsidRPr="00CE57DA">
        <w:t xml:space="preserve"> transition to new program arrangements. This</w:t>
      </w:r>
      <w:r w:rsidR="00DB6729">
        <w:t xml:space="preserve"> </w:t>
      </w:r>
      <w:r w:rsidR="0C96A4EF">
        <w:t>fun</w:t>
      </w:r>
      <w:r w:rsidR="2C87F218">
        <w:t>d</w:t>
      </w:r>
      <w:r w:rsidR="0C96A4EF">
        <w:t>ing</w:t>
      </w:r>
      <w:r w:rsidRPr="00CE57DA">
        <w:t xml:space="preserve"> </w:t>
      </w:r>
      <w:r w:rsidR="5D8BC517">
        <w:t>could</w:t>
      </w:r>
      <w:r w:rsidR="3E8483D0">
        <w:t xml:space="preserve"> </w:t>
      </w:r>
      <w:r w:rsidR="00BD5BE3">
        <w:t xml:space="preserve">also </w:t>
      </w:r>
      <w:r w:rsidRPr="00CE57DA">
        <w:t>support ACCO</w:t>
      </w:r>
      <w:r w:rsidR="00C44545">
        <w:t>s</w:t>
      </w:r>
      <w:r w:rsidR="18C687E0">
        <w:t xml:space="preserve"> to </w:t>
      </w:r>
      <w:r w:rsidR="53B0B35F">
        <w:t>prepare</w:t>
      </w:r>
      <w:r w:rsidR="18C687E0">
        <w:t xml:space="preserve"> </w:t>
      </w:r>
      <w:r w:rsidR="53B0B35F">
        <w:t>to receive</w:t>
      </w:r>
      <w:r w:rsidR="18C687E0">
        <w:t xml:space="preserve"> </w:t>
      </w:r>
      <w:r w:rsidR="693991D5">
        <w:t xml:space="preserve">contracts which are being transitioned from </w:t>
      </w:r>
      <w:r w:rsidR="007F409D">
        <w:t>mainstream</w:t>
      </w:r>
      <w:r w:rsidR="00236FDA">
        <w:t xml:space="preserve"> </w:t>
      </w:r>
      <w:r w:rsidR="00DB6729">
        <w:t>organisations</w:t>
      </w:r>
      <w:r>
        <w:t>.</w:t>
      </w:r>
    </w:p>
    <w:p w14:paraId="182B4730" w14:textId="10B759DA" w:rsidR="00971450" w:rsidRPr="00433A5E" w:rsidRDefault="00173AC9" w:rsidP="00433A5E">
      <w:r w:rsidRPr="003A08A4">
        <w:rPr>
          <w:rFonts w:cs="Arial"/>
        </w:rPr>
        <w:t xml:space="preserve">Where an organisation seeks to apply for time-limited transition funding, including for ACCO transition, a separate grant opportunity process, supported by stand-alone GOGs, will open later this year. </w:t>
      </w:r>
      <w:r w:rsidR="00D27C3E">
        <w:rPr>
          <w:rFonts w:cs="Arial"/>
        </w:rPr>
        <w:t>This grant opportunity</w:t>
      </w:r>
      <w:r w:rsidRPr="003A08A4">
        <w:rPr>
          <w:rFonts w:cs="Arial"/>
        </w:rPr>
        <w:t xml:space="preserve"> will support the transition of services to ACCOs, capability building, service readiness and community-led planning for future transitions.</w:t>
      </w:r>
      <w:bookmarkStart w:id="26" w:name="_Toc238129643"/>
    </w:p>
    <w:p w14:paraId="2F9FC7F3" w14:textId="77777777" w:rsidR="00A52FC7" w:rsidRDefault="00A52FC7" w:rsidP="00E669A7">
      <w:pPr>
        <w:pStyle w:val="Heading2"/>
        <w:rPr>
          <w:b/>
        </w:rPr>
      </w:pPr>
      <w:bookmarkStart w:id="27" w:name="_Toc239250020"/>
    </w:p>
    <w:p w14:paraId="289B6A58" w14:textId="181D1AF4" w:rsidR="00971450" w:rsidRPr="00642255" w:rsidRDefault="00971450" w:rsidP="00E669A7">
      <w:pPr>
        <w:pStyle w:val="Heading2"/>
        <w:rPr>
          <w:b/>
        </w:rPr>
      </w:pPr>
      <w:r w:rsidRPr="00642255">
        <w:rPr>
          <w:b/>
        </w:rPr>
        <w:lastRenderedPageBreak/>
        <w:t>Measuring impact and improving outcomes</w:t>
      </w:r>
      <w:bookmarkEnd w:id="26"/>
      <w:bookmarkEnd w:id="27"/>
      <w:r w:rsidRPr="00642255">
        <w:rPr>
          <w:b/>
        </w:rPr>
        <w:t xml:space="preserve"> </w:t>
      </w:r>
    </w:p>
    <w:p w14:paraId="4C8C3BD6" w14:textId="4C99A604" w:rsidR="0071315F" w:rsidRPr="0071315F" w:rsidRDefault="0071315F" w:rsidP="0071315F">
      <w:pPr>
        <w:pStyle w:val="Heading3"/>
        <w:rPr>
          <w:bCs/>
        </w:rPr>
      </w:pPr>
      <w:bookmarkStart w:id="28" w:name="_Toc239250021"/>
      <w:r w:rsidRPr="0071315F">
        <w:t>How will program impact be measured?</w:t>
      </w:r>
      <w:bookmarkEnd w:id="28"/>
    </w:p>
    <w:p w14:paraId="3AE05171" w14:textId="67F5DE0E" w:rsidR="0071315F" w:rsidRPr="0071315F" w:rsidRDefault="0071315F" w:rsidP="0071315F">
      <w:pPr>
        <w:rPr>
          <w:szCs w:val="22"/>
        </w:rPr>
      </w:pPr>
      <w:r w:rsidRPr="0071315F">
        <w:rPr>
          <w:szCs w:val="22"/>
        </w:rPr>
        <w:t xml:space="preserve">A focus of the program is measuring impact, so that </w:t>
      </w:r>
      <w:r w:rsidR="000E3DA4">
        <w:rPr>
          <w:szCs w:val="22"/>
        </w:rPr>
        <w:t>DSS</w:t>
      </w:r>
      <w:r w:rsidRPr="0071315F">
        <w:rPr>
          <w:szCs w:val="22"/>
        </w:rPr>
        <w:t xml:space="preserve"> can see where and how activities are making a difference, and to identify where a change in approach might be required. </w:t>
      </w:r>
    </w:p>
    <w:p w14:paraId="23783634" w14:textId="26E3D609" w:rsidR="0071315F" w:rsidRPr="0071315F" w:rsidRDefault="0071315F" w:rsidP="0071315F">
      <w:pPr>
        <w:rPr>
          <w:szCs w:val="22"/>
        </w:rPr>
      </w:pPr>
      <w:r w:rsidRPr="0071315F">
        <w:rPr>
          <w:szCs w:val="22"/>
        </w:rPr>
        <w:t xml:space="preserve">Organisations funded under CaFS must be able to show how each activity is led by evidence </w:t>
      </w:r>
      <w:r w:rsidRPr="00A445AD">
        <w:rPr>
          <w:szCs w:val="22"/>
        </w:rPr>
        <w:t xml:space="preserve">and will achieve outcomes. </w:t>
      </w:r>
    </w:p>
    <w:p w14:paraId="071F5A5D" w14:textId="4645977C" w:rsidR="0071315F" w:rsidRPr="0071315F" w:rsidRDefault="0071315F" w:rsidP="00A445AD">
      <w:pPr>
        <w:rPr>
          <w:rFonts w:cs="Arial"/>
        </w:rPr>
      </w:pPr>
      <w:r w:rsidRPr="0071315F">
        <w:rPr>
          <w:rFonts w:cs="Arial"/>
        </w:rPr>
        <w:t>Evidence-led activities are informed by a clear understanding of what works, for whom, and in what circumstances. This may include drawing on research, program evaluations, practice expertise, community knowledge, client data and the lived experiences of children, families and communities. Evidence-led delivery also involves monitoring outcomes over time and using data, feedback and learning to refine activities so they remain responsive to community need and contribute to the CaFS program outcomes and investment priorities.</w:t>
      </w:r>
    </w:p>
    <w:p w14:paraId="5E761ADC" w14:textId="1005F685" w:rsidR="0071315F" w:rsidRPr="0071315F" w:rsidRDefault="000E3DA4" w:rsidP="0071315F">
      <w:r>
        <w:t>DSS</w:t>
      </w:r>
      <w:r w:rsidR="55EE0BCA">
        <w:t xml:space="preserve"> </w:t>
      </w:r>
      <w:r w:rsidR="1DE07986">
        <w:t xml:space="preserve">has released a </w:t>
      </w:r>
      <w:r w:rsidR="55EE0BCA">
        <w:t xml:space="preserve">draft Impact Placemat </w:t>
      </w:r>
      <w:r w:rsidR="549E0E73">
        <w:t>f</w:t>
      </w:r>
      <w:r w:rsidR="5B0D8B7C">
        <w:t xml:space="preserve">or comment up until </w:t>
      </w:r>
      <w:r w:rsidR="00A14B60">
        <w:t xml:space="preserve">1 October 2026 (refer </w:t>
      </w:r>
      <w:r w:rsidR="00A14B60" w:rsidRPr="00642255">
        <w:rPr>
          <w:b/>
          <w:bCs/>
        </w:rPr>
        <w:t>Appendix A</w:t>
      </w:r>
      <w:r w:rsidR="00A14B60">
        <w:t>)</w:t>
      </w:r>
      <w:r w:rsidR="5B0D8B7C">
        <w:t xml:space="preserve">. The Impact Placemat </w:t>
      </w:r>
      <w:r w:rsidR="76601913">
        <w:t>i</w:t>
      </w:r>
      <w:r w:rsidR="3BFF9079">
        <w:t>dentifies potential areas of outcome measurement that are</w:t>
      </w:r>
      <w:r w:rsidR="5B0D8B7C">
        <w:t xml:space="preserve"> most important to measure and </w:t>
      </w:r>
      <w:r w:rsidR="14A2B1D4">
        <w:t>report</w:t>
      </w:r>
      <w:r w:rsidR="5B0D8B7C">
        <w:t xml:space="preserve"> </w:t>
      </w:r>
      <w:r w:rsidR="14A2B1D4">
        <w:t xml:space="preserve">on to understand </w:t>
      </w:r>
      <w:r w:rsidR="70522810">
        <w:t>the impact of</w:t>
      </w:r>
      <w:r w:rsidR="14A2B1D4">
        <w:t xml:space="preserve"> the </w:t>
      </w:r>
      <w:r w:rsidR="03EE06C1">
        <w:t>investment made in the CaFS program</w:t>
      </w:r>
      <w:r w:rsidR="085B8BA7">
        <w:t xml:space="preserve">. </w:t>
      </w:r>
    </w:p>
    <w:p w14:paraId="58DA5DF4" w14:textId="614711C2" w:rsidR="0071315F" w:rsidRPr="0071315F" w:rsidRDefault="4F345739" w:rsidP="0071315F">
      <w:r>
        <w:t xml:space="preserve">The Impact Placemat replaces the previous Families and Children Activity Outcomes Framework and includes </w:t>
      </w:r>
      <w:r w:rsidR="45A59293">
        <w:t>potential</w:t>
      </w:r>
      <w:r w:rsidR="085B8BA7">
        <w:t xml:space="preserve"> </w:t>
      </w:r>
      <w:r w:rsidR="2260C15F">
        <w:t>indicators</w:t>
      </w:r>
      <w:r>
        <w:t xml:space="preserve"> that requ</w:t>
      </w:r>
      <w:r w:rsidR="0DC4F877">
        <w:t xml:space="preserve">ire </w:t>
      </w:r>
      <w:r w:rsidR="00752212">
        <w:t xml:space="preserve">organisations </w:t>
      </w:r>
      <w:r w:rsidR="0DC4F877">
        <w:t xml:space="preserve">to collect from clients </w:t>
      </w:r>
      <w:r w:rsidR="03FC203C">
        <w:t>to</w:t>
      </w:r>
      <w:r w:rsidR="0DC4F877">
        <w:t xml:space="preserve"> contribute to the measurement of impact. </w:t>
      </w:r>
      <w:r w:rsidR="7304698A">
        <w:t xml:space="preserve">The final Impact Placemat </w:t>
      </w:r>
      <w:r w:rsidR="10BDFA7D">
        <w:t xml:space="preserve">and detailed quality indicators </w:t>
      </w:r>
      <w:r w:rsidR="7304698A">
        <w:t>will be released before the end of 2026.</w:t>
      </w:r>
    </w:p>
    <w:p w14:paraId="4C532E02" w14:textId="4FCEF8F9" w:rsidR="0071315F" w:rsidRPr="00A445AD" w:rsidRDefault="0071315F" w:rsidP="0071315F">
      <w:r>
        <w:t>DEX</w:t>
      </w:r>
      <w:r w:rsidRPr="0071315F">
        <w:t xml:space="preserve"> reporting, including client outcome reporting, will be adjusted over time to streamline reporting and </w:t>
      </w:r>
      <w:r w:rsidR="70C979E3">
        <w:t>support improvement</w:t>
      </w:r>
      <w:r w:rsidR="55EE0BCA">
        <w:t>.</w:t>
      </w:r>
      <w:r w:rsidRPr="0071315F">
        <w:t xml:space="preserve"> This will support outcome measurement and quality improvement</w:t>
      </w:r>
      <w:r w:rsidR="6CA6390E">
        <w:t xml:space="preserve"> over the long-term agreement</w:t>
      </w:r>
      <w:r w:rsidRPr="0071315F">
        <w:t xml:space="preserve">. </w:t>
      </w:r>
    </w:p>
    <w:p w14:paraId="15A37634" w14:textId="21518F92" w:rsidR="0071315F" w:rsidRPr="0071315F" w:rsidRDefault="0071315F" w:rsidP="0071315F">
      <w:pPr>
        <w:pStyle w:val="Heading3"/>
        <w:rPr>
          <w:bCs/>
        </w:rPr>
      </w:pPr>
      <w:bookmarkStart w:id="29" w:name="_Toc239250022"/>
      <w:r w:rsidRPr="0071315F">
        <w:t>How will the program support improved outcomes for First Nations children?</w:t>
      </w:r>
      <w:bookmarkEnd w:id="29"/>
      <w:r w:rsidRPr="0071315F">
        <w:t xml:space="preserve"> </w:t>
      </w:r>
    </w:p>
    <w:p w14:paraId="3AFA692E" w14:textId="64FEB40B" w:rsidR="0071315F" w:rsidRPr="0071315F" w:rsidRDefault="0071315F" w:rsidP="0071315F">
      <w:pPr>
        <w:rPr>
          <w:szCs w:val="22"/>
        </w:rPr>
      </w:pPr>
      <w:r w:rsidRPr="0071315F">
        <w:rPr>
          <w:szCs w:val="22"/>
        </w:rPr>
        <w:t>One of the new program’s investment priorities is to uplift the number of ACCO</w:t>
      </w:r>
      <w:r w:rsidR="004536CB">
        <w:rPr>
          <w:szCs w:val="22"/>
        </w:rPr>
        <w:t>-</w:t>
      </w:r>
      <w:r w:rsidRPr="0071315F">
        <w:rPr>
          <w:szCs w:val="22"/>
        </w:rPr>
        <w:t>delivered services, particularly in communities where there are significant numbers of First Nations children and families.  </w:t>
      </w:r>
    </w:p>
    <w:p w14:paraId="33A1DDB5" w14:textId="19573DA6" w:rsidR="0071315F" w:rsidRPr="0071315F" w:rsidRDefault="0071315F" w:rsidP="0071315F">
      <w:r>
        <w:t xml:space="preserve">We will drive this through new contracting arrangements. These will encourage </w:t>
      </w:r>
      <w:r w:rsidR="00752212">
        <w:t xml:space="preserve">organisations </w:t>
      </w:r>
      <w:r>
        <w:t>to </w:t>
      </w:r>
      <w:proofErr w:type="gramStart"/>
      <w:r>
        <w:t>enter into</w:t>
      </w:r>
      <w:proofErr w:type="gramEnd"/>
      <w:r>
        <w:t xml:space="preserve"> partnership arrangements with ACCOs for the delivery of services. In some cases, these will mandate transition to ACCOs as the lead organisation over time.</w:t>
      </w:r>
      <w:r w:rsidR="112DF37D">
        <w:t xml:space="preserve"> </w:t>
      </w:r>
    </w:p>
    <w:p w14:paraId="6C652B52" w14:textId="0567BD6E" w:rsidR="112DF37D" w:rsidRDefault="6E5F9239">
      <w:r>
        <w:t>At a high level</w:t>
      </w:r>
      <w:r w:rsidR="112DF37D">
        <w:t xml:space="preserve">, for </w:t>
      </w:r>
      <w:r w:rsidR="00752212">
        <w:t xml:space="preserve">organisations </w:t>
      </w:r>
      <w:r w:rsidR="112DF37D">
        <w:t xml:space="preserve">who are in locations with a significant number of First Nations children and families, </w:t>
      </w:r>
      <w:r w:rsidR="000E3DA4">
        <w:t>DSS</w:t>
      </w:r>
      <w:r w:rsidR="66FD324E">
        <w:t xml:space="preserve"> anticipates this may look like:</w:t>
      </w:r>
    </w:p>
    <w:p w14:paraId="15991CF4" w14:textId="1B3366F8" w:rsidR="41261B9F" w:rsidRDefault="66FD324E" w:rsidP="00E669A7">
      <w:pPr>
        <w:pStyle w:val="ListParagraph"/>
      </w:pPr>
      <w:r w:rsidRPr="00E669A7">
        <w:rPr>
          <w:b/>
          <w:bCs/>
        </w:rPr>
        <w:t xml:space="preserve">Before </w:t>
      </w:r>
      <w:r w:rsidR="554D719A" w:rsidRPr="3A6E167F">
        <w:rPr>
          <w:b/>
          <w:bCs/>
        </w:rPr>
        <w:t xml:space="preserve">the </w:t>
      </w:r>
      <w:r w:rsidR="48E4C2BB" w:rsidRPr="3A6E167F">
        <w:rPr>
          <w:b/>
          <w:bCs/>
        </w:rPr>
        <w:t xml:space="preserve">grant </w:t>
      </w:r>
      <w:r w:rsidR="554D719A" w:rsidRPr="3A6E167F">
        <w:rPr>
          <w:b/>
          <w:bCs/>
        </w:rPr>
        <w:t xml:space="preserve">round </w:t>
      </w:r>
      <w:r w:rsidR="42E5A884" w:rsidRPr="3A6E167F">
        <w:rPr>
          <w:b/>
          <w:bCs/>
        </w:rPr>
        <w:t>open</w:t>
      </w:r>
      <w:r w:rsidR="544C68BE" w:rsidRPr="3A6E167F">
        <w:rPr>
          <w:b/>
          <w:bCs/>
        </w:rPr>
        <w:t>s</w:t>
      </w:r>
      <w:r w:rsidRPr="00E669A7">
        <w:rPr>
          <w:b/>
          <w:bCs/>
        </w:rPr>
        <w:t>:</w:t>
      </w:r>
      <w:r>
        <w:t xml:space="preserve"> </w:t>
      </w:r>
      <w:r w:rsidR="00752212">
        <w:t xml:space="preserve">organisations </w:t>
      </w:r>
      <w:r>
        <w:t xml:space="preserve">who have </w:t>
      </w:r>
      <w:r w:rsidR="00440918">
        <w:t>long-</w:t>
      </w:r>
      <w:r w:rsidR="368911F4">
        <w:t xml:space="preserve">standing and </w:t>
      </w:r>
      <w:r>
        <w:t xml:space="preserve">mature partnerships with ACCOs agree with their partners that the </w:t>
      </w:r>
      <w:r w:rsidR="00E04550">
        <w:t xml:space="preserve">existing funding should be transferred to the </w:t>
      </w:r>
      <w:r>
        <w:t>ACCO</w:t>
      </w:r>
      <w:r w:rsidR="00756AD0">
        <w:t>,</w:t>
      </w:r>
      <w:r>
        <w:t xml:space="preserve"> should </w:t>
      </w:r>
      <w:r w:rsidR="00756AD0">
        <w:t xml:space="preserve">contact </w:t>
      </w:r>
      <w:r w:rsidR="000E3DA4">
        <w:t>DSS</w:t>
      </w:r>
      <w:r w:rsidR="00756AD0">
        <w:t xml:space="preserve"> immediately so that </w:t>
      </w:r>
      <w:r w:rsidR="00992124">
        <w:t xml:space="preserve">the </w:t>
      </w:r>
      <w:r w:rsidR="00756AD0">
        <w:t>ACCO can be named</w:t>
      </w:r>
      <w:r>
        <w:t xml:space="preserve"> in the GOGs and </w:t>
      </w:r>
      <w:r w:rsidR="009F68B8">
        <w:t>considered</w:t>
      </w:r>
      <w:r w:rsidR="1A7FB3CE">
        <w:t xml:space="preserve"> for funding </w:t>
      </w:r>
      <w:r w:rsidR="15A93198">
        <w:t xml:space="preserve">and service </w:t>
      </w:r>
      <w:proofErr w:type="gramStart"/>
      <w:r w:rsidR="15A93198">
        <w:t>provision</w:t>
      </w:r>
      <w:r w:rsidR="1A7FB3CE">
        <w:t xml:space="preserve"> in their own right</w:t>
      </w:r>
      <w:proofErr w:type="gramEnd"/>
      <w:r w:rsidR="62ED9EA4">
        <w:t>.</w:t>
      </w:r>
    </w:p>
    <w:p w14:paraId="73CE8175" w14:textId="652BE1BD" w:rsidR="2F6FA751" w:rsidRDefault="1BD3B85A" w:rsidP="00E669A7">
      <w:pPr>
        <w:pStyle w:val="ListParagraph"/>
        <w:rPr>
          <w:szCs w:val="22"/>
        </w:rPr>
      </w:pPr>
      <w:r w:rsidRPr="00E669A7">
        <w:rPr>
          <w:b/>
          <w:bCs/>
        </w:rPr>
        <w:lastRenderedPageBreak/>
        <w:t xml:space="preserve">At contract </w:t>
      </w:r>
      <w:r w:rsidR="536D5FAB" w:rsidRPr="00E669A7">
        <w:rPr>
          <w:b/>
          <w:bCs/>
        </w:rPr>
        <w:t>establishment</w:t>
      </w:r>
      <w:r w:rsidRPr="00E669A7">
        <w:rPr>
          <w:b/>
          <w:bCs/>
        </w:rPr>
        <w:t>:</w:t>
      </w:r>
      <w:r>
        <w:t xml:space="preserve"> </w:t>
      </w:r>
      <w:r w:rsidR="00752212">
        <w:t xml:space="preserve">organisations </w:t>
      </w:r>
      <w:r>
        <w:t xml:space="preserve">who know they want to transition during the term of the contract will be invited to name a </w:t>
      </w:r>
      <w:r w:rsidR="04E9BBD2">
        <w:t>transition</w:t>
      </w:r>
      <w:r>
        <w:t xml:space="preserve"> date within their contract. </w:t>
      </w:r>
    </w:p>
    <w:p w14:paraId="33A5D91E" w14:textId="5F7FF38A" w:rsidR="2F6FA751" w:rsidRDefault="62ED9EA4" w:rsidP="00E669A7">
      <w:pPr>
        <w:pStyle w:val="ListParagraph"/>
      </w:pPr>
      <w:r w:rsidRPr="00E669A7">
        <w:rPr>
          <w:b/>
          <w:bCs/>
        </w:rPr>
        <w:t>Year 1 of the grant period (2027-28):</w:t>
      </w:r>
      <w:r>
        <w:t xml:space="preserve"> as part of Outcomes </w:t>
      </w:r>
      <w:r w:rsidR="7BEB6469">
        <w:t>Contracting</w:t>
      </w:r>
      <w:r>
        <w:t xml:space="preserve">, </w:t>
      </w:r>
      <w:r w:rsidR="000E3DA4">
        <w:t>DSS</w:t>
      </w:r>
      <w:r>
        <w:t xml:space="preserve"> will lead intentional conversations with mainstream organisations where existing partnerships are already in place and there needs to be additional </w:t>
      </w:r>
      <w:r w:rsidR="126BB8C2">
        <w:t>action</w:t>
      </w:r>
      <w:r>
        <w:t xml:space="preserve"> or support to transition</w:t>
      </w:r>
    </w:p>
    <w:p w14:paraId="320036BB" w14:textId="54ED2BEE" w:rsidR="07C364DE" w:rsidRDefault="01FC4FA2" w:rsidP="00E669A7">
      <w:pPr>
        <w:pStyle w:val="ListParagraph"/>
      </w:pPr>
      <w:r w:rsidRPr="00E669A7">
        <w:rPr>
          <w:b/>
          <w:bCs/>
        </w:rPr>
        <w:t xml:space="preserve">Year 2 (2028-29): </w:t>
      </w:r>
      <w:r w:rsidR="25DE914D">
        <w:t xml:space="preserve">a larger </w:t>
      </w:r>
      <w:proofErr w:type="gramStart"/>
      <w:r w:rsidR="25DE914D">
        <w:t>number</w:t>
      </w:r>
      <w:proofErr w:type="gramEnd"/>
      <w:r w:rsidR="25DE914D">
        <w:t xml:space="preserve"> of services transition to ACCOs by the end of the </w:t>
      </w:r>
      <w:r w:rsidR="2FE70D57">
        <w:t>financial</w:t>
      </w:r>
      <w:r w:rsidR="25DE914D">
        <w:t xml:space="preserve"> year</w:t>
      </w:r>
    </w:p>
    <w:p w14:paraId="2F38A88E" w14:textId="3851E9D5" w:rsidR="00173AC9" w:rsidRPr="00D21382" w:rsidRDefault="25DE914D" w:rsidP="00E669A7">
      <w:pPr>
        <w:pStyle w:val="ListParagraph"/>
        <w:rPr>
          <w:rFonts w:cs="Arial"/>
        </w:rPr>
      </w:pPr>
      <w:r w:rsidRPr="00E669A7">
        <w:rPr>
          <w:b/>
          <w:bCs/>
        </w:rPr>
        <w:t>Year 3 (2029-30):</w:t>
      </w:r>
      <w:r>
        <w:t xml:space="preserve"> Where there h</w:t>
      </w:r>
      <w:r w:rsidR="1072FD32">
        <w:t xml:space="preserve">as been no genuine effort from the </w:t>
      </w:r>
      <w:r w:rsidR="00BE64F9">
        <w:t xml:space="preserve">organisation </w:t>
      </w:r>
      <w:r w:rsidR="1072FD32">
        <w:t xml:space="preserve">to support transition to an ACCO in an area where there is an appropriate ACCO to transfer to, </w:t>
      </w:r>
      <w:r w:rsidR="000E3DA4">
        <w:t>DSS</w:t>
      </w:r>
      <w:r w:rsidR="1072FD32">
        <w:t xml:space="preserve"> may move to mandate that transition. </w:t>
      </w:r>
    </w:p>
    <w:p w14:paraId="7A136589" w14:textId="39845803" w:rsidR="0071315F" w:rsidRDefault="0071315F" w:rsidP="00A445AD">
      <w:pPr>
        <w:rPr>
          <w:szCs w:val="22"/>
        </w:rPr>
      </w:pPr>
      <w:r w:rsidRPr="0071315F">
        <w:rPr>
          <w:szCs w:val="22"/>
        </w:rPr>
        <w:t xml:space="preserve">All CaFS </w:t>
      </w:r>
      <w:r w:rsidR="000C47F2">
        <w:t>organisations</w:t>
      </w:r>
      <w:r w:rsidR="000C47F2" w:rsidRPr="0071315F">
        <w:rPr>
          <w:szCs w:val="22"/>
        </w:rPr>
        <w:t xml:space="preserve"> </w:t>
      </w:r>
      <w:r w:rsidRPr="0071315F">
        <w:rPr>
          <w:szCs w:val="22"/>
        </w:rPr>
        <w:t xml:space="preserve">must be able to deliver services that are respectful, culturally appropriate, and safe for First </w:t>
      </w:r>
      <w:r w:rsidRPr="00DB08D0">
        <w:t>Nations</w:t>
      </w:r>
      <w:r w:rsidRPr="0071315F">
        <w:rPr>
          <w:szCs w:val="22"/>
        </w:rPr>
        <w:t xml:space="preserve"> children and their families.  </w:t>
      </w:r>
    </w:p>
    <w:p w14:paraId="108B2206" w14:textId="6B2BB12C" w:rsidR="00315D13" w:rsidRPr="00315D13" w:rsidRDefault="00315D13" w:rsidP="00E669A7">
      <w:pPr>
        <w:pStyle w:val="Heading3"/>
      </w:pPr>
      <w:bookmarkStart w:id="30" w:name="_Toc239250023"/>
      <w:r w:rsidRPr="00315D13">
        <w:t>How does the new program deliver on the Community Sector Grants Engagement Framework?</w:t>
      </w:r>
      <w:bookmarkEnd w:id="30"/>
    </w:p>
    <w:p w14:paraId="44A4EA11" w14:textId="42FB0915" w:rsidR="00315D13" w:rsidRPr="00577651" w:rsidRDefault="00315D13" w:rsidP="00315D13">
      <w:r w:rsidRPr="00577651">
        <w:t xml:space="preserve">The CaFS program design and Outcomes Contracting approach is placing people at the centre of all </w:t>
      </w:r>
      <w:proofErr w:type="gramStart"/>
      <w:r w:rsidRPr="00577651">
        <w:t>grant</w:t>
      </w:r>
      <w:proofErr w:type="gramEnd"/>
      <w:r w:rsidRPr="00577651">
        <w:noBreakHyphen/>
        <w:t>funded policy and service design</w:t>
      </w:r>
      <w:r w:rsidR="001239EC">
        <w:t>,</w:t>
      </w:r>
      <w:r w:rsidRPr="00577651">
        <w:t xml:space="preserve"> and delivering on sector expectations through: </w:t>
      </w:r>
    </w:p>
    <w:p w14:paraId="05B45643" w14:textId="77777777" w:rsidR="00315D13" w:rsidRPr="00577651" w:rsidRDefault="00315D13" w:rsidP="00315D13">
      <w:pPr>
        <w:pStyle w:val="ListParagraph"/>
        <w:numPr>
          <w:ilvl w:val="0"/>
          <w:numId w:val="1"/>
        </w:numPr>
      </w:pPr>
      <w:r w:rsidRPr="00577651">
        <w:t xml:space="preserve">Building stronger partnerships between government and the community sector, through ongoing engagement </w:t>
      </w:r>
    </w:p>
    <w:p w14:paraId="725DF1C6" w14:textId="77777777" w:rsidR="00315D13" w:rsidRPr="00577651" w:rsidRDefault="00315D13" w:rsidP="00315D13">
      <w:pPr>
        <w:pStyle w:val="ListParagraph"/>
        <w:numPr>
          <w:ilvl w:val="0"/>
          <w:numId w:val="1"/>
        </w:numPr>
      </w:pPr>
      <w:r w:rsidRPr="00577651">
        <w:t>Continuing to provide greater funding certainty and sustainability through long-term agreements</w:t>
      </w:r>
    </w:p>
    <w:p w14:paraId="191123EE" w14:textId="1E01E9C7" w:rsidR="00315D13" w:rsidRPr="00577651" w:rsidRDefault="00315D13" w:rsidP="00315D13">
      <w:pPr>
        <w:pStyle w:val="ListParagraph"/>
        <w:numPr>
          <w:ilvl w:val="0"/>
          <w:numId w:val="1"/>
        </w:numPr>
      </w:pPr>
      <w:r w:rsidRPr="00577651">
        <w:t>Reducing unnecessary red tape, including more streamlined and outcome</w:t>
      </w:r>
      <w:r w:rsidR="001239EC">
        <w:t>-</w:t>
      </w:r>
      <w:r w:rsidRPr="00577651">
        <w:t>focused reporting to drive performance and high-quality service delivery</w:t>
      </w:r>
    </w:p>
    <w:p w14:paraId="419C239F" w14:textId="77777777" w:rsidR="00315D13" w:rsidRPr="00577651" w:rsidRDefault="00315D13" w:rsidP="00315D13">
      <w:pPr>
        <w:pStyle w:val="ListParagraph"/>
        <w:numPr>
          <w:ilvl w:val="0"/>
          <w:numId w:val="1"/>
        </w:numPr>
      </w:pPr>
      <w:r w:rsidRPr="00577651">
        <w:t>Encouraging diverse, flexible, community</w:t>
      </w:r>
      <w:r w:rsidRPr="00577651">
        <w:noBreakHyphen/>
        <w:t xml:space="preserve">led but evidence-based service delivery to optimise outcomes for individuals and communities </w:t>
      </w:r>
    </w:p>
    <w:p w14:paraId="40A99408" w14:textId="7376ED6B" w:rsidR="007233F7" w:rsidRPr="00433A5E" w:rsidRDefault="00315D13" w:rsidP="00433A5E">
      <w:pPr>
        <w:pStyle w:val="ListParagraph"/>
        <w:numPr>
          <w:ilvl w:val="0"/>
          <w:numId w:val="1"/>
        </w:numPr>
      </w:pPr>
      <w:r w:rsidRPr="00577651">
        <w:t>Building capability and innovation across government and the sector, including the use of data to drive improvement at a service and system level.</w:t>
      </w:r>
      <w:bookmarkStart w:id="31" w:name="_Toc238129644"/>
    </w:p>
    <w:p w14:paraId="30D3DAFC" w14:textId="77777777" w:rsidR="008E1CDF" w:rsidRDefault="008E1CDF">
      <w:pPr>
        <w:spacing w:after="240"/>
        <w:rPr>
          <w:b/>
          <w:color w:val="005A70" w:themeColor="accent1"/>
          <w:sz w:val="40"/>
          <w:szCs w:val="40"/>
        </w:rPr>
      </w:pPr>
      <w:bookmarkStart w:id="32" w:name="_Toc239250024"/>
      <w:r>
        <w:rPr>
          <w:b/>
        </w:rPr>
        <w:br w:type="page"/>
      </w:r>
    </w:p>
    <w:p w14:paraId="0346CB4D" w14:textId="4A722BD1" w:rsidR="007233F7" w:rsidRPr="00642255" w:rsidRDefault="007233F7" w:rsidP="00E669A7">
      <w:pPr>
        <w:pStyle w:val="Heading2"/>
        <w:rPr>
          <w:b/>
        </w:rPr>
      </w:pPr>
      <w:r w:rsidRPr="00642255">
        <w:rPr>
          <w:b/>
        </w:rPr>
        <w:lastRenderedPageBreak/>
        <w:t xml:space="preserve">Place </w:t>
      </w:r>
      <w:r w:rsidR="00DE7B9B">
        <w:rPr>
          <w:b/>
        </w:rPr>
        <w:t>P</w:t>
      </w:r>
      <w:r w:rsidR="00DE7B9B" w:rsidRPr="00642255">
        <w:rPr>
          <w:b/>
        </w:rPr>
        <w:t xml:space="preserve">artnership </w:t>
      </w:r>
      <w:r w:rsidRPr="00642255">
        <w:rPr>
          <w:b/>
        </w:rPr>
        <w:t xml:space="preserve">communities and </w:t>
      </w:r>
      <w:proofErr w:type="spellStart"/>
      <w:r w:rsidRPr="00642255">
        <w:rPr>
          <w:b/>
        </w:rPr>
        <w:t>CaFS</w:t>
      </w:r>
      <w:bookmarkEnd w:id="31"/>
      <w:bookmarkEnd w:id="32"/>
      <w:proofErr w:type="spellEnd"/>
    </w:p>
    <w:p w14:paraId="346B688B" w14:textId="77777777" w:rsidR="00DB08D0" w:rsidRPr="008E545E" w:rsidRDefault="00DB08D0" w:rsidP="00033306">
      <w:pPr>
        <w:pStyle w:val="Heading3"/>
      </w:pPr>
      <w:bookmarkStart w:id="33" w:name="_Toc239250025"/>
      <w:r w:rsidRPr="008E545E">
        <w:t>What will be different about the CaFS program in the 18 EC/SPSP locations?</w:t>
      </w:r>
      <w:bookmarkEnd w:id="33"/>
    </w:p>
    <w:p w14:paraId="17967E94" w14:textId="480AB922" w:rsidR="00DB08D0" w:rsidRPr="001C32C3" w:rsidRDefault="00DB08D0" w:rsidP="00DB08D0">
      <w:r w:rsidRPr="00052121">
        <w:t xml:space="preserve">EC and SPSP community partners will provide advice on local priorities, participate in Partnership Tables and Community Panel discussions, contribute to assessment advice, and support ongoing governance and accountability arrangements under the </w:t>
      </w:r>
      <w:r>
        <w:t>DSS Outcomes</w:t>
      </w:r>
      <w:r w:rsidRPr="00052121">
        <w:t xml:space="preserve"> </w:t>
      </w:r>
      <w:r>
        <w:t>C</w:t>
      </w:r>
      <w:r w:rsidRPr="00052121">
        <w:t>ontracting model.</w:t>
      </w:r>
    </w:p>
    <w:p w14:paraId="0382C4B1" w14:textId="77777777" w:rsidR="00DB08D0" w:rsidRDefault="00DB08D0" w:rsidP="00DB08D0">
      <w:r>
        <w:t>EC and SPSP community partners will bring a direct community perspective about what is needed for children and families in each of their communities and how DSS, using available funding, can get the most impact under the CaFS program objectives.</w:t>
      </w:r>
    </w:p>
    <w:p w14:paraId="4AC0745F" w14:textId="1907D76E" w:rsidR="00DB08D0" w:rsidRPr="008E545E" w:rsidRDefault="00DB08D0" w:rsidP="00033306">
      <w:pPr>
        <w:pStyle w:val="Heading3"/>
      </w:pPr>
      <w:bookmarkStart w:id="34" w:name="_Toc239250026"/>
      <w:r w:rsidRPr="008E545E">
        <w:t>What does this mean for recommissioned organisations delivering CaFS</w:t>
      </w:r>
      <w:r w:rsidR="007C438F">
        <w:t>-</w:t>
      </w:r>
      <w:r w:rsidRPr="008E545E">
        <w:t>funded services in EC and SPSP locations?</w:t>
      </w:r>
      <w:bookmarkEnd w:id="34"/>
    </w:p>
    <w:p w14:paraId="543D3195" w14:textId="5CE05D04" w:rsidR="00DB08D0" w:rsidRDefault="00DB08D0" w:rsidP="00DB08D0">
      <w:r>
        <w:t xml:space="preserve">Organisations delivering </w:t>
      </w:r>
      <w:proofErr w:type="spellStart"/>
      <w:r>
        <w:t>CaFS</w:t>
      </w:r>
      <w:proofErr w:type="spellEnd"/>
      <w:r>
        <w:t xml:space="preserve"> program</w:t>
      </w:r>
      <w:r w:rsidR="007C438F">
        <w:t>-</w:t>
      </w:r>
      <w:r>
        <w:t xml:space="preserve">funded services will </w:t>
      </w:r>
      <w:r w:rsidR="00205294">
        <w:t>need</w:t>
      </w:r>
      <w:r>
        <w:t xml:space="preserve"> to:</w:t>
      </w:r>
    </w:p>
    <w:p w14:paraId="4AA40F7F" w14:textId="70B75BD7" w:rsidR="00DB08D0" w:rsidRDefault="00DB08D0">
      <w:pPr>
        <w:pStyle w:val="ListParagraph"/>
        <w:numPr>
          <w:ilvl w:val="0"/>
          <w:numId w:val="8"/>
        </w:numPr>
        <w:spacing w:after="160" w:line="278" w:lineRule="auto"/>
      </w:pPr>
      <w:r w:rsidRPr="00DD1223">
        <w:rPr>
          <w:rFonts w:eastAsiaTheme="minorEastAsia"/>
        </w:rPr>
        <w:t>Recognise</w:t>
      </w:r>
      <w:r w:rsidRPr="002D397D">
        <w:t xml:space="preserve"> EC and SPSP community partners</w:t>
      </w:r>
      <w:r w:rsidR="00F64BD3">
        <w:t>’</w:t>
      </w:r>
      <w:r w:rsidRPr="002D397D">
        <w:t xml:space="preserve"> role to help achieve better outcomes for their local communities.</w:t>
      </w:r>
    </w:p>
    <w:p w14:paraId="12F36A55" w14:textId="77777777" w:rsidR="00DB08D0" w:rsidRDefault="00DB08D0">
      <w:pPr>
        <w:pStyle w:val="ListParagraph"/>
        <w:numPr>
          <w:ilvl w:val="0"/>
          <w:numId w:val="8"/>
        </w:numPr>
        <w:spacing w:after="160" w:line="278" w:lineRule="auto"/>
      </w:pPr>
      <w:r w:rsidRPr="002D397D">
        <w:t xml:space="preserve">Engage formally with EC and SPSP community partners prior to </w:t>
      </w:r>
      <w:proofErr w:type="gramStart"/>
      <w:r w:rsidRPr="002D397D">
        <w:t>submitting an application</w:t>
      </w:r>
      <w:proofErr w:type="gramEnd"/>
      <w:r w:rsidRPr="002D397D">
        <w:t>, through local backbone teams or organisations, to discuss local community priorities and plans that relate to CaFS service delivery.</w:t>
      </w:r>
    </w:p>
    <w:p w14:paraId="1F4307A3" w14:textId="77777777" w:rsidR="00DB08D0" w:rsidRPr="00DD1223" w:rsidRDefault="00DB08D0">
      <w:pPr>
        <w:pStyle w:val="ListParagraph"/>
        <w:numPr>
          <w:ilvl w:val="0"/>
          <w:numId w:val="8"/>
        </w:numPr>
        <w:spacing w:after="160" w:line="278" w:lineRule="auto"/>
      </w:pPr>
      <w:r w:rsidRPr="002D397D">
        <w:t>Demonstrate delivery of services aligned with local community priorities and plans.</w:t>
      </w:r>
    </w:p>
    <w:p w14:paraId="6988BA00" w14:textId="265D5C4A" w:rsidR="00DB08D0" w:rsidRDefault="00DB08D0" w:rsidP="00DB08D0">
      <w:r>
        <w:t xml:space="preserve">EC and SPSP community partners </w:t>
      </w:r>
      <w:r w:rsidR="31D44113">
        <w:t>can</w:t>
      </w:r>
      <w:r>
        <w:t xml:space="preserve"> also input and contribute to the development of delivery plans and ongoing monitoring of service delivery in their communities as part of Outcomes Contracting mechanisms (over life of the grant).</w:t>
      </w:r>
    </w:p>
    <w:p w14:paraId="3D547E46" w14:textId="77777777" w:rsidR="00DB08D0" w:rsidRPr="008E545E" w:rsidRDefault="00DB08D0" w:rsidP="00033306">
      <w:pPr>
        <w:pStyle w:val="Heading3"/>
      </w:pPr>
      <w:bookmarkStart w:id="35" w:name="_Toc239250027"/>
      <w:r w:rsidRPr="008E545E">
        <w:t>What are Partnership Tables?</w:t>
      </w:r>
      <w:bookmarkEnd w:id="35"/>
    </w:p>
    <w:p w14:paraId="6D7D08F6" w14:textId="4D404EC5" w:rsidR="00DB08D0" w:rsidRPr="00C34FD2" w:rsidRDefault="00DB08D0" w:rsidP="00DB08D0">
      <w:r>
        <w:t>Partnership Tables are held at a local community level and</w:t>
      </w:r>
      <w:r w:rsidRPr="00C34FD2">
        <w:t xml:space="preserve"> bring together EC</w:t>
      </w:r>
      <w:r>
        <w:t xml:space="preserve"> and</w:t>
      </w:r>
      <w:r w:rsidRPr="00C34FD2">
        <w:t xml:space="preserve"> SPSP community partners, prospective</w:t>
      </w:r>
      <w:r>
        <w:t xml:space="preserve"> local</w:t>
      </w:r>
      <w:r w:rsidRPr="00C34FD2">
        <w:t xml:space="preserve"> C</w:t>
      </w:r>
      <w:r>
        <w:t>a</w:t>
      </w:r>
      <w:r w:rsidRPr="00C34FD2">
        <w:t xml:space="preserve">FS </w:t>
      </w:r>
      <w:r w:rsidR="000C47F2">
        <w:t>organisations</w:t>
      </w:r>
      <w:r w:rsidRPr="00C34FD2">
        <w:t>, and DSS representatives to develop a shared understanding of local needs, priorities, and opportunities.</w:t>
      </w:r>
    </w:p>
    <w:p w14:paraId="70CDB4C8" w14:textId="77777777" w:rsidR="00DB08D0" w:rsidRPr="00C34FD2" w:rsidRDefault="00DB08D0" w:rsidP="00DB08D0">
      <w:r w:rsidRPr="00C34FD2">
        <w:t>The Partnership Tables</w:t>
      </w:r>
      <w:r>
        <w:t xml:space="preserve"> provide a forum to</w:t>
      </w:r>
      <w:r w:rsidRPr="00C34FD2">
        <w:t>:</w:t>
      </w:r>
    </w:p>
    <w:p w14:paraId="1E9D60C2" w14:textId="77777777" w:rsidR="00DB08D0" w:rsidRPr="00E32EDF" w:rsidRDefault="00DB08D0">
      <w:pPr>
        <w:pStyle w:val="ListParagraph"/>
        <w:numPr>
          <w:ilvl w:val="0"/>
          <w:numId w:val="8"/>
        </w:numPr>
        <w:spacing w:after="160" w:line="278" w:lineRule="auto"/>
        <w:rPr>
          <w:rFonts w:eastAsiaTheme="minorEastAsia"/>
        </w:rPr>
      </w:pPr>
      <w:r w:rsidRPr="00E32EDF">
        <w:rPr>
          <w:rFonts w:eastAsiaTheme="minorEastAsia"/>
        </w:rPr>
        <w:t>Share local data, community knowledge and service insights.</w:t>
      </w:r>
    </w:p>
    <w:p w14:paraId="1695AEF2" w14:textId="77777777" w:rsidR="00DB08D0" w:rsidRPr="00E32EDF" w:rsidRDefault="00DB08D0">
      <w:pPr>
        <w:pStyle w:val="ListParagraph"/>
        <w:numPr>
          <w:ilvl w:val="0"/>
          <w:numId w:val="8"/>
        </w:numPr>
        <w:spacing w:after="160" w:line="278" w:lineRule="auto"/>
        <w:rPr>
          <w:rFonts w:eastAsiaTheme="minorEastAsia"/>
        </w:rPr>
      </w:pPr>
      <w:r w:rsidRPr="00E32EDF">
        <w:rPr>
          <w:rFonts w:eastAsiaTheme="minorEastAsia"/>
        </w:rPr>
        <w:t>Identify priority areas and opportunities to improve outcomes for children and families, including those identified in community plans.</w:t>
      </w:r>
    </w:p>
    <w:p w14:paraId="076543CC" w14:textId="7746EBFF" w:rsidR="00DB08D0" w:rsidRPr="00E32EDF" w:rsidRDefault="00DB08D0">
      <w:pPr>
        <w:pStyle w:val="ListParagraph"/>
        <w:numPr>
          <w:ilvl w:val="0"/>
          <w:numId w:val="8"/>
        </w:numPr>
        <w:spacing w:after="160" w:line="278" w:lineRule="auto"/>
        <w:rPr>
          <w:rFonts w:eastAsiaTheme="minorEastAsia"/>
        </w:rPr>
      </w:pPr>
      <w:r w:rsidRPr="00E32EDF">
        <w:rPr>
          <w:rFonts w:eastAsiaTheme="minorEastAsia"/>
        </w:rPr>
        <w:t>Inform the design and delivery of recommissioned C</w:t>
      </w:r>
      <w:r>
        <w:rPr>
          <w:rFonts w:eastAsiaTheme="minorEastAsia"/>
        </w:rPr>
        <w:t>a</w:t>
      </w:r>
      <w:r w:rsidRPr="00E32EDF">
        <w:rPr>
          <w:rFonts w:eastAsiaTheme="minorEastAsia"/>
        </w:rPr>
        <w:t xml:space="preserve">FS services, including proposed </w:t>
      </w:r>
      <w:r w:rsidR="00CC79AE">
        <w:rPr>
          <w:rFonts w:eastAsiaTheme="minorEastAsia"/>
        </w:rPr>
        <w:t>ACCO</w:t>
      </w:r>
      <w:r w:rsidRPr="00E32EDF">
        <w:rPr>
          <w:rFonts w:eastAsiaTheme="minorEastAsia"/>
        </w:rPr>
        <w:t xml:space="preserve"> transition arrangements.</w:t>
      </w:r>
    </w:p>
    <w:p w14:paraId="52E6A055" w14:textId="0CFADC5A" w:rsidR="00DB08D0" w:rsidRPr="00E32EDF" w:rsidRDefault="00DB08D0">
      <w:pPr>
        <w:pStyle w:val="ListParagraph"/>
        <w:numPr>
          <w:ilvl w:val="0"/>
          <w:numId w:val="8"/>
        </w:numPr>
        <w:spacing w:after="160" w:line="278" w:lineRule="auto"/>
        <w:rPr>
          <w:rFonts w:eastAsiaTheme="minorEastAsia"/>
        </w:rPr>
      </w:pPr>
      <w:r w:rsidRPr="00E32EDF">
        <w:rPr>
          <w:rFonts w:eastAsiaTheme="minorEastAsia"/>
        </w:rPr>
        <w:t xml:space="preserve">Strengthen partnerships and ongoing collaboration between community partners and </w:t>
      </w:r>
      <w:r w:rsidR="00F53EDB">
        <w:t>organisations</w:t>
      </w:r>
      <w:r w:rsidRPr="00E32EDF">
        <w:rPr>
          <w:rFonts w:eastAsiaTheme="minorEastAsia"/>
        </w:rPr>
        <w:t>.</w:t>
      </w:r>
    </w:p>
    <w:p w14:paraId="74A1B1B2" w14:textId="77777777" w:rsidR="00DB08D0" w:rsidRPr="00E32EDF" w:rsidRDefault="00DB08D0">
      <w:pPr>
        <w:pStyle w:val="ListParagraph"/>
        <w:numPr>
          <w:ilvl w:val="0"/>
          <w:numId w:val="8"/>
        </w:numPr>
        <w:spacing w:after="160" w:line="278" w:lineRule="auto"/>
        <w:rPr>
          <w:rFonts w:eastAsiaTheme="minorEastAsia"/>
        </w:rPr>
      </w:pPr>
      <w:r w:rsidRPr="00E32EDF">
        <w:rPr>
          <w:rFonts w:eastAsiaTheme="minorEastAsia"/>
        </w:rPr>
        <w:t>Support continuous improvement and locally responsive service delivery over the life of the program.</w:t>
      </w:r>
    </w:p>
    <w:p w14:paraId="71C27A58" w14:textId="0759F75C" w:rsidR="00DB08D0" w:rsidRDefault="00DB08D0" w:rsidP="00033306">
      <w:r>
        <w:t xml:space="preserve">Through the CaFS recommissioning process, Partnership Tables will be held online or in person, depending on the location. Invitations will be sent to relevant </w:t>
      </w:r>
      <w:r w:rsidR="00BE64F9">
        <w:t xml:space="preserve">organisations </w:t>
      </w:r>
      <w:r>
        <w:t xml:space="preserve">and EC/SPSP community partners shortly. </w:t>
      </w:r>
    </w:p>
    <w:p w14:paraId="38595D2D" w14:textId="77777777" w:rsidR="00C62A6E" w:rsidRPr="008E545E" w:rsidRDefault="00C62A6E" w:rsidP="00E669A7">
      <w:pPr>
        <w:pStyle w:val="Heading3"/>
      </w:pPr>
      <w:bookmarkStart w:id="36" w:name="_Toc239250028"/>
      <w:r w:rsidRPr="008E545E">
        <w:lastRenderedPageBreak/>
        <w:t>Why are recommissioned organisations being invited to Partnership Tables?</w:t>
      </w:r>
      <w:bookmarkEnd w:id="36"/>
    </w:p>
    <w:p w14:paraId="57585832" w14:textId="66AA43B2" w:rsidR="00C62A6E" w:rsidRDefault="00C62A6E" w:rsidP="00C62A6E">
      <w:r>
        <w:t xml:space="preserve">Each EC and SPSP community partner (supported by local backbone organisations) </w:t>
      </w:r>
      <w:r w:rsidR="00B059C2">
        <w:t xml:space="preserve">is </w:t>
      </w:r>
      <w:r>
        <w:t>hosting a Partnership Table with DSS to support discussions about local community priorities and plans prior to the CaFS grant round opening. This will support each organisation in the development of their CaFS proposal as it relates to services in specific EC and SPSP locations.</w:t>
      </w:r>
    </w:p>
    <w:p w14:paraId="733C4FA0" w14:textId="2CF3E213" w:rsidR="00C62A6E" w:rsidRDefault="00C62A6E" w:rsidP="00C62A6E">
      <w:r>
        <w:t xml:space="preserve">If an organisation has been invited to a Partnership Table who does not provide services within the </w:t>
      </w:r>
      <w:r w:rsidR="0C3E0E63">
        <w:t>1</w:t>
      </w:r>
      <w:r w:rsidR="08CE8544">
        <w:t>8</w:t>
      </w:r>
      <w:r>
        <w:t xml:space="preserve"> priority regions, this could be for </w:t>
      </w:r>
      <w:proofErr w:type="gramStart"/>
      <w:r>
        <w:t>a number of</w:t>
      </w:r>
      <w:proofErr w:type="gramEnd"/>
      <w:r>
        <w:t xml:space="preserve"> reasons: </w:t>
      </w:r>
    </w:p>
    <w:p w14:paraId="6BC7A8AE" w14:textId="708122E1" w:rsidR="00C62A6E" w:rsidRDefault="00C62A6E">
      <w:pPr>
        <w:pStyle w:val="ListParagraph"/>
        <w:numPr>
          <w:ilvl w:val="0"/>
          <w:numId w:val="10"/>
        </w:numPr>
      </w:pPr>
      <w:r>
        <w:t xml:space="preserve">The details in </w:t>
      </w:r>
      <w:r w:rsidR="002336E4">
        <w:t>the Grant Payment System (</w:t>
      </w:r>
      <w:r>
        <w:t>GPS</w:t>
      </w:r>
      <w:r w:rsidR="002336E4">
        <w:t>)</w:t>
      </w:r>
      <w:r>
        <w:t xml:space="preserve"> are not reflective of their current service delivery </w:t>
      </w:r>
    </w:p>
    <w:p w14:paraId="659F0947" w14:textId="3ADBEF7D" w:rsidR="00C62A6E" w:rsidRDefault="00C62A6E">
      <w:pPr>
        <w:pStyle w:val="ListParagraph"/>
        <w:numPr>
          <w:ilvl w:val="0"/>
          <w:numId w:val="10"/>
        </w:numPr>
      </w:pPr>
      <w:r>
        <w:t xml:space="preserve">The Provider Preview process has indicated through a conversion of updated service delivery areas from previous (and historical) service areas, to updated 2021 SA3s, their conversion has unintendedly picked up more SA3s </w:t>
      </w:r>
      <w:r w:rsidR="008C43CD">
        <w:t xml:space="preserve">than </w:t>
      </w:r>
      <w:r>
        <w:t xml:space="preserve">are currently </w:t>
      </w:r>
      <w:r w:rsidR="008C43CD">
        <w:t>serviced</w:t>
      </w:r>
      <w:r>
        <w:t xml:space="preserve">. </w:t>
      </w:r>
    </w:p>
    <w:p w14:paraId="2133E28E" w14:textId="6A8579FA" w:rsidR="00C62A6E" w:rsidRDefault="00C62A6E">
      <w:pPr>
        <w:pStyle w:val="ListParagraph"/>
        <w:numPr>
          <w:ilvl w:val="1"/>
          <w:numId w:val="10"/>
        </w:numPr>
        <w:ind w:left="1418" w:hanging="283"/>
      </w:pPr>
      <w:r>
        <w:t xml:space="preserve">This is largely due to conversions from SA4s, or Local Government Areas in current agreements. </w:t>
      </w:r>
    </w:p>
    <w:p w14:paraId="5E871B6E" w14:textId="227F737E" w:rsidR="00C62A6E" w:rsidRDefault="00C62A6E" w:rsidP="00C62A6E">
      <w:r>
        <w:t xml:space="preserve">Should this be the case for </w:t>
      </w:r>
      <w:r w:rsidR="006F557A">
        <w:t>the organisation</w:t>
      </w:r>
      <w:r>
        <w:t xml:space="preserve">, please be assured that there is no expectation from </w:t>
      </w:r>
      <w:r w:rsidR="000E3DA4">
        <w:t>DSS</w:t>
      </w:r>
      <w:r>
        <w:t xml:space="preserve"> that they attend a Partnership Table, if they do not provide services within these regions. </w:t>
      </w:r>
    </w:p>
    <w:p w14:paraId="1714FB0C" w14:textId="77777777" w:rsidR="00585C1D" w:rsidRPr="008E545E" w:rsidRDefault="00585C1D" w:rsidP="00E669A7">
      <w:pPr>
        <w:pStyle w:val="Heading3"/>
      </w:pPr>
      <w:bookmarkStart w:id="37" w:name="_Toc239250029"/>
      <w:r w:rsidRPr="008E545E">
        <w:t>Are recommissioned organisations required to attend local Partnership Tables?</w:t>
      </w:r>
      <w:bookmarkEnd w:id="37"/>
    </w:p>
    <w:p w14:paraId="18DB3381" w14:textId="6E7AEBD1" w:rsidR="00585C1D" w:rsidRDefault="00585C1D" w:rsidP="00C62A6E">
      <w:r w:rsidRPr="001C32C3">
        <w:t xml:space="preserve">For </w:t>
      </w:r>
      <w:r>
        <w:t>organisations</w:t>
      </w:r>
      <w:r w:rsidRPr="001C32C3">
        <w:t xml:space="preserve"> operating, or intending to operate in </w:t>
      </w:r>
      <w:r>
        <w:t>EC and SPSP</w:t>
      </w:r>
      <w:r w:rsidRPr="001C32C3">
        <w:t xml:space="preserve"> locations, active engagement with</w:t>
      </w:r>
      <w:r>
        <w:t xml:space="preserve"> EC and SPSP</w:t>
      </w:r>
      <w:r w:rsidRPr="001C32C3">
        <w:t xml:space="preserve"> community partners</w:t>
      </w:r>
      <w:r>
        <w:t xml:space="preserve">, including </w:t>
      </w:r>
      <w:r w:rsidR="0020022B">
        <w:t xml:space="preserve">through </w:t>
      </w:r>
      <w:r>
        <w:t>Partnership Tables,</w:t>
      </w:r>
      <w:r w:rsidRPr="001C32C3">
        <w:t xml:space="preserve"> is expected before applying for funding and throughout the funding period.</w:t>
      </w:r>
    </w:p>
    <w:p w14:paraId="13DD4F61" w14:textId="77777777" w:rsidR="00214703" w:rsidRPr="00214703" w:rsidRDefault="00214703" w:rsidP="00E669A7">
      <w:pPr>
        <w:pStyle w:val="Heading3"/>
      </w:pPr>
      <w:bookmarkStart w:id="38" w:name="_Toc239250030"/>
      <w:r w:rsidRPr="00214703">
        <w:t>Who will convene Partnership Tables?</w:t>
      </w:r>
      <w:bookmarkEnd w:id="38"/>
    </w:p>
    <w:p w14:paraId="1BF7B2C3" w14:textId="1928265D" w:rsidR="00214703" w:rsidRDefault="00214703" w:rsidP="00C62A6E">
      <w:r>
        <w:t>Partnership Tables will be c</w:t>
      </w:r>
      <w:r w:rsidRPr="00C34FD2">
        <w:t xml:space="preserve">onvened </w:t>
      </w:r>
      <w:r>
        <w:t>jointly by</w:t>
      </w:r>
      <w:r w:rsidRPr="00C34FD2">
        <w:t xml:space="preserve"> EC and SPSP backbone organisations</w:t>
      </w:r>
      <w:r>
        <w:t xml:space="preserve"> and DSS.</w:t>
      </w:r>
    </w:p>
    <w:p w14:paraId="11D2AEFC" w14:textId="77777777" w:rsidR="00777E74" w:rsidRPr="008E545E" w:rsidRDefault="00777E74" w:rsidP="00E669A7">
      <w:pPr>
        <w:pStyle w:val="Heading3"/>
      </w:pPr>
      <w:bookmarkStart w:id="39" w:name="_Toc239250031"/>
      <w:r w:rsidRPr="008E545E">
        <w:t>What outcomes are expected at each Partnership Table?</w:t>
      </w:r>
      <w:bookmarkEnd w:id="39"/>
    </w:p>
    <w:p w14:paraId="5A8FBE41" w14:textId="77777777" w:rsidR="00777E74" w:rsidRPr="00C34FD2" w:rsidRDefault="00777E74" w:rsidP="00777E74">
      <w:r>
        <w:t>O</w:t>
      </w:r>
      <w:r w:rsidRPr="00C34FD2">
        <w:t>utcomes will vary according to local context and service delivery environments</w:t>
      </w:r>
      <w:r>
        <w:t>. Each Partnership Table will take a different approach to discussing how the CaFS program can achieve the most impact in each EC and SPSP location. Broadly,</w:t>
      </w:r>
      <w:r w:rsidRPr="00C34FD2">
        <w:t xml:space="preserve"> Partnership Tables are expected to deliver</w:t>
      </w:r>
      <w:r>
        <w:t xml:space="preserve"> </w:t>
      </w:r>
      <w:r w:rsidRPr="007052BE">
        <w:rPr>
          <w:b/>
          <w:bCs/>
        </w:rPr>
        <w:t>one or more</w:t>
      </w:r>
      <w:r>
        <w:t xml:space="preserve"> of the following outcomes</w:t>
      </w:r>
      <w:r w:rsidRPr="00C34FD2">
        <w:t>:</w:t>
      </w:r>
    </w:p>
    <w:p w14:paraId="5782B31B" w14:textId="77777777" w:rsidR="00777E74" w:rsidRPr="00E32EDF" w:rsidRDefault="00777E74">
      <w:pPr>
        <w:pStyle w:val="ListParagraph"/>
        <w:numPr>
          <w:ilvl w:val="0"/>
          <w:numId w:val="8"/>
        </w:numPr>
        <w:spacing w:after="160" w:line="278" w:lineRule="auto"/>
        <w:rPr>
          <w:rFonts w:eastAsiaTheme="minorEastAsia"/>
        </w:rPr>
      </w:pPr>
      <w:r w:rsidRPr="00E32EDF">
        <w:rPr>
          <w:rFonts w:eastAsiaTheme="minorEastAsia"/>
        </w:rPr>
        <w:t>Shared understanding of local evidence, community perspectives and service needs, including ACCO transition arrangements.</w:t>
      </w:r>
    </w:p>
    <w:p w14:paraId="4C1DF770" w14:textId="77777777" w:rsidR="00777E74" w:rsidRPr="00E32EDF" w:rsidRDefault="00777E74">
      <w:pPr>
        <w:pStyle w:val="ListParagraph"/>
        <w:numPr>
          <w:ilvl w:val="0"/>
          <w:numId w:val="8"/>
        </w:numPr>
        <w:spacing w:after="160" w:line="278" w:lineRule="auto"/>
        <w:rPr>
          <w:rFonts w:eastAsiaTheme="minorEastAsia"/>
        </w:rPr>
      </w:pPr>
      <w:r w:rsidRPr="00E32EDF">
        <w:rPr>
          <w:rFonts w:eastAsiaTheme="minorEastAsia"/>
        </w:rPr>
        <w:t>Shared approach to key priorities, target cohorts and service delivery approaches, aligned to community plans.</w:t>
      </w:r>
    </w:p>
    <w:p w14:paraId="34AA5B5B" w14:textId="77777777" w:rsidR="00777E74" w:rsidRPr="00E32EDF" w:rsidRDefault="00777E74">
      <w:pPr>
        <w:pStyle w:val="ListParagraph"/>
        <w:numPr>
          <w:ilvl w:val="0"/>
          <w:numId w:val="8"/>
        </w:numPr>
        <w:spacing w:after="160" w:line="278" w:lineRule="auto"/>
        <w:rPr>
          <w:rFonts w:eastAsiaTheme="minorEastAsia"/>
        </w:rPr>
      </w:pPr>
      <w:r w:rsidRPr="00E32EDF">
        <w:rPr>
          <w:rFonts w:eastAsiaTheme="minorEastAsia"/>
        </w:rPr>
        <w:t>Identification of short-term improvements and longer-term innovation opportunities.</w:t>
      </w:r>
    </w:p>
    <w:p w14:paraId="067F7978" w14:textId="77777777" w:rsidR="00777E74" w:rsidRPr="00E32EDF" w:rsidRDefault="00777E74">
      <w:pPr>
        <w:pStyle w:val="ListParagraph"/>
        <w:numPr>
          <w:ilvl w:val="0"/>
          <w:numId w:val="8"/>
        </w:numPr>
        <w:spacing w:after="160" w:line="278" w:lineRule="auto"/>
        <w:rPr>
          <w:rFonts w:eastAsiaTheme="minorEastAsia"/>
        </w:rPr>
      </w:pPr>
      <w:r w:rsidRPr="00E32EDF">
        <w:rPr>
          <w:rFonts w:eastAsiaTheme="minorEastAsia"/>
        </w:rPr>
        <w:t>Stronger partnerships to support place-based, community-led solutions.</w:t>
      </w:r>
    </w:p>
    <w:p w14:paraId="6363A80A" w14:textId="77777777" w:rsidR="00777E74" w:rsidRPr="008E545E" w:rsidRDefault="00777E74" w:rsidP="00E669A7">
      <w:pPr>
        <w:pStyle w:val="Heading3"/>
      </w:pPr>
      <w:bookmarkStart w:id="40" w:name="_Toc239250032"/>
      <w:r w:rsidRPr="008E545E">
        <w:lastRenderedPageBreak/>
        <w:t>What preparation are recommissioned organisations required to complete prior to Partnership Tables?</w:t>
      </w:r>
      <w:bookmarkEnd w:id="40"/>
    </w:p>
    <w:p w14:paraId="0132715C" w14:textId="77777777" w:rsidR="00777E74" w:rsidRPr="00C34FD2" w:rsidRDefault="00777E74" w:rsidP="00777E74">
      <w:r>
        <w:t>Further information about preparation for local Partnership Tables will be provided as part of the invitation. Organisations are encouraged to consider what currently funded FaC program activities are provided in respective EC and SPSP locations as this information will most likely be discussed at each Partnership Table.</w:t>
      </w:r>
    </w:p>
    <w:p w14:paraId="07339537" w14:textId="77777777" w:rsidR="00777E74" w:rsidRPr="008E545E" w:rsidRDefault="00777E74" w:rsidP="00E669A7">
      <w:pPr>
        <w:pStyle w:val="Heading3"/>
      </w:pPr>
      <w:bookmarkStart w:id="41" w:name="_Toc239250033"/>
      <w:r w:rsidRPr="008E545E">
        <w:t>My organisation will most likely deliver CaFS program services across multiple EC and SPSP locations, do I need to attend all Partnership Tables?</w:t>
      </w:r>
      <w:bookmarkEnd w:id="41"/>
    </w:p>
    <w:p w14:paraId="60F01AB3" w14:textId="67934343" w:rsidR="00777E74" w:rsidRDefault="00777E74" w:rsidP="00777E74">
      <w:r>
        <w:t>Representation from r</w:t>
      </w:r>
      <w:r w:rsidR="006F557A">
        <w:t>ecommissioning</w:t>
      </w:r>
      <w:r>
        <w:t xml:space="preserve"> organisations is strongly encouraged at each local Partnership Table (where the organisation intends to deliver CaFS services). This will ensure recommissioned organisation</w:t>
      </w:r>
      <w:r w:rsidR="00322793">
        <w:t>s</w:t>
      </w:r>
      <w:r>
        <w:t>, as well as those proposing expansion into these communities, understand local perspectives and the best approach to demonstrate delivery of services aligned with the local EC/SPSP community priorities and plans in their CaFS grant application.</w:t>
      </w:r>
    </w:p>
    <w:p w14:paraId="763D2173" w14:textId="77777777" w:rsidR="00777E74" w:rsidRPr="008E545E" w:rsidRDefault="00777E74" w:rsidP="00E669A7">
      <w:pPr>
        <w:pStyle w:val="Heading3"/>
      </w:pPr>
      <w:bookmarkStart w:id="42" w:name="_Toc239250034"/>
      <w:r w:rsidRPr="008E545E">
        <w:t>When will Partnership Tables be held?</w:t>
      </w:r>
      <w:bookmarkEnd w:id="42"/>
    </w:p>
    <w:p w14:paraId="223927D3" w14:textId="77777777" w:rsidR="00777E74" w:rsidRDefault="00777E74" w:rsidP="00777E74">
      <w:r>
        <w:t xml:space="preserve">From late August to approximately mid-September, before the grant round opens for submissions. </w:t>
      </w:r>
    </w:p>
    <w:p w14:paraId="05B984A0" w14:textId="77777777" w:rsidR="00777E74" w:rsidRDefault="00777E74" w:rsidP="00777E74">
      <w:r>
        <w:t xml:space="preserve">Please find currently scheduled Partnership Table dates below: </w:t>
      </w:r>
    </w:p>
    <w:p w14:paraId="39219FBA" w14:textId="77777777" w:rsidR="00777E74" w:rsidRDefault="00777E74">
      <w:pPr>
        <w:pStyle w:val="ListParagraph"/>
        <w:numPr>
          <w:ilvl w:val="0"/>
          <w:numId w:val="7"/>
        </w:numPr>
      </w:pPr>
      <w:r w:rsidRPr="005675CE">
        <w:t>Gladstone (QLD) – 28 August 2026</w:t>
      </w:r>
      <w:r>
        <w:t xml:space="preserve"> – In person </w:t>
      </w:r>
    </w:p>
    <w:p w14:paraId="59F985D9" w14:textId="77777777" w:rsidR="00777E74" w:rsidRDefault="00777E74">
      <w:pPr>
        <w:pStyle w:val="ListParagraph"/>
        <w:numPr>
          <w:ilvl w:val="0"/>
          <w:numId w:val="7"/>
        </w:numPr>
      </w:pPr>
      <w:r w:rsidRPr="005675CE">
        <w:t>Cape York (QLD) – 31 August 2026</w:t>
      </w:r>
      <w:r>
        <w:t xml:space="preserve"> – </w:t>
      </w:r>
      <w:r w:rsidRPr="005675CE">
        <w:t>(virtual)</w:t>
      </w:r>
    </w:p>
    <w:p w14:paraId="5490C985" w14:textId="77777777" w:rsidR="00777E74" w:rsidRDefault="00777E74">
      <w:pPr>
        <w:pStyle w:val="ListParagraph"/>
        <w:numPr>
          <w:ilvl w:val="0"/>
          <w:numId w:val="7"/>
        </w:numPr>
      </w:pPr>
      <w:r w:rsidRPr="005675CE">
        <w:t>Rockhampton (QLD) – 1 September 2026 (virtual)</w:t>
      </w:r>
    </w:p>
    <w:p w14:paraId="17592B34" w14:textId="48BDCBF1" w:rsidR="00777E74" w:rsidRDefault="00777E74">
      <w:pPr>
        <w:pStyle w:val="ListParagraph"/>
        <w:numPr>
          <w:ilvl w:val="0"/>
          <w:numId w:val="7"/>
        </w:numPr>
      </w:pPr>
      <w:r w:rsidRPr="005675CE">
        <w:t>Logan (QLD) – 3 September 2026</w:t>
      </w:r>
    </w:p>
    <w:p w14:paraId="52DB1FEA" w14:textId="17885C4D" w:rsidR="00777E74" w:rsidRDefault="00777E74">
      <w:pPr>
        <w:pStyle w:val="ListParagraph"/>
        <w:numPr>
          <w:ilvl w:val="0"/>
          <w:numId w:val="7"/>
        </w:numPr>
      </w:pPr>
      <w:r>
        <w:t xml:space="preserve">Far West Region (SA) – 4 September </w:t>
      </w:r>
      <w:r w:rsidR="00824C14">
        <w:t xml:space="preserve">2026 </w:t>
      </w:r>
      <w:r>
        <w:t>(virtual)</w:t>
      </w:r>
    </w:p>
    <w:p w14:paraId="3B642C6C" w14:textId="6549AC38" w:rsidR="00777E74" w:rsidRDefault="00777E74">
      <w:pPr>
        <w:pStyle w:val="ListParagraph"/>
        <w:numPr>
          <w:ilvl w:val="0"/>
          <w:numId w:val="7"/>
        </w:numPr>
      </w:pPr>
      <w:r>
        <w:t xml:space="preserve">Ngarrindjeri Ruwe (SA) – 4 September </w:t>
      </w:r>
      <w:r w:rsidR="00824C14">
        <w:t xml:space="preserve">2026 </w:t>
      </w:r>
      <w:r>
        <w:t>(virtual)</w:t>
      </w:r>
    </w:p>
    <w:p w14:paraId="6626F807" w14:textId="5032B3B5" w:rsidR="00D77210" w:rsidRDefault="00D77210">
      <w:pPr>
        <w:pStyle w:val="ListParagraph"/>
        <w:numPr>
          <w:ilvl w:val="0"/>
          <w:numId w:val="7"/>
        </w:numPr>
      </w:pPr>
      <w:r>
        <w:t xml:space="preserve">Goulburn-Murray (VIC) </w:t>
      </w:r>
      <w:r w:rsidRPr="005675CE">
        <w:t xml:space="preserve">– </w:t>
      </w:r>
      <w:r>
        <w:t>8</w:t>
      </w:r>
      <w:r w:rsidRPr="005675CE">
        <w:t xml:space="preserve"> September 2026 (virtual)</w:t>
      </w:r>
    </w:p>
    <w:p w14:paraId="0D0911F7" w14:textId="34DEE5E9" w:rsidR="00777E74" w:rsidRDefault="00777E74" w:rsidP="7C3EB682">
      <w:pPr>
        <w:pStyle w:val="ListParagraph"/>
      </w:pPr>
      <w:r w:rsidRPr="005675CE">
        <w:t xml:space="preserve">Kempsey (NSW) – </w:t>
      </w:r>
      <w:r w:rsidR="0B5BC2BD">
        <w:t>9</w:t>
      </w:r>
      <w:r w:rsidRPr="005675CE">
        <w:t xml:space="preserve"> September 2026 (virtual) </w:t>
      </w:r>
    </w:p>
    <w:p w14:paraId="7A24B4FC" w14:textId="77777777" w:rsidR="00777E74" w:rsidRDefault="00777E74">
      <w:pPr>
        <w:pStyle w:val="ListParagraph"/>
        <w:numPr>
          <w:ilvl w:val="0"/>
          <w:numId w:val="7"/>
        </w:numPr>
      </w:pPr>
      <w:r>
        <w:t xml:space="preserve">Tennant Creek (NT) </w:t>
      </w:r>
      <w:r w:rsidRPr="005675CE">
        <w:t xml:space="preserve">– </w:t>
      </w:r>
      <w:r>
        <w:t>9</w:t>
      </w:r>
      <w:r w:rsidRPr="005675CE">
        <w:t xml:space="preserve"> September 2026 (virtual)</w:t>
      </w:r>
    </w:p>
    <w:p w14:paraId="6D400FD8" w14:textId="77777777" w:rsidR="00777E74" w:rsidRDefault="00777E74">
      <w:pPr>
        <w:pStyle w:val="ListParagraph"/>
        <w:numPr>
          <w:ilvl w:val="0"/>
          <w:numId w:val="7"/>
        </w:numPr>
      </w:pPr>
      <w:r>
        <w:t xml:space="preserve">East Kimberly (WA) </w:t>
      </w:r>
      <w:r w:rsidRPr="005675CE">
        <w:t xml:space="preserve">– </w:t>
      </w:r>
      <w:r>
        <w:t>10</w:t>
      </w:r>
      <w:r w:rsidRPr="005675CE">
        <w:t xml:space="preserve"> September 2026 (virtual)</w:t>
      </w:r>
    </w:p>
    <w:p w14:paraId="4DACCBAD" w14:textId="77777777" w:rsidR="00777E74" w:rsidRDefault="00777E74">
      <w:pPr>
        <w:pStyle w:val="ListParagraph"/>
        <w:numPr>
          <w:ilvl w:val="0"/>
          <w:numId w:val="7"/>
        </w:numPr>
      </w:pPr>
      <w:r>
        <w:t xml:space="preserve">West Kimberly (WA) </w:t>
      </w:r>
      <w:r w:rsidRPr="005675CE">
        <w:t xml:space="preserve">– </w:t>
      </w:r>
      <w:r>
        <w:t>10</w:t>
      </w:r>
      <w:r w:rsidRPr="005675CE">
        <w:t xml:space="preserve"> September 2026 (virtual)</w:t>
      </w:r>
    </w:p>
    <w:p w14:paraId="790E8F93" w14:textId="77777777" w:rsidR="00777E74" w:rsidRDefault="00777E74">
      <w:pPr>
        <w:pStyle w:val="ListParagraph"/>
        <w:numPr>
          <w:ilvl w:val="0"/>
          <w:numId w:val="7"/>
        </w:numPr>
      </w:pPr>
      <w:r>
        <w:t>Inner Sydney (NSW) – 11 September 2026 (virtual)</w:t>
      </w:r>
    </w:p>
    <w:p w14:paraId="3EA6F18A" w14:textId="77777777" w:rsidR="00777E74" w:rsidRDefault="00777E74">
      <w:pPr>
        <w:pStyle w:val="ListParagraph"/>
        <w:numPr>
          <w:ilvl w:val="0"/>
          <w:numId w:val="7"/>
        </w:numPr>
      </w:pPr>
      <w:r>
        <w:t>Central Coast (NSW) – 11 September 2026 (virtual)</w:t>
      </w:r>
    </w:p>
    <w:p w14:paraId="5B8AA7A3" w14:textId="17D8F68A" w:rsidR="00D77210" w:rsidRDefault="00D77210">
      <w:pPr>
        <w:pStyle w:val="ListParagraph"/>
        <w:numPr>
          <w:ilvl w:val="0"/>
          <w:numId w:val="7"/>
        </w:numPr>
      </w:pPr>
      <w:r w:rsidRPr="005675CE">
        <w:t xml:space="preserve">Barkly (NT) – </w:t>
      </w:r>
      <w:r>
        <w:t>14</w:t>
      </w:r>
      <w:r w:rsidRPr="005675CE">
        <w:t xml:space="preserve"> September 2026 (virtual)</w:t>
      </w:r>
    </w:p>
    <w:p w14:paraId="258D0DC8" w14:textId="2E7F0FB7" w:rsidR="00777E74" w:rsidRDefault="00777E74">
      <w:pPr>
        <w:pStyle w:val="ListParagraph"/>
        <w:numPr>
          <w:ilvl w:val="0"/>
          <w:numId w:val="7"/>
        </w:numPr>
      </w:pPr>
      <w:r>
        <w:t>NPY Lands (SA/NT/WA) – 14 September 2026 (virtual)</w:t>
      </w:r>
    </w:p>
    <w:p w14:paraId="2F56728C" w14:textId="77777777" w:rsidR="00777E74" w:rsidRDefault="00777E74">
      <w:pPr>
        <w:pStyle w:val="ListParagraph"/>
        <w:numPr>
          <w:ilvl w:val="0"/>
          <w:numId w:val="7"/>
        </w:numPr>
      </w:pPr>
      <w:r w:rsidRPr="005675CE">
        <w:t>Burnie (TAS) – 15 September 2026</w:t>
      </w:r>
    </w:p>
    <w:p w14:paraId="227523E0" w14:textId="77777777" w:rsidR="00777E74" w:rsidRDefault="00777E74">
      <w:pPr>
        <w:pStyle w:val="ListParagraph"/>
        <w:numPr>
          <w:ilvl w:val="0"/>
          <w:numId w:val="7"/>
        </w:numPr>
      </w:pPr>
      <w:r w:rsidRPr="005675CE">
        <w:t xml:space="preserve">Mildura (VIC) – 17 September 2026 </w:t>
      </w:r>
    </w:p>
    <w:p w14:paraId="02EE1900" w14:textId="77777777" w:rsidR="00777E74" w:rsidRDefault="00777E74">
      <w:pPr>
        <w:pStyle w:val="ListParagraph"/>
        <w:numPr>
          <w:ilvl w:val="0"/>
          <w:numId w:val="7"/>
        </w:numPr>
      </w:pPr>
      <w:r>
        <w:t xml:space="preserve">Bourke (NSW) – 18 September 2026 </w:t>
      </w:r>
    </w:p>
    <w:p w14:paraId="0341D990" w14:textId="77777777" w:rsidR="00777E74" w:rsidRPr="00DD1223" w:rsidRDefault="00777E74">
      <w:pPr>
        <w:pStyle w:val="ListParagraph"/>
        <w:numPr>
          <w:ilvl w:val="0"/>
          <w:numId w:val="7"/>
        </w:numPr>
      </w:pPr>
      <w:proofErr w:type="gramStart"/>
      <w:r>
        <w:t>North East</w:t>
      </w:r>
      <w:proofErr w:type="gramEnd"/>
      <w:r>
        <w:t xml:space="preserve"> Arnhem (NT) – no Partnership Table </w:t>
      </w:r>
    </w:p>
    <w:p w14:paraId="10442483" w14:textId="77777777" w:rsidR="00777E74" w:rsidRPr="008E545E" w:rsidRDefault="00777E74" w:rsidP="00E669A7">
      <w:pPr>
        <w:pStyle w:val="Heading3"/>
      </w:pPr>
      <w:bookmarkStart w:id="43" w:name="_Toc239250035"/>
      <w:r w:rsidRPr="008E545E">
        <w:lastRenderedPageBreak/>
        <w:t>How can recommissioned organisations find out more information about specific Partnership Tables in an EC or SPSP location?</w:t>
      </w:r>
      <w:bookmarkEnd w:id="43"/>
    </w:p>
    <w:p w14:paraId="21396CBC" w14:textId="77777777" w:rsidR="00777E74" w:rsidRDefault="00777E74" w:rsidP="00777E74">
      <w:r>
        <w:t>Organisations can contact the local EC or SPSP backbone directly (see a list of these below). Further information about local Partnership Tables will be provided as part of the invitation, including any requested preparation to support collaboration and engagement.</w:t>
      </w:r>
    </w:p>
    <w:tbl>
      <w:tblPr>
        <w:tblStyle w:val="TableGrid"/>
        <w:tblW w:w="10062" w:type="dxa"/>
        <w:tblLook w:val="04A0" w:firstRow="1" w:lastRow="0" w:firstColumn="1" w:lastColumn="0" w:noHBand="0" w:noVBand="1"/>
      </w:tblPr>
      <w:tblGrid>
        <w:gridCol w:w="5098"/>
        <w:gridCol w:w="4964"/>
      </w:tblGrid>
      <w:tr w:rsidR="00777E74" w14:paraId="7BAED481" w14:textId="77777777" w:rsidTr="005618C7">
        <w:trPr>
          <w:tblHeader/>
        </w:trPr>
        <w:tc>
          <w:tcPr>
            <w:tcW w:w="5098" w:type="dxa"/>
            <w:shd w:val="clear" w:color="auto" w:fill="BEFBFF" w:themeFill="accent2" w:themeFillTint="33"/>
          </w:tcPr>
          <w:p w14:paraId="330D2E86" w14:textId="77777777" w:rsidR="00777E74" w:rsidRPr="003A24C8" w:rsidRDefault="00777E74" w:rsidP="00304492">
            <w:pPr>
              <w:jc w:val="center"/>
              <w:rPr>
                <w:b/>
                <w:bCs/>
              </w:rPr>
            </w:pPr>
            <w:r w:rsidRPr="003A24C8">
              <w:rPr>
                <w:b/>
                <w:bCs/>
              </w:rPr>
              <w:t>Empowered Communities location/backbone organisations</w:t>
            </w:r>
          </w:p>
        </w:tc>
        <w:tc>
          <w:tcPr>
            <w:tcW w:w="4961" w:type="dxa"/>
            <w:shd w:val="clear" w:color="auto" w:fill="EFF9F9" w:themeFill="accent3" w:themeFillTint="33"/>
          </w:tcPr>
          <w:p w14:paraId="1BBEA439" w14:textId="77777777" w:rsidR="00777E74" w:rsidRPr="003A24C8" w:rsidRDefault="00777E74" w:rsidP="00304492">
            <w:pPr>
              <w:jc w:val="center"/>
              <w:rPr>
                <w:b/>
                <w:bCs/>
              </w:rPr>
            </w:pPr>
            <w:r w:rsidRPr="003A24C8">
              <w:rPr>
                <w:b/>
                <w:bCs/>
              </w:rPr>
              <w:t>Stronger Places, Stronger People location/backbone organisations</w:t>
            </w:r>
          </w:p>
        </w:tc>
      </w:tr>
      <w:tr w:rsidR="00777E74" w14:paraId="2BC9A4C0" w14:textId="77777777" w:rsidTr="00304492">
        <w:tc>
          <w:tcPr>
            <w:tcW w:w="5098" w:type="dxa"/>
            <w:shd w:val="clear" w:color="auto" w:fill="BEFBFF" w:themeFill="accent2" w:themeFillTint="33"/>
          </w:tcPr>
          <w:p w14:paraId="7D1B42BC" w14:textId="77777777" w:rsidR="00777E74" w:rsidRDefault="00777E74" w:rsidP="00304492">
            <w:pPr>
              <w:tabs>
                <w:tab w:val="center" w:pos="2146"/>
              </w:tabs>
            </w:pPr>
            <w:r>
              <w:t>Cape York / Pama Futures</w:t>
            </w:r>
          </w:p>
        </w:tc>
        <w:tc>
          <w:tcPr>
            <w:tcW w:w="4961" w:type="dxa"/>
            <w:shd w:val="clear" w:color="auto" w:fill="EFF9F9" w:themeFill="accent3" w:themeFillTint="33"/>
          </w:tcPr>
          <w:p w14:paraId="19DC1977" w14:textId="77777777" w:rsidR="00777E74" w:rsidRDefault="00777E74" w:rsidP="00304492">
            <w:r>
              <w:t>Logan / Logan Together</w:t>
            </w:r>
          </w:p>
        </w:tc>
      </w:tr>
      <w:tr w:rsidR="00777E74" w14:paraId="7693D705" w14:textId="77777777" w:rsidTr="00304492">
        <w:tc>
          <w:tcPr>
            <w:tcW w:w="5098" w:type="dxa"/>
            <w:shd w:val="clear" w:color="auto" w:fill="BEFBFF" w:themeFill="accent2" w:themeFillTint="33"/>
          </w:tcPr>
          <w:p w14:paraId="71C22E44" w14:textId="77777777" w:rsidR="00777E74" w:rsidRDefault="00777E74" w:rsidP="00304492">
            <w:r>
              <w:t>Central Coast / Barang Regional Alliance</w:t>
            </w:r>
          </w:p>
        </w:tc>
        <w:tc>
          <w:tcPr>
            <w:tcW w:w="4961" w:type="dxa"/>
            <w:shd w:val="clear" w:color="auto" w:fill="EFF9F9" w:themeFill="accent3" w:themeFillTint="33"/>
          </w:tcPr>
          <w:p w14:paraId="4175E2B6" w14:textId="79F5A5D2" w:rsidR="00777E74" w:rsidRDefault="00777E74" w:rsidP="00304492">
            <w:r>
              <w:t>Gladstone / Gladstone Region in Action Together</w:t>
            </w:r>
            <w:r w:rsidR="05DB86E0">
              <w:t xml:space="preserve"> (</w:t>
            </w:r>
            <w:proofErr w:type="spellStart"/>
            <w:r w:rsidR="05DB86E0">
              <w:t>auspiced</w:t>
            </w:r>
            <w:proofErr w:type="spellEnd"/>
            <w:r w:rsidR="05DB86E0">
              <w:t xml:space="preserve"> by CQU)</w:t>
            </w:r>
          </w:p>
          <w:p w14:paraId="62872B45" w14:textId="77777777" w:rsidR="00777E74" w:rsidRDefault="00777E74" w:rsidP="00304492"/>
        </w:tc>
      </w:tr>
      <w:tr w:rsidR="00777E74" w14:paraId="170A2E45" w14:textId="77777777" w:rsidTr="00304492">
        <w:tc>
          <w:tcPr>
            <w:tcW w:w="5098" w:type="dxa"/>
            <w:shd w:val="clear" w:color="auto" w:fill="BEFBFF" w:themeFill="accent2" w:themeFillTint="33"/>
          </w:tcPr>
          <w:p w14:paraId="20ACDCAB" w14:textId="77777777" w:rsidR="00777E74" w:rsidRDefault="00777E74" w:rsidP="00304492">
            <w:r>
              <w:t>Inner Sydney / ISEC</w:t>
            </w:r>
          </w:p>
        </w:tc>
        <w:tc>
          <w:tcPr>
            <w:tcW w:w="4961" w:type="dxa"/>
            <w:shd w:val="clear" w:color="auto" w:fill="EFF9F9" w:themeFill="accent3" w:themeFillTint="33"/>
          </w:tcPr>
          <w:p w14:paraId="229A5DB8" w14:textId="358F33ED" w:rsidR="00777E74" w:rsidRDefault="4CB66D33" w:rsidP="00304492">
            <w:r>
              <w:t xml:space="preserve">Rockhampton </w:t>
            </w:r>
            <w:r w:rsidR="7C61E8DC">
              <w:t>/ Capricornia SPSP</w:t>
            </w:r>
            <w:r w:rsidR="0256DFD6">
              <w:t xml:space="preserve"> (</w:t>
            </w:r>
            <w:proofErr w:type="spellStart"/>
            <w:r w:rsidR="0256DFD6">
              <w:t>auspiced</w:t>
            </w:r>
            <w:proofErr w:type="spellEnd"/>
            <w:r w:rsidR="0256DFD6">
              <w:t xml:space="preserve"> by CQU)</w:t>
            </w:r>
          </w:p>
        </w:tc>
      </w:tr>
      <w:tr w:rsidR="00777E74" w14:paraId="700AFC17" w14:textId="77777777" w:rsidTr="00304492">
        <w:tc>
          <w:tcPr>
            <w:tcW w:w="5098" w:type="dxa"/>
            <w:shd w:val="clear" w:color="auto" w:fill="BEFBFF" w:themeFill="accent2" w:themeFillTint="33"/>
          </w:tcPr>
          <w:p w14:paraId="7C9DB90C" w14:textId="77777777" w:rsidR="00777E74" w:rsidRDefault="00777E74" w:rsidP="00304492">
            <w:r>
              <w:t>Goulburn-Murray</w:t>
            </w:r>
          </w:p>
        </w:tc>
        <w:tc>
          <w:tcPr>
            <w:tcW w:w="4961" w:type="dxa"/>
            <w:shd w:val="clear" w:color="auto" w:fill="EFF9F9" w:themeFill="accent3" w:themeFillTint="33"/>
          </w:tcPr>
          <w:p w14:paraId="49D0F31A" w14:textId="77777777" w:rsidR="00777E74" w:rsidRDefault="00777E74" w:rsidP="00304492">
            <w:r>
              <w:t xml:space="preserve">Bourke / </w:t>
            </w:r>
            <w:proofErr w:type="spellStart"/>
            <w:r>
              <w:t>Maranguka</w:t>
            </w:r>
            <w:proofErr w:type="spellEnd"/>
            <w:r>
              <w:t xml:space="preserve"> Backbone</w:t>
            </w:r>
          </w:p>
        </w:tc>
      </w:tr>
      <w:tr w:rsidR="00777E74" w14:paraId="7CF38743" w14:textId="77777777" w:rsidTr="00304492">
        <w:tc>
          <w:tcPr>
            <w:tcW w:w="5098" w:type="dxa"/>
            <w:shd w:val="clear" w:color="auto" w:fill="BEFBFF" w:themeFill="accent2" w:themeFillTint="33"/>
          </w:tcPr>
          <w:p w14:paraId="707601C7" w14:textId="77777777" w:rsidR="00777E74" w:rsidRDefault="00777E74" w:rsidP="00304492">
            <w:r>
              <w:t>Ngarrindjeri Ruwe / NREC</w:t>
            </w:r>
          </w:p>
        </w:tc>
        <w:tc>
          <w:tcPr>
            <w:tcW w:w="4961" w:type="dxa"/>
            <w:shd w:val="clear" w:color="auto" w:fill="EFF9F9" w:themeFill="accent3" w:themeFillTint="33"/>
          </w:tcPr>
          <w:p w14:paraId="7A2F2035" w14:textId="77777777" w:rsidR="00777E74" w:rsidRDefault="00777E74" w:rsidP="00304492">
            <w:r>
              <w:t>Macleay Valley (incl Kempsey) / Learning the Macleay</w:t>
            </w:r>
          </w:p>
        </w:tc>
      </w:tr>
      <w:tr w:rsidR="00777E74" w14:paraId="1DC02913" w14:textId="77777777" w:rsidTr="00304492">
        <w:tc>
          <w:tcPr>
            <w:tcW w:w="5098" w:type="dxa"/>
            <w:shd w:val="clear" w:color="auto" w:fill="BEFBFF" w:themeFill="accent2" w:themeFillTint="33"/>
          </w:tcPr>
          <w:p w14:paraId="259918D7" w14:textId="77777777" w:rsidR="00777E74" w:rsidRDefault="00777E74" w:rsidP="00304492">
            <w:r>
              <w:t xml:space="preserve">NPY Lands / </w:t>
            </w:r>
            <w:proofErr w:type="spellStart"/>
            <w:r w:rsidRPr="00643B22">
              <w:t>Kulintja</w:t>
            </w:r>
            <w:proofErr w:type="spellEnd"/>
            <w:r w:rsidRPr="00643B22">
              <w:t xml:space="preserve"> </w:t>
            </w:r>
            <w:proofErr w:type="spellStart"/>
            <w:r w:rsidRPr="00643B22">
              <w:t>Kutju</w:t>
            </w:r>
            <w:proofErr w:type="spellEnd"/>
            <w:r w:rsidRPr="00643B22">
              <w:t xml:space="preserve"> - Tristate Empowered Communities</w:t>
            </w:r>
          </w:p>
        </w:tc>
        <w:tc>
          <w:tcPr>
            <w:tcW w:w="4961" w:type="dxa"/>
            <w:shd w:val="clear" w:color="auto" w:fill="EFF9F9" w:themeFill="accent3" w:themeFillTint="33"/>
          </w:tcPr>
          <w:p w14:paraId="7D5AC18D" w14:textId="6C78DE3B" w:rsidR="00777E74" w:rsidRDefault="00777E74" w:rsidP="00304492">
            <w:r>
              <w:t xml:space="preserve">Mildura / Hands up </w:t>
            </w:r>
            <w:r w:rsidR="4CB66D33">
              <w:t>Mal</w:t>
            </w:r>
            <w:r w:rsidR="6F4474D9">
              <w:t>l</w:t>
            </w:r>
            <w:r w:rsidR="4CB66D33">
              <w:t>ee</w:t>
            </w:r>
          </w:p>
        </w:tc>
      </w:tr>
      <w:tr w:rsidR="00777E74" w14:paraId="5C2225DF" w14:textId="77777777" w:rsidTr="00304492">
        <w:tc>
          <w:tcPr>
            <w:tcW w:w="5098" w:type="dxa"/>
            <w:shd w:val="clear" w:color="auto" w:fill="BEFBFF" w:themeFill="accent2" w:themeFillTint="33"/>
          </w:tcPr>
          <w:p w14:paraId="6FF47246" w14:textId="77777777" w:rsidR="00777E74" w:rsidRDefault="00777E74" w:rsidP="00304492">
            <w:r>
              <w:t xml:space="preserve">West Kimberley / </w:t>
            </w:r>
            <w:r w:rsidRPr="00BA31CD">
              <w:t>West Kimberley Futures Empowered Communities (WKFEC)</w:t>
            </w:r>
          </w:p>
        </w:tc>
        <w:tc>
          <w:tcPr>
            <w:tcW w:w="4961" w:type="dxa"/>
            <w:shd w:val="clear" w:color="auto" w:fill="EFF9F9" w:themeFill="accent3" w:themeFillTint="33"/>
          </w:tcPr>
          <w:p w14:paraId="0FD0E65D" w14:textId="77777777" w:rsidR="00777E74" w:rsidRDefault="00777E74" w:rsidP="00304492">
            <w:r>
              <w:t xml:space="preserve">Burnie / Burnie Works </w:t>
            </w:r>
          </w:p>
        </w:tc>
      </w:tr>
      <w:tr w:rsidR="00777E74" w14:paraId="223DEB17" w14:textId="77777777" w:rsidTr="00304492">
        <w:tc>
          <w:tcPr>
            <w:tcW w:w="5098" w:type="dxa"/>
            <w:shd w:val="clear" w:color="auto" w:fill="BEFBFF" w:themeFill="accent2" w:themeFillTint="33"/>
          </w:tcPr>
          <w:p w14:paraId="2513BCAC" w14:textId="77777777" w:rsidR="00777E74" w:rsidRDefault="00777E74" w:rsidP="00304492">
            <w:r>
              <w:t xml:space="preserve">East Kimberley / </w:t>
            </w:r>
            <w:proofErr w:type="spellStart"/>
            <w:r w:rsidRPr="00AD1FA7">
              <w:t>Binarri-binyja</w:t>
            </w:r>
            <w:proofErr w:type="spellEnd"/>
            <w:r w:rsidRPr="00AD1FA7">
              <w:t xml:space="preserve"> </w:t>
            </w:r>
            <w:proofErr w:type="spellStart"/>
            <w:r w:rsidRPr="00AD1FA7">
              <w:t>yarrawoo</w:t>
            </w:r>
            <w:proofErr w:type="spellEnd"/>
            <w:r w:rsidRPr="00AD1FA7">
              <w:t xml:space="preserve"> Aboriginal Corporation (BBY)</w:t>
            </w:r>
          </w:p>
        </w:tc>
        <w:tc>
          <w:tcPr>
            <w:tcW w:w="4961" w:type="dxa"/>
            <w:shd w:val="clear" w:color="auto" w:fill="EFF9F9" w:themeFill="accent3" w:themeFillTint="33"/>
          </w:tcPr>
          <w:p w14:paraId="0139D21A" w14:textId="5660CDAA" w:rsidR="00777E74" w:rsidRDefault="00777E74" w:rsidP="00304492">
            <w:r>
              <w:t>Barkly (incl Tennant Creek) / Barkly Backbone Team (</w:t>
            </w:r>
            <w:proofErr w:type="spellStart"/>
            <w:r>
              <w:t>auspiced</w:t>
            </w:r>
            <w:proofErr w:type="spellEnd"/>
            <w:r>
              <w:t xml:space="preserve"> by Anglicare NT)</w:t>
            </w:r>
          </w:p>
        </w:tc>
      </w:tr>
      <w:tr w:rsidR="00777E74" w14:paraId="5C666C6C" w14:textId="77777777" w:rsidTr="00304492">
        <w:tc>
          <w:tcPr>
            <w:tcW w:w="10062" w:type="dxa"/>
            <w:gridSpan w:val="2"/>
          </w:tcPr>
          <w:p w14:paraId="3C709B50" w14:textId="77777777" w:rsidR="00777E74" w:rsidRDefault="00777E74" w:rsidP="00304492">
            <w:r>
              <w:t>Far West (incl Ceduna) / Far West Community Partnerships</w:t>
            </w:r>
          </w:p>
          <w:p w14:paraId="470315C1" w14:textId="77777777" w:rsidR="00777E74" w:rsidRDefault="00777E74" w:rsidP="00304492">
            <w:r>
              <w:t>Far West is also a SPSP community</w:t>
            </w:r>
          </w:p>
        </w:tc>
      </w:tr>
    </w:tbl>
    <w:p w14:paraId="605A46DF" w14:textId="77777777" w:rsidR="00777E74" w:rsidRPr="00565CA0" w:rsidRDefault="00777E74" w:rsidP="00777E74">
      <w:pPr>
        <w:rPr>
          <w:i/>
        </w:rPr>
      </w:pPr>
      <w:r w:rsidRPr="00565CA0">
        <w:rPr>
          <w:i/>
          <w:iCs/>
        </w:rPr>
        <w:t xml:space="preserve">NB: Further detail about </w:t>
      </w:r>
      <w:proofErr w:type="gramStart"/>
      <w:r w:rsidRPr="00565CA0">
        <w:rPr>
          <w:i/>
          <w:iCs/>
        </w:rPr>
        <w:t>North East</w:t>
      </w:r>
      <w:proofErr w:type="gramEnd"/>
      <w:r w:rsidRPr="00565CA0">
        <w:rPr>
          <w:i/>
          <w:iCs/>
        </w:rPr>
        <w:t xml:space="preserve"> Arnhem Land Empowered Communities / SPSP will be provided directly to relevant providers.</w:t>
      </w:r>
    </w:p>
    <w:p w14:paraId="025DB879" w14:textId="77777777" w:rsidR="00777E74" w:rsidRPr="008E545E" w:rsidRDefault="00777E74" w:rsidP="00E669A7">
      <w:pPr>
        <w:pStyle w:val="Heading3"/>
      </w:pPr>
      <w:bookmarkStart w:id="44" w:name="_Toc239250036"/>
      <w:r w:rsidRPr="008E545E">
        <w:t>Can engagement continue with local community representatives and/or backbone organisations after the grant round opens?</w:t>
      </w:r>
      <w:bookmarkEnd w:id="44"/>
    </w:p>
    <w:p w14:paraId="3A8223DE" w14:textId="64CFFA59" w:rsidR="00AD5D6F" w:rsidRDefault="00777E74" w:rsidP="00642255">
      <w:r>
        <w:t xml:space="preserve">Yes, any recommissioned organisation intending to deliver </w:t>
      </w:r>
      <w:proofErr w:type="spellStart"/>
      <w:r>
        <w:t>C</w:t>
      </w:r>
      <w:r w:rsidR="00760F59">
        <w:t>a</w:t>
      </w:r>
      <w:r>
        <w:t>FS</w:t>
      </w:r>
      <w:proofErr w:type="spellEnd"/>
      <w:r>
        <w:t xml:space="preserve"> program</w:t>
      </w:r>
      <w:r w:rsidR="00760F59">
        <w:t>-</w:t>
      </w:r>
      <w:r>
        <w:t>funded services in an EC and SPSP location is encouraged to continue engagement after the grant round opens.</w:t>
      </w:r>
      <w:bookmarkStart w:id="45" w:name="_Toc238129645"/>
    </w:p>
    <w:p w14:paraId="6C0A334D" w14:textId="6C8AF334" w:rsidR="00AD5D6F" w:rsidRPr="00642255" w:rsidRDefault="00AD5D6F" w:rsidP="00642255">
      <w:pPr>
        <w:pStyle w:val="Heading2"/>
        <w:rPr>
          <w:b/>
          <w:bCs/>
        </w:rPr>
      </w:pPr>
      <w:bookmarkStart w:id="46" w:name="_Toc239250037"/>
      <w:r w:rsidRPr="00642255">
        <w:rPr>
          <w:b/>
          <w:bCs/>
        </w:rPr>
        <w:t>Outcomes Contracting</w:t>
      </w:r>
      <w:bookmarkEnd w:id="45"/>
      <w:bookmarkEnd w:id="46"/>
      <w:r w:rsidRPr="00642255">
        <w:rPr>
          <w:b/>
          <w:bCs/>
        </w:rPr>
        <w:t xml:space="preserve"> </w:t>
      </w:r>
    </w:p>
    <w:p w14:paraId="552B3107" w14:textId="27A3324C" w:rsidR="0071315F" w:rsidRPr="0071315F" w:rsidRDefault="0071315F" w:rsidP="0071315F">
      <w:pPr>
        <w:pStyle w:val="Heading3"/>
        <w:rPr>
          <w:bCs/>
        </w:rPr>
      </w:pPr>
      <w:bookmarkStart w:id="47" w:name="_Toc239250038"/>
      <w:r w:rsidRPr="0071315F">
        <w:t>What will a</w:t>
      </w:r>
      <w:r w:rsidR="00ED6F8E">
        <w:t>n</w:t>
      </w:r>
      <w:r w:rsidRPr="0071315F">
        <w:t xml:space="preserve"> </w:t>
      </w:r>
      <w:r w:rsidR="00173AC9">
        <w:t>Outcomes</w:t>
      </w:r>
      <w:r w:rsidRPr="0071315F">
        <w:t xml:space="preserve"> </w:t>
      </w:r>
      <w:r w:rsidR="00173AC9">
        <w:t>C</w:t>
      </w:r>
      <w:r w:rsidRPr="0071315F">
        <w:t>ontracting approach look like?</w:t>
      </w:r>
      <w:bookmarkEnd w:id="47"/>
    </w:p>
    <w:p w14:paraId="582CA1C2" w14:textId="3ACD6341" w:rsidR="007C2270" w:rsidRPr="007C2270" w:rsidRDefault="007C2270" w:rsidP="007C2270">
      <w:r w:rsidRPr="007C2270">
        <w:t xml:space="preserve">Under the CaFS program, funding will be delivered through an Outcomes Contracting approach. This means DSS, </w:t>
      </w:r>
      <w:r w:rsidR="00F53EDB">
        <w:t>organisations</w:t>
      </w:r>
      <w:r w:rsidR="004135A6">
        <w:t xml:space="preserve"> </w:t>
      </w:r>
      <w:r w:rsidRPr="007C2270">
        <w:t>and communities will work together to achieve better outcomes for children, young people and families.</w:t>
      </w:r>
    </w:p>
    <w:p w14:paraId="434665F2" w14:textId="74657FB0" w:rsidR="007C2270" w:rsidRPr="007C2270" w:rsidRDefault="007C2270" w:rsidP="007C2270">
      <w:r w:rsidRPr="007C2270">
        <w:lastRenderedPageBreak/>
        <w:t xml:space="preserve">Under this approach, </w:t>
      </w:r>
      <w:r w:rsidR="00BE64F9">
        <w:t xml:space="preserve">organisations </w:t>
      </w:r>
      <w:r w:rsidRPr="007C2270">
        <w:t>can expect:</w:t>
      </w:r>
    </w:p>
    <w:p w14:paraId="7EC1BFEA" w14:textId="77777777" w:rsidR="007C2270" w:rsidRPr="00E669A7" w:rsidRDefault="007C2270">
      <w:pPr>
        <w:pStyle w:val="ListParagraph"/>
        <w:numPr>
          <w:ilvl w:val="0"/>
          <w:numId w:val="8"/>
        </w:numPr>
        <w:spacing w:after="160" w:line="278" w:lineRule="auto"/>
        <w:rPr>
          <w:rFonts w:eastAsiaTheme="minorEastAsia"/>
        </w:rPr>
      </w:pPr>
      <w:r w:rsidRPr="00E669A7">
        <w:rPr>
          <w:rFonts w:eastAsiaTheme="minorEastAsia"/>
        </w:rPr>
        <w:t>longer-term funding agreements that provide greater certainty and stability for service delivery</w:t>
      </w:r>
    </w:p>
    <w:p w14:paraId="69EC6D64" w14:textId="25B6F909" w:rsidR="007C2270" w:rsidRPr="00E669A7" w:rsidRDefault="007C2270">
      <w:pPr>
        <w:pStyle w:val="ListParagraph"/>
        <w:numPr>
          <w:ilvl w:val="0"/>
          <w:numId w:val="8"/>
        </w:numPr>
        <w:spacing w:after="160" w:line="278" w:lineRule="auto"/>
        <w:rPr>
          <w:rFonts w:eastAsiaTheme="minorEastAsia"/>
        </w:rPr>
      </w:pPr>
      <w:r w:rsidRPr="00E669A7">
        <w:rPr>
          <w:rFonts w:eastAsiaTheme="minorEastAsia"/>
        </w:rPr>
        <w:t>a stronger focus on the outcomes</w:t>
      </w:r>
      <w:r w:rsidR="00660ADD">
        <w:rPr>
          <w:rFonts w:eastAsiaTheme="minorEastAsia"/>
        </w:rPr>
        <w:t xml:space="preserve"> that</w:t>
      </w:r>
      <w:r w:rsidRPr="00E669A7">
        <w:rPr>
          <w:rFonts w:eastAsiaTheme="minorEastAsia"/>
        </w:rPr>
        <w:t xml:space="preserve"> services achieve for children, families and communities, rather than on activities alone</w:t>
      </w:r>
    </w:p>
    <w:p w14:paraId="2E2D790F" w14:textId="77777777" w:rsidR="007C2270" w:rsidRPr="00E669A7" w:rsidRDefault="007C2270">
      <w:pPr>
        <w:pStyle w:val="ListParagraph"/>
        <w:numPr>
          <w:ilvl w:val="0"/>
          <w:numId w:val="8"/>
        </w:numPr>
        <w:spacing w:after="160" w:line="278" w:lineRule="auto"/>
        <w:rPr>
          <w:rFonts w:eastAsiaTheme="minorEastAsia"/>
        </w:rPr>
      </w:pPr>
      <w:r w:rsidRPr="00E669A7">
        <w:rPr>
          <w:rFonts w:eastAsiaTheme="minorEastAsia"/>
        </w:rPr>
        <w:t>greater flexibility to adapt services over time in response to community need, local priorities and emerging evidence</w:t>
      </w:r>
    </w:p>
    <w:p w14:paraId="218A0539" w14:textId="77777777" w:rsidR="007C2270" w:rsidRPr="00E669A7" w:rsidRDefault="007C2270">
      <w:pPr>
        <w:pStyle w:val="ListParagraph"/>
        <w:numPr>
          <w:ilvl w:val="0"/>
          <w:numId w:val="8"/>
        </w:numPr>
        <w:spacing w:after="160" w:line="278" w:lineRule="auto"/>
        <w:rPr>
          <w:rFonts w:eastAsiaTheme="minorEastAsia"/>
        </w:rPr>
      </w:pPr>
      <w:r w:rsidRPr="00E669A7">
        <w:rPr>
          <w:rFonts w:eastAsiaTheme="minorEastAsia"/>
        </w:rPr>
        <w:t>streamlined processes, including a simplified recommissioning process and a reduced focus on activity and output reporting</w:t>
      </w:r>
    </w:p>
    <w:p w14:paraId="46F72E34" w14:textId="74E08349" w:rsidR="007C2270" w:rsidRPr="00E669A7" w:rsidRDefault="007C2270">
      <w:pPr>
        <w:pStyle w:val="ListParagraph"/>
        <w:numPr>
          <w:ilvl w:val="0"/>
          <w:numId w:val="8"/>
        </w:numPr>
        <w:spacing w:after="160" w:line="278" w:lineRule="auto"/>
        <w:rPr>
          <w:rFonts w:eastAsiaTheme="minorEastAsia"/>
        </w:rPr>
      </w:pPr>
      <w:r w:rsidRPr="00E669A7">
        <w:rPr>
          <w:rFonts w:eastAsiaTheme="minorEastAsia"/>
        </w:rPr>
        <w:t xml:space="preserve">ongoing collaboration between DSS, </w:t>
      </w:r>
      <w:r w:rsidR="00BE64F9">
        <w:t xml:space="preserve">organisations </w:t>
      </w:r>
      <w:r w:rsidRPr="00E669A7">
        <w:rPr>
          <w:rFonts w:eastAsiaTheme="minorEastAsia"/>
        </w:rPr>
        <w:t>and communities to support continuous improvement and better outcomes.</w:t>
      </w:r>
    </w:p>
    <w:p w14:paraId="13B45A35" w14:textId="64198D90" w:rsidR="007C2270" w:rsidRPr="007C2270" w:rsidRDefault="007C2270" w:rsidP="007C2270">
      <w:r w:rsidRPr="007C2270">
        <w:t xml:space="preserve">The approach is designed to build on </w:t>
      </w:r>
      <w:r w:rsidR="00BE64F9">
        <w:t xml:space="preserve">organisations’ </w:t>
      </w:r>
      <w:r w:rsidRPr="007C2270">
        <w:t>local knowledge, community relationships and experience, while creating greater opportunities to learn, adapt and improve impact over time.</w:t>
      </w:r>
    </w:p>
    <w:p w14:paraId="7504C7E9" w14:textId="2C86652C" w:rsidR="0071315F" w:rsidRPr="0071315F" w:rsidRDefault="007C2270" w:rsidP="0071315F">
      <w:r w:rsidRPr="007C2270">
        <w:t xml:space="preserve">For more information, visit the </w:t>
      </w:r>
      <w:hyperlink r:id="rId20" w:history="1">
        <w:r w:rsidRPr="00BD00F9">
          <w:rPr>
            <w:rStyle w:val="Hyperlink"/>
          </w:rPr>
          <w:t>DSS Engage website</w:t>
        </w:r>
      </w:hyperlink>
      <w:r w:rsidR="00BD00F9">
        <w:t>.</w:t>
      </w:r>
    </w:p>
    <w:p w14:paraId="54096227" w14:textId="0AA4A750" w:rsidR="00173AC9" w:rsidRDefault="00173AC9" w:rsidP="00033306">
      <w:pPr>
        <w:pStyle w:val="Heading3"/>
      </w:pPr>
      <w:bookmarkStart w:id="48" w:name="_Toc239250039"/>
      <w:r w:rsidRPr="00173AC9">
        <w:t xml:space="preserve">What is the </w:t>
      </w:r>
      <w:r w:rsidR="000D4FC2">
        <w:t>difference</w:t>
      </w:r>
      <w:r w:rsidRPr="00173AC9">
        <w:t xml:space="preserve"> between Relational Contracting and Outcomes Contracting?</w:t>
      </w:r>
      <w:bookmarkEnd w:id="48"/>
    </w:p>
    <w:p w14:paraId="52778F34" w14:textId="4A48911B" w:rsidR="00BE64F9" w:rsidRPr="00BE64F9" w:rsidRDefault="00BF047D" w:rsidP="000A6707">
      <w:r w:rsidRPr="00BF047D">
        <w:t xml:space="preserve">There is no difference in the approach. </w:t>
      </w:r>
      <w:r w:rsidR="00EF7C02">
        <w:t>DSS</w:t>
      </w:r>
      <w:r w:rsidRPr="00BF047D">
        <w:t xml:space="preserve"> now refers to </w:t>
      </w:r>
      <w:r w:rsidRPr="00E669A7">
        <w:t>Relational Contracting</w:t>
      </w:r>
      <w:r w:rsidRPr="00BF047D">
        <w:t xml:space="preserve"> as </w:t>
      </w:r>
      <w:r w:rsidRPr="00E669A7">
        <w:t>Outcomes Contracting</w:t>
      </w:r>
      <w:r w:rsidRPr="00BF047D">
        <w:t>.</w:t>
      </w:r>
      <w:r w:rsidR="00831378" w:rsidRPr="00831378">
        <w:t xml:space="preserve"> </w:t>
      </w:r>
      <w:r w:rsidR="00831378">
        <w:t>The name</w:t>
      </w:r>
      <w:r w:rsidR="00831378" w:rsidRPr="00A2ED2B">
        <w:t xml:space="preserve"> change reflects </w:t>
      </w:r>
      <w:r w:rsidR="00831378" w:rsidRPr="00E669A7">
        <w:rPr>
          <w:rFonts w:ascii="Tahoma" w:eastAsia="Tahoma" w:hAnsi="Tahoma" w:cs="Tahoma"/>
          <w:szCs w:val="22"/>
        </w:rPr>
        <w:t xml:space="preserve">our shared commitment to delivering better outcomes for families and children. It does not change the approach we have been discussing and should not be confused with </w:t>
      </w:r>
      <w:r w:rsidR="00831378" w:rsidRPr="00A2ED2B">
        <w:rPr>
          <w:rFonts w:ascii="Tahoma" w:eastAsia="Tahoma" w:hAnsi="Tahoma" w:cs="Tahoma"/>
          <w:szCs w:val="22"/>
        </w:rPr>
        <w:t>outcomes-based</w:t>
      </w:r>
      <w:r w:rsidR="00831378" w:rsidRPr="00E669A7">
        <w:rPr>
          <w:rFonts w:ascii="Tahoma" w:eastAsia="Tahoma" w:hAnsi="Tahoma" w:cs="Tahoma"/>
          <w:szCs w:val="22"/>
        </w:rPr>
        <w:t xml:space="preserve"> funding.</w:t>
      </w:r>
    </w:p>
    <w:p w14:paraId="16EDFA61" w14:textId="1F9A6938" w:rsidR="1A3EBBBC" w:rsidRPr="000A6707" w:rsidRDefault="1A3EBBBC" w:rsidP="00E669A7">
      <w:pPr>
        <w:pStyle w:val="Heading2"/>
        <w:rPr>
          <w:b/>
        </w:rPr>
      </w:pPr>
      <w:bookmarkStart w:id="49" w:name="_Toc239250040"/>
      <w:r w:rsidRPr="000A6707">
        <w:rPr>
          <w:rFonts w:eastAsiaTheme="minorEastAsia"/>
          <w:b/>
        </w:rPr>
        <w:t>Provider Preview Workbook</w:t>
      </w:r>
      <w:bookmarkEnd w:id="49"/>
    </w:p>
    <w:p w14:paraId="1AE4D57D" w14:textId="26C4D168" w:rsidR="1A3EBBBC" w:rsidRDefault="1A3EBBBC" w:rsidP="00E669A7">
      <w:pPr>
        <w:pStyle w:val="Heading3"/>
        <w:rPr>
          <w:rFonts w:ascii="Tahoma" w:eastAsia="Tahoma" w:hAnsi="Tahoma" w:cs="Tahoma"/>
          <w:bCs/>
        </w:rPr>
      </w:pPr>
      <w:bookmarkStart w:id="50" w:name="_Toc239250041"/>
      <w:r w:rsidRPr="600D64FA">
        <w:rPr>
          <w:rFonts w:ascii="Tahoma" w:eastAsia="Tahoma" w:hAnsi="Tahoma" w:cs="Tahoma"/>
          <w:bCs/>
          <w:noProof w:val="0"/>
          <w:szCs w:val="24"/>
        </w:rPr>
        <w:t>What is the Provider Preview Workbook</w:t>
      </w:r>
      <w:bookmarkEnd w:id="50"/>
    </w:p>
    <w:p w14:paraId="1F5DA205" w14:textId="10EFF403" w:rsidR="1A3EBBBC" w:rsidRDefault="1A3EBBBC">
      <w:r w:rsidRPr="1A44C771">
        <w:rPr>
          <w:rFonts w:ascii="Tahoma" w:eastAsia="Tahoma" w:hAnsi="Tahoma" w:cs="Tahoma"/>
        </w:rPr>
        <w:t xml:space="preserve">The Provider Preview Workbook is a planning and submission tool provided to eligible organisations ahead of the </w:t>
      </w:r>
      <w:proofErr w:type="spellStart"/>
      <w:r w:rsidRPr="1A44C771">
        <w:rPr>
          <w:rFonts w:ascii="Tahoma" w:eastAsia="Tahoma" w:hAnsi="Tahoma" w:cs="Tahoma"/>
        </w:rPr>
        <w:t>CaFS</w:t>
      </w:r>
      <w:proofErr w:type="spellEnd"/>
      <w:r w:rsidRPr="1A44C771">
        <w:rPr>
          <w:rFonts w:ascii="Tahoma" w:eastAsia="Tahoma" w:hAnsi="Tahoma" w:cs="Tahoma"/>
        </w:rPr>
        <w:t xml:space="preserve"> Grant Opportunity to support early planning and preparation. It includes information about an organisations</w:t>
      </w:r>
      <w:r w:rsidR="000A6707">
        <w:rPr>
          <w:rFonts w:ascii="Tahoma" w:eastAsia="Tahoma" w:hAnsi="Tahoma" w:cs="Tahoma"/>
        </w:rPr>
        <w:t>’</w:t>
      </w:r>
      <w:r w:rsidRPr="1A44C771">
        <w:rPr>
          <w:rFonts w:ascii="Tahoma" w:eastAsia="Tahoma" w:hAnsi="Tahoma" w:cs="Tahoma"/>
        </w:rPr>
        <w:t xml:space="preserve"> current FaC service footprint and funding arrangements and </w:t>
      </w:r>
      <w:r w:rsidR="004E3948">
        <w:rPr>
          <w:rFonts w:ascii="Tahoma" w:eastAsia="Tahoma" w:hAnsi="Tahoma" w:cs="Tahoma"/>
        </w:rPr>
        <w:t>assists</w:t>
      </w:r>
      <w:r w:rsidRPr="1A44C771">
        <w:rPr>
          <w:rFonts w:ascii="Tahoma" w:eastAsia="Tahoma" w:hAnsi="Tahoma" w:cs="Tahoma"/>
        </w:rPr>
        <w:t xml:space="preserve"> organisations to develop their proposed CaFS service footprint, recommissioning funding allocations </w:t>
      </w:r>
      <w:r w:rsidR="008F58A2">
        <w:rPr>
          <w:rFonts w:ascii="Tahoma" w:eastAsia="Tahoma" w:hAnsi="Tahoma" w:cs="Tahoma"/>
        </w:rPr>
        <w:t>or</w:t>
      </w:r>
      <w:r w:rsidRPr="1A44C771">
        <w:rPr>
          <w:rFonts w:ascii="Tahoma" w:eastAsia="Tahoma" w:hAnsi="Tahoma" w:cs="Tahoma"/>
        </w:rPr>
        <w:t xml:space="preserve"> request additional funding. Organisations can update the workbook over time </w:t>
      </w:r>
      <w:r w:rsidR="00036B8D">
        <w:rPr>
          <w:rFonts w:ascii="Tahoma" w:eastAsia="Tahoma" w:hAnsi="Tahoma" w:cs="Tahoma"/>
        </w:rPr>
        <w:t>prior to</w:t>
      </w:r>
      <w:r w:rsidRPr="1A44C771">
        <w:rPr>
          <w:rFonts w:ascii="Tahoma" w:eastAsia="Tahoma" w:hAnsi="Tahoma" w:cs="Tahoma"/>
        </w:rPr>
        <w:t xml:space="preserve"> submitting</w:t>
      </w:r>
      <w:r w:rsidR="00FE4912">
        <w:rPr>
          <w:rFonts w:ascii="Tahoma" w:eastAsia="Tahoma" w:hAnsi="Tahoma" w:cs="Tahoma"/>
        </w:rPr>
        <w:t>. The workbook will be</w:t>
      </w:r>
      <w:r w:rsidRPr="1A44C771">
        <w:rPr>
          <w:rFonts w:ascii="Tahoma" w:eastAsia="Tahoma" w:hAnsi="Tahoma" w:cs="Tahoma"/>
        </w:rPr>
        <w:t xml:space="preserve"> a mandatory attachment to the online CaFS application during the grant opportunity submission period, which opens on 18 September 2026. </w:t>
      </w:r>
    </w:p>
    <w:p w14:paraId="0388B490" w14:textId="3C51BE84" w:rsidR="1168E561" w:rsidRPr="00E669A7" w:rsidRDefault="1168E561" w:rsidP="00E669A7">
      <w:pPr>
        <w:spacing w:after="0"/>
        <w:rPr>
          <w:rFonts w:ascii="Tahoma" w:eastAsia="Tahoma" w:hAnsi="Tahoma" w:cs="Tahoma"/>
        </w:rPr>
      </w:pPr>
      <w:r w:rsidRPr="00E669A7">
        <w:rPr>
          <w:rFonts w:eastAsiaTheme="minorEastAsia"/>
          <w:szCs w:val="22"/>
        </w:rPr>
        <w:t xml:space="preserve">The workbook </w:t>
      </w:r>
      <w:r w:rsidR="00CB5E4C">
        <w:rPr>
          <w:rFonts w:eastAsiaTheme="minorEastAsia"/>
          <w:szCs w:val="22"/>
        </w:rPr>
        <w:t xml:space="preserve">is </w:t>
      </w:r>
      <w:r w:rsidRPr="00E669A7">
        <w:rPr>
          <w:rFonts w:eastAsiaTheme="minorEastAsia"/>
          <w:szCs w:val="22"/>
        </w:rPr>
        <w:t>provided ahead of the grant opportunity to allow organisations to review current service footprint information and begin planning proposed future service delivery under CaFS.</w:t>
      </w:r>
    </w:p>
    <w:p w14:paraId="5A2F65CF" w14:textId="7B92BC03" w:rsidR="1A44C771" w:rsidRDefault="1A44C771" w:rsidP="1A44C771">
      <w:pPr>
        <w:spacing w:after="0"/>
        <w:rPr>
          <w:rFonts w:ascii="Segoe UI" w:eastAsia="Segoe UI" w:hAnsi="Segoe UI" w:cs="Segoe UI"/>
          <w:sz w:val="21"/>
          <w:szCs w:val="21"/>
        </w:rPr>
      </w:pPr>
    </w:p>
    <w:p w14:paraId="3FDA3C86" w14:textId="4E85618A" w:rsidR="1A3EBBBC" w:rsidRDefault="1A3EBBBC">
      <w:r w:rsidRPr="33F4DCFD">
        <w:rPr>
          <w:rFonts w:ascii="Tahoma" w:eastAsia="Tahoma" w:hAnsi="Tahoma" w:cs="Tahoma"/>
        </w:rPr>
        <w:t xml:space="preserve">The Provider Preview </w:t>
      </w:r>
      <w:r w:rsidR="004F4F17">
        <w:rPr>
          <w:rFonts w:ascii="Tahoma" w:eastAsia="Tahoma" w:hAnsi="Tahoma" w:cs="Tahoma"/>
        </w:rPr>
        <w:t xml:space="preserve">Workbook </w:t>
      </w:r>
      <w:r w:rsidR="009D0935">
        <w:rPr>
          <w:rFonts w:ascii="Tahoma" w:eastAsia="Tahoma" w:hAnsi="Tahoma" w:cs="Tahoma"/>
        </w:rPr>
        <w:t>is not intended to</w:t>
      </w:r>
      <w:r w:rsidRPr="33F4DCFD">
        <w:rPr>
          <w:rFonts w:ascii="Tahoma" w:eastAsia="Tahoma" w:hAnsi="Tahoma" w:cs="Tahoma"/>
        </w:rPr>
        <w:t xml:space="preserve"> represent a funding decision </w:t>
      </w:r>
      <w:r w:rsidR="005067AC">
        <w:rPr>
          <w:rFonts w:ascii="Tahoma" w:eastAsia="Tahoma" w:hAnsi="Tahoma" w:cs="Tahoma"/>
        </w:rPr>
        <w:t xml:space="preserve">and </w:t>
      </w:r>
      <w:r w:rsidR="006700C1">
        <w:rPr>
          <w:rFonts w:ascii="Tahoma" w:eastAsia="Tahoma" w:hAnsi="Tahoma" w:cs="Tahoma"/>
        </w:rPr>
        <w:t>does not</w:t>
      </w:r>
      <w:r w:rsidRPr="33F4DCFD">
        <w:rPr>
          <w:rFonts w:ascii="Tahoma" w:eastAsia="Tahoma" w:hAnsi="Tahoma" w:cs="Tahoma"/>
        </w:rPr>
        <w:t xml:space="preserve"> guarantee future funding.</w:t>
      </w:r>
    </w:p>
    <w:p w14:paraId="22AE4115" w14:textId="56345833" w:rsidR="1A3EBBBC" w:rsidRDefault="1A3EBBBC" w:rsidP="00E669A7">
      <w:pPr>
        <w:pStyle w:val="Heading3"/>
        <w:pBdr>
          <w:bottom w:val="single" w:sz="24" w:space="1" w:color="00B0B9"/>
        </w:pBdr>
        <w:rPr>
          <w:rFonts w:ascii="Tahoma" w:eastAsia="Tahoma" w:hAnsi="Tahoma" w:cs="Tahoma"/>
          <w:bCs/>
        </w:rPr>
      </w:pPr>
      <w:bookmarkStart w:id="51" w:name="_Toc239250042"/>
      <w:r w:rsidRPr="48C1F6D3">
        <w:rPr>
          <w:rFonts w:ascii="Tahoma" w:eastAsia="Tahoma" w:hAnsi="Tahoma" w:cs="Tahoma"/>
        </w:rPr>
        <w:t>What is the difference between Tab 2 and Tab 3 in the Provider Preview Workbook?</w:t>
      </w:r>
      <w:bookmarkEnd w:id="51"/>
    </w:p>
    <w:p w14:paraId="00C1CBC7" w14:textId="3F82F879" w:rsidR="1A3EBBBC" w:rsidRDefault="1A3EBBBC">
      <w:pPr>
        <w:rPr>
          <w:rFonts w:ascii="Tahoma" w:eastAsia="Tahoma" w:hAnsi="Tahoma" w:cs="Tahoma"/>
          <w:szCs w:val="22"/>
        </w:rPr>
      </w:pPr>
      <w:r w:rsidRPr="600D64FA">
        <w:rPr>
          <w:rFonts w:ascii="Tahoma" w:eastAsia="Tahoma" w:hAnsi="Tahoma" w:cs="Tahoma"/>
          <w:szCs w:val="22"/>
        </w:rPr>
        <w:t>Tab 2 and Tab 3 serve different purposes.</w:t>
      </w:r>
    </w:p>
    <w:p w14:paraId="3F4B6B2A" w14:textId="62098EFE" w:rsidR="1A3EBBBC" w:rsidRPr="000A6707" w:rsidRDefault="52D768B6" w:rsidP="33F4DCFD">
      <w:pPr>
        <w:spacing w:after="0"/>
        <w:rPr>
          <w:rFonts w:ascii="Tahoma" w:eastAsia="Tahoma" w:hAnsi="Tahoma" w:cs="Tahoma"/>
        </w:rPr>
      </w:pPr>
      <w:r w:rsidRPr="33F4DCFD">
        <w:rPr>
          <w:rFonts w:ascii="Tahoma" w:eastAsia="Tahoma" w:hAnsi="Tahoma" w:cs="Tahoma"/>
        </w:rPr>
        <w:lastRenderedPageBreak/>
        <w:t xml:space="preserve">Tab 2 provides a snapshot of your organisation's current FaC service footprint and funding arrangements. This information </w:t>
      </w:r>
      <w:r w:rsidR="00C803F2">
        <w:rPr>
          <w:rFonts w:ascii="Tahoma" w:eastAsia="Tahoma" w:hAnsi="Tahoma" w:cs="Tahoma"/>
        </w:rPr>
        <w:t xml:space="preserve">is </w:t>
      </w:r>
      <w:r w:rsidRPr="33F4DCFD">
        <w:rPr>
          <w:rFonts w:ascii="Tahoma" w:eastAsia="Tahoma" w:hAnsi="Tahoma" w:cs="Tahoma"/>
        </w:rPr>
        <w:t xml:space="preserve">populated by DSS and is provided as the baseline for developing </w:t>
      </w:r>
      <w:r w:rsidR="00C47865">
        <w:rPr>
          <w:rFonts w:ascii="Tahoma" w:eastAsia="Tahoma" w:hAnsi="Tahoma" w:cs="Tahoma"/>
        </w:rPr>
        <w:t xml:space="preserve">any </w:t>
      </w:r>
      <w:r w:rsidRPr="33F4DCFD">
        <w:rPr>
          <w:rFonts w:ascii="Tahoma" w:eastAsia="Tahoma" w:hAnsi="Tahoma" w:cs="Tahoma"/>
        </w:rPr>
        <w:t xml:space="preserve">proposed future service footprint under CaFS. </w:t>
      </w:r>
      <w:r>
        <w:br/>
      </w:r>
      <w:r w:rsidR="63030256" w:rsidRPr="3221A904">
        <w:rPr>
          <w:rFonts w:ascii="Tahoma" w:eastAsia="Tahoma" w:hAnsi="Tahoma" w:cs="Tahoma"/>
        </w:rPr>
        <w:t xml:space="preserve">If </w:t>
      </w:r>
      <w:r w:rsidR="00C51906">
        <w:rPr>
          <w:rFonts w:ascii="Tahoma" w:eastAsia="Tahoma" w:hAnsi="Tahoma" w:cs="Tahoma"/>
        </w:rPr>
        <w:t>there are any</w:t>
      </w:r>
      <w:r w:rsidR="63030256" w:rsidRPr="3221A904">
        <w:rPr>
          <w:rFonts w:ascii="Tahoma" w:eastAsia="Tahoma" w:hAnsi="Tahoma" w:cs="Tahoma"/>
        </w:rPr>
        <w:t xml:space="preserve"> inaccuracies with your </w:t>
      </w:r>
      <w:r w:rsidR="007244B8">
        <w:rPr>
          <w:rFonts w:ascii="Tahoma" w:eastAsia="Tahoma" w:hAnsi="Tahoma" w:cs="Tahoma"/>
        </w:rPr>
        <w:t>organisation</w:t>
      </w:r>
      <w:r w:rsidR="009D72FE">
        <w:rPr>
          <w:rFonts w:ascii="Tahoma" w:eastAsia="Tahoma" w:hAnsi="Tahoma" w:cs="Tahoma"/>
        </w:rPr>
        <w:t>'</w:t>
      </w:r>
      <w:r w:rsidR="007244B8">
        <w:rPr>
          <w:rFonts w:ascii="Tahoma" w:eastAsia="Tahoma" w:hAnsi="Tahoma" w:cs="Tahoma"/>
        </w:rPr>
        <w:t>s</w:t>
      </w:r>
      <w:r w:rsidR="009B3FC9">
        <w:rPr>
          <w:rFonts w:ascii="Tahoma" w:eastAsia="Tahoma" w:hAnsi="Tahoma" w:cs="Tahoma"/>
        </w:rPr>
        <w:t xml:space="preserve"> </w:t>
      </w:r>
      <w:r w:rsidR="63030256" w:rsidRPr="3221A904">
        <w:rPr>
          <w:rFonts w:ascii="Tahoma" w:eastAsia="Tahoma" w:hAnsi="Tahoma" w:cs="Tahoma"/>
        </w:rPr>
        <w:t xml:space="preserve">current </w:t>
      </w:r>
      <w:proofErr w:type="spellStart"/>
      <w:r w:rsidR="63030256" w:rsidRPr="3221A904">
        <w:rPr>
          <w:rFonts w:ascii="Tahoma" w:eastAsia="Tahoma" w:hAnsi="Tahoma" w:cs="Tahoma"/>
        </w:rPr>
        <w:t>FaC</w:t>
      </w:r>
      <w:proofErr w:type="spellEnd"/>
      <w:r w:rsidR="63030256" w:rsidRPr="3221A904">
        <w:rPr>
          <w:rFonts w:ascii="Tahoma" w:eastAsia="Tahoma" w:hAnsi="Tahoma" w:cs="Tahoma"/>
        </w:rPr>
        <w:t xml:space="preserve"> footprint, please contact your Funding Arrangement Manager at </w:t>
      </w:r>
      <w:hyperlink r:id="rId21" w:history="1">
        <w:r w:rsidR="63030256" w:rsidRPr="3221A904">
          <w:rPr>
            <w:rStyle w:val="Hyperlink"/>
            <w:rFonts w:ascii="Tahoma" w:eastAsia="Tahoma" w:hAnsi="Tahoma" w:cs="Tahoma"/>
          </w:rPr>
          <w:t>FamilyWellbeing.Manage@CommunityGrants.gov.au</w:t>
        </w:r>
      </w:hyperlink>
      <w:r w:rsidR="63030256" w:rsidRPr="3221A904">
        <w:rPr>
          <w:rFonts w:ascii="Tahoma" w:eastAsia="Tahoma" w:hAnsi="Tahoma" w:cs="Tahoma"/>
        </w:rPr>
        <w:t xml:space="preserve"> as soon as possible. If needed, an updated Provider Preview </w:t>
      </w:r>
      <w:r w:rsidR="00D12BFB">
        <w:rPr>
          <w:rFonts w:ascii="Tahoma" w:eastAsia="Tahoma" w:hAnsi="Tahoma" w:cs="Tahoma"/>
        </w:rPr>
        <w:t>W</w:t>
      </w:r>
      <w:r w:rsidR="63030256" w:rsidRPr="3221A904">
        <w:rPr>
          <w:rFonts w:ascii="Tahoma" w:eastAsia="Tahoma" w:hAnsi="Tahoma" w:cs="Tahoma"/>
        </w:rPr>
        <w:t xml:space="preserve">orkbook will be reissued to your organisation. </w:t>
      </w:r>
      <w:r w:rsidR="00265BE2">
        <w:rPr>
          <w:rFonts w:ascii="Tahoma" w:eastAsia="Tahoma" w:hAnsi="Tahoma" w:cs="Tahoma"/>
        </w:rPr>
        <w:t>Please d</w:t>
      </w:r>
      <w:r w:rsidR="63030256" w:rsidRPr="3221A904">
        <w:rPr>
          <w:rFonts w:ascii="Tahoma" w:eastAsia="Tahoma" w:hAnsi="Tahoma" w:cs="Tahoma"/>
        </w:rPr>
        <w:t>o not amend the information in Tab 2.</w:t>
      </w:r>
    </w:p>
    <w:p w14:paraId="1A0AD664" w14:textId="74B8AD64" w:rsidR="1A3EBBBC" w:rsidRDefault="1A3EBBBC" w:rsidP="33F4DCFD">
      <w:pPr>
        <w:spacing w:after="0"/>
        <w:rPr>
          <w:rFonts w:eastAsiaTheme="minorEastAsia"/>
          <w:szCs w:val="22"/>
        </w:rPr>
      </w:pPr>
    </w:p>
    <w:p w14:paraId="768D6822" w14:textId="643EC4CD" w:rsidR="1A3EBBBC" w:rsidRDefault="1A3EBBBC">
      <w:pPr>
        <w:rPr>
          <w:rFonts w:ascii="Tahoma" w:eastAsia="Tahoma" w:hAnsi="Tahoma" w:cs="Tahoma"/>
        </w:rPr>
      </w:pPr>
      <w:r w:rsidRPr="33F4DCFD">
        <w:rPr>
          <w:rFonts w:ascii="Tahoma" w:eastAsia="Tahoma" w:hAnsi="Tahoma" w:cs="Tahoma"/>
        </w:rPr>
        <w:t xml:space="preserve">Tab 3 is where organisations </w:t>
      </w:r>
      <w:r w:rsidR="00265BE2">
        <w:rPr>
          <w:rFonts w:ascii="Tahoma" w:eastAsia="Tahoma" w:hAnsi="Tahoma" w:cs="Tahoma"/>
        </w:rPr>
        <w:t>can</w:t>
      </w:r>
      <w:r w:rsidRPr="33F4DCFD">
        <w:rPr>
          <w:rFonts w:ascii="Tahoma" w:eastAsia="Tahoma" w:hAnsi="Tahoma" w:cs="Tahoma"/>
        </w:rPr>
        <w:t xml:space="preserve"> develop their proposed future service footprint under </w:t>
      </w:r>
      <w:r w:rsidR="001817A1">
        <w:rPr>
          <w:rFonts w:ascii="Tahoma" w:eastAsia="Tahoma" w:hAnsi="Tahoma" w:cs="Tahoma"/>
        </w:rPr>
        <w:t xml:space="preserve">the </w:t>
      </w:r>
      <w:r w:rsidRPr="33F4DCFD">
        <w:rPr>
          <w:rFonts w:ascii="Tahoma" w:eastAsia="Tahoma" w:hAnsi="Tahoma" w:cs="Tahoma"/>
        </w:rPr>
        <w:t>CaFS</w:t>
      </w:r>
      <w:r w:rsidR="001817A1">
        <w:rPr>
          <w:rFonts w:ascii="Tahoma" w:eastAsia="Tahoma" w:hAnsi="Tahoma" w:cs="Tahoma"/>
        </w:rPr>
        <w:t xml:space="preserve"> program</w:t>
      </w:r>
      <w:r w:rsidRPr="33F4DCFD">
        <w:rPr>
          <w:rFonts w:ascii="Tahoma" w:eastAsia="Tahoma" w:hAnsi="Tahoma" w:cs="Tahoma"/>
        </w:rPr>
        <w:t>. Using the information in Tab 2 as a starting point, organisations can:</w:t>
      </w:r>
    </w:p>
    <w:p w14:paraId="27A1F8C4" w14:textId="1FCCE7BD"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review and update proposed service areas</w:t>
      </w:r>
    </w:p>
    <w:p w14:paraId="074F8C54" w14:textId="41C40AD3"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reallocate recommissioning funding across service areas</w:t>
      </w:r>
    </w:p>
    <w:p w14:paraId="0ED187F3" w14:textId="1C8D897C"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request additional funding, where applicable</w:t>
      </w:r>
    </w:p>
    <w:p w14:paraId="03E1348E" w14:textId="1671D7DD"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select the service categories they propose to deliver.</w:t>
      </w:r>
    </w:p>
    <w:p w14:paraId="1CE0180C" w14:textId="2CC23531" w:rsidR="007244B8" w:rsidRDefault="1A3EBBBC" w:rsidP="00642255">
      <w:pPr>
        <w:rPr>
          <w:rFonts w:ascii="Tahoma" w:eastAsia="Tahoma" w:hAnsi="Tahoma" w:cs="Tahoma"/>
          <w:szCs w:val="22"/>
        </w:rPr>
      </w:pPr>
      <w:r w:rsidRPr="600D64FA">
        <w:rPr>
          <w:rFonts w:ascii="Tahoma" w:eastAsia="Tahoma" w:hAnsi="Tahoma" w:cs="Tahoma"/>
          <w:szCs w:val="22"/>
        </w:rPr>
        <w:t xml:space="preserve">The information entered in Tab 3 should reflect the organisation's proposed future service delivery and </w:t>
      </w:r>
      <w:r w:rsidR="00F30A85">
        <w:rPr>
          <w:rFonts w:ascii="Tahoma" w:eastAsia="Tahoma" w:hAnsi="Tahoma" w:cs="Tahoma"/>
          <w:szCs w:val="22"/>
        </w:rPr>
        <w:t>will</w:t>
      </w:r>
      <w:r w:rsidRPr="600D64FA">
        <w:rPr>
          <w:rFonts w:ascii="Tahoma" w:eastAsia="Tahoma" w:hAnsi="Tahoma" w:cs="Tahoma"/>
          <w:szCs w:val="22"/>
        </w:rPr>
        <w:t xml:space="preserve"> form part of the Provider Preview Workbook submitted with the </w:t>
      </w:r>
      <w:r w:rsidR="007265BD" w:rsidRPr="3A27A04D">
        <w:rPr>
          <w:rFonts w:ascii="Tahoma" w:eastAsia="Tahoma" w:hAnsi="Tahoma" w:cs="Tahoma"/>
        </w:rPr>
        <w:t>online CaFS application during the grant opportunity submission period</w:t>
      </w:r>
      <w:r w:rsidR="00DE57B4">
        <w:rPr>
          <w:rFonts w:ascii="Tahoma" w:eastAsia="Tahoma" w:hAnsi="Tahoma" w:cs="Tahoma"/>
          <w:szCs w:val="22"/>
        </w:rPr>
        <w:t>.</w:t>
      </w:r>
    </w:p>
    <w:p w14:paraId="2B1E156B" w14:textId="0FF13120" w:rsidR="1A3EBBBC" w:rsidRPr="007244B8" w:rsidRDefault="1A3EBBBC" w:rsidP="00642255">
      <w:pPr>
        <w:pStyle w:val="Heading3"/>
        <w:pBdr>
          <w:bottom w:val="single" w:sz="24" w:space="1" w:color="00B0B9"/>
        </w:pBdr>
        <w:rPr>
          <w:rFonts w:ascii="Tahoma" w:eastAsia="Tahoma" w:hAnsi="Tahoma" w:cs="Tahoma"/>
        </w:rPr>
      </w:pPr>
      <w:r w:rsidRPr="600D64FA">
        <w:rPr>
          <w:rFonts w:ascii="Tahoma" w:eastAsia="Tahoma" w:hAnsi="Tahoma" w:cs="Tahoma"/>
        </w:rPr>
        <w:t xml:space="preserve">What is recommissioning funding? </w:t>
      </w:r>
    </w:p>
    <w:p w14:paraId="31FD6723" w14:textId="07A7E76C" w:rsidR="1A3EBBBC" w:rsidRDefault="1A3EBBBC">
      <w:pPr>
        <w:rPr>
          <w:rFonts w:ascii="Tahoma" w:eastAsia="Tahoma" w:hAnsi="Tahoma" w:cs="Tahoma"/>
        </w:rPr>
      </w:pPr>
      <w:r w:rsidRPr="33F4DCFD">
        <w:rPr>
          <w:rFonts w:ascii="Tahoma" w:eastAsia="Tahoma" w:hAnsi="Tahoma" w:cs="Tahoma"/>
        </w:rPr>
        <w:t xml:space="preserve">Recommissioning funding is a pre-determined amount based on </w:t>
      </w:r>
      <w:r w:rsidR="14BAA23E" w:rsidRPr="31E57A21">
        <w:rPr>
          <w:rFonts w:ascii="Tahoma" w:eastAsia="Tahoma" w:hAnsi="Tahoma" w:cs="Tahoma"/>
        </w:rPr>
        <w:t>your</w:t>
      </w:r>
      <w:r w:rsidRPr="33F4DCFD">
        <w:rPr>
          <w:rFonts w:ascii="Tahoma" w:eastAsia="Tahoma" w:hAnsi="Tahoma" w:cs="Tahoma"/>
        </w:rPr>
        <w:t xml:space="preserve"> organisation's current </w:t>
      </w:r>
      <w:proofErr w:type="spellStart"/>
      <w:r w:rsidRPr="33F4DCFD">
        <w:rPr>
          <w:rFonts w:ascii="Tahoma" w:eastAsia="Tahoma" w:hAnsi="Tahoma" w:cs="Tahoma"/>
        </w:rPr>
        <w:t>FaC</w:t>
      </w:r>
      <w:proofErr w:type="spellEnd"/>
      <w:r w:rsidRPr="33F4DCFD">
        <w:rPr>
          <w:rFonts w:ascii="Tahoma" w:eastAsia="Tahoma" w:hAnsi="Tahoma" w:cs="Tahoma"/>
        </w:rPr>
        <w:t xml:space="preserve"> funding arrangements</w:t>
      </w:r>
      <w:r w:rsidR="29953504" w:rsidRPr="7B3070D5">
        <w:rPr>
          <w:rFonts w:ascii="Tahoma" w:eastAsia="Tahoma" w:hAnsi="Tahoma" w:cs="Tahoma"/>
        </w:rPr>
        <w:t xml:space="preserve">, including </w:t>
      </w:r>
      <w:r w:rsidR="59C91871" w:rsidRPr="5CC71FDB">
        <w:rPr>
          <w:rFonts w:ascii="Tahoma" w:eastAsia="Tahoma" w:hAnsi="Tahoma" w:cs="Tahoma"/>
        </w:rPr>
        <w:t>your 2026-27</w:t>
      </w:r>
      <w:r w:rsidR="59C91871" w:rsidRPr="607EA7CA">
        <w:rPr>
          <w:rFonts w:ascii="Tahoma" w:eastAsia="Tahoma" w:hAnsi="Tahoma" w:cs="Tahoma"/>
        </w:rPr>
        <w:t xml:space="preserve"> annual base </w:t>
      </w:r>
      <w:r w:rsidR="00EC5544">
        <w:rPr>
          <w:rFonts w:ascii="Tahoma" w:eastAsia="Tahoma" w:hAnsi="Tahoma" w:cs="Tahoma"/>
        </w:rPr>
        <w:t>funding</w:t>
      </w:r>
      <w:r w:rsidR="59C91871" w:rsidRPr="607EA7CA">
        <w:rPr>
          <w:rFonts w:ascii="Tahoma" w:eastAsia="Tahoma" w:hAnsi="Tahoma" w:cs="Tahoma"/>
        </w:rPr>
        <w:t xml:space="preserve"> allocation, </w:t>
      </w:r>
      <w:r w:rsidR="59C91871" w:rsidRPr="588B2CB6">
        <w:rPr>
          <w:rFonts w:ascii="Tahoma" w:eastAsia="Tahoma" w:hAnsi="Tahoma" w:cs="Tahoma"/>
        </w:rPr>
        <w:t xml:space="preserve">excluding GST. </w:t>
      </w:r>
      <w:r w:rsidR="00B67C08">
        <w:rPr>
          <w:rFonts w:ascii="Tahoma" w:eastAsia="Tahoma" w:hAnsi="Tahoma" w:cs="Tahoma"/>
        </w:rPr>
        <w:t>Where applicable, a</w:t>
      </w:r>
      <w:r w:rsidRPr="33F4DCFD">
        <w:rPr>
          <w:rFonts w:ascii="Tahoma" w:eastAsia="Tahoma" w:hAnsi="Tahoma" w:cs="Tahoma"/>
        </w:rPr>
        <w:t>ny future indexation and Community Service Obligation (CSO) supplementation</w:t>
      </w:r>
      <w:r w:rsidR="000A6707">
        <w:rPr>
          <w:rFonts w:ascii="Tahoma" w:eastAsia="Tahoma" w:hAnsi="Tahoma" w:cs="Tahoma"/>
        </w:rPr>
        <w:t xml:space="preserve"> </w:t>
      </w:r>
      <w:r w:rsidRPr="33F4DCFD">
        <w:rPr>
          <w:rFonts w:ascii="Tahoma" w:eastAsia="Tahoma" w:hAnsi="Tahoma" w:cs="Tahoma"/>
        </w:rPr>
        <w:t xml:space="preserve">will be applied separately. </w:t>
      </w:r>
    </w:p>
    <w:p w14:paraId="550A1F1E" w14:textId="1018AAB7" w:rsidR="00F47529" w:rsidRPr="000A6707" w:rsidRDefault="31B4AD55" w:rsidP="000A6707">
      <w:pPr>
        <w:rPr>
          <w:rFonts w:ascii="Tahoma" w:eastAsia="Tahoma" w:hAnsi="Tahoma" w:cs="Tahoma"/>
        </w:rPr>
      </w:pPr>
      <w:r w:rsidRPr="000A6707">
        <w:rPr>
          <w:rFonts w:ascii="Tahoma" w:eastAsia="Tahoma" w:hAnsi="Tahoma" w:cs="Tahoma"/>
        </w:rPr>
        <w:t>DSS reviewed your organisation</w:t>
      </w:r>
      <w:r w:rsidR="7182A2DF" w:rsidRPr="000A6707">
        <w:rPr>
          <w:rFonts w:ascii="Tahoma" w:eastAsia="Tahoma" w:hAnsi="Tahoma" w:cs="Tahoma"/>
        </w:rPr>
        <w:t>’</w:t>
      </w:r>
      <w:r w:rsidRPr="000A6707">
        <w:rPr>
          <w:rFonts w:ascii="Tahoma" w:eastAsia="Tahoma" w:hAnsi="Tahoma" w:cs="Tahoma"/>
        </w:rPr>
        <w:t xml:space="preserve">s current service footprint and funding arrangements and used this information to develop a proposed starting point for </w:t>
      </w:r>
      <w:r w:rsidR="004A6BAA" w:rsidRPr="000A6707">
        <w:rPr>
          <w:rFonts w:ascii="Tahoma" w:eastAsia="Tahoma" w:hAnsi="Tahoma" w:cs="Tahoma"/>
        </w:rPr>
        <w:t>your organisation to consider</w:t>
      </w:r>
      <w:r w:rsidRPr="000A6707">
        <w:rPr>
          <w:rFonts w:ascii="Tahoma" w:eastAsia="Tahoma" w:hAnsi="Tahoma" w:cs="Tahoma"/>
        </w:rPr>
        <w:t xml:space="preserve"> how </w:t>
      </w:r>
      <w:r w:rsidR="00BE47D2" w:rsidRPr="000A6707">
        <w:rPr>
          <w:rFonts w:ascii="Tahoma" w:eastAsia="Tahoma" w:hAnsi="Tahoma" w:cs="Tahoma"/>
        </w:rPr>
        <w:t xml:space="preserve">your </w:t>
      </w:r>
      <w:r w:rsidRPr="000A6707">
        <w:rPr>
          <w:rFonts w:ascii="Tahoma" w:eastAsia="Tahoma" w:hAnsi="Tahoma" w:cs="Tahoma"/>
        </w:rPr>
        <w:t xml:space="preserve">existing services may transition into the </w:t>
      </w:r>
      <w:proofErr w:type="spellStart"/>
      <w:r w:rsidRPr="000A6707">
        <w:rPr>
          <w:rFonts w:ascii="Tahoma" w:eastAsia="Tahoma" w:hAnsi="Tahoma" w:cs="Tahoma"/>
        </w:rPr>
        <w:t>CaFS</w:t>
      </w:r>
      <w:proofErr w:type="spellEnd"/>
      <w:r w:rsidRPr="000A6707">
        <w:rPr>
          <w:rFonts w:ascii="Tahoma" w:eastAsia="Tahoma" w:hAnsi="Tahoma" w:cs="Tahoma"/>
        </w:rPr>
        <w:t xml:space="preserve"> program. This is reflected in Tab 3 of the Provider Preview Workbook.</w:t>
      </w:r>
    </w:p>
    <w:p w14:paraId="41FBC621" w14:textId="25C93F78" w:rsidR="31B4AD55" w:rsidRPr="00E669A7" w:rsidRDefault="31B4AD55">
      <w:pPr>
        <w:rPr>
          <w:rFonts w:ascii="Tahoma" w:eastAsia="Tahoma" w:hAnsi="Tahoma" w:cs="Tahoma"/>
        </w:rPr>
      </w:pPr>
      <w:r w:rsidRPr="00E669A7">
        <w:rPr>
          <w:rFonts w:ascii="Tahoma" w:eastAsia="Tahoma" w:hAnsi="Tahoma" w:cs="Tahoma"/>
        </w:rPr>
        <w:t xml:space="preserve">The recommissioning funding </w:t>
      </w:r>
      <w:r w:rsidR="00E03516">
        <w:rPr>
          <w:rFonts w:ascii="Tahoma" w:eastAsia="Tahoma" w:hAnsi="Tahoma" w:cs="Tahoma"/>
        </w:rPr>
        <w:t>amounts</w:t>
      </w:r>
      <w:r w:rsidRPr="00E669A7">
        <w:rPr>
          <w:rFonts w:ascii="Tahoma" w:eastAsia="Tahoma" w:hAnsi="Tahoma" w:cs="Tahoma"/>
        </w:rPr>
        <w:t xml:space="preserve"> shown in Tab 3 are based on your </w:t>
      </w:r>
      <w:r w:rsidR="002D70B2">
        <w:rPr>
          <w:rFonts w:ascii="Tahoma" w:eastAsia="Tahoma" w:hAnsi="Tahoma" w:cs="Tahoma"/>
        </w:rPr>
        <w:t>organisation</w:t>
      </w:r>
      <w:r w:rsidR="00527E24">
        <w:rPr>
          <w:rFonts w:ascii="Tahoma" w:eastAsia="Tahoma" w:hAnsi="Tahoma" w:cs="Tahoma"/>
        </w:rPr>
        <w:t>’</w:t>
      </w:r>
      <w:r w:rsidR="002D70B2">
        <w:rPr>
          <w:rFonts w:ascii="Tahoma" w:eastAsia="Tahoma" w:hAnsi="Tahoma" w:cs="Tahoma"/>
        </w:rPr>
        <w:t xml:space="preserve">s </w:t>
      </w:r>
      <w:r w:rsidRPr="00E669A7">
        <w:rPr>
          <w:rFonts w:ascii="Tahoma" w:eastAsia="Tahoma" w:hAnsi="Tahoma" w:cs="Tahoma"/>
        </w:rPr>
        <w:t>current funding and service footprint and are provided to support planning. The</w:t>
      </w:r>
      <w:r w:rsidR="00BE4E09">
        <w:rPr>
          <w:rFonts w:ascii="Tahoma" w:eastAsia="Tahoma" w:hAnsi="Tahoma" w:cs="Tahoma"/>
        </w:rPr>
        <w:t xml:space="preserve"> funding amounts</w:t>
      </w:r>
      <w:r w:rsidRPr="00E669A7">
        <w:rPr>
          <w:rFonts w:ascii="Tahoma" w:eastAsia="Tahoma" w:hAnsi="Tahoma" w:cs="Tahoma"/>
        </w:rPr>
        <w:t xml:space="preserve"> </w:t>
      </w:r>
      <w:r w:rsidR="00E72C86">
        <w:rPr>
          <w:rFonts w:ascii="Tahoma" w:eastAsia="Tahoma" w:hAnsi="Tahoma" w:cs="Tahoma"/>
        </w:rPr>
        <w:t xml:space="preserve">listed </w:t>
      </w:r>
      <w:r w:rsidRPr="00E669A7">
        <w:rPr>
          <w:rFonts w:ascii="Tahoma" w:eastAsia="Tahoma" w:hAnsi="Tahoma" w:cs="Tahoma"/>
        </w:rPr>
        <w:t>do not represent a funding decision</w:t>
      </w:r>
      <w:r w:rsidR="20D6C1AA" w:rsidRPr="4F363CA7">
        <w:rPr>
          <w:rFonts w:ascii="Tahoma" w:eastAsia="Tahoma" w:hAnsi="Tahoma" w:cs="Tahoma"/>
        </w:rPr>
        <w:t>,</w:t>
      </w:r>
      <w:r w:rsidRPr="00E669A7">
        <w:rPr>
          <w:rFonts w:ascii="Tahoma" w:eastAsia="Tahoma" w:hAnsi="Tahoma" w:cs="Tahoma"/>
        </w:rPr>
        <w:t xml:space="preserve"> guarantee future funding</w:t>
      </w:r>
      <w:r w:rsidR="3A7CE25B" w:rsidRPr="7FC9473E">
        <w:rPr>
          <w:rFonts w:ascii="Tahoma" w:eastAsia="Tahoma" w:hAnsi="Tahoma" w:cs="Tahoma"/>
        </w:rPr>
        <w:t xml:space="preserve">, or indicate </w:t>
      </w:r>
      <w:r w:rsidR="00CC7BB0">
        <w:rPr>
          <w:rFonts w:ascii="Tahoma" w:eastAsia="Tahoma" w:hAnsi="Tahoma" w:cs="Tahoma"/>
        </w:rPr>
        <w:t>DSS</w:t>
      </w:r>
      <w:r w:rsidR="00613F15">
        <w:rPr>
          <w:rFonts w:ascii="Tahoma" w:eastAsia="Tahoma" w:hAnsi="Tahoma" w:cs="Tahoma"/>
        </w:rPr>
        <w:t>’</w:t>
      </w:r>
      <w:r w:rsidR="3A7CE25B" w:rsidRPr="7FC9473E">
        <w:rPr>
          <w:rFonts w:ascii="Tahoma" w:eastAsia="Tahoma" w:hAnsi="Tahoma" w:cs="Tahoma"/>
        </w:rPr>
        <w:t xml:space="preserve"> preference about </w:t>
      </w:r>
      <w:r w:rsidR="3A7CE25B" w:rsidRPr="54A85FB2">
        <w:rPr>
          <w:rFonts w:ascii="Tahoma" w:eastAsia="Tahoma" w:hAnsi="Tahoma" w:cs="Tahoma"/>
        </w:rPr>
        <w:t xml:space="preserve">where services </w:t>
      </w:r>
      <w:r w:rsidR="3A7CE25B" w:rsidRPr="3A2FA405">
        <w:rPr>
          <w:rFonts w:ascii="Tahoma" w:eastAsia="Tahoma" w:hAnsi="Tahoma" w:cs="Tahoma"/>
        </w:rPr>
        <w:t>should</w:t>
      </w:r>
      <w:r w:rsidR="3A7CE25B" w:rsidRPr="54A85FB2">
        <w:rPr>
          <w:rFonts w:ascii="Tahoma" w:eastAsia="Tahoma" w:hAnsi="Tahoma" w:cs="Tahoma"/>
        </w:rPr>
        <w:t xml:space="preserve"> be </w:t>
      </w:r>
      <w:r w:rsidR="3A7CE25B" w:rsidRPr="6C9FF24E">
        <w:rPr>
          <w:rFonts w:ascii="Tahoma" w:eastAsia="Tahoma" w:hAnsi="Tahoma" w:cs="Tahoma"/>
        </w:rPr>
        <w:t xml:space="preserve">delivered. </w:t>
      </w:r>
    </w:p>
    <w:p w14:paraId="34CAD794" w14:textId="1BE529B0" w:rsidR="669E7C17" w:rsidRDefault="3A7CE25B" w:rsidP="000A6707">
      <w:pPr>
        <w:spacing w:after="0"/>
        <w:rPr>
          <w:rFonts w:ascii="Tahoma" w:eastAsia="Tahoma" w:hAnsi="Tahoma" w:cs="Tahoma"/>
        </w:rPr>
      </w:pPr>
      <w:r w:rsidRPr="6C9FF24E">
        <w:rPr>
          <w:rFonts w:ascii="Tahoma" w:eastAsia="Tahoma" w:hAnsi="Tahoma" w:cs="Tahoma"/>
        </w:rPr>
        <w:t xml:space="preserve">Recommissioning funding is available to support future service delivery under the </w:t>
      </w:r>
      <w:proofErr w:type="spellStart"/>
      <w:r w:rsidRPr="6C9FF24E">
        <w:rPr>
          <w:rFonts w:ascii="Tahoma" w:eastAsia="Tahoma" w:hAnsi="Tahoma" w:cs="Tahoma"/>
        </w:rPr>
        <w:t>CaFS</w:t>
      </w:r>
      <w:proofErr w:type="spellEnd"/>
      <w:r w:rsidRPr="6C9FF24E">
        <w:rPr>
          <w:rFonts w:ascii="Tahoma" w:eastAsia="Tahoma" w:hAnsi="Tahoma" w:cs="Tahoma"/>
        </w:rPr>
        <w:t xml:space="preserve"> program. </w:t>
      </w:r>
      <w:r w:rsidR="00F96858">
        <w:rPr>
          <w:rFonts w:ascii="Tahoma" w:eastAsia="Tahoma" w:hAnsi="Tahoma" w:cs="Tahoma"/>
        </w:rPr>
        <w:t>This funding</w:t>
      </w:r>
      <w:r w:rsidRPr="6C9FF24E">
        <w:rPr>
          <w:rFonts w:ascii="Tahoma" w:eastAsia="Tahoma" w:hAnsi="Tahoma" w:cs="Tahoma"/>
        </w:rPr>
        <w:t xml:space="preserve"> is assessed on a non-competitive basis and separately from any </w:t>
      </w:r>
      <w:r w:rsidR="000F76A5">
        <w:rPr>
          <w:rFonts w:ascii="Tahoma" w:eastAsia="Tahoma" w:hAnsi="Tahoma" w:cs="Tahoma"/>
        </w:rPr>
        <w:t xml:space="preserve">additional funding </w:t>
      </w:r>
      <w:r w:rsidRPr="6C9FF24E">
        <w:rPr>
          <w:rFonts w:ascii="Tahoma" w:eastAsia="Tahoma" w:hAnsi="Tahoma" w:cs="Tahoma"/>
        </w:rPr>
        <w:t>request</w:t>
      </w:r>
      <w:r w:rsidR="000F76A5">
        <w:rPr>
          <w:rFonts w:ascii="Tahoma" w:eastAsia="Tahoma" w:hAnsi="Tahoma" w:cs="Tahoma"/>
        </w:rPr>
        <w:t>s.</w:t>
      </w:r>
    </w:p>
    <w:p w14:paraId="582F9FB8" w14:textId="45C56024" w:rsidR="26E886B2" w:rsidRDefault="26E886B2" w:rsidP="000A6707">
      <w:pPr>
        <w:pStyle w:val="Heading3"/>
        <w:pBdr>
          <w:bottom w:val="single" w:sz="24" w:space="1" w:color="00B0B9"/>
        </w:pBdr>
        <w:rPr>
          <w:rFonts w:ascii="Tahoma" w:eastAsia="Tahoma" w:hAnsi="Tahoma" w:cs="Tahoma"/>
        </w:rPr>
      </w:pPr>
      <w:bookmarkStart w:id="52" w:name="_Toc239250043"/>
      <w:r w:rsidRPr="51CF6BFA">
        <w:rPr>
          <w:rFonts w:ascii="Tahoma" w:eastAsia="Tahoma" w:hAnsi="Tahoma" w:cs="Tahoma"/>
        </w:rPr>
        <w:t xml:space="preserve">What should </w:t>
      </w:r>
      <w:r w:rsidR="428E2029" w:rsidRPr="0EA79438">
        <w:rPr>
          <w:rFonts w:ascii="Tahoma" w:eastAsia="Tahoma" w:hAnsi="Tahoma" w:cs="Tahoma"/>
        </w:rPr>
        <w:t xml:space="preserve">organisations </w:t>
      </w:r>
      <w:r w:rsidRPr="51CF6BFA">
        <w:rPr>
          <w:rFonts w:ascii="Tahoma" w:eastAsia="Tahoma" w:hAnsi="Tahoma" w:cs="Tahoma"/>
        </w:rPr>
        <w:t xml:space="preserve">do when </w:t>
      </w:r>
      <w:r w:rsidR="7FB54BE2" w:rsidRPr="7EE3BC7C">
        <w:rPr>
          <w:rFonts w:ascii="Tahoma" w:eastAsia="Tahoma" w:hAnsi="Tahoma" w:cs="Tahoma"/>
        </w:rPr>
        <w:t>they</w:t>
      </w:r>
      <w:r w:rsidRPr="51CF6BFA">
        <w:rPr>
          <w:rFonts w:ascii="Tahoma" w:eastAsia="Tahoma" w:hAnsi="Tahoma" w:cs="Tahoma"/>
        </w:rPr>
        <w:t xml:space="preserve"> receive </w:t>
      </w:r>
      <w:r w:rsidR="5937F12C" w:rsidRPr="714AEA68">
        <w:rPr>
          <w:rFonts w:ascii="Tahoma" w:eastAsia="Tahoma" w:hAnsi="Tahoma" w:cs="Tahoma"/>
        </w:rPr>
        <w:t>a</w:t>
      </w:r>
      <w:r w:rsidRPr="51CF6BFA">
        <w:rPr>
          <w:rFonts w:ascii="Tahoma" w:eastAsia="Tahoma" w:hAnsi="Tahoma" w:cs="Tahoma"/>
        </w:rPr>
        <w:t xml:space="preserve"> Provider Preview Workbook</w:t>
      </w:r>
      <w:bookmarkEnd w:id="52"/>
      <w:r w:rsidR="000A6707">
        <w:rPr>
          <w:rFonts w:ascii="Tahoma" w:eastAsia="Tahoma" w:hAnsi="Tahoma" w:cs="Tahoma"/>
        </w:rPr>
        <w:t>?</w:t>
      </w:r>
    </w:p>
    <w:p w14:paraId="697AF603" w14:textId="48BF6B8F" w:rsidR="26E886B2" w:rsidRDefault="26E886B2" w:rsidP="51CF6BFA">
      <w:pPr>
        <w:rPr>
          <w:rFonts w:ascii="Tahoma" w:eastAsia="Tahoma" w:hAnsi="Tahoma" w:cs="Tahoma"/>
        </w:rPr>
      </w:pPr>
      <w:r w:rsidRPr="51CF6BFA">
        <w:rPr>
          <w:rFonts w:ascii="Tahoma" w:eastAsia="Tahoma" w:hAnsi="Tahoma" w:cs="Tahoma"/>
        </w:rPr>
        <w:t>When</w:t>
      </w:r>
      <w:r w:rsidR="71F77778" w:rsidRPr="3DFDD2F8">
        <w:rPr>
          <w:rFonts w:ascii="Tahoma" w:eastAsia="Tahoma" w:hAnsi="Tahoma" w:cs="Tahoma"/>
        </w:rPr>
        <w:t xml:space="preserve"> </w:t>
      </w:r>
      <w:r w:rsidR="007244B8" w:rsidRPr="3A9267F5">
        <w:rPr>
          <w:rFonts w:ascii="Tahoma" w:eastAsia="Tahoma" w:hAnsi="Tahoma" w:cs="Tahoma"/>
        </w:rPr>
        <w:t>organisations</w:t>
      </w:r>
      <w:r w:rsidRPr="51CF6BFA">
        <w:rPr>
          <w:rFonts w:ascii="Tahoma" w:eastAsia="Tahoma" w:hAnsi="Tahoma" w:cs="Tahoma"/>
        </w:rPr>
        <w:t xml:space="preserve"> receive </w:t>
      </w:r>
      <w:r w:rsidR="17985434" w:rsidRPr="2C978658">
        <w:rPr>
          <w:rFonts w:ascii="Tahoma" w:eastAsia="Tahoma" w:hAnsi="Tahoma" w:cs="Tahoma"/>
        </w:rPr>
        <w:t>the</w:t>
      </w:r>
      <w:r w:rsidRPr="51CF6BFA">
        <w:rPr>
          <w:rFonts w:ascii="Tahoma" w:eastAsia="Tahoma" w:hAnsi="Tahoma" w:cs="Tahoma"/>
        </w:rPr>
        <w:t xml:space="preserve"> Provider Preview Workbook, </w:t>
      </w:r>
      <w:r w:rsidR="00025CFB">
        <w:rPr>
          <w:rFonts w:ascii="Tahoma" w:eastAsia="Tahoma" w:hAnsi="Tahoma" w:cs="Tahoma"/>
        </w:rPr>
        <w:t>they</w:t>
      </w:r>
      <w:r w:rsidRPr="51CF6BFA">
        <w:rPr>
          <w:rFonts w:ascii="Tahoma" w:eastAsia="Tahoma" w:hAnsi="Tahoma" w:cs="Tahoma"/>
        </w:rPr>
        <w:t xml:space="preserve"> should:</w:t>
      </w:r>
    </w:p>
    <w:p w14:paraId="5F59DFE2" w14:textId="728E35C5" w:rsidR="26E886B2" w:rsidRDefault="26E886B2" w:rsidP="51CF6BFA">
      <w:pPr>
        <w:pStyle w:val="ListParagraph"/>
        <w:tabs>
          <w:tab w:val="left" w:pos="0"/>
          <w:tab w:val="left" w:pos="720"/>
        </w:tabs>
        <w:rPr>
          <w:rFonts w:ascii="Tahoma" w:eastAsia="Tahoma" w:hAnsi="Tahoma" w:cs="Tahoma"/>
        </w:rPr>
      </w:pPr>
      <w:r w:rsidRPr="51CF6BFA">
        <w:rPr>
          <w:rFonts w:ascii="Tahoma" w:eastAsia="Tahoma" w:hAnsi="Tahoma" w:cs="Tahoma"/>
        </w:rPr>
        <w:t xml:space="preserve">Review Tab 2 to confirm the </w:t>
      </w:r>
      <w:r w:rsidR="002A04A6">
        <w:rPr>
          <w:rFonts w:ascii="Tahoma" w:eastAsia="Tahoma" w:hAnsi="Tahoma" w:cs="Tahoma"/>
        </w:rPr>
        <w:t>DSS’</w:t>
      </w:r>
      <w:r w:rsidRPr="51CF6BFA">
        <w:rPr>
          <w:rFonts w:ascii="Tahoma" w:eastAsia="Tahoma" w:hAnsi="Tahoma" w:cs="Tahoma"/>
        </w:rPr>
        <w:t xml:space="preserve"> understanding of your organisation's current service footprint across the five in-scope FaC programs.</w:t>
      </w:r>
    </w:p>
    <w:p w14:paraId="56C28264" w14:textId="24454648" w:rsidR="5C9C7350" w:rsidRPr="00E669A7" w:rsidRDefault="18320323" w:rsidP="5C9C7350">
      <w:pPr>
        <w:pStyle w:val="ListParagraph"/>
        <w:tabs>
          <w:tab w:val="left" w:pos="0"/>
          <w:tab w:val="left" w:pos="720"/>
        </w:tabs>
        <w:rPr>
          <w:rFonts w:eastAsiaTheme="minorEastAsia"/>
        </w:rPr>
      </w:pPr>
      <w:r w:rsidRPr="00E669A7">
        <w:rPr>
          <w:rFonts w:eastAsiaTheme="minorEastAsia"/>
        </w:rPr>
        <w:lastRenderedPageBreak/>
        <w:t xml:space="preserve">If </w:t>
      </w:r>
      <w:r w:rsidR="005C3691">
        <w:rPr>
          <w:rFonts w:eastAsiaTheme="minorEastAsia"/>
        </w:rPr>
        <w:t>your</w:t>
      </w:r>
      <w:r w:rsidR="0BF79678" w:rsidRPr="3663C9C9">
        <w:rPr>
          <w:rFonts w:eastAsiaTheme="minorEastAsia"/>
        </w:rPr>
        <w:t xml:space="preserve"> </w:t>
      </w:r>
      <w:r w:rsidR="0BF79678" w:rsidRPr="4654ACF6">
        <w:rPr>
          <w:rFonts w:eastAsiaTheme="minorEastAsia"/>
        </w:rPr>
        <w:t xml:space="preserve">organisation </w:t>
      </w:r>
      <w:r w:rsidRPr="00E669A7">
        <w:rPr>
          <w:rFonts w:eastAsiaTheme="minorEastAsia"/>
        </w:rPr>
        <w:t>identif</w:t>
      </w:r>
      <w:r w:rsidR="7B6FA647" w:rsidRPr="68E78947">
        <w:rPr>
          <w:rFonts w:eastAsiaTheme="minorEastAsia"/>
        </w:rPr>
        <w:t>ies</w:t>
      </w:r>
      <w:r w:rsidRPr="00E669A7">
        <w:rPr>
          <w:rFonts w:eastAsiaTheme="minorEastAsia"/>
        </w:rPr>
        <w:t xml:space="preserve"> inaccuracies in Tab 2, notify </w:t>
      </w:r>
      <w:r w:rsidR="6888BF65" w:rsidRPr="1FF96F2B">
        <w:rPr>
          <w:rFonts w:eastAsiaTheme="minorEastAsia"/>
        </w:rPr>
        <w:t xml:space="preserve">the </w:t>
      </w:r>
      <w:r w:rsidRPr="00E669A7">
        <w:rPr>
          <w:rFonts w:eastAsiaTheme="minorEastAsia"/>
        </w:rPr>
        <w:t xml:space="preserve">Funding Arrangement Manager </w:t>
      </w:r>
      <w:r w:rsidR="006B6F38">
        <w:rPr>
          <w:rFonts w:eastAsiaTheme="minorEastAsia"/>
        </w:rPr>
        <w:t>as soon as possible</w:t>
      </w:r>
      <w:r w:rsidRPr="00E669A7">
        <w:rPr>
          <w:rFonts w:eastAsiaTheme="minorEastAsia"/>
        </w:rPr>
        <w:t xml:space="preserve">. </w:t>
      </w:r>
      <w:r w:rsidR="009D10C8">
        <w:rPr>
          <w:rFonts w:eastAsiaTheme="minorEastAsia"/>
        </w:rPr>
        <w:t>DSS</w:t>
      </w:r>
      <w:r w:rsidRPr="00E669A7">
        <w:rPr>
          <w:rFonts w:eastAsiaTheme="minorEastAsia"/>
        </w:rPr>
        <w:t xml:space="preserve"> will review the information and, </w:t>
      </w:r>
      <w:r w:rsidR="00CD656A">
        <w:rPr>
          <w:rFonts w:eastAsiaTheme="minorEastAsia"/>
        </w:rPr>
        <w:t>if needed</w:t>
      </w:r>
      <w:r w:rsidR="00AE3B27">
        <w:rPr>
          <w:rFonts w:eastAsiaTheme="minorEastAsia"/>
        </w:rPr>
        <w:t>,</w:t>
      </w:r>
      <w:r w:rsidR="00CD656A">
        <w:rPr>
          <w:rFonts w:eastAsiaTheme="minorEastAsia"/>
        </w:rPr>
        <w:t xml:space="preserve"> will</w:t>
      </w:r>
      <w:r w:rsidRPr="00E669A7">
        <w:rPr>
          <w:rFonts w:eastAsiaTheme="minorEastAsia"/>
        </w:rPr>
        <w:t xml:space="preserve"> issue an updated Provider Preview Workbook.</w:t>
      </w:r>
    </w:p>
    <w:p w14:paraId="72F1DC6F" w14:textId="14B994B3" w:rsidR="26E886B2" w:rsidRPr="00E669A7" w:rsidRDefault="26E886B2" w:rsidP="51CF6BFA">
      <w:pPr>
        <w:pStyle w:val="ListParagraph"/>
        <w:tabs>
          <w:tab w:val="left" w:pos="0"/>
          <w:tab w:val="left" w:pos="720"/>
        </w:tabs>
        <w:rPr>
          <w:rFonts w:eastAsiaTheme="minorEastAsia"/>
          <w:szCs w:val="22"/>
        </w:rPr>
      </w:pPr>
      <w:r w:rsidRPr="00E669A7">
        <w:rPr>
          <w:rFonts w:eastAsiaTheme="minorEastAsia"/>
          <w:szCs w:val="22"/>
        </w:rPr>
        <w:t xml:space="preserve">Begin planning your proposed CaFS service footprint using Tab 3, including: </w:t>
      </w:r>
    </w:p>
    <w:p w14:paraId="6F0A0661" w14:textId="39D30865" w:rsidR="26E886B2" w:rsidRDefault="26E886B2">
      <w:pPr>
        <w:pStyle w:val="ListParagraph"/>
        <w:numPr>
          <w:ilvl w:val="1"/>
          <w:numId w:val="16"/>
        </w:numPr>
        <w:tabs>
          <w:tab w:val="left" w:pos="0"/>
          <w:tab w:val="left" w:pos="1440"/>
        </w:tabs>
        <w:rPr>
          <w:rFonts w:ascii="Tahoma" w:eastAsia="Tahoma" w:hAnsi="Tahoma" w:cs="Tahoma"/>
        </w:rPr>
      </w:pPr>
      <w:r w:rsidRPr="00E669A7">
        <w:rPr>
          <w:rFonts w:eastAsiaTheme="minorEastAsia"/>
          <w:szCs w:val="22"/>
        </w:rPr>
        <w:t>addin</w:t>
      </w:r>
      <w:r w:rsidRPr="51CF6BFA">
        <w:rPr>
          <w:rFonts w:ascii="Tahoma" w:eastAsia="Tahoma" w:hAnsi="Tahoma" w:cs="Tahoma"/>
        </w:rPr>
        <w:t>g or removing service areas</w:t>
      </w:r>
    </w:p>
    <w:p w14:paraId="214A4279" w14:textId="7028D9AC" w:rsidR="26E886B2" w:rsidRDefault="26E886B2">
      <w:pPr>
        <w:pStyle w:val="ListParagraph"/>
        <w:numPr>
          <w:ilvl w:val="1"/>
          <w:numId w:val="16"/>
        </w:numPr>
        <w:tabs>
          <w:tab w:val="left" w:pos="0"/>
          <w:tab w:val="left" w:pos="1440"/>
        </w:tabs>
        <w:rPr>
          <w:rFonts w:ascii="Tahoma" w:eastAsia="Tahoma" w:hAnsi="Tahoma" w:cs="Tahoma"/>
        </w:rPr>
      </w:pPr>
      <w:r w:rsidRPr="51CF6BFA">
        <w:rPr>
          <w:rFonts w:ascii="Tahoma" w:eastAsia="Tahoma" w:hAnsi="Tahoma" w:cs="Tahoma"/>
        </w:rPr>
        <w:t>selecting relevant service categories</w:t>
      </w:r>
    </w:p>
    <w:p w14:paraId="3B8FAC63" w14:textId="69CF130F" w:rsidR="26E886B2" w:rsidRDefault="26E886B2">
      <w:pPr>
        <w:pStyle w:val="ListParagraph"/>
        <w:numPr>
          <w:ilvl w:val="1"/>
          <w:numId w:val="16"/>
        </w:numPr>
        <w:tabs>
          <w:tab w:val="left" w:pos="0"/>
          <w:tab w:val="left" w:pos="1440"/>
        </w:tabs>
        <w:rPr>
          <w:rFonts w:ascii="Tahoma" w:eastAsia="Tahoma" w:hAnsi="Tahoma" w:cs="Tahoma"/>
        </w:rPr>
      </w:pPr>
      <w:r w:rsidRPr="51CF6BFA">
        <w:rPr>
          <w:rFonts w:ascii="Tahoma" w:eastAsia="Tahoma" w:hAnsi="Tahoma" w:cs="Tahoma"/>
        </w:rPr>
        <w:t>allocating recommissioning funding across SA3s</w:t>
      </w:r>
    </w:p>
    <w:p w14:paraId="3DEA0B88" w14:textId="7D972F42" w:rsidR="26E886B2" w:rsidRDefault="26E886B2">
      <w:pPr>
        <w:pStyle w:val="ListParagraph"/>
        <w:numPr>
          <w:ilvl w:val="1"/>
          <w:numId w:val="16"/>
        </w:numPr>
        <w:tabs>
          <w:tab w:val="left" w:pos="0"/>
          <w:tab w:val="left" w:pos="1440"/>
        </w:tabs>
        <w:rPr>
          <w:rFonts w:ascii="Tahoma" w:eastAsia="Tahoma" w:hAnsi="Tahoma" w:cs="Tahoma"/>
        </w:rPr>
      </w:pPr>
      <w:r w:rsidRPr="51CF6BFA">
        <w:rPr>
          <w:rFonts w:ascii="Tahoma" w:eastAsia="Tahoma" w:hAnsi="Tahoma" w:cs="Tahoma"/>
        </w:rPr>
        <w:t>identifying any requests for additional funding.</w:t>
      </w:r>
    </w:p>
    <w:p w14:paraId="5B223EF8" w14:textId="5F626F6D" w:rsidR="26E886B2" w:rsidRDefault="001844F3" w:rsidP="00B351E8">
      <w:pPr>
        <w:tabs>
          <w:tab w:val="left" w:pos="0"/>
          <w:tab w:val="left" w:pos="720"/>
        </w:tabs>
        <w:rPr>
          <w:rFonts w:ascii="Tahoma" w:eastAsia="Tahoma" w:hAnsi="Tahoma" w:cs="Tahoma"/>
        </w:rPr>
      </w:pPr>
      <w:r>
        <w:rPr>
          <w:rFonts w:ascii="Tahoma" w:eastAsia="Tahoma" w:hAnsi="Tahoma" w:cs="Tahoma"/>
        </w:rPr>
        <w:t xml:space="preserve">Organisations </w:t>
      </w:r>
      <w:r w:rsidR="00DB0DA8">
        <w:rPr>
          <w:rFonts w:ascii="Tahoma" w:eastAsia="Tahoma" w:hAnsi="Tahoma" w:cs="Tahoma"/>
        </w:rPr>
        <w:t xml:space="preserve">need to </w:t>
      </w:r>
      <w:r w:rsidR="00CE0AA2">
        <w:rPr>
          <w:rFonts w:ascii="Tahoma" w:eastAsia="Tahoma" w:hAnsi="Tahoma" w:cs="Tahoma"/>
        </w:rPr>
        <w:t>r</w:t>
      </w:r>
      <w:r w:rsidR="26E886B2" w:rsidRPr="00E669A7">
        <w:rPr>
          <w:rFonts w:ascii="Tahoma" w:eastAsia="Tahoma" w:hAnsi="Tahoma" w:cs="Tahoma"/>
        </w:rPr>
        <w:t>etain</w:t>
      </w:r>
      <w:r w:rsidR="26E886B2" w:rsidRPr="00C369A9">
        <w:rPr>
          <w:rFonts w:ascii="Tahoma" w:eastAsia="Tahoma" w:hAnsi="Tahoma" w:cs="Tahoma"/>
        </w:rPr>
        <w:t xml:space="preserve"> the completed workbook for submission with </w:t>
      </w:r>
      <w:r w:rsidR="00B351E8" w:rsidRPr="600D64FA">
        <w:rPr>
          <w:rFonts w:ascii="Tahoma" w:eastAsia="Tahoma" w:hAnsi="Tahoma" w:cs="Tahoma"/>
          <w:szCs w:val="22"/>
        </w:rPr>
        <w:t xml:space="preserve">the </w:t>
      </w:r>
      <w:r w:rsidR="00B351E8" w:rsidRPr="3A27A04D">
        <w:rPr>
          <w:rFonts w:ascii="Tahoma" w:eastAsia="Tahoma" w:hAnsi="Tahoma" w:cs="Tahoma"/>
        </w:rPr>
        <w:t>online CaFS application during the grant opportunity submission period</w:t>
      </w:r>
      <w:r w:rsidR="00486960">
        <w:rPr>
          <w:rFonts w:ascii="Tahoma" w:eastAsia="Tahoma" w:hAnsi="Tahoma" w:cs="Tahoma"/>
        </w:rPr>
        <w:t>.</w:t>
      </w:r>
      <w:r w:rsidR="00B351E8" w:rsidRPr="00B351E8" w:rsidDel="00B351E8">
        <w:rPr>
          <w:rFonts w:ascii="Tahoma" w:eastAsia="Tahoma" w:hAnsi="Tahoma" w:cs="Tahoma"/>
        </w:rPr>
        <w:t xml:space="preserve"> </w:t>
      </w:r>
      <w:r w:rsidR="00155EA6">
        <w:rPr>
          <w:rFonts w:ascii="Tahoma" w:eastAsia="Tahoma" w:hAnsi="Tahoma" w:cs="Tahoma"/>
        </w:rPr>
        <w:t>F</w:t>
      </w:r>
      <w:r w:rsidR="26E886B2" w:rsidRPr="51CF6BFA">
        <w:rPr>
          <w:rFonts w:ascii="Tahoma" w:eastAsia="Tahoma" w:hAnsi="Tahoma" w:cs="Tahoma"/>
        </w:rPr>
        <w:t xml:space="preserve">unding allocations shown in Tab 3 are indicative and are </w:t>
      </w:r>
      <w:r w:rsidR="00155EA6">
        <w:rPr>
          <w:rFonts w:ascii="Tahoma" w:eastAsia="Tahoma" w:hAnsi="Tahoma" w:cs="Tahoma"/>
        </w:rPr>
        <w:t>provided</w:t>
      </w:r>
      <w:r w:rsidR="26E886B2" w:rsidRPr="51CF6BFA">
        <w:rPr>
          <w:rFonts w:ascii="Tahoma" w:eastAsia="Tahoma" w:hAnsi="Tahoma" w:cs="Tahoma"/>
        </w:rPr>
        <w:t xml:space="preserve"> as a starting point </w:t>
      </w:r>
      <w:r w:rsidR="00155EA6">
        <w:rPr>
          <w:rFonts w:ascii="Tahoma" w:eastAsia="Tahoma" w:hAnsi="Tahoma" w:cs="Tahoma"/>
        </w:rPr>
        <w:t>to support</w:t>
      </w:r>
      <w:r w:rsidR="001A394B">
        <w:rPr>
          <w:rFonts w:ascii="Tahoma" w:eastAsia="Tahoma" w:hAnsi="Tahoma" w:cs="Tahoma"/>
        </w:rPr>
        <w:t xml:space="preserve"> your organisation’s</w:t>
      </w:r>
      <w:r w:rsidR="26E886B2" w:rsidRPr="51CF6BFA">
        <w:rPr>
          <w:rFonts w:ascii="Tahoma" w:eastAsia="Tahoma" w:hAnsi="Tahoma" w:cs="Tahoma"/>
        </w:rPr>
        <w:t xml:space="preserve"> planning. Organisations should determine their proposed funding allocations </w:t>
      </w:r>
      <w:r w:rsidR="00930AEF">
        <w:rPr>
          <w:rFonts w:ascii="Tahoma" w:eastAsia="Tahoma" w:hAnsi="Tahoma" w:cs="Tahoma"/>
        </w:rPr>
        <w:t>that align with</w:t>
      </w:r>
      <w:r w:rsidR="26E886B2" w:rsidRPr="51CF6BFA">
        <w:rPr>
          <w:rFonts w:ascii="Tahoma" w:eastAsia="Tahoma" w:hAnsi="Tahoma" w:cs="Tahoma"/>
        </w:rPr>
        <w:t xml:space="preserve"> their proposed CaFS service footprint.</w:t>
      </w:r>
    </w:p>
    <w:p w14:paraId="7C6130AF" w14:textId="3C595565" w:rsidR="26E886B2" w:rsidRDefault="26E886B2" w:rsidP="51CF6BFA">
      <w:pPr>
        <w:rPr>
          <w:rFonts w:ascii="Tahoma" w:eastAsia="Tahoma" w:hAnsi="Tahoma" w:cs="Tahoma"/>
        </w:rPr>
      </w:pPr>
      <w:r w:rsidRPr="51CF6BFA">
        <w:rPr>
          <w:rFonts w:ascii="Tahoma" w:eastAsia="Tahoma" w:hAnsi="Tahoma" w:cs="Tahoma"/>
        </w:rPr>
        <w:t xml:space="preserve">The Provider Preview Workbook </w:t>
      </w:r>
      <w:r w:rsidR="00F63B19">
        <w:rPr>
          <w:rFonts w:ascii="Tahoma" w:eastAsia="Tahoma" w:hAnsi="Tahoma" w:cs="Tahoma"/>
          <w:szCs w:val="22"/>
        </w:rPr>
        <w:t>is</w:t>
      </w:r>
      <w:r w:rsidR="00F63B19" w:rsidRPr="600D64FA">
        <w:rPr>
          <w:rFonts w:ascii="Tahoma" w:eastAsia="Tahoma" w:hAnsi="Tahoma" w:cs="Tahoma"/>
          <w:szCs w:val="22"/>
        </w:rPr>
        <w:t xml:space="preserve"> submitted with the </w:t>
      </w:r>
      <w:r w:rsidR="00F63B19" w:rsidRPr="3A27A04D">
        <w:rPr>
          <w:rFonts w:ascii="Tahoma" w:eastAsia="Tahoma" w:hAnsi="Tahoma" w:cs="Tahoma"/>
        </w:rPr>
        <w:t>online CaFS application during the grant opportunity submission period</w:t>
      </w:r>
      <w:r w:rsidR="00F63B19" w:rsidRPr="51CF6BFA">
        <w:rPr>
          <w:rFonts w:ascii="Tahoma" w:eastAsia="Tahoma" w:hAnsi="Tahoma" w:cs="Tahoma"/>
        </w:rPr>
        <w:t xml:space="preserve"> </w:t>
      </w:r>
      <w:r w:rsidR="008A6213">
        <w:rPr>
          <w:rFonts w:ascii="Tahoma" w:eastAsia="Tahoma" w:hAnsi="Tahoma" w:cs="Tahoma"/>
        </w:rPr>
        <w:t>which</w:t>
      </w:r>
      <w:r w:rsidRPr="51CF6BFA">
        <w:rPr>
          <w:rFonts w:ascii="Tahoma" w:eastAsia="Tahoma" w:hAnsi="Tahoma" w:cs="Tahoma"/>
        </w:rPr>
        <w:t xml:space="preserve"> opens on 18 September 2026. The workbook </w:t>
      </w:r>
      <w:r w:rsidR="004A78B1">
        <w:rPr>
          <w:rFonts w:ascii="Tahoma" w:eastAsia="Tahoma" w:hAnsi="Tahoma" w:cs="Tahoma"/>
        </w:rPr>
        <w:t>must</w:t>
      </w:r>
      <w:r w:rsidRPr="51CF6BFA">
        <w:rPr>
          <w:rFonts w:ascii="Tahoma" w:eastAsia="Tahoma" w:hAnsi="Tahoma" w:cs="Tahoma"/>
        </w:rPr>
        <w:t xml:space="preserve"> be submitted in a readable format without draft comments </w:t>
      </w:r>
      <w:r w:rsidR="004A78B1">
        <w:rPr>
          <w:rFonts w:ascii="Tahoma" w:eastAsia="Tahoma" w:hAnsi="Tahoma" w:cs="Tahoma"/>
        </w:rPr>
        <w:t>or</w:t>
      </w:r>
      <w:r w:rsidRPr="51CF6BFA">
        <w:rPr>
          <w:rFonts w:ascii="Tahoma" w:eastAsia="Tahoma" w:hAnsi="Tahoma" w:cs="Tahoma"/>
        </w:rPr>
        <w:t xml:space="preserve"> strike-through text.  </w:t>
      </w:r>
      <w:r w:rsidR="004A78B1">
        <w:rPr>
          <w:rFonts w:ascii="Tahoma" w:eastAsia="Tahoma" w:hAnsi="Tahoma" w:cs="Tahoma"/>
        </w:rPr>
        <w:t xml:space="preserve">Organisations </w:t>
      </w:r>
      <w:r w:rsidR="00BC72A6">
        <w:rPr>
          <w:rFonts w:ascii="Tahoma" w:eastAsia="Tahoma" w:hAnsi="Tahoma" w:cs="Tahoma"/>
        </w:rPr>
        <w:t>do not need to submit the workbook prior to the submission period.</w:t>
      </w:r>
      <w:r w:rsidRPr="51CF6BFA">
        <w:rPr>
          <w:rFonts w:ascii="Tahoma" w:eastAsia="Tahoma" w:hAnsi="Tahoma" w:cs="Tahoma"/>
        </w:rPr>
        <w:t xml:space="preserve">  </w:t>
      </w:r>
    </w:p>
    <w:p w14:paraId="63C2BC9A" w14:textId="60418834" w:rsidR="1A3EBBBC" w:rsidRDefault="1A3EBBBC" w:rsidP="00E669A7">
      <w:pPr>
        <w:pStyle w:val="Heading3"/>
        <w:rPr>
          <w:rFonts w:ascii="Tahoma" w:eastAsia="Tahoma" w:hAnsi="Tahoma" w:cs="Tahoma"/>
          <w:bCs/>
        </w:rPr>
      </w:pPr>
      <w:bookmarkStart w:id="53" w:name="_Toc239250044"/>
      <w:r w:rsidRPr="7AF0C27D">
        <w:rPr>
          <w:rFonts w:ascii="Tahoma" w:eastAsia="Tahoma" w:hAnsi="Tahoma" w:cs="Tahoma"/>
        </w:rPr>
        <w:t xml:space="preserve">How do </w:t>
      </w:r>
      <w:r w:rsidR="4119FDB5" w:rsidRPr="7AF0C27D">
        <w:rPr>
          <w:rFonts w:ascii="Tahoma" w:eastAsia="Tahoma" w:hAnsi="Tahoma" w:cs="Tahoma"/>
          <w:noProof w:val="0"/>
        </w:rPr>
        <w:t>organisations</w:t>
      </w:r>
      <w:r w:rsidRPr="7AF0C27D">
        <w:rPr>
          <w:rFonts w:ascii="Tahoma" w:eastAsia="Tahoma" w:hAnsi="Tahoma" w:cs="Tahoma"/>
        </w:rPr>
        <w:t xml:space="preserve"> allocate recommissioning funding in the Provider Preview Workbook?</w:t>
      </w:r>
      <w:bookmarkEnd w:id="53"/>
    </w:p>
    <w:p w14:paraId="21D16BAD" w14:textId="10A5F6B9" w:rsidR="1A3EBBBC" w:rsidRDefault="1A3EBBBC">
      <w:pPr>
        <w:rPr>
          <w:rFonts w:ascii="Tahoma" w:eastAsia="Tahoma" w:hAnsi="Tahoma" w:cs="Tahoma"/>
          <w:szCs w:val="22"/>
        </w:rPr>
      </w:pPr>
      <w:r w:rsidRPr="600D64FA">
        <w:rPr>
          <w:rFonts w:ascii="Tahoma" w:eastAsia="Tahoma" w:hAnsi="Tahoma" w:cs="Tahoma"/>
          <w:szCs w:val="22"/>
        </w:rPr>
        <w:t xml:space="preserve">The recommissioning funding allocations pre-populated in Tab 3 were generated as part of </w:t>
      </w:r>
      <w:r w:rsidR="00073412">
        <w:rPr>
          <w:rFonts w:ascii="Tahoma" w:eastAsia="Tahoma" w:hAnsi="Tahoma" w:cs="Tahoma"/>
          <w:szCs w:val="22"/>
        </w:rPr>
        <w:t>a</w:t>
      </w:r>
      <w:r w:rsidRPr="600D64FA">
        <w:rPr>
          <w:rFonts w:ascii="Tahoma" w:eastAsia="Tahoma" w:hAnsi="Tahoma" w:cs="Tahoma"/>
          <w:szCs w:val="22"/>
        </w:rPr>
        <w:t xml:space="preserve"> mapping exercise</w:t>
      </w:r>
      <w:r w:rsidR="00073412">
        <w:rPr>
          <w:rFonts w:ascii="Tahoma" w:eastAsia="Tahoma" w:hAnsi="Tahoma" w:cs="Tahoma"/>
          <w:szCs w:val="22"/>
        </w:rPr>
        <w:t xml:space="preserve">.  </w:t>
      </w:r>
      <w:r w:rsidR="00373CF8">
        <w:rPr>
          <w:rFonts w:ascii="Tahoma" w:eastAsia="Tahoma" w:hAnsi="Tahoma" w:cs="Tahoma"/>
          <w:szCs w:val="22"/>
        </w:rPr>
        <w:t>Organisations</w:t>
      </w:r>
      <w:r w:rsidR="000078EC">
        <w:rPr>
          <w:rFonts w:ascii="Tahoma" w:eastAsia="Tahoma" w:hAnsi="Tahoma" w:cs="Tahoma"/>
          <w:szCs w:val="22"/>
        </w:rPr>
        <w:t>’</w:t>
      </w:r>
      <w:r w:rsidR="00373CF8">
        <w:rPr>
          <w:rFonts w:ascii="Tahoma" w:eastAsia="Tahoma" w:hAnsi="Tahoma" w:cs="Tahoma"/>
          <w:szCs w:val="22"/>
        </w:rPr>
        <w:t xml:space="preserve"> Annual Base </w:t>
      </w:r>
      <w:r w:rsidR="00073412">
        <w:rPr>
          <w:rFonts w:ascii="Tahoma" w:eastAsia="Tahoma" w:hAnsi="Tahoma" w:cs="Tahoma"/>
          <w:szCs w:val="22"/>
        </w:rPr>
        <w:t>Allocation</w:t>
      </w:r>
      <w:r w:rsidR="00A42C6B">
        <w:rPr>
          <w:rFonts w:ascii="Tahoma" w:eastAsia="Tahoma" w:hAnsi="Tahoma" w:cs="Tahoma"/>
          <w:szCs w:val="22"/>
        </w:rPr>
        <w:t>s</w:t>
      </w:r>
      <w:r w:rsidR="00073412">
        <w:rPr>
          <w:rFonts w:ascii="Tahoma" w:eastAsia="Tahoma" w:hAnsi="Tahoma" w:cs="Tahoma"/>
          <w:szCs w:val="22"/>
        </w:rPr>
        <w:t xml:space="preserve"> w</w:t>
      </w:r>
      <w:r w:rsidR="00A42C6B">
        <w:rPr>
          <w:rFonts w:ascii="Tahoma" w:eastAsia="Tahoma" w:hAnsi="Tahoma" w:cs="Tahoma"/>
          <w:szCs w:val="22"/>
        </w:rPr>
        <w:t>ere</w:t>
      </w:r>
      <w:r w:rsidRPr="600D64FA">
        <w:rPr>
          <w:rFonts w:ascii="Tahoma" w:eastAsia="Tahoma" w:hAnsi="Tahoma" w:cs="Tahoma"/>
          <w:szCs w:val="22"/>
        </w:rPr>
        <w:t xml:space="preserve"> evenly distribut</w:t>
      </w:r>
      <w:r w:rsidR="001C0E34">
        <w:rPr>
          <w:rFonts w:ascii="Tahoma" w:eastAsia="Tahoma" w:hAnsi="Tahoma" w:cs="Tahoma"/>
          <w:szCs w:val="22"/>
        </w:rPr>
        <w:t>ed</w:t>
      </w:r>
      <w:r w:rsidR="00A42C6B">
        <w:rPr>
          <w:rFonts w:ascii="Tahoma" w:eastAsia="Tahoma" w:hAnsi="Tahoma" w:cs="Tahoma"/>
          <w:szCs w:val="22"/>
        </w:rPr>
        <w:t xml:space="preserve"> </w:t>
      </w:r>
      <w:r w:rsidRPr="600D64FA">
        <w:rPr>
          <w:rFonts w:ascii="Tahoma" w:eastAsia="Tahoma" w:hAnsi="Tahoma" w:cs="Tahoma"/>
          <w:szCs w:val="22"/>
        </w:rPr>
        <w:t xml:space="preserve">across the mapped SA3 service areas. These amounts are provided as a starting point and do not indicate </w:t>
      </w:r>
      <w:r w:rsidR="00A42C6B">
        <w:rPr>
          <w:rFonts w:ascii="Tahoma" w:eastAsia="Tahoma" w:hAnsi="Tahoma" w:cs="Tahoma"/>
          <w:szCs w:val="22"/>
        </w:rPr>
        <w:t>DSS’</w:t>
      </w:r>
      <w:r w:rsidRPr="600D64FA">
        <w:rPr>
          <w:rFonts w:ascii="Tahoma" w:eastAsia="Tahoma" w:hAnsi="Tahoma" w:cs="Tahoma"/>
          <w:szCs w:val="22"/>
        </w:rPr>
        <w:t xml:space="preserve"> funding </w:t>
      </w:r>
      <w:r w:rsidR="00A42C6B">
        <w:rPr>
          <w:rFonts w:ascii="Tahoma" w:eastAsia="Tahoma" w:hAnsi="Tahoma" w:cs="Tahoma"/>
          <w:szCs w:val="22"/>
        </w:rPr>
        <w:t>allocation</w:t>
      </w:r>
      <w:r w:rsidRPr="600D64FA">
        <w:rPr>
          <w:rFonts w:ascii="Tahoma" w:eastAsia="Tahoma" w:hAnsi="Tahoma" w:cs="Tahoma"/>
          <w:szCs w:val="22"/>
        </w:rPr>
        <w:t xml:space="preserve"> preference.</w:t>
      </w:r>
    </w:p>
    <w:p w14:paraId="5BCDB4B7" w14:textId="0895EE68" w:rsidR="1A3EBBBC" w:rsidRDefault="1A3EBBBC">
      <w:pPr>
        <w:rPr>
          <w:rFonts w:ascii="Tahoma" w:eastAsia="Tahoma" w:hAnsi="Tahoma" w:cs="Tahoma"/>
          <w:szCs w:val="22"/>
        </w:rPr>
      </w:pPr>
      <w:r w:rsidRPr="600D64FA">
        <w:rPr>
          <w:rFonts w:ascii="Tahoma" w:eastAsia="Tahoma" w:hAnsi="Tahoma" w:cs="Tahoma"/>
          <w:szCs w:val="22"/>
        </w:rPr>
        <w:t xml:space="preserve">Organisations should review and amend the allocations to reflect their proposed service delivery footprint under </w:t>
      </w:r>
      <w:r w:rsidR="00B74224">
        <w:rPr>
          <w:rFonts w:ascii="Tahoma" w:eastAsia="Tahoma" w:hAnsi="Tahoma" w:cs="Tahoma"/>
          <w:szCs w:val="22"/>
        </w:rPr>
        <w:t xml:space="preserve">the </w:t>
      </w:r>
      <w:r w:rsidRPr="600D64FA">
        <w:rPr>
          <w:rFonts w:ascii="Tahoma" w:eastAsia="Tahoma" w:hAnsi="Tahoma" w:cs="Tahoma"/>
          <w:szCs w:val="22"/>
        </w:rPr>
        <w:t>CaFS</w:t>
      </w:r>
      <w:r w:rsidR="00B74224">
        <w:rPr>
          <w:rFonts w:ascii="Tahoma" w:eastAsia="Tahoma" w:hAnsi="Tahoma" w:cs="Tahoma"/>
          <w:szCs w:val="22"/>
        </w:rPr>
        <w:t xml:space="preserve"> program</w:t>
      </w:r>
      <w:r w:rsidRPr="600D64FA">
        <w:rPr>
          <w:rFonts w:ascii="Tahoma" w:eastAsia="Tahoma" w:hAnsi="Tahoma" w:cs="Tahoma"/>
          <w:szCs w:val="22"/>
        </w:rPr>
        <w:t xml:space="preserve">. Recommissioning funding </w:t>
      </w:r>
      <w:r w:rsidR="00B74224">
        <w:rPr>
          <w:rFonts w:ascii="Tahoma" w:eastAsia="Tahoma" w:hAnsi="Tahoma" w:cs="Tahoma"/>
          <w:szCs w:val="22"/>
        </w:rPr>
        <w:t>may</w:t>
      </w:r>
      <w:r w:rsidRPr="600D64FA">
        <w:rPr>
          <w:rFonts w:ascii="Tahoma" w:eastAsia="Tahoma" w:hAnsi="Tahoma" w:cs="Tahoma"/>
          <w:szCs w:val="22"/>
        </w:rPr>
        <w:t xml:space="preserve"> be reallocated between service areas to better reflect </w:t>
      </w:r>
      <w:r w:rsidR="00847C5F">
        <w:rPr>
          <w:rFonts w:ascii="Tahoma" w:eastAsia="Tahoma" w:hAnsi="Tahoma" w:cs="Tahoma"/>
          <w:szCs w:val="22"/>
        </w:rPr>
        <w:t xml:space="preserve">your organisation’s </w:t>
      </w:r>
      <w:r w:rsidRPr="600D64FA">
        <w:rPr>
          <w:rFonts w:ascii="Tahoma" w:eastAsia="Tahoma" w:hAnsi="Tahoma" w:cs="Tahoma"/>
          <w:szCs w:val="22"/>
        </w:rPr>
        <w:t xml:space="preserve">proposed service delivery and community need. </w:t>
      </w:r>
      <w:r w:rsidR="007165DC">
        <w:rPr>
          <w:rFonts w:ascii="Tahoma" w:eastAsia="Tahoma" w:hAnsi="Tahoma" w:cs="Tahoma"/>
          <w:szCs w:val="22"/>
        </w:rPr>
        <w:t>T</w:t>
      </w:r>
      <w:r w:rsidRPr="600D64FA">
        <w:rPr>
          <w:rFonts w:ascii="Tahoma" w:eastAsia="Tahoma" w:hAnsi="Tahoma" w:cs="Tahoma"/>
          <w:szCs w:val="22"/>
        </w:rPr>
        <w:t xml:space="preserve">he total recommissioning funding allocation </w:t>
      </w:r>
      <w:r w:rsidR="005077C4">
        <w:rPr>
          <w:rFonts w:ascii="Tahoma" w:eastAsia="Tahoma" w:hAnsi="Tahoma" w:cs="Tahoma"/>
          <w:szCs w:val="22"/>
        </w:rPr>
        <w:t>can</w:t>
      </w:r>
      <w:r w:rsidRPr="600D64FA">
        <w:rPr>
          <w:rFonts w:ascii="Tahoma" w:eastAsia="Tahoma" w:hAnsi="Tahoma" w:cs="Tahoma"/>
          <w:szCs w:val="22"/>
        </w:rPr>
        <w:t xml:space="preserve">not exceed </w:t>
      </w:r>
      <w:r w:rsidR="00152FD8">
        <w:rPr>
          <w:rFonts w:ascii="Tahoma" w:eastAsia="Tahoma" w:hAnsi="Tahoma" w:cs="Tahoma"/>
          <w:szCs w:val="22"/>
        </w:rPr>
        <w:t>your</w:t>
      </w:r>
      <w:r w:rsidRPr="600D64FA">
        <w:rPr>
          <w:rFonts w:ascii="Tahoma" w:eastAsia="Tahoma" w:hAnsi="Tahoma" w:cs="Tahoma"/>
          <w:szCs w:val="22"/>
        </w:rPr>
        <w:t xml:space="preserve"> organisation's available recommissioning funding</w:t>
      </w:r>
      <w:r w:rsidR="007F3D63">
        <w:rPr>
          <w:rFonts w:ascii="Tahoma" w:eastAsia="Tahoma" w:hAnsi="Tahoma" w:cs="Tahoma"/>
          <w:szCs w:val="22"/>
        </w:rPr>
        <w:t xml:space="preserve"> allocation</w:t>
      </w:r>
      <w:r w:rsidRPr="600D64FA">
        <w:rPr>
          <w:rFonts w:ascii="Tahoma" w:eastAsia="Tahoma" w:hAnsi="Tahoma" w:cs="Tahoma"/>
          <w:szCs w:val="22"/>
        </w:rPr>
        <w:t>.</w:t>
      </w:r>
    </w:p>
    <w:p w14:paraId="6E68E1FC" w14:textId="1FA460E4" w:rsidR="1A3EBBBC" w:rsidRDefault="1A3EBBBC">
      <w:pPr>
        <w:rPr>
          <w:rFonts w:ascii="Tahoma" w:eastAsia="Tahoma" w:hAnsi="Tahoma" w:cs="Tahoma"/>
          <w:szCs w:val="22"/>
        </w:rPr>
      </w:pPr>
      <w:r w:rsidRPr="600D64FA">
        <w:rPr>
          <w:rFonts w:ascii="Tahoma" w:eastAsia="Tahoma" w:hAnsi="Tahoma" w:cs="Tahoma"/>
          <w:szCs w:val="22"/>
        </w:rPr>
        <w:t>Before submitting the workbook</w:t>
      </w:r>
      <w:r w:rsidR="00E506B8">
        <w:rPr>
          <w:rFonts w:ascii="Tahoma" w:eastAsia="Tahoma" w:hAnsi="Tahoma" w:cs="Tahoma"/>
          <w:szCs w:val="22"/>
        </w:rPr>
        <w:t xml:space="preserve"> </w:t>
      </w:r>
      <w:r w:rsidR="00E506B8" w:rsidRPr="600D64FA">
        <w:rPr>
          <w:rFonts w:ascii="Tahoma" w:eastAsia="Tahoma" w:hAnsi="Tahoma" w:cs="Tahoma"/>
          <w:szCs w:val="22"/>
        </w:rPr>
        <w:t xml:space="preserve">with the </w:t>
      </w:r>
      <w:r w:rsidR="00E506B8" w:rsidRPr="3A27A04D">
        <w:rPr>
          <w:rFonts w:ascii="Tahoma" w:eastAsia="Tahoma" w:hAnsi="Tahoma" w:cs="Tahoma"/>
        </w:rPr>
        <w:t>online CaFS application during the grant opportunity submission period</w:t>
      </w:r>
      <w:r w:rsidRPr="600D64FA">
        <w:rPr>
          <w:rFonts w:ascii="Tahoma" w:eastAsia="Tahoma" w:hAnsi="Tahoma" w:cs="Tahoma"/>
          <w:szCs w:val="22"/>
        </w:rPr>
        <w:t xml:space="preserve">, organisations must ensure recommissioning funding </w:t>
      </w:r>
      <w:r w:rsidR="00B44313">
        <w:rPr>
          <w:rFonts w:ascii="Tahoma" w:eastAsia="Tahoma" w:hAnsi="Tahoma" w:cs="Tahoma"/>
          <w:szCs w:val="22"/>
        </w:rPr>
        <w:t>is</w:t>
      </w:r>
      <w:r w:rsidRPr="600D64FA">
        <w:rPr>
          <w:rFonts w:ascii="Tahoma" w:eastAsia="Tahoma" w:hAnsi="Tahoma" w:cs="Tahoma"/>
          <w:szCs w:val="22"/>
        </w:rPr>
        <w:t xml:space="preserve"> allocated across </w:t>
      </w:r>
      <w:r w:rsidR="00F0607C">
        <w:rPr>
          <w:rFonts w:ascii="Tahoma" w:eastAsia="Tahoma" w:hAnsi="Tahoma" w:cs="Tahoma"/>
          <w:szCs w:val="22"/>
        </w:rPr>
        <w:t>the</w:t>
      </w:r>
      <w:r w:rsidRPr="600D64FA">
        <w:rPr>
          <w:rFonts w:ascii="Tahoma" w:eastAsia="Tahoma" w:hAnsi="Tahoma" w:cs="Tahoma"/>
          <w:szCs w:val="22"/>
        </w:rPr>
        <w:t xml:space="preserve"> proposed service areas. The funding summary at the top of Tab 3 will identify </w:t>
      </w:r>
      <w:r w:rsidR="001B3159">
        <w:rPr>
          <w:rFonts w:ascii="Tahoma" w:eastAsia="Tahoma" w:hAnsi="Tahoma" w:cs="Tahoma"/>
          <w:szCs w:val="22"/>
        </w:rPr>
        <w:t>where</w:t>
      </w:r>
      <w:r w:rsidRPr="600D64FA">
        <w:rPr>
          <w:rFonts w:ascii="Tahoma" w:eastAsia="Tahoma" w:hAnsi="Tahoma" w:cs="Tahoma"/>
          <w:szCs w:val="22"/>
        </w:rPr>
        <w:t xml:space="preserve"> funding remains unallocated, </w:t>
      </w:r>
      <w:r w:rsidR="0045201C">
        <w:rPr>
          <w:rFonts w:ascii="Tahoma" w:eastAsia="Tahoma" w:hAnsi="Tahoma" w:cs="Tahoma"/>
          <w:szCs w:val="22"/>
        </w:rPr>
        <w:t xml:space="preserve">where </w:t>
      </w:r>
      <w:r w:rsidR="00427A5D">
        <w:rPr>
          <w:rFonts w:ascii="Tahoma" w:eastAsia="Tahoma" w:hAnsi="Tahoma" w:cs="Tahoma"/>
          <w:szCs w:val="22"/>
        </w:rPr>
        <w:t>funding</w:t>
      </w:r>
      <w:r w:rsidR="0045201C">
        <w:rPr>
          <w:rFonts w:ascii="Tahoma" w:eastAsia="Tahoma" w:hAnsi="Tahoma" w:cs="Tahoma"/>
          <w:szCs w:val="22"/>
        </w:rPr>
        <w:t xml:space="preserve"> may be</w:t>
      </w:r>
      <w:r w:rsidRPr="600D64FA">
        <w:rPr>
          <w:rFonts w:ascii="Tahoma" w:eastAsia="Tahoma" w:hAnsi="Tahoma" w:cs="Tahoma"/>
          <w:szCs w:val="22"/>
        </w:rPr>
        <w:t xml:space="preserve"> over-allocated</w:t>
      </w:r>
      <w:r w:rsidR="0045201C">
        <w:rPr>
          <w:rFonts w:ascii="Tahoma" w:eastAsia="Tahoma" w:hAnsi="Tahoma" w:cs="Tahoma"/>
          <w:szCs w:val="22"/>
        </w:rPr>
        <w:t>, and will confirm whe</w:t>
      </w:r>
      <w:r w:rsidR="00427A5D">
        <w:rPr>
          <w:rFonts w:ascii="Tahoma" w:eastAsia="Tahoma" w:hAnsi="Tahoma" w:cs="Tahoma"/>
          <w:szCs w:val="22"/>
        </w:rPr>
        <w:t xml:space="preserve">n </w:t>
      </w:r>
      <w:r w:rsidR="006A1092">
        <w:rPr>
          <w:rFonts w:ascii="Tahoma" w:eastAsia="Tahoma" w:hAnsi="Tahoma" w:cs="Tahoma"/>
          <w:szCs w:val="22"/>
        </w:rPr>
        <w:t xml:space="preserve">the available </w:t>
      </w:r>
      <w:r w:rsidR="00427A5D">
        <w:rPr>
          <w:rFonts w:ascii="Tahoma" w:eastAsia="Tahoma" w:hAnsi="Tahoma" w:cs="Tahoma"/>
          <w:szCs w:val="22"/>
        </w:rPr>
        <w:t>funding allocation</w:t>
      </w:r>
      <w:r w:rsidR="0045201C">
        <w:rPr>
          <w:rFonts w:ascii="Tahoma" w:eastAsia="Tahoma" w:hAnsi="Tahoma" w:cs="Tahoma"/>
          <w:szCs w:val="22"/>
        </w:rPr>
        <w:t xml:space="preserve"> is</w:t>
      </w:r>
      <w:r w:rsidRPr="600D64FA">
        <w:rPr>
          <w:rFonts w:ascii="Tahoma" w:eastAsia="Tahoma" w:hAnsi="Tahoma" w:cs="Tahoma"/>
          <w:szCs w:val="22"/>
        </w:rPr>
        <w:t xml:space="preserve"> </w:t>
      </w:r>
      <w:r w:rsidR="001A38F6">
        <w:rPr>
          <w:rFonts w:ascii="Tahoma" w:eastAsia="Tahoma" w:hAnsi="Tahoma" w:cs="Tahoma"/>
          <w:szCs w:val="22"/>
        </w:rPr>
        <w:t>aligned</w:t>
      </w:r>
      <w:r w:rsidRPr="600D64FA">
        <w:rPr>
          <w:rFonts w:ascii="Tahoma" w:eastAsia="Tahoma" w:hAnsi="Tahoma" w:cs="Tahoma"/>
          <w:szCs w:val="22"/>
        </w:rPr>
        <w:t>.</w:t>
      </w:r>
    </w:p>
    <w:p w14:paraId="4E0CB75B" w14:textId="59F1B5E5" w:rsidR="1A3EBBBC" w:rsidRDefault="1A3EBBBC" w:rsidP="00E669A7">
      <w:pPr>
        <w:pStyle w:val="Heading3"/>
        <w:rPr>
          <w:rFonts w:ascii="Tahoma" w:eastAsia="Tahoma" w:hAnsi="Tahoma" w:cs="Tahoma"/>
          <w:bCs/>
        </w:rPr>
      </w:pPr>
      <w:bookmarkStart w:id="54" w:name="_Toc239250045"/>
      <w:r w:rsidRPr="7AF0C27D">
        <w:rPr>
          <w:rFonts w:ascii="Tahoma" w:eastAsia="Tahoma" w:hAnsi="Tahoma" w:cs="Tahoma"/>
        </w:rPr>
        <w:t xml:space="preserve">What is additional funding and how do </w:t>
      </w:r>
      <w:r w:rsidR="5F07BBD9" w:rsidRPr="7AF0C27D">
        <w:rPr>
          <w:rFonts w:ascii="Tahoma" w:eastAsia="Tahoma" w:hAnsi="Tahoma" w:cs="Tahoma"/>
          <w:noProof w:val="0"/>
        </w:rPr>
        <w:t>organisations</w:t>
      </w:r>
      <w:r w:rsidRPr="7AF0C27D">
        <w:rPr>
          <w:rFonts w:ascii="Tahoma" w:eastAsia="Tahoma" w:hAnsi="Tahoma" w:cs="Tahoma"/>
        </w:rPr>
        <w:t xml:space="preserve"> request it?</w:t>
      </w:r>
      <w:bookmarkEnd w:id="54"/>
    </w:p>
    <w:p w14:paraId="4BF16C59" w14:textId="43D45E91" w:rsidR="1A3EBBBC" w:rsidRDefault="1A3EBBBC">
      <w:pPr>
        <w:rPr>
          <w:rFonts w:ascii="Tahoma" w:eastAsia="Tahoma" w:hAnsi="Tahoma" w:cs="Tahoma"/>
        </w:rPr>
      </w:pPr>
      <w:r w:rsidRPr="09CB4C13">
        <w:rPr>
          <w:rFonts w:ascii="Tahoma" w:eastAsia="Tahoma" w:hAnsi="Tahoma" w:cs="Tahoma"/>
        </w:rPr>
        <w:t xml:space="preserve">Additional funding is </w:t>
      </w:r>
      <w:r w:rsidR="00077905">
        <w:rPr>
          <w:rFonts w:ascii="Tahoma" w:eastAsia="Tahoma" w:hAnsi="Tahoma" w:cs="Tahoma"/>
        </w:rPr>
        <w:t xml:space="preserve">the </w:t>
      </w:r>
      <w:r w:rsidR="001A38F6">
        <w:rPr>
          <w:rFonts w:ascii="Tahoma" w:eastAsia="Tahoma" w:hAnsi="Tahoma" w:cs="Tahoma"/>
        </w:rPr>
        <w:t>amount</w:t>
      </w:r>
      <w:r w:rsidRPr="09CB4C13">
        <w:rPr>
          <w:rFonts w:ascii="Tahoma" w:eastAsia="Tahoma" w:hAnsi="Tahoma" w:cs="Tahoma"/>
        </w:rPr>
        <w:t xml:space="preserve"> requested above an organisation's recommissioning funding allocation to respond to </w:t>
      </w:r>
      <w:r w:rsidR="007A336B">
        <w:rPr>
          <w:rFonts w:ascii="Tahoma" w:eastAsia="Tahoma" w:hAnsi="Tahoma" w:cs="Tahoma"/>
        </w:rPr>
        <w:t>an</w:t>
      </w:r>
      <w:r w:rsidRPr="09CB4C13">
        <w:rPr>
          <w:rFonts w:ascii="Tahoma" w:eastAsia="Tahoma" w:hAnsi="Tahoma" w:cs="Tahoma"/>
        </w:rPr>
        <w:t xml:space="preserve"> identified community need, service demand</w:t>
      </w:r>
      <w:r w:rsidR="00977738">
        <w:rPr>
          <w:rFonts w:ascii="Tahoma" w:eastAsia="Tahoma" w:hAnsi="Tahoma" w:cs="Tahoma"/>
        </w:rPr>
        <w:t>,</w:t>
      </w:r>
      <w:r w:rsidR="007244B8">
        <w:rPr>
          <w:rFonts w:ascii="Tahoma" w:eastAsia="Tahoma" w:hAnsi="Tahoma" w:cs="Tahoma"/>
        </w:rPr>
        <w:t xml:space="preserve"> </w:t>
      </w:r>
      <w:r w:rsidRPr="6698DBEA">
        <w:rPr>
          <w:rFonts w:ascii="Tahoma" w:eastAsia="Tahoma" w:hAnsi="Tahoma" w:cs="Tahoma"/>
        </w:rPr>
        <w:t xml:space="preserve">or </w:t>
      </w:r>
      <w:r w:rsidR="291F0EB5" w:rsidRPr="014065A4">
        <w:rPr>
          <w:rFonts w:ascii="Tahoma" w:eastAsia="Tahoma" w:hAnsi="Tahoma" w:cs="Tahoma"/>
        </w:rPr>
        <w:t xml:space="preserve">identified </w:t>
      </w:r>
      <w:r w:rsidRPr="014065A4">
        <w:rPr>
          <w:rFonts w:ascii="Tahoma" w:eastAsia="Tahoma" w:hAnsi="Tahoma" w:cs="Tahoma"/>
        </w:rPr>
        <w:t>service gap.</w:t>
      </w:r>
      <w:r w:rsidRPr="09CB4C13">
        <w:rPr>
          <w:rFonts w:ascii="Tahoma" w:eastAsia="Tahoma" w:hAnsi="Tahoma" w:cs="Tahoma"/>
        </w:rPr>
        <w:t xml:space="preserve"> Requests for additional funding are optional and will be assessed through a competitive process. </w:t>
      </w:r>
    </w:p>
    <w:p w14:paraId="0CFC8DEA" w14:textId="7D5118CD" w:rsidR="1A3EBBBC" w:rsidRDefault="1A3EBBBC">
      <w:pPr>
        <w:rPr>
          <w:rFonts w:ascii="Tahoma" w:eastAsia="Tahoma" w:hAnsi="Tahoma" w:cs="Tahoma"/>
          <w:szCs w:val="22"/>
        </w:rPr>
      </w:pPr>
      <w:r w:rsidRPr="600D64FA">
        <w:rPr>
          <w:rFonts w:ascii="Tahoma" w:eastAsia="Tahoma" w:hAnsi="Tahoma" w:cs="Tahoma"/>
          <w:szCs w:val="22"/>
        </w:rPr>
        <w:lastRenderedPageBreak/>
        <w:t xml:space="preserve">To request additional funding, organisations should enter the amount sought in the Total CaFS Annual Additional Funding Allocation (Ex. GST) column in Tab 3 for the relevant service area. A service area can include both recommissioning funding and an additional funding request. </w:t>
      </w:r>
    </w:p>
    <w:p w14:paraId="40866775" w14:textId="58315C65" w:rsidR="1A3EBBBC" w:rsidRDefault="1A3EBBBC">
      <w:pPr>
        <w:rPr>
          <w:rFonts w:ascii="Tahoma" w:eastAsia="Tahoma" w:hAnsi="Tahoma" w:cs="Tahoma"/>
          <w:szCs w:val="22"/>
        </w:rPr>
      </w:pPr>
      <w:r w:rsidRPr="600D64FA">
        <w:rPr>
          <w:rFonts w:ascii="Tahoma" w:eastAsia="Tahoma" w:hAnsi="Tahoma" w:cs="Tahoma"/>
          <w:szCs w:val="22"/>
        </w:rPr>
        <w:t xml:space="preserve">Organisations seeking additional funding will also be required to respond to Assessment Criterion 3 in the </w:t>
      </w:r>
      <w:r w:rsidR="00465378">
        <w:rPr>
          <w:rFonts w:ascii="Tahoma" w:eastAsia="Tahoma" w:hAnsi="Tahoma" w:cs="Tahoma"/>
          <w:szCs w:val="22"/>
        </w:rPr>
        <w:t>CaFS</w:t>
      </w:r>
      <w:r w:rsidRPr="600D64FA">
        <w:rPr>
          <w:rFonts w:ascii="Tahoma" w:eastAsia="Tahoma" w:hAnsi="Tahoma" w:cs="Tahoma"/>
          <w:szCs w:val="22"/>
        </w:rPr>
        <w:t xml:space="preserve"> </w:t>
      </w:r>
      <w:r w:rsidR="00214A6D">
        <w:t>GOGs</w:t>
      </w:r>
      <w:r w:rsidR="00214A6D" w:rsidRPr="600D64FA" w:rsidDel="00214A6D">
        <w:rPr>
          <w:rFonts w:ascii="Tahoma" w:eastAsia="Tahoma" w:hAnsi="Tahoma" w:cs="Tahoma"/>
          <w:szCs w:val="22"/>
        </w:rPr>
        <w:t xml:space="preserve"> </w:t>
      </w:r>
      <w:r w:rsidRPr="600D64FA">
        <w:rPr>
          <w:rFonts w:ascii="Tahoma" w:eastAsia="Tahoma" w:hAnsi="Tahoma" w:cs="Tahoma"/>
          <w:szCs w:val="22"/>
        </w:rPr>
        <w:t>when submissions open.</w:t>
      </w:r>
    </w:p>
    <w:p w14:paraId="65FE357A" w14:textId="4D1F8B4F" w:rsidR="1A3EBBBC" w:rsidRDefault="1A3EBBBC" w:rsidP="00E669A7">
      <w:pPr>
        <w:pStyle w:val="Heading3"/>
        <w:rPr>
          <w:rFonts w:ascii="Tahoma" w:eastAsia="Tahoma" w:hAnsi="Tahoma" w:cs="Tahoma"/>
          <w:bCs/>
        </w:rPr>
      </w:pPr>
      <w:bookmarkStart w:id="55" w:name="_Toc239250046"/>
      <w:r w:rsidRPr="7AF0C27D">
        <w:rPr>
          <w:rFonts w:ascii="Tahoma" w:eastAsia="Tahoma" w:hAnsi="Tahoma" w:cs="Tahoma"/>
        </w:rPr>
        <w:t xml:space="preserve">How should </w:t>
      </w:r>
      <w:r w:rsidR="00B3225F" w:rsidRPr="7AF0C27D">
        <w:rPr>
          <w:rFonts w:ascii="Tahoma" w:eastAsia="Tahoma" w:hAnsi="Tahoma" w:cs="Tahoma"/>
          <w:noProof w:val="0"/>
        </w:rPr>
        <w:t>organisations</w:t>
      </w:r>
      <w:r w:rsidRPr="7AF0C27D">
        <w:rPr>
          <w:rFonts w:ascii="Tahoma" w:eastAsia="Tahoma" w:hAnsi="Tahoma" w:cs="Tahoma"/>
        </w:rPr>
        <w:t xml:space="preserve"> use the mapped service areas in the Provider Preview Workbook?</w:t>
      </w:r>
      <w:bookmarkEnd w:id="55"/>
    </w:p>
    <w:p w14:paraId="49530DEC" w14:textId="76992A80" w:rsidR="1A3EBBBC" w:rsidRDefault="1A3EBBBC">
      <w:pPr>
        <w:rPr>
          <w:rFonts w:ascii="Tahoma" w:eastAsia="Tahoma" w:hAnsi="Tahoma" w:cs="Tahoma"/>
          <w:szCs w:val="22"/>
        </w:rPr>
      </w:pPr>
      <w:r w:rsidRPr="600D64FA">
        <w:rPr>
          <w:rFonts w:ascii="Tahoma" w:eastAsia="Tahoma" w:hAnsi="Tahoma" w:cs="Tahoma"/>
          <w:szCs w:val="22"/>
        </w:rPr>
        <w:t xml:space="preserve">To support the transition to the CaFS program, DSS has mapped historical service areas to current </w:t>
      </w:r>
      <w:r w:rsidR="00B16FC4">
        <w:rPr>
          <w:rFonts w:ascii="Tahoma" w:eastAsia="Tahoma" w:hAnsi="Tahoma" w:cs="Tahoma"/>
          <w:szCs w:val="22"/>
        </w:rPr>
        <w:t>SA3</w:t>
      </w:r>
      <w:r w:rsidRPr="600D64FA">
        <w:rPr>
          <w:rFonts w:ascii="Tahoma" w:eastAsia="Tahoma" w:hAnsi="Tahoma" w:cs="Tahoma"/>
          <w:szCs w:val="22"/>
        </w:rPr>
        <w:t xml:space="preserve"> 2021 boundaries. As a result, some historical service areas may now align to multiple SA3s or different geographic boundaries than those previously used in your current FaC agreements. </w:t>
      </w:r>
    </w:p>
    <w:p w14:paraId="1A2A35FD" w14:textId="65B53D8F" w:rsidR="1A3EBBBC" w:rsidRDefault="1A3EBBBC">
      <w:pPr>
        <w:rPr>
          <w:rFonts w:ascii="Tahoma" w:eastAsia="Tahoma" w:hAnsi="Tahoma" w:cs="Tahoma"/>
        </w:rPr>
      </w:pPr>
      <w:r w:rsidRPr="5A30D6F9">
        <w:rPr>
          <w:rFonts w:ascii="Tahoma" w:eastAsia="Tahoma" w:hAnsi="Tahoma" w:cs="Tahoma"/>
        </w:rPr>
        <w:t xml:space="preserve">The mapped service areas in Tab 3 are a starting point and do not represent </w:t>
      </w:r>
      <w:r w:rsidR="003C228E">
        <w:rPr>
          <w:rFonts w:ascii="Tahoma" w:eastAsia="Tahoma" w:hAnsi="Tahoma" w:cs="Tahoma"/>
        </w:rPr>
        <w:t>DSS</w:t>
      </w:r>
      <w:r w:rsidRPr="5A30D6F9">
        <w:rPr>
          <w:rFonts w:ascii="Tahoma" w:eastAsia="Tahoma" w:hAnsi="Tahoma" w:cs="Tahoma"/>
        </w:rPr>
        <w:t xml:space="preserve"> direction or expectations about where services should be delivered. Organisations should review the pre-populated information and update it to reflect their proposed future service footprint under </w:t>
      </w:r>
      <w:r w:rsidR="00CE3677">
        <w:rPr>
          <w:rFonts w:ascii="Tahoma" w:eastAsia="Tahoma" w:hAnsi="Tahoma" w:cs="Tahoma"/>
        </w:rPr>
        <w:t>the</w:t>
      </w:r>
      <w:r w:rsidRPr="16B9E2AD">
        <w:rPr>
          <w:rFonts w:ascii="Tahoma" w:eastAsia="Tahoma" w:hAnsi="Tahoma" w:cs="Tahoma"/>
        </w:rPr>
        <w:t xml:space="preserve"> CaFS</w:t>
      </w:r>
      <w:r w:rsidR="00CE3677">
        <w:rPr>
          <w:rFonts w:ascii="Tahoma" w:eastAsia="Tahoma" w:hAnsi="Tahoma" w:cs="Tahoma"/>
        </w:rPr>
        <w:t xml:space="preserve"> program</w:t>
      </w:r>
      <w:r w:rsidRPr="16B9E2AD">
        <w:rPr>
          <w:rFonts w:ascii="Tahoma" w:eastAsia="Tahoma" w:hAnsi="Tahoma" w:cs="Tahoma"/>
        </w:rPr>
        <w:t>.</w:t>
      </w:r>
      <w:r w:rsidRPr="5A30D6F9">
        <w:rPr>
          <w:rFonts w:ascii="Tahoma" w:eastAsia="Tahoma" w:hAnsi="Tahoma" w:cs="Tahoma"/>
        </w:rPr>
        <w:t xml:space="preserve"> If an organisation does not </w:t>
      </w:r>
      <w:r w:rsidR="76F60F64" w:rsidRPr="5A30D6F9">
        <w:rPr>
          <w:rFonts w:ascii="Tahoma" w:eastAsia="Tahoma" w:hAnsi="Tahoma" w:cs="Tahoma"/>
        </w:rPr>
        <w:t>propose</w:t>
      </w:r>
      <w:r w:rsidRPr="5A30D6F9">
        <w:rPr>
          <w:rFonts w:ascii="Tahoma" w:eastAsia="Tahoma" w:hAnsi="Tahoma" w:cs="Tahoma"/>
        </w:rPr>
        <w:t xml:space="preserve"> to deliver services in a mapped SA3, it can allocate $0 to that service area. </w:t>
      </w:r>
    </w:p>
    <w:p w14:paraId="41775F6C" w14:textId="27CA0FE0" w:rsidR="1A3EBBBC" w:rsidRDefault="1A3EBBBC">
      <w:pPr>
        <w:rPr>
          <w:rFonts w:ascii="Tahoma" w:eastAsia="Tahoma" w:hAnsi="Tahoma" w:cs="Tahoma"/>
          <w:szCs w:val="22"/>
        </w:rPr>
      </w:pPr>
      <w:r w:rsidRPr="600D64FA">
        <w:rPr>
          <w:rFonts w:ascii="Tahoma" w:eastAsia="Tahoma" w:hAnsi="Tahoma" w:cs="Tahoma"/>
          <w:szCs w:val="22"/>
        </w:rPr>
        <w:t xml:space="preserve">The SA2 and Priority SA2 information is provided for planning purposes to help organisations understand the communities within each SA3 and consider areas of higher need. There is no expectation that services will be delivered across every SA2 listed in the workbook. </w:t>
      </w:r>
    </w:p>
    <w:p w14:paraId="0E89838F" w14:textId="75079580" w:rsidR="1A3EBBBC" w:rsidRDefault="1A3EBBBC">
      <w:pPr>
        <w:rPr>
          <w:rFonts w:ascii="Tahoma" w:eastAsia="Tahoma" w:hAnsi="Tahoma" w:cs="Tahoma"/>
          <w:szCs w:val="22"/>
        </w:rPr>
      </w:pPr>
      <w:r w:rsidRPr="600D64FA">
        <w:rPr>
          <w:rFonts w:ascii="Tahoma" w:eastAsia="Tahoma" w:hAnsi="Tahoma" w:cs="Tahoma"/>
          <w:szCs w:val="22"/>
        </w:rPr>
        <w:t xml:space="preserve">When developing a proposed CaFS </w:t>
      </w:r>
      <w:r w:rsidR="00A0746D">
        <w:rPr>
          <w:rFonts w:ascii="Tahoma" w:eastAsia="Tahoma" w:hAnsi="Tahoma" w:cs="Tahoma"/>
          <w:szCs w:val="22"/>
        </w:rPr>
        <w:t>program</w:t>
      </w:r>
      <w:r w:rsidRPr="600D64FA">
        <w:rPr>
          <w:rFonts w:ascii="Tahoma" w:eastAsia="Tahoma" w:hAnsi="Tahoma" w:cs="Tahoma"/>
          <w:szCs w:val="22"/>
        </w:rPr>
        <w:t xml:space="preserve"> service footprint, organisations should consider community need, service demand, existing service coverage, local delivery capability, Priority SA2 information and the </w:t>
      </w:r>
      <w:hyperlink r:id="rId22" w:history="1">
        <w:r w:rsidR="00467682" w:rsidRPr="002F06CD">
          <w:rPr>
            <w:rStyle w:val="Hyperlink"/>
          </w:rPr>
          <w:t xml:space="preserve">Community Needs </w:t>
        </w:r>
        <w:r w:rsidR="00467682">
          <w:rPr>
            <w:rStyle w:val="Hyperlink"/>
          </w:rPr>
          <w:t xml:space="preserve">Mapping </w:t>
        </w:r>
        <w:r w:rsidR="00467682" w:rsidRPr="002F06CD">
          <w:rPr>
            <w:rStyle w:val="Hyperlink"/>
          </w:rPr>
          <w:t>Tool</w:t>
        </w:r>
      </w:hyperlink>
      <w:r w:rsidR="00467682">
        <w:t>.</w:t>
      </w:r>
    </w:p>
    <w:p w14:paraId="65EBB86E" w14:textId="059A867E" w:rsidR="1A3EBBBC" w:rsidRDefault="1A3EBBBC" w:rsidP="00E669A7">
      <w:pPr>
        <w:pStyle w:val="Heading3"/>
        <w:rPr>
          <w:rFonts w:ascii="Tahoma" w:eastAsia="Tahoma" w:hAnsi="Tahoma" w:cs="Tahoma"/>
          <w:bCs/>
        </w:rPr>
      </w:pPr>
      <w:bookmarkStart w:id="56" w:name="_Toc239250047"/>
      <w:r w:rsidRPr="600D64FA">
        <w:rPr>
          <w:rFonts w:ascii="Tahoma" w:eastAsia="Tahoma" w:hAnsi="Tahoma" w:cs="Tahoma"/>
          <w:bCs/>
          <w:noProof w:val="0"/>
          <w:szCs w:val="24"/>
        </w:rPr>
        <w:t>What assistance can DSS provide when completing the Provider Preview Workbook?</w:t>
      </w:r>
      <w:bookmarkEnd w:id="56"/>
    </w:p>
    <w:p w14:paraId="3601678C" w14:textId="754C614E" w:rsidR="1A3EBBBC" w:rsidRDefault="1A3EBBBC">
      <w:pPr>
        <w:rPr>
          <w:rFonts w:ascii="Tahoma" w:eastAsia="Tahoma" w:hAnsi="Tahoma" w:cs="Tahoma"/>
          <w:szCs w:val="22"/>
        </w:rPr>
      </w:pPr>
      <w:r w:rsidRPr="600D64FA">
        <w:rPr>
          <w:rFonts w:ascii="Tahoma" w:eastAsia="Tahoma" w:hAnsi="Tahoma" w:cs="Tahoma"/>
          <w:szCs w:val="22"/>
        </w:rPr>
        <w:t xml:space="preserve">DSS can explain how the Provider Preview Workbook works, the purpose of the information being requested, and how to complete individual fields. DSS can also answer process and technical questions relating to the workbook. </w:t>
      </w:r>
    </w:p>
    <w:p w14:paraId="0F2A3558" w14:textId="3EFF47AF" w:rsidR="1A3EBBBC" w:rsidRDefault="1A3EBBBC">
      <w:pPr>
        <w:rPr>
          <w:rFonts w:ascii="Tahoma" w:eastAsia="Tahoma" w:hAnsi="Tahoma" w:cs="Tahoma"/>
          <w:szCs w:val="22"/>
        </w:rPr>
      </w:pPr>
      <w:r w:rsidRPr="600D64FA">
        <w:rPr>
          <w:rFonts w:ascii="Tahoma" w:eastAsia="Tahoma" w:hAnsi="Tahoma" w:cs="Tahoma"/>
          <w:szCs w:val="22"/>
        </w:rPr>
        <w:t xml:space="preserve">However, to ensure all </w:t>
      </w:r>
      <w:r w:rsidR="0010057C">
        <w:t xml:space="preserve">organisations </w:t>
      </w:r>
      <w:r w:rsidRPr="600D64FA">
        <w:rPr>
          <w:rFonts w:ascii="Tahoma" w:eastAsia="Tahoma" w:hAnsi="Tahoma" w:cs="Tahoma"/>
          <w:szCs w:val="22"/>
        </w:rPr>
        <w:t>are treated fairly and consistently, DSS cannot provide advice or recommendations about the content of a Provider Preview Workbook or CaFS application. This includes advice on:</w:t>
      </w:r>
    </w:p>
    <w:p w14:paraId="7759F9CD" w14:textId="2F43AAF4"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which SA3 service areas to include or exclude</w:t>
      </w:r>
    </w:p>
    <w:p w14:paraId="79C96F43" w14:textId="7198087F"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how recommissioning funding should be allocated</w:t>
      </w:r>
    </w:p>
    <w:p w14:paraId="67ADBAAB" w14:textId="3B960CE3"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whether additional funding should be requested</w:t>
      </w:r>
    </w:p>
    <w:p w14:paraId="0267FE5C" w14:textId="05143E4F"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the amount of any additional funding request</w:t>
      </w:r>
    </w:p>
    <w:p w14:paraId="74002780" w14:textId="796FFDAC"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which service categories should be selected</w:t>
      </w:r>
    </w:p>
    <w:p w14:paraId="37DBB2D3" w14:textId="2EA473EE" w:rsidR="1A3EBBBC" w:rsidRDefault="1A3EBBBC" w:rsidP="00E669A7">
      <w:pPr>
        <w:pStyle w:val="ListParagraph"/>
        <w:tabs>
          <w:tab w:val="left" w:pos="0"/>
          <w:tab w:val="left" w:pos="720"/>
        </w:tabs>
        <w:rPr>
          <w:rFonts w:ascii="Tahoma" w:eastAsia="Tahoma" w:hAnsi="Tahoma" w:cs="Tahoma"/>
          <w:szCs w:val="22"/>
        </w:rPr>
      </w:pPr>
      <w:r w:rsidRPr="600D64FA">
        <w:rPr>
          <w:rFonts w:ascii="Tahoma" w:eastAsia="Tahoma" w:hAnsi="Tahoma" w:cs="Tahoma"/>
          <w:szCs w:val="22"/>
        </w:rPr>
        <w:t xml:space="preserve">how a proposed service delivery model should be designed. </w:t>
      </w:r>
    </w:p>
    <w:p w14:paraId="3BBA2F25" w14:textId="626DEBE6" w:rsidR="1A3EBBBC" w:rsidRDefault="0010057C" w:rsidP="00E669A7">
      <w:pPr>
        <w:rPr>
          <w:rFonts w:ascii="Tahoma" w:eastAsia="Tahoma" w:hAnsi="Tahoma" w:cs="Tahoma"/>
        </w:rPr>
      </w:pPr>
      <w:r>
        <w:t xml:space="preserve">Organisations </w:t>
      </w:r>
      <w:r w:rsidR="1A3EBBBC" w:rsidRPr="1F95E7E1">
        <w:rPr>
          <w:rFonts w:ascii="Tahoma" w:eastAsia="Tahoma" w:hAnsi="Tahoma" w:cs="Tahoma"/>
        </w:rPr>
        <w:t>are responsible for determining the content of their Provider Preview Workbook and CaFS application</w:t>
      </w:r>
      <w:r w:rsidR="3A94C405" w:rsidRPr="1F95E7E1">
        <w:rPr>
          <w:rFonts w:ascii="Tahoma" w:eastAsia="Tahoma" w:hAnsi="Tahoma" w:cs="Tahoma"/>
        </w:rPr>
        <w:t>.</w:t>
      </w:r>
    </w:p>
    <w:p w14:paraId="2D47F3AE" w14:textId="329F4790" w:rsidR="1A3EBBBC" w:rsidRDefault="1A3EBBBC" w:rsidP="00E669A7">
      <w:pPr>
        <w:pStyle w:val="Heading3"/>
        <w:rPr>
          <w:rFonts w:ascii="Tahoma" w:eastAsia="Tahoma" w:hAnsi="Tahoma" w:cs="Tahoma"/>
          <w:bCs/>
        </w:rPr>
      </w:pPr>
      <w:bookmarkStart w:id="57" w:name="_Toc239250048"/>
      <w:r w:rsidRPr="37A74C0B">
        <w:rPr>
          <w:rFonts w:ascii="Tahoma" w:eastAsia="Tahoma" w:hAnsi="Tahoma" w:cs="Tahoma"/>
        </w:rPr>
        <w:lastRenderedPageBreak/>
        <w:t xml:space="preserve">Who should </w:t>
      </w:r>
      <w:r w:rsidR="286AE81C" w:rsidRPr="1AA0A870">
        <w:rPr>
          <w:rFonts w:ascii="Tahoma" w:eastAsia="Tahoma" w:hAnsi="Tahoma" w:cs="Tahoma"/>
          <w:noProof w:val="0"/>
        </w:rPr>
        <w:t>organisations</w:t>
      </w:r>
      <w:r w:rsidRPr="37A74C0B">
        <w:rPr>
          <w:rFonts w:ascii="Tahoma" w:eastAsia="Tahoma" w:hAnsi="Tahoma" w:cs="Tahoma"/>
        </w:rPr>
        <w:t xml:space="preserve"> contact if </w:t>
      </w:r>
      <w:r w:rsidR="37AC3C10" w:rsidRPr="1AA0A870">
        <w:rPr>
          <w:rFonts w:ascii="Tahoma" w:eastAsia="Tahoma" w:hAnsi="Tahoma" w:cs="Tahoma"/>
          <w:noProof w:val="0"/>
        </w:rPr>
        <w:t>they</w:t>
      </w:r>
      <w:r w:rsidRPr="37A74C0B">
        <w:rPr>
          <w:rFonts w:ascii="Tahoma" w:eastAsia="Tahoma" w:hAnsi="Tahoma" w:cs="Tahoma"/>
        </w:rPr>
        <w:t xml:space="preserve"> need assistance or identify an error in </w:t>
      </w:r>
      <w:r w:rsidR="258F45A1" w:rsidRPr="1AA0A870">
        <w:rPr>
          <w:rFonts w:ascii="Tahoma" w:eastAsia="Tahoma" w:hAnsi="Tahoma" w:cs="Tahoma"/>
          <w:noProof w:val="0"/>
        </w:rPr>
        <w:t>their</w:t>
      </w:r>
      <w:r w:rsidRPr="37A74C0B">
        <w:rPr>
          <w:rFonts w:ascii="Tahoma" w:eastAsia="Tahoma" w:hAnsi="Tahoma" w:cs="Tahoma"/>
        </w:rPr>
        <w:t xml:space="preserve"> Provider Preview?</w:t>
      </w:r>
      <w:bookmarkEnd w:id="57"/>
    </w:p>
    <w:p w14:paraId="4C0584DE" w14:textId="21A241C6" w:rsidR="1A3EBBBC" w:rsidRDefault="1A3EBBBC">
      <w:pPr>
        <w:rPr>
          <w:rFonts w:ascii="Tahoma" w:eastAsia="Tahoma" w:hAnsi="Tahoma" w:cs="Tahoma"/>
        </w:rPr>
      </w:pPr>
      <w:r w:rsidRPr="1AA0A870">
        <w:rPr>
          <w:rFonts w:ascii="Tahoma" w:eastAsia="Tahoma" w:hAnsi="Tahoma" w:cs="Tahoma"/>
        </w:rPr>
        <w:t xml:space="preserve">If </w:t>
      </w:r>
      <w:r w:rsidR="7DE8780E" w:rsidRPr="1AA0A870">
        <w:rPr>
          <w:rFonts w:ascii="Tahoma" w:eastAsia="Tahoma" w:hAnsi="Tahoma" w:cs="Tahoma"/>
        </w:rPr>
        <w:t>an organisation r</w:t>
      </w:r>
      <w:r w:rsidRPr="1AA0A870">
        <w:rPr>
          <w:rFonts w:ascii="Tahoma" w:eastAsia="Tahoma" w:hAnsi="Tahoma" w:cs="Tahoma"/>
        </w:rPr>
        <w:t>equire</w:t>
      </w:r>
      <w:r w:rsidR="3936404A" w:rsidRPr="1AA0A870">
        <w:rPr>
          <w:rFonts w:ascii="Tahoma" w:eastAsia="Tahoma" w:hAnsi="Tahoma" w:cs="Tahoma"/>
        </w:rPr>
        <w:t>s</w:t>
      </w:r>
      <w:r w:rsidRPr="1AA0A870">
        <w:rPr>
          <w:rFonts w:ascii="Tahoma" w:eastAsia="Tahoma" w:hAnsi="Tahoma" w:cs="Tahoma"/>
        </w:rPr>
        <w:t xml:space="preserve"> assistance completing the Provider Preview Workbook, have process or technical questions, or identify an error in </w:t>
      </w:r>
      <w:r w:rsidR="0F72D2EE" w:rsidRPr="54E444AC">
        <w:rPr>
          <w:rFonts w:ascii="Tahoma" w:eastAsia="Tahoma" w:hAnsi="Tahoma" w:cs="Tahoma"/>
        </w:rPr>
        <w:t>the</w:t>
      </w:r>
      <w:r w:rsidRPr="1AA0A870">
        <w:rPr>
          <w:rFonts w:ascii="Tahoma" w:eastAsia="Tahoma" w:hAnsi="Tahoma" w:cs="Tahoma"/>
        </w:rPr>
        <w:t xml:space="preserve"> Provider Preview information, contact </w:t>
      </w:r>
      <w:r w:rsidR="48A34BFC" w:rsidRPr="3D5DB8A4">
        <w:rPr>
          <w:rFonts w:ascii="Tahoma" w:eastAsia="Tahoma" w:hAnsi="Tahoma" w:cs="Tahoma"/>
        </w:rPr>
        <w:t>the</w:t>
      </w:r>
      <w:r w:rsidRPr="24F91EC9">
        <w:rPr>
          <w:rFonts w:ascii="Tahoma" w:eastAsia="Tahoma" w:hAnsi="Tahoma" w:cs="Tahoma"/>
        </w:rPr>
        <w:t xml:space="preserve"> Funding</w:t>
      </w:r>
      <w:r w:rsidRPr="1AA0A870">
        <w:rPr>
          <w:rFonts w:ascii="Tahoma" w:eastAsia="Tahoma" w:hAnsi="Tahoma" w:cs="Tahoma"/>
        </w:rPr>
        <w:t xml:space="preserve"> Arrangement Manager at </w:t>
      </w:r>
      <w:hyperlink r:id="rId23" w:history="1">
        <w:r w:rsidRPr="1AA0A870">
          <w:rPr>
            <w:rStyle w:val="Hyperlink"/>
            <w:rFonts w:ascii="Tahoma" w:eastAsia="Tahoma" w:hAnsi="Tahoma" w:cs="Tahoma"/>
          </w:rPr>
          <w:t>FamilyWellbeing.Manage@CommunityGrants.gov.au</w:t>
        </w:r>
      </w:hyperlink>
      <w:r w:rsidRPr="1AA0A870">
        <w:rPr>
          <w:rFonts w:ascii="Tahoma" w:eastAsia="Tahoma" w:hAnsi="Tahoma" w:cs="Tahoma"/>
        </w:rPr>
        <w:t xml:space="preserve">. </w:t>
      </w:r>
    </w:p>
    <w:p w14:paraId="469A21F8" w14:textId="453CC023" w:rsidR="00CC79AE" w:rsidRDefault="1A3EBBBC" w:rsidP="004B4B57">
      <w:pPr>
        <w:rPr>
          <w:rFonts w:ascii="Tahoma" w:eastAsia="Tahoma" w:hAnsi="Tahoma" w:cs="Tahoma"/>
        </w:rPr>
      </w:pPr>
      <w:r w:rsidRPr="1523E2F3">
        <w:rPr>
          <w:rFonts w:ascii="Tahoma" w:eastAsia="Tahoma" w:hAnsi="Tahoma" w:cs="Tahoma"/>
        </w:rPr>
        <w:t xml:space="preserve">If an error is identified in </w:t>
      </w:r>
      <w:r w:rsidR="5ACE7C38" w:rsidRPr="1523E2F3">
        <w:rPr>
          <w:rFonts w:ascii="Tahoma" w:eastAsia="Tahoma" w:hAnsi="Tahoma" w:cs="Tahoma"/>
        </w:rPr>
        <w:t xml:space="preserve">an </w:t>
      </w:r>
      <w:r w:rsidR="58DB1100" w:rsidRPr="388BD8E3">
        <w:rPr>
          <w:rFonts w:ascii="Tahoma" w:eastAsia="Tahoma" w:hAnsi="Tahoma" w:cs="Tahoma"/>
        </w:rPr>
        <w:t>organisation</w:t>
      </w:r>
      <w:r w:rsidR="00DA07B3">
        <w:rPr>
          <w:rFonts w:ascii="Tahoma" w:eastAsia="Tahoma" w:hAnsi="Tahoma" w:cs="Tahoma"/>
        </w:rPr>
        <w:t>’</w:t>
      </w:r>
      <w:r w:rsidR="58DB1100" w:rsidRPr="388BD8E3">
        <w:rPr>
          <w:rFonts w:ascii="Tahoma" w:eastAsia="Tahoma" w:hAnsi="Tahoma" w:cs="Tahoma"/>
        </w:rPr>
        <w:t>s</w:t>
      </w:r>
      <w:r w:rsidRPr="1523E2F3">
        <w:rPr>
          <w:rFonts w:ascii="Tahoma" w:eastAsia="Tahoma" w:hAnsi="Tahoma" w:cs="Tahoma"/>
        </w:rPr>
        <w:t xml:space="preserve"> current </w:t>
      </w:r>
      <w:proofErr w:type="spellStart"/>
      <w:r w:rsidRPr="1523E2F3">
        <w:rPr>
          <w:rFonts w:ascii="Tahoma" w:eastAsia="Tahoma" w:hAnsi="Tahoma" w:cs="Tahoma"/>
        </w:rPr>
        <w:t>FaC</w:t>
      </w:r>
      <w:proofErr w:type="spellEnd"/>
      <w:r w:rsidRPr="1523E2F3">
        <w:rPr>
          <w:rFonts w:ascii="Tahoma" w:eastAsia="Tahoma" w:hAnsi="Tahoma" w:cs="Tahoma"/>
        </w:rPr>
        <w:t xml:space="preserve"> service footprint or funding information, DSS will review the issue and, where required, issue an updated Provider Preview Workbook. </w:t>
      </w:r>
      <w:bookmarkStart w:id="58" w:name="_Toc239250049"/>
    </w:p>
    <w:p w14:paraId="51CC6AF0" w14:textId="77777777" w:rsidR="004B4B57" w:rsidRPr="004B4B57" w:rsidRDefault="004B4B57" w:rsidP="004B4B57">
      <w:pPr>
        <w:spacing w:after="0"/>
        <w:rPr>
          <w:rFonts w:ascii="Tahoma" w:eastAsia="Tahoma" w:hAnsi="Tahoma" w:cs="Tahoma"/>
        </w:rPr>
      </w:pPr>
    </w:p>
    <w:p w14:paraId="3ECA747C" w14:textId="18B082E4" w:rsidR="1A3EBBBC" w:rsidRPr="00C4655F" w:rsidRDefault="00CC79AE" w:rsidP="00E669A7">
      <w:pPr>
        <w:pStyle w:val="Heading2"/>
        <w:rPr>
          <w:rFonts w:ascii="Tahoma" w:eastAsia="Tahoma" w:hAnsi="Tahoma" w:cs="Tahoma"/>
          <w:b/>
        </w:rPr>
      </w:pPr>
      <w:r>
        <w:rPr>
          <w:rFonts w:ascii="Tahoma" w:eastAsia="Tahoma" w:hAnsi="Tahoma" w:cs="Tahoma"/>
          <w:b/>
        </w:rPr>
        <w:t>ACCO</w:t>
      </w:r>
      <w:r w:rsidR="1A3EBBBC" w:rsidRPr="00C4655F">
        <w:rPr>
          <w:rFonts w:ascii="Tahoma" w:eastAsia="Tahoma" w:hAnsi="Tahoma" w:cs="Tahoma"/>
          <w:b/>
        </w:rPr>
        <w:t xml:space="preserve"> Transition Form</w:t>
      </w:r>
      <w:bookmarkEnd w:id="58"/>
      <w:r w:rsidR="1A3EBBBC" w:rsidRPr="00C4655F">
        <w:rPr>
          <w:rFonts w:ascii="Tahoma" w:eastAsia="Tahoma" w:hAnsi="Tahoma" w:cs="Tahoma"/>
          <w:b/>
        </w:rPr>
        <w:t xml:space="preserve"> </w:t>
      </w:r>
    </w:p>
    <w:p w14:paraId="079B5A78" w14:textId="24E237A4" w:rsidR="1A3EBBBC" w:rsidRDefault="1A3EBBBC" w:rsidP="00E669A7">
      <w:pPr>
        <w:pStyle w:val="Heading3"/>
        <w:rPr>
          <w:rFonts w:ascii="Tahoma" w:eastAsia="Tahoma" w:hAnsi="Tahoma" w:cs="Tahoma"/>
          <w:bCs/>
        </w:rPr>
      </w:pPr>
      <w:bookmarkStart w:id="59" w:name="_Toc239250050"/>
      <w:r w:rsidRPr="600D64FA">
        <w:rPr>
          <w:rFonts w:ascii="Tahoma" w:eastAsia="Tahoma" w:hAnsi="Tahoma" w:cs="Tahoma"/>
          <w:bCs/>
          <w:noProof w:val="0"/>
          <w:szCs w:val="24"/>
        </w:rPr>
        <w:t>What is the purpose of the ACCO Transition Form?</w:t>
      </w:r>
      <w:bookmarkEnd w:id="59"/>
      <w:r w:rsidRPr="600D64FA">
        <w:rPr>
          <w:rFonts w:ascii="Tahoma" w:eastAsia="Tahoma" w:hAnsi="Tahoma" w:cs="Tahoma"/>
          <w:bCs/>
          <w:noProof w:val="0"/>
          <w:szCs w:val="24"/>
        </w:rPr>
        <w:t xml:space="preserve"> </w:t>
      </w:r>
    </w:p>
    <w:p w14:paraId="0C90498A" w14:textId="47E4E46B" w:rsidR="1A3EBBBC" w:rsidRDefault="1A3EBBBC">
      <w:pPr>
        <w:rPr>
          <w:rFonts w:ascii="Tahoma" w:eastAsia="Tahoma" w:hAnsi="Tahoma" w:cs="Tahoma"/>
          <w:szCs w:val="22"/>
        </w:rPr>
      </w:pPr>
      <w:r w:rsidRPr="600D64FA">
        <w:rPr>
          <w:rFonts w:ascii="Tahoma" w:eastAsia="Tahoma" w:hAnsi="Tahoma" w:cs="Tahoma"/>
          <w:szCs w:val="22"/>
        </w:rPr>
        <w:t xml:space="preserve">The form is for current FaC </w:t>
      </w:r>
      <w:r w:rsidR="00430C83">
        <w:t xml:space="preserve">organisations </w:t>
      </w:r>
      <w:r w:rsidRPr="600D64FA">
        <w:rPr>
          <w:rFonts w:ascii="Tahoma" w:eastAsia="Tahoma" w:hAnsi="Tahoma" w:cs="Tahoma"/>
          <w:szCs w:val="22"/>
        </w:rPr>
        <w:t xml:space="preserve">who want to transition funded service delivery to an ACCO that is ready to hold a direct funding agreement with </w:t>
      </w:r>
      <w:r w:rsidR="00EF7C02">
        <w:rPr>
          <w:rFonts w:ascii="Tahoma" w:eastAsia="Tahoma" w:hAnsi="Tahoma" w:cs="Tahoma"/>
          <w:szCs w:val="22"/>
        </w:rPr>
        <w:t>DSS</w:t>
      </w:r>
      <w:r w:rsidRPr="600D64FA">
        <w:rPr>
          <w:rFonts w:ascii="Tahoma" w:eastAsia="Tahoma" w:hAnsi="Tahoma" w:cs="Tahoma"/>
          <w:szCs w:val="22"/>
        </w:rPr>
        <w:t xml:space="preserve"> on 1 July 2027. It helps identify ACCOs that may be invited to participate in the CaFS grant opportunity.</w:t>
      </w:r>
    </w:p>
    <w:p w14:paraId="342AAD9B" w14:textId="331BC82B" w:rsidR="1A3EBBBC" w:rsidRDefault="1A3EBBBC" w:rsidP="00E669A7">
      <w:pPr>
        <w:pStyle w:val="Heading3"/>
        <w:rPr>
          <w:rFonts w:ascii="Tahoma" w:eastAsia="Tahoma" w:hAnsi="Tahoma" w:cs="Tahoma"/>
          <w:bCs/>
        </w:rPr>
      </w:pPr>
      <w:bookmarkStart w:id="60" w:name="_Toc239250051"/>
      <w:r w:rsidRPr="600D64FA">
        <w:rPr>
          <w:rFonts w:ascii="Tahoma" w:eastAsia="Tahoma" w:hAnsi="Tahoma" w:cs="Tahoma"/>
          <w:bCs/>
          <w:noProof w:val="0"/>
          <w:szCs w:val="24"/>
        </w:rPr>
        <w:t xml:space="preserve">Can </w:t>
      </w:r>
      <w:r w:rsidR="00430C83">
        <w:t xml:space="preserve">organisations </w:t>
      </w:r>
      <w:r w:rsidRPr="600D64FA">
        <w:rPr>
          <w:rFonts w:ascii="Tahoma" w:eastAsia="Tahoma" w:hAnsi="Tahoma" w:cs="Tahoma"/>
          <w:bCs/>
          <w:noProof w:val="0"/>
          <w:szCs w:val="24"/>
        </w:rPr>
        <w:t>use this information to identify subcontracting or consortia arrangements?</w:t>
      </w:r>
      <w:bookmarkEnd w:id="60"/>
    </w:p>
    <w:p w14:paraId="1524D97B" w14:textId="238B94BC" w:rsidR="1A3EBBBC" w:rsidRDefault="1A3EBBBC">
      <w:pPr>
        <w:rPr>
          <w:rFonts w:ascii="Tahoma" w:eastAsia="Tahoma" w:hAnsi="Tahoma" w:cs="Tahoma"/>
          <w:szCs w:val="22"/>
        </w:rPr>
      </w:pPr>
      <w:r w:rsidRPr="600D64FA">
        <w:rPr>
          <w:rFonts w:ascii="Tahoma" w:eastAsia="Tahoma" w:hAnsi="Tahoma" w:cs="Tahoma"/>
          <w:szCs w:val="22"/>
        </w:rPr>
        <w:t>No. The ACCO Transition Form is only for transferring some or all funding and service delivery directly to an ACCO. Subcontracting and consortia arrangements will be captured through the online application process.</w:t>
      </w:r>
    </w:p>
    <w:p w14:paraId="5EE0EACF" w14:textId="7F574B69" w:rsidR="1A3EBBBC" w:rsidRDefault="1A3EBBBC" w:rsidP="00E669A7">
      <w:pPr>
        <w:pStyle w:val="Heading3"/>
        <w:rPr>
          <w:rFonts w:ascii="Tahoma" w:eastAsia="Tahoma" w:hAnsi="Tahoma" w:cs="Tahoma"/>
          <w:bCs/>
        </w:rPr>
      </w:pPr>
      <w:bookmarkStart w:id="61" w:name="_Toc239250052"/>
      <w:r w:rsidRPr="600D64FA">
        <w:rPr>
          <w:rFonts w:ascii="Tahoma" w:eastAsia="Tahoma" w:hAnsi="Tahoma" w:cs="Tahoma"/>
          <w:bCs/>
          <w:noProof w:val="0"/>
          <w:szCs w:val="24"/>
        </w:rPr>
        <w:t>What information is required in the ACCO Transition Form?</w:t>
      </w:r>
      <w:bookmarkEnd w:id="61"/>
    </w:p>
    <w:p w14:paraId="488693DD" w14:textId="4BDAF7A8" w:rsidR="1A3EBBBC" w:rsidRDefault="00430C83">
      <w:pPr>
        <w:rPr>
          <w:rFonts w:ascii="Tahoma" w:eastAsia="Tahoma" w:hAnsi="Tahoma" w:cs="Tahoma"/>
          <w:szCs w:val="22"/>
        </w:rPr>
      </w:pPr>
      <w:r>
        <w:t xml:space="preserve">Organisations </w:t>
      </w:r>
      <w:r w:rsidR="1A3EBBBC" w:rsidRPr="600D64FA">
        <w:rPr>
          <w:rFonts w:ascii="Tahoma" w:eastAsia="Tahoma" w:hAnsi="Tahoma" w:cs="Tahoma"/>
          <w:szCs w:val="22"/>
        </w:rPr>
        <w:t>must identify the ACCO, indicate the type of existing relationship (if any), specify the services and funding proposed for transition, and submit a separate form for each ACCO being nominated.</w:t>
      </w:r>
    </w:p>
    <w:p w14:paraId="3B3E1F1D" w14:textId="2A5BC04C" w:rsidR="1A3EBBBC" w:rsidRDefault="1A3EBBBC" w:rsidP="00E669A7">
      <w:pPr>
        <w:pStyle w:val="Heading3"/>
        <w:rPr>
          <w:rFonts w:ascii="Tahoma" w:eastAsia="Tahoma" w:hAnsi="Tahoma" w:cs="Tahoma"/>
          <w:bCs/>
        </w:rPr>
      </w:pPr>
      <w:bookmarkStart w:id="62" w:name="_Toc239250053"/>
      <w:r w:rsidRPr="600D64FA">
        <w:rPr>
          <w:rFonts w:ascii="Tahoma" w:eastAsia="Tahoma" w:hAnsi="Tahoma" w:cs="Tahoma"/>
          <w:bCs/>
          <w:noProof w:val="0"/>
          <w:szCs w:val="24"/>
        </w:rPr>
        <w:t xml:space="preserve">Does the ACCO need to be aware they are being </w:t>
      </w:r>
      <w:r w:rsidR="00430C83" w:rsidRPr="600D64FA">
        <w:rPr>
          <w:rFonts w:ascii="Tahoma" w:eastAsia="Tahoma" w:hAnsi="Tahoma" w:cs="Tahoma"/>
          <w:bCs/>
          <w:noProof w:val="0"/>
          <w:szCs w:val="24"/>
        </w:rPr>
        <w:t>nominated</w:t>
      </w:r>
      <w:r w:rsidRPr="600D64FA">
        <w:rPr>
          <w:rFonts w:ascii="Tahoma" w:eastAsia="Tahoma" w:hAnsi="Tahoma" w:cs="Tahoma"/>
          <w:bCs/>
          <w:noProof w:val="0"/>
          <w:szCs w:val="24"/>
        </w:rPr>
        <w:t>?</w:t>
      </w:r>
      <w:bookmarkEnd w:id="62"/>
      <w:r w:rsidRPr="600D64FA">
        <w:rPr>
          <w:rFonts w:ascii="Tahoma" w:eastAsia="Tahoma" w:hAnsi="Tahoma" w:cs="Tahoma"/>
          <w:bCs/>
          <w:noProof w:val="0"/>
          <w:szCs w:val="24"/>
        </w:rPr>
        <w:t xml:space="preserve"> </w:t>
      </w:r>
    </w:p>
    <w:p w14:paraId="09B2B585" w14:textId="1CECFC67" w:rsidR="1A3EBBBC" w:rsidRDefault="1A3EBBBC">
      <w:pPr>
        <w:rPr>
          <w:rFonts w:ascii="Tahoma" w:eastAsia="Tahoma" w:hAnsi="Tahoma" w:cs="Tahoma"/>
          <w:szCs w:val="22"/>
        </w:rPr>
      </w:pPr>
      <w:r w:rsidRPr="600D64FA">
        <w:rPr>
          <w:rFonts w:ascii="Tahoma" w:eastAsia="Tahoma" w:hAnsi="Tahoma" w:cs="Tahoma"/>
          <w:szCs w:val="22"/>
        </w:rPr>
        <w:t xml:space="preserve">Yes. Existing FaC </w:t>
      </w:r>
      <w:r w:rsidR="00430C83">
        <w:t xml:space="preserve">organisations </w:t>
      </w:r>
      <w:r w:rsidRPr="600D64FA">
        <w:rPr>
          <w:rFonts w:ascii="Tahoma" w:eastAsia="Tahoma" w:hAnsi="Tahoma" w:cs="Tahoma"/>
          <w:szCs w:val="22"/>
        </w:rPr>
        <w:t>should confirm they have discussed the proposal with the ACCO and that the ACCO is aware they may be contacted regarding the CaFS grant opportunity.</w:t>
      </w:r>
    </w:p>
    <w:p w14:paraId="4001AF21" w14:textId="12D56A98" w:rsidR="1A3EBBBC" w:rsidRDefault="1A3EBBBC" w:rsidP="00E669A7">
      <w:pPr>
        <w:pStyle w:val="Heading3"/>
        <w:rPr>
          <w:rFonts w:ascii="Tahoma" w:eastAsia="Tahoma" w:hAnsi="Tahoma" w:cs="Tahoma"/>
          <w:bCs/>
        </w:rPr>
      </w:pPr>
      <w:bookmarkStart w:id="63" w:name="_Toc239250054"/>
      <w:r w:rsidRPr="600D64FA">
        <w:rPr>
          <w:rFonts w:ascii="Tahoma" w:eastAsia="Tahoma" w:hAnsi="Tahoma" w:cs="Tahoma"/>
          <w:bCs/>
          <w:noProof w:val="0"/>
          <w:szCs w:val="24"/>
        </w:rPr>
        <w:t>What happens after the form is submitted?</w:t>
      </w:r>
      <w:bookmarkEnd w:id="63"/>
    </w:p>
    <w:p w14:paraId="3FFB4932" w14:textId="6ADCB76B" w:rsidR="1A3EBBBC" w:rsidRDefault="1A3EBBBC">
      <w:pPr>
        <w:rPr>
          <w:rFonts w:ascii="Tahoma" w:eastAsia="Tahoma" w:hAnsi="Tahoma" w:cs="Tahoma"/>
          <w:szCs w:val="22"/>
        </w:rPr>
      </w:pPr>
      <w:r w:rsidRPr="600D64FA">
        <w:rPr>
          <w:rFonts w:ascii="Tahoma" w:eastAsia="Tahoma" w:hAnsi="Tahoma" w:cs="Tahoma"/>
          <w:szCs w:val="22"/>
        </w:rPr>
        <w:t>DSS will assess the nomination and determine whether the ACCO should be invited to participate in the C</w:t>
      </w:r>
      <w:r w:rsidR="00566880">
        <w:rPr>
          <w:rFonts w:ascii="Tahoma" w:eastAsia="Tahoma" w:hAnsi="Tahoma" w:cs="Tahoma"/>
          <w:szCs w:val="22"/>
        </w:rPr>
        <w:t>a</w:t>
      </w:r>
      <w:r w:rsidRPr="600D64FA">
        <w:rPr>
          <w:rFonts w:ascii="Tahoma" w:eastAsia="Tahoma" w:hAnsi="Tahoma" w:cs="Tahoma"/>
          <w:szCs w:val="22"/>
        </w:rPr>
        <w:t>FS grant round. If approved,</w:t>
      </w:r>
      <w:r w:rsidR="00430C83">
        <w:rPr>
          <w:rFonts w:ascii="Tahoma" w:eastAsia="Tahoma" w:hAnsi="Tahoma" w:cs="Tahoma"/>
          <w:szCs w:val="22"/>
        </w:rPr>
        <w:t xml:space="preserve"> P</w:t>
      </w:r>
      <w:r w:rsidRPr="600D64FA">
        <w:rPr>
          <w:rFonts w:ascii="Tahoma" w:eastAsia="Tahoma" w:hAnsi="Tahoma" w:cs="Tahoma"/>
          <w:szCs w:val="22"/>
        </w:rPr>
        <w:t xml:space="preserve">rovider </w:t>
      </w:r>
      <w:r w:rsidR="00430C83">
        <w:rPr>
          <w:rFonts w:ascii="Tahoma" w:eastAsia="Tahoma" w:hAnsi="Tahoma" w:cs="Tahoma"/>
          <w:szCs w:val="22"/>
        </w:rPr>
        <w:t>P</w:t>
      </w:r>
      <w:r w:rsidRPr="600D64FA">
        <w:rPr>
          <w:rFonts w:ascii="Tahoma" w:eastAsia="Tahoma" w:hAnsi="Tahoma" w:cs="Tahoma"/>
          <w:szCs w:val="22"/>
        </w:rPr>
        <w:t xml:space="preserve">reviews will be updated and issued to both the nominating organisation and the ACCO. Eligible FaC </w:t>
      </w:r>
      <w:r w:rsidR="00430C83">
        <w:t xml:space="preserve">organisations </w:t>
      </w:r>
      <w:r w:rsidRPr="600D64FA">
        <w:rPr>
          <w:rFonts w:ascii="Tahoma" w:eastAsia="Tahoma" w:hAnsi="Tahoma" w:cs="Tahoma"/>
          <w:szCs w:val="22"/>
        </w:rPr>
        <w:t xml:space="preserve">and ACCOs invited to participate in the CaFS grant opportunity will be advised of the outcome following the completion of the assessment process. </w:t>
      </w:r>
    </w:p>
    <w:p w14:paraId="38A7279E" w14:textId="307563C8" w:rsidR="1A3EBBBC" w:rsidRDefault="1A3EBBBC" w:rsidP="00E669A7">
      <w:pPr>
        <w:pStyle w:val="Heading3"/>
        <w:rPr>
          <w:rFonts w:ascii="Tahoma" w:eastAsia="Tahoma" w:hAnsi="Tahoma" w:cs="Tahoma"/>
          <w:bCs/>
        </w:rPr>
      </w:pPr>
      <w:bookmarkStart w:id="64" w:name="_Toc239250055"/>
      <w:r w:rsidRPr="600D64FA">
        <w:rPr>
          <w:rFonts w:ascii="Tahoma" w:eastAsia="Tahoma" w:hAnsi="Tahoma" w:cs="Tahoma"/>
          <w:bCs/>
          <w:noProof w:val="0"/>
          <w:szCs w:val="24"/>
        </w:rPr>
        <w:lastRenderedPageBreak/>
        <w:t xml:space="preserve">If services are transitioned to an ACCO, will the original </w:t>
      </w:r>
      <w:r w:rsidR="00430C83">
        <w:t xml:space="preserve">organisation’s </w:t>
      </w:r>
      <w:r w:rsidRPr="600D64FA">
        <w:rPr>
          <w:rFonts w:ascii="Tahoma" w:eastAsia="Tahoma" w:hAnsi="Tahoma" w:cs="Tahoma"/>
          <w:bCs/>
          <w:noProof w:val="0"/>
          <w:szCs w:val="24"/>
        </w:rPr>
        <w:t>obligations change?</w:t>
      </w:r>
      <w:bookmarkEnd w:id="64"/>
    </w:p>
    <w:p w14:paraId="339DC64D" w14:textId="34933F4A" w:rsidR="00CD2E57" w:rsidRPr="004B4B57" w:rsidRDefault="1A3EBBBC" w:rsidP="004B4B57">
      <w:pPr>
        <w:rPr>
          <w:rFonts w:ascii="Tahoma" w:eastAsia="Tahoma" w:hAnsi="Tahoma" w:cs="Tahoma"/>
          <w:szCs w:val="22"/>
        </w:rPr>
      </w:pPr>
      <w:r w:rsidRPr="600D64FA">
        <w:rPr>
          <w:rFonts w:ascii="Tahoma" w:eastAsia="Tahoma" w:hAnsi="Tahoma" w:cs="Tahoma"/>
          <w:szCs w:val="22"/>
        </w:rPr>
        <w:t xml:space="preserve">Potentially yes. The </w:t>
      </w:r>
      <w:r w:rsidR="00430C83">
        <w:t xml:space="preserve">organisation’s </w:t>
      </w:r>
      <w:r w:rsidRPr="600D64FA">
        <w:rPr>
          <w:rFonts w:ascii="Tahoma" w:eastAsia="Tahoma" w:hAnsi="Tahoma" w:cs="Tahoma"/>
          <w:szCs w:val="22"/>
        </w:rPr>
        <w:t>future agreement and expectations may change because the ACCO would become directly responsible for delivering those services. This would be considered on a case-by-case basis.</w:t>
      </w:r>
      <w:bookmarkStart w:id="65" w:name="_Toc238129648"/>
      <w:bookmarkStart w:id="66" w:name="_Toc239250056"/>
    </w:p>
    <w:p w14:paraId="77802161" w14:textId="1B23486A" w:rsidR="00F16314" w:rsidRPr="00642255" w:rsidRDefault="00F16314" w:rsidP="00F16314">
      <w:pPr>
        <w:pStyle w:val="Heading2"/>
        <w:rPr>
          <w:b/>
        </w:rPr>
      </w:pPr>
      <w:r w:rsidRPr="00642255">
        <w:rPr>
          <w:b/>
        </w:rPr>
        <w:t>Questions about the FaC consultation process</w:t>
      </w:r>
      <w:bookmarkEnd w:id="65"/>
      <w:bookmarkEnd w:id="66"/>
    </w:p>
    <w:p w14:paraId="098D7DE7" w14:textId="77777777" w:rsidR="00F16314" w:rsidRPr="00552A2F" w:rsidRDefault="00F16314" w:rsidP="00E669A7">
      <w:pPr>
        <w:pStyle w:val="Heading3"/>
      </w:pPr>
      <w:bookmarkStart w:id="67" w:name="_Toc239250057"/>
      <w:r>
        <w:t xml:space="preserve">What consultation </w:t>
      </w:r>
      <w:r w:rsidRPr="00E669A7">
        <w:rPr>
          <w:rFonts w:ascii="Tahoma" w:eastAsia="Tahoma" w:hAnsi="Tahoma" w:cs="Tahoma"/>
          <w:bCs/>
          <w:noProof w:val="0"/>
          <w:szCs w:val="24"/>
        </w:rPr>
        <w:t>was</w:t>
      </w:r>
      <w:r>
        <w:t xml:space="preserve"> undertaken to establish this new program?</w:t>
      </w:r>
      <w:bookmarkEnd w:id="67"/>
    </w:p>
    <w:p w14:paraId="1423BD8B" w14:textId="77777777" w:rsidR="00F16314" w:rsidRDefault="00F16314" w:rsidP="00F16314">
      <w:pPr>
        <w:spacing w:before="120" w:after="120"/>
      </w:pPr>
      <w:r>
        <w:t xml:space="preserve">Consultation on the proposed reforms occurred from 3 November to 8 December 2025. A summary of key themes heard throughout consultation has been published on DSS Engage (see </w:t>
      </w:r>
      <w:hyperlink r:id="rId24" w:history="1">
        <w:r w:rsidRPr="00797016">
          <w:rPr>
            <w:rStyle w:val="Hyperlink"/>
          </w:rPr>
          <w:t>A new approach to programs for families and children Consultation Report – engage.dss.gov.au</w:t>
        </w:r>
      </w:hyperlink>
      <w:r>
        <w:t>).</w:t>
      </w:r>
    </w:p>
    <w:p w14:paraId="3A2B40EF" w14:textId="77777777" w:rsidR="00F16314" w:rsidRDefault="00F16314" w:rsidP="00F16314">
      <w:pPr>
        <w:spacing w:before="120" w:after="120"/>
      </w:pPr>
      <w:r>
        <w:t>The consultation process included a public submission process to a Discussion Paper, a Pulse Survey for service providers, and a series of interactive townhalls:</w:t>
      </w:r>
    </w:p>
    <w:p w14:paraId="2866D696" w14:textId="6E75421B" w:rsidR="00F16314" w:rsidRDefault="00F16314">
      <w:pPr>
        <w:pStyle w:val="ListParagraph"/>
        <w:numPr>
          <w:ilvl w:val="0"/>
          <w:numId w:val="14"/>
        </w:numPr>
        <w:spacing w:before="120" w:after="120"/>
      </w:pPr>
      <w:r>
        <w:t xml:space="preserve">5 online townhalls facilitated by </w:t>
      </w:r>
      <w:r w:rsidR="00EF7C02">
        <w:t>DSS</w:t>
      </w:r>
      <w:r>
        <w:t xml:space="preserve"> (two mainstream, one for regional and remote providers, and one for First Nations providers)</w:t>
      </w:r>
    </w:p>
    <w:p w14:paraId="0C42F018" w14:textId="4CE93BDE" w:rsidR="00F16314" w:rsidRDefault="00F16314">
      <w:pPr>
        <w:pStyle w:val="ListParagraph"/>
        <w:numPr>
          <w:ilvl w:val="0"/>
          <w:numId w:val="14"/>
        </w:numPr>
        <w:spacing w:before="120" w:after="120"/>
      </w:pPr>
      <w:r>
        <w:t xml:space="preserve">8 in-person townhalls in every state and territory, facilitated by </w:t>
      </w:r>
      <w:r w:rsidR="00EF7C02">
        <w:t>DSS</w:t>
      </w:r>
      <w:r>
        <w:t xml:space="preserve"> </w:t>
      </w:r>
    </w:p>
    <w:p w14:paraId="7F0173A6" w14:textId="62B93E2B" w:rsidR="00F16314" w:rsidRDefault="00F16314">
      <w:pPr>
        <w:pStyle w:val="ListParagraph"/>
        <w:numPr>
          <w:ilvl w:val="0"/>
          <w:numId w:val="14"/>
        </w:numPr>
        <w:spacing w:before="120" w:after="120"/>
      </w:pPr>
      <w:r>
        <w:t xml:space="preserve">three in-person roundtables hosted by the Minister for Social Services, the Hon Tanya Plibersek MP (two general, and one for </w:t>
      </w:r>
      <w:r w:rsidR="00CC79AE">
        <w:t>ACCOs</w:t>
      </w:r>
      <w:r>
        <w:t xml:space="preserve">) </w:t>
      </w:r>
    </w:p>
    <w:p w14:paraId="75BEAA93" w14:textId="1F93F8B1" w:rsidR="00F16314" w:rsidRDefault="00F16314">
      <w:pPr>
        <w:pStyle w:val="ListParagraph"/>
        <w:numPr>
          <w:ilvl w:val="0"/>
          <w:numId w:val="14"/>
        </w:numPr>
        <w:spacing w:before="120" w:after="120"/>
      </w:pPr>
      <w:r>
        <w:t xml:space="preserve">two key stakeholder meetings hosted by </w:t>
      </w:r>
      <w:r w:rsidR="00EF7C02">
        <w:t>DSS</w:t>
      </w:r>
      <w:r>
        <w:t>.</w:t>
      </w:r>
    </w:p>
    <w:p w14:paraId="2EA2D299" w14:textId="77777777" w:rsidR="00F16314" w:rsidRDefault="00F16314" w:rsidP="00F16314">
      <w:pPr>
        <w:spacing w:before="120" w:after="120"/>
      </w:pPr>
      <w:r>
        <w:t>We heard from over 1,000 stakeholders and received almost 400 written submissions or survey responses.</w:t>
      </w:r>
    </w:p>
    <w:p w14:paraId="37760189" w14:textId="77777777" w:rsidR="00F16314" w:rsidRDefault="00F16314" w:rsidP="00F16314">
      <w:r>
        <w:rPr>
          <w:iCs/>
        </w:rPr>
        <w:t xml:space="preserve">Submissions are available to view on DSS Engage where consent to publish was provided (see </w:t>
      </w:r>
      <w:hyperlink r:id="rId25" w:history="1">
        <w:r w:rsidRPr="00101933">
          <w:rPr>
            <w:rStyle w:val="Hyperlink"/>
            <w:iCs/>
          </w:rPr>
          <w:t>A new approach to programs for families and children submissions – engage.dss.gov.au</w:t>
        </w:r>
      </w:hyperlink>
      <w:r>
        <w:rPr>
          <w:iCs/>
        </w:rPr>
        <w:t>).</w:t>
      </w:r>
    </w:p>
    <w:p w14:paraId="4525C953" w14:textId="77777777" w:rsidR="00F16314" w:rsidRPr="00552A2F" w:rsidRDefault="00F16314" w:rsidP="00E669A7">
      <w:pPr>
        <w:pStyle w:val="Heading3"/>
      </w:pPr>
      <w:bookmarkStart w:id="68" w:name="_Toc239250058"/>
      <w:r>
        <w:t xml:space="preserve">What did you </w:t>
      </w:r>
      <w:r w:rsidRPr="00E669A7">
        <w:rPr>
          <w:rFonts w:ascii="Tahoma" w:eastAsia="Tahoma" w:hAnsi="Tahoma" w:cs="Tahoma"/>
          <w:bCs/>
          <w:noProof w:val="0"/>
          <w:szCs w:val="24"/>
        </w:rPr>
        <w:t>hear</w:t>
      </w:r>
      <w:r>
        <w:t xml:space="preserve"> through the consultation process?</w:t>
      </w:r>
      <w:bookmarkEnd w:id="68"/>
    </w:p>
    <w:p w14:paraId="59E987B9" w14:textId="77777777" w:rsidR="00F16314" w:rsidRDefault="00F16314" w:rsidP="00F16314">
      <w:r>
        <w:t xml:space="preserve">The findings of the consultation showed: </w:t>
      </w:r>
    </w:p>
    <w:p w14:paraId="6F08A1A4" w14:textId="77777777" w:rsidR="00F16314" w:rsidRDefault="00F16314">
      <w:pPr>
        <w:pStyle w:val="ListParagraph"/>
        <w:numPr>
          <w:ilvl w:val="0"/>
          <w:numId w:val="14"/>
        </w:numPr>
        <w:spacing w:before="120" w:after="120"/>
      </w:pPr>
      <w:r>
        <w:t>S</w:t>
      </w:r>
      <w:r w:rsidRPr="007873E0">
        <w:t xml:space="preserve">trong support for a single national program that improves child and family wellbeing. </w:t>
      </w:r>
    </w:p>
    <w:p w14:paraId="392DFDD3" w14:textId="77777777" w:rsidR="00F16314" w:rsidRPr="002F38E2" w:rsidRDefault="00F16314">
      <w:pPr>
        <w:pStyle w:val="ListParagraph"/>
        <w:numPr>
          <w:ilvl w:val="0"/>
          <w:numId w:val="14"/>
        </w:numPr>
        <w:spacing w:before="120" w:after="120"/>
      </w:pPr>
      <w:r>
        <w:t xml:space="preserve">A </w:t>
      </w:r>
      <w:r w:rsidRPr="002F38E2">
        <w:t>focus on outcomes, evidence-informed practice, prevention and early intervention is worthwhile</w:t>
      </w:r>
      <w:r>
        <w:t xml:space="preserve"> and welcome.</w:t>
      </w:r>
    </w:p>
    <w:p w14:paraId="346F5B33" w14:textId="605E6B85" w:rsidR="00F16314" w:rsidRPr="007873E0" w:rsidRDefault="00F16314">
      <w:pPr>
        <w:pStyle w:val="ListParagraph"/>
        <w:numPr>
          <w:ilvl w:val="0"/>
          <w:numId w:val="14"/>
        </w:numPr>
        <w:spacing w:before="120" w:after="120"/>
      </w:pPr>
      <w:r>
        <w:t>W</w:t>
      </w:r>
      <w:r w:rsidRPr="004F0868">
        <w:t xml:space="preserve">hile priority focus groups </w:t>
      </w:r>
      <w:proofErr w:type="gramStart"/>
      <w:r w:rsidRPr="004F0868">
        <w:t>in</w:t>
      </w:r>
      <w:proofErr w:type="gramEnd"/>
      <w:r w:rsidRPr="004F0868">
        <w:t xml:space="preserve"> a new national program should remain broad, strengthening services for First Nations children and families </w:t>
      </w:r>
      <w:r>
        <w:t xml:space="preserve">should be a </w:t>
      </w:r>
      <w:r w:rsidRPr="004F0868">
        <w:t xml:space="preserve">priority, </w:t>
      </w:r>
      <w:r w:rsidRPr="007873E0">
        <w:t xml:space="preserve">including supporting the role of </w:t>
      </w:r>
      <w:r w:rsidR="00CC79AE">
        <w:t>ACCOs</w:t>
      </w:r>
      <w:r w:rsidRPr="007873E0">
        <w:t>.</w:t>
      </w:r>
    </w:p>
    <w:p w14:paraId="2F0A7B4F" w14:textId="77777777" w:rsidR="00F16314" w:rsidRPr="007873E0" w:rsidRDefault="00F16314">
      <w:pPr>
        <w:pStyle w:val="ListParagraph"/>
        <w:numPr>
          <w:ilvl w:val="0"/>
          <w:numId w:val="14"/>
        </w:numPr>
        <w:spacing w:before="120" w:after="120"/>
      </w:pPr>
      <w:r>
        <w:t>F</w:t>
      </w:r>
      <w:r w:rsidRPr="007873E0">
        <w:t>or the community services sector, there was support for a shift towards more collaborative ways of working.</w:t>
      </w:r>
    </w:p>
    <w:p w14:paraId="40295FFD" w14:textId="77777777" w:rsidR="00F16314" w:rsidRPr="007873E0" w:rsidRDefault="00F16314">
      <w:pPr>
        <w:pStyle w:val="ListParagraph"/>
        <w:numPr>
          <w:ilvl w:val="0"/>
          <w:numId w:val="14"/>
        </w:numPr>
        <w:spacing w:before="120" w:after="120"/>
      </w:pPr>
      <w:r>
        <w:t>F</w:t>
      </w:r>
      <w:r w:rsidRPr="007873E0">
        <w:t>unding arrangements should be flexible to improve efficiency and respond to local needs, with adequate and sustained funding to support integrated service delivery and a capable workforce.</w:t>
      </w:r>
    </w:p>
    <w:p w14:paraId="0E544208" w14:textId="77777777" w:rsidR="00F16314" w:rsidRDefault="00F16314">
      <w:pPr>
        <w:pStyle w:val="ListParagraph"/>
        <w:numPr>
          <w:ilvl w:val="0"/>
          <w:numId w:val="14"/>
        </w:numPr>
        <w:spacing w:before="120" w:after="120"/>
      </w:pPr>
      <w:r w:rsidRPr="007873E0">
        <w:t xml:space="preserve">There was support for grant administration, including reporting processes, to be simpler. </w:t>
      </w:r>
    </w:p>
    <w:p w14:paraId="5175ED92" w14:textId="77777777" w:rsidR="00F16314" w:rsidRPr="00552A2F" w:rsidRDefault="00F16314" w:rsidP="00E669A7">
      <w:pPr>
        <w:pStyle w:val="Heading3"/>
      </w:pPr>
      <w:bookmarkStart w:id="69" w:name="_Toc239250059"/>
      <w:r>
        <w:lastRenderedPageBreak/>
        <w:t>Are all</w:t>
      </w:r>
      <w:r w:rsidRPr="00552A2F">
        <w:t xml:space="preserve"> submission</w:t>
      </w:r>
      <w:r>
        <w:t>s</w:t>
      </w:r>
      <w:r w:rsidRPr="00552A2F">
        <w:t xml:space="preserve"> </w:t>
      </w:r>
      <w:r w:rsidRPr="00E669A7">
        <w:rPr>
          <w:rFonts w:ascii="Tahoma" w:eastAsia="Tahoma" w:hAnsi="Tahoma" w:cs="Tahoma"/>
          <w:bCs/>
          <w:noProof w:val="0"/>
          <w:szCs w:val="24"/>
        </w:rPr>
        <w:t>or</w:t>
      </w:r>
      <w:r w:rsidRPr="00552A2F">
        <w:t xml:space="preserve"> survey response</w:t>
      </w:r>
      <w:r>
        <w:t>s</w:t>
      </w:r>
      <w:r w:rsidRPr="00552A2F">
        <w:t xml:space="preserve"> published?</w:t>
      </w:r>
      <w:bookmarkEnd w:id="69"/>
    </w:p>
    <w:p w14:paraId="3427CA83" w14:textId="77777777" w:rsidR="00F16314" w:rsidRPr="00F91965" w:rsidRDefault="00F16314" w:rsidP="00F16314">
      <w:pPr>
        <w:spacing w:before="120" w:after="120"/>
        <w:rPr>
          <w:iCs/>
        </w:rPr>
      </w:pPr>
      <w:r w:rsidRPr="00F91965">
        <w:rPr>
          <w:iCs/>
        </w:rPr>
        <w:t xml:space="preserve">Submissions are available to view on DSS Engage where consent to publish was provided (see </w:t>
      </w:r>
      <w:hyperlink r:id="rId26" w:history="1">
        <w:r w:rsidRPr="00F91965">
          <w:rPr>
            <w:rStyle w:val="Hyperlink"/>
            <w:iCs/>
          </w:rPr>
          <w:t>A new approach to programs for families and children submissions – engage.dss.gov.au</w:t>
        </w:r>
      </w:hyperlink>
      <w:r w:rsidRPr="00F91965">
        <w:rPr>
          <w:iCs/>
        </w:rPr>
        <w:t>).</w:t>
      </w:r>
    </w:p>
    <w:p w14:paraId="7590E093" w14:textId="77777777" w:rsidR="00F16314" w:rsidRPr="005E4280" w:rsidRDefault="00F16314" w:rsidP="00E669A7">
      <w:pPr>
        <w:pStyle w:val="Heading3"/>
      </w:pPr>
      <w:bookmarkStart w:id="70" w:name="_Toc239250060"/>
      <w:r w:rsidRPr="005E4280">
        <w:t>W</w:t>
      </w:r>
      <w:r>
        <w:t xml:space="preserve">ere First Nations </w:t>
      </w:r>
      <w:r w:rsidRPr="00E669A7">
        <w:rPr>
          <w:rFonts w:ascii="Tahoma" w:eastAsia="Tahoma" w:hAnsi="Tahoma" w:cs="Tahoma"/>
          <w:bCs/>
          <w:noProof w:val="0"/>
          <w:szCs w:val="24"/>
        </w:rPr>
        <w:t>communities</w:t>
      </w:r>
      <w:r>
        <w:t xml:space="preserve"> consulted on the proposed changes?</w:t>
      </w:r>
      <w:bookmarkEnd w:id="70"/>
    </w:p>
    <w:p w14:paraId="52045133" w14:textId="0202254F" w:rsidR="00F16314" w:rsidRPr="00D5111B" w:rsidRDefault="00F16314" w:rsidP="00F16314">
      <w:pPr>
        <w:rPr>
          <w:szCs w:val="22"/>
        </w:rPr>
      </w:pPr>
      <w:r w:rsidRPr="00D5111B">
        <w:rPr>
          <w:szCs w:val="22"/>
        </w:rPr>
        <w:t xml:space="preserve">In addition to our general consultation on the proposed changes, we undertook a series of consultations dedicated to First Nations providers. </w:t>
      </w:r>
      <w:r w:rsidR="007A4516">
        <w:rPr>
          <w:szCs w:val="22"/>
        </w:rPr>
        <w:t>DSS</w:t>
      </w:r>
      <w:r w:rsidRPr="00D5111B">
        <w:rPr>
          <w:szCs w:val="22"/>
        </w:rPr>
        <w:t xml:space="preserve"> hosted two dedicated First Nations online townhall meetings, co-facilitated by a First Nations facilitator from ETM Perspectives, and met with Aboriginal and Torres Strait Islander leaders. The Minister for Social Services, the Hon Tanya Plibersek MP, also hosted a roundtable for </w:t>
      </w:r>
      <w:r w:rsidR="00CC79AE">
        <w:rPr>
          <w:szCs w:val="22"/>
        </w:rPr>
        <w:t>ACCOs</w:t>
      </w:r>
      <w:r w:rsidRPr="00D5111B">
        <w:rPr>
          <w:szCs w:val="22"/>
        </w:rPr>
        <w:t xml:space="preserve"> as part of the consultation process.</w:t>
      </w:r>
    </w:p>
    <w:p w14:paraId="2E29A3C0" w14:textId="2AE3CD79" w:rsidR="00916098" w:rsidRPr="00642255" w:rsidRDefault="00F16314" w:rsidP="00642255">
      <w:r w:rsidRPr="00D5111B">
        <w:rPr>
          <w:szCs w:val="22"/>
        </w:rPr>
        <w:t xml:space="preserve">These sessions were for ACCOs and First Nations organisations who deliver services predominately for First Nations participants. </w:t>
      </w:r>
    </w:p>
    <w:p w14:paraId="6DD06219" w14:textId="77777777" w:rsidR="005721D1" w:rsidRDefault="005721D1" w:rsidP="0071315F">
      <w:pPr>
        <w:rPr>
          <w:b/>
          <w:bCs/>
        </w:rPr>
      </w:pPr>
    </w:p>
    <w:p w14:paraId="5E43D842" w14:textId="77777777" w:rsidR="00E44359" w:rsidRDefault="00E44359" w:rsidP="00E44359">
      <w:pPr>
        <w:rPr>
          <w:b/>
          <w:bCs/>
        </w:rPr>
      </w:pPr>
      <w:r w:rsidRPr="600D64FA">
        <w:rPr>
          <w:b/>
          <w:bCs/>
        </w:rPr>
        <w:t>If you have questions about the Children and</w:t>
      </w:r>
      <w:r>
        <w:rPr>
          <w:b/>
          <w:bCs/>
        </w:rPr>
        <w:t xml:space="preserve"> </w:t>
      </w:r>
      <w:r w:rsidRPr="600D64FA">
        <w:rPr>
          <w:b/>
          <w:bCs/>
        </w:rPr>
        <w:t>Family Support Program, contact your Funding Arrangement Manager or email </w:t>
      </w:r>
      <w:hyperlink r:id="rId27">
        <w:r w:rsidRPr="600D64FA">
          <w:rPr>
            <w:rStyle w:val="Hyperlink"/>
            <w:b/>
            <w:bCs/>
          </w:rPr>
          <w:t>families@dss.gov.au</w:t>
        </w:r>
      </w:hyperlink>
    </w:p>
    <w:p w14:paraId="451B67FE" w14:textId="77777777" w:rsidR="005721D1" w:rsidRDefault="005721D1" w:rsidP="0071315F">
      <w:pPr>
        <w:rPr>
          <w:b/>
          <w:bCs/>
        </w:rPr>
        <w:sectPr w:rsidR="005721D1" w:rsidSect="00DC08E5">
          <w:headerReference w:type="default" r:id="rId28"/>
          <w:endnotePr>
            <w:numFmt w:val="decimal"/>
          </w:endnotePr>
          <w:type w:val="continuous"/>
          <w:pgSz w:w="11906" w:h="16838"/>
          <w:pgMar w:top="851" w:right="851" w:bottom="851" w:left="851" w:header="0" w:footer="284" w:gutter="0"/>
          <w:pgNumType w:start="0"/>
          <w:cols w:space="708"/>
          <w:titlePg/>
          <w:docGrid w:linePitch="360"/>
        </w:sectPr>
      </w:pPr>
    </w:p>
    <w:p w14:paraId="6DB3B6F8" w14:textId="2407843D" w:rsidR="005721D1" w:rsidRPr="00E669A7" w:rsidRDefault="00727452" w:rsidP="00033FB6">
      <w:pPr>
        <w:rPr>
          <w:rFonts w:ascii="Tahoma" w:eastAsia="Tahoma" w:hAnsi="Tahoma" w:cs="Tahoma"/>
          <w:b/>
          <w:bCs/>
          <w:color w:val="005A70" w:themeColor="accent1"/>
          <w:sz w:val="24"/>
        </w:rPr>
      </w:pPr>
      <w:r w:rsidRPr="007D4B69">
        <w:rPr>
          <w:noProof/>
          <w:sz w:val="14"/>
        </w:rPr>
        <w:lastRenderedPageBreak/>
        <w:drawing>
          <wp:anchor distT="0" distB="0" distL="114300" distR="114300" simplePos="0" relativeHeight="251660290" behindDoc="0" locked="0" layoutInCell="1" allowOverlap="1" wp14:anchorId="242F9A42" wp14:editId="6679F9FB">
            <wp:simplePos x="0" y="0"/>
            <wp:positionH relativeFrom="column">
              <wp:posOffset>-402590</wp:posOffset>
            </wp:positionH>
            <wp:positionV relativeFrom="paragraph">
              <wp:posOffset>364490</wp:posOffset>
            </wp:positionV>
            <wp:extent cx="15032990" cy="9129395"/>
            <wp:effectExtent l="0" t="0" r="0" b="0"/>
            <wp:wrapNone/>
            <wp:docPr id="103229980" name="Picture 1">
              <a:extLst xmlns:a="http://schemas.openxmlformats.org/drawingml/2006/main">
                <a:ext uri="{FF2B5EF4-FFF2-40B4-BE49-F238E27FC236}">
                  <a16:creationId xmlns:a16="http://schemas.microsoft.com/office/drawing/2014/main" id="{319CA535-D5A2-4A43-9B86-1CE9B0C8773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9980" name="Picture 1">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15032990" cy="9129395"/>
                    </a:xfrm>
                    <a:prstGeom prst="rect">
                      <a:avLst/>
                    </a:prstGeom>
                  </pic:spPr>
                </pic:pic>
              </a:graphicData>
            </a:graphic>
            <wp14:sizeRelH relativeFrom="page">
              <wp14:pctWidth>0</wp14:pctWidth>
            </wp14:sizeRelH>
            <wp14:sizeRelV relativeFrom="page">
              <wp14:pctHeight>0</wp14:pctHeight>
            </wp14:sizeRelV>
          </wp:anchor>
        </w:drawing>
      </w:r>
      <w:r w:rsidR="00033FB6" w:rsidRPr="00E669A7">
        <w:rPr>
          <w:rFonts w:ascii="Tahoma" w:eastAsia="Tahoma" w:hAnsi="Tahoma" w:cs="Tahoma"/>
          <w:b/>
          <w:bCs/>
          <w:color w:val="005A70" w:themeColor="accent1"/>
          <w:sz w:val="24"/>
        </w:rPr>
        <w:t>DRAFT CaFS PROGAM IMPACT PLACEMAT FOR CONSULTATION- 1 July 2026</w:t>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r>
      <w:r w:rsidR="00033FB6">
        <w:rPr>
          <w:rFonts w:ascii="Tahoma" w:eastAsia="Tahoma" w:hAnsi="Tahoma" w:cs="Tahoma"/>
          <w:b/>
          <w:bCs/>
          <w:color w:val="005A70" w:themeColor="accent1"/>
          <w:sz w:val="24"/>
        </w:rPr>
        <w:tab/>
        <w:t xml:space="preserve">         Appendix A</w:t>
      </w:r>
    </w:p>
    <w:p w14:paraId="6AB9A1D7" w14:textId="39845040" w:rsidR="005618C7" w:rsidRPr="007D4B69" w:rsidRDefault="005618C7" w:rsidP="007D4B69">
      <w:pPr>
        <w:pStyle w:val="Heading1"/>
        <w:spacing w:before="20" w:after="20"/>
        <w:ind w:left="1701"/>
        <w:rPr>
          <w:b w:val="0"/>
          <w:bCs w:val="0"/>
          <w:color w:val="auto"/>
          <w:sz w:val="14"/>
          <w:szCs w:val="20"/>
        </w:rPr>
      </w:pPr>
      <w:r w:rsidRPr="007D4B69">
        <w:rPr>
          <w:color w:val="auto"/>
          <w:sz w:val="14"/>
          <w:szCs w:val="20"/>
        </w:rPr>
        <w:t>Impact Placemat</w:t>
      </w:r>
    </w:p>
    <w:p w14:paraId="6E82AC3D" w14:textId="77777777" w:rsidR="005618C7" w:rsidRPr="007D4B69" w:rsidRDefault="005618C7" w:rsidP="007D4B69">
      <w:pPr>
        <w:pStyle w:val="Heading2"/>
        <w:spacing w:before="20" w:after="20" w:line="240" w:lineRule="auto"/>
        <w:ind w:left="1701"/>
        <w:rPr>
          <w:sz w:val="14"/>
          <w:szCs w:val="20"/>
        </w:rPr>
      </w:pPr>
      <w:r w:rsidRPr="007D4B69">
        <w:rPr>
          <w:sz w:val="14"/>
          <w:szCs w:val="20"/>
        </w:rPr>
        <w:t>Problem definition</w:t>
      </w:r>
    </w:p>
    <w:p w14:paraId="26169905" w14:textId="77777777" w:rsidR="005618C7" w:rsidRPr="007D4B69" w:rsidRDefault="005618C7">
      <w:pPr>
        <w:numPr>
          <w:ilvl w:val="0"/>
          <w:numId w:val="22"/>
        </w:numPr>
        <w:spacing w:before="20" w:after="20" w:line="240" w:lineRule="auto"/>
        <w:ind w:left="1701"/>
        <w:rPr>
          <w:sz w:val="14"/>
          <w:szCs w:val="20"/>
        </w:rPr>
      </w:pPr>
      <w:r w:rsidRPr="007D4B69">
        <w:rPr>
          <w:sz w:val="14"/>
          <w:szCs w:val="20"/>
        </w:rPr>
        <w:t>Children’s wellbeing outcomes are flatlining or declining.</w:t>
      </w:r>
    </w:p>
    <w:p w14:paraId="4BF92E35" w14:textId="77777777" w:rsidR="005618C7" w:rsidRPr="007D4B69" w:rsidRDefault="005618C7">
      <w:pPr>
        <w:numPr>
          <w:ilvl w:val="0"/>
          <w:numId w:val="22"/>
        </w:numPr>
        <w:spacing w:before="20" w:after="20" w:line="240" w:lineRule="auto"/>
        <w:ind w:left="1701"/>
        <w:rPr>
          <w:sz w:val="14"/>
          <w:szCs w:val="20"/>
        </w:rPr>
      </w:pPr>
      <w:r w:rsidRPr="007D4B69">
        <w:rPr>
          <w:sz w:val="14"/>
          <w:szCs w:val="20"/>
        </w:rPr>
        <w:t>Parents are reporting higher levels of parenting stress.</w:t>
      </w:r>
    </w:p>
    <w:p w14:paraId="316E757B" w14:textId="77777777" w:rsidR="005618C7" w:rsidRPr="007D4B69" w:rsidRDefault="005618C7">
      <w:pPr>
        <w:numPr>
          <w:ilvl w:val="0"/>
          <w:numId w:val="22"/>
        </w:numPr>
        <w:spacing w:before="20" w:after="20" w:line="240" w:lineRule="auto"/>
        <w:ind w:left="1701"/>
        <w:rPr>
          <w:sz w:val="14"/>
          <w:szCs w:val="20"/>
        </w:rPr>
      </w:pPr>
      <w:r w:rsidRPr="007D4B69">
        <w:rPr>
          <w:sz w:val="14"/>
          <w:szCs w:val="20"/>
        </w:rPr>
        <w:t>Too many children are removed from their families and are placed in Out of Home Care.</w:t>
      </w:r>
    </w:p>
    <w:p w14:paraId="759DBB6F" w14:textId="77777777" w:rsidR="005618C7" w:rsidRPr="007D4B69" w:rsidRDefault="005618C7" w:rsidP="007D4B69">
      <w:pPr>
        <w:pStyle w:val="Heading2"/>
        <w:spacing w:before="20" w:after="20" w:line="240" w:lineRule="auto"/>
        <w:ind w:left="1701"/>
        <w:rPr>
          <w:sz w:val="14"/>
          <w:szCs w:val="20"/>
          <w:lang w:val="en-US"/>
        </w:rPr>
      </w:pPr>
      <w:r w:rsidRPr="007D4B69">
        <w:rPr>
          <w:sz w:val="14"/>
          <w:szCs w:val="20"/>
        </w:rPr>
        <w:t>Service Types</w:t>
      </w:r>
    </w:p>
    <w:p w14:paraId="3F2C83AA" w14:textId="77777777" w:rsidR="005618C7" w:rsidRPr="007D4B69" w:rsidRDefault="005618C7" w:rsidP="007D4B69">
      <w:pPr>
        <w:spacing w:before="20" w:after="20" w:line="240" w:lineRule="auto"/>
        <w:ind w:left="1701"/>
        <w:rPr>
          <w:sz w:val="14"/>
          <w:szCs w:val="20"/>
          <w:lang w:val="en-US"/>
        </w:rPr>
      </w:pPr>
      <w:r w:rsidRPr="007D4B69">
        <w:rPr>
          <w:sz w:val="14"/>
          <w:szCs w:val="20"/>
          <w:lang w:val="en-US"/>
        </w:rPr>
        <w:t>Service types could include:</w:t>
      </w:r>
    </w:p>
    <w:p w14:paraId="29C3F1CB" w14:textId="77777777" w:rsidR="005618C7" w:rsidRPr="007D4B69" w:rsidRDefault="005618C7">
      <w:pPr>
        <w:pStyle w:val="ListParagraph"/>
        <w:numPr>
          <w:ilvl w:val="0"/>
          <w:numId w:val="21"/>
        </w:numPr>
        <w:spacing w:before="20" w:after="20" w:line="240" w:lineRule="auto"/>
        <w:ind w:left="1701"/>
        <w:rPr>
          <w:sz w:val="14"/>
          <w:szCs w:val="20"/>
          <w:lang w:val="en-US"/>
        </w:rPr>
      </w:pPr>
      <w:r w:rsidRPr="007D4B69">
        <w:rPr>
          <w:sz w:val="14"/>
          <w:szCs w:val="20"/>
          <w:lang w:val="en-US"/>
        </w:rPr>
        <w:t>Online information and resources</w:t>
      </w:r>
    </w:p>
    <w:p w14:paraId="5D1FB4D6" w14:textId="77777777" w:rsidR="005618C7" w:rsidRPr="007D4B69" w:rsidRDefault="005618C7">
      <w:pPr>
        <w:pStyle w:val="ListParagraph"/>
        <w:numPr>
          <w:ilvl w:val="0"/>
          <w:numId w:val="21"/>
        </w:numPr>
        <w:spacing w:before="20" w:after="20" w:line="240" w:lineRule="auto"/>
        <w:ind w:left="1701"/>
        <w:rPr>
          <w:sz w:val="14"/>
          <w:szCs w:val="20"/>
          <w:lang w:val="en-US"/>
        </w:rPr>
      </w:pPr>
      <w:r w:rsidRPr="007D4B69">
        <w:rPr>
          <w:sz w:val="14"/>
          <w:szCs w:val="20"/>
          <w:lang w:val="en-US"/>
        </w:rPr>
        <w:t>Parenting programs</w:t>
      </w:r>
    </w:p>
    <w:p w14:paraId="24696982" w14:textId="77777777" w:rsidR="005618C7" w:rsidRPr="007D4B69" w:rsidRDefault="005618C7">
      <w:pPr>
        <w:pStyle w:val="ListParagraph"/>
        <w:numPr>
          <w:ilvl w:val="0"/>
          <w:numId w:val="21"/>
        </w:numPr>
        <w:spacing w:before="20" w:after="20" w:line="240" w:lineRule="auto"/>
        <w:ind w:left="1701"/>
        <w:rPr>
          <w:sz w:val="14"/>
          <w:szCs w:val="20"/>
          <w:lang w:val="en-US"/>
        </w:rPr>
      </w:pPr>
      <w:r w:rsidRPr="007D4B69">
        <w:rPr>
          <w:sz w:val="14"/>
          <w:szCs w:val="20"/>
          <w:lang w:val="en-US"/>
        </w:rPr>
        <w:t>Services to strengthen child social wellbeing</w:t>
      </w:r>
    </w:p>
    <w:p w14:paraId="7B016C0D" w14:textId="77777777" w:rsidR="005618C7" w:rsidRPr="007D4B69" w:rsidRDefault="005618C7">
      <w:pPr>
        <w:pStyle w:val="ListParagraph"/>
        <w:numPr>
          <w:ilvl w:val="0"/>
          <w:numId w:val="21"/>
        </w:numPr>
        <w:spacing w:before="20" w:after="20" w:line="240" w:lineRule="auto"/>
        <w:ind w:left="1701"/>
        <w:rPr>
          <w:sz w:val="14"/>
          <w:szCs w:val="20"/>
          <w:lang w:val="en-US"/>
        </w:rPr>
      </w:pPr>
      <w:r w:rsidRPr="007D4B69">
        <w:rPr>
          <w:sz w:val="14"/>
          <w:szCs w:val="20"/>
          <w:lang w:val="en-US"/>
        </w:rPr>
        <w:t>Intensive family support</w:t>
      </w:r>
    </w:p>
    <w:p w14:paraId="009B2809" w14:textId="77777777" w:rsidR="005618C7" w:rsidRPr="007D4B69" w:rsidRDefault="005618C7">
      <w:pPr>
        <w:pStyle w:val="ListParagraph"/>
        <w:numPr>
          <w:ilvl w:val="0"/>
          <w:numId w:val="21"/>
        </w:numPr>
        <w:spacing w:before="20" w:after="20" w:line="240" w:lineRule="auto"/>
        <w:ind w:left="1701"/>
        <w:rPr>
          <w:sz w:val="14"/>
          <w:szCs w:val="20"/>
          <w:lang w:val="en-US"/>
        </w:rPr>
      </w:pPr>
      <w:r w:rsidRPr="007D4B69">
        <w:rPr>
          <w:sz w:val="14"/>
          <w:szCs w:val="20"/>
          <w:lang w:val="en-US"/>
        </w:rPr>
        <w:t>Parent/ caregiver peer support</w:t>
      </w:r>
    </w:p>
    <w:p w14:paraId="5B5B97BE" w14:textId="77777777" w:rsidR="005618C7" w:rsidRPr="007D4B69" w:rsidRDefault="005618C7">
      <w:pPr>
        <w:pStyle w:val="ListParagraph"/>
        <w:numPr>
          <w:ilvl w:val="0"/>
          <w:numId w:val="21"/>
        </w:numPr>
        <w:spacing w:before="20" w:after="20" w:line="240" w:lineRule="auto"/>
        <w:ind w:left="1701"/>
        <w:rPr>
          <w:sz w:val="14"/>
          <w:szCs w:val="20"/>
          <w:lang w:val="en-US"/>
        </w:rPr>
      </w:pPr>
      <w:r w:rsidRPr="007D4B69">
        <w:rPr>
          <w:sz w:val="14"/>
          <w:szCs w:val="20"/>
          <w:lang w:val="en-US"/>
        </w:rPr>
        <w:t>Children counselling</w:t>
      </w:r>
    </w:p>
    <w:p w14:paraId="63D92FE3" w14:textId="77777777" w:rsidR="005618C7" w:rsidRPr="007D4B69" w:rsidRDefault="005618C7">
      <w:pPr>
        <w:pStyle w:val="ListParagraph"/>
        <w:numPr>
          <w:ilvl w:val="0"/>
          <w:numId w:val="21"/>
        </w:numPr>
        <w:spacing w:before="20" w:after="20" w:line="240" w:lineRule="auto"/>
        <w:ind w:left="1701"/>
        <w:rPr>
          <w:b/>
          <w:bCs/>
          <w:sz w:val="14"/>
          <w:szCs w:val="20"/>
          <w:lang w:val="en-US"/>
        </w:rPr>
      </w:pPr>
      <w:r w:rsidRPr="007D4B69">
        <w:rPr>
          <w:sz w:val="14"/>
          <w:szCs w:val="20"/>
          <w:lang w:val="en-US"/>
        </w:rPr>
        <w:t>Family counselling</w:t>
      </w:r>
    </w:p>
    <w:p w14:paraId="1E0EF0EE" w14:textId="77777777" w:rsidR="005618C7" w:rsidRPr="007D4B69" w:rsidRDefault="005618C7" w:rsidP="007D4B69">
      <w:pPr>
        <w:pStyle w:val="Heading2"/>
        <w:spacing w:before="20" w:after="20" w:line="240" w:lineRule="auto"/>
        <w:ind w:left="1701"/>
        <w:rPr>
          <w:sz w:val="14"/>
          <w:szCs w:val="20"/>
          <w:lang w:val="en-US"/>
        </w:rPr>
      </w:pPr>
      <w:r w:rsidRPr="007D4B69">
        <w:rPr>
          <w:sz w:val="14"/>
          <w:szCs w:val="20"/>
        </w:rPr>
        <w:t>Data Collection</w:t>
      </w:r>
    </w:p>
    <w:p w14:paraId="3E3DAFA8" w14:textId="77777777" w:rsidR="005618C7" w:rsidRPr="007D4B69" w:rsidRDefault="005618C7" w:rsidP="007D4B69">
      <w:pPr>
        <w:spacing w:before="20" w:after="20" w:line="240" w:lineRule="auto"/>
        <w:ind w:left="1701"/>
        <w:rPr>
          <w:sz w:val="14"/>
          <w:szCs w:val="20"/>
          <w:lang w:val="en-US"/>
        </w:rPr>
      </w:pPr>
      <w:r w:rsidRPr="007D4B69">
        <w:rPr>
          <w:sz w:val="14"/>
          <w:szCs w:val="20"/>
          <w:lang w:val="en-US"/>
        </w:rPr>
        <w:t>Providers will be asked to record:</w:t>
      </w:r>
    </w:p>
    <w:p w14:paraId="5F8887A9" w14:textId="77777777" w:rsidR="005618C7" w:rsidRPr="007D4B69" w:rsidRDefault="005618C7">
      <w:pPr>
        <w:pStyle w:val="ListParagraph"/>
        <w:numPr>
          <w:ilvl w:val="0"/>
          <w:numId w:val="19"/>
        </w:numPr>
        <w:spacing w:before="20" w:after="20" w:line="240" w:lineRule="auto"/>
        <w:ind w:left="1701"/>
        <w:rPr>
          <w:sz w:val="14"/>
          <w:szCs w:val="20"/>
        </w:rPr>
      </w:pPr>
      <w:r w:rsidRPr="007D4B69">
        <w:rPr>
          <w:sz w:val="14"/>
          <w:szCs w:val="20"/>
        </w:rPr>
        <w:t>Demographic details of who received a service (e.g. name, date of birth, household postcode, gender, age, First Nations status, Culturally and Linguistically Diverse (CALD) background, disability status, lesbian, gay, bisexual, transgender, queer or questioning, intersex, asexual plus status)</w:t>
      </w:r>
    </w:p>
    <w:p w14:paraId="13C9511D"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Family and household composition</w:t>
      </w:r>
    </w:p>
    <w:p w14:paraId="2D397C89"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Service type</w:t>
      </w:r>
    </w:p>
    <w:p w14:paraId="116B53B0" w14:textId="77777777" w:rsidR="005618C7" w:rsidRPr="007D4B69" w:rsidRDefault="005618C7">
      <w:pPr>
        <w:pStyle w:val="ListParagraph"/>
        <w:numPr>
          <w:ilvl w:val="0"/>
          <w:numId w:val="19"/>
        </w:numPr>
        <w:spacing w:before="20" w:after="20" w:line="240" w:lineRule="auto"/>
        <w:ind w:left="1701"/>
        <w:rPr>
          <w:sz w:val="14"/>
          <w:szCs w:val="20"/>
        </w:rPr>
      </w:pPr>
      <w:r w:rsidRPr="007D4B69">
        <w:rPr>
          <w:sz w:val="14"/>
          <w:szCs w:val="20"/>
        </w:rPr>
        <w:t>Service dosage (e.g. number of sessions, length of engagement)</w:t>
      </w:r>
    </w:p>
    <w:p w14:paraId="5D763817"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Consent for department to link de-identified person level data to administrative data sets to measure impact</w:t>
      </w:r>
    </w:p>
    <w:p w14:paraId="1B52AA31" w14:textId="77777777" w:rsidR="005618C7" w:rsidRPr="007D4B69" w:rsidRDefault="005618C7" w:rsidP="007D4B69">
      <w:pPr>
        <w:pStyle w:val="Heading2"/>
        <w:spacing w:before="20" w:after="20" w:line="240" w:lineRule="auto"/>
        <w:ind w:left="1701"/>
        <w:rPr>
          <w:sz w:val="14"/>
          <w:szCs w:val="20"/>
          <w:lang w:val="en-US"/>
        </w:rPr>
      </w:pPr>
      <w:r w:rsidRPr="007D4B69">
        <w:rPr>
          <w:sz w:val="14"/>
          <w:szCs w:val="20"/>
          <w:lang w:val="en-US"/>
        </w:rPr>
        <w:t>Parents and caregivers</w:t>
      </w:r>
    </w:p>
    <w:p w14:paraId="4D57D97D"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Short-term outcomes </w:t>
      </w:r>
    </w:p>
    <w:p w14:paraId="3E3F7963" w14:textId="77777777" w:rsidR="005618C7" w:rsidRPr="007D4B69" w:rsidRDefault="005618C7">
      <w:pPr>
        <w:pStyle w:val="ListParagraph"/>
        <w:numPr>
          <w:ilvl w:val="1"/>
          <w:numId w:val="18"/>
        </w:numPr>
        <w:spacing w:before="20" w:after="20" w:line="240" w:lineRule="auto"/>
        <w:ind w:left="1701"/>
        <w:rPr>
          <w:sz w:val="14"/>
          <w:szCs w:val="20"/>
          <w:lang w:val="en-US"/>
        </w:rPr>
      </w:pPr>
      <w:r w:rsidRPr="007D4B69">
        <w:rPr>
          <w:sz w:val="14"/>
          <w:szCs w:val="20"/>
          <w:lang w:val="en-US"/>
        </w:rPr>
        <w:t>Parents/care givers are equipped with knowledge and tools to support their children</w:t>
      </w:r>
    </w:p>
    <w:p w14:paraId="242090CD" w14:textId="77777777" w:rsidR="005618C7" w:rsidRPr="007D4B69" w:rsidRDefault="005618C7">
      <w:pPr>
        <w:pStyle w:val="ListParagraph"/>
        <w:numPr>
          <w:ilvl w:val="2"/>
          <w:numId w:val="18"/>
        </w:numPr>
        <w:spacing w:before="20" w:after="20" w:line="240" w:lineRule="auto"/>
        <w:ind w:left="1701"/>
        <w:rPr>
          <w:sz w:val="14"/>
          <w:szCs w:val="20"/>
        </w:rPr>
      </w:pPr>
      <w:r w:rsidRPr="007D4B69">
        <w:rPr>
          <w:sz w:val="14"/>
          <w:szCs w:val="20"/>
        </w:rPr>
        <w:t xml:space="preserve">Parents/caregivers report using the tools and knowledge they have learnt. Proposed Source: </w:t>
      </w:r>
      <w:r w:rsidRPr="007D4B69">
        <w:rPr>
          <w:sz w:val="14"/>
          <w:szCs w:val="20"/>
          <w:lang w:val="en-US"/>
        </w:rPr>
        <w:t xml:space="preserve">Data Exchange (DEX) </w:t>
      </w:r>
      <w:r w:rsidRPr="007D4B69">
        <w:rPr>
          <w:sz w:val="14"/>
          <w:szCs w:val="20"/>
        </w:rPr>
        <w:t>Standard Client/Community Outcomes Reporting (SCORE) data</w:t>
      </w:r>
    </w:p>
    <w:p w14:paraId="105FC70B"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Medium-term outcomes </w:t>
      </w:r>
    </w:p>
    <w:p w14:paraId="456397CF" w14:textId="77777777" w:rsidR="005618C7" w:rsidRPr="007D4B69" w:rsidRDefault="005618C7">
      <w:pPr>
        <w:pStyle w:val="ListParagraph"/>
        <w:numPr>
          <w:ilvl w:val="1"/>
          <w:numId w:val="18"/>
        </w:numPr>
        <w:spacing w:before="20" w:after="20" w:line="240" w:lineRule="auto"/>
        <w:ind w:left="1701"/>
        <w:rPr>
          <w:sz w:val="14"/>
          <w:szCs w:val="20"/>
          <w:lang w:val="en-US"/>
        </w:rPr>
      </w:pPr>
      <w:r w:rsidRPr="007D4B69">
        <w:rPr>
          <w:sz w:val="14"/>
          <w:szCs w:val="20"/>
          <w:lang w:val="en-US"/>
        </w:rPr>
        <w:t>Parents/care givers feel more confident in their parenting skills</w:t>
      </w:r>
    </w:p>
    <w:p w14:paraId="18C3BD7D" w14:textId="77777777" w:rsidR="005618C7" w:rsidRPr="007D4B69" w:rsidRDefault="005618C7">
      <w:pPr>
        <w:pStyle w:val="ListParagraph"/>
        <w:numPr>
          <w:ilvl w:val="2"/>
          <w:numId w:val="18"/>
        </w:numPr>
        <w:spacing w:before="20" w:after="20" w:line="240" w:lineRule="auto"/>
        <w:ind w:left="1701"/>
        <w:rPr>
          <w:sz w:val="14"/>
          <w:szCs w:val="20"/>
          <w:lang w:val="en-US"/>
        </w:rPr>
      </w:pPr>
      <w:r w:rsidRPr="007D4B69">
        <w:rPr>
          <w:sz w:val="14"/>
          <w:szCs w:val="20"/>
          <w:lang w:val="en-US"/>
        </w:rPr>
        <w:t>Parents/caregivers report increased confidence in their parenting skills. Source: SCORE.</w:t>
      </w:r>
    </w:p>
    <w:p w14:paraId="28491D5C" w14:textId="77777777" w:rsidR="005618C7" w:rsidRPr="007D4B69" w:rsidRDefault="005618C7">
      <w:pPr>
        <w:pStyle w:val="ListParagraph"/>
        <w:numPr>
          <w:ilvl w:val="1"/>
          <w:numId w:val="18"/>
        </w:numPr>
        <w:spacing w:before="20" w:after="20" w:line="240" w:lineRule="auto"/>
        <w:ind w:left="1701"/>
        <w:rPr>
          <w:sz w:val="14"/>
          <w:szCs w:val="20"/>
          <w:lang w:val="en-US"/>
        </w:rPr>
      </w:pPr>
      <w:r w:rsidRPr="007D4B69">
        <w:rPr>
          <w:sz w:val="14"/>
          <w:szCs w:val="20"/>
          <w:lang w:val="en-US"/>
        </w:rPr>
        <w:t>Parents/care givers have the skills and capacity to support their children</w:t>
      </w:r>
    </w:p>
    <w:p w14:paraId="17F807B3" w14:textId="77777777" w:rsidR="005618C7" w:rsidRPr="007D4B69" w:rsidRDefault="005618C7">
      <w:pPr>
        <w:pStyle w:val="ListParagraph"/>
        <w:numPr>
          <w:ilvl w:val="2"/>
          <w:numId w:val="18"/>
        </w:numPr>
        <w:spacing w:before="20" w:after="20" w:line="240" w:lineRule="auto"/>
        <w:ind w:left="1701"/>
        <w:rPr>
          <w:sz w:val="14"/>
          <w:szCs w:val="20"/>
          <w:lang w:val="en-US"/>
        </w:rPr>
      </w:pPr>
      <w:r w:rsidRPr="007D4B69">
        <w:rPr>
          <w:sz w:val="14"/>
          <w:szCs w:val="20"/>
          <w:lang w:val="en-US"/>
        </w:rPr>
        <w:t>Parents/caregivers report increased ability to support their children. Source: SCORE.</w:t>
      </w:r>
    </w:p>
    <w:p w14:paraId="214C1720"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Long-term outcomes </w:t>
      </w:r>
    </w:p>
    <w:p w14:paraId="7F1FE9D5" w14:textId="77777777" w:rsidR="005618C7" w:rsidRPr="007D4B69" w:rsidRDefault="005618C7">
      <w:pPr>
        <w:pStyle w:val="ListParagraph"/>
        <w:numPr>
          <w:ilvl w:val="1"/>
          <w:numId w:val="18"/>
        </w:numPr>
        <w:spacing w:before="20" w:after="20" w:line="240" w:lineRule="auto"/>
        <w:ind w:left="1701"/>
        <w:rPr>
          <w:sz w:val="14"/>
          <w:szCs w:val="20"/>
          <w:lang w:val="en-US"/>
        </w:rPr>
      </w:pPr>
      <w:r w:rsidRPr="007D4B69">
        <w:rPr>
          <w:sz w:val="14"/>
          <w:szCs w:val="20"/>
          <w:lang w:val="en-US"/>
        </w:rPr>
        <w:t>Family relationships are strengthened</w:t>
      </w:r>
    </w:p>
    <w:p w14:paraId="065A8DF6" w14:textId="77777777" w:rsidR="005618C7" w:rsidRPr="007D4B69" w:rsidRDefault="005618C7">
      <w:pPr>
        <w:pStyle w:val="ListParagraph"/>
        <w:numPr>
          <w:ilvl w:val="2"/>
          <w:numId w:val="18"/>
        </w:numPr>
        <w:spacing w:before="20" w:after="20" w:line="240" w:lineRule="auto"/>
        <w:ind w:left="1701"/>
        <w:rPr>
          <w:sz w:val="14"/>
          <w:szCs w:val="20"/>
          <w:lang w:val="en-US"/>
        </w:rPr>
      </w:pPr>
      <w:r w:rsidRPr="007D4B69">
        <w:rPr>
          <w:sz w:val="14"/>
          <w:szCs w:val="20"/>
          <w:lang w:val="en-US"/>
        </w:rPr>
        <w:t xml:space="preserve">Parents/care givers </w:t>
      </w:r>
      <w:proofErr w:type="gramStart"/>
      <w:r w:rsidRPr="007D4B69">
        <w:rPr>
          <w:sz w:val="14"/>
          <w:szCs w:val="20"/>
          <w:lang w:val="en-US"/>
        </w:rPr>
        <w:t>report</w:t>
      </w:r>
      <w:proofErr w:type="gramEnd"/>
      <w:r w:rsidRPr="007D4B69">
        <w:rPr>
          <w:sz w:val="14"/>
          <w:szCs w:val="20"/>
          <w:lang w:val="en-US"/>
        </w:rPr>
        <w:t xml:space="preserve"> improved family relationships. Source: SCORE.</w:t>
      </w:r>
    </w:p>
    <w:p w14:paraId="5B04DA53" w14:textId="77777777" w:rsidR="005618C7" w:rsidRPr="007D4B69" w:rsidRDefault="005618C7" w:rsidP="007D4B69">
      <w:pPr>
        <w:spacing w:before="20" w:after="20" w:line="240" w:lineRule="auto"/>
        <w:ind w:left="1701"/>
        <w:rPr>
          <w:i/>
          <w:iCs/>
          <w:sz w:val="14"/>
          <w:szCs w:val="20"/>
          <w:lang w:val="en-US"/>
        </w:rPr>
      </w:pPr>
      <w:r w:rsidRPr="007D4B69">
        <w:rPr>
          <w:i/>
          <w:iCs/>
          <w:sz w:val="14"/>
          <w:szCs w:val="20"/>
          <w:lang w:val="en-US"/>
        </w:rPr>
        <w:t>“Parental capability supports children’s outcomes”</w:t>
      </w:r>
    </w:p>
    <w:p w14:paraId="643898B0" w14:textId="77777777" w:rsidR="005618C7" w:rsidRPr="007D4B69" w:rsidRDefault="005618C7" w:rsidP="007D4B69">
      <w:pPr>
        <w:pStyle w:val="Heading2"/>
        <w:spacing w:before="20" w:after="20" w:line="240" w:lineRule="auto"/>
        <w:ind w:left="1701"/>
        <w:rPr>
          <w:sz w:val="14"/>
          <w:szCs w:val="20"/>
          <w:lang w:val="en-US"/>
        </w:rPr>
      </w:pPr>
      <w:r w:rsidRPr="007D4B69">
        <w:rPr>
          <w:sz w:val="14"/>
          <w:szCs w:val="20"/>
          <w:lang w:val="en-US"/>
        </w:rPr>
        <w:t>Children and young people</w:t>
      </w:r>
    </w:p>
    <w:p w14:paraId="6A467F69"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Short-term outcomes </w:t>
      </w:r>
    </w:p>
    <w:p w14:paraId="2D92D96E"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Children’s developmental and wellbeing needs are met</w:t>
      </w:r>
    </w:p>
    <w:p w14:paraId="75AC1538" w14:textId="77777777" w:rsidR="005618C7" w:rsidRPr="007D4B69" w:rsidRDefault="005618C7">
      <w:pPr>
        <w:pStyle w:val="ListParagraph"/>
        <w:numPr>
          <w:ilvl w:val="2"/>
          <w:numId w:val="19"/>
        </w:numPr>
        <w:spacing w:before="20" w:after="20" w:line="240" w:lineRule="auto"/>
        <w:ind w:left="1701"/>
        <w:rPr>
          <w:sz w:val="14"/>
          <w:szCs w:val="20"/>
          <w:lang w:val="en-US"/>
        </w:rPr>
      </w:pPr>
      <w:r w:rsidRPr="007D4B69">
        <w:rPr>
          <w:sz w:val="14"/>
          <w:szCs w:val="20"/>
          <w:lang w:val="en-US"/>
        </w:rPr>
        <w:t>Children and parents report improvement in wellbeing. Source: SCORE.</w:t>
      </w:r>
    </w:p>
    <w:p w14:paraId="65B6F163"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Children and their parents/ caregivers have stable and supportive relationships</w:t>
      </w:r>
    </w:p>
    <w:p w14:paraId="36576078" w14:textId="77777777" w:rsidR="005618C7" w:rsidRPr="007D4B69" w:rsidRDefault="005618C7">
      <w:pPr>
        <w:pStyle w:val="ListParagraph"/>
        <w:numPr>
          <w:ilvl w:val="2"/>
          <w:numId w:val="19"/>
        </w:numPr>
        <w:spacing w:before="20" w:after="20" w:line="240" w:lineRule="auto"/>
        <w:ind w:left="1701"/>
        <w:rPr>
          <w:sz w:val="14"/>
          <w:szCs w:val="20"/>
        </w:rPr>
      </w:pPr>
      <w:r w:rsidRPr="007D4B69">
        <w:rPr>
          <w:sz w:val="14"/>
          <w:szCs w:val="20"/>
        </w:rPr>
        <w:t>Proportion of children who report high levels of emotional and social support (5–17 years). Source: SCORE.</w:t>
      </w:r>
    </w:p>
    <w:p w14:paraId="511CBEF3"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Medium-term outcomes </w:t>
      </w:r>
    </w:p>
    <w:p w14:paraId="56D64492"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Children are developmentally on track to start school</w:t>
      </w:r>
    </w:p>
    <w:p w14:paraId="75117C23" w14:textId="77777777" w:rsidR="005618C7" w:rsidRPr="007D4B69" w:rsidRDefault="005618C7">
      <w:pPr>
        <w:pStyle w:val="ListParagraph"/>
        <w:numPr>
          <w:ilvl w:val="2"/>
          <w:numId w:val="19"/>
        </w:numPr>
        <w:spacing w:before="20" w:after="20" w:line="240" w:lineRule="auto"/>
        <w:ind w:left="1701"/>
        <w:rPr>
          <w:sz w:val="14"/>
          <w:szCs w:val="20"/>
          <w:lang w:val="en-US"/>
        </w:rPr>
      </w:pPr>
      <w:r w:rsidRPr="007D4B69">
        <w:rPr>
          <w:sz w:val="14"/>
          <w:szCs w:val="20"/>
          <w:lang w:val="en-US"/>
        </w:rPr>
        <w:t>Improved Australian Early Development Census (AEDC) scores in Social and Emotional domains. Source: de-identified DEX data linked to administrative data by the Department of Social Services (DSS)</w:t>
      </w:r>
    </w:p>
    <w:p w14:paraId="3AD44885" w14:textId="77777777" w:rsidR="005618C7" w:rsidRPr="007D4B69" w:rsidRDefault="005618C7">
      <w:pPr>
        <w:pStyle w:val="ListParagraph"/>
        <w:numPr>
          <w:ilvl w:val="1"/>
          <w:numId w:val="19"/>
        </w:numPr>
        <w:spacing w:before="20" w:after="20" w:line="240" w:lineRule="auto"/>
        <w:ind w:left="1701"/>
        <w:rPr>
          <w:sz w:val="14"/>
          <w:szCs w:val="20"/>
        </w:rPr>
      </w:pPr>
      <w:r w:rsidRPr="007D4B69">
        <w:rPr>
          <w:sz w:val="14"/>
          <w:szCs w:val="20"/>
        </w:rPr>
        <w:t>Children and their parents/caregivers have safe and strong relationships.</w:t>
      </w:r>
    </w:p>
    <w:p w14:paraId="7CEEEF41" w14:textId="77777777" w:rsidR="005618C7" w:rsidRPr="007D4B69" w:rsidRDefault="005618C7">
      <w:pPr>
        <w:pStyle w:val="ListParagraph"/>
        <w:numPr>
          <w:ilvl w:val="2"/>
          <w:numId w:val="19"/>
        </w:numPr>
        <w:spacing w:before="20" w:after="20" w:line="240" w:lineRule="auto"/>
        <w:ind w:left="1701"/>
        <w:rPr>
          <w:sz w:val="14"/>
          <w:szCs w:val="20"/>
          <w:lang w:val="en-US"/>
        </w:rPr>
      </w:pPr>
      <w:r w:rsidRPr="007D4B69">
        <w:rPr>
          <w:sz w:val="14"/>
          <w:szCs w:val="20"/>
          <w:lang w:val="en-US"/>
        </w:rPr>
        <w:t>Rate of children and young people at Risk of Significant Harm (ROSH) per 1,000 of population. Source: de-identified DEX data linked to state and territory data.</w:t>
      </w:r>
    </w:p>
    <w:p w14:paraId="755D81C1"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Long-term outcomes </w:t>
      </w:r>
    </w:p>
    <w:p w14:paraId="1F47ADBF"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Children are engaged at school.</w:t>
      </w:r>
    </w:p>
    <w:p w14:paraId="1BE129C4" w14:textId="77777777" w:rsidR="005618C7" w:rsidRPr="007D4B69" w:rsidRDefault="005618C7">
      <w:pPr>
        <w:pStyle w:val="ListParagraph"/>
        <w:numPr>
          <w:ilvl w:val="2"/>
          <w:numId w:val="19"/>
        </w:numPr>
        <w:spacing w:before="20" w:after="20" w:line="240" w:lineRule="auto"/>
        <w:ind w:left="1701"/>
        <w:rPr>
          <w:sz w:val="14"/>
          <w:szCs w:val="20"/>
        </w:rPr>
      </w:pPr>
      <w:r w:rsidRPr="007D4B69">
        <w:rPr>
          <w:sz w:val="14"/>
          <w:szCs w:val="20"/>
        </w:rPr>
        <w:t xml:space="preserve">Improved school attendance rates and improved National Assessment Program – Literacy and </w:t>
      </w:r>
      <w:proofErr w:type="gramStart"/>
      <w:r w:rsidRPr="007D4B69">
        <w:rPr>
          <w:sz w:val="14"/>
          <w:szCs w:val="20"/>
        </w:rPr>
        <w:t>Numeracy  (</w:t>
      </w:r>
      <w:proofErr w:type="gramEnd"/>
      <w:r w:rsidRPr="007D4B69">
        <w:rPr>
          <w:sz w:val="14"/>
          <w:szCs w:val="20"/>
        </w:rPr>
        <w:t>NAPLAN) results. Source: de-identified DEX data linked to administrative data by DSS.</w:t>
      </w:r>
    </w:p>
    <w:p w14:paraId="280C1294"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Children remain with their parents/caregivers, where it is safe to do so.</w:t>
      </w:r>
    </w:p>
    <w:p w14:paraId="72319174" w14:textId="77777777" w:rsidR="005618C7" w:rsidRPr="007D4B69" w:rsidRDefault="005618C7">
      <w:pPr>
        <w:pStyle w:val="ListParagraph"/>
        <w:numPr>
          <w:ilvl w:val="2"/>
          <w:numId w:val="19"/>
        </w:numPr>
        <w:spacing w:before="20" w:after="20" w:line="240" w:lineRule="auto"/>
        <w:ind w:left="1701"/>
        <w:rPr>
          <w:sz w:val="14"/>
          <w:szCs w:val="20"/>
          <w:lang w:val="en-US"/>
        </w:rPr>
      </w:pPr>
      <w:r w:rsidRPr="007D4B69">
        <w:rPr>
          <w:sz w:val="14"/>
          <w:szCs w:val="20"/>
          <w:lang w:val="en-US"/>
        </w:rPr>
        <w:t>Reduced rate of children entering care per 1,000 population. Source: de-identified DEX data linked to state and territory data.</w:t>
      </w:r>
    </w:p>
    <w:p w14:paraId="64577ACA" w14:textId="041F80A8" w:rsidR="005618C7" w:rsidRPr="007D4B69" w:rsidRDefault="005618C7" w:rsidP="007D4B69">
      <w:pPr>
        <w:spacing w:before="20" w:after="20" w:line="240" w:lineRule="auto"/>
        <w:ind w:left="1701"/>
        <w:rPr>
          <w:i/>
          <w:iCs/>
          <w:sz w:val="14"/>
          <w:szCs w:val="20"/>
          <w:lang w:val="en-US"/>
        </w:rPr>
      </w:pPr>
      <w:r w:rsidRPr="007D4B69">
        <w:rPr>
          <w:i/>
          <w:iCs/>
          <w:sz w:val="14"/>
          <w:szCs w:val="20"/>
          <w:lang w:val="en-US"/>
        </w:rPr>
        <w:t xml:space="preserve">“A system focused on early, appropriate services </w:t>
      </w:r>
      <w:proofErr w:type="gramStart"/>
      <w:r w:rsidRPr="007D4B69">
        <w:rPr>
          <w:i/>
          <w:iCs/>
          <w:sz w:val="14"/>
          <w:szCs w:val="20"/>
          <w:lang w:val="en-US"/>
        </w:rPr>
        <w:t>helps</w:t>
      </w:r>
      <w:proofErr w:type="gramEnd"/>
      <w:r w:rsidRPr="007D4B69">
        <w:rPr>
          <w:i/>
          <w:iCs/>
          <w:sz w:val="14"/>
          <w:szCs w:val="20"/>
          <w:lang w:val="en-US"/>
        </w:rPr>
        <w:t xml:space="preserve"> children’s outcomes”</w:t>
      </w:r>
    </w:p>
    <w:p w14:paraId="0B0E8B4D" w14:textId="77777777" w:rsidR="005618C7" w:rsidRPr="007D4B69" w:rsidRDefault="005618C7" w:rsidP="007D4B69">
      <w:pPr>
        <w:pStyle w:val="Heading2"/>
        <w:spacing w:before="20" w:after="20" w:line="240" w:lineRule="auto"/>
        <w:ind w:left="1701"/>
        <w:rPr>
          <w:sz w:val="14"/>
          <w:szCs w:val="20"/>
          <w:lang w:val="en-US"/>
        </w:rPr>
      </w:pPr>
      <w:r w:rsidRPr="007D4B69">
        <w:rPr>
          <w:sz w:val="14"/>
          <w:szCs w:val="20"/>
          <w:lang w:val="en-US"/>
        </w:rPr>
        <w:t>System</w:t>
      </w:r>
    </w:p>
    <w:p w14:paraId="4802BC60"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Short-term outcomes </w:t>
      </w:r>
    </w:p>
    <w:p w14:paraId="2C017994"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Families access support earlier (early intervention / prevention)</w:t>
      </w:r>
    </w:p>
    <w:p w14:paraId="4FA20047" w14:textId="77777777" w:rsidR="005618C7" w:rsidRPr="007D4B69" w:rsidRDefault="005618C7">
      <w:pPr>
        <w:pStyle w:val="ListParagraph"/>
        <w:numPr>
          <w:ilvl w:val="2"/>
          <w:numId w:val="19"/>
        </w:numPr>
        <w:spacing w:before="20" w:after="20" w:line="240" w:lineRule="auto"/>
        <w:ind w:left="1701"/>
        <w:rPr>
          <w:sz w:val="14"/>
          <w:szCs w:val="20"/>
        </w:rPr>
      </w:pPr>
      <w:r w:rsidRPr="007D4B69">
        <w:rPr>
          <w:sz w:val="14"/>
          <w:szCs w:val="20"/>
        </w:rPr>
        <w:t>Increase in families accessing support pre-ROSH report/crisis. Source: de-identified DEX data linked to state and territory data.</w:t>
      </w:r>
    </w:p>
    <w:p w14:paraId="14F171A5"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 xml:space="preserve">People feel the importance of their culture is </w:t>
      </w:r>
      <w:proofErr w:type="spellStart"/>
      <w:r w:rsidRPr="007D4B69">
        <w:rPr>
          <w:sz w:val="14"/>
          <w:szCs w:val="20"/>
          <w:lang w:val="en-US"/>
        </w:rPr>
        <w:t>recognised</w:t>
      </w:r>
      <w:proofErr w:type="spellEnd"/>
      <w:r w:rsidRPr="007D4B69">
        <w:rPr>
          <w:sz w:val="14"/>
          <w:szCs w:val="20"/>
          <w:lang w:val="en-US"/>
        </w:rPr>
        <w:t>, respected and understood.</w:t>
      </w:r>
    </w:p>
    <w:p w14:paraId="0DA19638" w14:textId="77777777" w:rsidR="005618C7" w:rsidRPr="007D4B69" w:rsidRDefault="005618C7">
      <w:pPr>
        <w:pStyle w:val="ListParagraph"/>
        <w:numPr>
          <w:ilvl w:val="2"/>
          <w:numId w:val="19"/>
        </w:numPr>
        <w:spacing w:before="20" w:after="20" w:line="240" w:lineRule="auto"/>
        <w:ind w:left="1701"/>
        <w:rPr>
          <w:sz w:val="14"/>
          <w:szCs w:val="20"/>
          <w:lang w:val="en-US"/>
        </w:rPr>
      </w:pPr>
      <w:r w:rsidRPr="007D4B69">
        <w:rPr>
          <w:sz w:val="14"/>
          <w:szCs w:val="20"/>
          <w:lang w:val="en-US"/>
        </w:rPr>
        <w:t>% of services meeting defined cultural safety standards. Source: SCORE.</w:t>
      </w:r>
    </w:p>
    <w:p w14:paraId="0B0C9C91"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Medium-term outcomes </w:t>
      </w:r>
    </w:p>
    <w:p w14:paraId="7DDF1F51" w14:textId="77777777" w:rsidR="005618C7" w:rsidRPr="007D4B69" w:rsidRDefault="005618C7">
      <w:pPr>
        <w:pStyle w:val="ListParagraph"/>
        <w:numPr>
          <w:ilvl w:val="1"/>
          <w:numId w:val="19"/>
        </w:numPr>
        <w:spacing w:before="20" w:after="20" w:line="240" w:lineRule="auto"/>
        <w:ind w:left="1701"/>
        <w:rPr>
          <w:sz w:val="14"/>
          <w:szCs w:val="20"/>
        </w:rPr>
      </w:pPr>
      <w:r w:rsidRPr="007D4B69">
        <w:rPr>
          <w:sz w:val="14"/>
          <w:szCs w:val="20"/>
        </w:rPr>
        <w:t>Family needs are addressed before escalation to crisis.</w:t>
      </w:r>
    </w:p>
    <w:p w14:paraId="73C172EA" w14:textId="77777777" w:rsidR="005618C7" w:rsidRPr="007D4B69" w:rsidRDefault="005618C7">
      <w:pPr>
        <w:pStyle w:val="ListParagraph"/>
        <w:numPr>
          <w:ilvl w:val="2"/>
          <w:numId w:val="19"/>
        </w:numPr>
        <w:spacing w:before="20" w:after="20" w:line="240" w:lineRule="auto"/>
        <w:ind w:left="1701"/>
        <w:rPr>
          <w:sz w:val="14"/>
          <w:szCs w:val="20"/>
        </w:rPr>
      </w:pPr>
      <w:r w:rsidRPr="007D4B69">
        <w:rPr>
          <w:sz w:val="14"/>
          <w:szCs w:val="20"/>
        </w:rPr>
        <w:t>% of families whose presenting needs are resolved without escalation to crisis or statutory authority. Source: de-identified DEX data linked to state and territory data.</w:t>
      </w:r>
    </w:p>
    <w:p w14:paraId="5F626B06" w14:textId="77777777" w:rsidR="005618C7" w:rsidRPr="007D4B69" w:rsidRDefault="005618C7">
      <w:pPr>
        <w:pStyle w:val="ListParagraph"/>
        <w:numPr>
          <w:ilvl w:val="1"/>
          <w:numId w:val="19"/>
        </w:numPr>
        <w:spacing w:before="20" w:after="20" w:line="240" w:lineRule="auto"/>
        <w:ind w:left="1701"/>
        <w:rPr>
          <w:sz w:val="14"/>
          <w:szCs w:val="20"/>
        </w:rPr>
      </w:pPr>
      <w:r w:rsidRPr="007D4B69">
        <w:rPr>
          <w:sz w:val="14"/>
          <w:szCs w:val="20"/>
        </w:rPr>
        <w:t>Families from diverse backgrounds engage with support services.</w:t>
      </w:r>
    </w:p>
    <w:p w14:paraId="5DB0B44C" w14:textId="77777777" w:rsidR="005618C7" w:rsidRPr="007D4B69" w:rsidRDefault="005618C7">
      <w:pPr>
        <w:pStyle w:val="ListParagraph"/>
        <w:numPr>
          <w:ilvl w:val="2"/>
          <w:numId w:val="19"/>
        </w:numPr>
        <w:spacing w:before="20" w:after="20" w:line="240" w:lineRule="auto"/>
        <w:ind w:left="1701"/>
        <w:rPr>
          <w:sz w:val="14"/>
          <w:szCs w:val="20"/>
        </w:rPr>
      </w:pPr>
      <w:r w:rsidRPr="007D4B69">
        <w:rPr>
          <w:sz w:val="14"/>
          <w:szCs w:val="20"/>
        </w:rPr>
        <w:t>% of families from diverse backgrounds engaged with support services. Source: SCORE.</w:t>
      </w:r>
    </w:p>
    <w:p w14:paraId="5F01AFC2" w14:textId="77777777" w:rsidR="005618C7" w:rsidRPr="007D4B69" w:rsidRDefault="005618C7">
      <w:pPr>
        <w:pStyle w:val="ListParagraph"/>
        <w:numPr>
          <w:ilvl w:val="0"/>
          <w:numId w:val="19"/>
        </w:numPr>
        <w:spacing w:before="20" w:after="20" w:line="240" w:lineRule="auto"/>
        <w:ind w:left="1701"/>
        <w:rPr>
          <w:sz w:val="14"/>
          <w:szCs w:val="20"/>
          <w:lang w:val="en-US"/>
        </w:rPr>
      </w:pPr>
      <w:r w:rsidRPr="007D4B69">
        <w:rPr>
          <w:sz w:val="14"/>
          <w:szCs w:val="20"/>
          <w:lang w:val="en-US"/>
        </w:rPr>
        <w:t xml:space="preserve">Long-term outcomes </w:t>
      </w:r>
    </w:p>
    <w:p w14:paraId="5EC091BF"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Families do not require crisis intervention services</w:t>
      </w:r>
    </w:p>
    <w:p w14:paraId="1CA43849" w14:textId="77777777" w:rsidR="005618C7" w:rsidRPr="007D4B69" w:rsidRDefault="005618C7">
      <w:pPr>
        <w:pStyle w:val="ListParagraph"/>
        <w:numPr>
          <w:ilvl w:val="2"/>
          <w:numId w:val="19"/>
        </w:numPr>
        <w:spacing w:before="20" w:after="20" w:line="240" w:lineRule="auto"/>
        <w:ind w:left="1701"/>
        <w:rPr>
          <w:sz w:val="14"/>
          <w:szCs w:val="20"/>
          <w:lang w:val="en-US"/>
        </w:rPr>
      </w:pPr>
      <w:r w:rsidRPr="007D4B69">
        <w:rPr>
          <w:sz w:val="14"/>
          <w:szCs w:val="20"/>
          <w:lang w:val="en-US"/>
        </w:rPr>
        <w:t>Decreased rates of families accessing crisis services or statutory intervention services. Source: de-identified DEX data linked to state and territory data.</w:t>
      </w:r>
    </w:p>
    <w:p w14:paraId="63101193" w14:textId="77777777" w:rsidR="005618C7" w:rsidRPr="007D4B69" w:rsidRDefault="005618C7">
      <w:pPr>
        <w:pStyle w:val="ListParagraph"/>
        <w:numPr>
          <w:ilvl w:val="1"/>
          <w:numId w:val="19"/>
        </w:numPr>
        <w:spacing w:before="20" w:after="20" w:line="240" w:lineRule="auto"/>
        <w:ind w:left="1701"/>
        <w:rPr>
          <w:sz w:val="14"/>
          <w:szCs w:val="20"/>
          <w:lang w:val="en-US"/>
        </w:rPr>
      </w:pPr>
      <w:r w:rsidRPr="007D4B69">
        <w:rPr>
          <w:sz w:val="14"/>
          <w:szCs w:val="20"/>
          <w:lang w:val="en-US"/>
        </w:rPr>
        <w:t>Families of all cultural backgrounds experience improved outcomes </w:t>
      </w:r>
    </w:p>
    <w:p w14:paraId="7A7F120F" w14:textId="77777777" w:rsidR="005618C7" w:rsidRPr="007D4B69" w:rsidRDefault="005618C7">
      <w:pPr>
        <w:pStyle w:val="ListParagraph"/>
        <w:numPr>
          <w:ilvl w:val="2"/>
          <w:numId w:val="19"/>
        </w:numPr>
        <w:spacing w:before="20" w:after="20" w:line="240" w:lineRule="auto"/>
        <w:ind w:left="1701"/>
        <w:rPr>
          <w:sz w:val="14"/>
          <w:szCs w:val="20"/>
          <w:lang w:val="en-US"/>
        </w:rPr>
      </w:pPr>
      <w:r w:rsidRPr="007D4B69">
        <w:rPr>
          <w:sz w:val="14"/>
          <w:szCs w:val="20"/>
          <w:lang w:val="en-US"/>
        </w:rPr>
        <w:t>Decreased disparities between key demographic groups. Source: SCORE.</w:t>
      </w:r>
    </w:p>
    <w:p w14:paraId="77E4CB99" w14:textId="77777777" w:rsidR="005618C7" w:rsidRPr="007D4B69" w:rsidRDefault="005618C7" w:rsidP="007D4B69">
      <w:pPr>
        <w:pStyle w:val="Heading2"/>
        <w:spacing w:before="20" w:after="20" w:line="240" w:lineRule="auto"/>
        <w:ind w:left="1701"/>
        <w:rPr>
          <w:sz w:val="14"/>
          <w:szCs w:val="20"/>
          <w:lang w:val="en-US"/>
        </w:rPr>
      </w:pPr>
      <w:r w:rsidRPr="007D4B69">
        <w:rPr>
          <w:sz w:val="14"/>
          <w:szCs w:val="20"/>
          <w:lang w:val="en-US"/>
        </w:rPr>
        <w:t>Impact statements</w:t>
      </w:r>
    </w:p>
    <w:p w14:paraId="1F639A0E" w14:textId="77777777" w:rsidR="005618C7" w:rsidRPr="007D4B69" w:rsidRDefault="005618C7">
      <w:pPr>
        <w:pStyle w:val="ListParagraph"/>
        <w:numPr>
          <w:ilvl w:val="0"/>
          <w:numId w:val="20"/>
        </w:numPr>
        <w:spacing w:before="20" w:after="20" w:line="240" w:lineRule="auto"/>
        <w:ind w:left="1701"/>
        <w:rPr>
          <w:sz w:val="14"/>
          <w:szCs w:val="20"/>
          <w:lang w:val="en-US"/>
        </w:rPr>
      </w:pPr>
      <w:r w:rsidRPr="007D4B69">
        <w:rPr>
          <w:sz w:val="14"/>
          <w:szCs w:val="20"/>
          <w:lang w:val="en-US"/>
        </w:rPr>
        <w:t>CaFS Program Outcomes</w:t>
      </w:r>
    </w:p>
    <w:p w14:paraId="4B19CD19" w14:textId="77777777" w:rsidR="005618C7" w:rsidRPr="007D4B69" w:rsidRDefault="005618C7">
      <w:pPr>
        <w:pStyle w:val="ListParagraph"/>
        <w:numPr>
          <w:ilvl w:val="1"/>
          <w:numId w:val="20"/>
        </w:numPr>
        <w:spacing w:before="20" w:after="20" w:line="240" w:lineRule="auto"/>
        <w:ind w:left="1701"/>
        <w:rPr>
          <w:sz w:val="14"/>
          <w:szCs w:val="20"/>
        </w:rPr>
      </w:pPr>
      <w:r w:rsidRPr="007D4B69">
        <w:rPr>
          <w:sz w:val="14"/>
          <w:szCs w:val="20"/>
        </w:rPr>
        <w:t>Parents and caregivers receive support to guide children’s social and emotional growth in families and communities that are safe and strong.</w:t>
      </w:r>
    </w:p>
    <w:p w14:paraId="37DE12E5" w14:textId="77777777" w:rsidR="005618C7" w:rsidRPr="007D4B69" w:rsidRDefault="005618C7">
      <w:pPr>
        <w:pStyle w:val="ListParagraph"/>
        <w:numPr>
          <w:ilvl w:val="1"/>
          <w:numId w:val="20"/>
        </w:numPr>
        <w:spacing w:before="20" w:after="20" w:line="240" w:lineRule="auto"/>
        <w:ind w:left="1701"/>
        <w:rPr>
          <w:sz w:val="14"/>
          <w:szCs w:val="20"/>
        </w:rPr>
      </w:pPr>
      <w:r w:rsidRPr="007D4B69">
        <w:rPr>
          <w:sz w:val="14"/>
          <w:szCs w:val="20"/>
        </w:rPr>
        <w:t>Children and young people receive the social and emotional support they need to reach their full potential.</w:t>
      </w:r>
    </w:p>
    <w:p w14:paraId="3AEFCD7E" w14:textId="0240CC9A" w:rsidR="00181EA6" w:rsidRPr="007D4B69" w:rsidRDefault="005618C7">
      <w:pPr>
        <w:pStyle w:val="ListParagraph"/>
        <w:numPr>
          <w:ilvl w:val="0"/>
          <w:numId w:val="20"/>
        </w:numPr>
        <w:spacing w:before="20" w:after="20" w:line="240" w:lineRule="auto"/>
        <w:ind w:left="1701"/>
        <w:rPr>
          <w:sz w:val="14"/>
          <w:szCs w:val="20"/>
          <w:lang w:val="en-US"/>
        </w:rPr>
      </w:pPr>
      <w:r w:rsidRPr="007D4B69">
        <w:rPr>
          <w:sz w:val="14"/>
          <w:szCs w:val="20"/>
          <w:lang w:val="en-US"/>
        </w:rPr>
        <w:t>Parents and carers support their children to be safe and develop (DSS Impact Strategy).</w:t>
      </w:r>
    </w:p>
    <w:p w14:paraId="563439D2" w14:textId="77777777" w:rsidR="005618C7" w:rsidRDefault="005618C7">
      <w:pPr>
        <w:spacing w:after="240"/>
        <w:rPr>
          <w:rFonts w:asciiTheme="majorHAnsi" w:hAnsiTheme="majorHAnsi"/>
          <w:b/>
          <w:bCs/>
        </w:rPr>
      </w:pPr>
      <w:r>
        <w:rPr>
          <w:rFonts w:asciiTheme="majorHAnsi" w:hAnsiTheme="majorHAnsi"/>
          <w:b/>
          <w:bCs/>
        </w:rPr>
        <w:br w:type="page"/>
      </w:r>
    </w:p>
    <w:p w14:paraId="23BB851F" w14:textId="2C79C2D5" w:rsidR="005618C7" w:rsidRPr="00466839" w:rsidRDefault="005618C7" w:rsidP="005618C7">
      <w:pPr>
        <w:rPr>
          <w:rFonts w:asciiTheme="majorHAnsi" w:hAnsiTheme="majorHAnsi"/>
          <w:b/>
          <w:bCs/>
        </w:rPr>
      </w:pPr>
      <w:r w:rsidRPr="00466839">
        <w:rPr>
          <w:rFonts w:asciiTheme="majorHAnsi" w:hAnsiTheme="majorHAnsi"/>
          <w:b/>
          <w:bCs/>
        </w:rPr>
        <w:lastRenderedPageBreak/>
        <w:t>Narrative theory.</w:t>
      </w:r>
    </w:p>
    <w:p w14:paraId="6BEEC3F6" w14:textId="77777777" w:rsidR="005618C7" w:rsidRPr="00466839" w:rsidRDefault="005618C7" w:rsidP="005618C7">
      <w:r w:rsidRPr="00466839">
        <w:t>How change happens.</w:t>
      </w:r>
    </w:p>
    <w:p w14:paraId="41E09C11" w14:textId="77777777" w:rsidR="005618C7" w:rsidRPr="00466839" w:rsidRDefault="005618C7" w:rsidP="005618C7">
      <w:r w:rsidRPr="00466839">
        <w:t>How to connect your activity to the impact placemat.</w:t>
      </w:r>
    </w:p>
    <w:p w14:paraId="60D02100" w14:textId="77777777" w:rsidR="005618C7" w:rsidRPr="00466839" w:rsidRDefault="005618C7" w:rsidP="005618C7">
      <w:r w:rsidRPr="00466839">
        <w:t>Investing upstream helps families build a safe and stable environment and support children to develop and thrive.</w:t>
      </w:r>
    </w:p>
    <w:p w14:paraId="2B8EDB43" w14:textId="77777777" w:rsidR="005618C7" w:rsidRPr="00466839" w:rsidRDefault="005618C7" w:rsidP="005618C7">
      <w:r w:rsidRPr="00466839">
        <w:t>Because children’s wellbeing is flatlining and too many families meet the system at crisis point, the framework shifts effort earlier.</w:t>
      </w:r>
    </w:p>
    <w:p w14:paraId="227E6026" w14:textId="77777777" w:rsidR="005618C7" w:rsidRPr="00466839" w:rsidRDefault="005618C7" w:rsidP="005618C7">
      <w:r w:rsidRPr="00466839">
        <w:t>Services are the mechanism. They build parent and caregiver capability, strengthen child social and emotional support, and create safer relationships at home and in community.</w:t>
      </w:r>
    </w:p>
    <w:p w14:paraId="653B5E3B" w14:textId="77777777" w:rsidR="005618C7" w:rsidRPr="00466839" w:rsidRDefault="005618C7" w:rsidP="005618C7">
      <w:r w:rsidRPr="00466839">
        <w:t>Intended impact: fewer children experience declining social and wellbeing outcomes and children at risk experience better outcomes.</w:t>
      </w:r>
    </w:p>
    <w:p w14:paraId="319AE1C4" w14:textId="77777777" w:rsidR="005618C7" w:rsidRPr="00466839" w:rsidRDefault="005618C7" w:rsidP="005618C7">
      <w:r w:rsidRPr="00466839">
        <w:t>If families can access the right support earlier.</w:t>
      </w:r>
    </w:p>
    <w:p w14:paraId="1DD3D800" w14:textId="77777777" w:rsidR="005618C7" w:rsidRPr="00466839" w:rsidRDefault="005618C7" w:rsidP="005618C7">
      <w:r w:rsidRPr="00466839">
        <w:t>Trusted, culturally safe services meet practical, relational and wellbeing needs before escalation.</w:t>
      </w:r>
    </w:p>
    <w:p w14:paraId="63122987" w14:textId="77777777" w:rsidR="005618C7" w:rsidRPr="00466839" w:rsidRDefault="005618C7" w:rsidP="005618C7">
      <w:r w:rsidRPr="00466839">
        <w:t>Then parents and children experience immediate shifts.</w:t>
      </w:r>
    </w:p>
    <w:p w14:paraId="4ACFFC5B" w14:textId="77777777" w:rsidR="005618C7" w:rsidRPr="00466839" w:rsidRDefault="005618C7" w:rsidP="005618C7">
      <w:r w:rsidRPr="00466839">
        <w:t>Caregivers gain confidence, tools and capacity.</w:t>
      </w:r>
    </w:p>
    <w:p w14:paraId="28110082" w14:textId="77777777" w:rsidR="005618C7" w:rsidRPr="00466839" w:rsidRDefault="005618C7" w:rsidP="005618C7">
      <w:r w:rsidRPr="00466839">
        <w:t>Children receive social and emotional support.</w:t>
      </w:r>
    </w:p>
    <w:p w14:paraId="2F4D3FB6" w14:textId="77777777" w:rsidR="005618C7" w:rsidRPr="00466839" w:rsidRDefault="005618C7" w:rsidP="005618C7">
      <w:r w:rsidRPr="00466839">
        <w:t>So that relationships and family relationships strengthen.</w:t>
      </w:r>
    </w:p>
    <w:p w14:paraId="419203B5" w14:textId="77777777" w:rsidR="005618C7" w:rsidRPr="00466839" w:rsidRDefault="005618C7" w:rsidP="005618C7">
      <w:r w:rsidRPr="00466839">
        <w:t>Families become more stable.</w:t>
      </w:r>
    </w:p>
    <w:p w14:paraId="19A50163" w14:textId="77777777" w:rsidR="005618C7" w:rsidRPr="00466839" w:rsidRDefault="005618C7" w:rsidP="005618C7">
      <w:r w:rsidRPr="00466839">
        <w:t>Children are engaged and supported.</w:t>
      </w:r>
    </w:p>
    <w:p w14:paraId="6A32E324" w14:textId="77777777" w:rsidR="005618C7" w:rsidRPr="00466839" w:rsidRDefault="005618C7" w:rsidP="005618C7">
      <w:r w:rsidRPr="00466839">
        <w:t>Ultimately parents and carers support their children to be safe and develop.</w:t>
      </w:r>
    </w:p>
    <w:p w14:paraId="3D40D46A" w14:textId="77777777" w:rsidR="005618C7" w:rsidRPr="00466839" w:rsidRDefault="005618C7" w:rsidP="005618C7">
      <w:r w:rsidRPr="00466839">
        <w:t>Fewer crisis interventions and entries to care.</w:t>
      </w:r>
    </w:p>
    <w:p w14:paraId="7B21B567" w14:textId="77777777" w:rsidR="005618C7" w:rsidRPr="00466839" w:rsidRDefault="005618C7" w:rsidP="005618C7">
      <w:r w:rsidRPr="00466839">
        <w:t>Outcomes improve across different backgrounds.</w:t>
      </w:r>
    </w:p>
    <w:p w14:paraId="57393AE2" w14:textId="77777777" w:rsidR="005618C7" w:rsidRPr="00466839" w:rsidRDefault="005618C7" w:rsidP="005618C7">
      <w:r w:rsidRPr="00466839">
        <w:t>Evidence: service loop, family experience and linked data test whether early support reaches the right families and reduces escalation, including reductions in children entering out-of-home care.</w:t>
      </w:r>
    </w:p>
    <w:p w14:paraId="6BFAB2EE" w14:textId="77777777" w:rsidR="005618C7" w:rsidRDefault="005618C7" w:rsidP="0071315F">
      <w:pPr>
        <w:rPr>
          <w:b/>
          <w:bCs/>
        </w:rPr>
      </w:pPr>
    </w:p>
    <w:p w14:paraId="573FB250" w14:textId="2EC72CDA" w:rsidR="005721D1" w:rsidRPr="00E669A7" w:rsidRDefault="00EC142E" w:rsidP="005721D1">
      <w:r>
        <w:rPr>
          <w:noProof/>
        </w:rPr>
        <w:drawing>
          <wp:anchor distT="0" distB="0" distL="114300" distR="114300" simplePos="0" relativeHeight="251659266" behindDoc="0" locked="0" layoutInCell="1" allowOverlap="1" wp14:anchorId="2A10714D" wp14:editId="31CB3BBE">
            <wp:simplePos x="0" y="0"/>
            <wp:positionH relativeFrom="column">
              <wp:posOffset>-2540</wp:posOffset>
            </wp:positionH>
            <wp:positionV relativeFrom="paragraph">
              <wp:posOffset>-6752590</wp:posOffset>
            </wp:positionV>
            <wp:extent cx="14292000" cy="8038800"/>
            <wp:effectExtent l="0" t="0" r="0" b="635"/>
            <wp:wrapNone/>
            <wp:docPr id="4152336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33610" name="Graphic 1">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14292000" cy="8038800"/>
                    </a:xfrm>
                    <a:prstGeom prst="rect">
                      <a:avLst/>
                    </a:prstGeom>
                  </pic:spPr>
                </pic:pic>
              </a:graphicData>
            </a:graphic>
            <wp14:sizeRelH relativeFrom="margin">
              <wp14:pctWidth>0</wp14:pctWidth>
            </wp14:sizeRelH>
            <wp14:sizeRelV relativeFrom="margin">
              <wp14:pctHeight>0</wp14:pctHeight>
            </wp14:sizeRelV>
          </wp:anchor>
        </w:drawing>
      </w:r>
    </w:p>
    <w:p w14:paraId="13D8E30B" w14:textId="1BEA1A69" w:rsidR="005721D1" w:rsidRPr="00E669A7" w:rsidRDefault="005721D1" w:rsidP="00E669A7">
      <w:pPr>
        <w:tabs>
          <w:tab w:val="left" w:pos="3116"/>
        </w:tabs>
      </w:pPr>
    </w:p>
    <w:sectPr w:rsidR="005721D1" w:rsidRPr="00E669A7" w:rsidSect="00E669A7">
      <w:endnotePr>
        <w:numFmt w:val="decimal"/>
      </w:endnotePr>
      <w:pgSz w:w="23811" w:h="16838" w:orient="landscape" w:code="8"/>
      <w:pgMar w:top="851" w:right="851" w:bottom="851" w:left="709" w:header="0"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378D1" w14:textId="77777777" w:rsidR="009B3247" w:rsidRDefault="009B3247" w:rsidP="008F3023">
      <w:pPr>
        <w:spacing w:after="0" w:line="240" w:lineRule="auto"/>
      </w:pPr>
      <w:r>
        <w:separator/>
      </w:r>
    </w:p>
  </w:endnote>
  <w:endnote w:type="continuationSeparator" w:id="0">
    <w:p w14:paraId="6E155F01" w14:textId="77777777" w:rsidR="009B3247" w:rsidRDefault="009B3247" w:rsidP="008F3023">
      <w:pPr>
        <w:spacing w:after="0" w:line="240" w:lineRule="auto"/>
      </w:pPr>
      <w:r>
        <w:continuationSeparator/>
      </w:r>
    </w:p>
  </w:endnote>
  <w:endnote w:type="continuationNotice" w:id="1">
    <w:p w14:paraId="79B72E93" w14:textId="77777777" w:rsidR="009B3247" w:rsidRDefault="009B32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DB2C7" w14:textId="5AC419BE" w:rsidR="00492227" w:rsidRPr="00880992" w:rsidRDefault="00492227" w:rsidP="008E4E53">
    <w:pPr>
      <w:pStyle w:val="PageNumber2"/>
      <w:tabs>
        <w:tab w:val="left" w:pos="8820"/>
      </w:tabs>
    </w:pPr>
    <w:r w:rsidRPr="00880992">
      <w:drawing>
        <wp:anchor distT="0" distB="0" distL="114300" distR="114300" simplePos="0" relativeHeight="251658240" behindDoc="1" locked="0" layoutInCell="1" allowOverlap="1" wp14:anchorId="4FE56935" wp14:editId="2F01F9D6">
          <wp:simplePos x="0" y="0"/>
          <wp:positionH relativeFrom="page">
            <wp:align>right</wp:align>
          </wp:positionH>
          <wp:positionV relativeFrom="page">
            <wp:align>bottom</wp:align>
          </wp:positionV>
          <wp:extent cx="7549200" cy="1180800"/>
          <wp:effectExtent l="0" t="0" r="0" b="635"/>
          <wp:wrapNone/>
          <wp:docPr id="2" name="Picture 2" descr="Decorative">
            <a:extLst xmlns:a="http://schemas.openxmlformats.org/drawingml/2006/main">
              <a:ext uri="{FF2B5EF4-FFF2-40B4-BE49-F238E27FC236}">
                <a16:creationId xmlns:a16="http://schemas.microsoft.com/office/drawing/2014/main" id="{C934454D-2844-4720-85BF-07707C4414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rosoftTeams-image (1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9200" cy="1180800"/>
                  </a:xfrm>
                  <a:prstGeom prst="rect">
                    <a:avLst/>
                  </a:prstGeom>
                </pic:spPr>
              </pic:pic>
            </a:graphicData>
          </a:graphic>
          <wp14:sizeRelH relativeFrom="page">
            <wp14:pctWidth>0</wp14:pctWidth>
          </wp14:sizeRelH>
          <wp14:sizeRelV relativeFrom="page">
            <wp14:pctHeight>0</wp14:pctHeight>
          </wp14:sizeRelV>
        </wp:anchor>
      </w:drawing>
    </w:r>
    <w:r w:rsidRPr="00880992">
      <w:rPr>
        <w:noProof w:val="0"/>
      </w:rPr>
      <w:fldChar w:fldCharType="begin"/>
    </w:r>
    <w:r w:rsidRPr="00880992">
      <w:instrText xml:space="preserve"> PAGE   \* MERGEFORMAT </w:instrText>
    </w:r>
    <w:r w:rsidRPr="00880992">
      <w:rPr>
        <w:noProof w:val="0"/>
      </w:rPr>
      <w:fldChar w:fldCharType="separate"/>
    </w:r>
    <w:r>
      <w:t>2</w:t>
    </w:r>
    <w:r w:rsidRPr="00880992">
      <w:fldChar w:fldCharType="end"/>
    </w:r>
    <w:r w:rsidRPr="00880992">
      <w:t xml:space="preserve"> </w:t>
    </w:r>
    <w:r>
      <w:t>–</w:t>
    </w:r>
    <w:r w:rsidRPr="00880992">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3A44" w14:textId="77777777" w:rsidR="00492227" w:rsidRDefault="00492227">
    <w:pPr>
      <w:pStyle w:val="Footer"/>
    </w:pPr>
  </w:p>
  <w:p w14:paraId="71B1077C" w14:textId="77777777" w:rsidR="00492227" w:rsidRDefault="00492227" w:rsidP="00273ED3">
    <w:pPr>
      <w:ind w:left="-141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1BA89" w14:textId="77777777" w:rsidR="009B3247" w:rsidRDefault="009B3247" w:rsidP="008F3023">
      <w:pPr>
        <w:spacing w:after="0" w:line="240" w:lineRule="auto"/>
      </w:pPr>
      <w:r>
        <w:separator/>
      </w:r>
    </w:p>
  </w:footnote>
  <w:footnote w:type="continuationSeparator" w:id="0">
    <w:p w14:paraId="29524CB1" w14:textId="77777777" w:rsidR="009B3247" w:rsidRDefault="009B3247" w:rsidP="008F3023">
      <w:pPr>
        <w:spacing w:after="0" w:line="240" w:lineRule="auto"/>
      </w:pPr>
      <w:r>
        <w:continuationSeparator/>
      </w:r>
    </w:p>
  </w:footnote>
  <w:footnote w:type="continuationNotice" w:id="1">
    <w:p w14:paraId="33F2F572" w14:textId="77777777" w:rsidR="009B3247" w:rsidRDefault="009B32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D2F6" w14:textId="046CBE10" w:rsidR="00492227" w:rsidRDefault="00492227">
    <w:pPr>
      <w:pStyle w:val="Header"/>
    </w:pPr>
    <w:r w:rsidRPr="00EB1D4F">
      <w:rPr>
        <w:rFonts w:ascii="Open Sans" w:hAnsi="Open Sans" w:cs="Open Sans"/>
        <w:noProof/>
        <w:lang w:eastAsia="en-AU"/>
      </w:rPr>
      <w:drawing>
        <wp:anchor distT="0" distB="0" distL="114300" distR="114300" simplePos="0" relativeHeight="251658241" behindDoc="0" locked="0" layoutInCell="1" allowOverlap="1" wp14:anchorId="578CFCCE" wp14:editId="56CB4A12">
          <wp:simplePos x="0" y="0"/>
          <wp:positionH relativeFrom="column">
            <wp:posOffset>-371061</wp:posOffset>
          </wp:positionH>
          <wp:positionV relativeFrom="paragraph">
            <wp:posOffset>159136</wp:posOffset>
          </wp:positionV>
          <wp:extent cx="3235960" cy="768868"/>
          <wp:effectExtent l="0" t="0" r="2540" b="0"/>
          <wp:wrapSquare wrapText="bothSides"/>
          <wp:docPr id="763418059" name="Picture 763418059" descr="Australian Government Department of Social Services">
            <a:extLst xmlns:a="http://schemas.openxmlformats.org/drawingml/2006/main">
              <a:ext uri="{FF2B5EF4-FFF2-40B4-BE49-F238E27FC236}">
                <a16:creationId xmlns:a16="http://schemas.microsoft.com/office/drawing/2014/main" id="{9E5195F5-2B5C-453B-ADBE-7B88F76E61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emplate purple.jpg"/>
                  <pic:cNvPicPr/>
                </pic:nvPicPr>
                <pic:blipFill rotWithShape="1">
                  <a:blip r:embed="rId1" cstate="print">
                    <a:extLst>
                      <a:ext uri="{28A0092B-C50C-407E-A947-70E740481C1C}">
                        <a14:useLocalDpi xmlns:a14="http://schemas.microsoft.com/office/drawing/2010/main" val="0"/>
                      </a:ext>
                    </a:extLst>
                  </a:blip>
                  <a:srcRect t="17845"/>
                  <a:stretch/>
                </pic:blipFill>
                <pic:spPr bwMode="auto">
                  <a:xfrm>
                    <a:off x="0" y="0"/>
                    <a:ext cx="3235960" cy="7688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329A" w14:textId="301C7520" w:rsidR="00492227" w:rsidRDefault="00492227" w:rsidP="00EE4885">
    <w:pPr>
      <w:pStyle w:val="Header"/>
      <w:pBdr>
        <w:bottom w:val="none" w:sz="0" w:space="0" w:color="auto"/>
      </w:pBdr>
    </w:pPr>
    <w:r w:rsidRPr="00EB1D4F">
      <w:rPr>
        <w:rFonts w:ascii="Open Sans" w:hAnsi="Open Sans" w:cs="Open Sans"/>
        <w:noProof/>
        <w:lang w:eastAsia="en-AU"/>
      </w:rPr>
      <w:drawing>
        <wp:anchor distT="0" distB="0" distL="114300" distR="114300" simplePos="0" relativeHeight="251658242" behindDoc="0" locked="0" layoutInCell="1" allowOverlap="1" wp14:anchorId="79DA4993" wp14:editId="46458D81">
          <wp:simplePos x="0" y="0"/>
          <wp:positionH relativeFrom="column">
            <wp:posOffset>-384175</wp:posOffset>
          </wp:positionH>
          <wp:positionV relativeFrom="paragraph">
            <wp:posOffset>227734</wp:posOffset>
          </wp:positionV>
          <wp:extent cx="3235960" cy="768868"/>
          <wp:effectExtent l="0" t="0" r="2540" b="0"/>
          <wp:wrapSquare wrapText="bothSides"/>
          <wp:docPr id="1796170434" name="Picture 1796170434" descr="Australian Government Department of Social Services">
            <a:extLst xmlns:a="http://schemas.openxmlformats.org/drawingml/2006/main">
              <a:ext uri="{FF2B5EF4-FFF2-40B4-BE49-F238E27FC236}">
                <a16:creationId xmlns:a16="http://schemas.microsoft.com/office/drawing/2014/main" id="{3CF1E8A7-193C-4A4F-9AF7-76B3FDB2BE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emplate purple.jpg"/>
                  <pic:cNvPicPr/>
                </pic:nvPicPr>
                <pic:blipFill rotWithShape="1">
                  <a:blip r:embed="rId1" cstate="print">
                    <a:extLst>
                      <a:ext uri="{28A0092B-C50C-407E-A947-70E740481C1C}">
                        <a14:useLocalDpi xmlns:a14="http://schemas.microsoft.com/office/drawing/2010/main" val="0"/>
                      </a:ext>
                    </a:extLst>
                  </a:blip>
                  <a:srcRect t="17845"/>
                  <a:stretch/>
                </pic:blipFill>
                <pic:spPr bwMode="auto">
                  <a:xfrm>
                    <a:off x="0" y="0"/>
                    <a:ext cx="3235960" cy="7688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491"/>
    <w:multiLevelType w:val="hybridMultilevel"/>
    <w:tmpl w:val="43C08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B43267"/>
    <w:multiLevelType w:val="hybridMultilevel"/>
    <w:tmpl w:val="CE2AD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866EE6"/>
    <w:multiLevelType w:val="hybridMultilevel"/>
    <w:tmpl w:val="2EEEC646"/>
    <w:lvl w:ilvl="0" w:tplc="FFFFFFFF">
      <w:start w:val="1"/>
      <w:numFmt w:val="bullet"/>
      <w:lvlText w:val="·"/>
      <w:lvlJc w:val="left"/>
      <w:pPr>
        <w:ind w:left="720" w:hanging="363"/>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FFFFFFFF">
      <w:numFmt w:val="bullet"/>
      <w:lvlText w:val="▪"/>
      <w:lvlJc w:val="left"/>
      <w:pPr>
        <w:ind w:left="2160" w:hanging="363"/>
      </w:pPr>
      <w:rPr>
        <w:rFonts w:ascii="Courier New" w:hAnsi="Courier New" w:hint="default"/>
      </w:rPr>
    </w:lvl>
    <w:lvl w:ilvl="3" w:tplc="FFFFFFFF">
      <w:numFmt w:val="bullet"/>
      <w:lvlText w:val=""/>
      <w:lvlJc w:val="left"/>
      <w:pPr>
        <w:ind w:left="2880" w:hanging="363"/>
      </w:pPr>
      <w:rPr>
        <w:rFonts w:ascii="Symbol" w:hAnsi="Symbol" w:hint="default"/>
      </w:rPr>
    </w:lvl>
    <w:lvl w:ilvl="4" w:tplc="FFFFFFFF">
      <w:numFmt w:val="bullet"/>
      <w:lvlText w:val="–"/>
      <w:lvlJc w:val="left"/>
      <w:pPr>
        <w:ind w:left="3600" w:hanging="362"/>
      </w:pPr>
      <w:rPr>
        <w:rFonts w:ascii="Courier New" w:hAnsi="Courier New" w:hint="default"/>
      </w:rPr>
    </w:lvl>
    <w:lvl w:ilvl="5" w:tplc="FFFFFFFF">
      <w:numFmt w:val="bullet"/>
      <w:lvlText w:val=""/>
      <w:lvlJc w:val="left"/>
      <w:pPr>
        <w:ind w:left="4321" w:hanging="363"/>
      </w:pPr>
      <w:rPr>
        <w:rFonts w:ascii="Wingdings" w:hAnsi="Wingdings" w:hint="default"/>
      </w:rPr>
    </w:lvl>
    <w:lvl w:ilvl="6" w:tplc="FFFFFFFF">
      <w:numFmt w:val="bullet"/>
      <w:lvlText w:val=""/>
      <w:lvlJc w:val="left"/>
      <w:pPr>
        <w:tabs>
          <w:tab w:val="num" w:pos="4678"/>
        </w:tabs>
        <w:ind w:left="5041" w:hanging="363"/>
      </w:pPr>
      <w:rPr>
        <w:rFonts w:ascii="Symbol" w:hAnsi="Symbol" w:hint="default"/>
      </w:rPr>
    </w:lvl>
    <w:lvl w:ilvl="7" w:tplc="FFFFFFFF">
      <w:numFmt w:val="bullet"/>
      <w:lvlText w:val="–"/>
      <w:lvlJc w:val="left"/>
      <w:pPr>
        <w:tabs>
          <w:tab w:val="num" w:pos="5398"/>
        </w:tabs>
        <w:ind w:left="5761" w:hanging="363"/>
      </w:pPr>
      <w:rPr>
        <w:rFonts w:ascii="Courier New" w:hAnsi="Courier New" w:hint="default"/>
      </w:rPr>
    </w:lvl>
    <w:lvl w:ilvl="8" w:tplc="FFFFFFFF">
      <w:numFmt w:val="bullet"/>
      <w:lvlText w:val=""/>
      <w:lvlJc w:val="left"/>
      <w:pPr>
        <w:ind w:left="6481" w:hanging="363"/>
      </w:pPr>
      <w:rPr>
        <w:rFonts w:ascii="Wingdings" w:hAnsi="Wingdings" w:hint="default"/>
      </w:rPr>
    </w:lvl>
  </w:abstractNum>
  <w:abstractNum w:abstractNumId="3" w15:restartNumberingAfterBreak="0">
    <w:nsid w:val="15F6344F"/>
    <w:multiLevelType w:val="hybridMultilevel"/>
    <w:tmpl w:val="DADE3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B216A9"/>
    <w:multiLevelType w:val="hybridMultilevel"/>
    <w:tmpl w:val="2BFCAB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E0630"/>
    <w:multiLevelType w:val="multilevel"/>
    <w:tmpl w:val="6EFE8BB2"/>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3617D2D"/>
    <w:multiLevelType w:val="hybridMultilevel"/>
    <w:tmpl w:val="E56E6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41558C"/>
    <w:multiLevelType w:val="hybridMultilevel"/>
    <w:tmpl w:val="5D920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7D48BB"/>
    <w:multiLevelType w:val="hybridMultilevel"/>
    <w:tmpl w:val="9E5A88FE"/>
    <w:lvl w:ilvl="0" w:tplc="7F0A3CA0">
      <w:start w:val="1"/>
      <w:numFmt w:val="bullet"/>
      <w:pStyle w:val="ListParagraph"/>
      <w:lvlText w:val="·"/>
      <w:lvlJc w:val="left"/>
      <w:pPr>
        <w:ind w:left="720" w:hanging="363"/>
      </w:pPr>
      <w:rPr>
        <w:rFonts w:ascii="Symbol" w:hAnsi="Symbol" w:hint="default"/>
      </w:rPr>
    </w:lvl>
    <w:lvl w:ilvl="1" w:tplc="48A8C03E">
      <w:numFmt w:val="bullet"/>
      <w:lvlText w:val="–"/>
      <w:lvlJc w:val="left"/>
      <w:pPr>
        <w:tabs>
          <w:tab w:val="num" w:pos="1077"/>
        </w:tabs>
        <w:ind w:left="1440" w:hanging="363"/>
      </w:pPr>
      <w:rPr>
        <w:rFonts w:ascii="Courier New" w:hAnsi="Courier New" w:hint="default"/>
      </w:rPr>
    </w:lvl>
    <w:lvl w:ilvl="2" w:tplc="B4268B08">
      <w:numFmt w:val="bullet"/>
      <w:lvlText w:val="▪"/>
      <w:lvlJc w:val="left"/>
      <w:pPr>
        <w:ind w:left="2160" w:hanging="363"/>
      </w:pPr>
      <w:rPr>
        <w:rFonts w:ascii="Courier New" w:hAnsi="Courier New" w:hint="default"/>
      </w:rPr>
    </w:lvl>
    <w:lvl w:ilvl="3" w:tplc="403C9742">
      <w:numFmt w:val="bullet"/>
      <w:lvlText w:val=""/>
      <w:lvlJc w:val="left"/>
      <w:pPr>
        <w:ind w:left="2880" w:hanging="363"/>
      </w:pPr>
      <w:rPr>
        <w:rFonts w:ascii="Symbol" w:hAnsi="Symbol" w:hint="default"/>
      </w:rPr>
    </w:lvl>
    <w:lvl w:ilvl="4" w:tplc="4D7A95AE">
      <w:numFmt w:val="bullet"/>
      <w:lvlText w:val="–"/>
      <w:lvlJc w:val="left"/>
      <w:pPr>
        <w:ind w:left="3600" w:hanging="362"/>
      </w:pPr>
      <w:rPr>
        <w:rFonts w:ascii="Courier New" w:hAnsi="Courier New" w:hint="default"/>
      </w:rPr>
    </w:lvl>
    <w:lvl w:ilvl="5" w:tplc="BA7CC8E2">
      <w:numFmt w:val="bullet"/>
      <w:lvlText w:val=""/>
      <w:lvlJc w:val="left"/>
      <w:pPr>
        <w:ind w:left="4321" w:hanging="363"/>
      </w:pPr>
      <w:rPr>
        <w:rFonts w:ascii="Wingdings" w:hAnsi="Wingdings" w:hint="default"/>
      </w:rPr>
    </w:lvl>
    <w:lvl w:ilvl="6" w:tplc="313897C8">
      <w:numFmt w:val="bullet"/>
      <w:lvlText w:val=""/>
      <w:lvlJc w:val="left"/>
      <w:pPr>
        <w:tabs>
          <w:tab w:val="num" w:pos="4678"/>
        </w:tabs>
        <w:ind w:left="5041" w:hanging="363"/>
      </w:pPr>
      <w:rPr>
        <w:rFonts w:ascii="Symbol" w:hAnsi="Symbol" w:hint="default"/>
      </w:rPr>
    </w:lvl>
    <w:lvl w:ilvl="7" w:tplc="487C0D84">
      <w:numFmt w:val="bullet"/>
      <w:lvlText w:val="–"/>
      <w:lvlJc w:val="left"/>
      <w:pPr>
        <w:tabs>
          <w:tab w:val="num" w:pos="5398"/>
        </w:tabs>
        <w:ind w:left="5761" w:hanging="363"/>
      </w:pPr>
      <w:rPr>
        <w:rFonts w:ascii="Courier New" w:hAnsi="Courier New" w:hint="default"/>
      </w:rPr>
    </w:lvl>
    <w:lvl w:ilvl="8" w:tplc="0406A528">
      <w:numFmt w:val="bullet"/>
      <w:lvlText w:val=""/>
      <w:lvlJc w:val="left"/>
      <w:pPr>
        <w:ind w:left="6481" w:hanging="363"/>
      </w:pPr>
      <w:rPr>
        <w:rFonts w:ascii="Wingdings" w:hAnsi="Wingdings" w:hint="default"/>
      </w:rPr>
    </w:lvl>
  </w:abstractNum>
  <w:abstractNum w:abstractNumId="9" w15:restartNumberingAfterBreak="0">
    <w:nsid w:val="2DE56363"/>
    <w:multiLevelType w:val="multilevel"/>
    <w:tmpl w:val="9FDEB948"/>
    <w:styleLink w:val="DSSBulletList"/>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73C358E"/>
    <w:multiLevelType w:val="hybridMultilevel"/>
    <w:tmpl w:val="9C6E9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141F4F"/>
    <w:multiLevelType w:val="hybridMultilevel"/>
    <w:tmpl w:val="C5FC0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3B5E21"/>
    <w:multiLevelType w:val="hybridMultilevel"/>
    <w:tmpl w:val="688E80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DC2ED2"/>
    <w:multiLevelType w:val="hybridMultilevel"/>
    <w:tmpl w:val="7BF86F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DD2220"/>
    <w:multiLevelType w:val="hybridMultilevel"/>
    <w:tmpl w:val="9FA4E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2956EDD"/>
    <w:multiLevelType w:val="hybridMultilevel"/>
    <w:tmpl w:val="00F88D2C"/>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6" w15:restartNumberingAfterBreak="0">
    <w:nsid w:val="661E501C"/>
    <w:multiLevelType w:val="hybridMultilevel"/>
    <w:tmpl w:val="8D4C17E4"/>
    <w:lvl w:ilvl="0" w:tplc="0C09000F">
      <w:start w:val="1"/>
      <w:numFmt w:val="decimal"/>
      <w:lvlText w:val="%1."/>
      <w:lvlJc w:val="left"/>
      <w:pPr>
        <w:ind w:left="720" w:hanging="360"/>
      </w:p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70E472E"/>
    <w:multiLevelType w:val="hybridMultilevel"/>
    <w:tmpl w:val="FDF2E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7309A7"/>
    <w:multiLevelType w:val="hybridMultilevel"/>
    <w:tmpl w:val="06C049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3E27D8"/>
    <w:multiLevelType w:val="hybridMultilevel"/>
    <w:tmpl w:val="6024AE72"/>
    <w:lvl w:ilvl="0" w:tplc="B9BC0C40">
      <w:start w:val="1"/>
      <w:numFmt w:val="decimal"/>
      <w:lvlText w:val="%1."/>
      <w:lvlJc w:val="left"/>
      <w:pPr>
        <w:tabs>
          <w:tab w:val="num" w:pos="720"/>
        </w:tabs>
        <w:ind w:left="720" w:hanging="360"/>
      </w:pPr>
    </w:lvl>
    <w:lvl w:ilvl="1" w:tplc="572478FC" w:tentative="1">
      <w:start w:val="1"/>
      <w:numFmt w:val="decimal"/>
      <w:lvlText w:val="%2."/>
      <w:lvlJc w:val="left"/>
      <w:pPr>
        <w:tabs>
          <w:tab w:val="num" w:pos="1440"/>
        </w:tabs>
        <w:ind w:left="1440" w:hanging="360"/>
      </w:pPr>
    </w:lvl>
    <w:lvl w:ilvl="2" w:tplc="C58AD206" w:tentative="1">
      <w:start w:val="1"/>
      <w:numFmt w:val="decimal"/>
      <w:lvlText w:val="%3."/>
      <w:lvlJc w:val="left"/>
      <w:pPr>
        <w:tabs>
          <w:tab w:val="num" w:pos="2160"/>
        </w:tabs>
        <w:ind w:left="2160" w:hanging="360"/>
      </w:pPr>
    </w:lvl>
    <w:lvl w:ilvl="3" w:tplc="A6B0321A" w:tentative="1">
      <w:start w:val="1"/>
      <w:numFmt w:val="decimal"/>
      <w:lvlText w:val="%4."/>
      <w:lvlJc w:val="left"/>
      <w:pPr>
        <w:tabs>
          <w:tab w:val="num" w:pos="2880"/>
        </w:tabs>
        <w:ind w:left="2880" w:hanging="360"/>
      </w:pPr>
    </w:lvl>
    <w:lvl w:ilvl="4" w:tplc="88C6A67E" w:tentative="1">
      <w:start w:val="1"/>
      <w:numFmt w:val="decimal"/>
      <w:lvlText w:val="%5."/>
      <w:lvlJc w:val="left"/>
      <w:pPr>
        <w:tabs>
          <w:tab w:val="num" w:pos="3600"/>
        </w:tabs>
        <w:ind w:left="3600" w:hanging="360"/>
      </w:pPr>
    </w:lvl>
    <w:lvl w:ilvl="5" w:tplc="C352BEEC" w:tentative="1">
      <w:start w:val="1"/>
      <w:numFmt w:val="decimal"/>
      <w:lvlText w:val="%6."/>
      <w:lvlJc w:val="left"/>
      <w:pPr>
        <w:tabs>
          <w:tab w:val="num" w:pos="4320"/>
        </w:tabs>
        <w:ind w:left="4320" w:hanging="360"/>
      </w:pPr>
    </w:lvl>
    <w:lvl w:ilvl="6" w:tplc="FB12A366" w:tentative="1">
      <w:start w:val="1"/>
      <w:numFmt w:val="decimal"/>
      <w:lvlText w:val="%7."/>
      <w:lvlJc w:val="left"/>
      <w:pPr>
        <w:tabs>
          <w:tab w:val="num" w:pos="5040"/>
        </w:tabs>
        <w:ind w:left="5040" w:hanging="360"/>
      </w:pPr>
    </w:lvl>
    <w:lvl w:ilvl="7" w:tplc="0B04119A" w:tentative="1">
      <w:start w:val="1"/>
      <w:numFmt w:val="decimal"/>
      <w:lvlText w:val="%8."/>
      <w:lvlJc w:val="left"/>
      <w:pPr>
        <w:tabs>
          <w:tab w:val="num" w:pos="5760"/>
        </w:tabs>
        <w:ind w:left="5760" w:hanging="360"/>
      </w:pPr>
    </w:lvl>
    <w:lvl w:ilvl="8" w:tplc="916437EA" w:tentative="1">
      <w:start w:val="1"/>
      <w:numFmt w:val="decimal"/>
      <w:lvlText w:val="%9."/>
      <w:lvlJc w:val="left"/>
      <w:pPr>
        <w:tabs>
          <w:tab w:val="num" w:pos="6480"/>
        </w:tabs>
        <w:ind w:left="6480" w:hanging="360"/>
      </w:pPr>
    </w:lvl>
  </w:abstractNum>
  <w:abstractNum w:abstractNumId="20" w15:restartNumberingAfterBreak="0">
    <w:nsid w:val="72D77530"/>
    <w:multiLevelType w:val="hybridMultilevel"/>
    <w:tmpl w:val="0534D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107305"/>
    <w:multiLevelType w:val="multilevel"/>
    <w:tmpl w:val="5D9A3B7C"/>
    <w:styleLink w:val="BulletsList"/>
    <w:lvl w:ilvl="0">
      <w:start w:val="1"/>
      <w:numFmt w:val="bullet"/>
      <w:lvlText w:val=""/>
      <w:lvlJc w:val="left"/>
      <w:pPr>
        <w:tabs>
          <w:tab w:val="num" w:pos="284"/>
        </w:tabs>
        <w:ind w:left="284" w:firstLine="0"/>
      </w:pPr>
      <w:rPr>
        <w:rFonts w:ascii="Symbol" w:hAnsi="Symbol" w:hint="default"/>
      </w:rPr>
    </w:lvl>
    <w:lvl w:ilvl="1">
      <w:start w:val="1"/>
      <w:numFmt w:val="bullet"/>
      <w:lvlText w:val="–"/>
      <w:lvlJc w:val="left"/>
      <w:pPr>
        <w:tabs>
          <w:tab w:val="num" w:pos="568"/>
        </w:tabs>
        <w:ind w:left="568" w:firstLine="0"/>
      </w:pPr>
      <w:rPr>
        <w:rFonts w:ascii="Arial" w:hAnsi="Arial" w:hint="default"/>
      </w:rPr>
    </w:lvl>
    <w:lvl w:ilvl="2">
      <w:start w:val="1"/>
      <w:numFmt w:val="bullet"/>
      <w:lvlText w:val="»"/>
      <w:lvlJc w:val="left"/>
      <w:pPr>
        <w:tabs>
          <w:tab w:val="num" w:pos="852"/>
        </w:tabs>
        <w:ind w:left="852" w:firstLine="0"/>
      </w:pPr>
      <w:rPr>
        <w:rFonts w:ascii="Arial" w:hAnsi="Arial" w:hint="default"/>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num w:numId="1" w16cid:durableId="1021735886">
    <w:abstractNumId w:val="17"/>
  </w:num>
  <w:num w:numId="2" w16cid:durableId="1255433390">
    <w:abstractNumId w:val="8"/>
  </w:num>
  <w:num w:numId="3" w16cid:durableId="1259484040">
    <w:abstractNumId w:val="11"/>
  </w:num>
  <w:num w:numId="4" w16cid:durableId="1314525174">
    <w:abstractNumId w:val="9"/>
  </w:num>
  <w:num w:numId="5" w16cid:durableId="1501777266">
    <w:abstractNumId w:val="15"/>
  </w:num>
  <w:num w:numId="6" w16cid:durableId="1516722866">
    <w:abstractNumId w:val="5"/>
  </w:num>
  <w:num w:numId="7" w16cid:durableId="1608658106">
    <w:abstractNumId w:val="3"/>
  </w:num>
  <w:num w:numId="8" w16cid:durableId="1778403590">
    <w:abstractNumId w:val="10"/>
  </w:num>
  <w:num w:numId="9" w16cid:durableId="1805198931">
    <w:abstractNumId w:val="20"/>
  </w:num>
  <w:num w:numId="10" w16cid:durableId="236787442">
    <w:abstractNumId w:val="16"/>
  </w:num>
  <w:num w:numId="11" w16cid:durableId="438451552">
    <w:abstractNumId w:val="12"/>
  </w:num>
  <w:num w:numId="12" w16cid:durableId="547181745">
    <w:abstractNumId w:val="14"/>
  </w:num>
  <w:num w:numId="13" w16cid:durableId="557978985">
    <w:abstractNumId w:val="1"/>
  </w:num>
  <w:num w:numId="14" w16cid:durableId="617759385">
    <w:abstractNumId w:val="7"/>
  </w:num>
  <w:num w:numId="15" w16cid:durableId="800539326">
    <w:abstractNumId w:val="6"/>
  </w:num>
  <w:num w:numId="16" w16cid:durableId="888884389">
    <w:abstractNumId w:val="2"/>
  </w:num>
  <w:num w:numId="17" w16cid:durableId="924001684">
    <w:abstractNumId w:val="21"/>
  </w:num>
  <w:num w:numId="18" w16cid:durableId="1082797866">
    <w:abstractNumId w:val="4"/>
  </w:num>
  <w:num w:numId="19" w16cid:durableId="1819880262">
    <w:abstractNumId w:val="13"/>
  </w:num>
  <w:num w:numId="20" w16cid:durableId="2140680434">
    <w:abstractNumId w:val="18"/>
  </w:num>
  <w:num w:numId="21" w16cid:durableId="268390384">
    <w:abstractNumId w:val="0"/>
  </w:num>
  <w:num w:numId="22" w16cid:durableId="758020144">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0"/>
    <w:rsid w:val="00000E8C"/>
    <w:rsid w:val="00000F2F"/>
    <w:rsid w:val="000010FB"/>
    <w:rsid w:val="000013AD"/>
    <w:rsid w:val="000014D2"/>
    <w:rsid w:val="00002DBB"/>
    <w:rsid w:val="00003148"/>
    <w:rsid w:val="000045DA"/>
    <w:rsid w:val="00004C17"/>
    <w:rsid w:val="00004FF1"/>
    <w:rsid w:val="0000579E"/>
    <w:rsid w:val="00005D6B"/>
    <w:rsid w:val="00006DD5"/>
    <w:rsid w:val="000078EC"/>
    <w:rsid w:val="00007D0F"/>
    <w:rsid w:val="00007D26"/>
    <w:rsid w:val="00010329"/>
    <w:rsid w:val="00010D7D"/>
    <w:rsid w:val="00011816"/>
    <w:rsid w:val="0001192A"/>
    <w:rsid w:val="00011C66"/>
    <w:rsid w:val="0001231E"/>
    <w:rsid w:val="00012918"/>
    <w:rsid w:val="000140B8"/>
    <w:rsid w:val="000141BA"/>
    <w:rsid w:val="0001436A"/>
    <w:rsid w:val="000143E3"/>
    <w:rsid w:val="00014793"/>
    <w:rsid w:val="000150C3"/>
    <w:rsid w:val="0001568E"/>
    <w:rsid w:val="00015DEB"/>
    <w:rsid w:val="00015FB4"/>
    <w:rsid w:val="000164E4"/>
    <w:rsid w:val="000169B1"/>
    <w:rsid w:val="00016A71"/>
    <w:rsid w:val="000171D1"/>
    <w:rsid w:val="0002018D"/>
    <w:rsid w:val="000209C2"/>
    <w:rsid w:val="0002226F"/>
    <w:rsid w:val="0002244D"/>
    <w:rsid w:val="00022DAF"/>
    <w:rsid w:val="00022FD0"/>
    <w:rsid w:val="00023D51"/>
    <w:rsid w:val="00024409"/>
    <w:rsid w:val="0002446D"/>
    <w:rsid w:val="00025CFB"/>
    <w:rsid w:val="00025DC0"/>
    <w:rsid w:val="00025E28"/>
    <w:rsid w:val="00026326"/>
    <w:rsid w:val="00026A65"/>
    <w:rsid w:val="000271C1"/>
    <w:rsid w:val="00027D7C"/>
    <w:rsid w:val="00030A36"/>
    <w:rsid w:val="00030ABE"/>
    <w:rsid w:val="00030EFD"/>
    <w:rsid w:val="0003120C"/>
    <w:rsid w:val="00031799"/>
    <w:rsid w:val="000317FA"/>
    <w:rsid w:val="00031845"/>
    <w:rsid w:val="000318E2"/>
    <w:rsid w:val="000318FE"/>
    <w:rsid w:val="00031B22"/>
    <w:rsid w:val="000323D1"/>
    <w:rsid w:val="00033306"/>
    <w:rsid w:val="00033603"/>
    <w:rsid w:val="00033FB6"/>
    <w:rsid w:val="00035899"/>
    <w:rsid w:val="00035B23"/>
    <w:rsid w:val="00035B2A"/>
    <w:rsid w:val="00035DA8"/>
    <w:rsid w:val="000366B1"/>
    <w:rsid w:val="000367F3"/>
    <w:rsid w:val="00036830"/>
    <w:rsid w:val="00036A28"/>
    <w:rsid w:val="00036B8D"/>
    <w:rsid w:val="000373E1"/>
    <w:rsid w:val="0003774B"/>
    <w:rsid w:val="00040C3D"/>
    <w:rsid w:val="000419B9"/>
    <w:rsid w:val="000430C5"/>
    <w:rsid w:val="00044B34"/>
    <w:rsid w:val="000476BD"/>
    <w:rsid w:val="000500EB"/>
    <w:rsid w:val="00052F1C"/>
    <w:rsid w:val="00053B45"/>
    <w:rsid w:val="00053C1F"/>
    <w:rsid w:val="00053FEE"/>
    <w:rsid w:val="00054EC3"/>
    <w:rsid w:val="00054ECB"/>
    <w:rsid w:val="00054F4B"/>
    <w:rsid w:val="00056682"/>
    <w:rsid w:val="0005762E"/>
    <w:rsid w:val="00057FAD"/>
    <w:rsid w:val="000607B8"/>
    <w:rsid w:val="00060878"/>
    <w:rsid w:val="0006214A"/>
    <w:rsid w:val="000622BC"/>
    <w:rsid w:val="000624B1"/>
    <w:rsid w:val="00063797"/>
    <w:rsid w:val="000639A5"/>
    <w:rsid w:val="0006400E"/>
    <w:rsid w:val="00064140"/>
    <w:rsid w:val="0006447E"/>
    <w:rsid w:val="0006448D"/>
    <w:rsid w:val="00064980"/>
    <w:rsid w:val="00064C47"/>
    <w:rsid w:val="0006543C"/>
    <w:rsid w:val="0006552A"/>
    <w:rsid w:val="00065748"/>
    <w:rsid w:val="00065751"/>
    <w:rsid w:val="000663B3"/>
    <w:rsid w:val="00067FAC"/>
    <w:rsid w:val="00070D16"/>
    <w:rsid w:val="00070E47"/>
    <w:rsid w:val="00072242"/>
    <w:rsid w:val="00072582"/>
    <w:rsid w:val="00072642"/>
    <w:rsid w:val="00072BDF"/>
    <w:rsid w:val="00072DF1"/>
    <w:rsid w:val="00073412"/>
    <w:rsid w:val="00073A77"/>
    <w:rsid w:val="000745DB"/>
    <w:rsid w:val="0007476B"/>
    <w:rsid w:val="00074FE8"/>
    <w:rsid w:val="0007579C"/>
    <w:rsid w:val="0007715A"/>
    <w:rsid w:val="00077905"/>
    <w:rsid w:val="000805B0"/>
    <w:rsid w:val="00081610"/>
    <w:rsid w:val="00081CDC"/>
    <w:rsid w:val="00081E88"/>
    <w:rsid w:val="00081FFE"/>
    <w:rsid w:val="000823C8"/>
    <w:rsid w:val="00082812"/>
    <w:rsid w:val="00083015"/>
    <w:rsid w:val="00083540"/>
    <w:rsid w:val="000838AB"/>
    <w:rsid w:val="000839D5"/>
    <w:rsid w:val="00083BD2"/>
    <w:rsid w:val="00084596"/>
    <w:rsid w:val="000845CB"/>
    <w:rsid w:val="000846B7"/>
    <w:rsid w:val="00084A40"/>
    <w:rsid w:val="00085696"/>
    <w:rsid w:val="000856DE"/>
    <w:rsid w:val="00085C30"/>
    <w:rsid w:val="00085F51"/>
    <w:rsid w:val="0008691D"/>
    <w:rsid w:val="00086EC6"/>
    <w:rsid w:val="0008738A"/>
    <w:rsid w:val="0008759A"/>
    <w:rsid w:val="00087EC6"/>
    <w:rsid w:val="00090922"/>
    <w:rsid w:val="00090A54"/>
    <w:rsid w:val="00090B32"/>
    <w:rsid w:val="000916FF"/>
    <w:rsid w:val="00091BA2"/>
    <w:rsid w:val="00091EA7"/>
    <w:rsid w:val="00092766"/>
    <w:rsid w:val="00092FEA"/>
    <w:rsid w:val="000932EB"/>
    <w:rsid w:val="000937D2"/>
    <w:rsid w:val="0009441A"/>
    <w:rsid w:val="000946DF"/>
    <w:rsid w:val="00094A8A"/>
    <w:rsid w:val="00094CDE"/>
    <w:rsid w:val="00095F40"/>
    <w:rsid w:val="00095FBB"/>
    <w:rsid w:val="00096A00"/>
    <w:rsid w:val="00096B19"/>
    <w:rsid w:val="000A12F6"/>
    <w:rsid w:val="000A1403"/>
    <w:rsid w:val="000A190F"/>
    <w:rsid w:val="000A1BC4"/>
    <w:rsid w:val="000A1F5E"/>
    <w:rsid w:val="000A2B9A"/>
    <w:rsid w:val="000A34D7"/>
    <w:rsid w:val="000A38D6"/>
    <w:rsid w:val="000A41FD"/>
    <w:rsid w:val="000A4A4B"/>
    <w:rsid w:val="000A4D6D"/>
    <w:rsid w:val="000A4D70"/>
    <w:rsid w:val="000A525F"/>
    <w:rsid w:val="000A5BDB"/>
    <w:rsid w:val="000A5E2D"/>
    <w:rsid w:val="000A6707"/>
    <w:rsid w:val="000A7891"/>
    <w:rsid w:val="000A7B6C"/>
    <w:rsid w:val="000B01CD"/>
    <w:rsid w:val="000B0E22"/>
    <w:rsid w:val="000B1F3C"/>
    <w:rsid w:val="000B1F4B"/>
    <w:rsid w:val="000B1FAB"/>
    <w:rsid w:val="000B27EF"/>
    <w:rsid w:val="000B2F34"/>
    <w:rsid w:val="000B3DC4"/>
    <w:rsid w:val="000B41D1"/>
    <w:rsid w:val="000B4461"/>
    <w:rsid w:val="000B453E"/>
    <w:rsid w:val="000B479E"/>
    <w:rsid w:val="000B5423"/>
    <w:rsid w:val="000B55DE"/>
    <w:rsid w:val="000B64B5"/>
    <w:rsid w:val="000B6DF6"/>
    <w:rsid w:val="000B7CB6"/>
    <w:rsid w:val="000C05D8"/>
    <w:rsid w:val="000C0B47"/>
    <w:rsid w:val="000C1537"/>
    <w:rsid w:val="000C266D"/>
    <w:rsid w:val="000C35FC"/>
    <w:rsid w:val="000C4279"/>
    <w:rsid w:val="000C47F2"/>
    <w:rsid w:val="000C48E3"/>
    <w:rsid w:val="000C4A0F"/>
    <w:rsid w:val="000C4CBF"/>
    <w:rsid w:val="000C5655"/>
    <w:rsid w:val="000C5ABA"/>
    <w:rsid w:val="000C63E9"/>
    <w:rsid w:val="000C7267"/>
    <w:rsid w:val="000C7FC0"/>
    <w:rsid w:val="000D056C"/>
    <w:rsid w:val="000D0CA2"/>
    <w:rsid w:val="000D0EB7"/>
    <w:rsid w:val="000D13D3"/>
    <w:rsid w:val="000D1BBC"/>
    <w:rsid w:val="000D4ACC"/>
    <w:rsid w:val="000D4B4B"/>
    <w:rsid w:val="000D4FC2"/>
    <w:rsid w:val="000D5451"/>
    <w:rsid w:val="000D55C0"/>
    <w:rsid w:val="000D5965"/>
    <w:rsid w:val="000D6BCE"/>
    <w:rsid w:val="000D7C87"/>
    <w:rsid w:val="000E0927"/>
    <w:rsid w:val="000E0E00"/>
    <w:rsid w:val="000E14D3"/>
    <w:rsid w:val="000E16D0"/>
    <w:rsid w:val="000E182C"/>
    <w:rsid w:val="000E1A21"/>
    <w:rsid w:val="000E1CF3"/>
    <w:rsid w:val="000E21D9"/>
    <w:rsid w:val="000E2780"/>
    <w:rsid w:val="000E2BAC"/>
    <w:rsid w:val="000E3773"/>
    <w:rsid w:val="000E378C"/>
    <w:rsid w:val="000E3971"/>
    <w:rsid w:val="000E3AB3"/>
    <w:rsid w:val="000E3D46"/>
    <w:rsid w:val="000E3DA4"/>
    <w:rsid w:val="000E60C4"/>
    <w:rsid w:val="000E61A3"/>
    <w:rsid w:val="000E6973"/>
    <w:rsid w:val="000E7C6F"/>
    <w:rsid w:val="000F0247"/>
    <w:rsid w:val="000F08A4"/>
    <w:rsid w:val="000F0AB1"/>
    <w:rsid w:val="000F0C7D"/>
    <w:rsid w:val="000F0EE3"/>
    <w:rsid w:val="000F1F78"/>
    <w:rsid w:val="000F2146"/>
    <w:rsid w:val="000F2174"/>
    <w:rsid w:val="000F235C"/>
    <w:rsid w:val="000F27CE"/>
    <w:rsid w:val="000F3504"/>
    <w:rsid w:val="000F4F25"/>
    <w:rsid w:val="000F548F"/>
    <w:rsid w:val="000F5E0E"/>
    <w:rsid w:val="000F6628"/>
    <w:rsid w:val="000F7266"/>
    <w:rsid w:val="000F75FC"/>
    <w:rsid w:val="000F76A5"/>
    <w:rsid w:val="000F7C91"/>
    <w:rsid w:val="000F7F93"/>
    <w:rsid w:val="0010057C"/>
    <w:rsid w:val="00100E8D"/>
    <w:rsid w:val="00101829"/>
    <w:rsid w:val="001021E8"/>
    <w:rsid w:val="00102D49"/>
    <w:rsid w:val="00102D7A"/>
    <w:rsid w:val="00103411"/>
    <w:rsid w:val="001038A9"/>
    <w:rsid w:val="00103B30"/>
    <w:rsid w:val="00103B7E"/>
    <w:rsid w:val="001051BC"/>
    <w:rsid w:val="001056C7"/>
    <w:rsid w:val="00106273"/>
    <w:rsid w:val="001062A9"/>
    <w:rsid w:val="001062B1"/>
    <w:rsid w:val="00106353"/>
    <w:rsid w:val="00106AD2"/>
    <w:rsid w:val="00106CFB"/>
    <w:rsid w:val="00107409"/>
    <w:rsid w:val="00107E32"/>
    <w:rsid w:val="00111298"/>
    <w:rsid w:val="00111C6D"/>
    <w:rsid w:val="001120FA"/>
    <w:rsid w:val="00113215"/>
    <w:rsid w:val="0011385C"/>
    <w:rsid w:val="001139C5"/>
    <w:rsid w:val="00113C10"/>
    <w:rsid w:val="0011417A"/>
    <w:rsid w:val="0011560D"/>
    <w:rsid w:val="00115728"/>
    <w:rsid w:val="0011591C"/>
    <w:rsid w:val="00115A26"/>
    <w:rsid w:val="00115FBF"/>
    <w:rsid w:val="00116149"/>
    <w:rsid w:val="001162C9"/>
    <w:rsid w:val="00116B57"/>
    <w:rsid w:val="0011784D"/>
    <w:rsid w:val="001209E4"/>
    <w:rsid w:val="00120B70"/>
    <w:rsid w:val="00120D33"/>
    <w:rsid w:val="0012136B"/>
    <w:rsid w:val="00121C9E"/>
    <w:rsid w:val="001228E3"/>
    <w:rsid w:val="00122A8D"/>
    <w:rsid w:val="00122E9A"/>
    <w:rsid w:val="00123177"/>
    <w:rsid w:val="00123794"/>
    <w:rsid w:val="001239EC"/>
    <w:rsid w:val="00123D97"/>
    <w:rsid w:val="00123E0E"/>
    <w:rsid w:val="00124788"/>
    <w:rsid w:val="001254F1"/>
    <w:rsid w:val="0012585C"/>
    <w:rsid w:val="00127CEA"/>
    <w:rsid w:val="00130AC8"/>
    <w:rsid w:val="00130E15"/>
    <w:rsid w:val="001315FD"/>
    <w:rsid w:val="00131AA9"/>
    <w:rsid w:val="001325C6"/>
    <w:rsid w:val="00132C35"/>
    <w:rsid w:val="0013367C"/>
    <w:rsid w:val="00133DBD"/>
    <w:rsid w:val="00134249"/>
    <w:rsid w:val="001343A8"/>
    <w:rsid w:val="0013470C"/>
    <w:rsid w:val="00134A8D"/>
    <w:rsid w:val="00134CB6"/>
    <w:rsid w:val="00135342"/>
    <w:rsid w:val="0013601A"/>
    <w:rsid w:val="00136480"/>
    <w:rsid w:val="00137C01"/>
    <w:rsid w:val="00140912"/>
    <w:rsid w:val="00140D8E"/>
    <w:rsid w:val="00140E02"/>
    <w:rsid w:val="001417C5"/>
    <w:rsid w:val="00141936"/>
    <w:rsid w:val="00141F3F"/>
    <w:rsid w:val="001427B4"/>
    <w:rsid w:val="001428A5"/>
    <w:rsid w:val="00142EAB"/>
    <w:rsid w:val="00143890"/>
    <w:rsid w:val="00144708"/>
    <w:rsid w:val="0014608E"/>
    <w:rsid w:val="00146E7A"/>
    <w:rsid w:val="001475B3"/>
    <w:rsid w:val="00150410"/>
    <w:rsid w:val="00150599"/>
    <w:rsid w:val="001510D7"/>
    <w:rsid w:val="00151B00"/>
    <w:rsid w:val="00152098"/>
    <w:rsid w:val="0015263B"/>
    <w:rsid w:val="00152726"/>
    <w:rsid w:val="00152C59"/>
    <w:rsid w:val="00152E01"/>
    <w:rsid w:val="00152FD8"/>
    <w:rsid w:val="001533D1"/>
    <w:rsid w:val="00153D53"/>
    <w:rsid w:val="00153F9F"/>
    <w:rsid w:val="00153FE4"/>
    <w:rsid w:val="001549E4"/>
    <w:rsid w:val="00155EA6"/>
    <w:rsid w:val="0015656B"/>
    <w:rsid w:val="00156AAF"/>
    <w:rsid w:val="00157235"/>
    <w:rsid w:val="00157963"/>
    <w:rsid w:val="00157965"/>
    <w:rsid w:val="0016045F"/>
    <w:rsid w:val="0016093B"/>
    <w:rsid w:val="00161696"/>
    <w:rsid w:val="001617B5"/>
    <w:rsid w:val="0016217C"/>
    <w:rsid w:val="00162C4C"/>
    <w:rsid w:val="0016306E"/>
    <w:rsid w:val="0016385C"/>
    <w:rsid w:val="00164FFB"/>
    <w:rsid w:val="0016500B"/>
    <w:rsid w:val="001652AB"/>
    <w:rsid w:val="0016614A"/>
    <w:rsid w:val="00166A1D"/>
    <w:rsid w:val="0017015C"/>
    <w:rsid w:val="001706BF"/>
    <w:rsid w:val="00171FD2"/>
    <w:rsid w:val="001721AF"/>
    <w:rsid w:val="00172A3B"/>
    <w:rsid w:val="00173639"/>
    <w:rsid w:val="00173AC9"/>
    <w:rsid w:val="00173CF1"/>
    <w:rsid w:val="001742EE"/>
    <w:rsid w:val="00174B96"/>
    <w:rsid w:val="00174DE8"/>
    <w:rsid w:val="00175BA5"/>
    <w:rsid w:val="00176133"/>
    <w:rsid w:val="00176A7E"/>
    <w:rsid w:val="00177DDB"/>
    <w:rsid w:val="00180F5F"/>
    <w:rsid w:val="001817A1"/>
    <w:rsid w:val="00181EA6"/>
    <w:rsid w:val="00182841"/>
    <w:rsid w:val="00182C99"/>
    <w:rsid w:val="00183211"/>
    <w:rsid w:val="001834B6"/>
    <w:rsid w:val="00183B3E"/>
    <w:rsid w:val="001844F3"/>
    <w:rsid w:val="001847FE"/>
    <w:rsid w:val="00184E59"/>
    <w:rsid w:val="00185114"/>
    <w:rsid w:val="001859E0"/>
    <w:rsid w:val="00185B0D"/>
    <w:rsid w:val="001879DE"/>
    <w:rsid w:val="00187A57"/>
    <w:rsid w:val="00187BFC"/>
    <w:rsid w:val="0019008B"/>
    <w:rsid w:val="001900E9"/>
    <w:rsid w:val="001904D5"/>
    <w:rsid w:val="001905BB"/>
    <w:rsid w:val="0019064D"/>
    <w:rsid w:val="0019069A"/>
    <w:rsid w:val="001906DA"/>
    <w:rsid w:val="0019088B"/>
    <w:rsid w:val="0019095D"/>
    <w:rsid w:val="00190AD9"/>
    <w:rsid w:val="00190C76"/>
    <w:rsid w:val="00191336"/>
    <w:rsid w:val="00191648"/>
    <w:rsid w:val="00191726"/>
    <w:rsid w:val="00191D25"/>
    <w:rsid w:val="00192646"/>
    <w:rsid w:val="0019265E"/>
    <w:rsid w:val="00193259"/>
    <w:rsid w:val="00193403"/>
    <w:rsid w:val="00193746"/>
    <w:rsid w:val="00193FBE"/>
    <w:rsid w:val="001947A6"/>
    <w:rsid w:val="00194A45"/>
    <w:rsid w:val="00195158"/>
    <w:rsid w:val="001952D1"/>
    <w:rsid w:val="0019550D"/>
    <w:rsid w:val="001956E5"/>
    <w:rsid w:val="00195BA0"/>
    <w:rsid w:val="0019743C"/>
    <w:rsid w:val="00197F58"/>
    <w:rsid w:val="001A0FE6"/>
    <w:rsid w:val="001A1658"/>
    <w:rsid w:val="001A18C2"/>
    <w:rsid w:val="001A1C80"/>
    <w:rsid w:val="001A2998"/>
    <w:rsid w:val="001A38F6"/>
    <w:rsid w:val="001A394B"/>
    <w:rsid w:val="001A3C2A"/>
    <w:rsid w:val="001A3C94"/>
    <w:rsid w:val="001A427F"/>
    <w:rsid w:val="001A4E6F"/>
    <w:rsid w:val="001A5393"/>
    <w:rsid w:val="001A5F89"/>
    <w:rsid w:val="001A6492"/>
    <w:rsid w:val="001A66B3"/>
    <w:rsid w:val="001A6CC9"/>
    <w:rsid w:val="001A7461"/>
    <w:rsid w:val="001A7B1A"/>
    <w:rsid w:val="001A7C39"/>
    <w:rsid w:val="001B0308"/>
    <w:rsid w:val="001B0DB0"/>
    <w:rsid w:val="001B1AA0"/>
    <w:rsid w:val="001B2EF3"/>
    <w:rsid w:val="001B3159"/>
    <w:rsid w:val="001B3D05"/>
    <w:rsid w:val="001B3F49"/>
    <w:rsid w:val="001B444E"/>
    <w:rsid w:val="001B4608"/>
    <w:rsid w:val="001B46F5"/>
    <w:rsid w:val="001B5541"/>
    <w:rsid w:val="001B569E"/>
    <w:rsid w:val="001B6D57"/>
    <w:rsid w:val="001B753C"/>
    <w:rsid w:val="001B7687"/>
    <w:rsid w:val="001B7A45"/>
    <w:rsid w:val="001C059F"/>
    <w:rsid w:val="001C0E34"/>
    <w:rsid w:val="001C2072"/>
    <w:rsid w:val="001C2B44"/>
    <w:rsid w:val="001C3D45"/>
    <w:rsid w:val="001C488F"/>
    <w:rsid w:val="001C49CF"/>
    <w:rsid w:val="001C516D"/>
    <w:rsid w:val="001C546B"/>
    <w:rsid w:val="001C54EB"/>
    <w:rsid w:val="001C5767"/>
    <w:rsid w:val="001C5815"/>
    <w:rsid w:val="001C5832"/>
    <w:rsid w:val="001C5C2B"/>
    <w:rsid w:val="001C657A"/>
    <w:rsid w:val="001C6A0E"/>
    <w:rsid w:val="001C6EBF"/>
    <w:rsid w:val="001C752E"/>
    <w:rsid w:val="001D0079"/>
    <w:rsid w:val="001D011E"/>
    <w:rsid w:val="001D0F6D"/>
    <w:rsid w:val="001D10F7"/>
    <w:rsid w:val="001D16CB"/>
    <w:rsid w:val="001D18C4"/>
    <w:rsid w:val="001D366B"/>
    <w:rsid w:val="001D3703"/>
    <w:rsid w:val="001D3879"/>
    <w:rsid w:val="001D3A6C"/>
    <w:rsid w:val="001D434C"/>
    <w:rsid w:val="001D5E3D"/>
    <w:rsid w:val="001D6449"/>
    <w:rsid w:val="001D66A2"/>
    <w:rsid w:val="001D795A"/>
    <w:rsid w:val="001D7B4E"/>
    <w:rsid w:val="001D7D96"/>
    <w:rsid w:val="001E0B84"/>
    <w:rsid w:val="001E0F00"/>
    <w:rsid w:val="001E12E2"/>
    <w:rsid w:val="001E1CDF"/>
    <w:rsid w:val="001E2B09"/>
    <w:rsid w:val="001E2C94"/>
    <w:rsid w:val="001E34F0"/>
    <w:rsid w:val="001E3BC8"/>
    <w:rsid w:val="001E4326"/>
    <w:rsid w:val="001E4454"/>
    <w:rsid w:val="001E4EA9"/>
    <w:rsid w:val="001E501E"/>
    <w:rsid w:val="001E5479"/>
    <w:rsid w:val="001E630D"/>
    <w:rsid w:val="001E6610"/>
    <w:rsid w:val="001E6FBC"/>
    <w:rsid w:val="001E737D"/>
    <w:rsid w:val="001E7751"/>
    <w:rsid w:val="001E7A55"/>
    <w:rsid w:val="001E7FEB"/>
    <w:rsid w:val="001F0000"/>
    <w:rsid w:val="001F0259"/>
    <w:rsid w:val="001F105F"/>
    <w:rsid w:val="001F127C"/>
    <w:rsid w:val="001F2001"/>
    <w:rsid w:val="001F2480"/>
    <w:rsid w:val="001F3326"/>
    <w:rsid w:val="001F3A85"/>
    <w:rsid w:val="001F3D86"/>
    <w:rsid w:val="001F41B6"/>
    <w:rsid w:val="001F44DD"/>
    <w:rsid w:val="001F4659"/>
    <w:rsid w:val="001F5019"/>
    <w:rsid w:val="001F5162"/>
    <w:rsid w:val="001F550A"/>
    <w:rsid w:val="001F555D"/>
    <w:rsid w:val="001F557B"/>
    <w:rsid w:val="001F5D45"/>
    <w:rsid w:val="001F5DB6"/>
    <w:rsid w:val="001F5F7A"/>
    <w:rsid w:val="001F64ED"/>
    <w:rsid w:val="001F66AE"/>
    <w:rsid w:val="001F6AB5"/>
    <w:rsid w:val="001F7CBF"/>
    <w:rsid w:val="0020022B"/>
    <w:rsid w:val="0020080C"/>
    <w:rsid w:val="00201C2A"/>
    <w:rsid w:val="00201C95"/>
    <w:rsid w:val="00201DCC"/>
    <w:rsid w:val="00201EAD"/>
    <w:rsid w:val="00202016"/>
    <w:rsid w:val="002024A4"/>
    <w:rsid w:val="00202D9E"/>
    <w:rsid w:val="002031CA"/>
    <w:rsid w:val="002031EF"/>
    <w:rsid w:val="0020329C"/>
    <w:rsid w:val="0020341F"/>
    <w:rsid w:val="0020383B"/>
    <w:rsid w:val="00204506"/>
    <w:rsid w:val="0020462E"/>
    <w:rsid w:val="00204C8B"/>
    <w:rsid w:val="00205130"/>
    <w:rsid w:val="00205294"/>
    <w:rsid w:val="00205926"/>
    <w:rsid w:val="00206408"/>
    <w:rsid w:val="00206B76"/>
    <w:rsid w:val="00206EE1"/>
    <w:rsid w:val="0020709B"/>
    <w:rsid w:val="00210DAD"/>
    <w:rsid w:val="0021169B"/>
    <w:rsid w:val="00212AF9"/>
    <w:rsid w:val="00212CBB"/>
    <w:rsid w:val="00212D25"/>
    <w:rsid w:val="00212DC1"/>
    <w:rsid w:val="00214703"/>
    <w:rsid w:val="00214A6D"/>
    <w:rsid w:val="00214DD0"/>
    <w:rsid w:val="002158E2"/>
    <w:rsid w:val="0021595C"/>
    <w:rsid w:val="00215CAF"/>
    <w:rsid w:val="0021646F"/>
    <w:rsid w:val="002164AD"/>
    <w:rsid w:val="002164FD"/>
    <w:rsid w:val="00216737"/>
    <w:rsid w:val="00216756"/>
    <w:rsid w:val="002177A3"/>
    <w:rsid w:val="00220B0F"/>
    <w:rsid w:val="00221887"/>
    <w:rsid w:val="00222C5F"/>
    <w:rsid w:val="00222D30"/>
    <w:rsid w:val="00224B0D"/>
    <w:rsid w:val="00224BCD"/>
    <w:rsid w:val="00224F50"/>
    <w:rsid w:val="002257B6"/>
    <w:rsid w:val="00225FBD"/>
    <w:rsid w:val="0022688A"/>
    <w:rsid w:val="002268AD"/>
    <w:rsid w:val="002268FB"/>
    <w:rsid w:val="0022758F"/>
    <w:rsid w:val="00227B8C"/>
    <w:rsid w:val="00227E07"/>
    <w:rsid w:val="00230E47"/>
    <w:rsid w:val="00230F9A"/>
    <w:rsid w:val="002311EF"/>
    <w:rsid w:val="00231F7D"/>
    <w:rsid w:val="00232028"/>
    <w:rsid w:val="0023205D"/>
    <w:rsid w:val="0023229B"/>
    <w:rsid w:val="00232D5A"/>
    <w:rsid w:val="00232E7E"/>
    <w:rsid w:val="00232F34"/>
    <w:rsid w:val="002336E4"/>
    <w:rsid w:val="002339AF"/>
    <w:rsid w:val="00233B29"/>
    <w:rsid w:val="00233BA5"/>
    <w:rsid w:val="00233E8F"/>
    <w:rsid w:val="002346B5"/>
    <w:rsid w:val="002349C0"/>
    <w:rsid w:val="002357C3"/>
    <w:rsid w:val="00235C1C"/>
    <w:rsid w:val="00236108"/>
    <w:rsid w:val="00236293"/>
    <w:rsid w:val="00236E71"/>
    <w:rsid w:val="00236FDA"/>
    <w:rsid w:val="00237899"/>
    <w:rsid w:val="002400C8"/>
    <w:rsid w:val="0024075F"/>
    <w:rsid w:val="00240A6E"/>
    <w:rsid w:val="0024120F"/>
    <w:rsid w:val="00241378"/>
    <w:rsid w:val="00241F8B"/>
    <w:rsid w:val="00242A84"/>
    <w:rsid w:val="00243115"/>
    <w:rsid w:val="002432D9"/>
    <w:rsid w:val="00243F58"/>
    <w:rsid w:val="00244BEC"/>
    <w:rsid w:val="00245331"/>
    <w:rsid w:val="0024537F"/>
    <w:rsid w:val="00245955"/>
    <w:rsid w:val="002474CB"/>
    <w:rsid w:val="00247588"/>
    <w:rsid w:val="0025011B"/>
    <w:rsid w:val="00250146"/>
    <w:rsid w:val="00250320"/>
    <w:rsid w:val="0025040A"/>
    <w:rsid w:val="00250DC6"/>
    <w:rsid w:val="00251912"/>
    <w:rsid w:val="002522E5"/>
    <w:rsid w:val="00252586"/>
    <w:rsid w:val="0025312F"/>
    <w:rsid w:val="00254971"/>
    <w:rsid w:val="00254C57"/>
    <w:rsid w:val="00255F24"/>
    <w:rsid w:val="00257FB3"/>
    <w:rsid w:val="00260070"/>
    <w:rsid w:val="00260128"/>
    <w:rsid w:val="00260612"/>
    <w:rsid w:val="002608ED"/>
    <w:rsid w:val="00260E61"/>
    <w:rsid w:val="0026169F"/>
    <w:rsid w:val="002616D1"/>
    <w:rsid w:val="00262102"/>
    <w:rsid w:val="002622B5"/>
    <w:rsid w:val="00263553"/>
    <w:rsid w:val="00264A03"/>
    <w:rsid w:val="00264BF7"/>
    <w:rsid w:val="002657BB"/>
    <w:rsid w:val="00265BE2"/>
    <w:rsid w:val="00266880"/>
    <w:rsid w:val="00266F8E"/>
    <w:rsid w:val="00267349"/>
    <w:rsid w:val="00267547"/>
    <w:rsid w:val="002679C5"/>
    <w:rsid w:val="00270277"/>
    <w:rsid w:val="0027031C"/>
    <w:rsid w:val="00271153"/>
    <w:rsid w:val="002713E3"/>
    <w:rsid w:val="00272B51"/>
    <w:rsid w:val="002735E6"/>
    <w:rsid w:val="002737BD"/>
    <w:rsid w:val="00273ED3"/>
    <w:rsid w:val="00274052"/>
    <w:rsid w:val="00275AC3"/>
    <w:rsid w:val="00275EA9"/>
    <w:rsid w:val="002763D4"/>
    <w:rsid w:val="00276B05"/>
    <w:rsid w:val="00277477"/>
    <w:rsid w:val="0027783E"/>
    <w:rsid w:val="00277850"/>
    <w:rsid w:val="00277DB0"/>
    <w:rsid w:val="00280BD0"/>
    <w:rsid w:val="00280E73"/>
    <w:rsid w:val="002815D7"/>
    <w:rsid w:val="0028163D"/>
    <w:rsid w:val="00281DFB"/>
    <w:rsid w:val="00282407"/>
    <w:rsid w:val="00282835"/>
    <w:rsid w:val="002829E9"/>
    <w:rsid w:val="0028392B"/>
    <w:rsid w:val="00283F0C"/>
    <w:rsid w:val="002862B7"/>
    <w:rsid w:val="0028645B"/>
    <w:rsid w:val="00286CA0"/>
    <w:rsid w:val="00290A79"/>
    <w:rsid w:val="00290F30"/>
    <w:rsid w:val="00291B6C"/>
    <w:rsid w:val="00291CBA"/>
    <w:rsid w:val="002922DD"/>
    <w:rsid w:val="00292A86"/>
    <w:rsid w:val="00293574"/>
    <w:rsid w:val="00293FB9"/>
    <w:rsid w:val="00294FC9"/>
    <w:rsid w:val="00295398"/>
    <w:rsid w:val="002955AE"/>
    <w:rsid w:val="00295FD6"/>
    <w:rsid w:val="00296640"/>
    <w:rsid w:val="002967A9"/>
    <w:rsid w:val="00296A27"/>
    <w:rsid w:val="00297CB5"/>
    <w:rsid w:val="002A04A6"/>
    <w:rsid w:val="002A0C47"/>
    <w:rsid w:val="002A0F71"/>
    <w:rsid w:val="002A1B60"/>
    <w:rsid w:val="002A29B4"/>
    <w:rsid w:val="002A3028"/>
    <w:rsid w:val="002A3B1F"/>
    <w:rsid w:val="002A3E58"/>
    <w:rsid w:val="002A4068"/>
    <w:rsid w:val="002A5334"/>
    <w:rsid w:val="002A53CF"/>
    <w:rsid w:val="002A6342"/>
    <w:rsid w:val="002A69B7"/>
    <w:rsid w:val="002A6C42"/>
    <w:rsid w:val="002A7254"/>
    <w:rsid w:val="002A7C46"/>
    <w:rsid w:val="002A7F0D"/>
    <w:rsid w:val="002B01A1"/>
    <w:rsid w:val="002B284C"/>
    <w:rsid w:val="002B3CC6"/>
    <w:rsid w:val="002B5063"/>
    <w:rsid w:val="002B5115"/>
    <w:rsid w:val="002B5DD9"/>
    <w:rsid w:val="002B62A5"/>
    <w:rsid w:val="002B65DC"/>
    <w:rsid w:val="002B6A40"/>
    <w:rsid w:val="002B7002"/>
    <w:rsid w:val="002B7BE1"/>
    <w:rsid w:val="002C003D"/>
    <w:rsid w:val="002C08EB"/>
    <w:rsid w:val="002C2709"/>
    <w:rsid w:val="002C28C3"/>
    <w:rsid w:val="002C29FA"/>
    <w:rsid w:val="002C3906"/>
    <w:rsid w:val="002C4160"/>
    <w:rsid w:val="002C4248"/>
    <w:rsid w:val="002C4CF2"/>
    <w:rsid w:val="002C5626"/>
    <w:rsid w:val="002C5F97"/>
    <w:rsid w:val="002C6095"/>
    <w:rsid w:val="002C6E09"/>
    <w:rsid w:val="002C6EF3"/>
    <w:rsid w:val="002C7A49"/>
    <w:rsid w:val="002C7E6D"/>
    <w:rsid w:val="002D0241"/>
    <w:rsid w:val="002D0478"/>
    <w:rsid w:val="002D0888"/>
    <w:rsid w:val="002D0BA2"/>
    <w:rsid w:val="002D0D0E"/>
    <w:rsid w:val="002D21BA"/>
    <w:rsid w:val="002D29B0"/>
    <w:rsid w:val="002D2C59"/>
    <w:rsid w:val="002D2CEF"/>
    <w:rsid w:val="002D2DE8"/>
    <w:rsid w:val="002D3161"/>
    <w:rsid w:val="002D4537"/>
    <w:rsid w:val="002D4857"/>
    <w:rsid w:val="002D6684"/>
    <w:rsid w:val="002D70B2"/>
    <w:rsid w:val="002D744F"/>
    <w:rsid w:val="002D7846"/>
    <w:rsid w:val="002E039B"/>
    <w:rsid w:val="002E0691"/>
    <w:rsid w:val="002E08BA"/>
    <w:rsid w:val="002E0D63"/>
    <w:rsid w:val="002E12CD"/>
    <w:rsid w:val="002E2271"/>
    <w:rsid w:val="002E290D"/>
    <w:rsid w:val="002E36A7"/>
    <w:rsid w:val="002E40A8"/>
    <w:rsid w:val="002E48DF"/>
    <w:rsid w:val="002E51C9"/>
    <w:rsid w:val="002E6FC9"/>
    <w:rsid w:val="002E7EDC"/>
    <w:rsid w:val="002F03E7"/>
    <w:rsid w:val="002F04E8"/>
    <w:rsid w:val="002F06CD"/>
    <w:rsid w:val="002F09C6"/>
    <w:rsid w:val="002F0E95"/>
    <w:rsid w:val="002F1491"/>
    <w:rsid w:val="002F1CBF"/>
    <w:rsid w:val="002F1EE1"/>
    <w:rsid w:val="002F225C"/>
    <w:rsid w:val="002F2E2E"/>
    <w:rsid w:val="002F35BB"/>
    <w:rsid w:val="002F3699"/>
    <w:rsid w:val="002F37E3"/>
    <w:rsid w:val="002F3A99"/>
    <w:rsid w:val="002F3DD7"/>
    <w:rsid w:val="002F45D5"/>
    <w:rsid w:val="002F4C65"/>
    <w:rsid w:val="002F4DAF"/>
    <w:rsid w:val="002F6108"/>
    <w:rsid w:val="002F6741"/>
    <w:rsid w:val="002F7308"/>
    <w:rsid w:val="002F73EB"/>
    <w:rsid w:val="002F77CA"/>
    <w:rsid w:val="002F7CF9"/>
    <w:rsid w:val="00300027"/>
    <w:rsid w:val="00300279"/>
    <w:rsid w:val="00300695"/>
    <w:rsid w:val="0030092A"/>
    <w:rsid w:val="0030124D"/>
    <w:rsid w:val="00301910"/>
    <w:rsid w:val="00301E04"/>
    <w:rsid w:val="00302F0B"/>
    <w:rsid w:val="0030383B"/>
    <w:rsid w:val="0030387E"/>
    <w:rsid w:val="00304492"/>
    <w:rsid w:val="00304D44"/>
    <w:rsid w:val="003054B8"/>
    <w:rsid w:val="003059C8"/>
    <w:rsid w:val="00306246"/>
    <w:rsid w:val="00306C34"/>
    <w:rsid w:val="00307343"/>
    <w:rsid w:val="00311963"/>
    <w:rsid w:val="00311FC7"/>
    <w:rsid w:val="00312C46"/>
    <w:rsid w:val="00313A43"/>
    <w:rsid w:val="00314CC7"/>
    <w:rsid w:val="00315D13"/>
    <w:rsid w:val="00315D8D"/>
    <w:rsid w:val="00316446"/>
    <w:rsid w:val="003165D5"/>
    <w:rsid w:val="003169A8"/>
    <w:rsid w:val="00316DE7"/>
    <w:rsid w:val="00317E25"/>
    <w:rsid w:val="0032062F"/>
    <w:rsid w:val="0032093F"/>
    <w:rsid w:val="00320A7B"/>
    <w:rsid w:val="00321DCB"/>
    <w:rsid w:val="00322793"/>
    <w:rsid w:val="00322B15"/>
    <w:rsid w:val="00323445"/>
    <w:rsid w:val="00323594"/>
    <w:rsid w:val="00323E4E"/>
    <w:rsid w:val="0032429E"/>
    <w:rsid w:val="00325230"/>
    <w:rsid w:val="00325553"/>
    <w:rsid w:val="00325602"/>
    <w:rsid w:val="00325B43"/>
    <w:rsid w:val="003271A5"/>
    <w:rsid w:val="00327D21"/>
    <w:rsid w:val="00330843"/>
    <w:rsid w:val="00330B60"/>
    <w:rsid w:val="00330CD9"/>
    <w:rsid w:val="00331608"/>
    <w:rsid w:val="00332CD1"/>
    <w:rsid w:val="00333B56"/>
    <w:rsid w:val="00334053"/>
    <w:rsid w:val="00334C3E"/>
    <w:rsid w:val="003357AD"/>
    <w:rsid w:val="00335949"/>
    <w:rsid w:val="00335A14"/>
    <w:rsid w:val="00336260"/>
    <w:rsid w:val="003363A8"/>
    <w:rsid w:val="00337321"/>
    <w:rsid w:val="00337893"/>
    <w:rsid w:val="00337926"/>
    <w:rsid w:val="003403E0"/>
    <w:rsid w:val="003408BF"/>
    <w:rsid w:val="0034137C"/>
    <w:rsid w:val="003416EC"/>
    <w:rsid w:val="00341781"/>
    <w:rsid w:val="00341AD6"/>
    <w:rsid w:val="00341B85"/>
    <w:rsid w:val="00341CE0"/>
    <w:rsid w:val="003428E8"/>
    <w:rsid w:val="00343097"/>
    <w:rsid w:val="003431B6"/>
    <w:rsid w:val="003432E5"/>
    <w:rsid w:val="003434E0"/>
    <w:rsid w:val="00345012"/>
    <w:rsid w:val="0034512C"/>
    <w:rsid w:val="00345228"/>
    <w:rsid w:val="00345A4B"/>
    <w:rsid w:val="00346714"/>
    <w:rsid w:val="0034766E"/>
    <w:rsid w:val="0034795A"/>
    <w:rsid w:val="00347FE0"/>
    <w:rsid w:val="003502D8"/>
    <w:rsid w:val="0035031E"/>
    <w:rsid w:val="0035070B"/>
    <w:rsid w:val="003508EC"/>
    <w:rsid w:val="00351E09"/>
    <w:rsid w:val="0035208E"/>
    <w:rsid w:val="003532B6"/>
    <w:rsid w:val="0035473D"/>
    <w:rsid w:val="003556A1"/>
    <w:rsid w:val="00356B64"/>
    <w:rsid w:val="00356CF4"/>
    <w:rsid w:val="00356E38"/>
    <w:rsid w:val="00357271"/>
    <w:rsid w:val="003575B1"/>
    <w:rsid w:val="00357757"/>
    <w:rsid w:val="00357A58"/>
    <w:rsid w:val="00357A87"/>
    <w:rsid w:val="00357AE9"/>
    <w:rsid w:val="0036015E"/>
    <w:rsid w:val="00360D4A"/>
    <w:rsid w:val="00362B7D"/>
    <w:rsid w:val="00362B89"/>
    <w:rsid w:val="00362E9A"/>
    <w:rsid w:val="003637EA"/>
    <w:rsid w:val="00363B5A"/>
    <w:rsid w:val="00364022"/>
    <w:rsid w:val="003645C0"/>
    <w:rsid w:val="003646D2"/>
    <w:rsid w:val="0036501C"/>
    <w:rsid w:val="0036527A"/>
    <w:rsid w:val="00365D73"/>
    <w:rsid w:val="00365F1A"/>
    <w:rsid w:val="00366A2A"/>
    <w:rsid w:val="0036700B"/>
    <w:rsid w:val="00367203"/>
    <w:rsid w:val="00367F3E"/>
    <w:rsid w:val="00370732"/>
    <w:rsid w:val="00370A68"/>
    <w:rsid w:val="00370C51"/>
    <w:rsid w:val="00370C95"/>
    <w:rsid w:val="00371057"/>
    <w:rsid w:val="0037259C"/>
    <w:rsid w:val="00372F7D"/>
    <w:rsid w:val="0037362A"/>
    <w:rsid w:val="00373770"/>
    <w:rsid w:val="00373A4B"/>
    <w:rsid w:val="00373CF8"/>
    <w:rsid w:val="00373EE5"/>
    <w:rsid w:val="00374FC8"/>
    <w:rsid w:val="0037555F"/>
    <w:rsid w:val="00375699"/>
    <w:rsid w:val="00375C7C"/>
    <w:rsid w:val="00375E39"/>
    <w:rsid w:val="00376F3D"/>
    <w:rsid w:val="00377CC4"/>
    <w:rsid w:val="00377DC9"/>
    <w:rsid w:val="00377E0C"/>
    <w:rsid w:val="0038038C"/>
    <w:rsid w:val="0038044C"/>
    <w:rsid w:val="00380A75"/>
    <w:rsid w:val="00380D47"/>
    <w:rsid w:val="00381EBB"/>
    <w:rsid w:val="00383278"/>
    <w:rsid w:val="003833AE"/>
    <w:rsid w:val="00383571"/>
    <w:rsid w:val="003839F4"/>
    <w:rsid w:val="003839F7"/>
    <w:rsid w:val="00383CE0"/>
    <w:rsid w:val="00384D76"/>
    <w:rsid w:val="00385318"/>
    <w:rsid w:val="0038627A"/>
    <w:rsid w:val="0039053D"/>
    <w:rsid w:val="0039062A"/>
    <w:rsid w:val="0039100D"/>
    <w:rsid w:val="0039108A"/>
    <w:rsid w:val="00391C10"/>
    <w:rsid w:val="00391CD2"/>
    <w:rsid w:val="00391CD8"/>
    <w:rsid w:val="0039241C"/>
    <w:rsid w:val="003929C8"/>
    <w:rsid w:val="00392AF6"/>
    <w:rsid w:val="00392DF8"/>
    <w:rsid w:val="00392F5C"/>
    <w:rsid w:val="00393187"/>
    <w:rsid w:val="003942B1"/>
    <w:rsid w:val="00394B86"/>
    <w:rsid w:val="00394D1A"/>
    <w:rsid w:val="00394EE6"/>
    <w:rsid w:val="00394EF1"/>
    <w:rsid w:val="00394FFD"/>
    <w:rsid w:val="0039554A"/>
    <w:rsid w:val="00396881"/>
    <w:rsid w:val="003968F5"/>
    <w:rsid w:val="0039762A"/>
    <w:rsid w:val="003A1280"/>
    <w:rsid w:val="003A16C9"/>
    <w:rsid w:val="003A257D"/>
    <w:rsid w:val="003A2CBF"/>
    <w:rsid w:val="003A3E81"/>
    <w:rsid w:val="003A5C38"/>
    <w:rsid w:val="003A5CC9"/>
    <w:rsid w:val="003A5CF1"/>
    <w:rsid w:val="003A5E7B"/>
    <w:rsid w:val="003A703D"/>
    <w:rsid w:val="003A70C3"/>
    <w:rsid w:val="003A73E8"/>
    <w:rsid w:val="003A7698"/>
    <w:rsid w:val="003A7D04"/>
    <w:rsid w:val="003A7D2C"/>
    <w:rsid w:val="003A7F21"/>
    <w:rsid w:val="003B00A3"/>
    <w:rsid w:val="003B0603"/>
    <w:rsid w:val="003B0D19"/>
    <w:rsid w:val="003B1FCE"/>
    <w:rsid w:val="003B2001"/>
    <w:rsid w:val="003B282A"/>
    <w:rsid w:val="003B2BB8"/>
    <w:rsid w:val="003B2D4F"/>
    <w:rsid w:val="003B2EFD"/>
    <w:rsid w:val="003B3F52"/>
    <w:rsid w:val="003B4B8F"/>
    <w:rsid w:val="003B52CA"/>
    <w:rsid w:val="003B5A0B"/>
    <w:rsid w:val="003B600E"/>
    <w:rsid w:val="003B7424"/>
    <w:rsid w:val="003B7FFA"/>
    <w:rsid w:val="003C0072"/>
    <w:rsid w:val="003C04E9"/>
    <w:rsid w:val="003C0789"/>
    <w:rsid w:val="003C1DA8"/>
    <w:rsid w:val="003C228E"/>
    <w:rsid w:val="003C286A"/>
    <w:rsid w:val="003C28AC"/>
    <w:rsid w:val="003C29DE"/>
    <w:rsid w:val="003C2EF5"/>
    <w:rsid w:val="003C3477"/>
    <w:rsid w:val="003C3516"/>
    <w:rsid w:val="003C3A77"/>
    <w:rsid w:val="003C3D28"/>
    <w:rsid w:val="003C4CA8"/>
    <w:rsid w:val="003C4D67"/>
    <w:rsid w:val="003C4DB3"/>
    <w:rsid w:val="003C5556"/>
    <w:rsid w:val="003C5BD9"/>
    <w:rsid w:val="003C5E8C"/>
    <w:rsid w:val="003C60EA"/>
    <w:rsid w:val="003C6716"/>
    <w:rsid w:val="003C6D41"/>
    <w:rsid w:val="003C744A"/>
    <w:rsid w:val="003C7474"/>
    <w:rsid w:val="003C76A2"/>
    <w:rsid w:val="003D13EA"/>
    <w:rsid w:val="003D1C96"/>
    <w:rsid w:val="003D34FF"/>
    <w:rsid w:val="003D3A25"/>
    <w:rsid w:val="003D4190"/>
    <w:rsid w:val="003D46CD"/>
    <w:rsid w:val="003D4974"/>
    <w:rsid w:val="003D52C1"/>
    <w:rsid w:val="003D6E1C"/>
    <w:rsid w:val="003D6F9F"/>
    <w:rsid w:val="003D6FB6"/>
    <w:rsid w:val="003D738A"/>
    <w:rsid w:val="003D7DF9"/>
    <w:rsid w:val="003E02FA"/>
    <w:rsid w:val="003E0A57"/>
    <w:rsid w:val="003E12B3"/>
    <w:rsid w:val="003E191D"/>
    <w:rsid w:val="003E2B62"/>
    <w:rsid w:val="003E3AF8"/>
    <w:rsid w:val="003E3E45"/>
    <w:rsid w:val="003E4545"/>
    <w:rsid w:val="003E49C1"/>
    <w:rsid w:val="003E4C6E"/>
    <w:rsid w:val="003E5659"/>
    <w:rsid w:val="003E5B66"/>
    <w:rsid w:val="003E6426"/>
    <w:rsid w:val="003E6BA5"/>
    <w:rsid w:val="003E6D28"/>
    <w:rsid w:val="003E76FD"/>
    <w:rsid w:val="003E7784"/>
    <w:rsid w:val="003E7DC7"/>
    <w:rsid w:val="003F065E"/>
    <w:rsid w:val="003F141C"/>
    <w:rsid w:val="003F2EBE"/>
    <w:rsid w:val="003F3A78"/>
    <w:rsid w:val="003F3CB3"/>
    <w:rsid w:val="003F4A95"/>
    <w:rsid w:val="003F588D"/>
    <w:rsid w:val="003F5CC1"/>
    <w:rsid w:val="003F6174"/>
    <w:rsid w:val="003F6216"/>
    <w:rsid w:val="003F6941"/>
    <w:rsid w:val="003F75ED"/>
    <w:rsid w:val="003F76A9"/>
    <w:rsid w:val="003F78ED"/>
    <w:rsid w:val="003F7C4C"/>
    <w:rsid w:val="00400179"/>
    <w:rsid w:val="0040073F"/>
    <w:rsid w:val="0040084C"/>
    <w:rsid w:val="00400E27"/>
    <w:rsid w:val="0040116C"/>
    <w:rsid w:val="004012BF"/>
    <w:rsid w:val="00401CF9"/>
    <w:rsid w:val="004023DB"/>
    <w:rsid w:val="0040266E"/>
    <w:rsid w:val="00403055"/>
    <w:rsid w:val="0040436D"/>
    <w:rsid w:val="004044E7"/>
    <w:rsid w:val="00404B51"/>
    <w:rsid w:val="004061AC"/>
    <w:rsid w:val="00406501"/>
    <w:rsid w:val="00406727"/>
    <w:rsid w:val="00406F26"/>
    <w:rsid w:val="0040704C"/>
    <w:rsid w:val="00407E35"/>
    <w:rsid w:val="004102A4"/>
    <w:rsid w:val="004109A8"/>
    <w:rsid w:val="004117EF"/>
    <w:rsid w:val="00411A45"/>
    <w:rsid w:val="00411D8A"/>
    <w:rsid w:val="0041212B"/>
    <w:rsid w:val="00412306"/>
    <w:rsid w:val="004135A6"/>
    <w:rsid w:val="00415B6C"/>
    <w:rsid w:val="00415FA5"/>
    <w:rsid w:val="00416451"/>
    <w:rsid w:val="00416CA1"/>
    <w:rsid w:val="004173CA"/>
    <w:rsid w:val="00417649"/>
    <w:rsid w:val="004178FF"/>
    <w:rsid w:val="00417A2E"/>
    <w:rsid w:val="00420442"/>
    <w:rsid w:val="00421936"/>
    <w:rsid w:val="00422145"/>
    <w:rsid w:val="00422765"/>
    <w:rsid w:val="004228EC"/>
    <w:rsid w:val="004231A4"/>
    <w:rsid w:val="004234CF"/>
    <w:rsid w:val="0042382B"/>
    <w:rsid w:val="00423908"/>
    <w:rsid w:val="004243F2"/>
    <w:rsid w:val="00424504"/>
    <w:rsid w:val="00424851"/>
    <w:rsid w:val="00425CF3"/>
    <w:rsid w:val="0042603F"/>
    <w:rsid w:val="00426744"/>
    <w:rsid w:val="00426811"/>
    <w:rsid w:val="00427165"/>
    <w:rsid w:val="00427246"/>
    <w:rsid w:val="004274DE"/>
    <w:rsid w:val="00427A5D"/>
    <w:rsid w:val="00430C83"/>
    <w:rsid w:val="00432037"/>
    <w:rsid w:val="00432330"/>
    <w:rsid w:val="004332A1"/>
    <w:rsid w:val="004337D0"/>
    <w:rsid w:val="00433A5E"/>
    <w:rsid w:val="004342CC"/>
    <w:rsid w:val="004346BF"/>
    <w:rsid w:val="004348C4"/>
    <w:rsid w:val="00434D3F"/>
    <w:rsid w:val="00435059"/>
    <w:rsid w:val="0043507D"/>
    <w:rsid w:val="0043546F"/>
    <w:rsid w:val="004354C8"/>
    <w:rsid w:val="004354E6"/>
    <w:rsid w:val="00436425"/>
    <w:rsid w:val="004364A5"/>
    <w:rsid w:val="00437334"/>
    <w:rsid w:val="00437D1A"/>
    <w:rsid w:val="0044086C"/>
    <w:rsid w:val="00440918"/>
    <w:rsid w:val="004409AC"/>
    <w:rsid w:val="00440CB8"/>
    <w:rsid w:val="00441BC5"/>
    <w:rsid w:val="00442B84"/>
    <w:rsid w:val="00443CBF"/>
    <w:rsid w:val="00445A38"/>
    <w:rsid w:val="00445F59"/>
    <w:rsid w:val="00446C6A"/>
    <w:rsid w:val="00446FFC"/>
    <w:rsid w:val="00447008"/>
    <w:rsid w:val="00447037"/>
    <w:rsid w:val="00447ADA"/>
    <w:rsid w:val="00450AFD"/>
    <w:rsid w:val="0045134F"/>
    <w:rsid w:val="0045200B"/>
    <w:rsid w:val="0045201C"/>
    <w:rsid w:val="00452928"/>
    <w:rsid w:val="00452E60"/>
    <w:rsid w:val="0045367B"/>
    <w:rsid w:val="004536CB"/>
    <w:rsid w:val="00453E6A"/>
    <w:rsid w:val="00454038"/>
    <w:rsid w:val="00454601"/>
    <w:rsid w:val="0045464C"/>
    <w:rsid w:val="00456349"/>
    <w:rsid w:val="00456595"/>
    <w:rsid w:val="0045686B"/>
    <w:rsid w:val="00457DC5"/>
    <w:rsid w:val="00457F34"/>
    <w:rsid w:val="004601EF"/>
    <w:rsid w:val="0046027F"/>
    <w:rsid w:val="00460680"/>
    <w:rsid w:val="004611FB"/>
    <w:rsid w:val="00461D86"/>
    <w:rsid w:val="00461F6E"/>
    <w:rsid w:val="004626FE"/>
    <w:rsid w:val="00463641"/>
    <w:rsid w:val="00464BBB"/>
    <w:rsid w:val="00464CDA"/>
    <w:rsid w:val="00465378"/>
    <w:rsid w:val="00466030"/>
    <w:rsid w:val="004663F9"/>
    <w:rsid w:val="00466572"/>
    <w:rsid w:val="0046686C"/>
    <w:rsid w:val="004668E5"/>
    <w:rsid w:val="0046693E"/>
    <w:rsid w:val="00466986"/>
    <w:rsid w:val="00467682"/>
    <w:rsid w:val="00467CA6"/>
    <w:rsid w:val="00467F18"/>
    <w:rsid w:val="004705E6"/>
    <w:rsid w:val="00470D4F"/>
    <w:rsid w:val="004710F1"/>
    <w:rsid w:val="00471382"/>
    <w:rsid w:val="00471456"/>
    <w:rsid w:val="00471696"/>
    <w:rsid w:val="00471A1C"/>
    <w:rsid w:val="00471A87"/>
    <w:rsid w:val="0047261D"/>
    <w:rsid w:val="00472638"/>
    <w:rsid w:val="00472E40"/>
    <w:rsid w:val="004730F7"/>
    <w:rsid w:val="004731EB"/>
    <w:rsid w:val="00473247"/>
    <w:rsid w:val="00473A40"/>
    <w:rsid w:val="00475301"/>
    <w:rsid w:val="0047633C"/>
    <w:rsid w:val="0047640F"/>
    <w:rsid w:val="004775D0"/>
    <w:rsid w:val="00480D69"/>
    <w:rsid w:val="00481BDD"/>
    <w:rsid w:val="00482234"/>
    <w:rsid w:val="0048246A"/>
    <w:rsid w:val="004828C4"/>
    <w:rsid w:val="00482924"/>
    <w:rsid w:val="00482F04"/>
    <w:rsid w:val="004833AD"/>
    <w:rsid w:val="004838D0"/>
    <w:rsid w:val="00484168"/>
    <w:rsid w:val="00486100"/>
    <w:rsid w:val="00486960"/>
    <w:rsid w:val="00486FC7"/>
    <w:rsid w:val="00487702"/>
    <w:rsid w:val="00487738"/>
    <w:rsid w:val="00490309"/>
    <w:rsid w:val="00491B4A"/>
    <w:rsid w:val="00492227"/>
    <w:rsid w:val="004925C8"/>
    <w:rsid w:val="00492A35"/>
    <w:rsid w:val="00494034"/>
    <w:rsid w:val="0049536C"/>
    <w:rsid w:val="00495695"/>
    <w:rsid w:val="0049581C"/>
    <w:rsid w:val="00496238"/>
    <w:rsid w:val="00496959"/>
    <w:rsid w:val="00496D9F"/>
    <w:rsid w:val="004977BE"/>
    <w:rsid w:val="004A0318"/>
    <w:rsid w:val="004A18F8"/>
    <w:rsid w:val="004A19DC"/>
    <w:rsid w:val="004A1CA8"/>
    <w:rsid w:val="004A1D18"/>
    <w:rsid w:val="004A1F3E"/>
    <w:rsid w:val="004A2151"/>
    <w:rsid w:val="004A3B5F"/>
    <w:rsid w:val="004A3D29"/>
    <w:rsid w:val="004A43CA"/>
    <w:rsid w:val="004A4759"/>
    <w:rsid w:val="004A47F5"/>
    <w:rsid w:val="004A5347"/>
    <w:rsid w:val="004A5727"/>
    <w:rsid w:val="004A5FCD"/>
    <w:rsid w:val="004A6BAA"/>
    <w:rsid w:val="004A6D8C"/>
    <w:rsid w:val="004A7009"/>
    <w:rsid w:val="004A72D1"/>
    <w:rsid w:val="004A7464"/>
    <w:rsid w:val="004A7480"/>
    <w:rsid w:val="004A78B1"/>
    <w:rsid w:val="004A7908"/>
    <w:rsid w:val="004A79A3"/>
    <w:rsid w:val="004A7F7E"/>
    <w:rsid w:val="004A7FCA"/>
    <w:rsid w:val="004B0C69"/>
    <w:rsid w:val="004B0C8D"/>
    <w:rsid w:val="004B1824"/>
    <w:rsid w:val="004B2CB9"/>
    <w:rsid w:val="004B37DD"/>
    <w:rsid w:val="004B389F"/>
    <w:rsid w:val="004B3DCE"/>
    <w:rsid w:val="004B4230"/>
    <w:rsid w:val="004B4237"/>
    <w:rsid w:val="004B4350"/>
    <w:rsid w:val="004B4669"/>
    <w:rsid w:val="004B4B57"/>
    <w:rsid w:val="004B4EB9"/>
    <w:rsid w:val="004B543B"/>
    <w:rsid w:val="004B54CA"/>
    <w:rsid w:val="004B5522"/>
    <w:rsid w:val="004B630D"/>
    <w:rsid w:val="004C0BCC"/>
    <w:rsid w:val="004C1476"/>
    <w:rsid w:val="004C250C"/>
    <w:rsid w:val="004C2B8C"/>
    <w:rsid w:val="004C2BC8"/>
    <w:rsid w:val="004C2D97"/>
    <w:rsid w:val="004C30F4"/>
    <w:rsid w:val="004C3817"/>
    <w:rsid w:val="004C518D"/>
    <w:rsid w:val="004C585D"/>
    <w:rsid w:val="004C65E3"/>
    <w:rsid w:val="004C6AA5"/>
    <w:rsid w:val="004C7050"/>
    <w:rsid w:val="004C7339"/>
    <w:rsid w:val="004C7679"/>
    <w:rsid w:val="004D0085"/>
    <w:rsid w:val="004D03E7"/>
    <w:rsid w:val="004D0AD6"/>
    <w:rsid w:val="004D136F"/>
    <w:rsid w:val="004D16FB"/>
    <w:rsid w:val="004D21AF"/>
    <w:rsid w:val="004D224F"/>
    <w:rsid w:val="004D3C3C"/>
    <w:rsid w:val="004D3D88"/>
    <w:rsid w:val="004D4AFC"/>
    <w:rsid w:val="004D4B72"/>
    <w:rsid w:val="004D4C03"/>
    <w:rsid w:val="004D50F6"/>
    <w:rsid w:val="004D52DE"/>
    <w:rsid w:val="004D5452"/>
    <w:rsid w:val="004D5EC7"/>
    <w:rsid w:val="004D747A"/>
    <w:rsid w:val="004D7598"/>
    <w:rsid w:val="004D791E"/>
    <w:rsid w:val="004D7B40"/>
    <w:rsid w:val="004E0348"/>
    <w:rsid w:val="004E048A"/>
    <w:rsid w:val="004E0518"/>
    <w:rsid w:val="004E3107"/>
    <w:rsid w:val="004E3948"/>
    <w:rsid w:val="004E3CB8"/>
    <w:rsid w:val="004E41BF"/>
    <w:rsid w:val="004E4E77"/>
    <w:rsid w:val="004E526F"/>
    <w:rsid w:val="004E5978"/>
    <w:rsid w:val="004E5CBF"/>
    <w:rsid w:val="004E65BB"/>
    <w:rsid w:val="004E65EC"/>
    <w:rsid w:val="004E6837"/>
    <w:rsid w:val="004E68CE"/>
    <w:rsid w:val="004E71EF"/>
    <w:rsid w:val="004F21C6"/>
    <w:rsid w:val="004F275C"/>
    <w:rsid w:val="004F287C"/>
    <w:rsid w:val="004F2A89"/>
    <w:rsid w:val="004F35A1"/>
    <w:rsid w:val="004F364E"/>
    <w:rsid w:val="004F3894"/>
    <w:rsid w:val="004F4A37"/>
    <w:rsid w:val="004F4F17"/>
    <w:rsid w:val="004F5D95"/>
    <w:rsid w:val="004F6AFA"/>
    <w:rsid w:val="004F760F"/>
    <w:rsid w:val="004F77F4"/>
    <w:rsid w:val="004F7B25"/>
    <w:rsid w:val="004F7C79"/>
    <w:rsid w:val="0050072D"/>
    <w:rsid w:val="00501A93"/>
    <w:rsid w:val="0050288B"/>
    <w:rsid w:val="00503593"/>
    <w:rsid w:val="00503595"/>
    <w:rsid w:val="00503709"/>
    <w:rsid w:val="00503DB2"/>
    <w:rsid w:val="005044F6"/>
    <w:rsid w:val="00504522"/>
    <w:rsid w:val="00504A14"/>
    <w:rsid w:val="005051F0"/>
    <w:rsid w:val="005054D7"/>
    <w:rsid w:val="005058FA"/>
    <w:rsid w:val="005067AC"/>
    <w:rsid w:val="00506C29"/>
    <w:rsid w:val="005072B0"/>
    <w:rsid w:val="0050732F"/>
    <w:rsid w:val="00507469"/>
    <w:rsid w:val="005077C4"/>
    <w:rsid w:val="005114AA"/>
    <w:rsid w:val="00511A16"/>
    <w:rsid w:val="00511B87"/>
    <w:rsid w:val="00511CC6"/>
    <w:rsid w:val="00511F18"/>
    <w:rsid w:val="005120F0"/>
    <w:rsid w:val="00512140"/>
    <w:rsid w:val="00512330"/>
    <w:rsid w:val="005156EA"/>
    <w:rsid w:val="00515ED5"/>
    <w:rsid w:val="005161B3"/>
    <w:rsid w:val="005162B1"/>
    <w:rsid w:val="0051651C"/>
    <w:rsid w:val="00516F2A"/>
    <w:rsid w:val="00516F5A"/>
    <w:rsid w:val="0051762A"/>
    <w:rsid w:val="005177C0"/>
    <w:rsid w:val="00517AE4"/>
    <w:rsid w:val="00517EE4"/>
    <w:rsid w:val="0052164B"/>
    <w:rsid w:val="00521741"/>
    <w:rsid w:val="00521C39"/>
    <w:rsid w:val="00521C70"/>
    <w:rsid w:val="00521EEE"/>
    <w:rsid w:val="005222C5"/>
    <w:rsid w:val="0052278C"/>
    <w:rsid w:val="00522A66"/>
    <w:rsid w:val="00522D56"/>
    <w:rsid w:val="00524111"/>
    <w:rsid w:val="00524B00"/>
    <w:rsid w:val="00524E69"/>
    <w:rsid w:val="0052554A"/>
    <w:rsid w:val="00525B2A"/>
    <w:rsid w:val="005260AF"/>
    <w:rsid w:val="00526BB6"/>
    <w:rsid w:val="00527551"/>
    <w:rsid w:val="005278B7"/>
    <w:rsid w:val="005278DA"/>
    <w:rsid w:val="00527E24"/>
    <w:rsid w:val="00530873"/>
    <w:rsid w:val="005312DA"/>
    <w:rsid w:val="00531C3B"/>
    <w:rsid w:val="00533FF9"/>
    <w:rsid w:val="00534490"/>
    <w:rsid w:val="0053615E"/>
    <w:rsid w:val="00536569"/>
    <w:rsid w:val="00536C2F"/>
    <w:rsid w:val="005379AD"/>
    <w:rsid w:val="00537DA9"/>
    <w:rsid w:val="00540525"/>
    <w:rsid w:val="005410DF"/>
    <w:rsid w:val="00541E06"/>
    <w:rsid w:val="00541F94"/>
    <w:rsid w:val="00542246"/>
    <w:rsid w:val="005425A4"/>
    <w:rsid w:val="00542C39"/>
    <w:rsid w:val="00543B95"/>
    <w:rsid w:val="005440E0"/>
    <w:rsid w:val="00544D4D"/>
    <w:rsid w:val="00544E7B"/>
    <w:rsid w:val="00545B3E"/>
    <w:rsid w:val="005465DD"/>
    <w:rsid w:val="00546DD3"/>
    <w:rsid w:val="0054713E"/>
    <w:rsid w:val="0054791A"/>
    <w:rsid w:val="00547930"/>
    <w:rsid w:val="005521C1"/>
    <w:rsid w:val="00552638"/>
    <w:rsid w:val="00552784"/>
    <w:rsid w:val="00552A68"/>
    <w:rsid w:val="00552C0D"/>
    <w:rsid w:val="00553108"/>
    <w:rsid w:val="0055374A"/>
    <w:rsid w:val="00553BC4"/>
    <w:rsid w:val="0055404F"/>
    <w:rsid w:val="005543A8"/>
    <w:rsid w:val="00554750"/>
    <w:rsid w:val="005547F4"/>
    <w:rsid w:val="00554C5F"/>
    <w:rsid w:val="005553EF"/>
    <w:rsid w:val="0055547C"/>
    <w:rsid w:val="00555F79"/>
    <w:rsid w:val="00556451"/>
    <w:rsid w:val="005566E4"/>
    <w:rsid w:val="005576E5"/>
    <w:rsid w:val="00560568"/>
    <w:rsid w:val="0056079B"/>
    <w:rsid w:val="005608CA"/>
    <w:rsid w:val="0056134D"/>
    <w:rsid w:val="005618C7"/>
    <w:rsid w:val="00561B4E"/>
    <w:rsid w:val="005625F6"/>
    <w:rsid w:val="005631FD"/>
    <w:rsid w:val="005637B1"/>
    <w:rsid w:val="005639A1"/>
    <w:rsid w:val="0056408D"/>
    <w:rsid w:val="00564262"/>
    <w:rsid w:val="005649F6"/>
    <w:rsid w:val="005651B7"/>
    <w:rsid w:val="005652C7"/>
    <w:rsid w:val="0056580A"/>
    <w:rsid w:val="00565FF5"/>
    <w:rsid w:val="00566880"/>
    <w:rsid w:val="00566903"/>
    <w:rsid w:val="00567053"/>
    <w:rsid w:val="00567253"/>
    <w:rsid w:val="00567C07"/>
    <w:rsid w:val="0057008C"/>
    <w:rsid w:val="00570609"/>
    <w:rsid w:val="00571101"/>
    <w:rsid w:val="00571FEC"/>
    <w:rsid w:val="005721D1"/>
    <w:rsid w:val="00573B85"/>
    <w:rsid w:val="00574368"/>
    <w:rsid w:val="00574515"/>
    <w:rsid w:val="00574C33"/>
    <w:rsid w:val="0057580E"/>
    <w:rsid w:val="00575F33"/>
    <w:rsid w:val="0057649F"/>
    <w:rsid w:val="0057777B"/>
    <w:rsid w:val="00580049"/>
    <w:rsid w:val="0058075A"/>
    <w:rsid w:val="0058127E"/>
    <w:rsid w:val="0058139F"/>
    <w:rsid w:val="00581C6E"/>
    <w:rsid w:val="005820AC"/>
    <w:rsid w:val="00583925"/>
    <w:rsid w:val="00583C54"/>
    <w:rsid w:val="00584EF2"/>
    <w:rsid w:val="00584FC1"/>
    <w:rsid w:val="00585C1D"/>
    <w:rsid w:val="005861FD"/>
    <w:rsid w:val="00586246"/>
    <w:rsid w:val="00586338"/>
    <w:rsid w:val="00586427"/>
    <w:rsid w:val="005865DE"/>
    <w:rsid w:val="005877A9"/>
    <w:rsid w:val="005877DC"/>
    <w:rsid w:val="00587BD5"/>
    <w:rsid w:val="00591E2A"/>
    <w:rsid w:val="005923EA"/>
    <w:rsid w:val="00592E85"/>
    <w:rsid w:val="00593A5B"/>
    <w:rsid w:val="00593AE3"/>
    <w:rsid w:val="00593B89"/>
    <w:rsid w:val="00593E57"/>
    <w:rsid w:val="005946E2"/>
    <w:rsid w:val="00594E1A"/>
    <w:rsid w:val="005950F2"/>
    <w:rsid w:val="005955CD"/>
    <w:rsid w:val="00596084"/>
    <w:rsid w:val="005964FC"/>
    <w:rsid w:val="005965EE"/>
    <w:rsid w:val="005970A9"/>
    <w:rsid w:val="0059720E"/>
    <w:rsid w:val="00597852"/>
    <w:rsid w:val="005A104F"/>
    <w:rsid w:val="005A1063"/>
    <w:rsid w:val="005A27A6"/>
    <w:rsid w:val="005A2A07"/>
    <w:rsid w:val="005A2C2C"/>
    <w:rsid w:val="005A2E53"/>
    <w:rsid w:val="005A3ADF"/>
    <w:rsid w:val="005A3C64"/>
    <w:rsid w:val="005A416C"/>
    <w:rsid w:val="005A48CB"/>
    <w:rsid w:val="005A4A51"/>
    <w:rsid w:val="005A4B7F"/>
    <w:rsid w:val="005A5306"/>
    <w:rsid w:val="005A56E7"/>
    <w:rsid w:val="005A591A"/>
    <w:rsid w:val="005A59C6"/>
    <w:rsid w:val="005A5C10"/>
    <w:rsid w:val="005A6634"/>
    <w:rsid w:val="005A71E4"/>
    <w:rsid w:val="005A7C6B"/>
    <w:rsid w:val="005B016A"/>
    <w:rsid w:val="005B06DE"/>
    <w:rsid w:val="005B21E7"/>
    <w:rsid w:val="005B278D"/>
    <w:rsid w:val="005B2A7B"/>
    <w:rsid w:val="005B391B"/>
    <w:rsid w:val="005B3E35"/>
    <w:rsid w:val="005B3F89"/>
    <w:rsid w:val="005B445C"/>
    <w:rsid w:val="005B5EA5"/>
    <w:rsid w:val="005B6080"/>
    <w:rsid w:val="005B68B4"/>
    <w:rsid w:val="005B7604"/>
    <w:rsid w:val="005B76C6"/>
    <w:rsid w:val="005B78A3"/>
    <w:rsid w:val="005B7919"/>
    <w:rsid w:val="005C0F7C"/>
    <w:rsid w:val="005C1784"/>
    <w:rsid w:val="005C1A15"/>
    <w:rsid w:val="005C23F4"/>
    <w:rsid w:val="005C272E"/>
    <w:rsid w:val="005C3002"/>
    <w:rsid w:val="005C3691"/>
    <w:rsid w:val="005C391C"/>
    <w:rsid w:val="005C3AA9"/>
    <w:rsid w:val="005C3D90"/>
    <w:rsid w:val="005C48BD"/>
    <w:rsid w:val="005C5981"/>
    <w:rsid w:val="005C5D3E"/>
    <w:rsid w:val="005C66BE"/>
    <w:rsid w:val="005C715F"/>
    <w:rsid w:val="005C78F7"/>
    <w:rsid w:val="005D08E5"/>
    <w:rsid w:val="005D0B31"/>
    <w:rsid w:val="005D133A"/>
    <w:rsid w:val="005D135E"/>
    <w:rsid w:val="005D23ED"/>
    <w:rsid w:val="005D2463"/>
    <w:rsid w:val="005D261D"/>
    <w:rsid w:val="005D262E"/>
    <w:rsid w:val="005D298C"/>
    <w:rsid w:val="005D3632"/>
    <w:rsid w:val="005D4214"/>
    <w:rsid w:val="005D4E16"/>
    <w:rsid w:val="005D6069"/>
    <w:rsid w:val="005D6563"/>
    <w:rsid w:val="005D677B"/>
    <w:rsid w:val="005D71D7"/>
    <w:rsid w:val="005D72B7"/>
    <w:rsid w:val="005D79C5"/>
    <w:rsid w:val="005D7AC0"/>
    <w:rsid w:val="005D7C6A"/>
    <w:rsid w:val="005D7DD6"/>
    <w:rsid w:val="005E0555"/>
    <w:rsid w:val="005E05C0"/>
    <w:rsid w:val="005E0D3B"/>
    <w:rsid w:val="005E13AF"/>
    <w:rsid w:val="005E17E1"/>
    <w:rsid w:val="005E1CE6"/>
    <w:rsid w:val="005E2333"/>
    <w:rsid w:val="005E26A0"/>
    <w:rsid w:val="005E2DC2"/>
    <w:rsid w:val="005E396E"/>
    <w:rsid w:val="005E39D6"/>
    <w:rsid w:val="005E4826"/>
    <w:rsid w:val="005E53B9"/>
    <w:rsid w:val="005E6140"/>
    <w:rsid w:val="005E6B75"/>
    <w:rsid w:val="005E780E"/>
    <w:rsid w:val="005E785E"/>
    <w:rsid w:val="005F0BB2"/>
    <w:rsid w:val="005F0CE3"/>
    <w:rsid w:val="005F0FD7"/>
    <w:rsid w:val="005F0FFE"/>
    <w:rsid w:val="005F11FE"/>
    <w:rsid w:val="005F13C9"/>
    <w:rsid w:val="005F2041"/>
    <w:rsid w:val="005F2242"/>
    <w:rsid w:val="005F2993"/>
    <w:rsid w:val="005F3BA9"/>
    <w:rsid w:val="005F3FE8"/>
    <w:rsid w:val="005F465B"/>
    <w:rsid w:val="005F4CD7"/>
    <w:rsid w:val="005F53E9"/>
    <w:rsid w:val="005F5D91"/>
    <w:rsid w:val="005F5F93"/>
    <w:rsid w:val="005F7CB9"/>
    <w:rsid w:val="00600351"/>
    <w:rsid w:val="006008B3"/>
    <w:rsid w:val="00601517"/>
    <w:rsid w:val="00601F5F"/>
    <w:rsid w:val="00603392"/>
    <w:rsid w:val="006043F3"/>
    <w:rsid w:val="00604890"/>
    <w:rsid w:val="006051AC"/>
    <w:rsid w:val="006057BB"/>
    <w:rsid w:val="00606021"/>
    <w:rsid w:val="0060712C"/>
    <w:rsid w:val="00607156"/>
    <w:rsid w:val="006078B3"/>
    <w:rsid w:val="00607B0B"/>
    <w:rsid w:val="00607DD3"/>
    <w:rsid w:val="00607E38"/>
    <w:rsid w:val="00607FF3"/>
    <w:rsid w:val="00610320"/>
    <w:rsid w:val="006104DE"/>
    <w:rsid w:val="006104F9"/>
    <w:rsid w:val="006107E8"/>
    <w:rsid w:val="00610A66"/>
    <w:rsid w:val="00610AFF"/>
    <w:rsid w:val="00610E56"/>
    <w:rsid w:val="0061128C"/>
    <w:rsid w:val="00611CFA"/>
    <w:rsid w:val="0061222B"/>
    <w:rsid w:val="00612CF9"/>
    <w:rsid w:val="00612DA6"/>
    <w:rsid w:val="00613F15"/>
    <w:rsid w:val="0061406C"/>
    <w:rsid w:val="0061449F"/>
    <w:rsid w:val="00615D93"/>
    <w:rsid w:val="00615DD4"/>
    <w:rsid w:val="006169CE"/>
    <w:rsid w:val="00616E03"/>
    <w:rsid w:val="00616F37"/>
    <w:rsid w:val="0062063E"/>
    <w:rsid w:val="00620A6A"/>
    <w:rsid w:val="00621963"/>
    <w:rsid w:val="00621B1F"/>
    <w:rsid w:val="00621E4A"/>
    <w:rsid w:val="00621F57"/>
    <w:rsid w:val="006226D1"/>
    <w:rsid w:val="00622957"/>
    <w:rsid w:val="00622A1A"/>
    <w:rsid w:val="006232E7"/>
    <w:rsid w:val="00623303"/>
    <w:rsid w:val="00623863"/>
    <w:rsid w:val="00624C5E"/>
    <w:rsid w:val="006259FF"/>
    <w:rsid w:val="00625C06"/>
    <w:rsid w:val="00626450"/>
    <w:rsid w:val="00626609"/>
    <w:rsid w:val="0062662D"/>
    <w:rsid w:val="00626641"/>
    <w:rsid w:val="00626665"/>
    <w:rsid w:val="00627DF5"/>
    <w:rsid w:val="00630163"/>
    <w:rsid w:val="0063090D"/>
    <w:rsid w:val="006312C4"/>
    <w:rsid w:val="00631479"/>
    <w:rsid w:val="00631A2C"/>
    <w:rsid w:val="00631C41"/>
    <w:rsid w:val="00632CAD"/>
    <w:rsid w:val="00633857"/>
    <w:rsid w:val="00633B70"/>
    <w:rsid w:val="00634327"/>
    <w:rsid w:val="00634AB2"/>
    <w:rsid w:val="006359FF"/>
    <w:rsid w:val="00636383"/>
    <w:rsid w:val="006363A2"/>
    <w:rsid w:val="006366FF"/>
    <w:rsid w:val="0063687E"/>
    <w:rsid w:val="006400DA"/>
    <w:rsid w:val="0064158D"/>
    <w:rsid w:val="0064209C"/>
    <w:rsid w:val="00642255"/>
    <w:rsid w:val="00645924"/>
    <w:rsid w:val="00646316"/>
    <w:rsid w:val="0064695E"/>
    <w:rsid w:val="00646B2C"/>
    <w:rsid w:val="00646DB5"/>
    <w:rsid w:val="00647EAF"/>
    <w:rsid w:val="0065012F"/>
    <w:rsid w:val="0065017E"/>
    <w:rsid w:val="006515B4"/>
    <w:rsid w:val="00651D3B"/>
    <w:rsid w:val="006524EA"/>
    <w:rsid w:val="00652BF1"/>
    <w:rsid w:val="0065327C"/>
    <w:rsid w:val="00653545"/>
    <w:rsid w:val="00653BBE"/>
    <w:rsid w:val="00653F62"/>
    <w:rsid w:val="006544B9"/>
    <w:rsid w:val="0065477B"/>
    <w:rsid w:val="00654F45"/>
    <w:rsid w:val="0065539F"/>
    <w:rsid w:val="00655993"/>
    <w:rsid w:val="00656038"/>
    <w:rsid w:val="0065631E"/>
    <w:rsid w:val="006563C6"/>
    <w:rsid w:val="006564B3"/>
    <w:rsid w:val="00656E38"/>
    <w:rsid w:val="00656E9B"/>
    <w:rsid w:val="00656F96"/>
    <w:rsid w:val="00657B96"/>
    <w:rsid w:val="006603E5"/>
    <w:rsid w:val="006604ED"/>
    <w:rsid w:val="006605FD"/>
    <w:rsid w:val="00660758"/>
    <w:rsid w:val="00660ADD"/>
    <w:rsid w:val="006610C7"/>
    <w:rsid w:val="00661498"/>
    <w:rsid w:val="0066171D"/>
    <w:rsid w:val="00661917"/>
    <w:rsid w:val="00661A86"/>
    <w:rsid w:val="00662086"/>
    <w:rsid w:val="00662529"/>
    <w:rsid w:val="00662A87"/>
    <w:rsid w:val="00663B94"/>
    <w:rsid w:val="00663EDD"/>
    <w:rsid w:val="006642D6"/>
    <w:rsid w:val="00664417"/>
    <w:rsid w:val="006646A0"/>
    <w:rsid w:val="00664B0F"/>
    <w:rsid w:val="00664CA2"/>
    <w:rsid w:val="006654AF"/>
    <w:rsid w:val="006654B1"/>
    <w:rsid w:val="006656BD"/>
    <w:rsid w:val="006659F6"/>
    <w:rsid w:val="00666A19"/>
    <w:rsid w:val="00666C89"/>
    <w:rsid w:val="006672A4"/>
    <w:rsid w:val="006675A4"/>
    <w:rsid w:val="00667669"/>
    <w:rsid w:val="006678D8"/>
    <w:rsid w:val="006700C1"/>
    <w:rsid w:val="00670F7B"/>
    <w:rsid w:val="00671733"/>
    <w:rsid w:val="006718D0"/>
    <w:rsid w:val="00673D5E"/>
    <w:rsid w:val="006749C4"/>
    <w:rsid w:val="00674D43"/>
    <w:rsid w:val="0067575C"/>
    <w:rsid w:val="006757ED"/>
    <w:rsid w:val="00675A28"/>
    <w:rsid w:val="00676607"/>
    <w:rsid w:val="006774C3"/>
    <w:rsid w:val="00677523"/>
    <w:rsid w:val="00680CA3"/>
    <w:rsid w:val="00681058"/>
    <w:rsid w:val="00681092"/>
    <w:rsid w:val="00681276"/>
    <w:rsid w:val="006816EB"/>
    <w:rsid w:val="006819BE"/>
    <w:rsid w:val="00681CAB"/>
    <w:rsid w:val="00683F43"/>
    <w:rsid w:val="0068435B"/>
    <w:rsid w:val="006845AC"/>
    <w:rsid w:val="00684B46"/>
    <w:rsid w:val="00684F12"/>
    <w:rsid w:val="006863D3"/>
    <w:rsid w:val="00686581"/>
    <w:rsid w:val="00686716"/>
    <w:rsid w:val="00686F9E"/>
    <w:rsid w:val="00690255"/>
    <w:rsid w:val="0069140F"/>
    <w:rsid w:val="00691537"/>
    <w:rsid w:val="006919D8"/>
    <w:rsid w:val="00691F8E"/>
    <w:rsid w:val="00692246"/>
    <w:rsid w:val="00692B2C"/>
    <w:rsid w:val="00692D24"/>
    <w:rsid w:val="00692E98"/>
    <w:rsid w:val="0069309E"/>
    <w:rsid w:val="006933D8"/>
    <w:rsid w:val="00693858"/>
    <w:rsid w:val="00693C46"/>
    <w:rsid w:val="0069531B"/>
    <w:rsid w:val="00695A93"/>
    <w:rsid w:val="00695D0A"/>
    <w:rsid w:val="00696508"/>
    <w:rsid w:val="006965FE"/>
    <w:rsid w:val="00696671"/>
    <w:rsid w:val="00696AE5"/>
    <w:rsid w:val="00696DCB"/>
    <w:rsid w:val="00697019"/>
    <w:rsid w:val="006975FD"/>
    <w:rsid w:val="0069794A"/>
    <w:rsid w:val="006A1046"/>
    <w:rsid w:val="006A1092"/>
    <w:rsid w:val="006A1287"/>
    <w:rsid w:val="006A128D"/>
    <w:rsid w:val="006A18E5"/>
    <w:rsid w:val="006A1C80"/>
    <w:rsid w:val="006A2935"/>
    <w:rsid w:val="006A2951"/>
    <w:rsid w:val="006A2B93"/>
    <w:rsid w:val="006A3DBD"/>
    <w:rsid w:val="006A4617"/>
    <w:rsid w:val="006A4A9F"/>
    <w:rsid w:val="006A4AC4"/>
    <w:rsid w:val="006A4CE7"/>
    <w:rsid w:val="006A566D"/>
    <w:rsid w:val="006A57E1"/>
    <w:rsid w:val="006A5D52"/>
    <w:rsid w:val="006A611D"/>
    <w:rsid w:val="006A6567"/>
    <w:rsid w:val="006A73FA"/>
    <w:rsid w:val="006A7DD3"/>
    <w:rsid w:val="006B0404"/>
    <w:rsid w:val="006B06C0"/>
    <w:rsid w:val="006B098C"/>
    <w:rsid w:val="006B0F16"/>
    <w:rsid w:val="006B193A"/>
    <w:rsid w:val="006B1980"/>
    <w:rsid w:val="006B1DE9"/>
    <w:rsid w:val="006B20D4"/>
    <w:rsid w:val="006B23CE"/>
    <w:rsid w:val="006B24E8"/>
    <w:rsid w:val="006B26D1"/>
    <w:rsid w:val="006B2D84"/>
    <w:rsid w:val="006B390F"/>
    <w:rsid w:val="006B4837"/>
    <w:rsid w:val="006B4BD6"/>
    <w:rsid w:val="006B5B1F"/>
    <w:rsid w:val="006B666C"/>
    <w:rsid w:val="006B6F38"/>
    <w:rsid w:val="006B79B0"/>
    <w:rsid w:val="006B7B38"/>
    <w:rsid w:val="006B7E24"/>
    <w:rsid w:val="006C04A5"/>
    <w:rsid w:val="006C0850"/>
    <w:rsid w:val="006C0962"/>
    <w:rsid w:val="006C0D37"/>
    <w:rsid w:val="006C0F77"/>
    <w:rsid w:val="006C11B5"/>
    <w:rsid w:val="006C167F"/>
    <w:rsid w:val="006C1A1F"/>
    <w:rsid w:val="006C23F9"/>
    <w:rsid w:val="006C3AC0"/>
    <w:rsid w:val="006C3F55"/>
    <w:rsid w:val="006C4467"/>
    <w:rsid w:val="006C4BCC"/>
    <w:rsid w:val="006C5174"/>
    <w:rsid w:val="006C60B7"/>
    <w:rsid w:val="006C633E"/>
    <w:rsid w:val="006C6C5E"/>
    <w:rsid w:val="006D00AA"/>
    <w:rsid w:val="006D03D0"/>
    <w:rsid w:val="006D05EB"/>
    <w:rsid w:val="006D1045"/>
    <w:rsid w:val="006D1DCB"/>
    <w:rsid w:val="006D25EE"/>
    <w:rsid w:val="006D2DA3"/>
    <w:rsid w:val="006D3174"/>
    <w:rsid w:val="006D31ED"/>
    <w:rsid w:val="006D4202"/>
    <w:rsid w:val="006D473E"/>
    <w:rsid w:val="006D59CD"/>
    <w:rsid w:val="006D60E9"/>
    <w:rsid w:val="006D622A"/>
    <w:rsid w:val="006D6523"/>
    <w:rsid w:val="006D7256"/>
    <w:rsid w:val="006D7484"/>
    <w:rsid w:val="006E032F"/>
    <w:rsid w:val="006E0D10"/>
    <w:rsid w:val="006E0E19"/>
    <w:rsid w:val="006E1E83"/>
    <w:rsid w:val="006E2512"/>
    <w:rsid w:val="006E2B94"/>
    <w:rsid w:val="006E391B"/>
    <w:rsid w:val="006E53B4"/>
    <w:rsid w:val="006E558F"/>
    <w:rsid w:val="006E58C1"/>
    <w:rsid w:val="006E5E95"/>
    <w:rsid w:val="006E5FFF"/>
    <w:rsid w:val="006E6F1C"/>
    <w:rsid w:val="006E71B3"/>
    <w:rsid w:val="006E7D6F"/>
    <w:rsid w:val="006E7EEB"/>
    <w:rsid w:val="006F0A74"/>
    <w:rsid w:val="006F0D46"/>
    <w:rsid w:val="006F0DDE"/>
    <w:rsid w:val="006F1A45"/>
    <w:rsid w:val="006F1C7B"/>
    <w:rsid w:val="006F2108"/>
    <w:rsid w:val="006F2F27"/>
    <w:rsid w:val="006F310B"/>
    <w:rsid w:val="006F32E0"/>
    <w:rsid w:val="006F34C8"/>
    <w:rsid w:val="006F3C20"/>
    <w:rsid w:val="006F3D9C"/>
    <w:rsid w:val="006F437C"/>
    <w:rsid w:val="006F457D"/>
    <w:rsid w:val="006F4684"/>
    <w:rsid w:val="006F4996"/>
    <w:rsid w:val="006F4B28"/>
    <w:rsid w:val="006F4DB7"/>
    <w:rsid w:val="006F503C"/>
    <w:rsid w:val="006F557A"/>
    <w:rsid w:val="006F5942"/>
    <w:rsid w:val="006F70D4"/>
    <w:rsid w:val="006F73F5"/>
    <w:rsid w:val="006F7F1A"/>
    <w:rsid w:val="007008EF"/>
    <w:rsid w:val="00700942"/>
    <w:rsid w:val="00700C0A"/>
    <w:rsid w:val="00701991"/>
    <w:rsid w:val="00701E16"/>
    <w:rsid w:val="007029FA"/>
    <w:rsid w:val="00702B05"/>
    <w:rsid w:val="0070423E"/>
    <w:rsid w:val="0070482C"/>
    <w:rsid w:val="00705ABC"/>
    <w:rsid w:val="00705C09"/>
    <w:rsid w:val="00705CB5"/>
    <w:rsid w:val="00705D12"/>
    <w:rsid w:val="00706091"/>
    <w:rsid w:val="007062F1"/>
    <w:rsid w:val="007065F3"/>
    <w:rsid w:val="00706685"/>
    <w:rsid w:val="0070701E"/>
    <w:rsid w:val="007079DB"/>
    <w:rsid w:val="00707C76"/>
    <w:rsid w:val="00710324"/>
    <w:rsid w:val="007103DE"/>
    <w:rsid w:val="007104C5"/>
    <w:rsid w:val="00711018"/>
    <w:rsid w:val="00711695"/>
    <w:rsid w:val="00712BDC"/>
    <w:rsid w:val="00712DE3"/>
    <w:rsid w:val="0071315F"/>
    <w:rsid w:val="00714719"/>
    <w:rsid w:val="00714850"/>
    <w:rsid w:val="007148FC"/>
    <w:rsid w:val="00714AE1"/>
    <w:rsid w:val="00715428"/>
    <w:rsid w:val="00715DB5"/>
    <w:rsid w:val="00715E49"/>
    <w:rsid w:val="00715FCD"/>
    <w:rsid w:val="007165DC"/>
    <w:rsid w:val="00716839"/>
    <w:rsid w:val="00717935"/>
    <w:rsid w:val="00717B81"/>
    <w:rsid w:val="00717CBF"/>
    <w:rsid w:val="00720240"/>
    <w:rsid w:val="00720F73"/>
    <w:rsid w:val="00721D26"/>
    <w:rsid w:val="00721FD0"/>
    <w:rsid w:val="007233F7"/>
    <w:rsid w:val="0072383E"/>
    <w:rsid w:val="00723BB4"/>
    <w:rsid w:val="007244B8"/>
    <w:rsid w:val="0072451E"/>
    <w:rsid w:val="00724D9F"/>
    <w:rsid w:val="00725C0B"/>
    <w:rsid w:val="007265BD"/>
    <w:rsid w:val="00727452"/>
    <w:rsid w:val="0072768F"/>
    <w:rsid w:val="00727B18"/>
    <w:rsid w:val="00727E08"/>
    <w:rsid w:val="00730090"/>
    <w:rsid w:val="00731412"/>
    <w:rsid w:val="0073320E"/>
    <w:rsid w:val="00734146"/>
    <w:rsid w:val="007347E1"/>
    <w:rsid w:val="00734E99"/>
    <w:rsid w:val="00735F05"/>
    <w:rsid w:val="00735F9B"/>
    <w:rsid w:val="0073663F"/>
    <w:rsid w:val="0073781E"/>
    <w:rsid w:val="00737DCF"/>
    <w:rsid w:val="00740091"/>
    <w:rsid w:val="00740A57"/>
    <w:rsid w:val="00740C77"/>
    <w:rsid w:val="00740D51"/>
    <w:rsid w:val="00740E05"/>
    <w:rsid w:val="0074169C"/>
    <w:rsid w:val="00741A8B"/>
    <w:rsid w:val="00741B58"/>
    <w:rsid w:val="00741BDB"/>
    <w:rsid w:val="00741DDF"/>
    <w:rsid w:val="00742424"/>
    <w:rsid w:val="007430BC"/>
    <w:rsid w:val="00743117"/>
    <w:rsid w:val="0074368E"/>
    <w:rsid w:val="007440F2"/>
    <w:rsid w:val="00744244"/>
    <w:rsid w:val="007446B8"/>
    <w:rsid w:val="00744E63"/>
    <w:rsid w:val="00745377"/>
    <w:rsid w:val="00745A64"/>
    <w:rsid w:val="0074655B"/>
    <w:rsid w:val="007465F9"/>
    <w:rsid w:val="00746A04"/>
    <w:rsid w:val="00746A21"/>
    <w:rsid w:val="007470B1"/>
    <w:rsid w:val="00747761"/>
    <w:rsid w:val="00747BA5"/>
    <w:rsid w:val="00747E46"/>
    <w:rsid w:val="00751D10"/>
    <w:rsid w:val="00752212"/>
    <w:rsid w:val="00752532"/>
    <w:rsid w:val="00752E60"/>
    <w:rsid w:val="007543B1"/>
    <w:rsid w:val="007549C6"/>
    <w:rsid w:val="0075505C"/>
    <w:rsid w:val="0075505F"/>
    <w:rsid w:val="00756AD0"/>
    <w:rsid w:val="00757483"/>
    <w:rsid w:val="007577EA"/>
    <w:rsid w:val="00757802"/>
    <w:rsid w:val="00757C14"/>
    <w:rsid w:val="00757D29"/>
    <w:rsid w:val="007604AD"/>
    <w:rsid w:val="007607E3"/>
    <w:rsid w:val="00760D86"/>
    <w:rsid w:val="00760F59"/>
    <w:rsid w:val="00761351"/>
    <w:rsid w:val="007613B3"/>
    <w:rsid w:val="00761C1E"/>
    <w:rsid w:val="0076265D"/>
    <w:rsid w:val="00763EE2"/>
    <w:rsid w:val="00763F4A"/>
    <w:rsid w:val="007642B7"/>
    <w:rsid w:val="00764424"/>
    <w:rsid w:val="00764694"/>
    <w:rsid w:val="007648BB"/>
    <w:rsid w:val="007649C0"/>
    <w:rsid w:val="00764EF9"/>
    <w:rsid w:val="0076510D"/>
    <w:rsid w:val="0076590D"/>
    <w:rsid w:val="0076708F"/>
    <w:rsid w:val="007673D1"/>
    <w:rsid w:val="007674C0"/>
    <w:rsid w:val="00770FAD"/>
    <w:rsid w:val="00771012"/>
    <w:rsid w:val="00771D1F"/>
    <w:rsid w:val="00771FF6"/>
    <w:rsid w:val="00772371"/>
    <w:rsid w:val="00772BE5"/>
    <w:rsid w:val="00773A27"/>
    <w:rsid w:val="00773D51"/>
    <w:rsid w:val="00773EC0"/>
    <w:rsid w:val="00773ECA"/>
    <w:rsid w:val="00775176"/>
    <w:rsid w:val="0077520D"/>
    <w:rsid w:val="007767AD"/>
    <w:rsid w:val="007768C9"/>
    <w:rsid w:val="00777891"/>
    <w:rsid w:val="0077795A"/>
    <w:rsid w:val="00777A3C"/>
    <w:rsid w:val="00777B87"/>
    <w:rsid w:val="00777E74"/>
    <w:rsid w:val="00781044"/>
    <w:rsid w:val="00781E40"/>
    <w:rsid w:val="00782DD8"/>
    <w:rsid w:val="00783172"/>
    <w:rsid w:val="00783196"/>
    <w:rsid w:val="00783244"/>
    <w:rsid w:val="00783664"/>
    <w:rsid w:val="00783997"/>
    <w:rsid w:val="00783C64"/>
    <w:rsid w:val="00783FB6"/>
    <w:rsid w:val="00784225"/>
    <w:rsid w:val="00784E66"/>
    <w:rsid w:val="00785261"/>
    <w:rsid w:val="007856C8"/>
    <w:rsid w:val="00785B08"/>
    <w:rsid w:val="007867E2"/>
    <w:rsid w:val="00786D7C"/>
    <w:rsid w:val="00790400"/>
    <w:rsid w:val="00791A3C"/>
    <w:rsid w:val="00792109"/>
    <w:rsid w:val="007921F5"/>
    <w:rsid w:val="00793386"/>
    <w:rsid w:val="007939CD"/>
    <w:rsid w:val="00794287"/>
    <w:rsid w:val="007955BE"/>
    <w:rsid w:val="00795CEA"/>
    <w:rsid w:val="00796BB3"/>
    <w:rsid w:val="00797866"/>
    <w:rsid w:val="00797B46"/>
    <w:rsid w:val="00797DD7"/>
    <w:rsid w:val="007A0341"/>
    <w:rsid w:val="007A09EB"/>
    <w:rsid w:val="007A0CD0"/>
    <w:rsid w:val="007A0E62"/>
    <w:rsid w:val="007A10D6"/>
    <w:rsid w:val="007A1AB4"/>
    <w:rsid w:val="007A1C90"/>
    <w:rsid w:val="007A2548"/>
    <w:rsid w:val="007A322F"/>
    <w:rsid w:val="007A3289"/>
    <w:rsid w:val="007A336B"/>
    <w:rsid w:val="007A33D9"/>
    <w:rsid w:val="007A35E9"/>
    <w:rsid w:val="007A3778"/>
    <w:rsid w:val="007A4390"/>
    <w:rsid w:val="007A4516"/>
    <w:rsid w:val="007A4889"/>
    <w:rsid w:val="007A4CC6"/>
    <w:rsid w:val="007A52E6"/>
    <w:rsid w:val="007A5662"/>
    <w:rsid w:val="007A641F"/>
    <w:rsid w:val="007A727D"/>
    <w:rsid w:val="007B00D5"/>
    <w:rsid w:val="007B0256"/>
    <w:rsid w:val="007B0734"/>
    <w:rsid w:val="007B17E9"/>
    <w:rsid w:val="007B2388"/>
    <w:rsid w:val="007B266C"/>
    <w:rsid w:val="007B2877"/>
    <w:rsid w:val="007B2BC0"/>
    <w:rsid w:val="007B417E"/>
    <w:rsid w:val="007B4EF3"/>
    <w:rsid w:val="007B5253"/>
    <w:rsid w:val="007B5677"/>
    <w:rsid w:val="007B710F"/>
    <w:rsid w:val="007C0040"/>
    <w:rsid w:val="007C0564"/>
    <w:rsid w:val="007C17ED"/>
    <w:rsid w:val="007C1A6F"/>
    <w:rsid w:val="007C1AB5"/>
    <w:rsid w:val="007C1CD6"/>
    <w:rsid w:val="007C2270"/>
    <w:rsid w:val="007C2612"/>
    <w:rsid w:val="007C2884"/>
    <w:rsid w:val="007C315F"/>
    <w:rsid w:val="007C32E7"/>
    <w:rsid w:val="007C438F"/>
    <w:rsid w:val="007C540C"/>
    <w:rsid w:val="007C6D59"/>
    <w:rsid w:val="007C6E5C"/>
    <w:rsid w:val="007C6F4A"/>
    <w:rsid w:val="007C7526"/>
    <w:rsid w:val="007C7E14"/>
    <w:rsid w:val="007D06E0"/>
    <w:rsid w:val="007D1C2F"/>
    <w:rsid w:val="007D1F6F"/>
    <w:rsid w:val="007D20F6"/>
    <w:rsid w:val="007D30A2"/>
    <w:rsid w:val="007D31C3"/>
    <w:rsid w:val="007D3E93"/>
    <w:rsid w:val="007D4509"/>
    <w:rsid w:val="007D4548"/>
    <w:rsid w:val="007D4B69"/>
    <w:rsid w:val="007D4C9E"/>
    <w:rsid w:val="007D4E05"/>
    <w:rsid w:val="007D56C0"/>
    <w:rsid w:val="007D5F18"/>
    <w:rsid w:val="007D7049"/>
    <w:rsid w:val="007D7267"/>
    <w:rsid w:val="007D7347"/>
    <w:rsid w:val="007D7C22"/>
    <w:rsid w:val="007E0057"/>
    <w:rsid w:val="007E0258"/>
    <w:rsid w:val="007E1119"/>
    <w:rsid w:val="007E1171"/>
    <w:rsid w:val="007E1186"/>
    <w:rsid w:val="007E13EF"/>
    <w:rsid w:val="007E1A68"/>
    <w:rsid w:val="007E1AE0"/>
    <w:rsid w:val="007E1D88"/>
    <w:rsid w:val="007E1F97"/>
    <w:rsid w:val="007E20DB"/>
    <w:rsid w:val="007E23AC"/>
    <w:rsid w:val="007E2623"/>
    <w:rsid w:val="007E2BF0"/>
    <w:rsid w:val="007E2CDD"/>
    <w:rsid w:val="007E366C"/>
    <w:rsid w:val="007E3959"/>
    <w:rsid w:val="007E3B8B"/>
    <w:rsid w:val="007E3FAE"/>
    <w:rsid w:val="007E411F"/>
    <w:rsid w:val="007E4E28"/>
    <w:rsid w:val="007E4F73"/>
    <w:rsid w:val="007E4F97"/>
    <w:rsid w:val="007E54C0"/>
    <w:rsid w:val="007E5CF1"/>
    <w:rsid w:val="007E5E57"/>
    <w:rsid w:val="007E6664"/>
    <w:rsid w:val="007E6D70"/>
    <w:rsid w:val="007E74C0"/>
    <w:rsid w:val="007E763D"/>
    <w:rsid w:val="007E7B27"/>
    <w:rsid w:val="007F045C"/>
    <w:rsid w:val="007F103F"/>
    <w:rsid w:val="007F170F"/>
    <w:rsid w:val="007F1A64"/>
    <w:rsid w:val="007F23F3"/>
    <w:rsid w:val="007F2D55"/>
    <w:rsid w:val="007F3D63"/>
    <w:rsid w:val="007F409D"/>
    <w:rsid w:val="007F4B11"/>
    <w:rsid w:val="007F4E68"/>
    <w:rsid w:val="007F59E1"/>
    <w:rsid w:val="007F5ADF"/>
    <w:rsid w:val="007F5E90"/>
    <w:rsid w:val="007F7309"/>
    <w:rsid w:val="007F7C6E"/>
    <w:rsid w:val="007F7ED0"/>
    <w:rsid w:val="008001FE"/>
    <w:rsid w:val="00800315"/>
    <w:rsid w:val="00800591"/>
    <w:rsid w:val="008015D0"/>
    <w:rsid w:val="008027B3"/>
    <w:rsid w:val="00802B3B"/>
    <w:rsid w:val="00802CDF"/>
    <w:rsid w:val="008031B8"/>
    <w:rsid w:val="0080363D"/>
    <w:rsid w:val="008039CE"/>
    <w:rsid w:val="008044F6"/>
    <w:rsid w:val="0080518D"/>
    <w:rsid w:val="008055B0"/>
    <w:rsid w:val="0080580E"/>
    <w:rsid w:val="00805CF1"/>
    <w:rsid w:val="00807425"/>
    <w:rsid w:val="00807EBA"/>
    <w:rsid w:val="008117E9"/>
    <w:rsid w:val="00812456"/>
    <w:rsid w:val="00812E78"/>
    <w:rsid w:val="00812FE1"/>
    <w:rsid w:val="00813A78"/>
    <w:rsid w:val="008142B3"/>
    <w:rsid w:val="00814A54"/>
    <w:rsid w:val="00814E81"/>
    <w:rsid w:val="008152EA"/>
    <w:rsid w:val="00815A31"/>
    <w:rsid w:val="00815BDC"/>
    <w:rsid w:val="00815C0C"/>
    <w:rsid w:val="008169E5"/>
    <w:rsid w:val="00816D57"/>
    <w:rsid w:val="00816E1D"/>
    <w:rsid w:val="00816E52"/>
    <w:rsid w:val="00820AA9"/>
    <w:rsid w:val="00820CC1"/>
    <w:rsid w:val="00820E10"/>
    <w:rsid w:val="00821236"/>
    <w:rsid w:val="008215DD"/>
    <w:rsid w:val="00821851"/>
    <w:rsid w:val="00822AC5"/>
    <w:rsid w:val="0082349F"/>
    <w:rsid w:val="0082350B"/>
    <w:rsid w:val="00823A07"/>
    <w:rsid w:val="00824452"/>
    <w:rsid w:val="00824C14"/>
    <w:rsid w:val="0082527D"/>
    <w:rsid w:val="0082536C"/>
    <w:rsid w:val="008255CE"/>
    <w:rsid w:val="00825A4D"/>
    <w:rsid w:val="00825B0A"/>
    <w:rsid w:val="008260A2"/>
    <w:rsid w:val="00826D13"/>
    <w:rsid w:val="00827B77"/>
    <w:rsid w:val="00827F7A"/>
    <w:rsid w:val="0083008A"/>
    <w:rsid w:val="0083128F"/>
    <w:rsid w:val="00831378"/>
    <w:rsid w:val="00831B1F"/>
    <w:rsid w:val="0083206C"/>
    <w:rsid w:val="008320BF"/>
    <w:rsid w:val="0083290D"/>
    <w:rsid w:val="00832AAE"/>
    <w:rsid w:val="00832B73"/>
    <w:rsid w:val="00832BE7"/>
    <w:rsid w:val="00832D55"/>
    <w:rsid w:val="00834690"/>
    <w:rsid w:val="008358B7"/>
    <w:rsid w:val="00835B2A"/>
    <w:rsid w:val="00835E65"/>
    <w:rsid w:val="00835EEB"/>
    <w:rsid w:val="00836A33"/>
    <w:rsid w:val="00836B60"/>
    <w:rsid w:val="00837051"/>
    <w:rsid w:val="00837F4E"/>
    <w:rsid w:val="00837F5B"/>
    <w:rsid w:val="008403CE"/>
    <w:rsid w:val="00840BCA"/>
    <w:rsid w:val="00840F94"/>
    <w:rsid w:val="00841B46"/>
    <w:rsid w:val="008420B1"/>
    <w:rsid w:val="0084227C"/>
    <w:rsid w:val="008424C6"/>
    <w:rsid w:val="00842868"/>
    <w:rsid w:val="00842AC3"/>
    <w:rsid w:val="00843535"/>
    <w:rsid w:val="00843817"/>
    <w:rsid w:val="00843DBD"/>
    <w:rsid w:val="00845014"/>
    <w:rsid w:val="008456D5"/>
    <w:rsid w:val="00845CA6"/>
    <w:rsid w:val="008461BD"/>
    <w:rsid w:val="00846479"/>
    <w:rsid w:val="00846BE0"/>
    <w:rsid w:val="00847347"/>
    <w:rsid w:val="00847530"/>
    <w:rsid w:val="00847C5F"/>
    <w:rsid w:val="008505FD"/>
    <w:rsid w:val="0085208B"/>
    <w:rsid w:val="008525B5"/>
    <w:rsid w:val="00852F00"/>
    <w:rsid w:val="00853155"/>
    <w:rsid w:val="0085320E"/>
    <w:rsid w:val="0085376A"/>
    <w:rsid w:val="00853902"/>
    <w:rsid w:val="00853C17"/>
    <w:rsid w:val="0085400F"/>
    <w:rsid w:val="00854651"/>
    <w:rsid w:val="00854BDA"/>
    <w:rsid w:val="00855A4C"/>
    <w:rsid w:val="0085652F"/>
    <w:rsid w:val="008565DF"/>
    <w:rsid w:val="0085710F"/>
    <w:rsid w:val="008579CD"/>
    <w:rsid w:val="008604DB"/>
    <w:rsid w:val="00860D9B"/>
    <w:rsid w:val="008611E5"/>
    <w:rsid w:val="00861D73"/>
    <w:rsid w:val="008622CB"/>
    <w:rsid w:val="008624ED"/>
    <w:rsid w:val="008628FA"/>
    <w:rsid w:val="008629B7"/>
    <w:rsid w:val="00862E21"/>
    <w:rsid w:val="00863395"/>
    <w:rsid w:val="00863B3B"/>
    <w:rsid w:val="008640A5"/>
    <w:rsid w:val="008646E4"/>
    <w:rsid w:val="00864BDB"/>
    <w:rsid w:val="0086550D"/>
    <w:rsid w:val="0086568C"/>
    <w:rsid w:val="00866271"/>
    <w:rsid w:val="00866438"/>
    <w:rsid w:val="00866496"/>
    <w:rsid w:val="008667A1"/>
    <w:rsid w:val="008675DB"/>
    <w:rsid w:val="00870292"/>
    <w:rsid w:val="008708D2"/>
    <w:rsid w:val="00870A27"/>
    <w:rsid w:val="00872740"/>
    <w:rsid w:val="0087294D"/>
    <w:rsid w:val="00872FBC"/>
    <w:rsid w:val="008734F5"/>
    <w:rsid w:val="008739A3"/>
    <w:rsid w:val="00873FBB"/>
    <w:rsid w:val="0087406B"/>
    <w:rsid w:val="00874643"/>
    <w:rsid w:val="00874DC4"/>
    <w:rsid w:val="00874E89"/>
    <w:rsid w:val="008757B6"/>
    <w:rsid w:val="008765B5"/>
    <w:rsid w:val="00876CA6"/>
    <w:rsid w:val="00877018"/>
    <w:rsid w:val="0087713D"/>
    <w:rsid w:val="00877427"/>
    <w:rsid w:val="0087782E"/>
    <w:rsid w:val="008779C1"/>
    <w:rsid w:val="00877BF5"/>
    <w:rsid w:val="00880992"/>
    <w:rsid w:val="00880C4B"/>
    <w:rsid w:val="00881979"/>
    <w:rsid w:val="008819AC"/>
    <w:rsid w:val="008828F2"/>
    <w:rsid w:val="00882A4C"/>
    <w:rsid w:val="008834CE"/>
    <w:rsid w:val="00883BCB"/>
    <w:rsid w:val="008850FB"/>
    <w:rsid w:val="0088621B"/>
    <w:rsid w:val="00886B8E"/>
    <w:rsid w:val="00887304"/>
    <w:rsid w:val="00887BFC"/>
    <w:rsid w:val="00887E20"/>
    <w:rsid w:val="0089084E"/>
    <w:rsid w:val="00890A29"/>
    <w:rsid w:val="008910E9"/>
    <w:rsid w:val="00891657"/>
    <w:rsid w:val="008916D6"/>
    <w:rsid w:val="008919C1"/>
    <w:rsid w:val="00891CD4"/>
    <w:rsid w:val="00891E1F"/>
    <w:rsid w:val="0089256D"/>
    <w:rsid w:val="008926E4"/>
    <w:rsid w:val="00892C62"/>
    <w:rsid w:val="008934C1"/>
    <w:rsid w:val="00893B05"/>
    <w:rsid w:val="00894637"/>
    <w:rsid w:val="00894753"/>
    <w:rsid w:val="00895BBD"/>
    <w:rsid w:val="00895EAA"/>
    <w:rsid w:val="00896680"/>
    <w:rsid w:val="008A05FB"/>
    <w:rsid w:val="008A08D7"/>
    <w:rsid w:val="008A0D70"/>
    <w:rsid w:val="008A1793"/>
    <w:rsid w:val="008A1A8A"/>
    <w:rsid w:val="008A1D59"/>
    <w:rsid w:val="008A1EA9"/>
    <w:rsid w:val="008A217A"/>
    <w:rsid w:val="008A2578"/>
    <w:rsid w:val="008A2ABD"/>
    <w:rsid w:val="008A30E2"/>
    <w:rsid w:val="008A3181"/>
    <w:rsid w:val="008A3218"/>
    <w:rsid w:val="008A3529"/>
    <w:rsid w:val="008A35DD"/>
    <w:rsid w:val="008A3B0C"/>
    <w:rsid w:val="008A4172"/>
    <w:rsid w:val="008A44FC"/>
    <w:rsid w:val="008A48BF"/>
    <w:rsid w:val="008A4A19"/>
    <w:rsid w:val="008A5622"/>
    <w:rsid w:val="008A5A22"/>
    <w:rsid w:val="008A6213"/>
    <w:rsid w:val="008A67D1"/>
    <w:rsid w:val="008A6C34"/>
    <w:rsid w:val="008A6D67"/>
    <w:rsid w:val="008B0288"/>
    <w:rsid w:val="008B06C0"/>
    <w:rsid w:val="008B06FE"/>
    <w:rsid w:val="008B0921"/>
    <w:rsid w:val="008B10A0"/>
    <w:rsid w:val="008B1288"/>
    <w:rsid w:val="008B209A"/>
    <w:rsid w:val="008B2DA4"/>
    <w:rsid w:val="008B2EDE"/>
    <w:rsid w:val="008B3339"/>
    <w:rsid w:val="008B34B8"/>
    <w:rsid w:val="008B389B"/>
    <w:rsid w:val="008B3C0A"/>
    <w:rsid w:val="008B43CA"/>
    <w:rsid w:val="008B45B3"/>
    <w:rsid w:val="008B4C30"/>
    <w:rsid w:val="008B5AF5"/>
    <w:rsid w:val="008B609F"/>
    <w:rsid w:val="008B6AF1"/>
    <w:rsid w:val="008B6DB5"/>
    <w:rsid w:val="008B72EE"/>
    <w:rsid w:val="008B76FF"/>
    <w:rsid w:val="008C0172"/>
    <w:rsid w:val="008C0A4E"/>
    <w:rsid w:val="008C0D96"/>
    <w:rsid w:val="008C1270"/>
    <w:rsid w:val="008C23E0"/>
    <w:rsid w:val="008C2731"/>
    <w:rsid w:val="008C29A6"/>
    <w:rsid w:val="008C2F58"/>
    <w:rsid w:val="008C33A4"/>
    <w:rsid w:val="008C3726"/>
    <w:rsid w:val="008C3780"/>
    <w:rsid w:val="008C3F11"/>
    <w:rsid w:val="008C4187"/>
    <w:rsid w:val="008C43CD"/>
    <w:rsid w:val="008C477D"/>
    <w:rsid w:val="008C5420"/>
    <w:rsid w:val="008C7CF6"/>
    <w:rsid w:val="008D003D"/>
    <w:rsid w:val="008D0041"/>
    <w:rsid w:val="008D0418"/>
    <w:rsid w:val="008D0A2B"/>
    <w:rsid w:val="008D0C5C"/>
    <w:rsid w:val="008D10C5"/>
    <w:rsid w:val="008D118A"/>
    <w:rsid w:val="008D124F"/>
    <w:rsid w:val="008D23EC"/>
    <w:rsid w:val="008D2916"/>
    <w:rsid w:val="008D2AC6"/>
    <w:rsid w:val="008D34D7"/>
    <w:rsid w:val="008D3D69"/>
    <w:rsid w:val="008D4473"/>
    <w:rsid w:val="008D45C9"/>
    <w:rsid w:val="008D4B43"/>
    <w:rsid w:val="008D583E"/>
    <w:rsid w:val="008D5E18"/>
    <w:rsid w:val="008D5EAA"/>
    <w:rsid w:val="008D5F01"/>
    <w:rsid w:val="008D68C3"/>
    <w:rsid w:val="008D6E50"/>
    <w:rsid w:val="008D7271"/>
    <w:rsid w:val="008D7D45"/>
    <w:rsid w:val="008D7EF3"/>
    <w:rsid w:val="008E00F9"/>
    <w:rsid w:val="008E0774"/>
    <w:rsid w:val="008E0C72"/>
    <w:rsid w:val="008E0D0E"/>
    <w:rsid w:val="008E1985"/>
    <w:rsid w:val="008E1CD3"/>
    <w:rsid w:val="008E1CDF"/>
    <w:rsid w:val="008E1F47"/>
    <w:rsid w:val="008E1FA4"/>
    <w:rsid w:val="008E242D"/>
    <w:rsid w:val="008E3109"/>
    <w:rsid w:val="008E34FC"/>
    <w:rsid w:val="008E3912"/>
    <w:rsid w:val="008E4028"/>
    <w:rsid w:val="008E47AA"/>
    <w:rsid w:val="008E4C66"/>
    <w:rsid w:val="008E4E53"/>
    <w:rsid w:val="008E524E"/>
    <w:rsid w:val="008E5906"/>
    <w:rsid w:val="008E5F4F"/>
    <w:rsid w:val="008E6F2F"/>
    <w:rsid w:val="008E7403"/>
    <w:rsid w:val="008F0149"/>
    <w:rsid w:val="008F04AE"/>
    <w:rsid w:val="008F0511"/>
    <w:rsid w:val="008F0AA0"/>
    <w:rsid w:val="008F11BD"/>
    <w:rsid w:val="008F1CC8"/>
    <w:rsid w:val="008F2463"/>
    <w:rsid w:val="008F2CB2"/>
    <w:rsid w:val="008F2D6C"/>
    <w:rsid w:val="008F3023"/>
    <w:rsid w:val="008F3585"/>
    <w:rsid w:val="008F365B"/>
    <w:rsid w:val="008F381A"/>
    <w:rsid w:val="008F38C6"/>
    <w:rsid w:val="008F39FC"/>
    <w:rsid w:val="008F58A2"/>
    <w:rsid w:val="008F58A3"/>
    <w:rsid w:val="008F5D63"/>
    <w:rsid w:val="008F5E05"/>
    <w:rsid w:val="008F6369"/>
    <w:rsid w:val="008F63E6"/>
    <w:rsid w:val="008F796B"/>
    <w:rsid w:val="008F7C79"/>
    <w:rsid w:val="008F7E5B"/>
    <w:rsid w:val="0090035A"/>
    <w:rsid w:val="00900F7D"/>
    <w:rsid w:val="00900FAC"/>
    <w:rsid w:val="009014AD"/>
    <w:rsid w:val="00901540"/>
    <w:rsid w:val="009018F1"/>
    <w:rsid w:val="009022BB"/>
    <w:rsid w:val="00902347"/>
    <w:rsid w:val="0090246C"/>
    <w:rsid w:val="0090307F"/>
    <w:rsid w:val="009034D2"/>
    <w:rsid w:val="00903A47"/>
    <w:rsid w:val="0090531A"/>
    <w:rsid w:val="00905EC7"/>
    <w:rsid w:val="009061FC"/>
    <w:rsid w:val="009066C3"/>
    <w:rsid w:val="00907135"/>
    <w:rsid w:val="0090725F"/>
    <w:rsid w:val="009072B7"/>
    <w:rsid w:val="00907330"/>
    <w:rsid w:val="00907E80"/>
    <w:rsid w:val="00910B43"/>
    <w:rsid w:val="0091151D"/>
    <w:rsid w:val="0091189E"/>
    <w:rsid w:val="0091210F"/>
    <w:rsid w:val="00912481"/>
    <w:rsid w:val="00912497"/>
    <w:rsid w:val="009127A3"/>
    <w:rsid w:val="0091295E"/>
    <w:rsid w:val="009131C7"/>
    <w:rsid w:val="009141B5"/>
    <w:rsid w:val="0091573A"/>
    <w:rsid w:val="009158D6"/>
    <w:rsid w:val="00916098"/>
    <w:rsid w:val="00916100"/>
    <w:rsid w:val="009163D1"/>
    <w:rsid w:val="009168BD"/>
    <w:rsid w:val="009179E1"/>
    <w:rsid w:val="00917DA9"/>
    <w:rsid w:val="00920B3B"/>
    <w:rsid w:val="00922185"/>
    <w:rsid w:val="0092249D"/>
    <w:rsid w:val="009225F0"/>
    <w:rsid w:val="00922CE4"/>
    <w:rsid w:val="00922ED2"/>
    <w:rsid w:val="00922F7A"/>
    <w:rsid w:val="0092370D"/>
    <w:rsid w:val="00923E00"/>
    <w:rsid w:val="00924862"/>
    <w:rsid w:val="0092570C"/>
    <w:rsid w:val="00925789"/>
    <w:rsid w:val="00925F85"/>
    <w:rsid w:val="00926601"/>
    <w:rsid w:val="0092729A"/>
    <w:rsid w:val="00930879"/>
    <w:rsid w:val="00930AEF"/>
    <w:rsid w:val="009313BD"/>
    <w:rsid w:val="009317C6"/>
    <w:rsid w:val="009317E5"/>
    <w:rsid w:val="00931AE1"/>
    <w:rsid w:val="0093285C"/>
    <w:rsid w:val="00932AB2"/>
    <w:rsid w:val="00933172"/>
    <w:rsid w:val="00933C82"/>
    <w:rsid w:val="00933E2F"/>
    <w:rsid w:val="00934648"/>
    <w:rsid w:val="00934EAF"/>
    <w:rsid w:val="00934F53"/>
    <w:rsid w:val="00934F67"/>
    <w:rsid w:val="00935F45"/>
    <w:rsid w:val="00936C02"/>
    <w:rsid w:val="00937C84"/>
    <w:rsid w:val="0094011A"/>
    <w:rsid w:val="0094163F"/>
    <w:rsid w:val="00941A43"/>
    <w:rsid w:val="0094394F"/>
    <w:rsid w:val="00944464"/>
    <w:rsid w:val="00945517"/>
    <w:rsid w:val="0094563F"/>
    <w:rsid w:val="00945B93"/>
    <w:rsid w:val="00945E00"/>
    <w:rsid w:val="00946118"/>
    <w:rsid w:val="0094620A"/>
    <w:rsid w:val="0094648A"/>
    <w:rsid w:val="0094745E"/>
    <w:rsid w:val="009475C4"/>
    <w:rsid w:val="009479E3"/>
    <w:rsid w:val="0095072A"/>
    <w:rsid w:val="00950874"/>
    <w:rsid w:val="00950AB9"/>
    <w:rsid w:val="00951558"/>
    <w:rsid w:val="0095181A"/>
    <w:rsid w:val="0095440D"/>
    <w:rsid w:val="00954600"/>
    <w:rsid w:val="0095497D"/>
    <w:rsid w:val="00955175"/>
    <w:rsid w:val="009552B0"/>
    <w:rsid w:val="00956BF5"/>
    <w:rsid w:val="00957A26"/>
    <w:rsid w:val="00957AA7"/>
    <w:rsid w:val="00957E66"/>
    <w:rsid w:val="00960AD1"/>
    <w:rsid w:val="009610C0"/>
    <w:rsid w:val="00961437"/>
    <w:rsid w:val="00961F02"/>
    <w:rsid w:val="009620DC"/>
    <w:rsid w:val="009622F9"/>
    <w:rsid w:val="00962DCB"/>
    <w:rsid w:val="00962E79"/>
    <w:rsid w:val="00964440"/>
    <w:rsid w:val="00964767"/>
    <w:rsid w:val="00964C17"/>
    <w:rsid w:val="00966280"/>
    <w:rsid w:val="009666FF"/>
    <w:rsid w:val="00967162"/>
    <w:rsid w:val="00970475"/>
    <w:rsid w:val="00970A95"/>
    <w:rsid w:val="00971450"/>
    <w:rsid w:val="0097153F"/>
    <w:rsid w:val="009719DE"/>
    <w:rsid w:val="009729BB"/>
    <w:rsid w:val="00972BC0"/>
    <w:rsid w:val="00972EB0"/>
    <w:rsid w:val="009730BD"/>
    <w:rsid w:val="00973813"/>
    <w:rsid w:val="00973931"/>
    <w:rsid w:val="00973CAD"/>
    <w:rsid w:val="00973EDE"/>
    <w:rsid w:val="00973F97"/>
    <w:rsid w:val="009744C4"/>
    <w:rsid w:val="0097452F"/>
    <w:rsid w:val="00974689"/>
    <w:rsid w:val="00975D0C"/>
    <w:rsid w:val="00975E46"/>
    <w:rsid w:val="00975F54"/>
    <w:rsid w:val="00976CCC"/>
    <w:rsid w:val="00976D1C"/>
    <w:rsid w:val="00977738"/>
    <w:rsid w:val="00977882"/>
    <w:rsid w:val="00977B3B"/>
    <w:rsid w:val="0098025F"/>
    <w:rsid w:val="0098088C"/>
    <w:rsid w:val="009814C5"/>
    <w:rsid w:val="009816D5"/>
    <w:rsid w:val="00982478"/>
    <w:rsid w:val="0098346A"/>
    <w:rsid w:val="00983C23"/>
    <w:rsid w:val="00984214"/>
    <w:rsid w:val="0098563D"/>
    <w:rsid w:val="00985967"/>
    <w:rsid w:val="00985F80"/>
    <w:rsid w:val="00986527"/>
    <w:rsid w:val="00987177"/>
    <w:rsid w:val="00987244"/>
    <w:rsid w:val="00987714"/>
    <w:rsid w:val="00987871"/>
    <w:rsid w:val="00987CC0"/>
    <w:rsid w:val="00990079"/>
    <w:rsid w:val="00990379"/>
    <w:rsid w:val="0099063A"/>
    <w:rsid w:val="00990E3F"/>
    <w:rsid w:val="00991A3A"/>
    <w:rsid w:val="00992124"/>
    <w:rsid w:val="00993203"/>
    <w:rsid w:val="009933C8"/>
    <w:rsid w:val="00993C6A"/>
    <w:rsid w:val="00993E85"/>
    <w:rsid w:val="00994354"/>
    <w:rsid w:val="00994854"/>
    <w:rsid w:val="00994D51"/>
    <w:rsid w:val="0099588A"/>
    <w:rsid w:val="00995A4C"/>
    <w:rsid w:val="00995DD6"/>
    <w:rsid w:val="00995E3A"/>
    <w:rsid w:val="00996684"/>
    <w:rsid w:val="009968B6"/>
    <w:rsid w:val="00996DA2"/>
    <w:rsid w:val="0099728C"/>
    <w:rsid w:val="009973F1"/>
    <w:rsid w:val="00997707"/>
    <w:rsid w:val="00997C11"/>
    <w:rsid w:val="009A10BF"/>
    <w:rsid w:val="009A138C"/>
    <w:rsid w:val="009A1683"/>
    <w:rsid w:val="009A1B07"/>
    <w:rsid w:val="009A28DB"/>
    <w:rsid w:val="009A382A"/>
    <w:rsid w:val="009A3A0F"/>
    <w:rsid w:val="009A3F3F"/>
    <w:rsid w:val="009A64E1"/>
    <w:rsid w:val="009A6D3E"/>
    <w:rsid w:val="009A6D41"/>
    <w:rsid w:val="009A706C"/>
    <w:rsid w:val="009A7961"/>
    <w:rsid w:val="009A7A2D"/>
    <w:rsid w:val="009B054E"/>
    <w:rsid w:val="009B0878"/>
    <w:rsid w:val="009B1CD4"/>
    <w:rsid w:val="009B1FF0"/>
    <w:rsid w:val="009B220B"/>
    <w:rsid w:val="009B248A"/>
    <w:rsid w:val="009B25C2"/>
    <w:rsid w:val="009B3247"/>
    <w:rsid w:val="009B32D0"/>
    <w:rsid w:val="009B33E4"/>
    <w:rsid w:val="009B3FC9"/>
    <w:rsid w:val="009B40C1"/>
    <w:rsid w:val="009B4D62"/>
    <w:rsid w:val="009B4DC5"/>
    <w:rsid w:val="009B5AB3"/>
    <w:rsid w:val="009B61C5"/>
    <w:rsid w:val="009B69C0"/>
    <w:rsid w:val="009B6B15"/>
    <w:rsid w:val="009B6D20"/>
    <w:rsid w:val="009B726A"/>
    <w:rsid w:val="009B7290"/>
    <w:rsid w:val="009B7695"/>
    <w:rsid w:val="009B7B25"/>
    <w:rsid w:val="009B7FC4"/>
    <w:rsid w:val="009C094D"/>
    <w:rsid w:val="009C0955"/>
    <w:rsid w:val="009C0D9B"/>
    <w:rsid w:val="009C199C"/>
    <w:rsid w:val="009C215E"/>
    <w:rsid w:val="009C2234"/>
    <w:rsid w:val="009C33F9"/>
    <w:rsid w:val="009C372E"/>
    <w:rsid w:val="009C39CD"/>
    <w:rsid w:val="009C403F"/>
    <w:rsid w:val="009C4238"/>
    <w:rsid w:val="009C4FAC"/>
    <w:rsid w:val="009C53CB"/>
    <w:rsid w:val="009C5695"/>
    <w:rsid w:val="009C79B5"/>
    <w:rsid w:val="009C7AC3"/>
    <w:rsid w:val="009C7BC6"/>
    <w:rsid w:val="009D02D2"/>
    <w:rsid w:val="009D050A"/>
    <w:rsid w:val="009D0935"/>
    <w:rsid w:val="009D0FD7"/>
    <w:rsid w:val="009D10C8"/>
    <w:rsid w:val="009D218D"/>
    <w:rsid w:val="009D2D55"/>
    <w:rsid w:val="009D2DF8"/>
    <w:rsid w:val="009D33AD"/>
    <w:rsid w:val="009D3898"/>
    <w:rsid w:val="009D3CCB"/>
    <w:rsid w:val="009D4225"/>
    <w:rsid w:val="009D4E1B"/>
    <w:rsid w:val="009D501E"/>
    <w:rsid w:val="009D52BB"/>
    <w:rsid w:val="009D5864"/>
    <w:rsid w:val="009D5910"/>
    <w:rsid w:val="009D61A2"/>
    <w:rsid w:val="009D6613"/>
    <w:rsid w:val="009D67C1"/>
    <w:rsid w:val="009D72FE"/>
    <w:rsid w:val="009D731F"/>
    <w:rsid w:val="009D733C"/>
    <w:rsid w:val="009E2041"/>
    <w:rsid w:val="009E2FB9"/>
    <w:rsid w:val="009E324E"/>
    <w:rsid w:val="009E32D9"/>
    <w:rsid w:val="009E3431"/>
    <w:rsid w:val="009E461C"/>
    <w:rsid w:val="009E48E1"/>
    <w:rsid w:val="009E4A35"/>
    <w:rsid w:val="009E5A9D"/>
    <w:rsid w:val="009E5B67"/>
    <w:rsid w:val="009E63F2"/>
    <w:rsid w:val="009E66D8"/>
    <w:rsid w:val="009E6B84"/>
    <w:rsid w:val="009E6EFC"/>
    <w:rsid w:val="009E6F49"/>
    <w:rsid w:val="009E6FA9"/>
    <w:rsid w:val="009E70E7"/>
    <w:rsid w:val="009E75A5"/>
    <w:rsid w:val="009E7AA8"/>
    <w:rsid w:val="009F0608"/>
    <w:rsid w:val="009F12B0"/>
    <w:rsid w:val="009F196A"/>
    <w:rsid w:val="009F200F"/>
    <w:rsid w:val="009F251C"/>
    <w:rsid w:val="009F2611"/>
    <w:rsid w:val="009F291F"/>
    <w:rsid w:val="009F2D49"/>
    <w:rsid w:val="009F3219"/>
    <w:rsid w:val="009F339E"/>
    <w:rsid w:val="009F3708"/>
    <w:rsid w:val="009F3CE7"/>
    <w:rsid w:val="009F4096"/>
    <w:rsid w:val="009F4CCA"/>
    <w:rsid w:val="009F5608"/>
    <w:rsid w:val="009F68A4"/>
    <w:rsid w:val="009F68B8"/>
    <w:rsid w:val="009F6927"/>
    <w:rsid w:val="009F72BE"/>
    <w:rsid w:val="009F72D5"/>
    <w:rsid w:val="009F7B13"/>
    <w:rsid w:val="00A00ADA"/>
    <w:rsid w:val="00A013CA"/>
    <w:rsid w:val="00A0168F"/>
    <w:rsid w:val="00A019A5"/>
    <w:rsid w:val="00A01CB9"/>
    <w:rsid w:val="00A01F74"/>
    <w:rsid w:val="00A02F15"/>
    <w:rsid w:val="00A0318F"/>
    <w:rsid w:val="00A03494"/>
    <w:rsid w:val="00A03EB0"/>
    <w:rsid w:val="00A03EE9"/>
    <w:rsid w:val="00A047E8"/>
    <w:rsid w:val="00A04E02"/>
    <w:rsid w:val="00A05135"/>
    <w:rsid w:val="00A053D3"/>
    <w:rsid w:val="00A05B6B"/>
    <w:rsid w:val="00A05CB2"/>
    <w:rsid w:val="00A05DB1"/>
    <w:rsid w:val="00A0600E"/>
    <w:rsid w:val="00A069F2"/>
    <w:rsid w:val="00A06A23"/>
    <w:rsid w:val="00A06B0F"/>
    <w:rsid w:val="00A0746D"/>
    <w:rsid w:val="00A07589"/>
    <w:rsid w:val="00A103E2"/>
    <w:rsid w:val="00A108D9"/>
    <w:rsid w:val="00A10B65"/>
    <w:rsid w:val="00A11311"/>
    <w:rsid w:val="00A11932"/>
    <w:rsid w:val="00A123DA"/>
    <w:rsid w:val="00A124E1"/>
    <w:rsid w:val="00A128C0"/>
    <w:rsid w:val="00A13549"/>
    <w:rsid w:val="00A13C36"/>
    <w:rsid w:val="00A1415C"/>
    <w:rsid w:val="00A14B60"/>
    <w:rsid w:val="00A15802"/>
    <w:rsid w:val="00A15886"/>
    <w:rsid w:val="00A16073"/>
    <w:rsid w:val="00A161FE"/>
    <w:rsid w:val="00A16F77"/>
    <w:rsid w:val="00A170B8"/>
    <w:rsid w:val="00A17556"/>
    <w:rsid w:val="00A17E28"/>
    <w:rsid w:val="00A210F6"/>
    <w:rsid w:val="00A21641"/>
    <w:rsid w:val="00A21AD4"/>
    <w:rsid w:val="00A21CCF"/>
    <w:rsid w:val="00A22027"/>
    <w:rsid w:val="00A23A55"/>
    <w:rsid w:val="00A23E7E"/>
    <w:rsid w:val="00A24FB1"/>
    <w:rsid w:val="00A26968"/>
    <w:rsid w:val="00A27189"/>
    <w:rsid w:val="00A2ED2B"/>
    <w:rsid w:val="00A30695"/>
    <w:rsid w:val="00A327F0"/>
    <w:rsid w:val="00A32AC6"/>
    <w:rsid w:val="00A335C3"/>
    <w:rsid w:val="00A33A62"/>
    <w:rsid w:val="00A33D73"/>
    <w:rsid w:val="00A34B90"/>
    <w:rsid w:val="00A365E7"/>
    <w:rsid w:val="00A36CBB"/>
    <w:rsid w:val="00A36CE0"/>
    <w:rsid w:val="00A371A4"/>
    <w:rsid w:val="00A3740E"/>
    <w:rsid w:val="00A37B2C"/>
    <w:rsid w:val="00A37CCC"/>
    <w:rsid w:val="00A37D9C"/>
    <w:rsid w:val="00A37F40"/>
    <w:rsid w:val="00A40B71"/>
    <w:rsid w:val="00A40BE0"/>
    <w:rsid w:val="00A4120E"/>
    <w:rsid w:val="00A41682"/>
    <w:rsid w:val="00A41C0E"/>
    <w:rsid w:val="00A425B7"/>
    <w:rsid w:val="00A42C6B"/>
    <w:rsid w:val="00A42EAE"/>
    <w:rsid w:val="00A43E66"/>
    <w:rsid w:val="00A445AD"/>
    <w:rsid w:val="00A4462B"/>
    <w:rsid w:val="00A446BB"/>
    <w:rsid w:val="00A45006"/>
    <w:rsid w:val="00A4559E"/>
    <w:rsid w:val="00A46175"/>
    <w:rsid w:val="00A46747"/>
    <w:rsid w:val="00A4712C"/>
    <w:rsid w:val="00A478AF"/>
    <w:rsid w:val="00A47CEF"/>
    <w:rsid w:val="00A50035"/>
    <w:rsid w:val="00A5047A"/>
    <w:rsid w:val="00A505F5"/>
    <w:rsid w:val="00A50C8F"/>
    <w:rsid w:val="00A50F83"/>
    <w:rsid w:val="00A516A8"/>
    <w:rsid w:val="00A518AB"/>
    <w:rsid w:val="00A51B92"/>
    <w:rsid w:val="00A52FC7"/>
    <w:rsid w:val="00A534E8"/>
    <w:rsid w:val="00A540A7"/>
    <w:rsid w:val="00A55397"/>
    <w:rsid w:val="00A55908"/>
    <w:rsid w:val="00A55C03"/>
    <w:rsid w:val="00A5613E"/>
    <w:rsid w:val="00A5628F"/>
    <w:rsid w:val="00A572A1"/>
    <w:rsid w:val="00A579E0"/>
    <w:rsid w:val="00A57BCA"/>
    <w:rsid w:val="00A6052D"/>
    <w:rsid w:val="00A618DE"/>
    <w:rsid w:val="00A61F9D"/>
    <w:rsid w:val="00A6250B"/>
    <w:rsid w:val="00A62726"/>
    <w:rsid w:val="00A62B85"/>
    <w:rsid w:val="00A62C58"/>
    <w:rsid w:val="00A62CDE"/>
    <w:rsid w:val="00A6321F"/>
    <w:rsid w:val="00A63C0D"/>
    <w:rsid w:val="00A64085"/>
    <w:rsid w:val="00A64905"/>
    <w:rsid w:val="00A656E9"/>
    <w:rsid w:val="00A660B5"/>
    <w:rsid w:val="00A66E2E"/>
    <w:rsid w:val="00A67629"/>
    <w:rsid w:val="00A677B7"/>
    <w:rsid w:val="00A67B57"/>
    <w:rsid w:val="00A708B3"/>
    <w:rsid w:val="00A71469"/>
    <w:rsid w:val="00A72654"/>
    <w:rsid w:val="00A72859"/>
    <w:rsid w:val="00A72C7D"/>
    <w:rsid w:val="00A72FA4"/>
    <w:rsid w:val="00A730F9"/>
    <w:rsid w:val="00A7359C"/>
    <w:rsid w:val="00A74769"/>
    <w:rsid w:val="00A74BF3"/>
    <w:rsid w:val="00A760F2"/>
    <w:rsid w:val="00A7657A"/>
    <w:rsid w:val="00A770C2"/>
    <w:rsid w:val="00A80DE0"/>
    <w:rsid w:val="00A80FB1"/>
    <w:rsid w:val="00A82235"/>
    <w:rsid w:val="00A83049"/>
    <w:rsid w:val="00A844BA"/>
    <w:rsid w:val="00A84545"/>
    <w:rsid w:val="00A85561"/>
    <w:rsid w:val="00A85AA9"/>
    <w:rsid w:val="00A85F67"/>
    <w:rsid w:val="00A86527"/>
    <w:rsid w:val="00A87E24"/>
    <w:rsid w:val="00A901D2"/>
    <w:rsid w:val="00A90D94"/>
    <w:rsid w:val="00A913A3"/>
    <w:rsid w:val="00A91860"/>
    <w:rsid w:val="00A92EED"/>
    <w:rsid w:val="00A9363B"/>
    <w:rsid w:val="00A9483E"/>
    <w:rsid w:val="00A948D1"/>
    <w:rsid w:val="00A9499D"/>
    <w:rsid w:val="00A94D0E"/>
    <w:rsid w:val="00A95AA6"/>
    <w:rsid w:val="00A96772"/>
    <w:rsid w:val="00A968B2"/>
    <w:rsid w:val="00A97E2A"/>
    <w:rsid w:val="00AA006C"/>
    <w:rsid w:val="00AA0363"/>
    <w:rsid w:val="00AA03DD"/>
    <w:rsid w:val="00AA03EC"/>
    <w:rsid w:val="00AA076E"/>
    <w:rsid w:val="00AA0B6D"/>
    <w:rsid w:val="00AA0E8A"/>
    <w:rsid w:val="00AA21C8"/>
    <w:rsid w:val="00AA26AE"/>
    <w:rsid w:val="00AA316D"/>
    <w:rsid w:val="00AA31A9"/>
    <w:rsid w:val="00AA3874"/>
    <w:rsid w:val="00AA4992"/>
    <w:rsid w:val="00AA6847"/>
    <w:rsid w:val="00AA6939"/>
    <w:rsid w:val="00AA7226"/>
    <w:rsid w:val="00AA769B"/>
    <w:rsid w:val="00AA76AC"/>
    <w:rsid w:val="00AB01BF"/>
    <w:rsid w:val="00AB07BA"/>
    <w:rsid w:val="00AB0A72"/>
    <w:rsid w:val="00AB1109"/>
    <w:rsid w:val="00AB1A78"/>
    <w:rsid w:val="00AB1B09"/>
    <w:rsid w:val="00AB2186"/>
    <w:rsid w:val="00AB222D"/>
    <w:rsid w:val="00AB2EA5"/>
    <w:rsid w:val="00AB2F9B"/>
    <w:rsid w:val="00AB3318"/>
    <w:rsid w:val="00AB3F98"/>
    <w:rsid w:val="00AB4449"/>
    <w:rsid w:val="00AB4A69"/>
    <w:rsid w:val="00AB4B70"/>
    <w:rsid w:val="00AB5830"/>
    <w:rsid w:val="00AB5C54"/>
    <w:rsid w:val="00AB6185"/>
    <w:rsid w:val="00AB61AA"/>
    <w:rsid w:val="00AB692D"/>
    <w:rsid w:val="00AC0686"/>
    <w:rsid w:val="00AC0743"/>
    <w:rsid w:val="00AC1D46"/>
    <w:rsid w:val="00AC1F3B"/>
    <w:rsid w:val="00AC1F6F"/>
    <w:rsid w:val="00AC20A6"/>
    <w:rsid w:val="00AC24B5"/>
    <w:rsid w:val="00AC3139"/>
    <w:rsid w:val="00AC32D9"/>
    <w:rsid w:val="00AC4ABC"/>
    <w:rsid w:val="00AC4E6F"/>
    <w:rsid w:val="00AC54DC"/>
    <w:rsid w:val="00AC571F"/>
    <w:rsid w:val="00AC6296"/>
    <w:rsid w:val="00AC63C2"/>
    <w:rsid w:val="00AC6CAF"/>
    <w:rsid w:val="00AC70BC"/>
    <w:rsid w:val="00AC726C"/>
    <w:rsid w:val="00AC7ADB"/>
    <w:rsid w:val="00AD0683"/>
    <w:rsid w:val="00AD09EE"/>
    <w:rsid w:val="00AD2D3F"/>
    <w:rsid w:val="00AD3492"/>
    <w:rsid w:val="00AD35B2"/>
    <w:rsid w:val="00AD3C84"/>
    <w:rsid w:val="00AD3CCF"/>
    <w:rsid w:val="00AD40CE"/>
    <w:rsid w:val="00AD4162"/>
    <w:rsid w:val="00AD4D6D"/>
    <w:rsid w:val="00AD4D82"/>
    <w:rsid w:val="00AD5BB2"/>
    <w:rsid w:val="00AD5D6F"/>
    <w:rsid w:val="00AD61A8"/>
    <w:rsid w:val="00AD757F"/>
    <w:rsid w:val="00AD7B52"/>
    <w:rsid w:val="00AD7F9B"/>
    <w:rsid w:val="00AE1896"/>
    <w:rsid w:val="00AE1A89"/>
    <w:rsid w:val="00AE1BE3"/>
    <w:rsid w:val="00AE1E9C"/>
    <w:rsid w:val="00AE21EF"/>
    <w:rsid w:val="00AE24BB"/>
    <w:rsid w:val="00AE261B"/>
    <w:rsid w:val="00AE2767"/>
    <w:rsid w:val="00AE295E"/>
    <w:rsid w:val="00AE3B27"/>
    <w:rsid w:val="00AE42AF"/>
    <w:rsid w:val="00AE47D0"/>
    <w:rsid w:val="00AE5421"/>
    <w:rsid w:val="00AE5634"/>
    <w:rsid w:val="00AE56AE"/>
    <w:rsid w:val="00AE5BB9"/>
    <w:rsid w:val="00AE5E70"/>
    <w:rsid w:val="00AE6C50"/>
    <w:rsid w:val="00AE7109"/>
    <w:rsid w:val="00AE77BF"/>
    <w:rsid w:val="00AE7A04"/>
    <w:rsid w:val="00AE7DEE"/>
    <w:rsid w:val="00AF0B4B"/>
    <w:rsid w:val="00AF0EC9"/>
    <w:rsid w:val="00AF1AE3"/>
    <w:rsid w:val="00AF1D8C"/>
    <w:rsid w:val="00AF3B37"/>
    <w:rsid w:val="00AF5144"/>
    <w:rsid w:val="00AF6293"/>
    <w:rsid w:val="00AF68A9"/>
    <w:rsid w:val="00AF757E"/>
    <w:rsid w:val="00AF7B09"/>
    <w:rsid w:val="00AF7DFE"/>
    <w:rsid w:val="00B00584"/>
    <w:rsid w:val="00B0059C"/>
    <w:rsid w:val="00B0061F"/>
    <w:rsid w:val="00B012D3"/>
    <w:rsid w:val="00B026A1"/>
    <w:rsid w:val="00B02B85"/>
    <w:rsid w:val="00B02C44"/>
    <w:rsid w:val="00B03873"/>
    <w:rsid w:val="00B03DE1"/>
    <w:rsid w:val="00B04272"/>
    <w:rsid w:val="00B049AA"/>
    <w:rsid w:val="00B049AC"/>
    <w:rsid w:val="00B04C3D"/>
    <w:rsid w:val="00B05183"/>
    <w:rsid w:val="00B0579B"/>
    <w:rsid w:val="00B059C2"/>
    <w:rsid w:val="00B06153"/>
    <w:rsid w:val="00B06D08"/>
    <w:rsid w:val="00B07613"/>
    <w:rsid w:val="00B10965"/>
    <w:rsid w:val="00B10E50"/>
    <w:rsid w:val="00B10EB1"/>
    <w:rsid w:val="00B11079"/>
    <w:rsid w:val="00B11A61"/>
    <w:rsid w:val="00B11F7B"/>
    <w:rsid w:val="00B12726"/>
    <w:rsid w:val="00B12858"/>
    <w:rsid w:val="00B12982"/>
    <w:rsid w:val="00B131DC"/>
    <w:rsid w:val="00B131DE"/>
    <w:rsid w:val="00B133D9"/>
    <w:rsid w:val="00B13628"/>
    <w:rsid w:val="00B13896"/>
    <w:rsid w:val="00B138DC"/>
    <w:rsid w:val="00B13B11"/>
    <w:rsid w:val="00B14463"/>
    <w:rsid w:val="00B14C93"/>
    <w:rsid w:val="00B15579"/>
    <w:rsid w:val="00B15D33"/>
    <w:rsid w:val="00B16EA8"/>
    <w:rsid w:val="00B16FC4"/>
    <w:rsid w:val="00B1788C"/>
    <w:rsid w:val="00B20957"/>
    <w:rsid w:val="00B20C56"/>
    <w:rsid w:val="00B20FB4"/>
    <w:rsid w:val="00B21081"/>
    <w:rsid w:val="00B210DD"/>
    <w:rsid w:val="00B21D4C"/>
    <w:rsid w:val="00B22702"/>
    <w:rsid w:val="00B229E2"/>
    <w:rsid w:val="00B2369E"/>
    <w:rsid w:val="00B23A3A"/>
    <w:rsid w:val="00B23D41"/>
    <w:rsid w:val="00B2430A"/>
    <w:rsid w:val="00B246E8"/>
    <w:rsid w:val="00B2491C"/>
    <w:rsid w:val="00B24E86"/>
    <w:rsid w:val="00B25125"/>
    <w:rsid w:val="00B251F3"/>
    <w:rsid w:val="00B2550E"/>
    <w:rsid w:val="00B25C73"/>
    <w:rsid w:val="00B25E49"/>
    <w:rsid w:val="00B27348"/>
    <w:rsid w:val="00B27535"/>
    <w:rsid w:val="00B3050D"/>
    <w:rsid w:val="00B314F0"/>
    <w:rsid w:val="00B317B1"/>
    <w:rsid w:val="00B31D33"/>
    <w:rsid w:val="00B3225F"/>
    <w:rsid w:val="00B32597"/>
    <w:rsid w:val="00B32ECD"/>
    <w:rsid w:val="00B33029"/>
    <w:rsid w:val="00B33D9E"/>
    <w:rsid w:val="00B343BE"/>
    <w:rsid w:val="00B3454F"/>
    <w:rsid w:val="00B34C7F"/>
    <w:rsid w:val="00B34EE9"/>
    <w:rsid w:val="00B34FF0"/>
    <w:rsid w:val="00B351E8"/>
    <w:rsid w:val="00B35439"/>
    <w:rsid w:val="00B357CE"/>
    <w:rsid w:val="00B35934"/>
    <w:rsid w:val="00B35E0E"/>
    <w:rsid w:val="00B35E83"/>
    <w:rsid w:val="00B3679D"/>
    <w:rsid w:val="00B36E36"/>
    <w:rsid w:val="00B370B6"/>
    <w:rsid w:val="00B37603"/>
    <w:rsid w:val="00B376D5"/>
    <w:rsid w:val="00B37830"/>
    <w:rsid w:val="00B405E3"/>
    <w:rsid w:val="00B40909"/>
    <w:rsid w:val="00B40BDE"/>
    <w:rsid w:val="00B413A8"/>
    <w:rsid w:val="00B413E1"/>
    <w:rsid w:val="00B4177A"/>
    <w:rsid w:val="00B41B46"/>
    <w:rsid w:val="00B420BE"/>
    <w:rsid w:val="00B425D6"/>
    <w:rsid w:val="00B431F0"/>
    <w:rsid w:val="00B43F2C"/>
    <w:rsid w:val="00B44313"/>
    <w:rsid w:val="00B444C4"/>
    <w:rsid w:val="00B44C13"/>
    <w:rsid w:val="00B44E93"/>
    <w:rsid w:val="00B44F9B"/>
    <w:rsid w:val="00B45801"/>
    <w:rsid w:val="00B4652C"/>
    <w:rsid w:val="00B46586"/>
    <w:rsid w:val="00B47820"/>
    <w:rsid w:val="00B47ACC"/>
    <w:rsid w:val="00B5080B"/>
    <w:rsid w:val="00B51A0B"/>
    <w:rsid w:val="00B5233A"/>
    <w:rsid w:val="00B531BD"/>
    <w:rsid w:val="00B53FE3"/>
    <w:rsid w:val="00B54C4E"/>
    <w:rsid w:val="00B55018"/>
    <w:rsid w:val="00B55113"/>
    <w:rsid w:val="00B55959"/>
    <w:rsid w:val="00B55BFF"/>
    <w:rsid w:val="00B560E8"/>
    <w:rsid w:val="00B56A8B"/>
    <w:rsid w:val="00B57748"/>
    <w:rsid w:val="00B57CBB"/>
    <w:rsid w:val="00B57F18"/>
    <w:rsid w:val="00B60267"/>
    <w:rsid w:val="00B61923"/>
    <w:rsid w:val="00B62009"/>
    <w:rsid w:val="00B622E7"/>
    <w:rsid w:val="00B624B7"/>
    <w:rsid w:val="00B62DE3"/>
    <w:rsid w:val="00B652D1"/>
    <w:rsid w:val="00B65944"/>
    <w:rsid w:val="00B65A52"/>
    <w:rsid w:val="00B661F3"/>
    <w:rsid w:val="00B6643C"/>
    <w:rsid w:val="00B66851"/>
    <w:rsid w:val="00B66E9A"/>
    <w:rsid w:val="00B673D6"/>
    <w:rsid w:val="00B67C08"/>
    <w:rsid w:val="00B7078B"/>
    <w:rsid w:val="00B70CBF"/>
    <w:rsid w:val="00B711E2"/>
    <w:rsid w:val="00B71C55"/>
    <w:rsid w:val="00B71EDF"/>
    <w:rsid w:val="00B729D7"/>
    <w:rsid w:val="00B730FC"/>
    <w:rsid w:val="00B73792"/>
    <w:rsid w:val="00B73CE5"/>
    <w:rsid w:val="00B741F8"/>
    <w:rsid w:val="00B74224"/>
    <w:rsid w:val="00B75420"/>
    <w:rsid w:val="00B75A10"/>
    <w:rsid w:val="00B760D1"/>
    <w:rsid w:val="00B76691"/>
    <w:rsid w:val="00B767F3"/>
    <w:rsid w:val="00B76D79"/>
    <w:rsid w:val="00B77193"/>
    <w:rsid w:val="00B772ED"/>
    <w:rsid w:val="00B773F9"/>
    <w:rsid w:val="00B7783C"/>
    <w:rsid w:val="00B80259"/>
    <w:rsid w:val="00B80314"/>
    <w:rsid w:val="00B81063"/>
    <w:rsid w:val="00B81169"/>
    <w:rsid w:val="00B818AE"/>
    <w:rsid w:val="00B820CD"/>
    <w:rsid w:val="00B82163"/>
    <w:rsid w:val="00B8251A"/>
    <w:rsid w:val="00B835D2"/>
    <w:rsid w:val="00B84E6C"/>
    <w:rsid w:val="00B85379"/>
    <w:rsid w:val="00B855CB"/>
    <w:rsid w:val="00B8570A"/>
    <w:rsid w:val="00B859CA"/>
    <w:rsid w:val="00B85A1D"/>
    <w:rsid w:val="00B86456"/>
    <w:rsid w:val="00B870B4"/>
    <w:rsid w:val="00B87DD6"/>
    <w:rsid w:val="00B87E35"/>
    <w:rsid w:val="00B90389"/>
    <w:rsid w:val="00B91349"/>
    <w:rsid w:val="00B915D5"/>
    <w:rsid w:val="00B919BE"/>
    <w:rsid w:val="00B91B70"/>
    <w:rsid w:val="00B9266A"/>
    <w:rsid w:val="00B92A33"/>
    <w:rsid w:val="00B92C7D"/>
    <w:rsid w:val="00B932A7"/>
    <w:rsid w:val="00B94687"/>
    <w:rsid w:val="00B94FEF"/>
    <w:rsid w:val="00B96B1A"/>
    <w:rsid w:val="00B96D60"/>
    <w:rsid w:val="00BA07AA"/>
    <w:rsid w:val="00BA111D"/>
    <w:rsid w:val="00BA2DB9"/>
    <w:rsid w:val="00BA2FA6"/>
    <w:rsid w:val="00BA3556"/>
    <w:rsid w:val="00BA3C5E"/>
    <w:rsid w:val="00BA4E08"/>
    <w:rsid w:val="00BA4FD9"/>
    <w:rsid w:val="00BA58B1"/>
    <w:rsid w:val="00BA699C"/>
    <w:rsid w:val="00BA6A09"/>
    <w:rsid w:val="00BA7545"/>
    <w:rsid w:val="00BA7EF9"/>
    <w:rsid w:val="00BB0361"/>
    <w:rsid w:val="00BB03A8"/>
    <w:rsid w:val="00BB07FC"/>
    <w:rsid w:val="00BB0E08"/>
    <w:rsid w:val="00BB0E76"/>
    <w:rsid w:val="00BB1552"/>
    <w:rsid w:val="00BB1852"/>
    <w:rsid w:val="00BB200F"/>
    <w:rsid w:val="00BB2A2C"/>
    <w:rsid w:val="00BB3F2B"/>
    <w:rsid w:val="00BB42E9"/>
    <w:rsid w:val="00BB4588"/>
    <w:rsid w:val="00BB4AFB"/>
    <w:rsid w:val="00BB4FA1"/>
    <w:rsid w:val="00BB55A8"/>
    <w:rsid w:val="00BB5D10"/>
    <w:rsid w:val="00BB6FE2"/>
    <w:rsid w:val="00BB780C"/>
    <w:rsid w:val="00BC0367"/>
    <w:rsid w:val="00BC04D2"/>
    <w:rsid w:val="00BC0595"/>
    <w:rsid w:val="00BC0A30"/>
    <w:rsid w:val="00BC0C4F"/>
    <w:rsid w:val="00BC2321"/>
    <w:rsid w:val="00BC3132"/>
    <w:rsid w:val="00BC4157"/>
    <w:rsid w:val="00BC4D2C"/>
    <w:rsid w:val="00BC50E4"/>
    <w:rsid w:val="00BC5972"/>
    <w:rsid w:val="00BC5F50"/>
    <w:rsid w:val="00BC727A"/>
    <w:rsid w:val="00BC72A6"/>
    <w:rsid w:val="00BC759B"/>
    <w:rsid w:val="00BC79CD"/>
    <w:rsid w:val="00BC7B5D"/>
    <w:rsid w:val="00BD00F9"/>
    <w:rsid w:val="00BD0C3A"/>
    <w:rsid w:val="00BD176B"/>
    <w:rsid w:val="00BD1AA5"/>
    <w:rsid w:val="00BD1E6B"/>
    <w:rsid w:val="00BD21E3"/>
    <w:rsid w:val="00BD3369"/>
    <w:rsid w:val="00BD4C29"/>
    <w:rsid w:val="00BD5183"/>
    <w:rsid w:val="00BD5692"/>
    <w:rsid w:val="00BD57BC"/>
    <w:rsid w:val="00BD590D"/>
    <w:rsid w:val="00BD5BE3"/>
    <w:rsid w:val="00BD66AD"/>
    <w:rsid w:val="00BD6B6E"/>
    <w:rsid w:val="00BD6E1B"/>
    <w:rsid w:val="00BD76C7"/>
    <w:rsid w:val="00BD7CA9"/>
    <w:rsid w:val="00BE136E"/>
    <w:rsid w:val="00BE1525"/>
    <w:rsid w:val="00BE17B9"/>
    <w:rsid w:val="00BE1F83"/>
    <w:rsid w:val="00BE29BE"/>
    <w:rsid w:val="00BE2ECB"/>
    <w:rsid w:val="00BE33B1"/>
    <w:rsid w:val="00BE34C3"/>
    <w:rsid w:val="00BE35B7"/>
    <w:rsid w:val="00BE415B"/>
    <w:rsid w:val="00BE45F9"/>
    <w:rsid w:val="00BE47D2"/>
    <w:rsid w:val="00BE48A4"/>
    <w:rsid w:val="00BE498C"/>
    <w:rsid w:val="00BE4E09"/>
    <w:rsid w:val="00BE50CD"/>
    <w:rsid w:val="00BE550F"/>
    <w:rsid w:val="00BE5C94"/>
    <w:rsid w:val="00BE5D3B"/>
    <w:rsid w:val="00BE5EA0"/>
    <w:rsid w:val="00BE64F9"/>
    <w:rsid w:val="00BE7148"/>
    <w:rsid w:val="00BF047D"/>
    <w:rsid w:val="00BF3B13"/>
    <w:rsid w:val="00BF488D"/>
    <w:rsid w:val="00BF6228"/>
    <w:rsid w:val="00BF6299"/>
    <w:rsid w:val="00BF6732"/>
    <w:rsid w:val="00BF6CEA"/>
    <w:rsid w:val="00BF7140"/>
    <w:rsid w:val="00BF73C1"/>
    <w:rsid w:val="00C006FB"/>
    <w:rsid w:val="00C00CCD"/>
    <w:rsid w:val="00C011A3"/>
    <w:rsid w:val="00C01CF5"/>
    <w:rsid w:val="00C01FEA"/>
    <w:rsid w:val="00C027B8"/>
    <w:rsid w:val="00C03600"/>
    <w:rsid w:val="00C03C43"/>
    <w:rsid w:val="00C04172"/>
    <w:rsid w:val="00C0463D"/>
    <w:rsid w:val="00C05755"/>
    <w:rsid w:val="00C060A8"/>
    <w:rsid w:val="00C06DA6"/>
    <w:rsid w:val="00C11175"/>
    <w:rsid w:val="00C11203"/>
    <w:rsid w:val="00C11417"/>
    <w:rsid w:val="00C11CA1"/>
    <w:rsid w:val="00C12D17"/>
    <w:rsid w:val="00C12F32"/>
    <w:rsid w:val="00C131F4"/>
    <w:rsid w:val="00C13BBE"/>
    <w:rsid w:val="00C13BC1"/>
    <w:rsid w:val="00C1454B"/>
    <w:rsid w:val="00C14D30"/>
    <w:rsid w:val="00C150E0"/>
    <w:rsid w:val="00C166B1"/>
    <w:rsid w:val="00C17086"/>
    <w:rsid w:val="00C172AB"/>
    <w:rsid w:val="00C174B1"/>
    <w:rsid w:val="00C175D2"/>
    <w:rsid w:val="00C17752"/>
    <w:rsid w:val="00C17871"/>
    <w:rsid w:val="00C17A8E"/>
    <w:rsid w:val="00C17E5A"/>
    <w:rsid w:val="00C2092D"/>
    <w:rsid w:val="00C210F7"/>
    <w:rsid w:val="00C211CB"/>
    <w:rsid w:val="00C2213E"/>
    <w:rsid w:val="00C232A2"/>
    <w:rsid w:val="00C2370D"/>
    <w:rsid w:val="00C23C61"/>
    <w:rsid w:val="00C23D6C"/>
    <w:rsid w:val="00C25608"/>
    <w:rsid w:val="00C2578E"/>
    <w:rsid w:val="00C257E3"/>
    <w:rsid w:val="00C25A09"/>
    <w:rsid w:val="00C26340"/>
    <w:rsid w:val="00C263C8"/>
    <w:rsid w:val="00C2643E"/>
    <w:rsid w:val="00C26F87"/>
    <w:rsid w:val="00C2766E"/>
    <w:rsid w:val="00C2776E"/>
    <w:rsid w:val="00C27CB4"/>
    <w:rsid w:val="00C30903"/>
    <w:rsid w:val="00C321D3"/>
    <w:rsid w:val="00C32F26"/>
    <w:rsid w:val="00C331CD"/>
    <w:rsid w:val="00C33612"/>
    <w:rsid w:val="00C33D83"/>
    <w:rsid w:val="00C34935"/>
    <w:rsid w:val="00C35585"/>
    <w:rsid w:val="00C35596"/>
    <w:rsid w:val="00C355F7"/>
    <w:rsid w:val="00C359C4"/>
    <w:rsid w:val="00C36523"/>
    <w:rsid w:val="00C366A6"/>
    <w:rsid w:val="00C368CE"/>
    <w:rsid w:val="00C369A9"/>
    <w:rsid w:val="00C370FB"/>
    <w:rsid w:val="00C37616"/>
    <w:rsid w:val="00C3782A"/>
    <w:rsid w:val="00C4058D"/>
    <w:rsid w:val="00C4092A"/>
    <w:rsid w:val="00C4124E"/>
    <w:rsid w:val="00C4133B"/>
    <w:rsid w:val="00C41461"/>
    <w:rsid w:val="00C416BB"/>
    <w:rsid w:val="00C4172E"/>
    <w:rsid w:val="00C417ED"/>
    <w:rsid w:val="00C41A0D"/>
    <w:rsid w:val="00C421AB"/>
    <w:rsid w:val="00C42512"/>
    <w:rsid w:val="00C42934"/>
    <w:rsid w:val="00C42C18"/>
    <w:rsid w:val="00C43052"/>
    <w:rsid w:val="00C43184"/>
    <w:rsid w:val="00C438A6"/>
    <w:rsid w:val="00C438D7"/>
    <w:rsid w:val="00C4446E"/>
    <w:rsid w:val="00C44545"/>
    <w:rsid w:val="00C44CAC"/>
    <w:rsid w:val="00C44F92"/>
    <w:rsid w:val="00C45595"/>
    <w:rsid w:val="00C4559C"/>
    <w:rsid w:val="00C4655F"/>
    <w:rsid w:val="00C46B43"/>
    <w:rsid w:val="00C46DE7"/>
    <w:rsid w:val="00C472CB"/>
    <w:rsid w:val="00C4731D"/>
    <w:rsid w:val="00C47865"/>
    <w:rsid w:val="00C47D35"/>
    <w:rsid w:val="00C50118"/>
    <w:rsid w:val="00C50311"/>
    <w:rsid w:val="00C50591"/>
    <w:rsid w:val="00C50746"/>
    <w:rsid w:val="00C50A5F"/>
    <w:rsid w:val="00C5114F"/>
    <w:rsid w:val="00C514C6"/>
    <w:rsid w:val="00C51618"/>
    <w:rsid w:val="00C51768"/>
    <w:rsid w:val="00C51906"/>
    <w:rsid w:val="00C519E0"/>
    <w:rsid w:val="00C52184"/>
    <w:rsid w:val="00C52B3D"/>
    <w:rsid w:val="00C52D5F"/>
    <w:rsid w:val="00C53A24"/>
    <w:rsid w:val="00C53ACC"/>
    <w:rsid w:val="00C53B98"/>
    <w:rsid w:val="00C53DDB"/>
    <w:rsid w:val="00C53F84"/>
    <w:rsid w:val="00C5445E"/>
    <w:rsid w:val="00C54D25"/>
    <w:rsid w:val="00C55DE7"/>
    <w:rsid w:val="00C55E1C"/>
    <w:rsid w:val="00C563EB"/>
    <w:rsid w:val="00C56699"/>
    <w:rsid w:val="00C56861"/>
    <w:rsid w:val="00C56DAB"/>
    <w:rsid w:val="00C57001"/>
    <w:rsid w:val="00C604CD"/>
    <w:rsid w:val="00C60AE5"/>
    <w:rsid w:val="00C60CB6"/>
    <w:rsid w:val="00C62A6E"/>
    <w:rsid w:val="00C62F22"/>
    <w:rsid w:val="00C630B2"/>
    <w:rsid w:val="00C631E6"/>
    <w:rsid w:val="00C63419"/>
    <w:rsid w:val="00C6390A"/>
    <w:rsid w:val="00C63E4D"/>
    <w:rsid w:val="00C64C68"/>
    <w:rsid w:val="00C64D07"/>
    <w:rsid w:val="00C64D33"/>
    <w:rsid w:val="00C64E65"/>
    <w:rsid w:val="00C653BA"/>
    <w:rsid w:val="00C660E2"/>
    <w:rsid w:val="00C66144"/>
    <w:rsid w:val="00C66161"/>
    <w:rsid w:val="00C66190"/>
    <w:rsid w:val="00C666D8"/>
    <w:rsid w:val="00C6731F"/>
    <w:rsid w:val="00C676C5"/>
    <w:rsid w:val="00C679E4"/>
    <w:rsid w:val="00C70C44"/>
    <w:rsid w:val="00C7202B"/>
    <w:rsid w:val="00C72320"/>
    <w:rsid w:val="00C72728"/>
    <w:rsid w:val="00C72940"/>
    <w:rsid w:val="00C7400B"/>
    <w:rsid w:val="00C744FE"/>
    <w:rsid w:val="00C745D9"/>
    <w:rsid w:val="00C7548C"/>
    <w:rsid w:val="00C75660"/>
    <w:rsid w:val="00C76072"/>
    <w:rsid w:val="00C762ED"/>
    <w:rsid w:val="00C76B3D"/>
    <w:rsid w:val="00C76B9E"/>
    <w:rsid w:val="00C77DF2"/>
    <w:rsid w:val="00C803F2"/>
    <w:rsid w:val="00C80B50"/>
    <w:rsid w:val="00C810EC"/>
    <w:rsid w:val="00C8124C"/>
    <w:rsid w:val="00C81694"/>
    <w:rsid w:val="00C825F4"/>
    <w:rsid w:val="00C82B47"/>
    <w:rsid w:val="00C8345F"/>
    <w:rsid w:val="00C83484"/>
    <w:rsid w:val="00C83C36"/>
    <w:rsid w:val="00C844C8"/>
    <w:rsid w:val="00C84BD4"/>
    <w:rsid w:val="00C8583B"/>
    <w:rsid w:val="00C8598E"/>
    <w:rsid w:val="00C85F33"/>
    <w:rsid w:val="00C8746A"/>
    <w:rsid w:val="00C8776E"/>
    <w:rsid w:val="00C87AD3"/>
    <w:rsid w:val="00C9000C"/>
    <w:rsid w:val="00C908F4"/>
    <w:rsid w:val="00C91368"/>
    <w:rsid w:val="00C915FA"/>
    <w:rsid w:val="00C918D4"/>
    <w:rsid w:val="00C919A2"/>
    <w:rsid w:val="00C91B20"/>
    <w:rsid w:val="00C91F2F"/>
    <w:rsid w:val="00C92C32"/>
    <w:rsid w:val="00C92DD1"/>
    <w:rsid w:val="00C93568"/>
    <w:rsid w:val="00C93ED8"/>
    <w:rsid w:val="00C93EEE"/>
    <w:rsid w:val="00C93F36"/>
    <w:rsid w:val="00C94147"/>
    <w:rsid w:val="00C945F3"/>
    <w:rsid w:val="00C94986"/>
    <w:rsid w:val="00C94B61"/>
    <w:rsid w:val="00C94F35"/>
    <w:rsid w:val="00C95F13"/>
    <w:rsid w:val="00C961CA"/>
    <w:rsid w:val="00C9761A"/>
    <w:rsid w:val="00C977E5"/>
    <w:rsid w:val="00CA0943"/>
    <w:rsid w:val="00CA0C65"/>
    <w:rsid w:val="00CA0D08"/>
    <w:rsid w:val="00CA1F9A"/>
    <w:rsid w:val="00CA2092"/>
    <w:rsid w:val="00CA2439"/>
    <w:rsid w:val="00CA2878"/>
    <w:rsid w:val="00CA2AC1"/>
    <w:rsid w:val="00CA3044"/>
    <w:rsid w:val="00CA30EF"/>
    <w:rsid w:val="00CA363F"/>
    <w:rsid w:val="00CA409D"/>
    <w:rsid w:val="00CA502A"/>
    <w:rsid w:val="00CA5D88"/>
    <w:rsid w:val="00CA6775"/>
    <w:rsid w:val="00CA6884"/>
    <w:rsid w:val="00CA693B"/>
    <w:rsid w:val="00CA6A17"/>
    <w:rsid w:val="00CA761B"/>
    <w:rsid w:val="00CA7B5B"/>
    <w:rsid w:val="00CA7E78"/>
    <w:rsid w:val="00CB0505"/>
    <w:rsid w:val="00CB0838"/>
    <w:rsid w:val="00CB1058"/>
    <w:rsid w:val="00CB11C1"/>
    <w:rsid w:val="00CB14AB"/>
    <w:rsid w:val="00CB172D"/>
    <w:rsid w:val="00CB17A0"/>
    <w:rsid w:val="00CB19ED"/>
    <w:rsid w:val="00CB2738"/>
    <w:rsid w:val="00CB2CD7"/>
    <w:rsid w:val="00CB4D5B"/>
    <w:rsid w:val="00CB4F78"/>
    <w:rsid w:val="00CB518E"/>
    <w:rsid w:val="00CB5AC6"/>
    <w:rsid w:val="00CB5E49"/>
    <w:rsid w:val="00CB5E4C"/>
    <w:rsid w:val="00CB7125"/>
    <w:rsid w:val="00CB718C"/>
    <w:rsid w:val="00CB74B3"/>
    <w:rsid w:val="00CB751E"/>
    <w:rsid w:val="00CB7ADF"/>
    <w:rsid w:val="00CC00CC"/>
    <w:rsid w:val="00CC03C1"/>
    <w:rsid w:val="00CC0505"/>
    <w:rsid w:val="00CC0890"/>
    <w:rsid w:val="00CC146D"/>
    <w:rsid w:val="00CC170F"/>
    <w:rsid w:val="00CC231B"/>
    <w:rsid w:val="00CC308D"/>
    <w:rsid w:val="00CC3724"/>
    <w:rsid w:val="00CC387C"/>
    <w:rsid w:val="00CC3DEF"/>
    <w:rsid w:val="00CC4983"/>
    <w:rsid w:val="00CC4B9E"/>
    <w:rsid w:val="00CC4E69"/>
    <w:rsid w:val="00CC5638"/>
    <w:rsid w:val="00CC5FBA"/>
    <w:rsid w:val="00CC5FFD"/>
    <w:rsid w:val="00CC69B8"/>
    <w:rsid w:val="00CC6CEF"/>
    <w:rsid w:val="00CC7549"/>
    <w:rsid w:val="00CC77D2"/>
    <w:rsid w:val="00CC79AE"/>
    <w:rsid w:val="00CC7B8D"/>
    <w:rsid w:val="00CC7BB0"/>
    <w:rsid w:val="00CD00E1"/>
    <w:rsid w:val="00CD09CA"/>
    <w:rsid w:val="00CD1363"/>
    <w:rsid w:val="00CD15E1"/>
    <w:rsid w:val="00CD2CB6"/>
    <w:rsid w:val="00CD2E57"/>
    <w:rsid w:val="00CD2F07"/>
    <w:rsid w:val="00CD503B"/>
    <w:rsid w:val="00CD534F"/>
    <w:rsid w:val="00CD656A"/>
    <w:rsid w:val="00CD6B83"/>
    <w:rsid w:val="00CD721D"/>
    <w:rsid w:val="00CE04CF"/>
    <w:rsid w:val="00CE0AA2"/>
    <w:rsid w:val="00CE0E55"/>
    <w:rsid w:val="00CE1CB4"/>
    <w:rsid w:val="00CE2223"/>
    <w:rsid w:val="00CE2B6F"/>
    <w:rsid w:val="00CE3677"/>
    <w:rsid w:val="00CE3711"/>
    <w:rsid w:val="00CE3D5D"/>
    <w:rsid w:val="00CE54A4"/>
    <w:rsid w:val="00CE5EEE"/>
    <w:rsid w:val="00CE6CAE"/>
    <w:rsid w:val="00CE71F4"/>
    <w:rsid w:val="00CE785A"/>
    <w:rsid w:val="00CE7D3E"/>
    <w:rsid w:val="00CF0F09"/>
    <w:rsid w:val="00CF10F4"/>
    <w:rsid w:val="00CF1148"/>
    <w:rsid w:val="00CF168C"/>
    <w:rsid w:val="00CF17DF"/>
    <w:rsid w:val="00CF1B9D"/>
    <w:rsid w:val="00CF2387"/>
    <w:rsid w:val="00CF24AA"/>
    <w:rsid w:val="00CF2913"/>
    <w:rsid w:val="00CF29B2"/>
    <w:rsid w:val="00CF2B8A"/>
    <w:rsid w:val="00CF3231"/>
    <w:rsid w:val="00CF38A2"/>
    <w:rsid w:val="00CF3FD9"/>
    <w:rsid w:val="00CF5270"/>
    <w:rsid w:val="00CF54A0"/>
    <w:rsid w:val="00CF5B78"/>
    <w:rsid w:val="00CF5C29"/>
    <w:rsid w:val="00CF5C8C"/>
    <w:rsid w:val="00CF61E3"/>
    <w:rsid w:val="00CF6ACD"/>
    <w:rsid w:val="00CF7058"/>
    <w:rsid w:val="00CF72A8"/>
    <w:rsid w:val="00CF73BD"/>
    <w:rsid w:val="00D0140A"/>
    <w:rsid w:val="00D014A5"/>
    <w:rsid w:val="00D01645"/>
    <w:rsid w:val="00D02859"/>
    <w:rsid w:val="00D02A03"/>
    <w:rsid w:val="00D02CD1"/>
    <w:rsid w:val="00D03F35"/>
    <w:rsid w:val="00D0410D"/>
    <w:rsid w:val="00D044F1"/>
    <w:rsid w:val="00D04DF2"/>
    <w:rsid w:val="00D06B42"/>
    <w:rsid w:val="00D106B8"/>
    <w:rsid w:val="00D111AD"/>
    <w:rsid w:val="00D114E3"/>
    <w:rsid w:val="00D11E20"/>
    <w:rsid w:val="00D11F70"/>
    <w:rsid w:val="00D12BFB"/>
    <w:rsid w:val="00D131CD"/>
    <w:rsid w:val="00D14D9A"/>
    <w:rsid w:val="00D1585E"/>
    <w:rsid w:val="00D15F30"/>
    <w:rsid w:val="00D16AC4"/>
    <w:rsid w:val="00D172A5"/>
    <w:rsid w:val="00D17362"/>
    <w:rsid w:val="00D17B32"/>
    <w:rsid w:val="00D206E3"/>
    <w:rsid w:val="00D20AB3"/>
    <w:rsid w:val="00D2137E"/>
    <w:rsid w:val="00D21382"/>
    <w:rsid w:val="00D21EE5"/>
    <w:rsid w:val="00D22102"/>
    <w:rsid w:val="00D22230"/>
    <w:rsid w:val="00D2232D"/>
    <w:rsid w:val="00D22824"/>
    <w:rsid w:val="00D228A5"/>
    <w:rsid w:val="00D22A8A"/>
    <w:rsid w:val="00D22AE0"/>
    <w:rsid w:val="00D22CB1"/>
    <w:rsid w:val="00D22E06"/>
    <w:rsid w:val="00D2445F"/>
    <w:rsid w:val="00D247F6"/>
    <w:rsid w:val="00D24F5D"/>
    <w:rsid w:val="00D25FBB"/>
    <w:rsid w:val="00D2671F"/>
    <w:rsid w:val="00D2672D"/>
    <w:rsid w:val="00D26D11"/>
    <w:rsid w:val="00D26FB5"/>
    <w:rsid w:val="00D26FCA"/>
    <w:rsid w:val="00D2736E"/>
    <w:rsid w:val="00D2793F"/>
    <w:rsid w:val="00D27BA8"/>
    <w:rsid w:val="00D27C3E"/>
    <w:rsid w:val="00D27F87"/>
    <w:rsid w:val="00D30A28"/>
    <w:rsid w:val="00D311FC"/>
    <w:rsid w:val="00D31D9D"/>
    <w:rsid w:val="00D328B0"/>
    <w:rsid w:val="00D33726"/>
    <w:rsid w:val="00D33B9C"/>
    <w:rsid w:val="00D3515A"/>
    <w:rsid w:val="00D3520E"/>
    <w:rsid w:val="00D356B4"/>
    <w:rsid w:val="00D35A5B"/>
    <w:rsid w:val="00D35CBC"/>
    <w:rsid w:val="00D36EA4"/>
    <w:rsid w:val="00D36F2A"/>
    <w:rsid w:val="00D3797A"/>
    <w:rsid w:val="00D37FB4"/>
    <w:rsid w:val="00D4007F"/>
    <w:rsid w:val="00D40325"/>
    <w:rsid w:val="00D40593"/>
    <w:rsid w:val="00D40967"/>
    <w:rsid w:val="00D41BBA"/>
    <w:rsid w:val="00D42125"/>
    <w:rsid w:val="00D42485"/>
    <w:rsid w:val="00D427D9"/>
    <w:rsid w:val="00D42EF2"/>
    <w:rsid w:val="00D42EFB"/>
    <w:rsid w:val="00D444DE"/>
    <w:rsid w:val="00D44716"/>
    <w:rsid w:val="00D44E4A"/>
    <w:rsid w:val="00D45562"/>
    <w:rsid w:val="00D45823"/>
    <w:rsid w:val="00D45DEC"/>
    <w:rsid w:val="00D46231"/>
    <w:rsid w:val="00D4665F"/>
    <w:rsid w:val="00D470F2"/>
    <w:rsid w:val="00D47245"/>
    <w:rsid w:val="00D47723"/>
    <w:rsid w:val="00D47C00"/>
    <w:rsid w:val="00D502B8"/>
    <w:rsid w:val="00D5145E"/>
    <w:rsid w:val="00D51C6F"/>
    <w:rsid w:val="00D52380"/>
    <w:rsid w:val="00D5383E"/>
    <w:rsid w:val="00D55691"/>
    <w:rsid w:val="00D557D9"/>
    <w:rsid w:val="00D560E7"/>
    <w:rsid w:val="00D56A8F"/>
    <w:rsid w:val="00D5788C"/>
    <w:rsid w:val="00D6012E"/>
    <w:rsid w:val="00D605C7"/>
    <w:rsid w:val="00D611C3"/>
    <w:rsid w:val="00D614E3"/>
    <w:rsid w:val="00D61925"/>
    <w:rsid w:val="00D61F4E"/>
    <w:rsid w:val="00D63015"/>
    <w:rsid w:val="00D6367D"/>
    <w:rsid w:val="00D64606"/>
    <w:rsid w:val="00D64FAA"/>
    <w:rsid w:val="00D65799"/>
    <w:rsid w:val="00D65B36"/>
    <w:rsid w:val="00D662DD"/>
    <w:rsid w:val="00D70430"/>
    <w:rsid w:val="00D70DE5"/>
    <w:rsid w:val="00D7100E"/>
    <w:rsid w:val="00D71392"/>
    <w:rsid w:val="00D71C54"/>
    <w:rsid w:val="00D71EA0"/>
    <w:rsid w:val="00D7214D"/>
    <w:rsid w:val="00D72247"/>
    <w:rsid w:val="00D72F20"/>
    <w:rsid w:val="00D73364"/>
    <w:rsid w:val="00D73C89"/>
    <w:rsid w:val="00D73E18"/>
    <w:rsid w:val="00D74B0C"/>
    <w:rsid w:val="00D753E5"/>
    <w:rsid w:val="00D75597"/>
    <w:rsid w:val="00D75650"/>
    <w:rsid w:val="00D75EE1"/>
    <w:rsid w:val="00D75FF6"/>
    <w:rsid w:val="00D769A4"/>
    <w:rsid w:val="00D76E71"/>
    <w:rsid w:val="00D77210"/>
    <w:rsid w:val="00D774F2"/>
    <w:rsid w:val="00D81022"/>
    <w:rsid w:val="00D81B13"/>
    <w:rsid w:val="00D81C50"/>
    <w:rsid w:val="00D81DBA"/>
    <w:rsid w:val="00D8228D"/>
    <w:rsid w:val="00D82902"/>
    <w:rsid w:val="00D8364B"/>
    <w:rsid w:val="00D836C4"/>
    <w:rsid w:val="00D84D28"/>
    <w:rsid w:val="00D85FCA"/>
    <w:rsid w:val="00D8634C"/>
    <w:rsid w:val="00D86A12"/>
    <w:rsid w:val="00D86E50"/>
    <w:rsid w:val="00D8735D"/>
    <w:rsid w:val="00D906D5"/>
    <w:rsid w:val="00D90D3C"/>
    <w:rsid w:val="00D90E59"/>
    <w:rsid w:val="00D91349"/>
    <w:rsid w:val="00D918E1"/>
    <w:rsid w:val="00D91C88"/>
    <w:rsid w:val="00D9238D"/>
    <w:rsid w:val="00D92A51"/>
    <w:rsid w:val="00D92B2D"/>
    <w:rsid w:val="00D93541"/>
    <w:rsid w:val="00D9370C"/>
    <w:rsid w:val="00D9394A"/>
    <w:rsid w:val="00D941D5"/>
    <w:rsid w:val="00D943A1"/>
    <w:rsid w:val="00D945B4"/>
    <w:rsid w:val="00D94747"/>
    <w:rsid w:val="00D947C9"/>
    <w:rsid w:val="00D94A35"/>
    <w:rsid w:val="00D94CA6"/>
    <w:rsid w:val="00D9575B"/>
    <w:rsid w:val="00D957E5"/>
    <w:rsid w:val="00D959B7"/>
    <w:rsid w:val="00D95F2F"/>
    <w:rsid w:val="00D969A2"/>
    <w:rsid w:val="00D96E57"/>
    <w:rsid w:val="00DA0540"/>
    <w:rsid w:val="00DA07B3"/>
    <w:rsid w:val="00DA0D79"/>
    <w:rsid w:val="00DA2CF2"/>
    <w:rsid w:val="00DA2D01"/>
    <w:rsid w:val="00DA2ED7"/>
    <w:rsid w:val="00DA31C0"/>
    <w:rsid w:val="00DA33D7"/>
    <w:rsid w:val="00DA33DB"/>
    <w:rsid w:val="00DA3464"/>
    <w:rsid w:val="00DA4AF4"/>
    <w:rsid w:val="00DA4F3F"/>
    <w:rsid w:val="00DA6160"/>
    <w:rsid w:val="00DA6260"/>
    <w:rsid w:val="00DA6A31"/>
    <w:rsid w:val="00DA7B4A"/>
    <w:rsid w:val="00DB07C3"/>
    <w:rsid w:val="00DB08D0"/>
    <w:rsid w:val="00DB0B50"/>
    <w:rsid w:val="00DB0DA8"/>
    <w:rsid w:val="00DB159D"/>
    <w:rsid w:val="00DB18F0"/>
    <w:rsid w:val="00DB195C"/>
    <w:rsid w:val="00DB1AAD"/>
    <w:rsid w:val="00DB33E4"/>
    <w:rsid w:val="00DB34E7"/>
    <w:rsid w:val="00DB3D80"/>
    <w:rsid w:val="00DB52E1"/>
    <w:rsid w:val="00DB57E2"/>
    <w:rsid w:val="00DB6729"/>
    <w:rsid w:val="00DB6C5E"/>
    <w:rsid w:val="00DB7441"/>
    <w:rsid w:val="00DC0419"/>
    <w:rsid w:val="00DC08E5"/>
    <w:rsid w:val="00DC0CC8"/>
    <w:rsid w:val="00DC0F25"/>
    <w:rsid w:val="00DC0F8D"/>
    <w:rsid w:val="00DC1114"/>
    <w:rsid w:val="00DC167B"/>
    <w:rsid w:val="00DC194A"/>
    <w:rsid w:val="00DC1A46"/>
    <w:rsid w:val="00DC1D73"/>
    <w:rsid w:val="00DC20CB"/>
    <w:rsid w:val="00DC2B1B"/>
    <w:rsid w:val="00DC2FA4"/>
    <w:rsid w:val="00DC3445"/>
    <w:rsid w:val="00DC38EE"/>
    <w:rsid w:val="00DC3A4A"/>
    <w:rsid w:val="00DC3C21"/>
    <w:rsid w:val="00DC41AC"/>
    <w:rsid w:val="00DC4D77"/>
    <w:rsid w:val="00DC61A0"/>
    <w:rsid w:val="00DC672A"/>
    <w:rsid w:val="00DC6C94"/>
    <w:rsid w:val="00DC78F3"/>
    <w:rsid w:val="00DC7C3A"/>
    <w:rsid w:val="00DD0CF9"/>
    <w:rsid w:val="00DD102A"/>
    <w:rsid w:val="00DD27FB"/>
    <w:rsid w:val="00DD2C4E"/>
    <w:rsid w:val="00DD32F4"/>
    <w:rsid w:val="00DD3524"/>
    <w:rsid w:val="00DD383D"/>
    <w:rsid w:val="00DD4C38"/>
    <w:rsid w:val="00DD4E7F"/>
    <w:rsid w:val="00DD68CD"/>
    <w:rsid w:val="00DD7118"/>
    <w:rsid w:val="00DD72D0"/>
    <w:rsid w:val="00DD7A45"/>
    <w:rsid w:val="00DD7CDD"/>
    <w:rsid w:val="00DE00BF"/>
    <w:rsid w:val="00DE0C05"/>
    <w:rsid w:val="00DE0DD9"/>
    <w:rsid w:val="00DE0EFE"/>
    <w:rsid w:val="00DE1563"/>
    <w:rsid w:val="00DE1B97"/>
    <w:rsid w:val="00DE30B8"/>
    <w:rsid w:val="00DE332C"/>
    <w:rsid w:val="00DE33D4"/>
    <w:rsid w:val="00DE370C"/>
    <w:rsid w:val="00DE39E6"/>
    <w:rsid w:val="00DE4530"/>
    <w:rsid w:val="00DE47E8"/>
    <w:rsid w:val="00DE4901"/>
    <w:rsid w:val="00DE57B4"/>
    <w:rsid w:val="00DE5887"/>
    <w:rsid w:val="00DE66F6"/>
    <w:rsid w:val="00DE69EE"/>
    <w:rsid w:val="00DE6CBB"/>
    <w:rsid w:val="00DE722E"/>
    <w:rsid w:val="00DE752C"/>
    <w:rsid w:val="00DE7626"/>
    <w:rsid w:val="00DE7B9B"/>
    <w:rsid w:val="00DF0339"/>
    <w:rsid w:val="00DF0819"/>
    <w:rsid w:val="00DF0CE3"/>
    <w:rsid w:val="00DF137B"/>
    <w:rsid w:val="00DF1E5E"/>
    <w:rsid w:val="00DF2DDB"/>
    <w:rsid w:val="00DF32B3"/>
    <w:rsid w:val="00DF3305"/>
    <w:rsid w:val="00DF348F"/>
    <w:rsid w:val="00DF3744"/>
    <w:rsid w:val="00DF3A6D"/>
    <w:rsid w:val="00DF4117"/>
    <w:rsid w:val="00DF4802"/>
    <w:rsid w:val="00DF4A90"/>
    <w:rsid w:val="00DF5062"/>
    <w:rsid w:val="00DF52AB"/>
    <w:rsid w:val="00DF5507"/>
    <w:rsid w:val="00DF57BD"/>
    <w:rsid w:val="00DF6191"/>
    <w:rsid w:val="00DF6227"/>
    <w:rsid w:val="00DF62A7"/>
    <w:rsid w:val="00DF6579"/>
    <w:rsid w:val="00DF6A91"/>
    <w:rsid w:val="00DF6E8F"/>
    <w:rsid w:val="00E003B5"/>
    <w:rsid w:val="00E00ADB"/>
    <w:rsid w:val="00E00B42"/>
    <w:rsid w:val="00E00BDB"/>
    <w:rsid w:val="00E0116F"/>
    <w:rsid w:val="00E016E8"/>
    <w:rsid w:val="00E0290C"/>
    <w:rsid w:val="00E02AB3"/>
    <w:rsid w:val="00E03222"/>
    <w:rsid w:val="00E03516"/>
    <w:rsid w:val="00E04016"/>
    <w:rsid w:val="00E04036"/>
    <w:rsid w:val="00E0422E"/>
    <w:rsid w:val="00E04550"/>
    <w:rsid w:val="00E05CBD"/>
    <w:rsid w:val="00E077BC"/>
    <w:rsid w:val="00E0783B"/>
    <w:rsid w:val="00E07C29"/>
    <w:rsid w:val="00E07E1E"/>
    <w:rsid w:val="00E10EB0"/>
    <w:rsid w:val="00E11630"/>
    <w:rsid w:val="00E12491"/>
    <w:rsid w:val="00E124DB"/>
    <w:rsid w:val="00E12608"/>
    <w:rsid w:val="00E13506"/>
    <w:rsid w:val="00E138AB"/>
    <w:rsid w:val="00E13FFB"/>
    <w:rsid w:val="00E1427D"/>
    <w:rsid w:val="00E142E7"/>
    <w:rsid w:val="00E15249"/>
    <w:rsid w:val="00E15532"/>
    <w:rsid w:val="00E15AD9"/>
    <w:rsid w:val="00E15BA3"/>
    <w:rsid w:val="00E15BCC"/>
    <w:rsid w:val="00E15D84"/>
    <w:rsid w:val="00E168BD"/>
    <w:rsid w:val="00E169AB"/>
    <w:rsid w:val="00E2021D"/>
    <w:rsid w:val="00E20672"/>
    <w:rsid w:val="00E20685"/>
    <w:rsid w:val="00E22069"/>
    <w:rsid w:val="00E22B14"/>
    <w:rsid w:val="00E2334A"/>
    <w:rsid w:val="00E2396D"/>
    <w:rsid w:val="00E244D2"/>
    <w:rsid w:val="00E24A38"/>
    <w:rsid w:val="00E255C2"/>
    <w:rsid w:val="00E25804"/>
    <w:rsid w:val="00E2584F"/>
    <w:rsid w:val="00E259C0"/>
    <w:rsid w:val="00E25B97"/>
    <w:rsid w:val="00E25CEE"/>
    <w:rsid w:val="00E26D83"/>
    <w:rsid w:val="00E26E09"/>
    <w:rsid w:val="00E27024"/>
    <w:rsid w:val="00E273E5"/>
    <w:rsid w:val="00E27BED"/>
    <w:rsid w:val="00E30C3C"/>
    <w:rsid w:val="00E31C63"/>
    <w:rsid w:val="00E32F9C"/>
    <w:rsid w:val="00E33389"/>
    <w:rsid w:val="00E33FC8"/>
    <w:rsid w:val="00E3547F"/>
    <w:rsid w:val="00E35E6C"/>
    <w:rsid w:val="00E3636A"/>
    <w:rsid w:val="00E36C55"/>
    <w:rsid w:val="00E36F24"/>
    <w:rsid w:val="00E3727A"/>
    <w:rsid w:val="00E375ED"/>
    <w:rsid w:val="00E37ECA"/>
    <w:rsid w:val="00E4000C"/>
    <w:rsid w:val="00E410DE"/>
    <w:rsid w:val="00E41312"/>
    <w:rsid w:val="00E41486"/>
    <w:rsid w:val="00E41A4B"/>
    <w:rsid w:val="00E4243B"/>
    <w:rsid w:val="00E42AD1"/>
    <w:rsid w:val="00E43138"/>
    <w:rsid w:val="00E432F7"/>
    <w:rsid w:val="00E44359"/>
    <w:rsid w:val="00E44756"/>
    <w:rsid w:val="00E44B65"/>
    <w:rsid w:val="00E44DC1"/>
    <w:rsid w:val="00E44F68"/>
    <w:rsid w:val="00E458D4"/>
    <w:rsid w:val="00E45BFD"/>
    <w:rsid w:val="00E45F4E"/>
    <w:rsid w:val="00E462D3"/>
    <w:rsid w:val="00E46898"/>
    <w:rsid w:val="00E46928"/>
    <w:rsid w:val="00E46B57"/>
    <w:rsid w:val="00E47311"/>
    <w:rsid w:val="00E500BE"/>
    <w:rsid w:val="00E506B8"/>
    <w:rsid w:val="00E5070D"/>
    <w:rsid w:val="00E50809"/>
    <w:rsid w:val="00E50FF0"/>
    <w:rsid w:val="00E51EF1"/>
    <w:rsid w:val="00E52A8B"/>
    <w:rsid w:val="00E53131"/>
    <w:rsid w:val="00E546A4"/>
    <w:rsid w:val="00E5600B"/>
    <w:rsid w:val="00E56069"/>
    <w:rsid w:val="00E56350"/>
    <w:rsid w:val="00E5675C"/>
    <w:rsid w:val="00E567E7"/>
    <w:rsid w:val="00E56E01"/>
    <w:rsid w:val="00E56E42"/>
    <w:rsid w:val="00E56F77"/>
    <w:rsid w:val="00E5714C"/>
    <w:rsid w:val="00E57516"/>
    <w:rsid w:val="00E5752D"/>
    <w:rsid w:val="00E57BDC"/>
    <w:rsid w:val="00E57EEA"/>
    <w:rsid w:val="00E605CF"/>
    <w:rsid w:val="00E6081A"/>
    <w:rsid w:val="00E61194"/>
    <w:rsid w:val="00E618C2"/>
    <w:rsid w:val="00E61CBD"/>
    <w:rsid w:val="00E622D6"/>
    <w:rsid w:val="00E6261D"/>
    <w:rsid w:val="00E63746"/>
    <w:rsid w:val="00E63917"/>
    <w:rsid w:val="00E643E0"/>
    <w:rsid w:val="00E64812"/>
    <w:rsid w:val="00E64832"/>
    <w:rsid w:val="00E64BB9"/>
    <w:rsid w:val="00E65BB7"/>
    <w:rsid w:val="00E65C2B"/>
    <w:rsid w:val="00E65DBD"/>
    <w:rsid w:val="00E65DFC"/>
    <w:rsid w:val="00E66964"/>
    <w:rsid w:val="00E669A7"/>
    <w:rsid w:val="00E679FB"/>
    <w:rsid w:val="00E708BB"/>
    <w:rsid w:val="00E70B3A"/>
    <w:rsid w:val="00E7248D"/>
    <w:rsid w:val="00E72C86"/>
    <w:rsid w:val="00E736FB"/>
    <w:rsid w:val="00E751B8"/>
    <w:rsid w:val="00E75840"/>
    <w:rsid w:val="00E75AB3"/>
    <w:rsid w:val="00E761A2"/>
    <w:rsid w:val="00E76FB4"/>
    <w:rsid w:val="00E813C3"/>
    <w:rsid w:val="00E81E9B"/>
    <w:rsid w:val="00E82238"/>
    <w:rsid w:val="00E8290A"/>
    <w:rsid w:val="00E82B90"/>
    <w:rsid w:val="00E82F45"/>
    <w:rsid w:val="00E83289"/>
    <w:rsid w:val="00E8455D"/>
    <w:rsid w:val="00E85897"/>
    <w:rsid w:val="00E858A7"/>
    <w:rsid w:val="00E85C3F"/>
    <w:rsid w:val="00E85FA4"/>
    <w:rsid w:val="00E86885"/>
    <w:rsid w:val="00E8732B"/>
    <w:rsid w:val="00E87B44"/>
    <w:rsid w:val="00E87F2A"/>
    <w:rsid w:val="00E90A72"/>
    <w:rsid w:val="00E90DED"/>
    <w:rsid w:val="00E91622"/>
    <w:rsid w:val="00E91E43"/>
    <w:rsid w:val="00E9285A"/>
    <w:rsid w:val="00E93C0B"/>
    <w:rsid w:val="00E953A4"/>
    <w:rsid w:val="00E956B6"/>
    <w:rsid w:val="00E95AEC"/>
    <w:rsid w:val="00E95D26"/>
    <w:rsid w:val="00E9609C"/>
    <w:rsid w:val="00E96B50"/>
    <w:rsid w:val="00E96FBF"/>
    <w:rsid w:val="00E976B5"/>
    <w:rsid w:val="00E9772E"/>
    <w:rsid w:val="00E97967"/>
    <w:rsid w:val="00EA0548"/>
    <w:rsid w:val="00EA0AF8"/>
    <w:rsid w:val="00EA275A"/>
    <w:rsid w:val="00EA4057"/>
    <w:rsid w:val="00EA4346"/>
    <w:rsid w:val="00EA43E4"/>
    <w:rsid w:val="00EA4560"/>
    <w:rsid w:val="00EA4588"/>
    <w:rsid w:val="00EA4D61"/>
    <w:rsid w:val="00EA550A"/>
    <w:rsid w:val="00EA5C0B"/>
    <w:rsid w:val="00EA66F0"/>
    <w:rsid w:val="00EA6DDA"/>
    <w:rsid w:val="00EA7792"/>
    <w:rsid w:val="00EA7859"/>
    <w:rsid w:val="00EA7961"/>
    <w:rsid w:val="00EB04B6"/>
    <w:rsid w:val="00EB04CA"/>
    <w:rsid w:val="00EB14BD"/>
    <w:rsid w:val="00EB1D20"/>
    <w:rsid w:val="00EB2122"/>
    <w:rsid w:val="00EB258D"/>
    <w:rsid w:val="00EB28C5"/>
    <w:rsid w:val="00EB3141"/>
    <w:rsid w:val="00EB384A"/>
    <w:rsid w:val="00EB44AE"/>
    <w:rsid w:val="00EB4A2F"/>
    <w:rsid w:val="00EB4FAB"/>
    <w:rsid w:val="00EB59EA"/>
    <w:rsid w:val="00EB5B15"/>
    <w:rsid w:val="00EB60B0"/>
    <w:rsid w:val="00EB61C7"/>
    <w:rsid w:val="00EB745B"/>
    <w:rsid w:val="00EB789F"/>
    <w:rsid w:val="00EB7FD9"/>
    <w:rsid w:val="00EC032B"/>
    <w:rsid w:val="00EC0B0D"/>
    <w:rsid w:val="00EC1046"/>
    <w:rsid w:val="00EC12FF"/>
    <w:rsid w:val="00EC142E"/>
    <w:rsid w:val="00EC1C82"/>
    <w:rsid w:val="00EC29F7"/>
    <w:rsid w:val="00EC318E"/>
    <w:rsid w:val="00EC39BB"/>
    <w:rsid w:val="00EC3E7A"/>
    <w:rsid w:val="00EC3EB4"/>
    <w:rsid w:val="00EC451E"/>
    <w:rsid w:val="00EC4BB8"/>
    <w:rsid w:val="00EC4D45"/>
    <w:rsid w:val="00EC502B"/>
    <w:rsid w:val="00EC5544"/>
    <w:rsid w:val="00EC5C36"/>
    <w:rsid w:val="00EC6553"/>
    <w:rsid w:val="00EC66AD"/>
    <w:rsid w:val="00EC69AD"/>
    <w:rsid w:val="00EC73B9"/>
    <w:rsid w:val="00EC7906"/>
    <w:rsid w:val="00EC7F9A"/>
    <w:rsid w:val="00ED061F"/>
    <w:rsid w:val="00ED098B"/>
    <w:rsid w:val="00ED0E2A"/>
    <w:rsid w:val="00ED17D9"/>
    <w:rsid w:val="00ED217C"/>
    <w:rsid w:val="00ED359A"/>
    <w:rsid w:val="00ED36EF"/>
    <w:rsid w:val="00ED3FCD"/>
    <w:rsid w:val="00ED455B"/>
    <w:rsid w:val="00ED6E83"/>
    <w:rsid w:val="00ED6F8E"/>
    <w:rsid w:val="00ED7564"/>
    <w:rsid w:val="00EDE0A6"/>
    <w:rsid w:val="00EE0237"/>
    <w:rsid w:val="00EE0F6F"/>
    <w:rsid w:val="00EE15A3"/>
    <w:rsid w:val="00EE1E0A"/>
    <w:rsid w:val="00EE3311"/>
    <w:rsid w:val="00EE35CD"/>
    <w:rsid w:val="00EE3834"/>
    <w:rsid w:val="00EE3D12"/>
    <w:rsid w:val="00EE3FC6"/>
    <w:rsid w:val="00EE40F4"/>
    <w:rsid w:val="00EE4885"/>
    <w:rsid w:val="00EE48A3"/>
    <w:rsid w:val="00EE5031"/>
    <w:rsid w:val="00EE5A6C"/>
    <w:rsid w:val="00EE67D9"/>
    <w:rsid w:val="00EE6FB0"/>
    <w:rsid w:val="00EF0A72"/>
    <w:rsid w:val="00EF0A81"/>
    <w:rsid w:val="00EF0CF9"/>
    <w:rsid w:val="00EF0E42"/>
    <w:rsid w:val="00EF1124"/>
    <w:rsid w:val="00EF1952"/>
    <w:rsid w:val="00EF1C92"/>
    <w:rsid w:val="00EF24EE"/>
    <w:rsid w:val="00EF27D7"/>
    <w:rsid w:val="00EF28C9"/>
    <w:rsid w:val="00EF37A9"/>
    <w:rsid w:val="00EF393A"/>
    <w:rsid w:val="00EF3FF1"/>
    <w:rsid w:val="00EF44BC"/>
    <w:rsid w:val="00EF51C4"/>
    <w:rsid w:val="00EF56DF"/>
    <w:rsid w:val="00EF6957"/>
    <w:rsid w:val="00EF7742"/>
    <w:rsid w:val="00EF7C02"/>
    <w:rsid w:val="00EF7E34"/>
    <w:rsid w:val="00EF7F11"/>
    <w:rsid w:val="00EF7F4C"/>
    <w:rsid w:val="00EF7F76"/>
    <w:rsid w:val="00F00095"/>
    <w:rsid w:val="00F000A7"/>
    <w:rsid w:val="00F005FC"/>
    <w:rsid w:val="00F00BC5"/>
    <w:rsid w:val="00F025B6"/>
    <w:rsid w:val="00F02710"/>
    <w:rsid w:val="00F02AF6"/>
    <w:rsid w:val="00F03679"/>
    <w:rsid w:val="00F038A7"/>
    <w:rsid w:val="00F0419C"/>
    <w:rsid w:val="00F04A8C"/>
    <w:rsid w:val="00F04FCC"/>
    <w:rsid w:val="00F05DC4"/>
    <w:rsid w:val="00F0607C"/>
    <w:rsid w:val="00F06DB1"/>
    <w:rsid w:val="00F075BB"/>
    <w:rsid w:val="00F07D2D"/>
    <w:rsid w:val="00F1074D"/>
    <w:rsid w:val="00F10A62"/>
    <w:rsid w:val="00F10BC2"/>
    <w:rsid w:val="00F10C4E"/>
    <w:rsid w:val="00F1111C"/>
    <w:rsid w:val="00F12BD2"/>
    <w:rsid w:val="00F1304D"/>
    <w:rsid w:val="00F148C2"/>
    <w:rsid w:val="00F149DF"/>
    <w:rsid w:val="00F14A06"/>
    <w:rsid w:val="00F15269"/>
    <w:rsid w:val="00F15526"/>
    <w:rsid w:val="00F16128"/>
    <w:rsid w:val="00F16314"/>
    <w:rsid w:val="00F16DAD"/>
    <w:rsid w:val="00F17197"/>
    <w:rsid w:val="00F17692"/>
    <w:rsid w:val="00F2116E"/>
    <w:rsid w:val="00F211E0"/>
    <w:rsid w:val="00F212CF"/>
    <w:rsid w:val="00F21589"/>
    <w:rsid w:val="00F219F2"/>
    <w:rsid w:val="00F22A9D"/>
    <w:rsid w:val="00F23184"/>
    <w:rsid w:val="00F238C1"/>
    <w:rsid w:val="00F239B9"/>
    <w:rsid w:val="00F2446C"/>
    <w:rsid w:val="00F247F6"/>
    <w:rsid w:val="00F24950"/>
    <w:rsid w:val="00F24DB7"/>
    <w:rsid w:val="00F24F7A"/>
    <w:rsid w:val="00F253A1"/>
    <w:rsid w:val="00F265B2"/>
    <w:rsid w:val="00F26689"/>
    <w:rsid w:val="00F27068"/>
    <w:rsid w:val="00F30766"/>
    <w:rsid w:val="00F30908"/>
    <w:rsid w:val="00F30A85"/>
    <w:rsid w:val="00F3110E"/>
    <w:rsid w:val="00F317F3"/>
    <w:rsid w:val="00F31B21"/>
    <w:rsid w:val="00F320B6"/>
    <w:rsid w:val="00F325B1"/>
    <w:rsid w:val="00F32719"/>
    <w:rsid w:val="00F32DB1"/>
    <w:rsid w:val="00F33339"/>
    <w:rsid w:val="00F342DD"/>
    <w:rsid w:val="00F34ECB"/>
    <w:rsid w:val="00F352F3"/>
    <w:rsid w:val="00F35318"/>
    <w:rsid w:val="00F35874"/>
    <w:rsid w:val="00F35937"/>
    <w:rsid w:val="00F376DB"/>
    <w:rsid w:val="00F4092B"/>
    <w:rsid w:val="00F418AA"/>
    <w:rsid w:val="00F424FA"/>
    <w:rsid w:val="00F4328A"/>
    <w:rsid w:val="00F435A2"/>
    <w:rsid w:val="00F43963"/>
    <w:rsid w:val="00F44582"/>
    <w:rsid w:val="00F44A04"/>
    <w:rsid w:val="00F47529"/>
    <w:rsid w:val="00F47A50"/>
    <w:rsid w:val="00F47F48"/>
    <w:rsid w:val="00F512C9"/>
    <w:rsid w:val="00F5181E"/>
    <w:rsid w:val="00F51B50"/>
    <w:rsid w:val="00F51CBF"/>
    <w:rsid w:val="00F51D8D"/>
    <w:rsid w:val="00F51D8E"/>
    <w:rsid w:val="00F524AF"/>
    <w:rsid w:val="00F528CA"/>
    <w:rsid w:val="00F52F2E"/>
    <w:rsid w:val="00F53681"/>
    <w:rsid w:val="00F53AB3"/>
    <w:rsid w:val="00F53EDB"/>
    <w:rsid w:val="00F54F60"/>
    <w:rsid w:val="00F55518"/>
    <w:rsid w:val="00F55BBA"/>
    <w:rsid w:val="00F55E92"/>
    <w:rsid w:val="00F567FB"/>
    <w:rsid w:val="00F5682F"/>
    <w:rsid w:val="00F56C6E"/>
    <w:rsid w:val="00F56D53"/>
    <w:rsid w:val="00F56D8F"/>
    <w:rsid w:val="00F5722F"/>
    <w:rsid w:val="00F5774E"/>
    <w:rsid w:val="00F60057"/>
    <w:rsid w:val="00F6070C"/>
    <w:rsid w:val="00F607AE"/>
    <w:rsid w:val="00F62B70"/>
    <w:rsid w:val="00F6327F"/>
    <w:rsid w:val="00F637C6"/>
    <w:rsid w:val="00F63B19"/>
    <w:rsid w:val="00F63D04"/>
    <w:rsid w:val="00F63E1C"/>
    <w:rsid w:val="00F64474"/>
    <w:rsid w:val="00F645BF"/>
    <w:rsid w:val="00F64BD3"/>
    <w:rsid w:val="00F64EAC"/>
    <w:rsid w:val="00F65365"/>
    <w:rsid w:val="00F65AA7"/>
    <w:rsid w:val="00F667F8"/>
    <w:rsid w:val="00F66811"/>
    <w:rsid w:val="00F66897"/>
    <w:rsid w:val="00F66FC6"/>
    <w:rsid w:val="00F6723C"/>
    <w:rsid w:val="00F6738B"/>
    <w:rsid w:val="00F67A3B"/>
    <w:rsid w:val="00F67F7B"/>
    <w:rsid w:val="00F70B2D"/>
    <w:rsid w:val="00F716F9"/>
    <w:rsid w:val="00F71CAC"/>
    <w:rsid w:val="00F72EEA"/>
    <w:rsid w:val="00F735BA"/>
    <w:rsid w:val="00F743AB"/>
    <w:rsid w:val="00F7469A"/>
    <w:rsid w:val="00F74736"/>
    <w:rsid w:val="00F75063"/>
    <w:rsid w:val="00F7589E"/>
    <w:rsid w:val="00F760C0"/>
    <w:rsid w:val="00F76517"/>
    <w:rsid w:val="00F76C59"/>
    <w:rsid w:val="00F77206"/>
    <w:rsid w:val="00F77480"/>
    <w:rsid w:val="00F77ADA"/>
    <w:rsid w:val="00F8023C"/>
    <w:rsid w:val="00F80A72"/>
    <w:rsid w:val="00F81E1F"/>
    <w:rsid w:val="00F84D73"/>
    <w:rsid w:val="00F85669"/>
    <w:rsid w:val="00F8578C"/>
    <w:rsid w:val="00F86676"/>
    <w:rsid w:val="00F86968"/>
    <w:rsid w:val="00F87DD4"/>
    <w:rsid w:val="00F9089F"/>
    <w:rsid w:val="00F90A2E"/>
    <w:rsid w:val="00F91D75"/>
    <w:rsid w:val="00F920AE"/>
    <w:rsid w:val="00F9229D"/>
    <w:rsid w:val="00F9265C"/>
    <w:rsid w:val="00F92D8E"/>
    <w:rsid w:val="00F92F4F"/>
    <w:rsid w:val="00F935D0"/>
    <w:rsid w:val="00F9424D"/>
    <w:rsid w:val="00F94320"/>
    <w:rsid w:val="00F94690"/>
    <w:rsid w:val="00F94E11"/>
    <w:rsid w:val="00F95A77"/>
    <w:rsid w:val="00F95CEE"/>
    <w:rsid w:val="00F95ECC"/>
    <w:rsid w:val="00F960A5"/>
    <w:rsid w:val="00F967B4"/>
    <w:rsid w:val="00F96858"/>
    <w:rsid w:val="00F97403"/>
    <w:rsid w:val="00F97DD0"/>
    <w:rsid w:val="00FA00A7"/>
    <w:rsid w:val="00FA0F38"/>
    <w:rsid w:val="00FA1012"/>
    <w:rsid w:val="00FA2428"/>
    <w:rsid w:val="00FA26D4"/>
    <w:rsid w:val="00FA51B2"/>
    <w:rsid w:val="00FA54EB"/>
    <w:rsid w:val="00FA5514"/>
    <w:rsid w:val="00FA596D"/>
    <w:rsid w:val="00FA5A6D"/>
    <w:rsid w:val="00FA5BC6"/>
    <w:rsid w:val="00FA5BEB"/>
    <w:rsid w:val="00FA5F05"/>
    <w:rsid w:val="00FA6754"/>
    <w:rsid w:val="00FA7E9F"/>
    <w:rsid w:val="00FB017A"/>
    <w:rsid w:val="00FB0234"/>
    <w:rsid w:val="00FB09C6"/>
    <w:rsid w:val="00FB1640"/>
    <w:rsid w:val="00FB1AF5"/>
    <w:rsid w:val="00FB1E35"/>
    <w:rsid w:val="00FB1F5E"/>
    <w:rsid w:val="00FB278F"/>
    <w:rsid w:val="00FB34D1"/>
    <w:rsid w:val="00FB3D5F"/>
    <w:rsid w:val="00FB3DEC"/>
    <w:rsid w:val="00FB4068"/>
    <w:rsid w:val="00FB44E1"/>
    <w:rsid w:val="00FB4A74"/>
    <w:rsid w:val="00FB78F5"/>
    <w:rsid w:val="00FB78FF"/>
    <w:rsid w:val="00FC018C"/>
    <w:rsid w:val="00FC04E7"/>
    <w:rsid w:val="00FC0531"/>
    <w:rsid w:val="00FC0BCB"/>
    <w:rsid w:val="00FC0C80"/>
    <w:rsid w:val="00FC1142"/>
    <w:rsid w:val="00FC13BD"/>
    <w:rsid w:val="00FC143A"/>
    <w:rsid w:val="00FC1FA8"/>
    <w:rsid w:val="00FC22FB"/>
    <w:rsid w:val="00FC2894"/>
    <w:rsid w:val="00FC2F4A"/>
    <w:rsid w:val="00FC2FAD"/>
    <w:rsid w:val="00FC3262"/>
    <w:rsid w:val="00FC3FA2"/>
    <w:rsid w:val="00FC40AC"/>
    <w:rsid w:val="00FC492F"/>
    <w:rsid w:val="00FC5120"/>
    <w:rsid w:val="00FC51E4"/>
    <w:rsid w:val="00FC53D4"/>
    <w:rsid w:val="00FC58C5"/>
    <w:rsid w:val="00FC5B38"/>
    <w:rsid w:val="00FC5B68"/>
    <w:rsid w:val="00FC5F8C"/>
    <w:rsid w:val="00FC5FC7"/>
    <w:rsid w:val="00FC6768"/>
    <w:rsid w:val="00FC6AE5"/>
    <w:rsid w:val="00FC700D"/>
    <w:rsid w:val="00FC7D53"/>
    <w:rsid w:val="00FC7FB6"/>
    <w:rsid w:val="00FD00FB"/>
    <w:rsid w:val="00FD034C"/>
    <w:rsid w:val="00FD03CC"/>
    <w:rsid w:val="00FD0B76"/>
    <w:rsid w:val="00FD0D90"/>
    <w:rsid w:val="00FD0E18"/>
    <w:rsid w:val="00FD2318"/>
    <w:rsid w:val="00FD2800"/>
    <w:rsid w:val="00FD2AD0"/>
    <w:rsid w:val="00FD2E2A"/>
    <w:rsid w:val="00FD2F5F"/>
    <w:rsid w:val="00FD33D5"/>
    <w:rsid w:val="00FD3D6F"/>
    <w:rsid w:val="00FD3EB1"/>
    <w:rsid w:val="00FD4838"/>
    <w:rsid w:val="00FD614D"/>
    <w:rsid w:val="00FD6733"/>
    <w:rsid w:val="00FD7B18"/>
    <w:rsid w:val="00FD7C55"/>
    <w:rsid w:val="00FD7C97"/>
    <w:rsid w:val="00FE0E3C"/>
    <w:rsid w:val="00FE1923"/>
    <w:rsid w:val="00FE20B4"/>
    <w:rsid w:val="00FE2A57"/>
    <w:rsid w:val="00FE2D52"/>
    <w:rsid w:val="00FE3A5B"/>
    <w:rsid w:val="00FE4912"/>
    <w:rsid w:val="00FE498A"/>
    <w:rsid w:val="00FE4DF8"/>
    <w:rsid w:val="00FE590F"/>
    <w:rsid w:val="00FE5FAD"/>
    <w:rsid w:val="00FE664F"/>
    <w:rsid w:val="00FE71B0"/>
    <w:rsid w:val="00FE7F9B"/>
    <w:rsid w:val="00FF055A"/>
    <w:rsid w:val="00FF0C54"/>
    <w:rsid w:val="00FF0D4C"/>
    <w:rsid w:val="00FF1360"/>
    <w:rsid w:val="00FF22B8"/>
    <w:rsid w:val="00FF2B6C"/>
    <w:rsid w:val="00FF2D67"/>
    <w:rsid w:val="00FF34A7"/>
    <w:rsid w:val="00FF34C3"/>
    <w:rsid w:val="00FF40C6"/>
    <w:rsid w:val="00FF45B0"/>
    <w:rsid w:val="00FF4E85"/>
    <w:rsid w:val="00FF5BD2"/>
    <w:rsid w:val="00FF740B"/>
    <w:rsid w:val="00FF783C"/>
    <w:rsid w:val="0102FA22"/>
    <w:rsid w:val="0138E1AD"/>
    <w:rsid w:val="014065A4"/>
    <w:rsid w:val="0140F74A"/>
    <w:rsid w:val="0141D624"/>
    <w:rsid w:val="0169AFED"/>
    <w:rsid w:val="01812B9E"/>
    <w:rsid w:val="01917FCF"/>
    <w:rsid w:val="019FE849"/>
    <w:rsid w:val="01BF490B"/>
    <w:rsid w:val="01DF0B69"/>
    <w:rsid w:val="01FC4FA2"/>
    <w:rsid w:val="021728D4"/>
    <w:rsid w:val="0256DFD6"/>
    <w:rsid w:val="025FD713"/>
    <w:rsid w:val="026FC57E"/>
    <w:rsid w:val="0270E93C"/>
    <w:rsid w:val="0277AEB2"/>
    <w:rsid w:val="027DCAE3"/>
    <w:rsid w:val="027F0AB9"/>
    <w:rsid w:val="02B090FC"/>
    <w:rsid w:val="02D1C5A3"/>
    <w:rsid w:val="02D5CD3D"/>
    <w:rsid w:val="030E3CDB"/>
    <w:rsid w:val="031081AD"/>
    <w:rsid w:val="031FA5D7"/>
    <w:rsid w:val="039F86DB"/>
    <w:rsid w:val="03D88A4A"/>
    <w:rsid w:val="03EE06C1"/>
    <w:rsid w:val="03FC203C"/>
    <w:rsid w:val="04233AE8"/>
    <w:rsid w:val="04337631"/>
    <w:rsid w:val="0444CC2F"/>
    <w:rsid w:val="0474E223"/>
    <w:rsid w:val="048C7EB2"/>
    <w:rsid w:val="0491E9E2"/>
    <w:rsid w:val="04B3C05A"/>
    <w:rsid w:val="04E8D2E3"/>
    <w:rsid w:val="04E9BBD2"/>
    <w:rsid w:val="0556CE84"/>
    <w:rsid w:val="0558EE3F"/>
    <w:rsid w:val="05BE445B"/>
    <w:rsid w:val="05DB86E0"/>
    <w:rsid w:val="05F1002C"/>
    <w:rsid w:val="06037858"/>
    <w:rsid w:val="06059E8C"/>
    <w:rsid w:val="0619BBF0"/>
    <w:rsid w:val="06489DD2"/>
    <w:rsid w:val="065F498C"/>
    <w:rsid w:val="0694AD6D"/>
    <w:rsid w:val="06ABE0D8"/>
    <w:rsid w:val="06DE9348"/>
    <w:rsid w:val="06EE9785"/>
    <w:rsid w:val="070EC388"/>
    <w:rsid w:val="0711A70F"/>
    <w:rsid w:val="072DE2ED"/>
    <w:rsid w:val="075F9390"/>
    <w:rsid w:val="076DB631"/>
    <w:rsid w:val="07893B73"/>
    <w:rsid w:val="07B1F593"/>
    <w:rsid w:val="07C364DE"/>
    <w:rsid w:val="07F1C4FD"/>
    <w:rsid w:val="084031B4"/>
    <w:rsid w:val="0852BA15"/>
    <w:rsid w:val="085B8BA7"/>
    <w:rsid w:val="08A528E4"/>
    <w:rsid w:val="08CE8544"/>
    <w:rsid w:val="0919B55E"/>
    <w:rsid w:val="091CE8FB"/>
    <w:rsid w:val="0960B8AD"/>
    <w:rsid w:val="098C5AD3"/>
    <w:rsid w:val="09C278B8"/>
    <w:rsid w:val="09CB4C13"/>
    <w:rsid w:val="09E5E890"/>
    <w:rsid w:val="09FDD3E5"/>
    <w:rsid w:val="0A5699A5"/>
    <w:rsid w:val="0AA24A75"/>
    <w:rsid w:val="0AF5C7B1"/>
    <w:rsid w:val="0B00B2DE"/>
    <w:rsid w:val="0B26609D"/>
    <w:rsid w:val="0B2FDF89"/>
    <w:rsid w:val="0B5BC2BD"/>
    <w:rsid w:val="0B8ACDA0"/>
    <w:rsid w:val="0BB5FF84"/>
    <w:rsid w:val="0BF79678"/>
    <w:rsid w:val="0BFF2C3D"/>
    <w:rsid w:val="0C3E0E63"/>
    <w:rsid w:val="0C49E5E9"/>
    <w:rsid w:val="0C8BB114"/>
    <w:rsid w:val="0C96A4EF"/>
    <w:rsid w:val="0CFDF945"/>
    <w:rsid w:val="0D2EF1D8"/>
    <w:rsid w:val="0D7ADD30"/>
    <w:rsid w:val="0D9D5210"/>
    <w:rsid w:val="0DC4F877"/>
    <w:rsid w:val="0DC56E08"/>
    <w:rsid w:val="0DEEC30C"/>
    <w:rsid w:val="0E68237D"/>
    <w:rsid w:val="0E7C0432"/>
    <w:rsid w:val="0EA79438"/>
    <w:rsid w:val="0EB468B7"/>
    <w:rsid w:val="0F33B921"/>
    <w:rsid w:val="0F53CDC2"/>
    <w:rsid w:val="0F5D13E6"/>
    <w:rsid w:val="0F72D2EE"/>
    <w:rsid w:val="0F77CD73"/>
    <w:rsid w:val="0FA013FD"/>
    <w:rsid w:val="0FA0DF26"/>
    <w:rsid w:val="0FA2AB74"/>
    <w:rsid w:val="0FDABB9A"/>
    <w:rsid w:val="10726D48"/>
    <w:rsid w:val="1072FD32"/>
    <w:rsid w:val="109A1239"/>
    <w:rsid w:val="10B35EE3"/>
    <w:rsid w:val="10BDFA7D"/>
    <w:rsid w:val="10FE1F7B"/>
    <w:rsid w:val="1114C234"/>
    <w:rsid w:val="11171E53"/>
    <w:rsid w:val="111D73C2"/>
    <w:rsid w:val="112DF37D"/>
    <w:rsid w:val="11361DEC"/>
    <w:rsid w:val="1144BA4A"/>
    <w:rsid w:val="1168E561"/>
    <w:rsid w:val="119EB186"/>
    <w:rsid w:val="11B57F43"/>
    <w:rsid w:val="11C3803D"/>
    <w:rsid w:val="120008A1"/>
    <w:rsid w:val="120D7CBF"/>
    <w:rsid w:val="1212DEC8"/>
    <w:rsid w:val="126BB8C2"/>
    <w:rsid w:val="1281D997"/>
    <w:rsid w:val="12AFA46E"/>
    <w:rsid w:val="12AFFF70"/>
    <w:rsid w:val="13303B5E"/>
    <w:rsid w:val="13330978"/>
    <w:rsid w:val="1392723F"/>
    <w:rsid w:val="13BC63EF"/>
    <w:rsid w:val="13D794AA"/>
    <w:rsid w:val="1482EB5E"/>
    <w:rsid w:val="14A2B1D4"/>
    <w:rsid w:val="14BAA23E"/>
    <w:rsid w:val="150366E5"/>
    <w:rsid w:val="151C9FC8"/>
    <w:rsid w:val="1523E2F3"/>
    <w:rsid w:val="15414349"/>
    <w:rsid w:val="1596A83E"/>
    <w:rsid w:val="15A93198"/>
    <w:rsid w:val="15C3AF9D"/>
    <w:rsid w:val="15C92826"/>
    <w:rsid w:val="160B293B"/>
    <w:rsid w:val="163AB6E7"/>
    <w:rsid w:val="163C08C7"/>
    <w:rsid w:val="1642CBC5"/>
    <w:rsid w:val="164C8F9E"/>
    <w:rsid w:val="16A3D401"/>
    <w:rsid w:val="16B9E2AD"/>
    <w:rsid w:val="16D6C71D"/>
    <w:rsid w:val="16F3D9C5"/>
    <w:rsid w:val="171EF3E7"/>
    <w:rsid w:val="175DD7BA"/>
    <w:rsid w:val="17889AB6"/>
    <w:rsid w:val="17985434"/>
    <w:rsid w:val="179A6E62"/>
    <w:rsid w:val="17BE6A0C"/>
    <w:rsid w:val="17E45C16"/>
    <w:rsid w:val="18320323"/>
    <w:rsid w:val="18330A74"/>
    <w:rsid w:val="186C99C4"/>
    <w:rsid w:val="188C0BD2"/>
    <w:rsid w:val="18965715"/>
    <w:rsid w:val="18C687E0"/>
    <w:rsid w:val="18E81F41"/>
    <w:rsid w:val="192D39FC"/>
    <w:rsid w:val="1937A32E"/>
    <w:rsid w:val="197E5D9F"/>
    <w:rsid w:val="19D56A2E"/>
    <w:rsid w:val="1A0BC7EF"/>
    <w:rsid w:val="1A22AE9A"/>
    <w:rsid w:val="1A3EBBBC"/>
    <w:rsid w:val="1A44C771"/>
    <w:rsid w:val="1A53F1DE"/>
    <w:rsid w:val="1A6BF59B"/>
    <w:rsid w:val="1A6E3A36"/>
    <w:rsid w:val="1A7FB3CE"/>
    <w:rsid w:val="1A840602"/>
    <w:rsid w:val="1A8F1D5B"/>
    <w:rsid w:val="1AA0A870"/>
    <w:rsid w:val="1AA32CD7"/>
    <w:rsid w:val="1B30B19C"/>
    <w:rsid w:val="1B5362F4"/>
    <w:rsid w:val="1B6BB407"/>
    <w:rsid w:val="1B7FC6E1"/>
    <w:rsid w:val="1BA476C5"/>
    <w:rsid w:val="1BD3B85A"/>
    <w:rsid w:val="1BEC7482"/>
    <w:rsid w:val="1C05A3B9"/>
    <w:rsid w:val="1C08A7B0"/>
    <w:rsid w:val="1C3663AA"/>
    <w:rsid w:val="1C414C29"/>
    <w:rsid w:val="1C45B27A"/>
    <w:rsid w:val="1C4CE1E5"/>
    <w:rsid w:val="1C5ABBA0"/>
    <w:rsid w:val="1C663960"/>
    <w:rsid w:val="1C8385DE"/>
    <w:rsid w:val="1C9550DA"/>
    <w:rsid w:val="1CA35879"/>
    <w:rsid w:val="1CA8223A"/>
    <w:rsid w:val="1CE1EFA3"/>
    <w:rsid w:val="1CF29400"/>
    <w:rsid w:val="1D008053"/>
    <w:rsid w:val="1D0C2616"/>
    <w:rsid w:val="1D4E1C60"/>
    <w:rsid w:val="1D4F145C"/>
    <w:rsid w:val="1D61D3CE"/>
    <w:rsid w:val="1D7C05F0"/>
    <w:rsid w:val="1D862E29"/>
    <w:rsid w:val="1DC8E03F"/>
    <w:rsid w:val="1DCDF22A"/>
    <w:rsid w:val="1DDA7210"/>
    <w:rsid w:val="1DE07986"/>
    <w:rsid w:val="1DF5BC12"/>
    <w:rsid w:val="1DF61B5A"/>
    <w:rsid w:val="1DF78E99"/>
    <w:rsid w:val="1E45457E"/>
    <w:rsid w:val="1EDF367F"/>
    <w:rsid w:val="1EE0400F"/>
    <w:rsid w:val="1EF8CA5F"/>
    <w:rsid w:val="1F95E7E1"/>
    <w:rsid w:val="1FC245B5"/>
    <w:rsid w:val="1FCD569D"/>
    <w:rsid w:val="1FE62418"/>
    <w:rsid w:val="1FED3484"/>
    <w:rsid w:val="1FF96F2B"/>
    <w:rsid w:val="202DE451"/>
    <w:rsid w:val="203364A9"/>
    <w:rsid w:val="20CC13A1"/>
    <w:rsid w:val="20D6C1AA"/>
    <w:rsid w:val="210B7D86"/>
    <w:rsid w:val="213205CC"/>
    <w:rsid w:val="21BDF832"/>
    <w:rsid w:val="2260C15F"/>
    <w:rsid w:val="22869047"/>
    <w:rsid w:val="22CE99FD"/>
    <w:rsid w:val="2328BD8B"/>
    <w:rsid w:val="23FEC296"/>
    <w:rsid w:val="24550EF2"/>
    <w:rsid w:val="24580F4E"/>
    <w:rsid w:val="24701D06"/>
    <w:rsid w:val="24B32B2D"/>
    <w:rsid w:val="24BA06FD"/>
    <w:rsid w:val="24E6247B"/>
    <w:rsid w:val="24F91EC9"/>
    <w:rsid w:val="2508A090"/>
    <w:rsid w:val="2529B40D"/>
    <w:rsid w:val="252CE77F"/>
    <w:rsid w:val="254297FF"/>
    <w:rsid w:val="254BBBE2"/>
    <w:rsid w:val="25647695"/>
    <w:rsid w:val="256E7073"/>
    <w:rsid w:val="258F45A1"/>
    <w:rsid w:val="2593BE93"/>
    <w:rsid w:val="25DE914D"/>
    <w:rsid w:val="25F90997"/>
    <w:rsid w:val="260AAA0E"/>
    <w:rsid w:val="2654B7F2"/>
    <w:rsid w:val="267DBE53"/>
    <w:rsid w:val="267FBE0F"/>
    <w:rsid w:val="2680D862"/>
    <w:rsid w:val="26D6B620"/>
    <w:rsid w:val="26E886B2"/>
    <w:rsid w:val="26F4D48D"/>
    <w:rsid w:val="2751892B"/>
    <w:rsid w:val="2754B19B"/>
    <w:rsid w:val="275E6F81"/>
    <w:rsid w:val="27AF6873"/>
    <w:rsid w:val="27BB6E02"/>
    <w:rsid w:val="27FD6E40"/>
    <w:rsid w:val="280EC750"/>
    <w:rsid w:val="281C1306"/>
    <w:rsid w:val="2863E1F4"/>
    <w:rsid w:val="286AE81C"/>
    <w:rsid w:val="288CFF6E"/>
    <w:rsid w:val="28DE2DB3"/>
    <w:rsid w:val="28EA8CAA"/>
    <w:rsid w:val="28F8A5E0"/>
    <w:rsid w:val="28FD74CA"/>
    <w:rsid w:val="29034AB1"/>
    <w:rsid w:val="291F0EB5"/>
    <w:rsid w:val="2928F932"/>
    <w:rsid w:val="29583286"/>
    <w:rsid w:val="295E5EB7"/>
    <w:rsid w:val="29953504"/>
    <w:rsid w:val="29B83723"/>
    <w:rsid w:val="29C25037"/>
    <w:rsid w:val="29E11543"/>
    <w:rsid w:val="2A160313"/>
    <w:rsid w:val="2A60E401"/>
    <w:rsid w:val="2B080744"/>
    <w:rsid w:val="2B0AD89E"/>
    <w:rsid w:val="2B10EDF8"/>
    <w:rsid w:val="2B3958B0"/>
    <w:rsid w:val="2B9D385B"/>
    <w:rsid w:val="2BC7508E"/>
    <w:rsid w:val="2BCE38B2"/>
    <w:rsid w:val="2C2F186D"/>
    <w:rsid w:val="2C66CA0F"/>
    <w:rsid w:val="2C835D4A"/>
    <w:rsid w:val="2C87F218"/>
    <w:rsid w:val="2C978658"/>
    <w:rsid w:val="2C9E9056"/>
    <w:rsid w:val="2CA6FAB6"/>
    <w:rsid w:val="2CB4C475"/>
    <w:rsid w:val="2CF06671"/>
    <w:rsid w:val="2CF779F3"/>
    <w:rsid w:val="2D215194"/>
    <w:rsid w:val="2D7BB0B0"/>
    <w:rsid w:val="2E3A9F4A"/>
    <w:rsid w:val="2E506FD6"/>
    <w:rsid w:val="2E6E6F78"/>
    <w:rsid w:val="2E8078D6"/>
    <w:rsid w:val="2EB79BBC"/>
    <w:rsid w:val="2F0B4E79"/>
    <w:rsid w:val="2F31246C"/>
    <w:rsid w:val="2F6FA751"/>
    <w:rsid w:val="2FB5398F"/>
    <w:rsid w:val="2FBFA39D"/>
    <w:rsid w:val="2FD16A03"/>
    <w:rsid w:val="2FE70D57"/>
    <w:rsid w:val="2FE9DBE0"/>
    <w:rsid w:val="3013FF2C"/>
    <w:rsid w:val="308994AE"/>
    <w:rsid w:val="30ABB9D8"/>
    <w:rsid w:val="3107F99F"/>
    <w:rsid w:val="3114D678"/>
    <w:rsid w:val="315326FD"/>
    <w:rsid w:val="3157A2FF"/>
    <w:rsid w:val="3159F41A"/>
    <w:rsid w:val="31B4AD55"/>
    <w:rsid w:val="31D44113"/>
    <w:rsid w:val="31DFDB2E"/>
    <w:rsid w:val="31E57A21"/>
    <w:rsid w:val="31F25611"/>
    <w:rsid w:val="3221A904"/>
    <w:rsid w:val="3228517D"/>
    <w:rsid w:val="32A3D12A"/>
    <w:rsid w:val="32DF19DB"/>
    <w:rsid w:val="330D710A"/>
    <w:rsid w:val="3317C3A7"/>
    <w:rsid w:val="33625AD8"/>
    <w:rsid w:val="338A62DD"/>
    <w:rsid w:val="339EAB77"/>
    <w:rsid w:val="33C1CB6E"/>
    <w:rsid w:val="33CD47FE"/>
    <w:rsid w:val="33D21163"/>
    <w:rsid w:val="33EBB984"/>
    <w:rsid w:val="33F4DCFD"/>
    <w:rsid w:val="344091D6"/>
    <w:rsid w:val="34585215"/>
    <w:rsid w:val="347EFF56"/>
    <w:rsid w:val="349DF0C2"/>
    <w:rsid w:val="34A338DC"/>
    <w:rsid w:val="34A7A29D"/>
    <w:rsid w:val="34CE1721"/>
    <w:rsid w:val="35047F85"/>
    <w:rsid w:val="355AF326"/>
    <w:rsid w:val="35741324"/>
    <w:rsid w:val="35D987F9"/>
    <w:rsid w:val="360567C3"/>
    <w:rsid w:val="3659DE63"/>
    <w:rsid w:val="3663C9C9"/>
    <w:rsid w:val="368911F4"/>
    <w:rsid w:val="3698B786"/>
    <w:rsid w:val="36D3454F"/>
    <w:rsid w:val="36D506E9"/>
    <w:rsid w:val="3721F857"/>
    <w:rsid w:val="37267E54"/>
    <w:rsid w:val="373FD2D2"/>
    <w:rsid w:val="376E014D"/>
    <w:rsid w:val="376E022B"/>
    <w:rsid w:val="378385F6"/>
    <w:rsid w:val="37A74C0B"/>
    <w:rsid w:val="37AC3C10"/>
    <w:rsid w:val="38108742"/>
    <w:rsid w:val="387D8AAF"/>
    <w:rsid w:val="388BD8E3"/>
    <w:rsid w:val="38A907FA"/>
    <w:rsid w:val="390346D0"/>
    <w:rsid w:val="3903CF37"/>
    <w:rsid w:val="3936404A"/>
    <w:rsid w:val="39821BAB"/>
    <w:rsid w:val="39AFFBAD"/>
    <w:rsid w:val="3A27A04D"/>
    <w:rsid w:val="3A2D4C4E"/>
    <w:rsid w:val="3A2FA405"/>
    <w:rsid w:val="3A393896"/>
    <w:rsid w:val="3A6E167F"/>
    <w:rsid w:val="3A7CE25B"/>
    <w:rsid w:val="3A88EC05"/>
    <w:rsid w:val="3A9267F5"/>
    <w:rsid w:val="3A94C405"/>
    <w:rsid w:val="3B18F0EA"/>
    <w:rsid w:val="3B1C03C3"/>
    <w:rsid w:val="3B230C5E"/>
    <w:rsid w:val="3B4FFAAF"/>
    <w:rsid w:val="3B500A5A"/>
    <w:rsid w:val="3B796633"/>
    <w:rsid w:val="3B9996BF"/>
    <w:rsid w:val="3B9DFE77"/>
    <w:rsid w:val="3BB522E9"/>
    <w:rsid w:val="3BEA842A"/>
    <w:rsid w:val="3BFF9079"/>
    <w:rsid w:val="3C36A53F"/>
    <w:rsid w:val="3C90ED28"/>
    <w:rsid w:val="3CAE1E5B"/>
    <w:rsid w:val="3CAEC624"/>
    <w:rsid w:val="3D0A139F"/>
    <w:rsid w:val="3D43EDBD"/>
    <w:rsid w:val="3D5DB8A4"/>
    <w:rsid w:val="3D608733"/>
    <w:rsid w:val="3D9ABA6A"/>
    <w:rsid w:val="3DAFA8CC"/>
    <w:rsid w:val="3DFDD2F8"/>
    <w:rsid w:val="3E0FF294"/>
    <w:rsid w:val="3E16029C"/>
    <w:rsid w:val="3E32D540"/>
    <w:rsid w:val="3E8483D0"/>
    <w:rsid w:val="3EBB0A06"/>
    <w:rsid w:val="3F541641"/>
    <w:rsid w:val="3F9CBE30"/>
    <w:rsid w:val="3FFA9A6B"/>
    <w:rsid w:val="40450EDF"/>
    <w:rsid w:val="4066C9A0"/>
    <w:rsid w:val="40D2D589"/>
    <w:rsid w:val="4119FDB5"/>
    <w:rsid w:val="41261B9F"/>
    <w:rsid w:val="4143F693"/>
    <w:rsid w:val="4161D81D"/>
    <w:rsid w:val="41C7109E"/>
    <w:rsid w:val="41D26AEA"/>
    <w:rsid w:val="41E524C7"/>
    <w:rsid w:val="422D80D6"/>
    <w:rsid w:val="4258FB40"/>
    <w:rsid w:val="42721E6C"/>
    <w:rsid w:val="427A5CC4"/>
    <w:rsid w:val="428E2029"/>
    <w:rsid w:val="4297A921"/>
    <w:rsid w:val="42E5A884"/>
    <w:rsid w:val="42E7EC72"/>
    <w:rsid w:val="430D2446"/>
    <w:rsid w:val="43308F2D"/>
    <w:rsid w:val="436A2009"/>
    <w:rsid w:val="4380D8BF"/>
    <w:rsid w:val="43836921"/>
    <w:rsid w:val="439DFC7F"/>
    <w:rsid w:val="4405BEB0"/>
    <w:rsid w:val="45461CFC"/>
    <w:rsid w:val="45485518"/>
    <w:rsid w:val="45535527"/>
    <w:rsid w:val="4559D674"/>
    <w:rsid w:val="458CD88D"/>
    <w:rsid w:val="458D7B44"/>
    <w:rsid w:val="45A59293"/>
    <w:rsid w:val="45C07C85"/>
    <w:rsid w:val="46096A56"/>
    <w:rsid w:val="460CF945"/>
    <w:rsid w:val="46226EEC"/>
    <w:rsid w:val="4654ACF6"/>
    <w:rsid w:val="467E799C"/>
    <w:rsid w:val="46900FB5"/>
    <w:rsid w:val="4738C79A"/>
    <w:rsid w:val="475C365C"/>
    <w:rsid w:val="475C6D44"/>
    <w:rsid w:val="476FF450"/>
    <w:rsid w:val="4776F52A"/>
    <w:rsid w:val="4795E31A"/>
    <w:rsid w:val="47AAFB9F"/>
    <w:rsid w:val="4831CAED"/>
    <w:rsid w:val="485FADC2"/>
    <w:rsid w:val="4876484B"/>
    <w:rsid w:val="48A34BFC"/>
    <w:rsid w:val="48AE8BF8"/>
    <w:rsid w:val="48C1F6D3"/>
    <w:rsid w:val="48E1AB95"/>
    <w:rsid w:val="48E4C2BB"/>
    <w:rsid w:val="49679C6D"/>
    <w:rsid w:val="49698906"/>
    <w:rsid w:val="4995622B"/>
    <w:rsid w:val="499D0626"/>
    <w:rsid w:val="49E29DA5"/>
    <w:rsid w:val="4A18D266"/>
    <w:rsid w:val="4A1C766A"/>
    <w:rsid w:val="4A659533"/>
    <w:rsid w:val="4AAE9F65"/>
    <w:rsid w:val="4AB5D908"/>
    <w:rsid w:val="4AC8A19C"/>
    <w:rsid w:val="4AE7C0D7"/>
    <w:rsid w:val="4B0839A4"/>
    <w:rsid w:val="4B2B56B2"/>
    <w:rsid w:val="4B4A60A9"/>
    <w:rsid w:val="4B603B90"/>
    <w:rsid w:val="4B628F98"/>
    <w:rsid w:val="4BABBA10"/>
    <w:rsid w:val="4C2BEA4F"/>
    <w:rsid w:val="4C5C9237"/>
    <w:rsid w:val="4C6B0F5B"/>
    <w:rsid w:val="4C8AA2A7"/>
    <w:rsid w:val="4CB66D33"/>
    <w:rsid w:val="4CD89ACE"/>
    <w:rsid w:val="4CEDE138"/>
    <w:rsid w:val="4CEF6BBC"/>
    <w:rsid w:val="4CFB7204"/>
    <w:rsid w:val="4CFD9B2A"/>
    <w:rsid w:val="4D132FA4"/>
    <w:rsid w:val="4D3BE697"/>
    <w:rsid w:val="4D480E7F"/>
    <w:rsid w:val="4DD38195"/>
    <w:rsid w:val="4E05A59D"/>
    <w:rsid w:val="4E19B3C3"/>
    <w:rsid w:val="4E566E80"/>
    <w:rsid w:val="4E82631F"/>
    <w:rsid w:val="4E9E13B0"/>
    <w:rsid w:val="4EA8E060"/>
    <w:rsid w:val="4ED00967"/>
    <w:rsid w:val="4F0AFDD2"/>
    <w:rsid w:val="4F1C4FA9"/>
    <w:rsid w:val="4F218278"/>
    <w:rsid w:val="4F345739"/>
    <w:rsid w:val="4F363CA7"/>
    <w:rsid w:val="4F61A7F4"/>
    <w:rsid w:val="4FA95337"/>
    <w:rsid w:val="4FC2F11F"/>
    <w:rsid w:val="50107AAD"/>
    <w:rsid w:val="5024BDF0"/>
    <w:rsid w:val="5049F711"/>
    <w:rsid w:val="5063CC40"/>
    <w:rsid w:val="5083E1F6"/>
    <w:rsid w:val="508ED252"/>
    <w:rsid w:val="50CD7E94"/>
    <w:rsid w:val="50EE496D"/>
    <w:rsid w:val="51089E57"/>
    <w:rsid w:val="51375216"/>
    <w:rsid w:val="5152BEA3"/>
    <w:rsid w:val="51A5A5A8"/>
    <w:rsid w:val="51C11190"/>
    <w:rsid w:val="51CF6BFA"/>
    <w:rsid w:val="51EE8C05"/>
    <w:rsid w:val="51F8B706"/>
    <w:rsid w:val="5273BF7F"/>
    <w:rsid w:val="528C5AC1"/>
    <w:rsid w:val="52A4B5AD"/>
    <w:rsid w:val="52AE4AB7"/>
    <w:rsid w:val="52C01281"/>
    <w:rsid w:val="52C1CA05"/>
    <w:rsid w:val="52D768B6"/>
    <w:rsid w:val="534003B3"/>
    <w:rsid w:val="536D5FAB"/>
    <w:rsid w:val="539444B3"/>
    <w:rsid w:val="53B0B35F"/>
    <w:rsid w:val="53D1ACFF"/>
    <w:rsid w:val="53DCE079"/>
    <w:rsid w:val="544C68BE"/>
    <w:rsid w:val="545C1F12"/>
    <w:rsid w:val="5467FC2F"/>
    <w:rsid w:val="546A7F1C"/>
    <w:rsid w:val="549E0E73"/>
    <w:rsid w:val="54A85FB2"/>
    <w:rsid w:val="54C40357"/>
    <w:rsid w:val="54CD649D"/>
    <w:rsid w:val="54E444AC"/>
    <w:rsid w:val="5527D0F5"/>
    <w:rsid w:val="554D719A"/>
    <w:rsid w:val="55EE0BCA"/>
    <w:rsid w:val="560047A6"/>
    <w:rsid w:val="5603733D"/>
    <w:rsid w:val="562BE2E8"/>
    <w:rsid w:val="563CC25B"/>
    <w:rsid w:val="569A6BD3"/>
    <w:rsid w:val="56E4A20E"/>
    <w:rsid w:val="571A0D88"/>
    <w:rsid w:val="572034B9"/>
    <w:rsid w:val="580114BD"/>
    <w:rsid w:val="581488B8"/>
    <w:rsid w:val="588B2CB6"/>
    <w:rsid w:val="58DB1100"/>
    <w:rsid w:val="591D06DE"/>
    <w:rsid w:val="5937F12C"/>
    <w:rsid w:val="594E0058"/>
    <w:rsid w:val="59851DF2"/>
    <w:rsid w:val="59C91871"/>
    <w:rsid w:val="59EEEFBA"/>
    <w:rsid w:val="5A30D6F9"/>
    <w:rsid w:val="5A359134"/>
    <w:rsid w:val="5A5E917E"/>
    <w:rsid w:val="5A5F930E"/>
    <w:rsid w:val="5A7D2E23"/>
    <w:rsid w:val="5A7DD4E5"/>
    <w:rsid w:val="5AAC23A8"/>
    <w:rsid w:val="5ACE7C38"/>
    <w:rsid w:val="5AE00400"/>
    <w:rsid w:val="5AE9E5A4"/>
    <w:rsid w:val="5AF1C261"/>
    <w:rsid w:val="5AFA40B4"/>
    <w:rsid w:val="5B0D8B7C"/>
    <w:rsid w:val="5B5B2E88"/>
    <w:rsid w:val="5B7E4381"/>
    <w:rsid w:val="5C041654"/>
    <w:rsid w:val="5C9C7350"/>
    <w:rsid w:val="5CC71FDB"/>
    <w:rsid w:val="5CF99E92"/>
    <w:rsid w:val="5D24A5EF"/>
    <w:rsid w:val="5D393C62"/>
    <w:rsid w:val="5D4A1B7B"/>
    <w:rsid w:val="5D836BC0"/>
    <w:rsid w:val="5D8BC517"/>
    <w:rsid w:val="5DB7DD2A"/>
    <w:rsid w:val="5DE19DE9"/>
    <w:rsid w:val="5E01627E"/>
    <w:rsid w:val="5E2C8E87"/>
    <w:rsid w:val="5E3F129A"/>
    <w:rsid w:val="5E694028"/>
    <w:rsid w:val="5ECEB6CA"/>
    <w:rsid w:val="5EE62DC4"/>
    <w:rsid w:val="5F001C09"/>
    <w:rsid w:val="5F07BBD9"/>
    <w:rsid w:val="5F184FE3"/>
    <w:rsid w:val="5F54B22C"/>
    <w:rsid w:val="5F619F74"/>
    <w:rsid w:val="5F6EE829"/>
    <w:rsid w:val="600D0FCD"/>
    <w:rsid w:val="600D64FA"/>
    <w:rsid w:val="6041F611"/>
    <w:rsid w:val="607EA7CA"/>
    <w:rsid w:val="60BC88EA"/>
    <w:rsid w:val="611BE7C1"/>
    <w:rsid w:val="61569152"/>
    <w:rsid w:val="61790CD3"/>
    <w:rsid w:val="61A13090"/>
    <w:rsid w:val="61C0E419"/>
    <w:rsid w:val="61D90140"/>
    <w:rsid w:val="61DAB03F"/>
    <w:rsid w:val="61EA8ACE"/>
    <w:rsid w:val="62A4E9DC"/>
    <w:rsid w:val="62C1D9EA"/>
    <w:rsid w:val="62ED9EA4"/>
    <w:rsid w:val="62F5CA08"/>
    <w:rsid w:val="63030256"/>
    <w:rsid w:val="632462D2"/>
    <w:rsid w:val="63281611"/>
    <w:rsid w:val="6356836F"/>
    <w:rsid w:val="6359F3AA"/>
    <w:rsid w:val="637EEF7E"/>
    <w:rsid w:val="63C3635B"/>
    <w:rsid w:val="63D4D73D"/>
    <w:rsid w:val="63D8A2C5"/>
    <w:rsid w:val="63DB0B89"/>
    <w:rsid w:val="642729E2"/>
    <w:rsid w:val="645A7BFA"/>
    <w:rsid w:val="646F3BCE"/>
    <w:rsid w:val="64741B32"/>
    <w:rsid w:val="649E1A20"/>
    <w:rsid w:val="64B2DB7A"/>
    <w:rsid w:val="6528F7AF"/>
    <w:rsid w:val="652D958F"/>
    <w:rsid w:val="6541D68F"/>
    <w:rsid w:val="655F880D"/>
    <w:rsid w:val="65B75029"/>
    <w:rsid w:val="65C93549"/>
    <w:rsid w:val="65CC7AED"/>
    <w:rsid w:val="66539D44"/>
    <w:rsid w:val="66645B78"/>
    <w:rsid w:val="668FCABF"/>
    <w:rsid w:val="66944742"/>
    <w:rsid w:val="6698DBEA"/>
    <w:rsid w:val="669E7C17"/>
    <w:rsid w:val="669FBBA2"/>
    <w:rsid w:val="66A3B323"/>
    <w:rsid w:val="66A9F0AE"/>
    <w:rsid w:val="66B1FE1E"/>
    <w:rsid w:val="66DC2C03"/>
    <w:rsid w:val="66FD324E"/>
    <w:rsid w:val="6718C458"/>
    <w:rsid w:val="67429F03"/>
    <w:rsid w:val="677BFE2A"/>
    <w:rsid w:val="67A1614D"/>
    <w:rsid w:val="67C7FA4E"/>
    <w:rsid w:val="67CB277E"/>
    <w:rsid w:val="67CF491C"/>
    <w:rsid w:val="6853ACEC"/>
    <w:rsid w:val="687A43EB"/>
    <w:rsid w:val="6888BF65"/>
    <w:rsid w:val="68C9626A"/>
    <w:rsid w:val="68E78947"/>
    <w:rsid w:val="68F7464C"/>
    <w:rsid w:val="69026B43"/>
    <w:rsid w:val="69075FE9"/>
    <w:rsid w:val="690828D6"/>
    <w:rsid w:val="6936C625"/>
    <w:rsid w:val="693991D5"/>
    <w:rsid w:val="6A4ADB5C"/>
    <w:rsid w:val="6A566169"/>
    <w:rsid w:val="6A96D082"/>
    <w:rsid w:val="6AA09838"/>
    <w:rsid w:val="6AA32610"/>
    <w:rsid w:val="6AB2C10C"/>
    <w:rsid w:val="6AC305C1"/>
    <w:rsid w:val="6AC62639"/>
    <w:rsid w:val="6B00029D"/>
    <w:rsid w:val="6B05A989"/>
    <w:rsid w:val="6B3EB8C8"/>
    <w:rsid w:val="6B5B07EA"/>
    <w:rsid w:val="6B990B47"/>
    <w:rsid w:val="6BC66138"/>
    <w:rsid w:val="6BCDB5D8"/>
    <w:rsid w:val="6BF6E31E"/>
    <w:rsid w:val="6C51C645"/>
    <w:rsid w:val="6C837A14"/>
    <w:rsid w:val="6C9FF24E"/>
    <w:rsid w:val="6CA6390E"/>
    <w:rsid w:val="6CA90949"/>
    <w:rsid w:val="6CC01FE8"/>
    <w:rsid w:val="6DCD5456"/>
    <w:rsid w:val="6DDCA5CB"/>
    <w:rsid w:val="6E027E58"/>
    <w:rsid w:val="6E3435EE"/>
    <w:rsid w:val="6E3C9893"/>
    <w:rsid w:val="6E4BC577"/>
    <w:rsid w:val="6E5F9239"/>
    <w:rsid w:val="6EF739F9"/>
    <w:rsid w:val="6F2D7B61"/>
    <w:rsid w:val="6F4474D9"/>
    <w:rsid w:val="6F450CCF"/>
    <w:rsid w:val="6F9F6269"/>
    <w:rsid w:val="6FBE60A2"/>
    <w:rsid w:val="6FDBE247"/>
    <w:rsid w:val="6FE16CEB"/>
    <w:rsid w:val="702A39FC"/>
    <w:rsid w:val="7032F87F"/>
    <w:rsid w:val="70522810"/>
    <w:rsid w:val="70BA6C0C"/>
    <w:rsid w:val="70C979E3"/>
    <w:rsid w:val="711A8C9C"/>
    <w:rsid w:val="713B7A67"/>
    <w:rsid w:val="7140994F"/>
    <w:rsid w:val="714AEA68"/>
    <w:rsid w:val="715A8DE8"/>
    <w:rsid w:val="715E027B"/>
    <w:rsid w:val="716F51AD"/>
    <w:rsid w:val="7182A2DF"/>
    <w:rsid w:val="718476BD"/>
    <w:rsid w:val="719B4001"/>
    <w:rsid w:val="71B68418"/>
    <w:rsid w:val="71B89A39"/>
    <w:rsid w:val="71D84288"/>
    <w:rsid w:val="71F77778"/>
    <w:rsid w:val="721324A7"/>
    <w:rsid w:val="72191073"/>
    <w:rsid w:val="72320DFD"/>
    <w:rsid w:val="7250AC00"/>
    <w:rsid w:val="725BFA84"/>
    <w:rsid w:val="7275885C"/>
    <w:rsid w:val="72CB6355"/>
    <w:rsid w:val="7304698A"/>
    <w:rsid w:val="731F3C6C"/>
    <w:rsid w:val="7341695D"/>
    <w:rsid w:val="7380B024"/>
    <w:rsid w:val="7382A6D3"/>
    <w:rsid w:val="739C0C45"/>
    <w:rsid w:val="73A24ED4"/>
    <w:rsid w:val="73C1B267"/>
    <w:rsid w:val="73FB6FAE"/>
    <w:rsid w:val="74099EC9"/>
    <w:rsid w:val="7446938E"/>
    <w:rsid w:val="746E720A"/>
    <w:rsid w:val="7470AFB3"/>
    <w:rsid w:val="74B849CF"/>
    <w:rsid w:val="74BF0606"/>
    <w:rsid w:val="75CC3956"/>
    <w:rsid w:val="75D002D0"/>
    <w:rsid w:val="75E407FB"/>
    <w:rsid w:val="75E9ED53"/>
    <w:rsid w:val="760A1082"/>
    <w:rsid w:val="76129AC2"/>
    <w:rsid w:val="76224678"/>
    <w:rsid w:val="763D1E7A"/>
    <w:rsid w:val="765026AC"/>
    <w:rsid w:val="76601913"/>
    <w:rsid w:val="76B04EC7"/>
    <w:rsid w:val="76C8067E"/>
    <w:rsid w:val="76D2B8FB"/>
    <w:rsid w:val="76E0C0B7"/>
    <w:rsid w:val="76F3889E"/>
    <w:rsid w:val="76F480D0"/>
    <w:rsid w:val="76F60F64"/>
    <w:rsid w:val="77290EFF"/>
    <w:rsid w:val="7751E221"/>
    <w:rsid w:val="776B8525"/>
    <w:rsid w:val="776E0C42"/>
    <w:rsid w:val="77E16326"/>
    <w:rsid w:val="77F7C4C4"/>
    <w:rsid w:val="78036F41"/>
    <w:rsid w:val="7859F93C"/>
    <w:rsid w:val="789DA34C"/>
    <w:rsid w:val="78A9FAB5"/>
    <w:rsid w:val="78AB87BE"/>
    <w:rsid w:val="78AC1E6E"/>
    <w:rsid w:val="78F84FDB"/>
    <w:rsid w:val="796B44C5"/>
    <w:rsid w:val="79B4AA06"/>
    <w:rsid w:val="79C5DDF3"/>
    <w:rsid w:val="79EE23C2"/>
    <w:rsid w:val="7A0EAB2B"/>
    <w:rsid w:val="7A59D409"/>
    <w:rsid w:val="7A841508"/>
    <w:rsid w:val="7A9A6B05"/>
    <w:rsid w:val="7AD84574"/>
    <w:rsid w:val="7AF0C27D"/>
    <w:rsid w:val="7B1EE54A"/>
    <w:rsid w:val="7B3070D5"/>
    <w:rsid w:val="7B332A5C"/>
    <w:rsid w:val="7B6FA647"/>
    <w:rsid w:val="7BB8EF60"/>
    <w:rsid w:val="7BEB6469"/>
    <w:rsid w:val="7C0C0F72"/>
    <w:rsid w:val="7C3009AC"/>
    <w:rsid w:val="7C3EB682"/>
    <w:rsid w:val="7C4DD5D9"/>
    <w:rsid w:val="7C61E8DC"/>
    <w:rsid w:val="7CA43147"/>
    <w:rsid w:val="7CAD6C6E"/>
    <w:rsid w:val="7CD78EB7"/>
    <w:rsid w:val="7D02DFBC"/>
    <w:rsid w:val="7DA5C74F"/>
    <w:rsid w:val="7DD809CB"/>
    <w:rsid w:val="7DE708BF"/>
    <w:rsid w:val="7DE8780E"/>
    <w:rsid w:val="7E16C91C"/>
    <w:rsid w:val="7E62FF12"/>
    <w:rsid w:val="7EB9049F"/>
    <w:rsid w:val="7EBCB9E5"/>
    <w:rsid w:val="7EC91F9B"/>
    <w:rsid w:val="7EE3BC7C"/>
    <w:rsid w:val="7EE547A6"/>
    <w:rsid w:val="7EE9B109"/>
    <w:rsid w:val="7EF4D4A4"/>
    <w:rsid w:val="7EFFFC8B"/>
    <w:rsid w:val="7F09D07D"/>
    <w:rsid w:val="7F120AB9"/>
    <w:rsid w:val="7F51549A"/>
    <w:rsid w:val="7F7452EC"/>
    <w:rsid w:val="7F9FE63E"/>
    <w:rsid w:val="7FB54BE2"/>
    <w:rsid w:val="7FB771E7"/>
    <w:rsid w:val="7FBABA19"/>
    <w:rsid w:val="7FBDDD49"/>
    <w:rsid w:val="7FC13F82"/>
    <w:rsid w:val="7FC9473E"/>
    <w:rsid w:val="7FE4F5E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7BD81"/>
  <w15:docId w15:val="{1B9BA0C2-30D7-472D-B756-A2C8F56D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2"/>
    <w:pPr>
      <w:spacing w:after="200"/>
    </w:pPr>
    <w:rPr>
      <w:spacing w:val="3"/>
      <w:sz w:val="22"/>
    </w:rPr>
  </w:style>
  <w:style w:type="paragraph" w:styleId="Heading1">
    <w:name w:val="heading 1"/>
    <w:basedOn w:val="Normal"/>
    <w:next w:val="Normal"/>
    <w:link w:val="Heading1Char"/>
    <w:uiPriority w:val="9"/>
    <w:qFormat/>
    <w:rsid w:val="0032429E"/>
    <w:pPr>
      <w:spacing w:before="2160" w:after="240" w:line="240" w:lineRule="auto"/>
      <w:contextualSpacing/>
      <w:outlineLvl w:val="0"/>
    </w:pPr>
    <w:rPr>
      <w:rFonts w:asciiTheme="majorHAnsi" w:eastAsiaTheme="majorEastAsia" w:hAnsiTheme="majorHAnsi" w:cstheme="majorBidi"/>
      <w:b/>
      <w:bCs/>
      <w:color w:val="FFFFFF" w:themeColor="background1"/>
      <w:sz w:val="56"/>
      <w:szCs w:val="28"/>
    </w:rPr>
  </w:style>
  <w:style w:type="paragraph" w:styleId="Heading2">
    <w:name w:val="heading 2"/>
    <w:basedOn w:val="Normal"/>
    <w:next w:val="Normal"/>
    <w:link w:val="Heading2Char"/>
    <w:uiPriority w:val="2"/>
    <w:qFormat/>
    <w:rsid w:val="00BB07FC"/>
    <w:pPr>
      <w:outlineLvl w:val="1"/>
    </w:pPr>
    <w:rPr>
      <w:color w:val="005A70" w:themeColor="accent1"/>
      <w:sz w:val="40"/>
      <w:szCs w:val="40"/>
    </w:rPr>
  </w:style>
  <w:style w:type="paragraph" w:styleId="Heading3">
    <w:name w:val="heading 3"/>
    <w:basedOn w:val="Normal"/>
    <w:next w:val="Normal"/>
    <w:link w:val="Heading3Char"/>
    <w:uiPriority w:val="9"/>
    <w:qFormat/>
    <w:rsid w:val="00511F18"/>
    <w:pPr>
      <w:keepNext/>
      <w:pBdr>
        <w:bottom w:val="single" w:sz="24" w:space="1" w:color="00B0B9" w:themeColor="accent2"/>
      </w:pBdr>
      <w:spacing w:before="240" w:after="120" w:line="240" w:lineRule="auto"/>
      <w:ind w:right="-2"/>
      <w:outlineLvl w:val="2"/>
    </w:pPr>
    <w:rPr>
      <w:rFonts w:asciiTheme="majorHAnsi" w:eastAsiaTheme="majorEastAsia" w:hAnsiTheme="majorHAnsi" w:cstheme="majorBidi"/>
      <w:b/>
      <w:noProof/>
      <w:color w:val="005A70" w:themeColor="accent1"/>
      <w:sz w:val="24"/>
      <w:szCs w:val="20"/>
    </w:rPr>
  </w:style>
  <w:style w:type="paragraph" w:styleId="Heading4">
    <w:name w:val="heading 4"/>
    <w:basedOn w:val="Normal"/>
    <w:next w:val="Normal"/>
    <w:link w:val="Heading4Char"/>
    <w:uiPriority w:val="2"/>
    <w:qFormat/>
    <w:rsid w:val="004231A4"/>
    <w:pPr>
      <w:spacing w:before="200" w:after="0"/>
      <w:outlineLvl w:val="3"/>
    </w:pPr>
    <w:rPr>
      <w:rFonts w:asciiTheme="majorHAnsi" w:eastAsiaTheme="majorEastAsia" w:hAnsiTheme="majorHAnsi" w:cstheme="majorBidi"/>
      <w:b/>
      <w:bCs/>
      <w:iCs/>
      <w:color w:val="005A70" w:themeColor="accent1"/>
      <w:sz w:val="28"/>
    </w:rPr>
  </w:style>
  <w:style w:type="paragraph" w:styleId="Heading5">
    <w:name w:val="heading 5"/>
    <w:basedOn w:val="Normal"/>
    <w:next w:val="Normal"/>
    <w:link w:val="Heading5Char"/>
    <w:uiPriority w:val="2"/>
    <w:unhideWhenUsed/>
    <w:qFormat/>
    <w:rsid w:val="004231A4"/>
    <w:pPr>
      <w:spacing w:before="200" w:after="0"/>
      <w:outlineLvl w:val="4"/>
    </w:pPr>
    <w:rPr>
      <w:rFonts w:asciiTheme="majorHAnsi" w:eastAsiaTheme="majorEastAsia" w:hAnsiTheme="majorHAnsi" w:cstheme="majorBidi"/>
      <w:b/>
      <w:bCs/>
      <w:color w:val="000000" w:themeColor="text1"/>
    </w:rPr>
  </w:style>
  <w:style w:type="paragraph" w:styleId="Heading6">
    <w:name w:val="heading 6"/>
    <w:basedOn w:val="Normal"/>
    <w:next w:val="Normal"/>
    <w:link w:val="Heading6Char"/>
    <w:uiPriority w:val="2"/>
    <w:unhideWhenUsed/>
    <w:qFormat/>
    <w:rsid w:val="004231A4"/>
    <w:pPr>
      <w:spacing w:after="0" w:line="271" w:lineRule="auto"/>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10"/>
    <w:unhideWhenUsed/>
    <w:qFormat/>
    <w:rsid w:val="004231A4"/>
    <w:pPr>
      <w:spacing w:after="0"/>
      <w:outlineLvl w:val="6"/>
    </w:pPr>
    <w:rPr>
      <w:rFonts w:eastAsiaTheme="majorEastAsia" w:cstheme="majorBidi"/>
      <w:iCs/>
    </w:rPr>
  </w:style>
  <w:style w:type="paragraph" w:styleId="Heading8">
    <w:name w:val="heading 8"/>
    <w:basedOn w:val="Normal"/>
    <w:next w:val="Normal"/>
    <w:link w:val="Heading8Char"/>
    <w:uiPriority w:val="10"/>
    <w:unhideWhenUsed/>
    <w:qFormat/>
    <w:rsid w:val="004231A4"/>
    <w:pPr>
      <w:spacing w:after="0"/>
      <w:outlineLvl w:val="7"/>
    </w:pPr>
    <w:rPr>
      <w:rFonts w:eastAsiaTheme="majorEastAsia" w:cstheme="majorBidi"/>
      <w:szCs w:val="20"/>
    </w:rPr>
  </w:style>
  <w:style w:type="paragraph" w:styleId="Heading9">
    <w:name w:val="heading 9"/>
    <w:basedOn w:val="Normal"/>
    <w:next w:val="Normal"/>
    <w:link w:val="Heading9Char"/>
    <w:uiPriority w:val="10"/>
    <w:unhideWhenUsed/>
    <w:qFormat/>
    <w:rsid w:val="004231A4"/>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29E"/>
    <w:rPr>
      <w:rFonts w:asciiTheme="majorHAnsi" w:eastAsiaTheme="majorEastAsia" w:hAnsiTheme="majorHAnsi" w:cstheme="majorBidi"/>
      <w:b/>
      <w:bCs/>
      <w:color w:val="FFFFFF" w:themeColor="background1"/>
      <w:spacing w:val="3"/>
      <w:sz w:val="56"/>
      <w:szCs w:val="28"/>
    </w:rPr>
  </w:style>
  <w:style w:type="character" w:customStyle="1" w:styleId="Heading2Char">
    <w:name w:val="Heading 2 Char"/>
    <w:basedOn w:val="DefaultParagraphFont"/>
    <w:link w:val="Heading2"/>
    <w:uiPriority w:val="2"/>
    <w:rsid w:val="00BB07FC"/>
    <w:rPr>
      <w:color w:val="005A70" w:themeColor="accent1"/>
      <w:spacing w:val="3"/>
      <w:sz w:val="40"/>
      <w:szCs w:val="40"/>
    </w:rPr>
  </w:style>
  <w:style w:type="paragraph" w:styleId="BalloonText">
    <w:name w:val="Balloon Text"/>
    <w:basedOn w:val="Normal"/>
    <w:link w:val="BalloonTextChar"/>
    <w:uiPriority w:val="99"/>
    <w:semiHidden/>
    <w:unhideWhenUsed/>
    <w:rsid w:val="004231A4"/>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9"/>
    <w:rsid w:val="00511F18"/>
    <w:rPr>
      <w:rFonts w:asciiTheme="majorHAnsi" w:eastAsiaTheme="majorEastAsia" w:hAnsiTheme="majorHAnsi" w:cstheme="majorBidi"/>
      <w:b/>
      <w:noProof/>
      <w:color w:val="005A70" w:themeColor="accent1"/>
      <w:spacing w:val="3"/>
      <w:szCs w:val="20"/>
    </w:rPr>
  </w:style>
  <w:style w:type="character" w:customStyle="1" w:styleId="Heading4Char">
    <w:name w:val="Heading 4 Char"/>
    <w:basedOn w:val="DefaultParagraphFont"/>
    <w:link w:val="Heading4"/>
    <w:uiPriority w:val="2"/>
    <w:rsid w:val="004231A4"/>
    <w:rPr>
      <w:rFonts w:asciiTheme="majorHAnsi" w:eastAsiaTheme="majorEastAsia" w:hAnsiTheme="majorHAnsi" w:cstheme="majorBidi"/>
      <w:b/>
      <w:bCs/>
      <w:iCs/>
      <w:color w:val="005A70" w:themeColor="accent1"/>
      <w:spacing w:val="3"/>
      <w:sz w:val="28"/>
    </w:rPr>
  </w:style>
  <w:style w:type="character" w:customStyle="1" w:styleId="Heading5Char">
    <w:name w:val="Heading 5 Char"/>
    <w:basedOn w:val="DefaultParagraphFont"/>
    <w:link w:val="Heading5"/>
    <w:uiPriority w:val="2"/>
    <w:rsid w:val="004231A4"/>
    <w:rPr>
      <w:rFonts w:asciiTheme="majorHAnsi" w:eastAsiaTheme="majorEastAsia" w:hAnsiTheme="majorHAnsi" w:cstheme="majorBidi"/>
      <w:b/>
      <w:bCs/>
      <w:color w:val="000000" w:themeColor="text1"/>
      <w:spacing w:val="3"/>
      <w:sz w:val="22"/>
    </w:rPr>
  </w:style>
  <w:style w:type="character" w:customStyle="1" w:styleId="Heading6Char">
    <w:name w:val="Heading 6 Char"/>
    <w:basedOn w:val="DefaultParagraphFont"/>
    <w:link w:val="Heading6"/>
    <w:uiPriority w:val="2"/>
    <w:rsid w:val="004231A4"/>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rsid w:val="004231A4"/>
    <w:rPr>
      <w:rFonts w:eastAsiaTheme="majorEastAsia" w:cstheme="majorBidi"/>
      <w:iCs/>
      <w:spacing w:val="3"/>
      <w:sz w:val="22"/>
    </w:rPr>
  </w:style>
  <w:style w:type="character" w:customStyle="1" w:styleId="Heading8Char">
    <w:name w:val="Heading 8 Char"/>
    <w:basedOn w:val="DefaultParagraphFont"/>
    <w:link w:val="Heading8"/>
    <w:uiPriority w:val="10"/>
    <w:rsid w:val="004231A4"/>
    <w:rPr>
      <w:rFonts w:eastAsiaTheme="majorEastAsia" w:cstheme="majorBidi"/>
      <w:spacing w:val="3"/>
      <w:sz w:val="22"/>
      <w:szCs w:val="20"/>
    </w:rPr>
  </w:style>
  <w:style w:type="character" w:customStyle="1" w:styleId="Heading9Char">
    <w:name w:val="Heading 9 Char"/>
    <w:basedOn w:val="DefaultParagraphFont"/>
    <w:link w:val="Heading9"/>
    <w:uiPriority w:val="10"/>
    <w:rsid w:val="004231A4"/>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231A4"/>
    <w:rPr>
      <w:rFonts w:ascii="Tahoma" w:hAnsi="Tahoma" w:cs="Tahoma"/>
      <w:spacing w:val="3"/>
      <w:sz w:val="16"/>
      <w:szCs w:val="16"/>
    </w:rPr>
  </w:style>
  <w:style w:type="numbering" w:customStyle="1" w:styleId="BulletsList">
    <w:name w:val="Bullets List"/>
    <w:uiPriority w:val="99"/>
    <w:rsid w:val="004231A4"/>
    <w:pPr>
      <w:numPr>
        <w:numId w:val="17"/>
      </w:numPr>
    </w:pPr>
  </w:style>
  <w:style w:type="paragraph" w:styleId="Caption">
    <w:name w:val="caption"/>
    <w:aliases w:val="Caption Table title"/>
    <w:basedOn w:val="Normal"/>
    <w:next w:val="Normal"/>
    <w:uiPriority w:val="35"/>
    <w:unhideWhenUsed/>
    <w:rsid w:val="004231A4"/>
    <w:pPr>
      <w:spacing w:before="360" w:after="120" w:line="240" w:lineRule="atLeast"/>
    </w:pPr>
    <w:rPr>
      <w:b/>
      <w:bCs/>
      <w:szCs w:val="18"/>
    </w:rPr>
  </w:style>
  <w:style w:type="paragraph" w:customStyle="1" w:styleId="Horizontalrule">
    <w:name w:val="Horizontal rule"/>
    <w:basedOn w:val="Normal"/>
    <w:uiPriority w:val="4"/>
    <w:semiHidden/>
    <w:qFormat/>
    <w:rsid w:val="004231A4"/>
    <w:pPr>
      <w:pBdr>
        <w:bottom w:val="single" w:sz="24" w:space="1" w:color="005A70" w:themeColor="accent1"/>
      </w:pBdr>
      <w:spacing w:after="0" w:line="240" w:lineRule="auto"/>
    </w:pPr>
    <w:rPr>
      <w:noProof/>
    </w:rPr>
  </w:style>
  <w:style w:type="paragraph" w:customStyle="1" w:styleId="Crestwithrule">
    <w:name w:val="Crest with rule"/>
    <w:basedOn w:val="Horizontalrule"/>
    <w:uiPriority w:val="99"/>
    <w:qFormat/>
    <w:rsid w:val="004231A4"/>
    <w:pPr>
      <w:pBdr>
        <w:bottom w:val="single" w:sz="24" w:space="1" w:color="00B0B9" w:themeColor="accent2"/>
      </w:pBdr>
      <w:ind w:right="-425" w:hanging="284"/>
    </w:pPr>
  </w:style>
  <w:style w:type="table" w:customStyle="1" w:styleId="DSSDatatablestyle">
    <w:name w:val="DSS Data table style"/>
    <w:basedOn w:val="TableNormal"/>
    <w:uiPriority w:val="99"/>
    <w:rsid w:val="00106CFB"/>
    <w:pPr>
      <w:spacing w:after="0" w:line="240" w:lineRule="auto"/>
    </w:pPr>
    <w:rPr>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005A70" w:themeFill="accent1"/>
      </w:tcPr>
    </w:tblStylePr>
    <w:tblStylePr w:type="lastRow">
      <w:pPr>
        <w:jc w:val="left"/>
      </w:pPr>
      <w:rPr>
        <w:rFonts w:asciiTheme="minorHAnsi" w:hAnsiTheme="minorHAnsi"/>
        <w:b/>
        <w:sz w:val="22"/>
        <w:u w:val="none"/>
      </w:rPr>
      <w:tblPr/>
      <w:tcPr>
        <w:tcBorders>
          <w:top w:val="single" w:sz="4" w:space="0" w:color="454545"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F8F8F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table" w:customStyle="1" w:styleId="DSSTableStyleB">
    <w:name w:val="DSS Table Style B"/>
    <w:basedOn w:val="TableNormal"/>
    <w:uiPriority w:val="99"/>
    <w:rsid w:val="00106CFB"/>
    <w:pPr>
      <w:spacing w:after="0" w:line="240" w:lineRule="auto"/>
    </w:pPr>
    <w:rPr>
      <w:sz w:val="22"/>
    </w:rPr>
    <w:tblPr>
      <w:tblStyleRowBandSize w:val="1"/>
      <w:tblStyleColBandSize w:val="1"/>
      <w:tblCellMar>
        <w:top w:w="80" w:type="dxa"/>
        <w:left w:w="80" w:type="dxa"/>
        <w:bottom w:w="80" w:type="dxa"/>
        <w:right w:w="80" w:type="dxa"/>
      </w:tblCellMar>
    </w:tblPr>
    <w:tblStylePr w:type="firstRow">
      <w:pPr>
        <w:jc w:val="left"/>
      </w:pPr>
      <w:rPr>
        <w:rFonts w:asciiTheme="minorHAnsi" w:hAnsiTheme="minorHAnsi"/>
        <w:b/>
        <w:color w:val="000000" w:themeColor="text1"/>
        <w:sz w:val="22"/>
      </w:rPr>
      <w:tblPr/>
      <w:trPr>
        <w:tblHeader/>
      </w:trPr>
      <w:tcPr>
        <w:shd w:val="clear" w:color="auto" w:fill="B1E4E3"/>
      </w:tcPr>
    </w:tblStylePr>
    <w:tblStylePr w:type="lastRow">
      <w:pPr>
        <w:jc w:val="left"/>
      </w:pPr>
      <w:rPr>
        <w:rFonts w:asciiTheme="minorHAnsi" w:hAnsiTheme="minorHAnsi"/>
        <w:b/>
        <w:color w:val="000000" w:themeColor="text1"/>
        <w:sz w:val="22"/>
      </w:rPr>
      <w:tblPr/>
      <w:tcPr>
        <w:shd w:val="clear" w:color="auto" w:fill="FFFFFF" w:themeFill="background1"/>
      </w:tcPr>
    </w:tblStylePr>
    <w:tblStylePr w:type="band1Horz">
      <w:tblPr/>
      <w:tcPr>
        <w:tcBorders>
          <w:bottom w:val="single" w:sz="4" w:space="0" w:color="D9D9D6" w:themeColor="accent4"/>
        </w:tcBorders>
      </w:tcPr>
    </w:tblStylePr>
    <w:tblStylePr w:type="band2Horz">
      <w:rPr>
        <w14:numSpacing w14:val="tabular"/>
      </w:rPr>
      <w:tblPr/>
      <w:tcPr>
        <w:tcBorders>
          <w:bottom w:val="single" w:sz="4" w:space="0" w:color="D9D9D6" w:themeColor="accent4"/>
        </w:tcBorders>
        <w:shd w:val="clear" w:color="auto" w:fill="FFFFFF" w:themeFill="background1"/>
      </w:tcPr>
    </w:tblStylePr>
  </w:style>
  <w:style w:type="character" w:styleId="Emphasis">
    <w:name w:val="Emphasis"/>
    <w:uiPriority w:val="20"/>
    <w:qFormat/>
    <w:rsid w:val="004231A4"/>
    <w:rPr>
      <w:b/>
      <w:bCs/>
      <w:i/>
      <w:iCs/>
      <w:spacing w:val="10"/>
      <w:bdr w:val="none" w:sz="0" w:space="0" w:color="auto"/>
      <w:shd w:val="clear" w:color="auto" w:fill="auto"/>
    </w:rPr>
  </w:style>
  <w:style w:type="paragraph" w:customStyle="1" w:styleId="Focus-teal">
    <w:name w:val="Focus - teal"/>
    <w:basedOn w:val="Normal"/>
    <w:uiPriority w:val="7"/>
    <w:qFormat/>
    <w:rsid w:val="004231A4"/>
    <w:pPr>
      <w:pBdr>
        <w:top w:val="single" w:sz="4" w:space="4" w:color="005A70" w:themeColor="accent1"/>
        <w:left w:val="single" w:sz="4" w:space="4" w:color="005A70" w:themeColor="accent1"/>
        <w:bottom w:val="single" w:sz="4" w:space="4" w:color="005A70" w:themeColor="accent1"/>
        <w:right w:val="single" w:sz="4" w:space="6" w:color="005A70" w:themeColor="accent1"/>
      </w:pBdr>
      <w:shd w:val="clear" w:color="auto" w:fill="EFF9F9" w:themeFill="accent3" w:themeFillTint="33"/>
    </w:pPr>
  </w:style>
  <w:style w:type="paragraph" w:customStyle="1" w:styleId="Focus-error">
    <w:name w:val="Focus - error"/>
    <w:basedOn w:val="Focus-teal"/>
    <w:next w:val="Normal"/>
    <w:uiPriority w:val="7"/>
    <w:qFormat/>
    <w:rsid w:val="004231A4"/>
    <w:pPr>
      <w:shd w:val="clear" w:color="auto" w:fill="FFEFEF"/>
    </w:pPr>
  </w:style>
  <w:style w:type="paragraph" w:customStyle="1" w:styleId="Focus-grey">
    <w:name w:val="Focus - grey"/>
    <w:basedOn w:val="Focus-teal"/>
    <w:next w:val="Normal"/>
    <w:uiPriority w:val="7"/>
    <w:qFormat/>
    <w:rsid w:val="004231A4"/>
    <w:pPr>
      <w:shd w:val="clear" w:color="auto" w:fill="F2F2F2" w:themeFill="background1" w:themeFillShade="F2"/>
    </w:pPr>
  </w:style>
  <w:style w:type="paragraph" w:customStyle="1" w:styleId="Focus-warning">
    <w:name w:val="Focus - warning"/>
    <w:basedOn w:val="Focus-teal"/>
    <w:next w:val="Normal"/>
    <w:uiPriority w:val="7"/>
    <w:qFormat/>
    <w:rsid w:val="004231A4"/>
    <w:pPr>
      <w:shd w:val="clear" w:color="auto" w:fill="FDF7DB"/>
    </w:pPr>
  </w:style>
  <w:style w:type="character" w:styleId="FollowedHyperlink">
    <w:name w:val="FollowedHyperlink"/>
    <w:basedOn w:val="DefaultParagraphFont"/>
    <w:uiPriority w:val="99"/>
    <w:semiHidden/>
    <w:unhideWhenUsed/>
    <w:rsid w:val="004231A4"/>
    <w:rPr>
      <w:color w:val="000000" w:themeColor="followedHyperlink"/>
      <w:u w:val="single"/>
    </w:rPr>
  </w:style>
  <w:style w:type="paragraph" w:styleId="Footer">
    <w:name w:val="footer"/>
    <w:basedOn w:val="Normal"/>
    <w:link w:val="FooterChar"/>
    <w:uiPriority w:val="99"/>
    <w:unhideWhenUsed/>
    <w:rsid w:val="00423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1A4"/>
    <w:rPr>
      <w:spacing w:val="3"/>
      <w:sz w:val="22"/>
    </w:rPr>
  </w:style>
  <w:style w:type="table" w:styleId="GridTable4">
    <w:name w:val="Grid Table 4"/>
    <w:basedOn w:val="TableNormal"/>
    <w:uiPriority w:val="49"/>
    <w:rsid w:val="004231A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231A4"/>
    <w:pPr>
      <w:pBdr>
        <w:bottom w:val="single" w:sz="18" w:space="1" w:color="24596E"/>
      </w:pBdr>
      <w:tabs>
        <w:tab w:val="center" w:pos="4513"/>
        <w:tab w:val="right" w:pos="9026"/>
      </w:tabs>
      <w:spacing w:before="600" w:after="720" w:line="240" w:lineRule="auto"/>
    </w:pPr>
    <w:rPr>
      <w:rFonts w:ascii="Georgia" w:hAnsi="Georgia"/>
      <w:color w:val="24596E"/>
    </w:rPr>
  </w:style>
  <w:style w:type="character" w:customStyle="1" w:styleId="HeaderChar">
    <w:name w:val="Header Char"/>
    <w:basedOn w:val="DefaultParagraphFont"/>
    <w:link w:val="Header"/>
    <w:uiPriority w:val="99"/>
    <w:rsid w:val="004231A4"/>
    <w:rPr>
      <w:rFonts w:ascii="Georgia" w:hAnsi="Georgia"/>
      <w:color w:val="24596E"/>
      <w:spacing w:val="3"/>
      <w:sz w:val="22"/>
    </w:rPr>
  </w:style>
  <w:style w:type="paragraph" w:customStyle="1" w:styleId="Heading1withsubtitle">
    <w:name w:val="Heading 1 (with subtitle)"/>
    <w:basedOn w:val="Heading1"/>
    <w:next w:val="Subtitle"/>
    <w:uiPriority w:val="9"/>
    <w:qFormat/>
    <w:rsid w:val="00EA4560"/>
  </w:style>
  <w:style w:type="paragraph" w:styleId="Subtitle">
    <w:name w:val="Subtitle"/>
    <w:basedOn w:val="Normal"/>
    <w:next w:val="Normal"/>
    <w:link w:val="SubtitleChar"/>
    <w:uiPriority w:val="9"/>
    <w:qFormat/>
    <w:rsid w:val="00511F18"/>
    <w:pPr>
      <w:spacing w:after="120" w:line="240" w:lineRule="auto"/>
      <w:jc w:val="both"/>
    </w:pPr>
    <w:rPr>
      <w:rFonts w:asciiTheme="majorHAnsi" w:eastAsiaTheme="majorEastAsia" w:hAnsiTheme="majorHAnsi" w:cstheme="majorBidi"/>
      <w:b/>
      <w:iCs/>
      <w:color w:val="FFFFFF" w:themeColor="background1"/>
      <w:spacing w:val="6"/>
      <w:sz w:val="32"/>
    </w:rPr>
  </w:style>
  <w:style w:type="character" w:customStyle="1" w:styleId="SubtitleChar">
    <w:name w:val="Subtitle Char"/>
    <w:basedOn w:val="DefaultParagraphFont"/>
    <w:link w:val="Subtitle"/>
    <w:uiPriority w:val="9"/>
    <w:rsid w:val="00511F18"/>
    <w:rPr>
      <w:rFonts w:asciiTheme="majorHAnsi" w:eastAsiaTheme="majorEastAsia" w:hAnsiTheme="majorHAnsi" w:cstheme="majorBidi"/>
      <w:b/>
      <w:iCs/>
      <w:color w:val="FFFFFF" w:themeColor="background1"/>
      <w:spacing w:val="6"/>
      <w:sz w:val="32"/>
    </w:rPr>
  </w:style>
  <w:style w:type="character" w:styleId="Hyperlink">
    <w:name w:val="Hyperlink"/>
    <w:uiPriority w:val="99"/>
    <w:rsid w:val="004231A4"/>
    <w:rPr>
      <w:rFonts w:asciiTheme="minorHAnsi" w:hAnsiTheme="minorHAnsi"/>
      <w:b w:val="0"/>
      <w:color w:val="0070C0"/>
      <w:u w:val="single"/>
    </w:rPr>
  </w:style>
  <w:style w:type="character" w:styleId="IntenseEmphasis">
    <w:name w:val="Intense Emphasis"/>
    <w:uiPriority w:val="21"/>
    <w:qFormat/>
    <w:rsid w:val="004231A4"/>
    <w:rPr>
      <w:b/>
      <w:bCs/>
    </w:rPr>
  </w:style>
  <w:style w:type="paragraph" w:customStyle="1" w:styleId="IntroductionQuote">
    <w:name w:val="Introduction / Quote"/>
    <w:basedOn w:val="Normal"/>
    <w:uiPriority w:val="1"/>
    <w:qFormat/>
    <w:rsid w:val="004231A4"/>
    <w:pPr>
      <w:spacing w:line="288" w:lineRule="auto"/>
    </w:pPr>
    <w:rPr>
      <w:color w:val="000000" w:themeColor="text1"/>
      <w:sz w:val="28"/>
    </w:rPr>
  </w:style>
  <w:style w:type="paragraph" w:styleId="ListBullet">
    <w:name w:val="List Bullet"/>
    <w:basedOn w:val="Normal"/>
    <w:uiPriority w:val="99"/>
    <w:unhideWhenUsed/>
    <w:qFormat/>
    <w:rsid w:val="004231A4"/>
    <w:pPr>
      <w:tabs>
        <w:tab w:val="left" w:pos="170"/>
      </w:tabs>
      <w:spacing w:before="120" w:after="180" w:line="280" w:lineRule="atLeast"/>
      <w:ind w:left="533" w:hanging="360"/>
    </w:pPr>
    <w:rPr>
      <w:rFonts w:ascii="Arial" w:eastAsia="Times New Roman" w:hAnsi="Arial" w:cs="Times New Roman"/>
      <w:spacing w:val="4"/>
      <w:lang w:eastAsia="en-AU"/>
    </w:rPr>
  </w:style>
  <w:style w:type="paragraph" w:styleId="ListParagraph">
    <w:name w:val="List Paragraph"/>
    <w:aliases w:val="Recommendation,L,CAB - List Bullet,List Bullet Cab,List Paragraph1,List Paragraph11,Bullet point,List Paragraph Number,List Paragraph2,Bullet Point,Bullet points,Content descriptions,Bullet Points,AR bullet 1,#List Paragraph,CV text,列出段落"/>
    <w:basedOn w:val="Normal"/>
    <w:link w:val="ListParagraphChar"/>
    <w:uiPriority w:val="34"/>
    <w:qFormat/>
    <w:rsid w:val="000A4A4B"/>
    <w:pPr>
      <w:numPr>
        <w:numId w:val="2"/>
      </w:numPr>
      <w:contextualSpacing/>
    </w:pPr>
  </w:style>
  <w:style w:type="table" w:styleId="ListTable3-Accent6">
    <w:name w:val="List Table 3 Accent 6"/>
    <w:basedOn w:val="TableNormal"/>
    <w:uiPriority w:val="48"/>
    <w:rsid w:val="004231A4"/>
    <w:pPr>
      <w:spacing w:after="0" w:line="240" w:lineRule="auto"/>
    </w:pPr>
    <w:tblPr>
      <w:tblStyleRowBandSize w:val="1"/>
      <w:tblStyleColBandSize w:val="1"/>
      <w:tblBorders>
        <w:top w:val="single" w:sz="4" w:space="0" w:color="007C82" w:themeColor="accent6"/>
        <w:left w:val="single" w:sz="4" w:space="0" w:color="007C82" w:themeColor="accent6"/>
        <w:bottom w:val="single" w:sz="4" w:space="0" w:color="007C82" w:themeColor="accent6"/>
        <w:right w:val="single" w:sz="4" w:space="0" w:color="007C82" w:themeColor="accent6"/>
      </w:tblBorders>
    </w:tblPr>
    <w:tblStylePr w:type="firstRow">
      <w:rPr>
        <w:b/>
        <w:bCs/>
        <w:color w:val="FFFFFF" w:themeColor="background1"/>
      </w:rPr>
      <w:tblPr/>
      <w:tcPr>
        <w:shd w:val="clear" w:color="auto" w:fill="007C82" w:themeFill="accent6"/>
      </w:tcPr>
    </w:tblStylePr>
    <w:tblStylePr w:type="lastRow">
      <w:rPr>
        <w:b/>
        <w:bCs/>
      </w:rPr>
      <w:tblPr/>
      <w:tcPr>
        <w:tcBorders>
          <w:top w:val="double" w:sz="4" w:space="0" w:color="007C8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82" w:themeColor="accent6"/>
          <w:right w:val="single" w:sz="4" w:space="0" w:color="007C82" w:themeColor="accent6"/>
        </w:tcBorders>
      </w:tcPr>
    </w:tblStylePr>
    <w:tblStylePr w:type="band1Horz">
      <w:tblPr/>
      <w:tcPr>
        <w:tcBorders>
          <w:top w:val="single" w:sz="4" w:space="0" w:color="007C82" w:themeColor="accent6"/>
          <w:bottom w:val="single" w:sz="4" w:space="0" w:color="007C8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82" w:themeColor="accent6"/>
          <w:left w:val="nil"/>
        </w:tcBorders>
      </w:tcPr>
    </w:tblStylePr>
    <w:tblStylePr w:type="swCell">
      <w:tblPr/>
      <w:tcPr>
        <w:tcBorders>
          <w:top w:val="double" w:sz="4" w:space="0" w:color="007C82" w:themeColor="accent6"/>
          <w:right w:val="nil"/>
        </w:tcBorders>
      </w:tcPr>
    </w:tblStylePr>
  </w:style>
  <w:style w:type="table" w:styleId="ListTable4-Accent5">
    <w:name w:val="List Table 4 Accent 5"/>
    <w:aliases w:val="DSS - Default striped table"/>
    <w:basedOn w:val="TableNormal"/>
    <w:uiPriority w:val="49"/>
    <w:rsid w:val="004231A4"/>
    <w:pPr>
      <w:spacing w:after="0" w:line="240" w:lineRule="auto"/>
    </w:pPr>
    <w:rPr>
      <w:color w:val="454545" w:themeColor="text2"/>
      <w:sz w:val="22"/>
      <w14:numSpacing w14:val="tabular"/>
    </w:rPr>
    <w:tblPr>
      <w:tblStyleRowBandSize w:val="1"/>
      <w:tblStyleColBandSize w:val="1"/>
      <w:tblBorders>
        <w:bottom w:val="single" w:sz="6" w:space="0" w:color="D9D9D6"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005A70"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454545" w:themeColor="text2"/>
      </w:rPr>
      <w:tblPr/>
      <w:tcPr>
        <w:tcBorders>
          <w:top w:val="nil"/>
          <w:left w:val="nil"/>
          <w:bottom w:val="single" w:sz="6" w:space="0" w:color="D9D9D6" w:themeColor="accent4"/>
          <w:right w:val="nil"/>
          <w:insideH w:val="nil"/>
          <w:insideV w:val="nil"/>
        </w:tcBorders>
        <w:shd w:val="clear" w:color="auto" w:fill="F8F8F8" w:themeFill="background2"/>
      </w:tcPr>
    </w:tblStylePr>
    <w:tblStylePr w:type="band2Horz">
      <w:tblPr/>
      <w:tcPr>
        <w:tcBorders>
          <w:bottom w:val="single" w:sz="6" w:space="0" w:color="D9D9D6" w:themeColor="accent4"/>
        </w:tcBorders>
      </w:tcPr>
    </w:tblStylePr>
  </w:style>
  <w:style w:type="table" w:customStyle="1" w:styleId="MACtable">
    <w:name w:val="MAC table"/>
    <w:basedOn w:val="TableNormal"/>
    <w:uiPriority w:val="99"/>
    <w:rsid w:val="004231A4"/>
    <w:pPr>
      <w:spacing w:after="0" w:line="240" w:lineRule="auto"/>
    </w:pPr>
    <w:rPr>
      <w:rFonts w:ascii="Arial" w:hAnsi="Arial"/>
    </w:rPr>
    <w:tblPr>
      <w:tblBorders>
        <w:top w:val="single" w:sz="4" w:space="0" w:color="00B0B9"/>
        <w:left w:val="single" w:sz="4" w:space="0" w:color="00B0B9"/>
        <w:bottom w:val="single" w:sz="4" w:space="0" w:color="00B0B9"/>
        <w:right w:val="single" w:sz="4" w:space="0" w:color="00B0B9"/>
        <w:insideH w:val="single" w:sz="4" w:space="0" w:color="00B0B9"/>
        <w:insideV w:val="single" w:sz="4" w:space="0" w:color="00B0B9"/>
      </w:tblBorders>
    </w:tblPr>
    <w:tcPr>
      <w:shd w:val="clear" w:color="auto" w:fill="auto"/>
    </w:tcPr>
    <w:tblStylePr w:type="firstRow">
      <w:rPr>
        <w:rFonts w:ascii="Arial" w:hAnsi="Arial"/>
        <w:b/>
        <w:color w:val="FFFFFF" w:themeColor="background1"/>
        <w:sz w:val="28"/>
      </w:rPr>
      <w:tblPr/>
      <w:tcPr>
        <w:shd w:val="clear" w:color="auto" w:fill="00B0B9"/>
      </w:tcPr>
    </w:tblStylePr>
    <w:tblStylePr w:type="lastRow">
      <w:rPr>
        <w:b/>
      </w:rPr>
      <w:tblPr/>
      <w:tcPr>
        <w:shd w:val="clear" w:color="auto" w:fill="F2F2F2" w:themeFill="background1" w:themeFillShade="F2"/>
      </w:tcPr>
    </w:tblStylePr>
  </w:style>
  <w:style w:type="paragraph" w:styleId="NoSpacing">
    <w:name w:val="No Spacing"/>
    <w:basedOn w:val="Normal"/>
    <w:link w:val="NoSpacingChar"/>
    <w:uiPriority w:val="5"/>
    <w:qFormat/>
    <w:rsid w:val="004231A4"/>
    <w:pPr>
      <w:spacing w:after="0" w:line="240" w:lineRule="auto"/>
    </w:pPr>
  </w:style>
  <w:style w:type="character" w:customStyle="1" w:styleId="NoSpacingChar">
    <w:name w:val="No Spacing Char"/>
    <w:basedOn w:val="DefaultParagraphFont"/>
    <w:link w:val="NoSpacing"/>
    <w:uiPriority w:val="5"/>
    <w:rsid w:val="004231A4"/>
    <w:rPr>
      <w:spacing w:val="3"/>
      <w:sz w:val="22"/>
    </w:rPr>
  </w:style>
  <w:style w:type="paragraph" w:styleId="NormalWeb">
    <w:name w:val="Normal (Web)"/>
    <w:basedOn w:val="Normal"/>
    <w:uiPriority w:val="99"/>
    <w:unhideWhenUsed/>
    <w:rsid w:val="004231A4"/>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1"/>
    <w:semiHidden/>
    <w:unhideWhenUsed/>
    <w:qFormat/>
    <w:rsid w:val="004231A4"/>
    <w:rPr>
      <w:color w:val="005A70" w:themeColor="accent1"/>
      <w:sz w:val="18"/>
    </w:rPr>
  </w:style>
  <w:style w:type="table" w:styleId="PlainTable1">
    <w:name w:val="Plain Table 1"/>
    <w:basedOn w:val="TableNormal"/>
    <w:uiPriority w:val="41"/>
    <w:rsid w:val="004231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orPullouttext">
    <w:name w:val="Blockquote or Pullout text"/>
    <w:basedOn w:val="Normal"/>
    <w:next w:val="Normal"/>
    <w:link w:val="BlockquoteorPullouttextChar"/>
    <w:uiPriority w:val="5"/>
    <w:qFormat/>
    <w:rsid w:val="00656E9B"/>
    <w:pPr>
      <w:keepLines/>
      <w:pBdr>
        <w:left w:val="single" w:sz="18" w:space="16" w:color="00B0B9" w:themeColor="accent2"/>
      </w:pBdr>
      <w:shd w:val="clear" w:color="auto" w:fill="FFFFFF" w:themeFill="background1"/>
      <w:spacing w:before="280" w:after="280"/>
      <w:ind w:left="601"/>
      <w:contextualSpacing/>
    </w:pPr>
    <w:rPr>
      <w:rFonts w:asciiTheme="majorHAnsi" w:eastAsia="Times New Roman" w:hAnsiTheme="majorHAnsi" w:cs="Arial"/>
      <w:bCs/>
      <w:iCs/>
      <w:szCs w:val="28"/>
      <w:lang w:eastAsia="en-AU"/>
    </w:rPr>
  </w:style>
  <w:style w:type="character" w:customStyle="1" w:styleId="BlockquoteorPullouttextChar">
    <w:name w:val="Blockquote or Pullout text Char"/>
    <w:basedOn w:val="Heading2Char"/>
    <w:link w:val="BlockquoteorPullouttext"/>
    <w:uiPriority w:val="5"/>
    <w:rsid w:val="00656E9B"/>
    <w:rPr>
      <w:rFonts w:asciiTheme="majorHAnsi" w:eastAsia="Times New Roman" w:hAnsiTheme="majorHAnsi" w:cs="Arial"/>
      <w:bCs w:val="0"/>
      <w:iCs/>
      <w:color w:val="005A70" w:themeColor="accent1"/>
      <w:spacing w:val="3"/>
      <w:sz w:val="22"/>
      <w:szCs w:val="28"/>
      <w:shd w:val="clear" w:color="auto" w:fill="FFFFFF" w:themeFill="background1"/>
      <w:lang w:eastAsia="en-AU"/>
    </w:rPr>
  </w:style>
  <w:style w:type="paragraph" w:customStyle="1" w:styleId="Smalltext">
    <w:name w:val="Small text"/>
    <w:basedOn w:val="Normal"/>
    <w:unhideWhenUsed/>
    <w:rsid w:val="004231A4"/>
    <w:pPr>
      <w:spacing w:after="120" w:line="240" w:lineRule="auto"/>
    </w:pPr>
    <w:rPr>
      <w:sz w:val="12"/>
      <w:szCs w:val="16"/>
      <w:lang w:val="en-US"/>
    </w:rPr>
  </w:style>
  <w:style w:type="character" w:styleId="Strong">
    <w:name w:val="Strong"/>
    <w:aliases w:val="Bold"/>
    <w:uiPriority w:val="22"/>
    <w:qFormat/>
    <w:rsid w:val="004231A4"/>
    <w:rPr>
      <w:b/>
      <w:bCs/>
    </w:rPr>
  </w:style>
  <w:style w:type="character" w:styleId="SubtleEmphasis">
    <w:name w:val="Subtle Emphasis"/>
    <w:uiPriority w:val="19"/>
    <w:qFormat/>
    <w:rsid w:val="004231A4"/>
    <w:rPr>
      <w:i/>
      <w:iCs/>
    </w:rPr>
  </w:style>
  <w:style w:type="table" w:styleId="TableGrid">
    <w:name w:val="Table Grid"/>
    <w:basedOn w:val="TableNormal"/>
    <w:uiPriority w:val="59"/>
    <w:rsid w:val="00423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231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color w:val="FFFFFF" w:themeColor="background1"/>
      </w:rPr>
      <w:tblPr/>
      <w:tcPr>
        <w:shd w:val="clear" w:color="auto" w:fill="005A70" w:themeFill="accent1"/>
      </w:tcPr>
    </w:tblStylePr>
  </w:style>
  <w:style w:type="paragraph" w:customStyle="1" w:styleId="Tabletext-detailed">
    <w:name w:val="Table text - detailed"/>
    <w:basedOn w:val="NoSpacing"/>
    <w:uiPriority w:val="4"/>
    <w:qFormat/>
    <w:rsid w:val="004231A4"/>
    <w:pPr>
      <w:spacing w:line="312" w:lineRule="auto"/>
    </w:pPr>
    <w:rPr>
      <w:sz w:val="20"/>
    </w:rPr>
  </w:style>
  <w:style w:type="paragraph" w:customStyle="1" w:styleId="TableChartheading">
    <w:name w:val="Table/Chart heading"/>
    <w:basedOn w:val="Caption"/>
    <w:next w:val="Normal"/>
    <w:uiPriority w:val="4"/>
    <w:qFormat/>
    <w:rsid w:val="004231A4"/>
    <w:pPr>
      <w:spacing w:line="288" w:lineRule="auto"/>
    </w:pPr>
    <w:rPr>
      <w:rFonts w:asciiTheme="majorHAnsi" w:hAnsiTheme="majorHAnsi"/>
    </w:rPr>
  </w:style>
  <w:style w:type="paragraph" w:customStyle="1" w:styleId="Tableimagenote">
    <w:name w:val="Table/image note"/>
    <w:basedOn w:val="Normal"/>
    <w:next w:val="Normal"/>
    <w:uiPriority w:val="4"/>
    <w:qFormat/>
    <w:rsid w:val="004231A4"/>
    <w:pPr>
      <w:spacing w:before="120"/>
      <w:contextualSpacing/>
    </w:pPr>
    <w:rPr>
      <w:color w:val="595959" w:themeColor="text1" w:themeTint="A6"/>
      <w:sz w:val="20"/>
    </w:rPr>
  </w:style>
  <w:style w:type="paragraph" w:styleId="Title">
    <w:name w:val="Title"/>
    <w:basedOn w:val="Normal"/>
    <w:next w:val="Normal"/>
    <w:link w:val="TitleChar"/>
    <w:uiPriority w:val="10"/>
    <w:unhideWhenUsed/>
    <w:qFormat/>
    <w:rsid w:val="004231A4"/>
    <w:pPr>
      <w:spacing w:before="1440" w:line="240" w:lineRule="auto"/>
      <w:contextualSpacing/>
    </w:pPr>
    <w:rPr>
      <w:rFonts w:asciiTheme="majorHAnsi" w:eastAsiaTheme="majorEastAsia" w:hAnsiTheme="majorHAnsi" w:cstheme="majorBidi"/>
      <w:color w:val="005A70" w:themeColor="accent1"/>
      <w:sz w:val="66"/>
      <w:szCs w:val="52"/>
    </w:rPr>
  </w:style>
  <w:style w:type="character" w:customStyle="1" w:styleId="TitleChar">
    <w:name w:val="Title Char"/>
    <w:basedOn w:val="DefaultParagraphFont"/>
    <w:link w:val="Title"/>
    <w:uiPriority w:val="10"/>
    <w:rsid w:val="004231A4"/>
    <w:rPr>
      <w:rFonts w:asciiTheme="majorHAnsi" w:eastAsiaTheme="majorEastAsia" w:hAnsiTheme="majorHAnsi" w:cstheme="majorBidi"/>
      <w:color w:val="005A70" w:themeColor="accent1"/>
      <w:spacing w:val="3"/>
      <w:sz w:val="66"/>
      <w:szCs w:val="52"/>
    </w:rPr>
  </w:style>
  <w:style w:type="paragraph" w:customStyle="1" w:styleId="Titlepage">
    <w:name w:val="Title page"/>
    <w:basedOn w:val="Title"/>
    <w:semiHidden/>
    <w:rsid w:val="004231A4"/>
    <w:pPr>
      <w:spacing w:before="4000"/>
      <w:jc w:val="center"/>
    </w:pPr>
    <w:rPr>
      <w:sz w:val="72"/>
    </w:rPr>
  </w:style>
  <w:style w:type="paragraph" w:styleId="TOC1">
    <w:name w:val="toc 1"/>
    <w:basedOn w:val="Normal"/>
    <w:next w:val="Normal"/>
    <w:autoRedefine/>
    <w:uiPriority w:val="39"/>
    <w:unhideWhenUsed/>
    <w:rsid w:val="004231A4"/>
    <w:pPr>
      <w:spacing w:after="100"/>
    </w:pPr>
  </w:style>
  <w:style w:type="paragraph" w:styleId="TOC2">
    <w:name w:val="toc 2"/>
    <w:basedOn w:val="Normal"/>
    <w:next w:val="Normal"/>
    <w:autoRedefine/>
    <w:uiPriority w:val="39"/>
    <w:unhideWhenUsed/>
    <w:rsid w:val="004231A4"/>
    <w:pPr>
      <w:spacing w:after="100"/>
      <w:ind w:left="200"/>
    </w:pPr>
  </w:style>
  <w:style w:type="paragraph" w:styleId="TOC3">
    <w:name w:val="toc 3"/>
    <w:basedOn w:val="Normal"/>
    <w:next w:val="Normal"/>
    <w:autoRedefine/>
    <w:uiPriority w:val="39"/>
    <w:unhideWhenUsed/>
    <w:rsid w:val="004231A4"/>
    <w:pPr>
      <w:spacing w:after="100"/>
      <w:ind w:left="400"/>
    </w:pPr>
  </w:style>
  <w:style w:type="paragraph" w:styleId="TOCHeading">
    <w:name w:val="TOC Heading"/>
    <w:basedOn w:val="Heading2"/>
    <w:next w:val="Normal"/>
    <w:uiPriority w:val="39"/>
    <w:unhideWhenUsed/>
    <w:qFormat/>
    <w:rsid w:val="004231A4"/>
  </w:style>
  <w:style w:type="paragraph" w:customStyle="1" w:styleId="PageNumber2">
    <w:name w:val="Page Number2"/>
    <w:basedOn w:val="Normal"/>
    <w:uiPriority w:val="97"/>
    <w:qFormat/>
    <w:rsid w:val="00880992"/>
    <w:pPr>
      <w:spacing w:after="120"/>
    </w:pPr>
    <w:rPr>
      <w:noProof/>
      <w:color w:val="005A70" w:themeColor="accent1"/>
      <w:sz w:val="18"/>
      <w:lang w:eastAsia="en-AU"/>
    </w:rPr>
  </w:style>
  <w:style w:type="character" w:styleId="CommentReference">
    <w:name w:val="annotation reference"/>
    <w:basedOn w:val="DefaultParagraphFont"/>
    <w:uiPriority w:val="99"/>
    <w:unhideWhenUsed/>
    <w:rsid w:val="005C3D90"/>
    <w:rPr>
      <w:sz w:val="16"/>
      <w:szCs w:val="16"/>
    </w:rPr>
  </w:style>
  <w:style w:type="paragraph" w:styleId="CommentText">
    <w:name w:val="annotation text"/>
    <w:basedOn w:val="Normal"/>
    <w:link w:val="CommentTextChar"/>
    <w:uiPriority w:val="99"/>
    <w:unhideWhenUsed/>
    <w:rsid w:val="005C3D90"/>
    <w:pPr>
      <w:spacing w:line="240" w:lineRule="auto"/>
    </w:pPr>
    <w:rPr>
      <w:sz w:val="20"/>
      <w:szCs w:val="20"/>
    </w:rPr>
  </w:style>
  <w:style w:type="character" w:customStyle="1" w:styleId="CommentTextChar">
    <w:name w:val="Comment Text Char"/>
    <w:basedOn w:val="DefaultParagraphFont"/>
    <w:link w:val="CommentText"/>
    <w:uiPriority w:val="99"/>
    <w:rsid w:val="005C3D90"/>
    <w:rPr>
      <w:spacing w:val="3"/>
      <w:sz w:val="20"/>
      <w:szCs w:val="20"/>
    </w:rPr>
  </w:style>
  <w:style w:type="paragraph" w:styleId="CommentSubject">
    <w:name w:val="annotation subject"/>
    <w:basedOn w:val="CommentText"/>
    <w:next w:val="CommentText"/>
    <w:link w:val="CommentSubjectChar"/>
    <w:uiPriority w:val="99"/>
    <w:semiHidden/>
    <w:unhideWhenUsed/>
    <w:rsid w:val="005C3D90"/>
    <w:rPr>
      <w:b/>
      <w:bCs/>
    </w:rPr>
  </w:style>
  <w:style w:type="character" w:customStyle="1" w:styleId="CommentSubjectChar">
    <w:name w:val="Comment Subject Char"/>
    <w:basedOn w:val="CommentTextChar"/>
    <w:link w:val="CommentSubject"/>
    <w:uiPriority w:val="99"/>
    <w:semiHidden/>
    <w:rsid w:val="005C3D90"/>
    <w:rPr>
      <w:b/>
      <w:bCs/>
      <w:spacing w:val="3"/>
      <w:sz w:val="20"/>
      <w:szCs w:val="20"/>
    </w:rPr>
  </w:style>
  <w:style w:type="paragraph" w:styleId="Revision">
    <w:name w:val="Revision"/>
    <w:hidden/>
    <w:uiPriority w:val="99"/>
    <w:semiHidden/>
    <w:rsid w:val="00C653BA"/>
    <w:pPr>
      <w:spacing w:after="0" w:line="240" w:lineRule="auto"/>
    </w:pPr>
    <w:rPr>
      <w:spacing w:val="3"/>
      <w:sz w:val="22"/>
    </w:rPr>
  </w:style>
  <w:style w:type="paragraph" w:styleId="ListNumber">
    <w:name w:val="List Number"/>
    <w:basedOn w:val="Normal"/>
    <w:uiPriority w:val="99"/>
    <w:unhideWhenUsed/>
    <w:qFormat/>
    <w:rsid w:val="005A59C6"/>
    <w:pPr>
      <w:numPr>
        <w:numId w:val="6"/>
      </w:numPr>
      <w:contextualSpacing/>
    </w:pPr>
  </w:style>
  <w:style w:type="numbering" w:customStyle="1" w:styleId="DSSBulletList">
    <w:name w:val="DSS Bullet List"/>
    <w:uiPriority w:val="99"/>
    <w:rsid w:val="00E6261D"/>
    <w:pPr>
      <w:numPr>
        <w:numId w:val="4"/>
      </w:numPr>
    </w:pPr>
  </w:style>
  <w:style w:type="character" w:styleId="UnresolvedMention">
    <w:name w:val="Unresolved Mention"/>
    <w:basedOn w:val="DefaultParagraphFont"/>
    <w:uiPriority w:val="99"/>
    <w:semiHidden/>
    <w:unhideWhenUsed/>
    <w:rsid w:val="004C585D"/>
    <w:rPr>
      <w:color w:val="605E5C"/>
      <w:shd w:val="clear" w:color="auto" w:fill="E1DFDD"/>
    </w:rPr>
  </w:style>
  <w:style w:type="paragraph" w:styleId="EndnoteText">
    <w:name w:val="endnote text"/>
    <w:basedOn w:val="Normal"/>
    <w:link w:val="EndnoteTextChar"/>
    <w:uiPriority w:val="99"/>
    <w:unhideWhenUsed/>
    <w:rsid w:val="00B5233A"/>
    <w:pPr>
      <w:spacing w:after="0" w:line="240" w:lineRule="auto"/>
    </w:pPr>
    <w:rPr>
      <w:sz w:val="20"/>
      <w:szCs w:val="20"/>
    </w:rPr>
  </w:style>
  <w:style w:type="character" w:customStyle="1" w:styleId="EndnoteTextChar">
    <w:name w:val="Endnote Text Char"/>
    <w:basedOn w:val="DefaultParagraphFont"/>
    <w:link w:val="EndnoteText"/>
    <w:uiPriority w:val="99"/>
    <w:rsid w:val="00B5233A"/>
    <w:rPr>
      <w:spacing w:val="3"/>
      <w:sz w:val="20"/>
      <w:szCs w:val="20"/>
    </w:rPr>
  </w:style>
  <w:style w:type="character" w:styleId="EndnoteReference">
    <w:name w:val="endnote reference"/>
    <w:basedOn w:val="DefaultParagraphFont"/>
    <w:uiPriority w:val="99"/>
    <w:semiHidden/>
    <w:unhideWhenUsed/>
    <w:rsid w:val="00B5233A"/>
    <w:rPr>
      <w:vertAlign w:val="superscript"/>
    </w:rPr>
  </w:style>
  <w:style w:type="paragraph" w:styleId="FootnoteText">
    <w:name w:val="footnote text"/>
    <w:basedOn w:val="Normal"/>
    <w:link w:val="FootnoteTextChar"/>
    <w:uiPriority w:val="99"/>
    <w:semiHidden/>
    <w:unhideWhenUsed/>
    <w:rsid w:val="00B523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233A"/>
    <w:rPr>
      <w:spacing w:val="3"/>
      <w:sz w:val="20"/>
      <w:szCs w:val="20"/>
    </w:rPr>
  </w:style>
  <w:style w:type="character" w:styleId="FootnoteReference">
    <w:name w:val="footnote reference"/>
    <w:basedOn w:val="DefaultParagraphFont"/>
    <w:uiPriority w:val="99"/>
    <w:semiHidden/>
    <w:unhideWhenUsed/>
    <w:rsid w:val="00B5233A"/>
    <w:rPr>
      <w:vertAlign w:val="superscript"/>
    </w:rPr>
  </w:style>
  <w:style w:type="character" w:customStyle="1" w:styleId="ListParagraphChar">
    <w:name w:val="List Paragraph Char"/>
    <w:aliases w:val="Recommendation Char,L Char,CAB - List Bullet Char,List Bullet Cab Char,List Paragraph1 Char,List Paragraph11 Char,Bullet point Char,List Paragraph Number Char,List Paragraph2 Char,Bullet Point Char,Bullet points Char,AR bullet 1 Char"/>
    <w:basedOn w:val="DefaultParagraphFont"/>
    <w:link w:val="ListParagraph"/>
    <w:uiPriority w:val="34"/>
    <w:qFormat/>
    <w:rsid w:val="002C29FA"/>
    <w:rPr>
      <w:spacing w:val="3"/>
      <w:sz w:val="22"/>
    </w:rPr>
  </w:style>
  <w:style w:type="paragraph" w:customStyle="1" w:styleId="highlightedtext">
    <w:name w:val="highlighted text"/>
    <w:basedOn w:val="Normal"/>
    <w:link w:val="highlightedtextChar"/>
    <w:qFormat/>
    <w:rsid w:val="0071315F"/>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b/>
      <w:iCs/>
      <w:color w:val="349694" w:themeColor="accent3" w:themeShade="80"/>
      <w:spacing w:val="0"/>
      <w:szCs w:val="22"/>
    </w:rPr>
  </w:style>
  <w:style w:type="character" w:customStyle="1" w:styleId="highlightedtextChar">
    <w:name w:val="highlighted text Char"/>
    <w:basedOn w:val="DefaultParagraphFont"/>
    <w:link w:val="highlightedtext"/>
    <w:rsid w:val="0071315F"/>
    <w:rPr>
      <w:b/>
      <w:iCs/>
      <w:color w:val="349694" w:themeColor="accent3" w:themeShade="80"/>
      <w:sz w:val="22"/>
      <w:szCs w:val="22"/>
    </w:rPr>
  </w:style>
  <w:style w:type="character" w:styleId="Mention">
    <w:name w:val="Mention"/>
    <w:basedOn w:val="DefaultParagraphFont"/>
    <w:uiPriority w:val="99"/>
    <w:unhideWhenUsed/>
    <w:rsid w:val="009E7A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67809046">
      <w:bodyDiv w:val="1"/>
      <w:marLeft w:val="0"/>
      <w:marRight w:val="0"/>
      <w:marTop w:val="0"/>
      <w:marBottom w:val="0"/>
      <w:divBdr>
        <w:top w:val="none" w:sz="0" w:space="0" w:color="auto"/>
        <w:left w:val="none" w:sz="0" w:space="0" w:color="auto"/>
        <w:bottom w:val="none" w:sz="0" w:space="0" w:color="auto"/>
        <w:right w:val="none" w:sz="0" w:space="0" w:color="auto"/>
      </w:divBdr>
    </w:div>
    <w:div w:id="1356152301">
      <w:bodyDiv w:val="1"/>
      <w:marLeft w:val="0"/>
      <w:marRight w:val="0"/>
      <w:marTop w:val="0"/>
      <w:marBottom w:val="0"/>
      <w:divBdr>
        <w:top w:val="none" w:sz="0" w:space="0" w:color="auto"/>
        <w:left w:val="none" w:sz="0" w:space="0" w:color="auto"/>
        <w:bottom w:val="none" w:sz="0" w:space="0" w:color="auto"/>
        <w:right w:val="none" w:sz="0" w:space="0" w:color="auto"/>
      </w:divBdr>
    </w:div>
    <w:div w:id="1513644250">
      <w:marLeft w:val="0"/>
      <w:marRight w:val="-2"/>
      <w:marTop w:val="0"/>
      <w:marBottom w:val="0"/>
      <w:divBdr>
        <w:top w:val="none" w:sz="0" w:space="0" w:color="auto"/>
        <w:left w:val="none" w:sz="0" w:space="0" w:color="auto"/>
        <w:bottom w:val="single" w:sz="24" w:space="1" w:color="00B0B9"/>
        <w:right w:val="none" w:sz="0" w:space="0" w:color="auto"/>
      </w:divBdr>
    </w:div>
    <w:div w:id="207651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ss.gov.au/families-and-children-activity/children-and-family-support-program" TargetMode="External"/><Relationship Id="rId26" Type="http://schemas.openxmlformats.org/officeDocument/2006/relationships/hyperlink" Target="https://engage.dss.gov.au/a-new-approach-to-programs-for-families-and-children/a-new-approach-to-programs-for-families-and-children-submissions/" TargetMode="External"/><Relationship Id="rId3" Type="http://schemas.openxmlformats.org/officeDocument/2006/relationships/customXml" Target="../customXml/item3.xml"/><Relationship Id="rId21" Type="http://schemas.openxmlformats.org/officeDocument/2006/relationships/hyperlink" Target="mailto:FamilyWellbeing.Manage@CommunityGrants.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amilies@dss.gov.au" TargetMode="External"/><Relationship Id="rId25" Type="http://schemas.openxmlformats.org/officeDocument/2006/relationships/hyperlink" Target="https://engage.dss.gov.au/a-new-approach-to-programs-for-families-and-children/a-new-approach-to-programs-for-families-and-children-submission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gage.dss.gov.au/a-new-approach-to-programs-for-families-and-children/" TargetMode="External"/><Relationship Id="rId20" Type="http://schemas.openxmlformats.org/officeDocument/2006/relationships/hyperlink" Target="https://engage.dss.gov.au/relational-contracting-consultation-on-draft-documents/"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ngage.dss.gov.au/a-new-approach-to-programs-for-families-and-children/a-new-approach-to-programs-for-families-and-children-consultation-repor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FamilyWellbeing.Manage@CommunityGrants.gov.au"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ss.gov.au/families-and-children-activity/children-and-family-support-program/community-needs-mapping-tool" TargetMode="External"/><Relationship Id="rId31"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dss.gov.au/families-and-children-activity/children-and-family-support-program/community-needs-mapping-tool" TargetMode="External"/><Relationship Id="rId27" Type="http://schemas.openxmlformats.org/officeDocument/2006/relationships/hyperlink" Target="mailto:families@dss.gov.au" TargetMode="External"/><Relationship Id="rId30" Type="http://schemas.openxmlformats.org/officeDocument/2006/relationships/image" Target="media/image6.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DSS Blue">
  <a:themeElements>
    <a:clrScheme name="DSS - Teal">
      <a:dk1>
        <a:sysClr val="windowText" lastClr="000000"/>
      </a:dk1>
      <a:lt1>
        <a:sysClr val="window" lastClr="FFFFFF"/>
      </a:lt1>
      <a:dk2>
        <a:srgbClr val="454545"/>
      </a:dk2>
      <a:lt2>
        <a:srgbClr val="F8F8F8"/>
      </a:lt2>
      <a:accent1>
        <a:srgbClr val="005A70"/>
      </a:accent1>
      <a:accent2>
        <a:srgbClr val="00B0B9"/>
      </a:accent2>
      <a:accent3>
        <a:srgbClr val="B1E4E3"/>
      </a:accent3>
      <a:accent4>
        <a:srgbClr val="D9D9D6"/>
      </a:accent4>
      <a:accent5>
        <a:srgbClr val="003542"/>
      </a:accent5>
      <a:accent6>
        <a:srgbClr val="007C82"/>
      </a:accent6>
      <a:hlink>
        <a:srgbClr val="0000FF"/>
      </a:hlink>
      <a:folHlink>
        <a:srgbClr val="000000"/>
      </a:folHlink>
    </a:clrScheme>
    <a:fontScheme name="DSS 2023 - Tahoma">
      <a:majorFont>
        <a:latin typeface="Tahoma"/>
        <a:ea typeface=""/>
        <a:cs typeface=""/>
      </a:majorFont>
      <a:minorFont>
        <a:latin typeface="Tahoma"/>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779AEE6A87D7409F84D748E377705C" ma:contentTypeVersion="13" ma:contentTypeDescription="Create a new document." ma:contentTypeScope="" ma:versionID="61a708a3f9170ae27df355deabba5c2c">
  <xsd:schema xmlns:xsd="http://www.w3.org/2001/XMLSchema" xmlns:xs="http://www.w3.org/2001/XMLSchema" xmlns:p="http://schemas.microsoft.com/office/2006/metadata/properties" xmlns:ns2="6befbb1f-e27b-4d23-9c69-8120f968fe9d" xmlns:ns3="089c895d-2c0e-4c53-8fa2-c5ab3c384e39" targetNamespace="http://schemas.microsoft.com/office/2006/metadata/properties" ma:root="true" ma:fieldsID="9e5cf4b5e700787fd861ffd8c9f41072" ns2:_="" ns3:_="">
    <xsd:import namespace="6befbb1f-e27b-4d23-9c69-8120f968fe9d"/>
    <xsd:import namespace="089c895d-2c0e-4c53-8fa2-c5ab3c384e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fbb1f-e27b-4d23-9c69-8120f968f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45b856-4cdd-4a87-aa29-9b4c24b6dbf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9c895d-2c0e-4c53-8fa2-c5ab3c384e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f8b6d2-b22b-44a3-b935-01c243a010a1}" ma:internalName="TaxCatchAll" ma:showField="CatchAllData" ma:web="089c895d-2c0e-4c53-8fa2-c5ab3c384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9c895d-2c0e-4c53-8fa2-c5ab3c384e39" xsi:nil="true"/>
    <lcf76f155ced4ddcb4097134ff3c332f xmlns="6befbb1f-e27b-4d23-9c69-8120f968fe9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1EAFA-5B91-4398-B9A5-A3EE7E9D5DDD}">
  <ds:schemaRefs>
    <ds:schemaRef ds:uri="http://schemas.microsoft.com/sharepoint/v3/contenttype/forms"/>
  </ds:schemaRefs>
</ds:datastoreItem>
</file>

<file path=customXml/itemProps2.xml><?xml version="1.0" encoding="utf-8"?>
<ds:datastoreItem xmlns:ds="http://schemas.openxmlformats.org/officeDocument/2006/customXml" ds:itemID="{2A883A0C-C7DA-4A5A-BA6D-4C00B8C00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fbb1f-e27b-4d23-9c69-8120f968fe9d"/>
    <ds:schemaRef ds:uri="089c895d-2c0e-4c53-8fa2-c5ab3c384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CFA9D-4AB7-4A81-9532-E2827C743745}">
  <ds:schemaRefs>
    <ds:schemaRef ds:uri="http://schemas.microsoft.com/office/2006/metadata/properties"/>
    <ds:schemaRef ds:uri="http://schemas.microsoft.com/office/infopath/2007/PartnerControls"/>
    <ds:schemaRef ds:uri="089c895d-2c0e-4c53-8fa2-c5ab3c384e39"/>
    <ds:schemaRef ds:uri="6befbb1f-e27b-4d23-9c69-8120f968fe9d"/>
  </ds:schemaRefs>
</ds:datastoreItem>
</file>

<file path=customXml/itemProps4.xml><?xml version="1.0" encoding="utf-8"?>
<ds:datastoreItem xmlns:ds="http://schemas.openxmlformats.org/officeDocument/2006/customXml" ds:itemID="{95FA32ED-F2E1-40B6-9717-E9B34F6AEFED}">
  <ds:schemaRefs>
    <ds:schemaRef ds:uri="http://schemas.openxmlformats.org/officeDocument/2006/bibliography"/>
  </ds:schemaRefs>
</ds:datastoreItem>
</file>

<file path=docMetadata/LabelInfo.xml><?xml version="1.0" encoding="utf-8"?>
<clbl:labelList xmlns:clbl="http://schemas.microsoft.com/office/2020/mipLabelMetadata">
  <clbl:label id="{eb34d90b-fc41-464d-af60-f74d721d0790}" enabled="1" method="Privileged" siteId="{61e36dd1-ca6e-4d61-aa0a-2b4eb88317a3}"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7516</Words>
  <Characters>44388</Characters>
  <Application>Microsoft Office Word</Application>
  <DocSecurity>0</DocSecurity>
  <Lines>782</Lines>
  <Paragraphs>426</Paragraphs>
  <ScaleCrop>false</ScaleCrop>
  <HeadingPairs>
    <vt:vector size="2" baseType="variant">
      <vt:variant>
        <vt:lpstr>Title</vt:lpstr>
      </vt:variant>
      <vt:variant>
        <vt:i4>1</vt:i4>
      </vt:variant>
    </vt:vector>
  </HeadingPairs>
  <TitlesOfParts>
    <vt:vector size="1" baseType="lpstr">
      <vt:lpstr>Frequently Asked Questions: The Children and Family Support (CaFS) Program</vt:lpstr>
    </vt:vector>
  </TitlesOfParts>
  <Company/>
  <LinksUpToDate>false</LinksUpToDate>
  <CharactersWithSpaces>51738</CharactersWithSpaces>
  <SharedDoc>false</SharedDoc>
  <HLinks>
    <vt:vector size="240" baseType="variant">
      <vt:variant>
        <vt:i4>4784191</vt:i4>
      </vt:variant>
      <vt:variant>
        <vt:i4>81</vt:i4>
      </vt:variant>
      <vt:variant>
        <vt:i4>0</vt:i4>
      </vt:variant>
      <vt:variant>
        <vt:i4>5</vt:i4>
      </vt:variant>
      <vt:variant>
        <vt:lpwstr>mailto:families@dss.gov.au</vt:lpwstr>
      </vt:variant>
      <vt:variant>
        <vt:lpwstr/>
      </vt:variant>
      <vt:variant>
        <vt:i4>5832798</vt:i4>
      </vt:variant>
      <vt:variant>
        <vt:i4>78</vt:i4>
      </vt:variant>
      <vt:variant>
        <vt:i4>0</vt:i4>
      </vt:variant>
      <vt:variant>
        <vt:i4>5</vt:i4>
      </vt:variant>
      <vt:variant>
        <vt:lpwstr>https://engage.dss.gov.au/a-new-approach-to-programs-for-families-and-children/a-new-approach-to-programs-for-families-and-children-submissions/</vt:lpwstr>
      </vt:variant>
      <vt:variant>
        <vt:lpwstr/>
      </vt:variant>
      <vt:variant>
        <vt:i4>5439501</vt:i4>
      </vt:variant>
      <vt:variant>
        <vt:i4>75</vt:i4>
      </vt:variant>
      <vt:variant>
        <vt:i4>0</vt:i4>
      </vt:variant>
      <vt:variant>
        <vt:i4>5</vt:i4>
      </vt:variant>
      <vt:variant>
        <vt:lpwstr>https://engage.dss.gov.au/a-new-approach-to-programs-for-families-and-children/a-new-approach-to-programs-for-families-and-children-consultation-report/</vt:lpwstr>
      </vt:variant>
      <vt:variant>
        <vt:lpwstr/>
      </vt:variant>
      <vt:variant>
        <vt:i4>5832798</vt:i4>
      </vt:variant>
      <vt:variant>
        <vt:i4>72</vt:i4>
      </vt:variant>
      <vt:variant>
        <vt:i4>0</vt:i4>
      </vt:variant>
      <vt:variant>
        <vt:i4>5</vt:i4>
      </vt:variant>
      <vt:variant>
        <vt:lpwstr>https://engage.dss.gov.au/a-new-approach-to-programs-for-families-and-children/a-new-approach-to-programs-for-families-and-children-submissions/</vt:lpwstr>
      </vt:variant>
      <vt:variant>
        <vt:lpwstr/>
      </vt:variant>
      <vt:variant>
        <vt:i4>5439501</vt:i4>
      </vt:variant>
      <vt:variant>
        <vt:i4>69</vt:i4>
      </vt:variant>
      <vt:variant>
        <vt:i4>0</vt:i4>
      </vt:variant>
      <vt:variant>
        <vt:i4>5</vt:i4>
      </vt:variant>
      <vt:variant>
        <vt:lpwstr>https://engage.dss.gov.au/a-new-approach-to-programs-for-families-and-children/a-new-approach-to-programs-for-families-and-children-consultation-report/</vt:lpwstr>
      </vt:variant>
      <vt:variant>
        <vt:lpwstr/>
      </vt:variant>
      <vt:variant>
        <vt:i4>2490374</vt:i4>
      </vt:variant>
      <vt:variant>
        <vt:i4>66</vt:i4>
      </vt:variant>
      <vt:variant>
        <vt:i4>0</vt:i4>
      </vt:variant>
      <vt:variant>
        <vt:i4>5</vt:i4>
      </vt:variant>
      <vt:variant>
        <vt:lpwstr>mailto:FamilyWellbeing.Manage@CommunityGrants.gov.au</vt:lpwstr>
      </vt:variant>
      <vt:variant>
        <vt:lpwstr/>
      </vt:variant>
      <vt:variant>
        <vt:i4>7536692</vt:i4>
      </vt:variant>
      <vt:variant>
        <vt:i4>63</vt:i4>
      </vt:variant>
      <vt:variant>
        <vt:i4>0</vt:i4>
      </vt:variant>
      <vt:variant>
        <vt:i4>5</vt:i4>
      </vt:variant>
      <vt:variant>
        <vt:lpwstr>https://www.dss.gov.au/families-and-children-activity/children-and-family-support-program/community-needs-mapping-tool</vt:lpwstr>
      </vt:variant>
      <vt:variant>
        <vt:lpwstr/>
      </vt:variant>
      <vt:variant>
        <vt:i4>2490374</vt:i4>
      </vt:variant>
      <vt:variant>
        <vt:i4>60</vt:i4>
      </vt:variant>
      <vt:variant>
        <vt:i4>0</vt:i4>
      </vt:variant>
      <vt:variant>
        <vt:i4>5</vt:i4>
      </vt:variant>
      <vt:variant>
        <vt:lpwstr>mailto:FamilyWellbeing.Manage@CommunityGrants.gov.au</vt:lpwstr>
      </vt:variant>
      <vt:variant>
        <vt:lpwstr/>
      </vt:variant>
      <vt:variant>
        <vt:i4>1835008</vt:i4>
      </vt:variant>
      <vt:variant>
        <vt:i4>57</vt:i4>
      </vt:variant>
      <vt:variant>
        <vt:i4>0</vt:i4>
      </vt:variant>
      <vt:variant>
        <vt:i4>5</vt:i4>
      </vt:variant>
      <vt:variant>
        <vt:lpwstr>https://engage.dss.gov.au/relational-contracting-consultation-on-draft-documents/</vt:lpwstr>
      </vt:variant>
      <vt:variant>
        <vt:lpwstr/>
      </vt:variant>
      <vt:variant>
        <vt:i4>7536692</vt:i4>
      </vt:variant>
      <vt:variant>
        <vt:i4>54</vt:i4>
      </vt:variant>
      <vt:variant>
        <vt:i4>0</vt:i4>
      </vt:variant>
      <vt:variant>
        <vt:i4>5</vt:i4>
      </vt:variant>
      <vt:variant>
        <vt:lpwstr>https://www.dss.gov.au/families-and-children-activity/children-and-family-support-program/community-needs-mapping-tool</vt:lpwstr>
      </vt:variant>
      <vt:variant>
        <vt:lpwstr/>
      </vt:variant>
      <vt:variant>
        <vt:i4>1310786</vt:i4>
      </vt:variant>
      <vt:variant>
        <vt:i4>51</vt:i4>
      </vt:variant>
      <vt:variant>
        <vt:i4>0</vt:i4>
      </vt:variant>
      <vt:variant>
        <vt:i4>5</vt:i4>
      </vt:variant>
      <vt:variant>
        <vt:lpwstr>https://www.dss.gov.au/families-and-children-activity/children-and-family-support-program</vt:lpwstr>
      </vt:variant>
      <vt:variant>
        <vt:lpwstr/>
      </vt:variant>
      <vt:variant>
        <vt:i4>4784191</vt:i4>
      </vt:variant>
      <vt:variant>
        <vt:i4>48</vt:i4>
      </vt:variant>
      <vt:variant>
        <vt:i4>0</vt:i4>
      </vt:variant>
      <vt:variant>
        <vt:i4>5</vt:i4>
      </vt:variant>
      <vt:variant>
        <vt:lpwstr>mailto:families@dss.gov.au</vt:lpwstr>
      </vt:variant>
      <vt:variant>
        <vt:lpwstr/>
      </vt:variant>
      <vt:variant>
        <vt:i4>6488118</vt:i4>
      </vt:variant>
      <vt:variant>
        <vt:i4>45</vt:i4>
      </vt:variant>
      <vt:variant>
        <vt:i4>0</vt:i4>
      </vt:variant>
      <vt:variant>
        <vt:i4>5</vt:i4>
      </vt:variant>
      <vt:variant>
        <vt:lpwstr>https://engage.dss.gov.au/a-new-approach-to-programs-for-families-and-children/</vt:lpwstr>
      </vt:variant>
      <vt:variant>
        <vt:lpwstr/>
      </vt:variant>
      <vt:variant>
        <vt:i4>1245246</vt:i4>
      </vt:variant>
      <vt:variant>
        <vt:i4>38</vt:i4>
      </vt:variant>
      <vt:variant>
        <vt:i4>0</vt:i4>
      </vt:variant>
      <vt:variant>
        <vt:i4>5</vt:i4>
      </vt:variant>
      <vt:variant>
        <vt:lpwstr/>
      </vt:variant>
      <vt:variant>
        <vt:lpwstr>_Toc239250056</vt:lpwstr>
      </vt:variant>
      <vt:variant>
        <vt:i4>1179710</vt:i4>
      </vt:variant>
      <vt:variant>
        <vt:i4>32</vt:i4>
      </vt:variant>
      <vt:variant>
        <vt:i4>0</vt:i4>
      </vt:variant>
      <vt:variant>
        <vt:i4>5</vt:i4>
      </vt:variant>
      <vt:variant>
        <vt:lpwstr/>
      </vt:variant>
      <vt:variant>
        <vt:lpwstr>_Toc239250049</vt:lpwstr>
      </vt:variant>
      <vt:variant>
        <vt:i4>1179710</vt:i4>
      </vt:variant>
      <vt:variant>
        <vt:i4>26</vt:i4>
      </vt:variant>
      <vt:variant>
        <vt:i4>0</vt:i4>
      </vt:variant>
      <vt:variant>
        <vt:i4>5</vt:i4>
      </vt:variant>
      <vt:variant>
        <vt:lpwstr/>
      </vt:variant>
      <vt:variant>
        <vt:lpwstr>_Toc239250040</vt:lpwstr>
      </vt:variant>
      <vt:variant>
        <vt:i4>1376318</vt:i4>
      </vt:variant>
      <vt:variant>
        <vt:i4>20</vt:i4>
      </vt:variant>
      <vt:variant>
        <vt:i4>0</vt:i4>
      </vt:variant>
      <vt:variant>
        <vt:i4>5</vt:i4>
      </vt:variant>
      <vt:variant>
        <vt:lpwstr/>
      </vt:variant>
      <vt:variant>
        <vt:lpwstr>_Toc239250037</vt:lpwstr>
      </vt:variant>
      <vt:variant>
        <vt:i4>1310782</vt:i4>
      </vt:variant>
      <vt:variant>
        <vt:i4>14</vt:i4>
      </vt:variant>
      <vt:variant>
        <vt:i4>0</vt:i4>
      </vt:variant>
      <vt:variant>
        <vt:i4>5</vt:i4>
      </vt:variant>
      <vt:variant>
        <vt:lpwstr/>
      </vt:variant>
      <vt:variant>
        <vt:lpwstr>_Toc239250024</vt:lpwstr>
      </vt:variant>
      <vt:variant>
        <vt:i4>1310782</vt:i4>
      </vt:variant>
      <vt:variant>
        <vt:i4>8</vt:i4>
      </vt:variant>
      <vt:variant>
        <vt:i4>0</vt:i4>
      </vt:variant>
      <vt:variant>
        <vt:i4>5</vt:i4>
      </vt:variant>
      <vt:variant>
        <vt:lpwstr/>
      </vt:variant>
      <vt:variant>
        <vt:lpwstr>_Toc239250020</vt:lpwstr>
      </vt:variant>
      <vt:variant>
        <vt:i4>1441854</vt:i4>
      </vt:variant>
      <vt:variant>
        <vt:i4>2</vt:i4>
      </vt:variant>
      <vt:variant>
        <vt:i4>0</vt:i4>
      </vt:variant>
      <vt:variant>
        <vt:i4>5</vt:i4>
      </vt:variant>
      <vt:variant>
        <vt:lpwstr/>
      </vt:variant>
      <vt:variant>
        <vt:lpwstr>_Toc239250001</vt:lpwstr>
      </vt:variant>
      <vt:variant>
        <vt:i4>4784191</vt:i4>
      </vt:variant>
      <vt:variant>
        <vt:i4>81</vt:i4>
      </vt:variant>
      <vt:variant>
        <vt:i4>0</vt:i4>
      </vt:variant>
      <vt:variant>
        <vt:i4>5</vt:i4>
      </vt:variant>
      <vt:variant>
        <vt:lpwstr>mailto:families@dss.gov.au</vt:lpwstr>
      </vt:variant>
      <vt:variant>
        <vt:lpwstr/>
      </vt:variant>
      <vt:variant>
        <vt:i4>5832798</vt:i4>
      </vt:variant>
      <vt:variant>
        <vt:i4>78</vt:i4>
      </vt:variant>
      <vt:variant>
        <vt:i4>0</vt:i4>
      </vt:variant>
      <vt:variant>
        <vt:i4>5</vt:i4>
      </vt:variant>
      <vt:variant>
        <vt:lpwstr>https://engage.dss.gov.au/a-new-approach-to-programs-for-families-and-children/a-new-approach-to-programs-for-families-and-children-submissions/</vt:lpwstr>
      </vt:variant>
      <vt:variant>
        <vt:lpwstr/>
      </vt:variant>
      <vt:variant>
        <vt:i4>5439501</vt:i4>
      </vt:variant>
      <vt:variant>
        <vt:i4>75</vt:i4>
      </vt:variant>
      <vt:variant>
        <vt:i4>0</vt:i4>
      </vt:variant>
      <vt:variant>
        <vt:i4>5</vt:i4>
      </vt:variant>
      <vt:variant>
        <vt:lpwstr>https://engage.dss.gov.au/a-new-approach-to-programs-for-families-and-children/a-new-approach-to-programs-for-families-and-children-consultation-report/</vt:lpwstr>
      </vt:variant>
      <vt:variant>
        <vt:lpwstr/>
      </vt:variant>
      <vt:variant>
        <vt:i4>5832798</vt:i4>
      </vt:variant>
      <vt:variant>
        <vt:i4>72</vt:i4>
      </vt:variant>
      <vt:variant>
        <vt:i4>0</vt:i4>
      </vt:variant>
      <vt:variant>
        <vt:i4>5</vt:i4>
      </vt:variant>
      <vt:variant>
        <vt:lpwstr>https://engage.dss.gov.au/a-new-approach-to-programs-for-families-and-children/a-new-approach-to-programs-for-families-and-children-submissions/</vt:lpwstr>
      </vt:variant>
      <vt:variant>
        <vt:lpwstr/>
      </vt:variant>
      <vt:variant>
        <vt:i4>5439501</vt:i4>
      </vt:variant>
      <vt:variant>
        <vt:i4>69</vt:i4>
      </vt:variant>
      <vt:variant>
        <vt:i4>0</vt:i4>
      </vt:variant>
      <vt:variant>
        <vt:i4>5</vt:i4>
      </vt:variant>
      <vt:variant>
        <vt:lpwstr>https://engage.dss.gov.au/a-new-approach-to-programs-for-families-and-children/a-new-approach-to-programs-for-families-and-children-consultation-report/</vt:lpwstr>
      </vt:variant>
      <vt:variant>
        <vt:lpwstr/>
      </vt:variant>
      <vt:variant>
        <vt:i4>2490374</vt:i4>
      </vt:variant>
      <vt:variant>
        <vt:i4>66</vt:i4>
      </vt:variant>
      <vt:variant>
        <vt:i4>0</vt:i4>
      </vt:variant>
      <vt:variant>
        <vt:i4>5</vt:i4>
      </vt:variant>
      <vt:variant>
        <vt:lpwstr>mailto:FamilyWellbeing.Manage@CommunityGrants.gov.au</vt:lpwstr>
      </vt:variant>
      <vt:variant>
        <vt:lpwstr/>
      </vt:variant>
      <vt:variant>
        <vt:i4>7536692</vt:i4>
      </vt:variant>
      <vt:variant>
        <vt:i4>63</vt:i4>
      </vt:variant>
      <vt:variant>
        <vt:i4>0</vt:i4>
      </vt:variant>
      <vt:variant>
        <vt:i4>5</vt:i4>
      </vt:variant>
      <vt:variant>
        <vt:lpwstr>https://www.dss.gov.au/families-and-children-activity/children-and-family-support-program/community-needs-mapping-tool</vt:lpwstr>
      </vt:variant>
      <vt:variant>
        <vt:lpwstr/>
      </vt:variant>
      <vt:variant>
        <vt:i4>2490374</vt:i4>
      </vt:variant>
      <vt:variant>
        <vt:i4>60</vt:i4>
      </vt:variant>
      <vt:variant>
        <vt:i4>0</vt:i4>
      </vt:variant>
      <vt:variant>
        <vt:i4>5</vt:i4>
      </vt:variant>
      <vt:variant>
        <vt:lpwstr>mailto:FamilyWellbeing.Manage@CommunityGrants.gov.au</vt:lpwstr>
      </vt:variant>
      <vt:variant>
        <vt:lpwstr/>
      </vt:variant>
      <vt:variant>
        <vt:i4>1835008</vt:i4>
      </vt:variant>
      <vt:variant>
        <vt:i4>57</vt:i4>
      </vt:variant>
      <vt:variant>
        <vt:i4>0</vt:i4>
      </vt:variant>
      <vt:variant>
        <vt:i4>5</vt:i4>
      </vt:variant>
      <vt:variant>
        <vt:lpwstr>https://engage.dss.gov.au/relational-contracting-consultation-on-draft-documents/</vt:lpwstr>
      </vt:variant>
      <vt:variant>
        <vt:lpwstr/>
      </vt:variant>
      <vt:variant>
        <vt:i4>7536692</vt:i4>
      </vt:variant>
      <vt:variant>
        <vt:i4>54</vt:i4>
      </vt:variant>
      <vt:variant>
        <vt:i4>0</vt:i4>
      </vt:variant>
      <vt:variant>
        <vt:i4>5</vt:i4>
      </vt:variant>
      <vt:variant>
        <vt:lpwstr>https://www.dss.gov.au/families-and-children-activity/children-and-family-support-program/community-needs-mapping-tool</vt:lpwstr>
      </vt:variant>
      <vt:variant>
        <vt:lpwstr/>
      </vt:variant>
      <vt:variant>
        <vt:i4>1310786</vt:i4>
      </vt:variant>
      <vt:variant>
        <vt:i4>51</vt:i4>
      </vt:variant>
      <vt:variant>
        <vt:i4>0</vt:i4>
      </vt:variant>
      <vt:variant>
        <vt:i4>5</vt:i4>
      </vt:variant>
      <vt:variant>
        <vt:lpwstr>https://www.dss.gov.au/families-and-children-activity/children-and-family-support-program</vt:lpwstr>
      </vt:variant>
      <vt:variant>
        <vt:lpwstr/>
      </vt:variant>
      <vt:variant>
        <vt:i4>4784191</vt:i4>
      </vt:variant>
      <vt:variant>
        <vt:i4>48</vt:i4>
      </vt:variant>
      <vt:variant>
        <vt:i4>0</vt:i4>
      </vt:variant>
      <vt:variant>
        <vt:i4>5</vt:i4>
      </vt:variant>
      <vt:variant>
        <vt:lpwstr>mailto:families@dss.gov.au</vt:lpwstr>
      </vt:variant>
      <vt:variant>
        <vt:lpwstr/>
      </vt:variant>
      <vt:variant>
        <vt:i4>6488118</vt:i4>
      </vt:variant>
      <vt:variant>
        <vt:i4>45</vt:i4>
      </vt:variant>
      <vt:variant>
        <vt:i4>0</vt:i4>
      </vt:variant>
      <vt:variant>
        <vt:i4>5</vt:i4>
      </vt:variant>
      <vt:variant>
        <vt:lpwstr>https://engage.dss.gov.au/a-new-approach-to-programs-for-families-and-children/</vt:lpwstr>
      </vt:variant>
      <vt:variant>
        <vt:lpwstr/>
      </vt:variant>
      <vt:variant>
        <vt:i4>1245246</vt:i4>
      </vt:variant>
      <vt:variant>
        <vt:i4>38</vt:i4>
      </vt:variant>
      <vt:variant>
        <vt:i4>0</vt:i4>
      </vt:variant>
      <vt:variant>
        <vt:i4>5</vt:i4>
      </vt:variant>
      <vt:variant>
        <vt:lpwstr/>
      </vt:variant>
      <vt:variant>
        <vt:lpwstr>_Toc239250056</vt:lpwstr>
      </vt:variant>
      <vt:variant>
        <vt:i4>1179710</vt:i4>
      </vt:variant>
      <vt:variant>
        <vt:i4>32</vt:i4>
      </vt:variant>
      <vt:variant>
        <vt:i4>0</vt:i4>
      </vt:variant>
      <vt:variant>
        <vt:i4>5</vt:i4>
      </vt:variant>
      <vt:variant>
        <vt:lpwstr/>
      </vt:variant>
      <vt:variant>
        <vt:lpwstr>_Toc239250049</vt:lpwstr>
      </vt:variant>
      <vt:variant>
        <vt:i4>1179710</vt:i4>
      </vt:variant>
      <vt:variant>
        <vt:i4>26</vt:i4>
      </vt:variant>
      <vt:variant>
        <vt:i4>0</vt:i4>
      </vt:variant>
      <vt:variant>
        <vt:i4>5</vt:i4>
      </vt:variant>
      <vt:variant>
        <vt:lpwstr/>
      </vt:variant>
      <vt:variant>
        <vt:lpwstr>_Toc239250040</vt:lpwstr>
      </vt:variant>
      <vt:variant>
        <vt:i4>1376318</vt:i4>
      </vt:variant>
      <vt:variant>
        <vt:i4>20</vt:i4>
      </vt:variant>
      <vt:variant>
        <vt:i4>0</vt:i4>
      </vt:variant>
      <vt:variant>
        <vt:i4>5</vt:i4>
      </vt:variant>
      <vt:variant>
        <vt:lpwstr/>
      </vt:variant>
      <vt:variant>
        <vt:lpwstr>_Toc239250037</vt:lpwstr>
      </vt:variant>
      <vt:variant>
        <vt:i4>1310782</vt:i4>
      </vt:variant>
      <vt:variant>
        <vt:i4>14</vt:i4>
      </vt:variant>
      <vt:variant>
        <vt:i4>0</vt:i4>
      </vt:variant>
      <vt:variant>
        <vt:i4>5</vt:i4>
      </vt:variant>
      <vt:variant>
        <vt:lpwstr/>
      </vt:variant>
      <vt:variant>
        <vt:lpwstr>_Toc239250024</vt:lpwstr>
      </vt:variant>
      <vt:variant>
        <vt:i4>1310782</vt:i4>
      </vt:variant>
      <vt:variant>
        <vt:i4>8</vt:i4>
      </vt:variant>
      <vt:variant>
        <vt:i4>0</vt:i4>
      </vt:variant>
      <vt:variant>
        <vt:i4>5</vt:i4>
      </vt:variant>
      <vt:variant>
        <vt:lpwstr/>
      </vt:variant>
      <vt:variant>
        <vt:lpwstr>_Toc239250020</vt:lpwstr>
      </vt:variant>
      <vt:variant>
        <vt:i4>1441854</vt:i4>
      </vt:variant>
      <vt:variant>
        <vt:i4>2</vt:i4>
      </vt:variant>
      <vt:variant>
        <vt:i4>0</vt:i4>
      </vt:variant>
      <vt:variant>
        <vt:i4>5</vt:i4>
      </vt:variant>
      <vt:variant>
        <vt:lpwstr/>
      </vt:variant>
      <vt:variant>
        <vt:lpwstr>_Toc239250001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The Children and Family Support (CaFS) Program</dc:title>
  <dc:subject/>
  <dc:creator>WEBB, Laura</dc:creator>
  <cp:keywords>[SEC=OFFICIAL]</cp:keywords>
  <cp:lastModifiedBy>MILLER, Vicky</cp:lastModifiedBy>
  <cp:revision>3</cp:revision>
  <dcterms:created xsi:type="dcterms:W3CDTF">2026-09-03T06:21:00Z</dcterms:created>
  <dcterms:modified xsi:type="dcterms:W3CDTF">2026-09-03T06:23:00Z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or_Hash_SHA1">
    <vt:lpwstr>0DD8ABEF265912D6621FF293CF3D7CFABEC45F40</vt:lpwstr>
  </property>
  <property fmtid="{D5CDD505-2E9C-101B-9397-08002B2CF9AE}" pid="8" name="PM_Originating_FileId">
    <vt:lpwstr>B51A5B0BF72647C5B505FD48B6A220E6</vt:lpwstr>
  </property>
  <property fmtid="{D5CDD505-2E9C-101B-9397-08002B2CF9AE}" pid="9" name="PM_ProtectiveMarkingValue_Footer">
    <vt:lpwstr>OFFICIAL</vt:lpwstr>
  </property>
  <property fmtid="{D5CDD505-2E9C-101B-9397-08002B2CF9AE}" pid="10" name="PM_OriginationTimeStamp">
    <vt:lpwstr>2024-03-05T03:17:34Z</vt:lpwstr>
  </property>
  <property fmtid="{D5CDD505-2E9C-101B-9397-08002B2CF9AE}" pid="11" name="PM_ProtectiveMarkingValue_Header">
    <vt:lpwstr>OFFICIAL</vt:lpwstr>
  </property>
  <property fmtid="{D5CDD505-2E9C-101B-9397-08002B2CF9AE}" pid="12" name="PM_ProtectiveMarkingImage_Footer">
    <vt:lpwstr>C:\Program Files (x86)\Common Files\janusNET Shared\janusSEAL\Images\DocumentSlashBlue.png</vt:lpwstr>
  </property>
  <property fmtid="{D5CDD505-2E9C-101B-9397-08002B2CF9AE}" pid="13" name="MSIP_Label_eb34d90b-fc41-464d-af60-f74d721d0790_SetDate">
    <vt:lpwstr>2024-03-05T03:17:34Z</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OriginatorUserAccountName_SHA256">
    <vt:lpwstr>9871F6CFFBF84B5DD096BCB24488EABDE9250CEAA716568F68B24D42DED533FD</vt:lpwstr>
  </property>
  <property fmtid="{D5CDD505-2E9C-101B-9397-08002B2CF9AE}" pid="19" name="PM_OriginatorDomainName_SHA256">
    <vt:lpwstr>E83A2A66C4061446A7E3732E8D44762184B6B377D962B96C83DC624302585857</vt:lpwstr>
  </property>
  <property fmtid="{D5CDD505-2E9C-101B-9397-08002B2CF9AE}" pid="20" name="PM_SecurityClassification_Prev">
    <vt:lpwstr>OFFICIAL</vt:lpwstr>
  </property>
  <property fmtid="{D5CDD505-2E9C-101B-9397-08002B2CF9AE}" pid="21" name="PM_Qualifier_Prev">
    <vt:lpwstr/>
  </property>
  <property fmtid="{D5CDD505-2E9C-101B-9397-08002B2CF9AE}" pid="22" name="MSIP_Label_eb34d90b-fc41-464d-af60-f74d721d0790_Enabled">
    <vt:lpwstr>true</vt:lpwstr>
  </property>
  <property fmtid="{D5CDD505-2E9C-101B-9397-08002B2CF9AE}" pid="23" name="MSIP_Label_eb34d90b-fc41-464d-af60-f74d721d0790_ContentBits">
    <vt:lpwstr>3</vt:lpwstr>
  </property>
  <property fmtid="{D5CDD505-2E9C-101B-9397-08002B2CF9AE}" pid="24" name="MSIP_Label_eb34d90b-fc41-464d-af60-f74d721d0790_Method">
    <vt:lpwstr>Privileged</vt:lpwstr>
  </property>
  <property fmtid="{D5CDD505-2E9C-101B-9397-08002B2CF9AE}" pid="25" name="MSIP_Label_eb34d90b-fc41-464d-af60-f74d721d0790_SiteId">
    <vt:lpwstr>61e36dd1-ca6e-4d61-aa0a-2b4eb88317a3</vt:lpwstr>
  </property>
  <property fmtid="{D5CDD505-2E9C-101B-9397-08002B2CF9AE}" pid="26" name="PMUuid">
    <vt:lpwstr>v=2022.2;d=gov.au;g=46DD6D7C-8107-577B-BC6E-F348953B2E44</vt:lpwstr>
  </property>
  <property fmtid="{D5CDD505-2E9C-101B-9397-08002B2CF9AE}" pid="27" name="PM_Namespace">
    <vt:lpwstr>gov.au</vt:lpwstr>
  </property>
  <property fmtid="{D5CDD505-2E9C-101B-9397-08002B2CF9AE}" pid="28" name="PM_Version">
    <vt:lpwstr>2018.4</vt:lpwstr>
  </property>
  <property fmtid="{D5CDD505-2E9C-101B-9397-08002B2CF9AE}" pid="29" name="PM_SecurityClassification">
    <vt:lpwstr>OFFICIAL</vt:lpwstr>
  </property>
  <property fmtid="{D5CDD505-2E9C-101B-9397-08002B2CF9AE}" pid="30" name="PM_Qualifier">
    <vt:lpwstr/>
  </property>
  <property fmtid="{D5CDD505-2E9C-101B-9397-08002B2CF9AE}" pid="31" name="PM_Markers">
    <vt:lpwstr/>
  </property>
  <property fmtid="{D5CDD505-2E9C-101B-9397-08002B2CF9AE}" pid="32" name="PM_Caveats_Count">
    <vt:lpwstr>0</vt:lpwstr>
  </property>
  <property fmtid="{D5CDD505-2E9C-101B-9397-08002B2CF9AE}" pid="33" name="PM_DownTo">
    <vt:lpwstr/>
  </property>
  <property fmtid="{D5CDD505-2E9C-101B-9397-08002B2CF9AE}" pid="34" name="ContentTypeId">
    <vt:lpwstr>0x010100A7779AEE6A87D7409F84D748E377705C</vt:lpwstr>
  </property>
  <property fmtid="{D5CDD505-2E9C-101B-9397-08002B2CF9AE}" pid="35" name="MediaServiceImageTags">
    <vt:lpwstr/>
  </property>
  <property fmtid="{D5CDD505-2E9C-101B-9397-08002B2CF9AE}" pid="36" name="PM_Hash_Salt_Prev">
    <vt:lpwstr>EE015D2E2F1885E972AF01732CAE58E1</vt:lpwstr>
  </property>
  <property fmtid="{D5CDD505-2E9C-101B-9397-08002B2CF9AE}" pid="37" name="PM_Hash_Salt">
    <vt:lpwstr>4E4E171041ED012301B5E58342FF52B6</vt:lpwstr>
  </property>
  <property fmtid="{D5CDD505-2E9C-101B-9397-08002B2CF9AE}" pid="38" name="PM_Hash_SHA1">
    <vt:lpwstr>53536EFAB4A8C86D7199821D7B81D820FFC6F8C8</vt:lpwstr>
  </property>
  <property fmtid="{D5CDD505-2E9C-101B-9397-08002B2CF9AE}" pid="39" name="MSIP_Label_eb34d90b-fc41-464d-af60-f74d721d0790_ActionId">
    <vt:lpwstr>e396e621de7449eea66ea59e12c2937f</vt:lpwstr>
  </property>
  <property fmtid="{D5CDD505-2E9C-101B-9397-08002B2CF9AE}" pid="40" name="PMHMAC">
    <vt:lpwstr>v=2024.1;a=SHA256;h=812E448A0404F1C0F75B7691501669F4B4989B65E39359BEE8ED974B6A965EF6</vt:lpwstr>
  </property>
</Properties>
</file>