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4CBD" w14:textId="77777777" w:rsidR="006D74EA" w:rsidRDefault="006D74EA" w:rsidP="006D74EA">
      <w:pPr>
        <w:sectPr w:rsidR="006D74EA" w:rsidSect="006D74EA">
          <w:headerReference w:type="even" r:id="rId8"/>
          <w:headerReference w:type="default" r:id="rId9"/>
          <w:footerReference w:type="default" r:id="rId10"/>
          <w:headerReference w:type="first" r:id="rId11"/>
          <w:footerReference w:type="first" r:id="rId12"/>
          <w:pgSz w:w="11906" w:h="16838"/>
          <w:pgMar w:top="851" w:right="851" w:bottom="1134" w:left="851" w:header="0" w:footer="0" w:gutter="0"/>
          <w:pgNumType w:start="2"/>
          <w:cols w:space="708"/>
          <w:titlePg/>
          <w:docGrid w:linePitch="360"/>
        </w:sectPr>
      </w:pPr>
    </w:p>
    <w:p w14:paraId="0C8FB46C" w14:textId="0C579E74" w:rsidR="006D74EA" w:rsidRPr="005219E9" w:rsidRDefault="00D420C6" w:rsidP="005219E9">
      <w:pPr>
        <w:pStyle w:val="Heading1"/>
      </w:pPr>
      <w:bookmarkStart w:id="0" w:name="_Toc140757166"/>
      <w:r w:rsidRPr="005219E9">
        <w:rPr>
          <w:color w:val="000000" w:themeColor="text1"/>
        </w:rPr>
        <w:drawing>
          <wp:anchor distT="0" distB="0" distL="114300" distR="114300" simplePos="0" relativeHeight="251658240" behindDoc="0" locked="0" layoutInCell="1" allowOverlap="1" wp14:anchorId="18E18884" wp14:editId="1322E4F8">
            <wp:simplePos x="0" y="0"/>
            <wp:positionH relativeFrom="column">
              <wp:posOffset>4624070</wp:posOffset>
            </wp:positionH>
            <wp:positionV relativeFrom="paragraph">
              <wp:posOffset>171450</wp:posOffset>
            </wp:positionV>
            <wp:extent cx="2033270" cy="2620645"/>
            <wp:effectExtent l="0" t="0" r="5080" b="8255"/>
            <wp:wrapSquare wrapText="bothSides"/>
            <wp:docPr id="15497860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86054" name="Picture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033270" cy="2620645"/>
                    </a:xfrm>
                    <a:prstGeom prst="rect">
                      <a:avLst/>
                    </a:prstGeom>
                  </pic:spPr>
                </pic:pic>
              </a:graphicData>
            </a:graphic>
            <wp14:sizeRelH relativeFrom="page">
              <wp14:pctWidth>0</wp14:pctWidth>
            </wp14:sizeRelH>
            <wp14:sizeRelV relativeFrom="page">
              <wp14:pctHeight>0</wp14:pctHeight>
            </wp14:sizeRelV>
          </wp:anchor>
        </w:drawing>
      </w:r>
      <w:r w:rsidR="00AF3A36" w:rsidRPr="005219E9">
        <w:t>Western Australia</w:t>
      </w:r>
    </w:p>
    <w:bookmarkEnd w:id="0"/>
    <w:p w14:paraId="00094AD6" w14:textId="2DA958CF" w:rsidR="006D74EA" w:rsidRPr="005219E9" w:rsidRDefault="00EA7B22" w:rsidP="005219E9">
      <w:pPr>
        <w:pStyle w:val="Heading1"/>
        <w:rPr>
          <w:color w:val="000000" w:themeColor="text1"/>
        </w:rPr>
      </w:pPr>
      <w:r>
        <w:rPr>
          <w:color w:val="000000" w:themeColor="text1"/>
        </w:rPr>
        <w:t xml:space="preserve">FDSV Responses 2025-30 </w:t>
      </w:r>
      <w:r w:rsidR="006D74EA" w:rsidRPr="005219E9">
        <w:rPr>
          <w:color w:val="000000" w:themeColor="text1"/>
        </w:rPr>
        <w:t>- Project Plan Summary</w:t>
      </w:r>
    </w:p>
    <w:p w14:paraId="17C0DC41" w14:textId="3846DA4C" w:rsidR="00FF64E2" w:rsidRPr="00FF64E2" w:rsidRDefault="00FF64E2" w:rsidP="008C228C">
      <w:pPr>
        <w:spacing w:line="240" w:lineRule="auto"/>
      </w:pPr>
      <w:r w:rsidRPr="00FF64E2">
        <w:t xml:space="preserve">The state’s policy </w:t>
      </w:r>
      <w:r w:rsidR="002C5536">
        <w:t>response</w:t>
      </w:r>
      <w:r w:rsidR="002C5536" w:rsidRPr="00FF64E2">
        <w:t xml:space="preserve"> </w:t>
      </w:r>
      <w:r w:rsidR="00E43EB2">
        <w:t xml:space="preserve">to family and domestic violence </w:t>
      </w:r>
      <w:r w:rsidRPr="00FF64E2">
        <w:t xml:space="preserve">is anchored in </w:t>
      </w:r>
      <w:r w:rsidRPr="001855EE">
        <w:rPr>
          <w:i/>
          <w:iCs/>
        </w:rPr>
        <w:t>Path to Safety</w:t>
      </w:r>
      <w:r w:rsidR="006D7638" w:rsidRPr="001855EE">
        <w:rPr>
          <w:i/>
          <w:iCs/>
        </w:rPr>
        <w:t>: Western Australia’s Strategy to Reduce Family and Domestic Violence</w:t>
      </w:r>
      <w:r w:rsidR="006D7638">
        <w:t xml:space="preserve"> (2020-2030)</w:t>
      </w:r>
      <w:r w:rsidRPr="00FF64E2">
        <w:t xml:space="preserve">, the </w:t>
      </w:r>
      <w:r w:rsidRPr="001855EE">
        <w:rPr>
          <w:i/>
          <w:iCs/>
        </w:rPr>
        <w:t>Aboriginal Family Safety Strategy</w:t>
      </w:r>
      <w:r w:rsidRPr="00FF64E2">
        <w:t xml:space="preserve"> </w:t>
      </w:r>
      <w:r w:rsidR="007364AD">
        <w:t xml:space="preserve">(2022-2032) </w:t>
      </w:r>
      <w:r w:rsidRPr="00FF64E2">
        <w:t xml:space="preserve">and </w:t>
      </w:r>
      <w:r w:rsidRPr="001855EE">
        <w:rPr>
          <w:i/>
          <w:iCs/>
        </w:rPr>
        <w:t>Stronger Together</w:t>
      </w:r>
      <w:r w:rsidR="007364AD" w:rsidRPr="001855EE">
        <w:rPr>
          <w:i/>
          <w:iCs/>
        </w:rPr>
        <w:t>: WA’s Plan for Gender Equality</w:t>
      </w:r>
      <w:r w:rsidRPr="00FF64E2">
        <w:t>, which collectively emphasise prevention, accountability and culturally grounded responses.</w:t>
      </w:r>
    </w:p>
    <w:p w14:paraId="23679779" w14:textId="4ED54B8D" w:rsidR="00E43EB2" w:rsidRDefault="00A1092F" w:rsidP="008C228C">
      <w:pPr>
        <w:spacing w:line="240" w:lineRule="auto"/>
      </w:pPr>
      <w:r>
        <w:t>Western Australia (</w:t>
      </w:r>
      <w:r w:rsidR="00FF64E2" w:rsidRPr="00FF64E2">
        <w:t>WA</w:t>
      </w:r>
      <w:r>
        <w:t>)</w:t>
      </w:r>
      <w:r w:rsidR="00FF64E2" w:rsidRPr="00FF64E2">
        <w:t xml:space="preserve"> has made substantial investments in </w:t>
      </w:r>
      <w:r w:rsidR="00E43EB2">
        <w:t>front-line services</w:t>
      </w:r>
      <w:r w:rsidR="0077049B">
        <w:t xml:space="preserve"> across </w:t>
      </w:r>
      <w:r w:rsidR="00E43EB2">
        <w:t xml:space="preserve">prevention, </w:t>
      </w:r>
      <w:r w:rsidR="00FF64E2" w:rsidRPr="00FF64E2">
        <w:t>crisis support</w:t>
      </w:r>
      <w:r w:rsidR="00E43EB2">
        <w:t>,</w:t>
      </w:r>
      <w:r w:rsidR="00FF64E2" w:rsidRPr="00FF64E2">
        <w:t xml:space="preserve"> </w:t>
      </w:r>
      <w:r w:rsidR="00E43EB2">
        <w:t xml:space="preserve">supported </w:t>
      </w:r>
      <w:r w:rsidR="00FF64E2" w:rsidRPr="00FF64E2">
        <w:t>accommodation, perpetrator interventions, counselling</w:t>
      </w:r>
      <w:r w:rsidR="00E43EB2">
        <w:t xml:space="preserve"> and</w:t>
      </w:r>
      <w:r w:rsidR="00FF64E2" w:rsidRPr="00FF64E2">
        <w:t xml:space="preserve"> multi</w:t>
      </w:r>
      <w:r w:rsidR="00FF64E2" w:rsidRPr="00FF64E2">
        <w:rPr>
          <w:rFonts w:ascii="Cambria Math" w:hAnsi="Cambria Math" w:cs="Cambria Math"/>
        </w:rPr>
        <w:t>‑</w:t>
      </w:r>
      <w:r w:rsidR="00FF64E2" w:rsidRPr="00FF64E2">
        <w:t xml:space="preserve">agency responses. </w:t>
      </w:r>
      <w:r w:rsidR="00E43EB2">
        <w:t xml:space="preserve">Through commissioning and procurement activities, there has been an emphasis on growing Aboriginal-led service </w:t>
      </w:r>
      <w:r w:rsidR="00B21893">
        <w:t xml:space="preserve">delivery </w:t>
      </w:r>
      <w:r w:rsidR="00E43EB2">
        <w:t xml:space="preserve">resulting in </w:t>
      </w:r>
      <w:r w:rsidR="00C00C72">
        <w:t>several</w:t>
      </w:r>
      <w:r w:rsidR="00E43EB2">
        <w:t xml:space="preserve"> new and existing Aboriginal Community Controlled Organisations </w:t>
      </w:r>
      <w:r w:rsidR="00E6380E">
        <w:t xml:space="preserve">(ACCOs) </w:t>
      </w:r>
      <w:r w:rsidR="00E43EB2">
        <w:t xml:space="preserve">delivering specialist family and domestic violence services. </w:t>
      </w:r>
    </w:p>
    <w:p w14:paraId="78A00F0C" w14:textId="092065DC" w:rsidR="00C4269F" w:rsidRDefault="00FF64E2" w:rsidP="008C228C">
      <w:pPr>
        <w:spacing w:line="240" w:lineRule="auto"/>
      </w:pPr>
      <w:r w:rsidRPr="00FF64E2">
        <w:t>Recent initiatives include the Family and Domestic Violence Taskforce</w:t>
      </w:r>
      <w:r w:rsidR="00E43EB2">
        <w:t xml:space="preserve"> which led to a focus on system reform and the new </w:t>
      </w:r>
      <w:r w:rsidR="00E43EB2">
        <w:rPr>
          <w:i/>
          <w:iCs/>
        </w:rPr>
        <w:t xml:space="preserve">Strengthening Responses to Family and Domestic Violence: System Reform Plan 2024-2029. </w:t>
      </w:r>
      <w:r w:rsidR="00E43EB2">
        <w:t xml:space="preserve">All seventeen actions in this plan are being actively implemented to strengthen practice and procedure in risk assessment, risk management, information sharing and workforce development. </w:t>
      </w:r>
    </w:p>
    <w:p w14:paraId="1C7E24CC" w14:textId="7EAB778F" w:rsidR="008C228C" w:rsidRDefault="008C228C" w:rsidP="008C228C">
      <w:pPr>
        <w:spacing w:line="240" w:lineRule="auto"/>
      </w:pPr>
      <w:r>
        <w:t xml:space="preserve">Under the </w:t>
      </w:r>
      <w:r w:rsidR="005A69BA">
        <w:t xml:space="preserve">FDSV Responses </w:t>
      </w:r>
      <w:r w:rsidR="00281C38">
        <w:t>2025-30</w:t>
      </w:r>
      <w:r w:rsidR="005A69BA">
        <w:t xml:space="preserve"> component of the</w:t>
      </w:r>
      <w:r w:rsidR="00281C38">
        <w:t xml:space="preserve"> </w:t>
      </w:r>
      <w:r>
        <w:t>FDSV FFA</w:t>
      </w:r>
      <w:r w:rsidR="004F4B17">
        <w:t>,</w:t>
      </w:r>
      <w:r>
        <w:t xml:space="preserve"> </w:t>
      </w:r>
      <w:r w:rsidR="000355A5">
        <w:t xml:space="preserve">the </w:t>
      </w:r>
      <w:r w:rsidR="00B207E7">
        <w:t>Commonwealth</w:t>
      </w:r>
      <w:r w:rsidR="000355A5">
        <w:t xml:space="preserve"> and </w:t>
      </w:r>
      <w:r w:rsidR="004F4B17">
        <w:t xml:space="preserve">WA </w:t>
      </w:r>
      <w:r w:rsidR="000355A5">
        <w:t>governments are investing $85.95</w:t>
      </w:r>
      <w:r w:rsidR="00016748">
        <w:t> </w:t>
      </w:r>
      <w:r w:rsidR="000355A5">
        <w:t xml:space="preserve">million in new matched funding. </w:t>
      </w:r>
    </w:p>
    <w:p w14:paraId="7816F61C" w14:textId="1B0C16A0" w:rsidR="006D74EA" w:rsidRPr="00E06E6C" w:rsidRDefault="004F4B17" w:rsidP="005219E9">
      <w:pPr>
        <w:pStyle w:val="Heading2"/>
      </w:pPr>
      <w:r w:rsidRPr="00E06E6C">
        <w:t xml:space="preserve">Program 1 - </w:t>
      </w:r>
      <w:r w:rsidR="00E653FF" w:rsidRPr="00E06E6C">
        <w:t>Community Outreach</w:t>
      </w:r>
    </w:p>
    <w:p w14:paraId="3E7290D2" w14:textId="646D310E" w:rsidR="006907E1" w:rsidRPr="00E06E6C" w:rsidRDefault="00661F28" w:rsidP="005219E9">
      <w:r w:rsidRPr="00E06E6C">
        <w:rPr>
          <w:b/>
          <w:bCs/>
        </w:rPr>
        <w:t>Funding:</w:t>
      </w:r>
      <w:r w:rsidRPr="00E06E6C">
        <w:t xml:space="preserve"> $4.222 million </w:t>
      </w:r>
      <w:r w:rsidR="00E43EB2">
        <w:t xml:space="preserve">per annum </w:t>
      </w:r>
      <w:r w:rsidR="00A27128" w:rsidRPr="00A27128">
        <w:t xml:space="preserve">(plus indexation) in Commonwealth and WA Government funding over the life of the </w:t>
      </w:r>
      <w:proofErr w:type="gramStart"/>
      <w:r w:rsidR="00A27128" w:rsidRPr="00A27128">
        <w:t>Agreement</w:t>
      </w:r>
      <w:r w:rsidRPr="00E06E6C">
        <w:t xml:space="preserve">  |</w:t>
      </w:r>
      <w:proofErr w:type="gramEnd"/>
      <w:r w:rsidRPr="00E06E6C">
        <w:t xml:space="preserve"> </w:t>
      </w:r>
      <w:r w:rsidR="001855EE" w:rsidRPr="001855EE">
        <w:rPr>
          <w:b/>
          <w:bCs/>
        </w:rPr>
        <w:t xml:space="preserve">Service </w:t>
      </w:r>
      <w:r w:rsidR="005329E5">
        <w:rPr>
          <w:b/>
          <w:bCs/>
        </w:rPr>
        <w:t>Type</w:t>
      </w:r>
      <w:r w:rsidR="001855EE" w:rsidRPr="001855EE">
        <w:rPr>
          <w:b/>
          <w:bCs/>
        </w:rPr>
        <w:t>:</w:t>
      </w:r>
      <w:r w:rsidR="001855EE">
        <w:t xml:space="preserve"> FDSV services and helplines </w:t>
      </w:r>
      <w:r w:rsidRPr="00E06E6C">
        <w:t xml:space="preserve">| </w:t>
      </w:r>
      <w:r w:rsidRPr="00E06E6C">
        <w:rPr>
          <w:b/>
          <w:bCs/>
        </w:rPr>
        <w:t>Location:</w:t>
      </w:r>
      <w:r w:rsidRPr="00E06E6C">
        <w:t xml:space="preserve"> WA</w:t>
      </w:r>
    </w:p>
    <w:p w14:paraId="785A0029" w14:textId="29CAE771" w:rsidR="00F74113" w:rsidRDefault="00AB453F" w:rsidP="004F4B17">
      <w:pPr>
        <w:spacing w:after="120" w:line="240" w:lineRule="auto"/>
      </w:pPr>
      <w:r w:rsidRPr="00E06E6C">
        <w:t xml:space="preserve">Community Outreach </w:t>
      </w:r>
      <w:r w:rsidR="00E43EB2">
        <w:t xml:space="preserve">is operating in </w:t>
      </w:r>
      <w:r w:rsidR="005C3003">
        <w:t>22</w:t>
      </w:r>
      <w:r w:rsidR="0080183B">
        <w:t xml:space="preserve"> </w:t>
      </w:r>
      <w:r w:rsidR="00E43EB2">
        <w:t xml:space="preserve">locations to </w:t>
      </w:r>
      <w:r w:rsidRPr="00E06E6C">
        <w:t xml:space="preserve">support women </w:t>
      </w:r>
      <w:r w:rsidR="001944C2" w:rsidRPr="00E06E6C">
        <w:t>who are</w:t>
      </w:r>
      <w:r w:rsidR="004F4B17" w:rsidRPr="00E06E6C">
        <w:t xml:space="preserve"> experiencing family and domestic violence </w:t>
      </w:r>
      <w:r w:rsidRPr="00E06E6C">
        <w:t xml:space="preserve">to stay safe and keep a stable home. </w:t>
      </w:r>
    </w:p>
    <w:p w14:paraId="3839CA9E" w14:textId="0BBBBA56" w:rsidR="00AB453F" w:rsidRPr="00E06E6C" w:rsidRDefault="00AB453F" w:rsidP="004F4B17">
      <w:pPr>
        <w:spacing w:after="120" w:line="240" w:lineRule="auto"/>
      </w:pPr>
      <w:r w:rsidRPr="00E06E6C">
        <w:t>Support is led by the client</w:t>
      </w:r>
      <w:r w:rsidR="001A358E">
        <w:t>,</w:t>
      </w:r>
      <w:r w:rsidRPr="00E06E6C">
        <w:t xml:space="preserve"> </w:t>
      </w:r>
      <w:r w:rsidR="00E43EB2">
        <w:t xml:space="preserve">informed by </w:t>
      </w:r>
      <w:r w:rsidR="001A358E">
        <w:t xml:space="preserve">an </w:t>
      </w:r>
      <w:r w:rsidR="00E43EB2">
        <w:t>assessment of risk</w:t>
      </w:r>
      <w:r w:rsidR="00371F0A">
        <w:t>,</w:t>
      </w:r>
      <w:r w:rsidR="00E43EB2">
        <w:t xml:space="preserve"> </w:t>
      </w:r>
      <w:r w:rsidRPr="00E06E6C">
        <w:t xml:space="preserve">and can include safety </w:t>
      </w:r>
      <w:r w:rsidR="00BB51F0" w:rsidRPr="00E06E6C">
        <w:t>planning</w:t>
      </w:r>
      <w:r w:rsidR="0077049B">
        <w:t>,</w:t>
      </w:r>
      <w:r w:rsidRPr="00E06E6C">
        <w:t xml:space="preserve"> tenancy help and ongoing case management. </w:t>
      </w:r>
    </w:p>
    <w:p w14:paraId="7B9919A0" w14:textId="6C05ED64" w:rsidR="00690C12" w:rsidRDefault="00B21893" w:rsidP="004F4B17">
      <w:pPr>
        <w:spacing w:after="120" w:line="240" w:lineRule="auto"/>
      </w:pPr>
      <w:r>
        <w:rPr>
          <w:noProof/>
          <w14:ligatures w14:val="standardContextual"/>
        </w:rPr>
        <mc:AlternateContent>
          <mc:Choice Requires="wps">
            <w:drawing>
              <wp:anchor distT="0" distB="0" distL="114300" distR="114300" simplePos="0" relativeHeight="251668480" behindDoc="1" locked="0" layoutInCell="1" allowOverlap="1" wp14:anchorId="20E4ECEE" wp14:editId="3A7102E0">
                <wp:simplePos x="0" y="0"/>
                <wp:positionH relativeFrom="margin">
                  <wp:align>left</wp:align>
                </wp:positionH>
                <wp:positionV relativeFrom="paragraph">
                  <wp:posOffset>452120</wp:posOffset>
                </wp:positionV>
                <wp:extent cx="6483350" cy="1190625"/>
                <wp:effectExtent l="0" t="0" r="12700" b="28575"/>
                <wp:wrapNone/>
                <wp:docPr id="22961104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3350" cy="1190625"/>
                        </a:xfrm>
                        <a:prstGeom prst="rect">
                          <a:avLst/>
                        </a:prstGeom>
                        <a:solidFill>
                          <a:srgbClr val="B8CCE4">
                            <a:alpha val="31765"/>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59A5DA" id="Rectangle 1" o:spid="_x0000_s1026" alt="&quot;&quot;" style="position:absolute;margin-left:0;margin-top:35.6pt;width:510.5pt;height:93.75pt;z-index:-251648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" fillcolor="#b8cce4" strokecolor="#030e13 [484]" strokeweight="1.5pt">
                <v:fill opacity="20817f"/>
                <w10:wrap anchorx="margin"/>
              </v:rect>
            </w:pict>
          </mc:Fallback>
        </mc:AlternateContent>
      </w:r>
      <w:r w:rsidR="00AB453F" w:rsidRPr="00E06E6C">
        <w:t>Services are delivered across WA</w:t>
      </w:r>
      <w:r w:rsidR="00E43EB2">
        <w:t xml:space="preserve"> by organisations operating refuges and safe houses. Some of these organisations are</w:t>
      </w:r>
      <w:r w:rsidR="00AB453F" w:rsidRPr="00E06E6C">
        <w:t xml:space="preserve"> </w:t>
      </w:r>
      <w:r w:rsidR="001855EE">
        <w:t>ACCOs</w:t>
      </w:r>
      <w:r w:rsidR="00AB453F" w:rsidRPr="00E06E6C">
        <w:t>.</w:t>
      </w:r>
    </w:p>
    <w:p w14:paraId="7EDCFF61" w14:textId="031F8A36" w:rsidR="006907E1" w:rsidRPr="00E06E6C" w:rsidRDefault="006907E1" w:rsidP="00306C59">
      <w:pPr>
        <w:spacing w:before="240" w:after="120" w:line="240" w:lineRule="auto"/>
        <w:rPr>
          <w:szCs w:val="22"/>
        </w:rPr>
      </w:pPr>
      <w:r w:rsidRPr="00E06E6C">
        <w:rPr>
          <w:szCs w:val="22"/>
        </w:rPr>
        <w:t>This program contributes towards the achievement of the following national outcomes:</w:t>
      </w:r>
    </w:p>
    <w:p w14:paraId="36ED2C61" w14:textId="0BB725CB" w:rsidR="00BF2971" w:rsidRPr="00BF2971" w:rsidRDefault="00BF2971" w:rsidP="006907E1">
      <w:pPr>
        <w:pStyle w:val="ListParagraph"/>
        <w:numPr>
          <w:ilvl w:val="0"/>
          <w:numId w:val="8"/>
        </w:numPr>
        <w:spacing w:after="120" w:line="240" w:lineRule="auto"/>
        <w:rPr>
          <w:szCs w:val="22"/>
        </w:rPr>
      </w:pPr>
      <w:hyperlink r:id="rId14" w:history="1">
        <w:r w:rsidRPr="00F22321">
          <w:rPr>
            <w:rStyle w:val="Hyperlink"/>
          </w:rPr>
          <w:t>Closing the Gap targets and outcomes | Closing the Gap</w:t>
        </w:r>
      </w:hyperlink>
      <w:r>
        <w:t xml:space="preserve"> </w:t>
      </w:r>
    </w:p>
    <w:p w14:paraId="5584E129" w14:textId="42844CF6" w:rsidR="00BF2971" w:rsidRPr="00BF2971" w:rsidRDefault="00BF2971" w:rsidP="00B207E7">
      <w:pPr>
        <w:pStyle w:val="ListParagraph"/>
        <w:numPr>
          <w:ilvl w:val="1"/>
          <w:numId w:val="8"/>
        </w:numPr>
        <w:spacing w:after="120" w:line="240" w:lineRule="auto"/>
        <w:ind w:left="1134"/>
        <w:rPr>
          <w:szCs w:val="22"/>
        </w:rPr>
      </w:pPr>
      <w:r w:rsidRPr="00860966">
        <w:t xml:space="preserve">Outcome 13: by 2031, the rate of all forms of family violence and abuse against Aboriginal women and children is reduced by at </w:t>
      </w:r>
      <w:r w:rsidRPr="00E06E6C">
        <w:t>least 50%, as progress towards zero.</w:t>
      </w:r>
    </w:p>
    <w:p w14:paraId="2A54B9C6" w14:textId="7411EB1B" w:rsidR="006907E1" w:rsidRPr="00E06E6C" w:rsidRDefault="006907E1" w:rsidP="00306C59">
      <w:pPr>
        <w:pStyle w:val="ListParagraph"/>
        <w:numPr>
          <w:ilvl w:val="0"/>
          <w:numId w:val="8"/>
        </w:numPr>
        <w:spacing w:after="0" w:line="240" w:lineRule="auto"/>
        <w:rPr>
          <w:szCs w:val="22"/>
        </w:rPr>
      </w:pPr>
      <w:hyperlink r:id="rId15" w:history="1">
        <w:r w:rsidRPr="00E06E6C">
          <w:rPr>
            <w:rStyle w:val="Hyperlink"/>
            <w:szCs w:val="22"/>
          </w:rPr>
          <w:t>National Outcomes Framework Performance Measurement Plan</w:t>
        </w:r>
      </w:hyperlink>
    </w:p>
    <w:p w14:paraId="19388BF5" w14:textId="1C636F71" w:rsidR="006907E1" w:rsidRPr="00E06E6C" w:rsidRDefault="000F45C8" w:rsidP="006907E1">
      <w:pPr>
        <w:pStyle w:val="ListParagraph"/>
        <w:numPr>
          <w:ilvl w:val="1"/>
          <w:numId w:val="8"/>
        </w:numPr>
        <w:spacing w:after="0" w:line="240" w:lineRule="auto"/>
        <w:ind w:left="1134"/>
        <w:contextualSpacing w:val="0"/>
        <w:rPr>
          <w:szCs w:val="22"/>
        </w:rPr>
      </w:pPr>
      <w:r>
        <w:rPr>
          <w:noProof/>
          <w14:ligatures w14:val="standardContextual"/>
        </w:rPr>
        <w:lastRenderedPageBreak/>
        <mc:AlternateContent>
          <mc:Choice Requires="wps">
            <w:drawing>
              <wp:anchor distT="0" distB="0" distL="114300" distR="114300" simplePos="0" relativeHeight="251678720" behindDoc="1" locked="0" layoutInCell="1" allowOverlap="1" wp14:anchorId="6B50CFCF" wp14:editId="0CC5E8DF">
                <wp:simplePos x="0" y="0"/>
                <wp:positionH relativeFrom="margin">
                  <wp:posOffset>123825</wp:posOffset>
                </wp:positionH>
                <wp:positionV relativeFrom="paragraph">
                  <wp:posOffset>-238125</wp:posOffset>
                </wp:positionV>
                <wp:extent cx="6483350" cy="1190625"/>
                <wp:effectExtent l="0" t="0" r="12700" b="28575"/>
                <wp:wrapNone/>
                <wp:docPr id="117904416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3350" cy="1190625"/>
                        </a:xfrm>
                        <a:prstGeom prst="rect">
                          <a:avLst/>
                        </a:prstGeom>
                        <a:solidFill>
                          <a:srgbClr val="B8CCE4">
                            <a:alpha val="31765"/>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D554DE" id="Rectangle 1" o:spid="_x0000_s1026" alt="&quot;&quot;" style="position:absolute;margin-left:9.75pt;margin-top:-18.75pt;width:510.5pt;height:93.75pt;z-index:-251637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" fillcolor="#b8cce4" strokecolor="#030e13 [484]" strokeweight="1.5pt">
                <v:fill opacity="20817f"/>
                <w10:wrap anchorx="margin"/>
              </v:rect>
            </w:pict>
          </mc:Fallback>
        </mc:AlternateContent>
      </w:r>
      <w:r w:rsidR="006907E1" w:rsidRPr="00E06E6C">
        <w:rPr>
          <w:szCs w:val="22"/>
        </w:rPr>
        <w:t>Outcome 2: Services and prevention programs are effective, culturally responsive, intersectional and accessible.</w:t>
      </w:r>
    </w:p>
    <w:p w14:paraId="540F0C59" w14:textId="155CF358"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6: Women are safe and respected in all settings and experience economic, political, cultural and social equality.</w:t>
      </w:r>
    </w:p>
    <w:p w14:paraId="7D0DD2D3" w14:textId="2F604C7F" w:rsidR="00077510" w:rsidRPr="00E06E6C" w:rsidRDefault="00BB51F0" w:rsidP="00D420C6">
      <w:pPr>
        <w:pStyle w:val="Heading2"/>
        <w:spacing w:before="360"/>
      </w:pPr>
      <w:r w:rsidRPr="00E06E6C">
        <w:t xml:space="preserve">Program 2 - </w:t>
      </w:r>
      <w:r w:rsidR="002567B0" w:rsidRPr="00E06E6C">
        <w:t>Aboriginal Health Council of Western Australia</w:t>
      </w:r>
      <w:r w:rsidR="000F45C8">
        <w:t xml:space="preserve"> (AHCWA)</w:t>
      </w:r>
    </w:p>
    <w:p w14:paraId="42F13622" w14:textId="5D79D775" w:rsidR="00661F28" w:rsidRPr="00E06E6C" w:rsidRDefault="00661F28" w:rsidP="005219E9">
      <w:r w:rsidRPr="00E06E6C">
        <w:rPr>
          <w:b/>
          <w:bCs/>
        </w:rPr>
        <w:t>Funding:</w:t>
      </w:r>
      <w:r w:rsidRPr="00E06E6C">
        <w:t xml:space="preserve"> $4.000 million</w:t>
      </w:r>
      <w:r w:rsidR="00E43EB2">
        <w:t xml:space="preserve"> per annum</w:t>
      </w:r>
      <w:r w:rsidRPr="00E06E6C">
        <w:t xml:space="preserve"> in Commonwealth Government funding</w:t>
      </w:r>
      <w:r w:rsidR="00625534">
        <w:t xml:space="preserve"> over </w:t>
      </w:r>
      <w:r w:rsidR="00501064">
        <w:t>the life of the agreement</w:t>
      </w:r>
      <w:r w:rsidRPr="00E06E6C">
        <w:t xml:space="preserve"> | </w:t>
      </w:r>
      <w:r w:rsidR="001855EE" w:rsidRPr="001855EE">
        <w:rPr>
          <w:b/>
          <w:bCs/>
        </w:rPr>
        <w:t xml:space="preserve">Service </w:t>
      </w:r>
      <w:r w:rsidR="005329E5">
        <w:rPr>
          <w:b/>
          <w:bCs/>
        </w:rPr>
        <w:t>Type</w:t>
      </w:r>
      <w:r w:rsidR="001855EE" w:rsidRPr="001855EE">
        <w:rPr>
          <w:b/>
          <w:bCs/>
        </w:rPr>
        <w:t>:</w:t>
      </w:r>
      <w:r w:rsidR="001855EE">
        <w:t xml:space="preserve"> </w:t>
      </w:r>
      <w:r w:rsidR="00FF73C1">
        <w:t>S</w:t>
      </w:r>
      <w:r w:rsidR="001855EE" w:rsidRPr="001855EE">
        <w:t>pecialist support services for diverse people and groups</w:t>
      </w:r>
      <w:r w:rsidR="001855EE">
        <w:t xml:space="preserve"> | </w:t>
      </w:r>
      <w:r w:rsidRPr="00E06E6C">
        <w:rPr>
          <w:b/>
          <w:bCs/>
        </w:rPr>
        <w:t>Location:</w:t>
      </w:r>
      <w:r w:rsidRPr="00E06E6C">
        <w:t xml:space="preserve"> WA</w:t>
      </w:r>
    </w:p>
    <w:p w14:paraId="62741DD1" w14:textId="7FBE96EC" w:rsidR="00E43EB2" w:rsidRDefault="00CE7125" w:rsidP="00BB51F0">
      <w:pPr>
        <w:spacing w:after="120" w:line="240" w:lineRule="auto"/>
      </w:pPr>
      <w:r>
        <w:t>The program funds</w:t>
      </w:r>
      <w:r w:rsidR="00E43EB2">
        <w:t xml:space="preserve"> six Aboriginal Medical Services to </w:t>
      </w:r>
      <w:r w:rsidR="00252C0D">
        <w:t xml:space="preserve">deliver </w:t>
      </w:r>
      <w:r w:rsidR="00E43EB2">
        <w:t>specialist family and domestic violence services in their communit</w:t>
      </w:r>
      <w:r>
        <w:t>ies</w:t>
      </w:r>
      <w:r w:rsidR="00E43EB2">
        <w:t xml:space="preserve">. Five of the services are regionally located and one is in </w:t>
      </w:r>
      <w:r w:rsidR="00B21893">
        <w:t xml:space="preserve">a </w:t>
      </w:r>
      <w:r w:rsidR="00E43EB2">
        <w:t>metropolitan area.</w:t>
      </w:r>
    </w:p>
    <w:p w14:paraId="3E9D88FF" w14:textId="67B29B5E" w:rsidR="00077510" w:rsidRDefault="0040376D" w:rsidP="00BB51F0">
      <w:pPr>
        <w:spacing w:after="120" w:line="240" w:lineRule="auto"/>
      </w:pPr>
      <w:r w:rsidRPr="00E06E6C">
        <w:t>Support can include counselling, yarning, case management and referrals</w:t>
      </w:r>
      <w:r w:rsidR="00B21893">
        <w:t>.</w:t>
      </w:r>
      <w:r w:rsidRPr="00E06E6C">
        <w:t xml:space="preserve"> </w:t>
      </w:r>
      <w:r w:rsidR="00B21893">
        <w:t>S</w:t>
      </w:r>
      <w:r w:rsidRPr="00E06E6C">
        <w:t>ome sites also offer short</w:t>
      </w:r>
      <w:r w:rsidR="001944C2" w:rsidRPr="00E06E6C">
        <w:t>-</w:t>
      </w:r>
      <w:r w:rsidRPr="00E06E6C">
        <w:t xml:space="preserve">term perpetrator </w:t>
      </w:r>
      <w:r w:rsidR="00B21893">
        <w:t>intervention</w:t>
      </w:r>
      <w:r w:rsidR="00B21893" w:rsidRPr="00E06E6C">
        <w:t>s</w:t>
      </w:r>
      <w:r w:rsidRPr="00E06E6C">
        <w:t xml:space="preserve">. The </w:t>
      </w:r>
      <w:r w:rsidR="00B21893">
        <w:t>program</w:t>
      </w:r>
      <w:r w:rsidR="00B21893" w:rsidRPr="00E06E6C">
        <w:t xml:space="preserve"> </w:t>
      </w:r>
      <w:r w:rsidRPr="00E06E6C">
        <w:t>is community</w:t>
      </w:r>
      <w:r w:rsidR="00495DA5">
        <w:t>-</w:t>
      </w:r>
      <w:r w:rsidRPr="00E06E6C">
        <w:t xml:space="preserve">led, culturally safe and </w:t>
      </w:r>
      <w:r w:rsidR="00B21893">
        <w:t>delivered by</w:t>
      </w:r>
      <w:r w:rsidRPr="00E06E6C">
        <w:t xml:space="preserve"> local partners.</w:t>
      </w:r>
    </w:p>
    <w:p w14:paraId="3F987011" w14:textId="4DF2D17D" w:rsidR="000F45C8" w:rsidRPr="00E06E6C" w:rsidRDefault="000F45C8" w:rsidP="00BB51F0">
      <w:pPr>
        <w:spacing w:after="120" w:line="240" w:lineRule="auto"/>
      </w:pPr>
      <w:r w:rsidRPr="000F45C8">
        <w:t xml:space="preserve">AHCWA plays a critical role in supporting implementation of the initiative through sector leadership, capacity building, performance monitoring, data collection, reporting and continuous improvement activities.  AHCWA works in partnership with the Department of Communities and participating </w:t>
      </w:r>
      <w:r w:rsidR="00422B5A" w:rsidRPr="00422B5A">
        <w:t>Aboriginal Community Controlled Health Service</w:t>
      </w:r>
      <w:r w:rsidR="00352A01">
        <w:t>s</w:t>
      </w:r>
      <w:r w:rsidR="00422B5A" w:rsidRPr="00422B5A">
        <w:t xml:space="preserve"> </w:t>
      </w:r>
      <w:r w:rsidRPr="000F45C8">
        <w:t>to achieve positive and sustainable outcomes for Aboriginal communities.</w:t>
      </w:r>
    </w:p>
    <w:p w14:paraId="48938D24" w14:textId="6EE9C15C" w:rsidR="006907E1" w:rsidRPr="00E06E6C" w:rsidRDefault="000F45C8" w:rsidP="00306C59">
      <w:pPr>
        <w:spacing w:before="240" w:after="120" w:line="240" w:lineRule="auto"/>
        <w:rPr>
          <w:szCs w:val="22"/>
        </w:rPr>
      </w:pPr>
      <w:r>
        <w:rPr>
          <w:noProof/>
          <w14:ligatures w14:val="standardContextual"/>
        </w:rPr>
        <mc:AlternateContent>
          <mc:Choice Requires="wps">
            <w:drawing>
              <wp:anchor distT="0" distB="0" distL="114300" distR="114300" simplePos="0" relativeHeight="251670528" behindDoc="1" locked="0" layoutInCell="1" allowOverlap="1" wp14:anchorId="4A378112" wp14:editId="18ABCB47">
                <wp:simplePos x="0" y="0"/>
                <wp:positionH relativeFrom="margin">
                  <wp:posOffset>-635</wp:posOffset>
                </wp:positionH>
                <wp:positionV relativeFrom="paragraph">
                  <wp:posOffset>16510</wp:posOffset>
                </wp:positionV>
                <wp:extent cx="6483350" cy="2590800"/>
                <wp:effectExtent l="0" t="0" r="12700" b="19050"/>
                <wp:wrapNone/>
                <wp:docPr id="6146288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3350" cy="2590800"/>
                        </a:xfrm>
                        <a:prstGeom prst="rect">
                          <a:avLst/>
                        </a:prstGeom>
                        <a:solidFill>
                          <a:srgbClr val="B8CCE4">
                            <a:alpha val="31765"/>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D27841" id="Rectangle 1" o:spid="_x0000_s1026" alt="&quot;&quot;" style="position:absolute;margin-left:-.05pt;margin-top:1.3pt;width:510.5pt;height:204pt;z-index:-2516459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" fillcolor="#b8cce4" strokecolor="#030e13 [484]" strokeweight="1.5pt">
                <v:fill opacity="20817f"/>
                <w10:wrap anchorx="margin"/>
              </v:rect>
            </w:pict>
          </mc:Fallback>
        </mc:AlternateContent>
      </w:r>
      <w:r w:rsidR="006907E1" w:rsidRPr="00E06E6C">
        <w:rPr>
          <w:szCs w:val="22"/>
        </w:rPr>
        <w:t>This program contributes towards the achievement of the following national outcomes:</w:t>
      </w:r>
    </w:p>
    <w:p w14:paraId="582AF3CF" w14:textId="77777777" w:rsidR="00BF2971" w:rsidRPr="00BF2971" w:rsidRDefault="00BF2971" w:rsidP="006907E1">
      <w:pPr>
        <w:pStyle w:val="ListParagraph"/>
        <w:numPr>
          <w:ilvl w:val="0"/>
          <w:numId w:val="8"/>
        </w:numPr>
        <w:spacing w:after="120" w:line="240" w:lineRule="auto"/>
        <w:rPr>
          <w:szCs w:val="22"/>
        </w:rPr>
      </w:pPr>
      <w:hyperlink r:id="rId16" w:history="1">
        <w:r w:rsidRPr="00F22321">
          <w:rPr>
            <w:rStyle w:val="Hyperlink"/>
          </w:rPr>
          <w:t>Closing the Gap targets and outcomes | Closing the Gap</w:t>
        </w:r>
      </w:hyperlink>
      <w:r>
        <w:t xml:space="preserve"> </w:t>
      </w:r>
    </w:p>
    <w:p w14:paraId="4A951369" w14:textId="42EEA489" w:rsidR="00BF2971" w:rsidRPr="00BF2971" w:rsidRDefault="00BF2971" w:rsidP="00B207E7">
      <w:pPr>
        <w:pStyle w:val="ListParagraph"/>
        <w:numPr>
          <w:ilvl w:val="1"/>
          <w:numId w:val="8"/>
        </w:numPr>
        <w:spacing w:after="120" w:line="240" w:lineRule="auto"/>
        <w:ind w:left="1134"/>
        <w:rPr>
          <w:szCs w:val="22"/>
        </w:rPr>
      </w:pPr>
      <w:r w:rsidRPr="00860966">
        <w:t xml:space="preserve">Outcome 13: by 2031, the rate of all forms of family violence and abuse against Aboriginal women and children is reduced by at </w:t>
      </w:r>
      <w:r w:rsidRPr="00E06E6C">
        <w:t>least 50%, as progress towards zero.</w:t>
      </w:r>
    </w:p>
    <w:p w14:paraId="4FFF406C" w14:textId="2C72C8FB" w:rsidR="006907E1" w:rsidRPr="00E06E6C" w:rsidRDefault="006907E1" w:rsidP="006907E1">
      <w:pPr>
        <w:pStyle w:val="ListParagraph"/>
        <w:numPr>
          <w:ilvl w:val="0"/>
          <w:numId w:val="8"/>
        </w:numPr>
        <w:spacing w:after="120" w:line="240" w:lineRule="auto"/>
        <w:rPr>
          <w:szCs w:val="22"/>
        </w:rPr>
      </w:pPr>
      <w:hyperlink r:id="rId17" w:history="1">
        <w:r w:rsidRPr="00E06E6C">
          <w:rPr>
            <w:rStyle w:val="Hyperlink"/>
            <w:szCs w:val="22"/>
          </w:rPr>
          <w:t>National Outcomes Framework Performance Measurement Plan</w:t>
        </w:r>
      </w:hyperlink>
    </w:p>
    <w:p w14:paraId="43E3635C" w14:textId="77777777"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2: Services and prevention programs are effective, culturally responsive, intersectional and accessible.</w:t>
      </w:r>
    </w:p>
    <w:p w14:paraId="0567AA86" w14:textId="77777777"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3: Community attitudes and beliefs embrace gender equality and condemn all forms of gendered violence without exception.</w:t>
      </w:r>
    </w:p>
    <w:p w14:paraId="750591F2" w14:textId="77777777"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4: People who choose to use violence are accountable for their actions and are supported to stop their violent, coercive and abusive behaviours.</w:t>
      </w:r>
    </w:p>
    <w:p w14:paraId="76A0930E" w14:textId="77777777"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6: Women are safe and respected in all settings and experience economic, political, cultural and social equality.</w:t>
      </w:r>
    </w:p>
    <w:p w14:paraId="3A66DCCF" w14:textId="1FAFDC6E" w:rsidR="00077510" w:rsidRPr="00E06E6C" w:rsidRDefault="00BB51F0" w:rsidP="00D420C6">
      <w:pPr>
        <w:pStyle w:val="Heading2"/>
        <w:spacing w:before="360"/>
      </w:pPr>
      <w:r w:rsidRPr="00E06E6C">
        <w:t xml:space="preserve">Program 3 - </w:t>
      </w:r>
      <w:r w:rsidR="00EA7BBA" w:rsidRPr="00E06E6C">
        <w:t xml:space="preserve">Refuges and Safe House </w:t>
      </w:r>
      <w:r w:rsidR="0077049B">
        <w:t>F</w:t>
      </w:r>
      <w:r w:rsidR="00EA7BBA" w:rsidRPr="00E06E6C">
        <w:t>unding Uplift</w:t>
      </w:r>
    </w:p>
    <w:p w14:paraId="7BF3D786" w14:textId="296BE29B" w:rsidR="00160C6E" w:rsidRDefault="00661F28" w:rsidP="008D3EF4">
      <w:pPr>
        <w:spacing w:after="120" w:line="240" w:lineRule="auto"/>
      </w:pPr>
      <w:r w:rsidRPr="00E06E6C">
        <w:rPr>
          <w:b/>
          <w:bCs/>
        </w:rPr>
        <w:t>Funding:</w:t>
      </w:r>
      <w:r w:rsidRPr="00E06E6C">
        <w:t xml:space="preserve"> $5.216 million </w:t>
      </w:r>
      <w:r w:rsidR="00E43EB2">
        <w:t xml:space="preserve">per annum </w:t>
      </w:r>
      <w:r w:rsidRPr="00E06E6C">
        <w:t>in Western Australian Government funding</w:t>
      </w:r>
      <w:r w:rsidR="00332479">
        <w:t xml:space="preserve"> over the life of the agreement</w:t>
      </w:r>
      <w:r w:rsidRPr="00E06E6C">
        <w:t xml:space="preserve"> | </w:t>
      </w:r>
      <w:r w:rsidR="001855EE" w:rsidRPr="001855EE">
        <w:rPr>
          <w:b/>
          <w:bCs/>
        </w:rPr>
        <w:t xml:space="preserve">Service </w:t>
      </w:r>
      <w:r w:rsidR="005329E5">
        <w:rPr>
          <w:b/>
          <w:bCs/>
        </w:rPr>
        <w:t>Type</w:t>
      </w:r>
      <w:r w:rsidR="001855EE" w:rsidRPr="001855EE">
        <w:rPr>
          <w:b/>
          <w:bCs/>
        </w:rPr>
        <w:t>:</w:t>
      </w:r>
      <w:r w:rsidR="001855EE">
        <w:t xml:space="preserve"> H</w:t>
      </w:r>
      <w:r w:rsidR="001855EE" w:rsidRPr="001855EE">
        <w:t>ousing and accommodation services</w:t>
      </w:r>
      <w:r w:rsidRPr="00E06E6C">
        <w:t xml:space="preserve">| </w:t>
      </w:r>
      <w:r w:rsidRPr="00E06E6C">
        <w:rPr>
          <w:b/>
          <w:bCs/>
        </w:rPr>
        <w:t>Location:</w:t>
      </w:r>
      <w:r w:rsidRPr="00E06E6C">
        <w:t xml:space="preserve"> WA</w:t>
      </w:r>
    </w:p>
    <w:p w14:paraId="79D35FE5" w14:textId="1D902DA4" w:rsidR="007F403A" w:rsidRDefault="00AF37DF">
      <w:pPr>
        <w:spacing w:after="120" w:line="240" w:lineRule="auto"/>
      </w:pPr>
      <w:r w:rsidRPr="00E06E6C">
        <w:t xml:space="preserve">Additional funding </w:t>
      </w:r>
      <w:r w:rsidR="00B21893">
        <w:t xml:space="preserve">to </w:t>
      </w:r>
      <w:r w:rsidR="00160C6E">
        <w:t>help</w:t>
      </w:r>
      <w:r w:rsidR="00160C6E" w:rsidRPr="00E06E6C">
        <w:t xml:space="preserve"> </w:t>
      </w:r>
      <w:r w:rsidRPr="00E06E6C">
        <w:t xml:space="preserve">refuges and safe houses </w:t>
      </w:r>
      <w:r w:rsidR="00E43EB2">
        <w:t xml:space="preserve">to provide consistent, </w:t>
      </w:r>
      <w:r w:rsidR="00160C6E">
        <w:t>high-</w:t>
      </w:r>
      <w:r w:rsidR="00E43EB2">
        <w:t>quality services to adult and child victim-survivors</w:t>
      </w:r>
      <w:r w:rsidRPr="00E06E6C">
        <w:t xml:space="preserve">. </w:t>
      </w:r>
    </w:p>
    <w:p w14:paraId="3E4023FB" w14:textId="4C90477C" w:rsidR="000F45C8" w:rsidRDefault="008F2CDD" w:rsidP="008D3EF4">
      <w:pPr>
        <w:spacing w:after="120" w:line="240" w:lineRule="auto"/>
      </w:pPr>
      <w:r>
        <w:t xml:space="preserve">This </w:t>
      </w:r>
      <w:r w:rsidR="00E43EB2">
        <w:t xml:space="preserve">increase </w:t>
      </w:r>
      <w:r w:rsidR="007F403A">
        <w:t xml:space="preserve">in </w:t>
      </w:r>
      <w:r w:rsidR="00E43EB2">
        <w:t>baseline funding enables organisations to employ</w:t>
      </w:r>
      <w:r w:rsidR="00AF37DF" w:rsidRPr="00E06E6C">
        <w:t xml:space="preserve"> qualified staff</w:t>
      </w:r>
      <w:r w:rsidR="00E43EB2">
        <w:t xml:space="preserve"> and/or to provide targeted training and support</w:t>
      </w:r>
      <w:r w:rsidR="00AF37DF" w:rsidRPr="00E06E6C">
        <w:t xml:space="preserve">, </w:t>
      </w:r>
      <w:r w:rsidR="000D5D11">
        <w:t>deliver dedicated assistance</w:t>
      </w:r>
      <w:r w:rsidR="00AF37DF" w:rsidRPr="00E06E6C">
        <w:t xml:space="preserve"> for children</w:t>
      </w:r>
      <w:r w:rsidR="009274BA">
        <w:t>,</w:t>
      </w:r>
      <w:r w:rsidR="00AF37DF" w:rsidRPr="00E06E6C">
        <w:t xml:space="preserve"> and</w:t>
      </w:r>
      <w:r w:rsidR="009274BA">
        <w:t xml:space="preserve"> help people move more quickly into</w:t>
      </w:r>
      <w:r w:rsidR="00AF37DF" w:rsidRPr="00E06E6C">
        <w:t xml:space="preserve"> safe, longer-term housing. </w:t>
      </w:r>
    </w:p>
    <w:p w14:paraId="78A0F5E6" w14:textId="77777777" w:rsidR="00306C59" w:rsidRDefault="00306C59" w:rsidP="00306C59">
      <w:pPr>
        <w:spacing w:after="120" w:line="240" w:lineRule="auto"/>
      </w:pPr>
    </w:p>
    <w:p w14:paraId="56EAA425" w14:textId="77777777" w:rsidR="00D745C0" w:rsidRDefault="00D745C0" w:rsidP="00D745C0">
      <w:pPr>
        <w:spacing w:before="240" w:after="120" w:line="240" w:lineRule="auto"/>
        <w:rPr>
          <w:szCs w:val="22"/>
        </w:rPr>
      </w:pPr>
    </w:p>
    <w:p w14:paraId="7A733DF1" w14:textId="7D62F87B" w:rsidR="006907E1" w:rsidRPr="00E06E6C" w:rsidRDefault="000F45C8" w:rsidP="00306C59">
      <w:pPr>
        <w:spacing w:before="240" w:after="160" w:line="278" w:lineRule="auto"/>
        <w:rPr>
          <w:szCs w:val="22"/>
        </w:rPr>
      </w:pPr>
      <w:r>
        <w:rPr>
          <w:noProof/>
          <w14:ligatures w14:val="standardContextual"/>
        </w:rPr>
        <w:lastRenderedPageBreak/>
        <mc:AlternateContent>
          <mc:Choice Requires="wps">
            <w:drawing>
              <wp:anchor distT="0" distB="0" distL="114300" distR="114300" simplePos="0" relativeHeight="251676672" behindDoc="1" locked="0" layoutInCell="1" allowOverlap="1" wp14:anchorId="20E81975" wp14:editId="2FE53171">
                <wp:simplePos x="0" y="0"/>
                <wp:positionH relativeFrom="margin">
                  <wp:align>right</wp:align>
                </wp:positionH>
                <wp:positionV relativeFrom="paragraph">
                  <wp:posOffset>-87630</wp:posOffset>
                </wp:positionV>
                <wp:extent cx="6581775" cy="2038350"/>
                <wp:effectExtent l="0" t="0" r="28575" b="19050"/>
                <wp:wrapNone/>
                <wp:docPr id="181340242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81775" cy="2038350"/>
                        </a:xfrm>
                        <a:prstGeom prst="rect">
                          <a:avLst/>
                        </a:prstGeom>
                        <a:solidFill>
                          <a:srgbClr val="B8CCE4">
                            <a:alpha val="31765"/>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45823" id="Rectangle 1" o:spid="_x0000_s1026" alt="&quot;&quot;" style="position:absolute;margin-left:467.05pt;margin-top:-6.9pt;width:518.25pt;height:160.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" fillcolor="#b8cce4" strokecolor="#030e13 [484]" strokeweight="1.5pt">
                <v:fill opacity="20817f"/>
                <w10:wrap anchorx="margin"/>
              </v:rect>
            </w:pict>
          </mc:Fallback>
        </mc:AlternateContent>
      </w:r>
      <w:r w:rsidR="006907E1" w:rsidRPr="00E06E6C">
        <w:rPr>
          <w:szCs w:val="22"/>
        </w:rPr>
        <w:t>This program contributes towards the achievement of the following national outcomes:</w:t>
      </w:r>
    </w:p>
    <w:p w14:paraId="4E8E48E1" w14:textId="6FA3E3B1" w:rsidR="00BF2971" w:rsidRPr="00BF2971" w:rsidRDefault="00BF2971" w:rsidP="006907E1">
      <w:pPr>
        <w:pStyle w:val="ListParagraph"/>
        <w:numPr>
          <w:ilvl w:val="0"/>
          <w:numId w:val="8"/>
        </w:numPr>
        <w:spacing w:after="120" w:line="240" w:lineRule="auto"/>
        <w:rPr>
          <w:szCs w:val="22"/>
        </w:rPr>
      </w:pPr>
      <w:hyperlink r:id="rId18" w:history="1">
        <w:r w:rsidRPr="00F22321">
          <w:rPr>
            <w:rStyle w:val="Hyperlink"/>
          </w:rPr>
          <w:t>Closing the Gap targets and outcomes | Closing the Gap</w:t>
        </w:r>
      </w:hyperlink>
      <w:r>
        <w:t xml:space="preserve"> </w:t>
      </w:r>
    </w:p>
    <w:p w14:paraId="50345BDF" w14:textId="3FB2F3C7" w:rsidR="00BF2971" w:rsidRPr="00BF2971" w:rsidRDefault="00BF2971" w:rsidP="00B207E7">
      <w:pPr>
        <w:pStyle w:val="ListParagraph"/>
        <w:numPr>
          <w:ilvl w:val="1"/>
          <w:numId w:val="8"/>
        </w:numPr>
        <w:spacing w:after="120" w:line="240" w:lineRule="auto"/>
        <w:ind w:left="1134"/>
        <w:rPr>
          <w:szCs w:val="22"/>
        </w:rPr>
      </w:pPr>
      <w:r w:rsidRPr="00860966">
        <w:t xml:space="preserve">Outcome 13: by 2031, the rate of all forms of family violence and abuse against Aboriginal women and children is reduced by at </w:t>
      </w:r>
      <w:r w:rsidRPr="00E06E6C">
        <w:t>least 50%, as progress towards zero.</w:t>
      </w:r>
    </w:p>
    <w:p w14:paraId="79A58C82" w14:textId="257D3A5A" w:rsidR="006907E1" w:rsidRPr="00E06E6C" w:rsidRDefault="006907E1" w:rsidP="006907E1">
      <w:pPr>
        <w:pStyle w:val="ListParagraph"/>
        <w:numPr>
          <w:ilvl w:val="0"/>
          <w:numId w:val="8"/>
        </w:numPr>
        <w:spacing w:after="120" w:line="240" w:lineRule="auto"/>
        <w:rPr>
          <w:szCs w:val="22"/>
        </w:rPr>
      </w:pPr>
      <w:hyperlink r:id="rId19" w:history="1">
        <w:r w:rsidRPr="00E06E6C">
          <w:rPr>
            <w:rStyle w:val="Hyperlink"/>
            <w:szCs w:val="22"/>
          </w:rPr>
          <w:t>National Outcomes Framework Performance Measurement Plan</w:t>
        </w:r>
      </w:hyperlink>
    </w:p>
    <w:p w14:paraId="73B47479" w14:textId="77777777" w:rsidR="006907E1" w:rsidRPr="00E06E6C" w:rsidRDefault="006907E1" w:rsidP="006907E1">
      <w:pPr>
        <w:pStyle w:val="ListParagraph"/>
        <w:numPr>
          <w:ilvl w:val="1"/>
          <w:numId w:val="8"/>
        </w:numPr>
        <w:spacing w:after="0" w:line="240" w:lineRule="auto"/>
        <w:ind w:left="1134"/>
        <w:contextualSpacing w:val="0"/>
        <w:rPr>
          <w:szCs w:val="22"/>
        </w:rPr>
      </w:pPr>
      <w:r w:rsidRPr="00E06E6C">
        <w:rPr>
          <w:szCs w:val="22"/>
        </w:rPr>
        <w:t>Outcome 2: Services and prevention programs are effective, culturally responsive, intersectional and accessible.</w:t>
      </w:r>
    </w:p>
    <w:p w14:paraId="43E6C836" w14:textId="57D6F577" w:rsidR="0045711E" w:rsidRDefault="006907E1" w:rsidP="006907E1">
      <w:pPr>
        <w:pStyle w:val="ListParagraph"/>
        <w:numPr>
          <w:ilvl w:val="1"/>
          <w:numId w:val="8"/>
        </w:numPr>
        <w:spacing w:after="0" w:line="240" w:lineRule="auto"/>
        <w:ind w:left="1134"/>
        <w:contextualSpacing w:val="0"/>
        <w:rPr>
          <w:szCs w:val="22"/>
        </w:rPr>
      </w:pPr>
      <w:r w:rsidRPr="00E06E6C">
        <w:rPr>
          <w:szCs w:val="22"/>
        </w:rPr>
        <w:t>Outcome 6: Women are safe and respected in all settings and experience economic, political, cultural and social equality.</w:t>
      </w:r>
    </w:p>
    <w:p w14:paraId="28353845" w14:textId="46FD078A" w:rsidR="00077510" w:rsidRPr="00E06E6C" w:rsidRDefault="005474F6" w:rsidP="00D420C6">
      <w:pPr>
        <w:pStyle w:val="Heading2"/>
        <w:spacing w:before="360"/>
      </w:pPr>
      <w:r w:rsidRPr="00E06E6C">
        <w:t xml:space="preserve">Program 4 - </w:t>
      </w:r>
      <w:r w:rsidR="005019D9" w:rsidRPr="00E06E6C">
        <w:t>Children and Young People - New Frontline Services</w:t>
      </w:r>
    </w:p>
    <w:p w14:paraId="3C3AFBD8" w14:textId="6DDFCD10" w:rsidR="00661F28" w:rsidRPr="00E06E6C" w:rsidRDefault="00661F28" w:rsidP="005219E9">
      <w:r w:rsidRPr="00E06E6C">
        <w:rPr>
          <w:b/>
          <w:bCs/>
        </w:rPr>
        <w:t>Funding:</w:t>
      </w:r>
      <w:r w:rsidRPr="00E06E6C">
        <w:t xml:space="preserve"> </w:t>
      </w:r>
      <w:r w:rsidR="00D56E02" w:rsidRPr="00D56E02">
        <w:t>Initial WA Government funding of $3.475 million across 2025</w:t>
      </w:r>
      <w:r w:rsidR="00D56E02">
        <w:t>-</w:t>
      </w:r>
      <w:r w:rsidR="00D56E02" w:rsidRPr="00D56E02">
        <w:t>26 and 2026</w:t>
      </w:r>
      <w:r w:rsidR="00D56E02">
        <w:t>-</w:t>
      </w:r>
      <w:r w:rsidR="00D56E02" w:rsidRPr="00D56E02">
        <w:t>27, with ongoing State co-contribution commitments over the life of the Agreement</w:t>
      </w:r>
      <w:r w:rsidRPr="00E06E6C">
        <w:t xml:space="preserve"> | </w:t>
      </w:r>
      <w:r w:rsidR="001855EE" w:rsidRPr="001855EE">
        <w:rPr>
          <w:b/>
          <w:bCs/>
        </w:rPr>
        <w:t xml:space="preserve">Service </w:t>
      </w:r>
      <w:r w:rsidR="005329E5">
        <w:rPr>
          <w:b/>
          <w:bCs/>
        </w:rPr>
        <w:t>Type</w:t>
      </w:r>
      <w:r w:rsidR="001855EE" w:rsidRPr="001855EE">
        <w:rPr>
          <w:b/>
          <w:bCs/>
        </w:rPr>
        <w:t>:</w:t>
      </w:r>
      <w:r w:rsidR="001855EE">
        <w:t xml:space="preserve"> S</w:t>
      </w:r>
      <w:r w:rsidR="001855EE" w:rsidRPr="001855EE">
        <w:t xml:space="preserve">pecialist support services for children </w:t>
      </w:r>
      <w:r w:rsidRPr="00E06E6C">
        <w:t xml:space="preserve">| </w:t>
      </w:r>
      <w:r w:rsidRPr="00E06E6C">
        <w:rPr>
          <w:b/>
          <w:bCs/>
        </w:rPr>
        <w:t>Location:</w:t>
      </w:r>
      <w:r w:rsidRPr="00E06E6C">
        <w:t xml:space="preserve"> WA</w:t>
      </w:r>
    </w:p>
    <w:p w14:paraId="4225AB58" w14:textId="38E45368" w:rsidR="005219E9" w:rsidRDefault="00D96C9D" w:rsidP="005474F6">
      <w:pPr>
        <w:spacing w:after="120" w:line="240" w:lineRule="auto"/>
      </w:pPr>
      <w:r w:rsidRPr="00E06E6C">
        <w:t>This initiative provides new therapeutic and healing services for children and young people</w:t>
      </w:r>
      <w:r w:rsidR="00E43EB2">
        <w:t xml:space="preserve"> </w:t>
      </w:r>
      <w:r w:rsidRPr="00E06E6C">
        <w:t xml:space="preserve">up to 24 </w:t>
      </w:r>
      <w:r w:rsidR="00B4021B">
        <w:t>year</w:t>
      </w:r>
      <w:r w:rsidR="00443B25">
        <w:t>s</w:t>
      </w:r>
      <w:r w:rsidR="00B4021B">
        <w:t xml:space="preserve"> </w:t>
      </w:r>
      <w:r w:rsidR="004B6067">
        <w:t xml:space="preserve">of age </w:t>
      </w:r>
      <w:r w:rsidRPr="00E06E6C">
        <w:t xml:space="preserve">who have been impacted by </w:t>
      </w:r>
      <w:r w:rsidR="00B4021B">
        <w:t>family and domestic violence</w:t>
      </w:r>
      <w:r w:rsidRPr="00E06E6C">
        <w:t>.</w:t>
      </w:r>
      <w:r w:rsidR="0077049B">
        <w:t xml:space="preserve"> </w:t>
      </w:r>
    </w:p>
    <w:p w14:paraId="247602A0" w14:textId="77777777" w:rsidR="005219E9" w:rsidRDefault="00D96C9D" w:rsidP="005474F6">
      <w:pPr>
        <w:spacing w:after="120" w:line="240" w:lineRule="auto"/>
      </w:pPr>
      <w:r w:rsidRPr="00E06E6C">
        <w:t>Support includes counselling, practical help, a web/phone service, and a new risk and needs tool</w:t>
      </w:r>
      <w:r w:rsidR="00E43EB2">
        <w:t xml:space="preserve">. </w:t>
      </w:r>
    </w:p>
    <w:p w14:paraId="178EEF06" w14:textId="2A607CD9" w:rsidR="00D96C9D" w:rsidRPr="00E06E6C" w:rsidRDefault="00BD20C8" w:rsidP="005474F6">
      <w:pPr>
        <w:spacing w:after="120" w:line="240" w:lineRule="auto"/>
      </w:pPr>
      <w:r w:rsidRPr="00BD20C8">
        <w:t>Services were designed with input from people with lived experience.</w:t>
      </w:r>
      <w:r w:rsidR="00E43EB2">
        <w:t xml:space="preserve"> Two of the new services are operated by </w:t>
      </w:r>
      <w:r w:rsidR="00E6380E">
        <w:t>ACCOs</w:t>
      </w:r>
      <w:r w:rsidR="00E43EB2">
        <w:t xml:space="preserve"> and are targeted to Aboriginal children and young people. </w:t>
      </w:r>
      <w:r w:rsidR="00D96C9D" w:rsidRPr="00E06E6C">
        <w:t xml:space="preserve"> </w:t>
      </w:r>
    </w:p>
    <w:p w14:paraId="7000CDDE" w14:textId="73A7770A" w:rsidR="006907E1" w:rsidRPr="00E06E6C" w:rsidRDefault="00F5708D" w:rsidP="00306C59">
      <w:pPr>
        <w:spacing w:before="240" w:after="120" w:line="240" w:lineRule="auto"/>
        <w:rPr>
          <w:szCs w:val="22"/>
        </w:rPr>
      </w:pPr>
      <w:r>
        <w:rPr>
          <w:noProof/>
          <w14:ligatures w14:val="standardContextual"/>
        </w:rPr>
        <mc:AlternateContent>
          <mc:Choice Requires="wps">
            <w:drawing>
              <wp:anchor distT="0" distB="0" distL="114300" distR="114300" simplePos="0" relativeHeight="251674624" behindDoc="1" locked="0" layoutInCell="1" allowOverlap="1" wp14:anchorId="35AE82E0" wp14:editId="40B77213">
                <wp:simplePos x="0" y="0"/>
                <wp:positionH relativeFrom="margin">
                  <wp:align>left</wp:align>
                </wp:positionH>
                <wp:positionV relativeFrom="paragraph">
                  <wp:posOffset>-4445</wp:posOffset>
                </wp:positionV>
                <wp:extent cx="6483350" cy="1514475"/>
                <wp:effectExtent l="0" t="0" r="12700" b="28575"/>
                <wp:wrapNone/>
                <wp:docPr id="141065914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3350" cy="1514475"/>
                        </a:xfrm>
                        <a:prstGeom prst="rect">
                          <a:avLst/>
                        </a:prstGeom>
                        <a:solidFill>
                          <a:srgbClr val="B8CCE4">
                            <a:alpha val="31765"/>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DA1546" id="Rectangle 1" o:spid="_x0000_s1026" alt="&quot;&quot;" style="position:absolute;margin-left:0;margin-top:-.35pt;width:510.5pt;height:119.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" fillcolor="#b8cce4" strokecolor="#030e13 [484]" strokeweight="1.5pt">
                <v:fill opacity="20817f"/>
                <w10:wrap anchorx="margin"/>
              </v:rect>
            </w:pict>
          </mc:Fallback>
        </mc:AlternateContent>
      </w:r>
      <w:r w:rsidR="006907E1" w:rsidRPr="00E06E6C">
        <w:rPr>
          <w:szCs w:val="22"/>
        </w:rPr>
        <w:t>This program contributes towards the achievement of the following national outcomes:</w:t>
      </w:r>
    </w:p>
    <w:p w14:paraId="4AD59339" w14:textId="77777777" w:rsidR="00BF2971" w:rsidRPr="00BF2971" w:rsidRDefault="00BF2971" w:rsidP="006907E1">
      <w:pPr>
        <w:pStyle w:val="ListParagraph"/>
        <w:numPr>
          <w:ilvl w:val="0"/>
          <w:numId w:val="8"/>
        </w:numPr>
        <w:spacing w:after="120" w:line="240" w:lineRule="auto"/>
        <w:rPr>
          <w:szCs w:val="22"/>
        </w:rPr>
      </w:pPr>
      <w:hyperlink r:id="rId20" w:history="1">
        <w:r w:rsidRPr="00F22321">
          <w:rPr>
            <w:rStyle w:val="Hyperlink"/>
          </w:rPr>
          <w:t>Closing the Gap targets and outcomes | Closing the Gap</w:t>
        </w:r>
      </w:hyperlink>
      <w:r>
        <w:t xml:space="preserve"> </w:t>
      </w:r>
    </w:p>
    <w:p w14:paraId="73293F64" w14:textId="5E3C4FFD" w:rsidR="00BF2971" w:rsidRPr="00BF2971" w:rsidRDefault="00BF2971" w:rsidP="00B207E7">
      <w:pPr>
        <w:pStyle w:val="ListParagraph"/>
        <w:numPr>
          <w:ilvl w:val="1"/>
          <w:numId w:val="8"/>
        </w:numPr>
        <w:spacing w:after="120" w:line="240" w:lineRule="auto"/>
        <w:ind w:left="1134"/>
        <w:rPr>
          <w:szCs w:val="22"/>
        </w:rPr>
      </w:pPr>
      <w:r w:rsidRPr="00860966">
        <w:t xml:space="preserve">Outcome 13: by 2031, the rate of all forms of family violence and abuse against Aboriginal women and children is reduced by at </w:t>
      </w:r>
      <w:r w:rsidRPr="00E06E6C">
        <w:t>least 50%, as progress towards zero.</w:t>
      </w:r>
    </w:p>
    <w:p w14:paraId="1FBB615D" w14:textId="747622FD" w:rsidR="006907E1" w:rsidRPr="00E06E6C" w:rsidRDefault="006907E1" w:rsidP="006907E1">
      <w:pPr>
        <w:pStyle w:val="ListParagraph"/>
        <w:numPr>
          <w:ilvl w:val="0"/>
          <w:numId w:val="8"/>
        </w:numPr>
        <w:spacing w:after="120" w:line="240" w:lineRule="auto"/>
        <w:rPr>
          <w:szCs w:val="22"/>
        </w:rPr>
      </w:pPr>
      <w:hyperlink r:id="rId21" w:history="1">
        <w:r w:rsidRPr="00E06E6C">
          <w:rPr>
            <w:rStyle w:val="Hyperlink"/>
            <w:szCs w:val="22"/>
          </w:rPr>
          <w:t>National Outcomes Framework Performance Measurement Plan</w:t>
        </w:r>
      </w:hyperlink>
    </w:p>
    <w:p w14:paraId="1F5438A5" w14:textId="73E1B85D" w:rsidR="00077510" w:rsidRPr="001B2019" w:rsidRDefault="006907E1" w:rsidP="006907E1">
      <w:pPr>
        <w:pStyle w:val="ListParagraph"/>
        <w:numPr>
          <w:ilvl w:val="1"/>
          <w:numId w:val="8"/>
        </w:numPr>
        <w:spacing w:after="0" w:line="240" w:lineRule="auto"/>
        <w:ind w:left="1134"/>
        <w:contextualSpacing w:val="0"/>
      </w:pPr>
      <w:r w:rsidRPr="005219E9">
        <w:rPr>
          <w:szCs w:val="22"/>
        </w:rPr>
        <w:t>Outcome 5: children and young people are safe in all settings and are effectively supported by systems and services.</w:t>
      </w:r>
    </w:p>
    <w:sectPr w:rsidR="00077510" w:rsidRPr="001B2019" w:rsidSect="0045711E">
      <w:headerReference w:type="even" r:id="rId22"/>
      <w:headerReference w:type="default" r:id="rId23"/>
      <w:footerReference w:type="even" r:id="rId24"/>
      <w:footerReference w:type="default" r:id="rId25"/>
      <w:headerReference w:type="first" r:id="rId26"/>
      <w:footerReference w:type="first" r:id="rId27"/>
      <w:type w:val="continuous"/>
      <w:pgSz w:w="11906" w:h="16838"/>
      <w:pgMar w:top="993" w:right="851" w:bottom="709" w:left="851" w:header="0" w:footer="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6E53" w14:textId="77777777" w:rsidR="009C798E" w:rsidRDefault="009C798E">
      <w:pPr>
        <w:spacing w:after="0" w:line="240" w:lineRule="auto"/>
      </w:pPr>
      <w:r>
        <w:separator/>
      </w:r>
    </w:p>
  </w:endnote>
  <w:endnote w:type="continuationSeparator" w:id="0">
    <w:p w14:paraId="19040621" w14:textId="77777777" w:rsidR="009C798E" w:rsidRDefault="009C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Lora">
    <w:charset w:val="00"/>
    <w:family w:val="auto"/>
    <w:pitch w:val="variable"/>
    <w:sig w:usb0="A00002FF" w:usb1="5000204B" w:usb2="00000000" w:usb3="00000000" w:csb0="00000097"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750C" w14:textId="77777777" w:rsidR="006D74EA" w:rsidRDefault="006D74EA">
    <w:pPr>
      <w:pStyle w:val="Footer"/>
    </w:pPr>
    <w:r>
      <w:rPr>
        <w:noProof/>
        <w:color w:val="2B579A"/>
        <w:shd w:val="clear" w:color="auto" w:fill="E6E6E6"/>
      </w:rPr>
      <w:drawing>
        <wp:anchor distT="0" distB="0" distL="114300" distR="114300" simplePos="0" relativeHeight="251658242" behindDoc="1" locked="0" layoutInCell="1" allowOverlap="1" wp14:anchorId="089F7CEF" wp14:editId="6988A14E">
          <wp:simplePos x="0" y="0"/>
          <wp:positionH relativeFrom="column">
            <wp:posOffset>-1079500</wp:posOffset>
          </wp:positionH>
          <wp:positionV relativeFrom="paragraph">
            <wp:posOffset>-957580</wp:posOffset>
          </wp:positionV>
          <wp:extent cx="8801180" cy="3892550"/>
          <wp:effectExtent l="0" t="0" r="0" b="0"/>
          <wp:wrapNone/>
          <wp:docPr id="15215769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6490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7CB7" w14:textId="77777777" w:rsidR="006D74EA" w:rsidRDefault="006D74EA" w:rsidP="004F7578">
    <w:pPr>
      <w:tabs>
        <w:tab w:val="left" w:pos="3040"/>
      </w:tabs>
      <w:jc w:val="center"/>
    </w:pPr>
    <w:r>
      <w:rPr>
        <w:noProof/>
        <w:color w:val="2B579A"/>
        <w:shd w:val="clear" w:color="auto" w:fill="E6E6E6"/>
      </w:rPr>
      <w:drawing>
        <wp:anchor distT="0" distB="0" distL="114300" distR="114300" simplePos="0" relativeHeight="251658243" behindDoc="1" locked="0" layoutInCell="1" allowOverlap="1" wp14:anchorId="71D61518" wp14:editId="55EDE0E1">
          <wp:simplePos x="0" y="0"/>
          <wp:positionH relativeFrom="column">
            <wp:posOffset>-1118235</wp:posOffset>
          </wp:positionH>
          <wp:positionV relativeFrom="paragraph">
            <wp:posOffset>-297180</wp:posOffset>
          </wp:positionV>
          <wp:extent cx="8801180" cy="3892550"/>
          <wp:effectExtent l="0" t="0" r="0" b="0"/>
          <wp:wrapNone/>
          <wp:docPr id="16612210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p>
  <w:p w14:paraId="345E6C78" w14:textId="77777777" w:rsidR="006D74EA" w:rsidRDefault="006D74EA" w:rsidP="004F7578">
    <w:pPr>
      <w:ind w:left="-141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A39E" w14:textId="77777777" w:rsidR="00425CAB" w:rsidRDefault="00425C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0FAE" w14:textId="77777777" w:rsidR="00425CAB" w:rsidRDefault="00425CAB">
    <w:pPr>
      <w:pStyle w:val="Footer"/>
    </w:pPr>
    <w:r>
      <w:rPr>
        <w:noProof/>
        <w:color w:val="2B579A"/>
        <w:shd w:val="clear" w:color="auto" w:fill="E6E6E6"/>
      </w:rPr>
      <w:drawing>
        <wp:anchor distT="0" distB="0" distL="114300" distR="114300" simplePos="0" relativeHeight="251658246" behindDoc="1" locked="0" layoutInCell="1" allowOverlap="1" wp14:anchorId="74EB2A07" wp14:editId="2C2ED4BF">
          <wp:simplePos x="0" y="0"/>
          <wp:positionH relativeFrom="column">
            <wp:posOffset>-1081405</wp:posOffset>
          </wp:positionH>
          <wp:positionV relativeFrom="paragraph">
            <wp:posOffset>-831850</wp:posOffset>
          </wp:positionV>
          <wp:extent cx="8801100" cy="3762975"/>
          <wp:effectExtent l="0" t="0" r="0" b="9525"/>
          <wp:wrapNone/>
          <wp:docPr id="14264467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6490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812289" cy="3767759"/>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1E66" w14:textId="77777777" w:rsidR="00425CAB" w:rsidRDefault="00425CAB" w:rsidP="004F7578">
    <w:pPr>
      <w:tabs>
        <w:tab w:val="left" w:pos="3040"/>
      </w:tabs>
      <w:jc w:val="center"/>
    </w:pPr>
    <w:r>
      <w:rPr>
        <w:noProof/>
        <w:color w:val="2B579A"/>
        <w:shd w:val="clear" w:color="auto" w:fill="E6E6E6"/>
      </w:rPr>
      <w:drawing>
        <wp:anchor distT="0" distB="0" distL="114300" distR="114300" simplePos="0" relativeHeight="251658244" behindDoc="1" locked="0" layoutInCell="1" allowOverlap="1" wp14:anchorId="1A5AAB3D" wp14:editId="236807DF">
          <wp:simplePos x="0" y="0"/>
          <wp:positionH relativeFrom="column">
            <wp:posOffset>-1118235</wp:posOffset>
          </wp:positionH>
          <wp:positionV relativeFrom="paragraph">
            <wp:posOffset>-506730</wp:posOffset>
          </wp:positionV>
          <wp:extent cx="8801180" cy="3892550"/>
          <wp:effectExtent l="0" t="0" r="0" b="0"/>
          <wp:wrapNone/>
          <wp:docPr id="11786001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p>
  <w:p w14:paraId="4E70E84D" w14:textId="77777777" w:rsidR="00425CAB" w:rsidRDefault="00425CAB" w:rsidP="004F7578">
    <w:pPr>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1C8B" w14:textId="77777777" w:rsidR="009C798E" w:rsidRDefault="009C798E">
      <w:pPr>
        <w:spacing w:after="0" w:line="240" w:lineRule="auto"/>
      </w:pPr>
      <w:r>
        <w:separator/>
      </w:r>
    </w:p>
  </w:footnote>
  <w:footnote w:type="continuationSeparator" w:id="0">
    <w:p w14:paraId="27F1B92B" w14:textId="77777777" w:rsidR="009C798E" w:rsidRDefault="009C7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C881" w14:textId="528A8911" w:rsidR="006D74EA" w:rsidRDefault="0077049B">
    <w:pPr>
      <w:pStyle w:val="Header"/>
    </w:pPr>
    <w:r>
      <w:rPr>
        <w:noProof/>
        <w14:ligatures w14:val="standardContextual"/>
      </w:rPr>
      <mc:AlternateContent>
        <mc:Choice Requires="wps">
          <w:drawing>
            <wp:anchor distT="0" distB="0" distL="0" distR="0" simplePos="0" relativeHeight="251660299" behindDoc="0" locked="0" layoutInCell="1" allowOverlap="1" wp14:anchorId="27B9385B" wp14:editId="137E9E93">
              <wp:simplePos x="635" y="635"/>
              <wp:positionH relativeFrom="page">
                <wp:align>center</wp:align>
              </wp:positionH>
              <wp:positionV relativeFrom="page">
                <wp:align>top</wp:align>
              </wp:positionV>
              <wp:extent cx="741680" cy="461645"/>
              <wp:effectExtent l="0" t="0" r="1270" b="14605"/>
              <wp:wrapNone/>
              <wp:docPr id="14449240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680" cy="461645"/>
                      </a:xfrm>
                      <a:prstGeom prst="rect">
                        <a:avLst/>
                      </a:prstGeom>
                      <a:noFill/>
                      <a:ln>
                        <a:noFill/>
                      </a:ln>
                    </wps:spPr>
                    <wps:txbx>
                      <w:txbxContent>
                        <w:p w14:paraId="35C1F6C6" w14:textId="6D24C8A4"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B9385B" id="_x0000_t202" coordsize="21600,21600" o:spt="202" path="m,l,21600r21600,l21600,xe">
              <v:stroke joinstyle="miter"/>
              <v:path gradientshapeok="t" o:connecttype="rect"/>
            </v:shapetype>
            <v:shape id="Text Box 2" o:spid="_x0000_s1026" type="#_x0000_t202" alt="OFFICIAL" style="position:absolute;margin-left:0;margin-top:0;width:58.4pt;height:36.35pt;z-index:25166029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" filled="f" stroked="f">
              <v:textbox style="mso-fit-shape-to-text:t" inset="0,15pt,0,0">
                <w:txbxContent>
                  <w:p w14:paraId="35C1F6C6" w14:textId="6D24C8A4"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v:textbox>
              <w10:wrap anchorx="page" anchory="page"/>
            </v:shape>
          </w:pict>
        </mc:Fallback>
      </mc:AlternateContent>
    </w:r>
    <w:r w:rsidR="00000000">
      <w:rPr>
        <w:noProof/>
      </w:rPr>
      <w:pict w14:anchorId="4F259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63704" o:spid="_x0000_s1025" type="#_x0000_t136" style="position:absolute;margin-left:0;margin-top:0;width:503.5pt;height:215.8pt;rotation:315;z-index:-251658232;mso-position-horizontal:center;mso-position-horizontal-relative:margin;mso-position-vertical:center;mso-position-vertical-relative:margin" o:allowincell="f" fillcolor="#d8d8d8 [2732]" stroked="f">
          <v:fill opacity=".5"/>
          <v:textpath style="font-family:&quot;Nunito&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D46B" w14:textId="498F2860" w:rsidR="006D74EA" w:rsidRDefault="0077049B" w:rsidP="004F7578">
    <w:pPr>
      <w:pStyle w:val="Header"/>
    </w:pPr>
    <w:r>
      <w:rPr>
        <w:noProof/>
        <w14:ligatures w14:val="standardContextual"/>
      </w:rPr>
      <mc:AlternateContent>
        <mc:Choice Requires="wps">
          <w:drawing>
            <wp:anchor distT="0" distB="0" distL="0" distR="0" simplePos="0" relativeHeight="251661323" behindDoc="0" locked="0" layoutInCell="1" allowOverlap="1" wp14:anchorId="140CC9D0" wp14:editId="4927020D">
              <wp:simplePos x="635" y="635"/>
              <wp:positionH relativeFrom="page">
                <wp:align>center</wp:align>
              </wp:positionH>
              <wp:positionV relativeFrom="page">
                <wp:align>top</wp:align>
              </wp:positionV>
              <wp:extent cx="741680" cy="461645"/>
              <wp:effectExtent l="0" t="0" r="1270" b="14605"/>
              <wp:wrapNone/>
              <wp:docPr id="781132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680" cy="461645"/>
                      </a:xfrm>
                      <a:prstGeom prst="rect">
                        <a:avLst/>
                      </a:prstGeom>
                      <a:noFill/>
                      <a:ln>
                        <a:noFill/>
                      </a:ln>
                    </wps:spPr>
                    <wps:txbx>
                      <w:txbxContent>
                        <w:p w14:paraId="4B3658F6" w14:textId="7EFFBE30"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CC9D0" id="_x0000_t202" coordsize="21600,21600" o:spt="202" path="m,l,21600r21600,l21600,xe">
              <v:stroke joinstyle="miter"/>
              <v:path gradientshapeok="t" o:connecttype="rect"/>
            </v:shapetype>
            <v:shape id="Text Box 3" o:spid="_x0000_s1027" type="#_x0000_t202" alt="OFFICIAL" style="position:absolute;margin-left:0;margin-top:0;width:58.4pt;height:36.35pt;z-index:25166132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" filled="f" stroked="f">
              <v:textbox style="mso-fit-shape-to-text:t" inset="0,15pt,0,0">
                <w:txbxContent>
                  <w:p w14:paraId="4B3658F6" w14:textId="7EFFBE30"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v:textbox>
              <w10:wrap anchorx="page" anchory="page"/>
            </v:shape>
          </w:pict>
        </mc:Fallback>
      </mc:AlternateContent>
    </w:r>
    <w:r w:rsidR="00000000">
      <w:rPr>
        <w:noProof/>
      </w:rPr>
      <w:pict w14:anchorId="403DC1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63705" o:spid="_x0000_s1026" type="#_x0000_t136" style="position:absolute;margin-left:0;margin-top:0;width:503.5pt;height:215.8pt;rotation:315;z-index:-251658231;mso-position-horizontal:center;mso-position-horizontal-relative:margin;mso-position-vertical:center;mso-position-vertical-relative:margin" o:allowincell="f" fillcolor="#d8d8d8 [2732]" stroked="f">
          <v:fill opacity=".5"/>
          <v:textpath style="font-family:&quot;Nunito&quot;;font-size:1pt" string="SAMPLE"/>
          <w10:wrap anchorx="margin" anchory="margin"/>
        </v:shape>
      </w:pict>
    </w:r>
    <w:r w:rsidR="006D74EA">
      <w:rPr>
        <w:noProof/>
        <w:color w:val="2B579A"/>
        <w:shd w:val="clear" w:color="auto" w:fill="E6E6E6"/>
      </w:rPr>
      <w:drawing>
        <wp:anchor distT="0" distB="0" distL="114300" distR="114300" simplePos="0" relativeHeight="251658240" behindDoc="1" locked="0" layoutInCell="1" allowOverlap="1" wp14:anchorId="6FC5F8AB" wp14:editId="18E1ABBD">
          <wp:simplePos x="0" y="0"/>
          <wp:positionH relativeFrom="column">
            <wp:posOffset>4679950</wp:posOffset>
          </wp:positionH>
          <wp:positionV relativeFrom="paragraph">
            <wp:posOffset>-793750</wp:posOffset>
          </wp:positionV>
          <wp:extent cx="4153535" cy="3895231"/>
          <wp:effectExtent l="0" t="0" r="0" b="0"/>
          <wp:wrapNone/>
          <wp:docPr id="475888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58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153535" cy="389523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9782" w14:textId="0D232C2A" w:rsidR="006D74EA" w:rsidRDefault="006D74EA" w:rsidP="004F7578">
    <w:pPr>
      <w:pStyle w:val="Header"/>
    </w:pPr>
    <w:r>
      <w:rPr>
        <w:noProof/>
        <w:color w:val="2B579A"/>
        <w:shd w:val="clear" w:color="auto" w:fill="E6E6E6"/>
      </w:rPr>
      <w:drawing>
        <wp:anchor distT="0" distB="0" distL="114300" distR="114300" simplePos="0" relativeHeight="251658241" behindDoc="1" locked="0" layoutInCell="1" allowOverlap="1" wp14:anchorId="03A01167" wp14:editId="196200E1">
          <wp:simplePos x="0" y="0"/>
          <wp:positionH relativeFrom="column">
            <wp:posOffset>4653915</wp:posOffset>
          </wp:positionH>
          <wp:positionV relativeFrom="paragraph">
            <wp:posOffset>-704850</wp:posOffset>
          </wp:positionV>
          <wp:extent cx="4153535" cy="3895231"/>
          <wp:effectExtent l="0" t="0" r="0" b="0"/>
          <wp:wrapNone/>
          <wp:docPr id="127768544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9043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153535" cy="3895231"/>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3DC5" w14:textId="32222FAF" w:rsidR="00425CAB" w:rsidRDefault="0077049B">
    <w:pPr>
      <w:pStyle w:val="Header"/>
    </w:pPr>
    <w:r>
      <w:rPr>
        <w:noProof/>
        <w14:ligatures w14:val="standardContextual"/>
      </w:rPr>
      <mc:AlternateContent>
        <mc:Choice Requires="wps">
          <w:drawing>
            <wp:anchor distT="0" distB="0" distL="0" distR="0" simplePos="0" relativeHeight="251663371" behindDoc="0" locked="0" layoutInCell="1" allowOverlap="1" wp14:anchorId="648C1328" wp14:editId="5CF94FBC">
              <wp:simplePos x="635" y="635"/>
              <wp:positionH relativeFrom="page">
                <wp:align>center</wp:align>
              </wp:positionH>
              <wp:positionV relativeFrom="page">
                <wp:align>top</wp:align>
              </wp:positionV>
              <wp:extent cx="741680" cy="461645"/>
              <wp:effectExtent l="0" t="0" r="1270" b="14605"/>
              <wp:wrapNone/>
              <wp:docPr id="114728495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680" cy="461645"/>
                      </a:xfrm>
                      <a:prstGeom prst="rect">
                        <a:avLst/>
                      </a:prstGeom>
                      <a:noFill/>
                      <a:ln>
                        <a:noFill/>
                      </a:ln>
                    </wps:spPr>
                    <wps:txbx>
                      <w:txbxContent>
                        <w:p w14:paraId="1CAE4790" w14:textId="64FC1B67"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8C1328" id="_x0000_t202" coordsize="21600,21600" o:spt="202" path="m,l,21600r21600,l21600,xe">
              <v:stroke joinstyle="miter"/>
              <v:path gradientshapeok="t" o:connecttype="rect"/>
            </v:shapetype>
            <v:shape id="Text Box 5" o:spid="_x0000_s1028" type="#_x0000_t202" alt="OFFICIAL" style="position:absolute;margin-left:0;margin-top:0;width:58.4pt;height:36.35pt;z-index:2516633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" filled="f" stroked="f">
              <v:textbox style="mso-fit-shape-to-text:t" inset="0,15pt,0,0">
                <w:txbxContent>
                  <w:p w14:paraId="1CAE4790" w14:textId="64FC1B67"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v:textbox>
              <w10:wrap anchorx="page" anchory="page"/>
            </v:shape>
          </w:pict>
        </mc:Fallback>
      </mc:AlternateContent>
    </w:r>
    <w:r w:rsidR="00661F28">
      <w:rPr>
        <w:noProof/>
      </w:rPr>
      <mc:AlternateContent>
        <mc:Choice Requires="wps">
          <w:drawing>
            <wp:anchor distT="0" distB="0" distL="114300" distR="114300" simplePos="0" relativeHeight="251658250" behindDoc="1" locked="0" layoutInCell="0" allowOverlap="1" wp14:anchorId="14197500" wp14:editId="42B537D2">
              <wp:simplePos x="0" y="0"/>
              <wp:positionH relativeFrom="margin">
                <wp:align>center</wp:align>
              </wp:positionH>
              <wp:positionV relativeFrom="margin">
                <wp:align>center</wp:align>
              </wp:positionV>
              <wp:extent cx="6394450" cy="2740660"/>
              <wp:effectExtent l="0" t="1914525" r="0" b="993140"/>
              <wp:wrapNone/>
              <wp:docPr id="16066770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94450" cy="2740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CD6F66" w14:textId="77777777" w:rsidR="00661F28" w:rsidRDefault="00661F28" w:rsidP="00661F28">
                          <w:pPr>
                            <w:jc w:val="center"/>
                            <w:rPr>
                              <w:color w:val="D9D9D9" w:themeColor="background1" w:themeShade="D9"/>
                              <w:sz w:val="2"/>
                              <w:szCs w:val="2"/>
                              <w14:textFill>
                                <w14:solidFill>
                                  <w14:schemeClr w14:val="bg1">
                                    <w14:alpha w14:val="50000"/>
                                    <w14:lumMod w14:val="85000"/>
                                  </w14:schemeClr>
                                </w14:solidFill>
                              </w14:textFill>
                            </w:rPr>
                          </w:pPr>
                          <w:r>
                            <w:rPr>
                              <w:color w:val="D9D9D9" w:themeColor="background1" w:themeShade="D9"/>
                              <w:sz w:val="2"/>
                              <w:szCs w:val="2"/>
                              <w14:textFill>
                                <w14:solidFill>
                                  <w14:schemeClr w14:val="bg1">
                                    <w14:alpha w14:val="50000"/>
                                    <w14:lumMod w14:val="85000"/>
                                  </w14:scheme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197500" id="Text Box 1" o:spid="_x0000_s1029" type="#_x0000_t202" style="position:absolute;margin-left:0;margin-top:0;width:503.5pt;height:215.8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" o:allowincell="f" filled="f" stroked="f">
              <v:stroke joinstyle="round"/>
              <o:lock v:ext="edit" shapetype="t"/>
              <v:textbox style="mso-fit-shape-to-text:t">
                <w:txbxContent>
                  <w:p w14:paraId="50CD6F66" w14:textId="77777777" w:rsidR="00661F28" w:rsidRDefault="00661F28" w:rsidP="00661F28">
                    <w:pPr>
                      <w:jc w:val="center"/>
                      <w:rPr>
                        <w:color w:val="D9D9D9" w:themeColor="background1" w:themeShade="D9"/>
                        <w:sz w:val="2"/>
                        <w:szCs w:val="2"/>
                        <w14:textFill>
                          <w14:solidFill>
                            <w14:schemeClr w14:val="bg1">
                              <w14:alpha w14:val="50000"/>
                              <w14:lumMod w14:val="85000"/>
                            </w14:schemeClr>
                          </w14:solidFill>
                        </w14:textFill>
                      </w:rPr>
                    </w:pPr>
                    <w:r>
                      <w:rPr>
                        <w:color w:val="D9D9D9" w:themeColor="background1" w:themeShade="D9"/>
                        <w:sz w:val="2"/>
                        <w:szCs w:val="2"/>
                        <w14:textFill>
                          <w14:solidFill>
                            <w14:schemeClr w14:val="bg1">
                              <w14:alpha w14:val="50000"/>
                              <w14:lumMod w14:val="85000"/>
                            </w14:schemeClr>
                          </w14:solidFill>
                        </w14:textFill>
                      </w:rPr>
                      <w:t>SAMPLE</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6B20" w14:textId="685FB1E6" w:rsidR="00425CAB" w:rsidRDefault="00425CAB" w:rsidP="004F7578">
    <w:pPr>
      <w:pStyle w:val="Header"/>
    </w:pPr>
    <w:r>
      <w:rPr>
        <w:noProof/>
        <w:color w:val="2B579A"/>
        <w:shd w:val="clear" w:color="auto" w:fill="E6E6E6"/>
      </w:rPr>
      <w:drawing>
        <wp:anchor distT="0" distB="0" distL="114300" distR="114300" simplePos="0" relativeHeight="251658245" behindDoc="1" locked="0" layoutInCell="1" allowOverlap="1" wp14:anchorId="32EC8A5A" wp14:editId="3A38A271">
          <wp:simplePos x="0" y="0"/>
          <wp:positionH relativeFrom="column">
            <wp:posOffset>4679950</wp:posOffset>
          </wp:positionH>
          <wp:positionV relativeFrom="paragraph">
            <wp:posOffset>-793750</wp:posOffset>
          </wp:positionV>
          <wp:extent cx="4153535" cy="3895231"/>
          <wp:effectExtent l="0" t="0" r="0" b="0"/>
          <wp:wrapNone/>
          <wp:docPr id="14219923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58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153535" cy="3895231"/>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E3BF" w14:textId="5BD6B4A1" w:rsidR="00425CAB" w:rsidRDefault="0077049B" w:rsidP="004F7578">
    <w:pPr>
      <w:pStyle w:val="Header"/>
    </w:pPr>
    <w:r>
      <w:rPr>
        <w:noProof/>
        <w14:ligatures w14:val="standardContextual"/>
      </w:rPr>
      <mc:AlternateContent>
        <mc:Choice Requires="wps">
          <w:drawing>
            <wp:anchor distT="0" distB="0" distL="0" distR="0" simplePos="0" relativeHeight="251662347" behindDoc="0" locked="0" layoutInCell="1" allowOverlap="1" wp14:anchorId="56DC728F" wp14:editId="6D246ABA">
              <wp:simplePos x="635" y="635"/>
              <wp:positionH relativeFrom="page">
                <wp:align>center</wp:align>
              </wp:positionH>
              <wp:positionV relativeFrom="page">
                <wp:align>top</wp:align>
              </wp:positionV>
              <wp:extent cx="741680" cy="461645"/>
              <wp:effectExtent l="0" t="0" r="1270" b="14605"/>
              <wp:wrapNone/>
              <wp:docPr id="129050631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680" cy="461645"/>
                      </a:xfrm>
                      <a:prstGeom prst="rect">
                        <a:avLst/>
                      </a:prstGeom>
                      <a:noFill/>
                      <a:ln>
                        <a:noFill/>
                      </a:ln>
                    </wps:spPr>
                    <wps:txbx>
                      <w:txbxContent>
                        <w:p w14:paraId="5BE549FC" w14:textId="065442E9"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DC728F" id="_x0000_t202" coordsize="21600,21600" o:spt="202" path="m,l,21600r21600,l21600,xe">
              <v:stroke joinstyle="miter"/>
              <v:path gradientshapeok="t" o:connecttype="rect"/>
            </v:shapetype>
            <v:shape id="Text Box 4" o:spid="_x0000_s1030" type="#_x0000_t202" alt="OFFICIAL" style="position:absolute;margin-left:0;margin-top:0;width:58.4pt;height:36.35pt;z-index:2516623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" filled="f" stroked="f">
              <v:textbox style="mso-fit-shape-to-text:t" inset="0,15pt,0,0">
                <w:txbxContent>
                  <w:p w14:paraId="5BE549FC" w14:textId="065442E9" w:rsidR="0077049B" w:rsidRPr="0077049B" w:rsidRDefault="0077049B" w:rsidP="0077049B">
                    <w:pPr>
                      <w:spacing w:after="0"/>
                      <w:rPr>
                        <w:rFonts w:ascii="Aptos" w:eastAsia="Aptos" w:hAnsi="Aptos" w:cs="Aptos"/>
                        <w:noProof/>
                        <w:color w:val="FF0000"/>
                        <w:sz w:val="28"/>
                        <w:szCs w:val="28"/>
                      </w:rPr>
                    </w:pPr>
                    <w:r w:rsidRPr="0077049B">
                      <w:rPr>
                        <w:rFonts w:ascii="Aptos" w:eastAsia="Aptos" w:hAnsi="Aptos" w:cs="Aptos"/>
                        <w:noProof/>
                        <w:color w:val="FF0000"/>
                        <w:sz w:val="28"/>
                        <w:szCs w:val="28"/>
                      </w:rPr>
                      <w:t>OFFICIAL</w:t>
                    </w:r>
                  </w:p>
                </w:txbxContent>
              </v:textbox>
              <w10:wrap anchorx="page" anchory="page"/>
            </v:shape>
          </w:pict>
        </mc:Fallback>
      </mc:AlternateContent>
    </w:r>
    <w:r w:rsidR="00661F28">
      <w:rPr>
        <w:noProof/>
      </w:rPr>
      <mc:AlternateContent>
        <mc:Choice Requires="wps">
          <w:drawing>
            <wp:anchor distT="0" distB="0" distL="114300" distR="114300" simplePos="0" relativeHeight="251658251" behindDoc="1" locked="0" layoutInCell="0" allowOverlap="1" wp14:anchorId="415F1900" wp14:editId="7EF521C2">
              <wp:simplePos x="0" y="0"/>
              <wp:positionH relativeFrom="margin">
                <wp:align>center</wp:align>
              </wp:positionH>
              <wp:positionV relativeFrom="margin">
                <wp:align>center</wp:align>
              </wp:positionV>
              <wp:extent cx="6394450" cy="2740660"/>
              <wp:effectExtent l="0" t="1914525" r="0" b="993140"/>
              <wp:wrapNone/>
              <wp:docPr id="1852819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94450" cy="2740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C27CB2" w14:textId="77777777" w:rsidR="00661F28" w:rsidRDefault="00661F28" w:rsidP="00661F28">
                          <w:pPr>
                            <w:jc w:val="center"/>
                            <w:rPr>
                              <w:color w:val="D9D9D9" w:themeColor="background1" w:themeShade="D9"/>
                              <w:sz w:val="2"/>
                              <w:szCs w:val="2"/>
                              <w14:textFill>
                                <w14:solidFill>
                                  <w14:schemeClr w14:val="bg1">
                                    <w14:alpha w14:val="50000"/>
                                    <w14:lumMod w14:val="85000"/>
                                  </w14:schemeClr>
                                </w14:solidFill>
                              </w14:textFill>
                            </w:rPr>
                          </w:pPr>
                          <w:r>
                            <w:rPr>
                              <w:color w:val="D9D9D9" w:themeColor="background1" w:themeShade="D9"/>
                              <w:sz w:val="2"/>
                              <w:szCs w:val="2"/>
                              <w14:textFill>
                                <w14:solidFill>
                                  <w14:schemeClr w14:val="bg1">
                                    <w14:alpha w14:val="50000"/>
                                    <w14:lumMod w14:val="85000"/>
                                  </w14:scheme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5F1900" id="_x0000_s1031" type="#_x0000_t202" style="position:absolute;margin-left:0;margin-top:0;width:503.5pt;height:215.8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" o:allowincell="f" filled="f" stroked="f">
              <v:stroke joinstyle="round"/>
              <o:lock v:ext="edit" shapetype="t"/>
              <v:textbox style="mso-fit-shape-to-text:t">
                <w:txbxContent>
                  <w:p w14:paraId="3AC27CB2" w14:textId="77777777" w:rsidR="00661F28" w:rsidRDefault="00661F28" w:rsidP="00661F28">
                    <w:pPr>
                      <w:jc w:val="center"/>
                      <w:rPr>
                        <w:color w:val="D9D9D9" w:themeColor="background1" w:themeShade="D9"/>
                        <w:sz w:val="2"/>
                        <w:szCs w:val="2"/>
                        <w14:textFill>
                          <w14:solidFill>
                            <w14:schemeClr w14:val="bg1">
                              <w14:alpha w14:val="50000"/>
                              <w14:lumMod w14:val="85000"/>
                            </w14:schemeClr>
                          </w14:solidFill>
                        </w14:textFill>
                      </w:rPr>
                    </w:pPr>
                    <w:r>
                      <w:rPr>
                        <w:color w:val="D9D9D9" w:themeColor="background1" w:themeShade="D9"/>
                        <w:sz w:val="2"/>
                        <w:szCs w:val="2"/>
                        <w14:textFill>
                          <w14:solidFill>
                            <w14:schemeClr w14:val="bg1">
                              <w14:alpha w14:val="50000"/>
                              <w14:lumMod w14:val="85000"/>
                            </w14:schemeClr>
                          </w14:solidFill>
                        </w14:textFill>
                      </w:rPr>
                      <w:t>SAMPLE</w:t>
                    </w:r>
                  </w:p>
                </w:txbxContent>
              </v:textbox>
              <w10:wrap anchorx="margin" anchory="margin"/>
            </v:shape>
          </w:pict>
        </mc:Fallback>
      </mc:AlternateContent>
    </w:r>
    <w:r w:rsidR="00425CAB">
      <w:rPr>
        <w:noProof/>
        <w:color w:val="2B579A"/>
        <w:shd w:val="clear" w:color="auto" w:fill="E6E6E6"/>
      </w:rPr>
      <w:drawing>
        <wp:anchor distT="0" distB="0" distL="114300" distR="114300" simplePos="0" relativeHeight="251658247" behindDoc="1" locked="0" layoutInCell="1" allowOverlap="1" wp14:anchorId="36D69704" wp14:editId="616C3F88">
          <wp:simplePos x="0" y="0"/>
          <wp:positionH relativeFrom="column">
            <wp:posOffset>4653915</wp:posOffset>
          </wp:positionH>
          <wp:positionV relativeFrom="paragraph">
            <wp:posOffset>-704850</wp:posOffset>
          </wp:positionV>
          <wp:extent cx="4153535" cy="3895231"/>
          <wp:effectExtent l="0" t="0" r="0" b="0"/>
          <wp:wrapNone/>
          <wp:docPr id="5181809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9043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153535" cy="38952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148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D109A6"/>
    <w:multiLevelType w:val="hybridMultilevel"/>
    <w:tmpl w:val="A01820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5F0D7E"/>
    <w:multiLevelType w:val="hybridMultilevel"/>
    <w:tmpl w:val="971223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DE56363"/>
    <w:multiLevelType w:val="multilevel"/>
    <w:tmpl w:val="9FDEB948"/>
    <w:styleLink w:val="DSSBulletLis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FBF78A6"/>
    <w:multiLevelType w:val="hybridMultilevel"/>
    <w:tmpl w:val="7C984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CE10EA"/>
    <w:multiLevelType w:val="hybridMultilevel"/>
    <w:tmpl w:val="3F7E17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4B06F8F"/>
    <w:multiLevelType w:val="hybridMultilevel"/>
    <w:tmpl w:val="2B84B3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6BF14B03"/>
    <w:multiLevelType w:val="multilevel"/>
    <w:tmpl w:val="D5A26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6F7A4D"/>
    <w:multiLevelType w:val="multilevel"/>
    <w:tmpl w:val="3F5C0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C6DB0"/>
    <w:multiLevelType w:val="hybridMultilevel"/>
    <w:tmpl w:val="E4CE36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C470BE6"/>
    <w:multiLevelType w:val="multilevel"/>
    <w:tmpl w:val="6D863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14525174">
    <w:abstractNumId w:val="3"/>
  </w:num>
  <w:num w:numId="2" w16cid:durableId="1377699096">
    <w:abstractNumId w:val="2"/>
  </w:num>
  <w:num w:numId="3" w16cid:durableId="690909899">
    <w:abstractNumId w:val="2"/>
  </w:num>
  <w:num w:numId="4" w16cid:durableId="878080552">
    <w:abstractNumId w:val="8"/>
  </w:num>
  <w:num w:numId="5" w16cid:durableId="571238674">
    <w:abstractNumId w:val="10"/>
  </w:num>
  <w:num w:numId="6" w16cid:durableId="1274481860">
    <w:abstractNumId w:val="7"/>
  </w:num>
  <w:num w:numId="7" w16cid:durableId="1915167133">
    <w:abstractNumId w:val="0"/>
  </w:num>
  <w:num w:numId="8" w16cid:durableId="694891197">
    <w:abstractNumId w:val="4"/>
  </w:num>
  <w:num w:numId="9" w16cid:durableId="534849946">
    <w:abstractNumId w:val="5"/>
  </w:num>
  <w:num w:numId="10" w16cid:durableId="1984459873">
    <w:abstractNumId w:val="1"/>
  </w:num>
  <w:num w:numId="11" w16cid:durableId="351222395">
    <w:abstractNumId w:val="6"/>
  </w:num>
  <w:num w:numId="12" w16cid:durableId="1831675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12"/>
    <w:rsid w:val="00007F20"/>
    <w:rsid w:val="000165BB"/>
    <w:rsid w:val="00016748"/>
    <w:rsid w:val="000355A5"/>
    <w:rsid w:val="000639F9"/>
    <w:rsid w:val="00063C7C"/>
    <w:rsid w:val="00070411"/>
    <w:rsid w:val="00077510"/>
    <w:rsid w:val="000A4D1B"/>
    <w:rsid w:val="000B2384"/>
    <w:rsid w:val="000C265D"/>
    <w:rsid w:val="000D5D11"/>
    <w:rsid w:val="000F26A4"/>
    <w:rsid w:val="000F45C8"/>
    <w:rsid w:val="000F5125"/>
    <w:rsid w:val="000F7CE4"/>
    <w:rsid w:val="00101218"/>
    <w:rsid w:val="001162E5"/>
    <w:rsid w:val="001348C4"/>
    <w:rsid w:val="00160C6E"/>
    <w:rsid w:val="001654D9"/>
    <w:rsid w:val="001706F5"/>
    <w:rsid w:val="00170D41"/>
    <w:rsid w:val="001809DB"/>
    <w:rsid w:val="0018426E"/>
    <w:rsid w:val="001855EE"/>
    <w:rsid w:val="001944C2"/>
    <w:rsid w:val="001A358E"/>
    <w:rsid w:val="001B2019"/>
    <w:rsid w:val="001B6A37"/>
    <w:rsid w:val="001C44FA"/>
    <w:rsid w:val="001C7466"/>
    <w:rsid w:val="001D3C12"/>
    <w:rsid w:val="001F692A"/>
    <w:rsid w:val="002506E9"/>
    <w:rsid w:val="00252C0D"/>
    <w:rsid w:val="002567B0"/>
    <w:rsid w:val="00265258"/>
    <w:rsid w:val="00281C38"/>
    <w:rsid w:val="00287B19"/>
    <w:rsid w:val="002C5536"/>
    <w:rsid w:val="002D61D4"/>
    <w:rsid w:val="002E7370"/>
    <w:rsid w:val="002E7DD5"/>
    <w:rsid w:val="002F2F5F"/>
    <w:rsid w:val="00303E45"/>
    <w:rsid w:val="0030528F"/>
    <w:rsid w:val="00306C59"/>
    <w:rsid w:val="00321572"/>
    <w:rsid w:val="00322BBB"/>
    <w:rsid w:val="00323A76"/>
    <w:rsid w:val="003309B2"/>
    <w:rsid w:val="00330AA3"/>
    <w:rsid w:val="00332479"/>
    <w:rsid w:val="00352A01"/>
    <w:rsid w:val="00371F0A"/>
    <w:rsid w:val="00372346"/>
    <w:rsid w:val="003847CD"/>
    <w:rsid w:val="003946D4"/>
    <w:rsid w:val="003B06D7"/>
    <w:rsid w:val="003B68A9"/>
    <w:rsid w:val="003C39A5"/>
    <w:rsid w:val="003D3888"/>
    <w:rsid w:val="0040376D"/>
    <w:rsid w:val="00406A2C"/>
    <w:rsid w:val="00422B5A"/>
    <w:rsid w:val="00423984"/>
    <w:rsid w:val="00425CAB"/>
    <w:rsid w:val="004319CA"/>
    <w:rsid w:val="004336D2"/>
    <w:rsid w:val="00443B25"/>
    <w:rsid w:val="0045711E"/>
    <w:rsid w:val="00461713"/>
    <w:rsid w:val="00464E8C"/>
    <w:rsid w:val="004823DF"/>
    <w:rsid w:val="00482B2B"/>
    <w:rsid w:val="0049138A"/>
    <w:rsid w:val="00494792"/>
    <w:rsid w:val="00495DA5"/>
    <w:rsid w:val="004B6067"/>
    <w:rsid w:val="004F2D7D"/>
    <w:rsid w:val="004F4B17"/>
    <w:rsid w:val="004F7578"/>
    <w:rsid w:val="00501064"/>
    <w:rsid w:val="005019D9"/>
    <w:rsid w:val="00505CCF"/>
    <w:rsid w:val="005219E9"/>
    <w:rsid w:val="00525653"/>
    <w:rsid w:val="005329E5"/>
    <w:rsid w:val="00532B4F"/>
    <w:rsid w:val="005474F6"/>
    <w:rsid w:val="00557899"/>
    <w:rsid w:val="00577FC0"/>
    <w:rsid w:val="005869D4"/>
    <w:rsid w:val="005940D4"/>
    <w:rsid w:val="005953E7"/>
    <w:rsid w:val="005A69BA"/>
    <w:rsid w:val="005A70E8"/>
    <w:rsid w:val="005B6E5B"/>
    <w:rsid w:val="005C3003"/>
    <w:rsid w:val="005C5189"/>
    <w:rsid w:val="005E0C85"/>
    <w:rsid w:val="005E2520"/>
    <w:rsid w:val="005F24AE"/>
    <w:rsid w:val="00606FEA"/>
    <w:rsid w:val="00610959"/>
    <w:rsid w:val="00612437"/>
    <w:rsid w:val="00616697"/>
    <w:rsid w:val="00625534"/>
    <w:rsid w:val="00632DD1"/>
    <w:rsid w:val="006615FA"/>
    <w:rsid w:val="00661F28"/>
    <w:rsid w:val="006907E1"/>
    <w:rsid w:val="00690C12"/>
    <w:rsid w:val="006B00EA"/>
    <w:rsid w:val="006B5988"/>
    <w:rsid w:val="006B76A4"/>
    <w:rsid w:val="006C1D9D"/>
    <w:rsid w:val="006D74EA"/>
    <w:rsid w:val="006D7638"/>
    <w:rsid w:val="006E2671"/>
    <w:rsid w:val="006E5266"/>
    <w:rsid w:val="006E6D0A"/>
    <w:rsid w:val="006F5DDB"/>
    <w:rsid w:val="00713B1C"/>
    <w:rsid w:val="007364AD"/>
    <w:rsid w:val="00737048"/>
    <w:rsid w:val="00740B67"/>
    <w:rsid w:val="007477E6"/>
    <w:rsid w:val="00755D69"/>
    <w:rsid w:val="007562A5"/>
    <w:rsid w:val="007642F8"/>
    <w:rsid w:val="0077049B"/>
    <w:rsid w:val="007979A6"/>
    <w:rsid w:val="007D095B"/>
    <w:rsid w:val="007D0E0D"/>
    <w:rsid w:val="007D2D91"/>
    <w:rsid w:val="007D6CAD"/>
    <w:rsid w:val="007F403A"/>
    <w:rsid w:val="007F6794"/>
    <w:rsid w:val="007F6937"/>
    <w:rsid w:val="00801581"/>
    <w:rsid w:val="0080183B"/>
    <w:rsid w:val="008103DE"/>
    <w:rsid w:val="0081386B"/>
    <w:rsid w:val="00835768"/>
    <w:rsid w:val="00841242"/>
    <w:rsid w:val="0085501D"/>
    <w:rsid w:val="0086025C"/>
    <w:rsid w:val="00882D5F"/>
    <w:rsid w:val="008A0CAE"/>
    <w:rsid w:val="008A3688"/>
    <w:rsid w:val="008B5047"/>
    <w:rsid w:val="008C228C"/>
    <w:rsid w:val="008D25C2"/>
    <w:rsid w:val="008D3EF4"/>
    <w:rsid w:val="008F2CDD"/>
    <w:rsid w:val="008F451D"/>
    <w:rsid w:val="008F71DA"/>
    <w:rsid w:val="0090069D"/>
    <w:rsid w:val="00900D11"/>
    <w:rsid w:val="009051F0"/>
    <w:rsid w:val="009079E8"/>
    <w:rsid w:val="0091013A"/>
    <w:rsid w:val="00913D64"/>
    <w:rsid w:val="009274BA"/>
    <w:rsid w:val="0093668C"/>
    <w:rsid w:val="00937FC6"/>
    <w:rsid w:val="00962F34"/>
    <w:rsid w:val="00963032"/>
    <w:rsid w:val="0097430F"/>
    <w:rsid w:val="009744CB"/>
    <w:rsid w:val="00976DFA"/>
    <w:rsid w:val="00983349"/>
    <w:rsid w:val="00987BC4"/>
    <w:rsid w:val="009A7D54"/>
    <w:rsid w:val="009B231A"/>
    <w:rsid w:val="009C798E"/>
    <w:rsid w:val="009D5E5A"/>
    <w:rsid w:val="009D64D4"/>
    <w:rsid w:val="009E0A25"/>
    <w:rsid w:val="009E5723"/>
    <w:rsid w:val="009F3225"/>
    <w:rsid w:val="009F6F93"/>
    <w:rsid w:val="00A1092F"/>
    <w:rsid w:val="00A17729"/>
    <w:rsid w:val="00A27128"/>
    <w:rsid w:val="00A350B1"/>
    <w:rsid w:val="00A54417"/>
    <w:rsid w:val="00A54552"/>
    <w:rsid w:val="00A63908"/>
    <w:rsid w:val="00A837EC"/>
    <w:rsid w:val="00A872B9"/>
    <w:rsid w:val="00A953F8"/>
    <w:rsid w:val="00AA02CD"/>
    <w:rsid w:val="00AA64C0"/>
    <w:rsid w:val="00AB453F"/>
    <w:rsid w:val="00AC4D8E"/>
    <w:rsid w:val="00AC711F"/>
    <w:rsid w:val="00AD2294"/>
    <w:rsid w:val="00AE32BF"/>
    <w:rsid w:val="00AF2298"/>
    <w:rsid w:val="00AF37DF"/>
    <w:rsid w:val="00AF3A36"/>
    <w:rsid w:val="00B0389A"/>
    <w:rsid w:val="00B0647D"/>
    <w:rsid w:val="00B207E7"/>
    <w:rsid w:val="00B20ACE"/>
    <w:rsid w:val="00B21893"/>
    <w:rsid w:val="00B2444E"/>
    <w:rsid w:val="00B33FF1"/>
    <w:rsid w:val="00B34D05"/>
    <w:rsid w:val="00B4021B"/>
    <w:rsid w:val="00B4797C"/>
    <w:rsid w:val="00B54FBC"/>
    <w:rsid w:val="00B57974"/>
    <w:rsid w:val="00B641A7"/>
    <w:rsid w:val="00B73A4C"/>
    <w:rsid w:val="00B80C35"/>
    <w:rsid w:val="00B87E8A"/>
    <w:rsid w:val="00B90EDF"/>
    <w:rsid w:val="00BB0D1F"/>
    <w:rsid w:val="00BB51F0"/>
    <w:rsid w:val="00BD20C8"/>
    <w:rsid w:val="00BD6BB6"/>
    <w:rsid w:val="00BE4878"/>
    <w:rsid w:val="00BE48A8"/>
    <w:rsid w:val="00BF2971"/>
    <w:rsid w:val="00C00C72"/>
    <w:rsid w:val="00C11A0A"/>
    <w:rsid w:val="00C14A87"/>
    <w:rsid w:val="00C4269F"/>
    <w:rsid w:val="00C43DA4"/>
    <w:rsid w:val="00C54C47"/>
    <w:rsid w:val="00C95532"/>
    <w:rsid w:val="00CC1B4D"/>
    <w:rsid w:val="00CC7EBC"/>
    <w:rsid w:val="00CE7125"/>
    <w:rsid w:val="00D04E2D"/>
    <w:rsid w:val="00D420C6"/>
    <w:rsid w:val="00D44C58"/>
    <w:rsid w:val="00D56E02"/>
    <w:rsid w:val="00D745C0"/>
    <w:rsid w:val="00D83ED3"/>
    <w:rsid w:val="00D90146"/>
    <w:rsid w:val="00D96C9D"/>
    <w:rsid w:val="00D976F7"/>
    <w:rsid w:val="00DD369B"/>
    <w:rsid w:val="00DD66D5"/>
    <w:rsid w:val="00E00B6F"/>
    <w:rsid w:val="00E06E6C"/>
    <w:rsid w:val="00E11AD5"/>
    <w:rsid w:val="00E17E71"/>
    <w:rsid w:val="00E43EB2"/>
    <w:rsid w:val="00E442DD"/>
    <w:rsid w:val="00E576B7"/>
    <w:rsid w:val="00E6380E"/>
    <w:rsid w:val="00E653FF"/>
    <w:rsid w:val="00E84211"/>
    <w:rsid w:val="00E92AD9"/>
    <w:rsid w:val="00EA7B22"/>
    <w:rsid w:val="00EA7BBA"/>
    <w:rsid w:val="00EC3745"/>
    <w:rsid w:val="00EE45FA"/>
    <w:rsid w:val="00EF224C"/>
    <w:rsid w:val="00EF5A05"/>
    <w:rsid w:val="00F02152"/>
    <w:rsid w:val="00F02E37"/>
    <w:rsid w:val="00F04564"/>
    <w:rsid w:val="00F5708D"/>
    <w:rsid w:val="00F725F4"/>
    <w:rsid w:val="00F73996"/>
    <w:rsid w:val="00F74113"/>
    <w:rsid w:val="00FA22E0"/>
    <w:rsid w:val="00FB54BA"/>
    <w:rsid w:val="00FC5EAA"/>
    <w:rsid w:val="00FD1343"/>
    <w:rsid w:val="00FD333C"/>
    <w:rsid w:val="00FD4C4F"/>
    <w:rsid w:val="00FE25F0"/>
    <w:rsid w:val="00FF64E2"/>
    <w:rsid w:val="00FF7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E01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EA"/>
    <w:pPr>
      <w:spacing w:after="200" w:line="300" w:lineRule="auto"/>
    </w:pPr>
    <w:rPr>
      <w:rFonts w:ascii="Nunito" w:hAnsi="Nunito"/>
      <w:spacing w:val="3"/>
      <w:kern w:val="0"/>
      <w:sz w:val="22"/>
      <w14:ligatures w14:val="none"/>
    </w:rPr>
  </w:style>
  <w:style w:type="paragraph" w:styleId="Heading1">
    <w:name w:val="heading 1"/>
    <w:basedOn w:val="Normal"/>
    <w:next w:val="Normal"/>
    <w:link w:val="Heading1Char"/>
    <w:uiPriority w:val="9"/>
    <w:qFormat/>
    <w:rsid w:val="005219E9"/>
    <w:pPr>
      <w:spacing w:before="360" w:after="0" w:line="276" w:lineRule="auto"/>
      <w:contextualSpacing/>
      <w:outlineLvl w:val="0"/>
    </w:pPr>
    <w:rPr>
      <w:rFonts w:ascii="Lora" w:eastAsiaTheme="majorEastAsia" w:hAnsi="Lora" w:cstheme="majorBidi"/>
      <w:bCs/>
      <w:noProof/>
      <w:color w:val="E97132" w:themeColor="accent2"/>
      <w:sz w:val="52"/>
      <w:szCs w:val="28"/>
    </w:rPr>
  </w:style>
  <w:style w:type="paragraph" w:styleId="Heading2">
    <w:name w:val="heading 2"/>
    <w:basedOn w:val="Normal"/>
    <w:next w:val="Normal"/>
    <w:link w:val="Heading2Char"/>
    <w:uiPriority w:val="2"/>
    <w:unhideWhenUsed/>
    <w:qFormat/>
    <w:rsid w:val="001D3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1D3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3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9E9"/>
    <w:rPr>
      <w:rFonts w:ascii="Lora" w:eastAsiaTheme="majorEastAsia" w:hAnsi="Lora" w:cstheme="majorBidi"/>
      <w:bCs/>
      <w:noProof/>
      <w:color w:val="E97132" w:themeColor="accent2"/>
      <w:spacing w:val="3"/>
      <w:kern w:val="0"/>
      <w:sz w:val="52"/>
      <w:szCs w:val="28"/>
      <w14:ligatures w14:val="none"/>
    </w:rPr>
  </w:style>
  <w:style w:type="character" w:customStyle="1" w:styleId="Heading2Char">
    <w:name w:val="Heading 2 Char"/>
    <w:basedOn w:val="DefaultParagraphFont"/>
    <w:link w:val="Heading2"/>
    <w:uiPriority w:val="2"/>
    <w:rsid w:val="001D3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2"/>
    <w:rsid w:val="001D3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3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C12"/>
    <w:rPr>
      <w:rFonts w:eastAsiaTheme="majorEastAsia" w:cstheme="majorBidi"/>
      <w:color w:val="272727" w:themeColor="text1" w:themeTint="D8"/>
    </w:rPr>
  </w:style>
  <w:style w:type="paragraph" w:styleId="Title">
    <w:name w:val="Title"/>
    <w:basedOn w:val="Normal"/>
    <w:next w:val="Normal"/>
    <w:link w:val="TitleChar"/>
    <w:uiPriority w:val="10"/>
    <w:qFormat/>
    <w:rsid w:val="001D3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C12"/>
    <w:pPr>
      <w:spacing w:before="160"/>
      <w:jc w:val="center"/>
    </w:pPr>
    <w:rPr>
      <w:i/>
      <w:iCs/>
      <w:color w:val="404040" w:themeColor="text1" w:themeTint="BF"/>
    </w:rPr>
  </w:style>
  <w:style w:type="character" w:customStyle="1" w:styleId="QuoteChar">
    <w:name w:val="Quote Char"/>
    <w:basedOn w:val="DefaultParagraphFont"/>
    <w:link w:val="Quote"/>
    <w:uiPriority w:val="29"/>
    <w:rsid w:val="001D3C12"/>
    <w:rPr>
      <w:i/>
      <w:iCs/>
      <w:color w:val="404040" w:themeColor="text1" w:themeTint="BF"/>
    </w:rPr>
  </w:style>
  <w:style w:type="paragraph" w:styleId="ListParagraph">
    <w:name w:val="List Paragraph"/>
    <w:basedOn w:val="Normal"/>
    <w:uiPriority w:val="34"/>
    <w:qFormat/>
    <w:rsid w:val="001D3C12"/>
    <w:pPr>
      <w:ind w:left="720"/>
      <w:contextualSpacing/>
    </w:pPr>
  </w:style>
  <w:style w:type="character" w:styleId="IntenseEmphasis">
    <w:name w:val="Intense Emphasis"/>
    <w:basedOn w:val="DefaultParagraphFont"/>
    <w:uiPriority w:val="21"/>
    <w:qFormat/>
    <w:rsid w:val="001D3C12"/>
    <w:rPr>
      <w:i/>
      <w:iCs/>
      <w:color w:val="0F4761" w:themeColor="accent1" w:themeShade="BF"/>
    </w:rPr>
  </w:style>
  <w:style w:type="paragraph" w:styleId="IntenseQuote">
    <w:name w:val="Intense Quote"/>
    <w:basedOn w:val="Normal"/>
    <w:next w:val="Normal"/>
    <w:link w:val="IntenseQuoteChar"/>
    <w:uiPriority w:val="30"/>
    <w:qFormat/>
    <w:rsid w:val="001D3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C12"/>
    <w:rPr>
      <w:i/>
      <w:iCs/>
      <w:color w:val="0F4761" w:themeColor="accent1" w:themeShade="BF"/>
    </w:rPr>
  </w:style>
  <w:style w:type="character" w:styleId="IntenseReference">
    <w:name w:val="Intense Reference"/>
    <w:basedOn w:val="DefaultParagraphFont"/>
    <w:uiPriority w:val="32"/>
    <w:qFormat/>
    <w:rsid w:val="001D3C12"/>
    <w:rPr>
      <w:b/>
      <w:bCs/>
      <w:smallCaps/>
      <w:color w:val="0F4761" w:themeColor="accent1" w:themeShade="BF"/>
      <w:spacing w:val="5"/>
    </w:rPr>
  </w:style>
  <w:style w:type="paragraph" w:styleId="Footer">
    <w:name w:val="footer"/>
    <w:basedOn w:val="Normal"/>
    <w:link w:val="FooterChar"/>
    <w:uiPriority w:val="99"/>
    <w:semiHidden/>
    <w:rsid w:val="006D74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D74EA"/>
    <w:rPr>
      <w:rFonts w:ascii="Nunito" w:hAnsi="Nunito"/>
      <w:spacing w:val="3"/>
      <w:kern w:val="0"/>
      <w:sz w:val="22"/>
      <w14:ligatures w14:val="none"/>
    </w:rPr>
  </w:style>
  <w:style w:type="paragraph" w:styleId="Header">
    <w:name w:val="header"/>
    <w:basedOn w:val="Normal"/>
    <w:link w:val="HeaderChar"/>
    <w:uiPriority w:val="99"/>
    <w:semiHidden/>
    <w:rsid w:val="006D74EA"/>
  </w:style>
  <w:style w:type="character" w:customStyle="1" w:styleId="HeaderChar">
    <w:name w:val="Header Char"/>
    <w:basedOn w:val="DefaultParagraphFont"/>
    <w:link w:val="Header"/>
    <w:uiPriority w:val="99"/>
    <w:semiHidden/>
    <w:rsid w:val="006D74EA"/>
    <w:rPr>
      <w:rFonts w:ascii="Nunito" w:hAnsi="Nunito"/>
      <w:spacing w:val="3"/>
      <w:kern w:val="0"/>
      <w:sz w:val="22"/>
      <w14:ligatures w14:val="none"/>
    </w:rPr>
  </w:style>
  <w:style w:type="paragraph" w:customStyle="1" w:styleId="Heading1withsubtitle">
    <w:name w:val="Heading 1 (with subtitle)"/>
    <w:basedOn w:val="Heading1"/>
    <w:next w:val="Subtitle"/>
    <w:uiPriority w:val="9"/>
    <w:qFormat/>
    <w:rsid w:val="006D74EA"/>
    <w:pPr>
      <w:spacing w:line="240" w:lineRule="auto"/>
    </w:pPr>
    <w:rPr>
      <w:bCs w:val="0"/>
      <w:color w:val="auto"/>
    </w:rPr>
  </w:style>
  <w:style w:type="character" w:styleId="Hyperlink">
    <w:name w:val="Hyperlink"/>
    <w:uiPriority w:val="99"/>
    <w:rsid w:val="006D74EA"/>
    <w:rPr>
      <w:rFonts w:ascii="Nunito" w:hAnsi="Nunito"/>
      <w:b w:val="0"/>
      <w:color w:val="0070C0"/>
      <w:u w:val="single"/>
    </w:rPr>
  </w:style>
  <w:style w:type="paragraph" w:styleId="NoSpacing">
    <w:name w:val="No Spacing"/>
    <w:basedOn w:val="Normal"/>
    <w:link w:val="NoSpacingChar"/>
    <w:uiPriority w:val="5"/>
    <w:qFormat/>
    <w:rsid w:val="006D74EA"/>
    <w:pPr>
      <w:spacing w:after="0" w:line="240" w:lineRule="auto"/>
    </w:pPr>
    <w:rPr>
      <w:color w:val="000000" w:themeColor="text1"/>
    </w:rPr>
  </w:style>
  <w:style w:type="character" w:customStyle="1" w:styleId="NoSpacingChar">
    <w:name w:val="No Spacing Char"/>
    <w:basedOn w:val="DefaultParagraphFont"/>
    <w:link w:val="NoSpacing"/>
    <w:uiPriority w:val="5"/>
    <w:rsid w:val="006D74EA"/>
    <w:rPr>
      <w:rFonts w:ascii="Nunito" w:hAnsi="Nunito"/>
      <w:color w:val="000000" w:themeColor="text1"/>
      <w:spacing w:val="3"/>
      <w:kern w:val="0"/>
      <w:sz w:val="22"/>
      <w14:ligatures w14:val="none"/>
    </w:rPr>
  </w:style>
  <w:style w:type="table" w:styleId="TableGrid">
    <w:name w:val="Table Grid"/>
    <w:basedOn w:val="TableNormal"/>
    <w:uiPriority w:val="59"/>
    <w:rsid w:val="006D74EA"/>
    <w:pPr>
      <w:spacing w:after="0" w:line="240" w:lineRule="auto"/>
    </w:pPr>
    <w:rPr>
      <w:rFonts w:ascii="Nunito" w:hAnsi="Nunito"/>
      <w:spacing w:val="3"/>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SSBulletList">
    <w:name w:val="DSS Bullet List"/>
    <w:uiPriority w:val="99"/>
    <w:rsid w:val="006D74EA"/>
    <w:pPr>
      <w:numPr>
        <w:numId w:val="1"/>
      </w:numPr>
    </w:pPr>
  </w:style>
  <w:style w:type="paragraph" w:styleId="CommentText">
    <w:name w:val="annotation text"/>
    <w:basedOn w:val="Normal"/>
    <w:link w:val="CommentTextChar"/>
    <w:uiPriority w:val="99"/>
    <w:unhideWhenUsed/>
    <w:rsid w:val="000F7CE4"/>
    <w:pPr>
      <w:spacing w:line="240" w:lineRule="auto"/>
    </w:pPr>
    <w:rPr>
      <w:sz w:val="20"/>
      <w:szCs w:val="20"/>
    </w:rPr>
  </w:style>
  <w:style w:type="character" w:customStyle="1" w:styleId="CommentTextChar">
    <w:name w:val="Comment Text Char"/>
    <w:basedOn w:val="DefaultParagraphFont"/>
    <w:link w:val="CommentText"/>
    <w:uiPriority w:val="99"/>
    <w:rsid w:val="000F7CE4"/>
    <w:rPr>
      <w:rFonts w:ascii="Nunito" w:hAnsi="Nunito"/>
      <w:spacing w:val="3"/>
      <w:kern w:val="0"/>
      <w:sz w:val="20"/>
      <w:szCs w:val="20"/>
      <w14:ligatures w14:val="none"/>
    </w:rPr>
  </w:style>
  <w:style w:type="character" w:styleId="CommentReference">
    <w:name w:val="annotation reference"/>
    <w:basedOn w:val="DefaultParagraphFont"/>
    <w:uiPriority w:val="99"/>
    <w:semiHidden/>
    <w:unhideWhenUsed/>
    <w:rsid w:val="000F7CE4"/>
    <w:rPr>
      <w:sz w:val="16"/>
      <w:szCs w:val="16"/>
    </w:rPr>
  </w:style>
  <w:style w:type="character" w:styleId="UnresolvedMention">
    <w:name w:val="Unresolved Mention"/>
    <w:basedOn w:val="DefaultParagraphFont"/>
    <w:uiPriority w:val="99"/>
    <w:semiHidden/>
    <w:unhideWhenUsed/>
    <w:rsid w:val="000F7CE4"/>
    <w:rPr>
      <w:color w:val="605E5C"/>
      <w:shd w:val="clear" w:color="auto" w:fill="E1DFDD"/>
    </w:rPr>
  </w:style>
  <w:style w:type="paragraph" w:styleId="ListBullet">
    <w:name w:val="List Bullet"/>
    <w:basedOn w:val="Normal"/>
    <w:uiPriority w:val="99"/>
    <w:unhideWhenUsed/>
    <w:rsid w:val="008A0CAE"/>
    <w:pPr>
      <w:numPr>
        <w:numId w:val="7"/>
      </w:numPr>
      <w:tabs>
        <w:tab w:val="clear" w:pos="360"/>
      </w:tabs>
      <w:spacing w:line="276" w:lineRule="auto"/>
      <w:ind w:left="0" w:firstLine="0"/>
      <w:contextualSpacing/>
    </w:pPr>
    <w:rPr>
      <w:rFonts w:asciiTheme="minorHAnsi" w:eastAsiaTheme="minorEastAsia" w:hAnsiTheme="minorHAnsi"/>
      <w:spacing w:val="0"/>
      <w:szCs w:val="22"/>
    </w:rPr>
  </w:style>
  <w:style w:type="paragraph" w:styleId="CommentSubject">
    <w:name w:val="annotation subject"/>
    <w:basedOn w:val="CommentText"/>
    <w:next w:val="CommentText"/>
    <w:link w:val="CommentSubjectChar"/>
    <w:uiPriority w:val="99"/>
    <w:semiHidden/>
    <w:unhideWhenUsed/>
    <w:rsid w:val="0018426E"/>
    <w:rPr>
      <w:b/>
      <w:bCs/>
    </w:rPr>
  </w:style>
  <w:style w:type="character" w:customStyle="1" w:styleId="CommentSubjectChar">
    <w:name w:val="Comment Subject Char"/>
    <w:basedOn w:val="CommentTextChar"/>
    <w:link w:val="CommentSubject"/>
    <w:uiPriority w:val="99"/>
    <w:semiHidden/>
    <w:rsid w:val="0018426E"/>
    <w:rPr>
      <w:rFonts w:ascii="Nunito" w:hAnsi="Nunito"/>
      <w:b/>
      <w:bCs/>
      <w:spacing w:val="3"/>
      <w:kern w:val="0"/>
      <w:sz w:val="20"/>
      <w:szCs w:val="20"/>
      <w14:ligatures w14:val="none"/>
    </w:rPr>
  </w:style>
  <w:style w:type="paragraph" w:styleId="Revision">
    <w:name w:val="Revision"/>
    <w:hidden/>
    <w:uiPriority w:val="99"/>
    <w:semiHidden/>
    <w:rsid w:val="006907E1"/>
    <w:pPr>
      <w:spacing w:after="0" w:line="240" w:lineRule="auto"/>
    </w:pPr>
    <w:rPr>
      <w:rFonts w:ascii="Nunito" w:hAnsi="Nunito"/>
      <w:spacing w:val="3"/>
      <w:kern w:val="0"/>
      <w:sz w:val="22"/>
      <w14:ligatures w14:val="none"/>
    </w:rPr>
  </w:style>
  <w:style w:type="paragraph" w:styleId="FootnoteText">
    <w:name w:val="footnote text"/>
    <w:basedOn w:val="Normal"/>
    <w:link w:val="FootnoteTextChar"/>
    <w:uiPriority w:val="99"/>
    <w:semiHidden/>
    <w:unhideWhenUsed/>
    <w:rsid w:val="00661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1F28"/>
    <w:rPr>
      <w:rFonts w:ascii="Nunito" w:hAnsi="Nunito"/>
      <w:spacing w:val="3"/>
      <w:kern w:val="0"/>
      <w:sz w:val="20"/>
      <w:szCs w:val="20"/>
      <w14:ligatures w14:val="none"/>
    </w:rPr>
  </w:style>
  <w:style w:type="character" w:styleId="FootnoteReference">
    <w:name w:val="footnote reference"/>
    <w:basedOn w:val="DefaultParagraphFont"/>
    <w:uiPriority w:val="99"/>
    <w:semiHidden/>
    <w:unhideWhenUsed/>
    <w:rsid w:val="00661F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www.closingthegap.gov.au/national-agreement/targets"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dss.gov.au/national-plan-end-gender-based-violence/resource/national-outcomes-framework-performance-measurement-pla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ss.gov.au/national-plan-end-gender-based-violence/resource/national-outcomes-framework-performance-measurement-plan"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closingthegap.gov.au/national-agreement/targets" TargetMode="External"/><Relationship Id="rId20" Type="http://schemas.openxmlformats.org/officeDocument/2006/relationships/hyperlink" Target="https://www.closingthegap.gov.au/national-agreement/targe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dss.gov.au/national-plan-end-gender-based-violence/resource/national-outcomes-framework-performance-measurement-plan"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dss.gov.au/national-plan-end-gender-based-violence/resource/national-outcomes-framework-performance-measurement-pla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losingthegap.gov.au/national-agreement/targets" TargetMode="External"/><Relationship Id="rId22" Type="http://schemas.openxmlformats.org/officeDocument/2006/relationships/header" Target="header4.xml"/><Relationship Id="rId27"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75D45-706A-49C8-B34F-EC3027AD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6059</Characters>
  <Application>Microsoft Office Word</Application>
  <DocSecurity>0</DocSecurity>
  <Lines>100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 Family, Domestic and Sexual Violence Reponses 2025-30 Federation Funding Agreement - Project Plan Summary</dc:title>
  <dc:subject/>
  <dc:creator/>
  <cp:keywords/>
  <dc:description/>
  <cp:lastModifiedBy/>
  <cp:revision>1</cp:revision>
  <dcterms:created xsi:type="dcterms:W3CDTF">2026-08-03T05:43:00Z</dcterms:created>
  <dcterms:modified xsi:type="dcterms:W3CDTF">2026-08-03T05:43:00Z</dcterms:modified>
  <cp:category/>
</cp:coreProperties>
</file>